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tblBorders>
        <w:tblLook w:val="01E0" w:firstRow="1" w:lastRow="1" w:firstColumn="1" w:lastColumn="1" w:noHBand="0" w:noVBand="0"/>
      </w:tblPr>
      <w:tblGrid>
        <w:gridCol w:w="7690"/>
        <w:gridCol w:w="1092"/>
      </w:tblGrid>
      <w:tr w:rsidR="00483CBB" w:rsidRPr="00483CBB"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483CBB" w:rsidRDefault="000A03B2" w:rsidP="00671C34">
            <w:pPr>
              <w:tabs>
                <w:tab w:val="left" w:pos="-108"/>
              </w:tabs>
              <w:ind w:left="7100" w:hanging="7100"/>
              <w:jc w:val="left"/>
              <w:rPr>
                <w:rFonts w:cs="Arial"/>
                <w:b/>
                <w:bCs/>
                <w:i/>
                <w:iCs/>
                <w:sz w:val="12"/>
                <w:szCs w:val="12"/>
                <w:lang w:val="en-US" w:eastAsia="it-IT"/>
              </w:rPr>
            </w:pPr>
            <w:bookmarkStart w:id="0" w:name="_GoBack"/>
            <w:bookmarkEnd w:id="0"/>
            <w:r w:rsidRPr="00483CBB">
              <w:rPr>
                <w:rFonts w:ascii="AdvP6960" w:hAnsi="AdvP6960" w:cs="AdvP6960"/>
                <w:noProof/>
                <w:szCs w:val="18"/>
                <w:lang w:val="es-ES" w:eastAsia="es-ES"/>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483CBB">
              <w:rPr>
                <w:rFonts w:ascii="AdvP6960" w:hAnsi="AdvP6960" w:cs="AdvP6960"/>
                <w:szCs w:val="18"/>
                <w:lang w:val="en-US" w:eastAsia="it-IT"/>
              </w:rPr>
              <w:t xml:space="preserve"> </w:t>
            </w:r>
            <w:r w:rsidRPr="00483CBB">
              <w:rPr>
                <w:rFonts w:cs="Arial"/>
                <w:b/>
                <w:bCs/>
                <w:i/>
                <w:iCs/>
                <w:sz w:val="24"/>
                <w:szCs w:val="24"/>
                <w:lang w:val="en-US" w:eastAsia="it-IT"/>
              </w:rPr>
              <w:t>CHEMICAL ENGINEERING TRANSACTIONS</w:t>
            </w:r>
            <w:r w:rsidRPr="00483CBB">
              <w:rPr>
                <w:sz w:val="24"/>
                <w:szCs w:val="24"/>
                <w:lang w:val="en-US" w:eastAsia="it-IT"/>
              </w:rPr>
              <w:t xml:space="preserve"> </w:t>
            </w:r>
            <w:r w:rsidRPr="00483CBB">
              <w:rPr>
                <w:rFonts w:cs="Arial"/>
                <w:b/>
                <w:bCs/>
                <w:i/>
                <w:iCs/>
                <w:sz w:val="27"/>
                <w:szCs w:val="27"/>
                <w:lang w:val="en-US" w:eastAsia="it-IT"/>
              </w:rPr>
              <w:br/>
            </w:r>
          </w:p>
          <w:p w14:paraId="4B780582" w14:textId="530285EB" w:rsidR="000A03B2" w:rsidRPr="00483CBB" w:rsidRDefault="00A76EFC" w:rsidP="001D21AF">
            <w:pPr>
              <w:tabs>
                <w:tab w:val="left" w:pos="-108"/>
              </w:tabs>
              <w:ind w:left="-108"/>
              <w:rPr>
                <w:rFonts w:cs="Arial"/>
                <w:b/>
                <w:bCs/>
                <w:i/>
                <w:iCs/>
                <w:sz w:val="22"/>
                <w:szCs w:val="22"/>
                <w:lang w:val="en-US" w:eastAsia="it-IT"/>
              </w:rPr>
            </w:pPr>
            <w:r w:rsidRPr="00483CBB">
              <w:rPr>
                <w:rFonts w:cs="Arial"/>
                <w:b/>
                <w:bCs/>
                <w:i/>
                <w:iCs/>
                <w:sz w:val="22"/>
                <w:szCs w:val="22"/>
                <w:lang w:val="en-US" w:eastAsia="it-IT"/>
              </w:rPr>
              <w:t xml:space="preserve">VOL. </w:t>
            </w:r>
            <w:r w:rsidR="0030152C" w:rsidRPr="00483CBB">
              <w:rPr>
                <w:rFonts w:cs="Arial"/>
                <w:b/>
                <w:bCs/>
                <w:i/>
                <w:iCs/>
                <w:sz w:val="22"/>
                <w:szCs w:val="22"/>
                <w:lang w:val="en-US" w:eastAsia="it-IT"/>
              </w:rPr>
              <w:t xml:space="preserve">   </w:t>
            </w:r>
            <w:r w:rsidR="007B48F9" w:rsidRPr="00483CBB">
              <w:rPr>
                <w:rFonts w:cs="Arial"/>
                <w:b/>
                <w:bCs/>
                <w:i/>
                <w:iCs/>
                <w:sz w:val="22"/>
                <w:szCs w:val="22"/>
                <w:lang w:val="en-US" w:eastAsia="it-IT"/>
              </w:rPr>
              <w:t>,</w:t>
            </w:r>
            <w:r w:rsidR="00FA5F5F" w:rsidRPr="00483CBB">
              <w:rPr>
                <w:rFonts w:cs="Arial"/>
                <w:b/>
                <w:bCs/>
                <w:i/>
                <w:iCs/>
                <w:sz w:val="22"/>
                <w:szCs w:val="22"/>
                <w:lang w:val="en-US" w:eastAsia="it-IT"/>
              </w:rPr>
              <w:t xml:space="preserve"> </w:t>
            </w:r>
            <w:r w:rsidR="0030152C" w:rsidRPr="00483CBB">
              <w:rPr>
                <w:rFonts w:cs="Arial"/>
                <w:b/>
                <w:bCs/>
                <w:i/>
                <w:iCs/>
                <w:sz w:val="22"/>
                <w:szCs w:val="22"/>
                <w:lang w:val="en-US" w:eastAsia="it-IT"/>
              </w:rPr>
              <w:t>2023</w:t>
            </w:r>
          </w:p>
        </w:tc>
        <w:tc>
          <w:tcPr>
            <w:tcW w:w="1843" w:type="dxa"/>
            <w:tcBorders>
              <w:left w:val="single" w:sz="4" w:space="0" w:color="auto"/>
              <w:bottom w:val="nil"/>
              <w:right w:val="single" w:sz="4" w:space="0" w:color="auto"/>
            </w:tcBorders>
          </w:tcPr>
          <w:p w14:paraId="56782132" w14:textId="77777777" w:rsidR="000A03B2" w:rsidRPr="00483CBB" w:rsidRDefault="000A03B2" w:rsidP="00CD5FE2">
            <w:pPr>
              <w:spacing w:line="140" w:lineRule="atLeast"/>
              <w:jc w:val="right"/>
              <w:rPr>
                <w:rFonts w:cs="Arial"/>
                <w:sz w:val="14"/>
                <w:szCs w:val="14"/>
                <w:lang w:val="en-US"/>
              </w:rPr>
            </w:pPr>
            <w:r w:rsidRPr="00483CBB">
              <w:rPr>
                <w:rFonts w:cs="Arial"/>
                <w:sz w:val="14"/>
                <w:szCs w:val="14"/>
                <w:lang w:val="en-US"/>
              </w:rPr>
              <w:t>A publication of</w:t>
            </w:r>
          </w:p>
          <w:p w14:paraId="599E5441" w14:textId="77777777" w:rsidR="000A03B2" w:rsidRPr="00483CBB" w:rsidRDefault="000A03B2" w:rsidP="00CD5FE2">
            <w:pPr>
              <w:jc w:val="right"/>
              <w:rPr>
                <w:lang w:val="en-US"/>
              </w:rPr>
            </w:pPr>
            <w:r w:rsidRPr="00483CBB">
              <w:rPr>
                <w:noProof/>
                <w:lang w:val="es-ES" w:eastAsia="es-ES"/>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483CBB" w:rsidRPr="00483CBB" w14:paraId="380FA3CD" w14:textId="77777777" w:rsidTr="00DE264A">
        <w:trPr>
          <w:trHeight w:val="567"/>
          <w:jc w:val="center"/>
        </w:trPr>
        <w:tc>
          <w:tcPr>
            <w:tcW w:w="6946" w:type="dxa"/>
            <w:vMerge/>
            <w:tcBorders>
              <w:right w:val="single" w:sz="4" w:space="0" w:color="auto"/>
            </w:tcBorders>
          </w:tcPr>
          <w:p w14:paraId="39E5E4C1" w14:textId="77777777" w:rsidR="000A03B2" w:rsidRPr="00483CBB" w:rsidRDefault="000A03B2" w:rsidP="00CD5FE2">
            <w:pPr>
              <w:tabs>
                <w:tab w:val="left" w:pos="-108"/>
              </w:tabs>
              <w:rPr>
                <w:lang w:val="en-US"/>
              </w:rPr>
            </w:pPr>
          </w:p>
        </w:tc>
        <w:tc>
          <w:tcPr>
            <w:tcW w:w="1843" w:type="dxa"/>
            <w:tcBorders>
              <w:left w:val="single" w:sz="4" w:space="0" w:color="auto"/>
              <w:bottom w:val="nil"/>
              <w:right w:val="single" w:sz="4" w:space="0" w:color="auto"/>
            </w:tcBorders>
          </w:tcPr>
          <w:p w14:paraId="43858A98" w14:textId="77777777" w:rsidR="000A03B2" w:rsidRPr="00483CBB" w:rsidRDefault="000A03B2" w:rsidP="00CD5FE2">
            <w:pPr>
              <w:spacing w:line="140" w:lineRule="atLeast"/>
              <w:jc w:val="right"/>
              <w:rPr>
                <w:rFonts w:cs="Arial"/>
                <w:sz w:val="14"/>
                <w:szCs w:val="14"/>
                <w:lang w:val="en-US"/>
              </w:rPr>
            </w:pPr>
            <w:r w:rsidRPr="00483CBB">
              <w:rPr>
                <w:rFonts w:cs="Arial"/>
                <w:sz w:val="14"/>
                <w:szCs w:val="14"/>
                <w:lang w:val="en-US"/>
              </w:rPr>
              <w:t>The Italian Association</w:t>
            </w:r>
          </w:p>
          <w:p w14:paraId="7522B1D2" w14:textId="77777777" w:rsidR="000A03B2" w:rsidRPr="00483CBB" w:rsidRDefault="000A03B2" w:rsidP="00CD5FE2">
            <w:pPr>
              <w:spacing w:line="140" w:lineRule="atLeast"/>
              <w:jc w:val="right"/>
              <w:rPr>
                <w:rFonts w:cs="Arial"/>
                <w:sz w:val="14"/>
                <w:szCs w:val="14"/>
                <w:lang w:val="en-US"/>
              </w:rPr>
            </w:pPr>
            <w:r w:rsidRPr="00483CBB">
              <w:rPr>
                <w:rFonts w:cs="Arial"/>
                <w:sz w:val="14"/>
                <w:szCs w:val="14"/>
                <w:lang w:val="en-US"/>
              </w:rPr>
              <w:t>of Chemical Engineering</w:t>
            </w:r>
          </w:p>
          <w:p w14:paraId="4F0CC5DE" w14:textId="47FDB2FC" w:rsidR="000A03B2" w:rsidRPr="00483CBB" w:rsidRDefault="000D0268" w:rsidP="00CD5FE2">
            <w:pPr>
              <w:spacing w:line="140" w:lineRule="atLeast"/>
              <w:jc w:val="right"/>
              <w:rPr>
                <w:rFonts w:cs="Arial"/>
                <w:sz w:val="13"/>
                <w:szCs w:val="13"/>
                <w:lang w:val="en-US"/>
              </w:rPr>
            </w:pPr>
            <w:r w:rsidRPr="00483CBB">
              <w:rPr>
                <w:rFonts w:cs="Arial"/>
                <w:sz w:val="13"/>
                <w:szCs w:val="13"/>
                <w:lang w:val="en-US"/>
              </w:rPr>
              <w:t>Online at www.cetjournal.it</w:t>
            </w:r>
          </w:p>
        </w:tc>
      </w:tr>
      <w:tr w:rsidR="00483CBB" w:rsidRPr="00483CBB" w14:paraId="2D1B7169" w14:textId="77777777" w:rsidTr="00DE264A">
        <w:trPr>
          <w:trHeight w:val="68"/>
          <w:jc w:val="center"/>
        </w:trPr>
        <w:tc>
          <w:tcPr>
            <w:tcW w:w="8789" w:type="dxa"/>
            <w:gridSpan w:val="2"/>
          </w:tcPr>
          <w:p w14:paraId="1D8DD3C9" w14:textId="77777777" w:rsidR="00AA7D26" w:rsidRPr="00483CBB" w:rsidRDefault="00AA7D26" w:rsidP="00AA7D26">
            <w:pPr>
              <w:ind w:left="-107"/>
              <w:outlineLvl w:val="2"/>
              <w:rPr>
                <w:rFonts w:ascii="Tahoma" w:hAnsi="Tahoma" w:cs="Tahoma"/>
                <w:bCs/>
                <w:sz w:val="14"/>
                <w:szCs w:val="14"/>
                <w:lang w:val="en-US" w:eastAsia="it-IT"/>
              </w:rPr>
            </w:pPr>
            <w:r w:rsidRPr="00483CBB">
              <w:rPr>
                <w:rFonts w:ascii="Tahoma" w:hAnsi="Tahoma" w:cs="Tahoma"/>
                <w:iCs/>
                <w:sz w:val="14"/>
                <w:szCs w:val="14"/>
                <w:lang w:val="en-US" w:eastAsia="it-IT"/>
              </w:rPr>
              <w:t>Guest Editors:</w:t>
            </w:r>
            <w:r w:rsidRPr="00483CBB">
              <w:rPr>
                <w:rFonts w:ascii="Tahoma" w:hAnsi="Tahoma" w:cs="Tahoma"/>
                <w:sz w:val="14"/>
                <w:szCs w:val="14"/>
                <w:shd w:val="clear" w:color="auto" w:fill="FFFFFF"/>
                <w:lang w:val="en-US"/>
              </w:rPr>
              <w:t xml:space="preserve"> </w:t>
            </w:r>
            <w:r w:rsidRPr="00483CBB">
              <w:rPr>
                <w:rFonts w:ascii="Tahoma" w:hAnsi="Tahoma" w:cs="Tahoma"/>
                <w:sz w:val="14"/>
                <w:szCs w:val="14"/>
                <w:lang w:val="en-US"/>
              </w:rPr>
              <w:t xml:space="preserve">Sauro Pierucci, </w:t>
            </w:r>
            <w:r w:rsidRPr="00483CBB">
              <w:rPr>
                <w:rFonts w:ascii="Tahoma" w:hAnsi="Tahoma" w:cs="Tahoma"/>
                <w:sz w:val="14"/>
                <w:szCs w:val="14"/>
                <w:shd w:val="clear" w:color="auto" w:fill="FFFFFF"/>
                <w:lang w:val="en-US"/>
              </w:rPr>
              <w:t>Jiří Jaromír Klemeš</w:t>
            </w:r>
          </w:p>
          <w:p w14:paraId="1B0F1814" w14:textId="650290B9" w:rsidR="000A03B2" w:rsidRPr="00483CBB" w:rsidRDefault="00AA7D26" w:rsidP="00AA7D26">
            <w:pPr>
              <w:tabs>
                <w:tab w:val="left" w:pos="-108"/>
              </w:tabs>
              <w:spacing w:line="140" w:lineRule="atLeast"/>
              <w:ind w:left="-107"/>
              <w:jc w:val="left"/>
              <w:rPr>
                <w:lang w:val="en-US"/>
              </w:rPr>
            </w:pPr>
            <w:r w:rsidRPr="00483CBB">
              <w:rPr>
                <w:rFonts w:ascii="Tahoma" w:hAnsi="Tahoma" w:cs="Tahoma"/>
                <w:iCs/>
                <w:sz w:val="14"/>
                <w:szCs w:val="14"/>
                <w:lang w:val="en-US" w:eastAsia="it-IT"/>
              </w:rPr>
              <w:t>Copyright © 2023, AIDIC Servizi S.r.l.</w:t>
            </w:r>
            <w:r w:rsidRPr="00483CBB">
              <w:rPr>
                <w:rFonts w:ascii="Tahoma" w:hAnsi="Tahoma" w:cs="Tahoma"/>
                <w:iCs/>
                <w:sz w:val="14"/>
                <w:szCs w:val="14"/>
                <w:lang w:val="en-US" w:eastAsia="it-IT"/>
              </w:rPr>
              <w:br/>
            </w:r>
            <w:r w:rsidRPr="00483CBB">
              <w:rPr>
                <w:rFonts w:ascii="Tahoma" w:hAnsi="Tahoma" w:cs="Tahoma"/>
                <w:b/>
                <w:iCs/>
                <w:sz w:val="14"/>
                <w:szCs w:val="14"/>
                <w:lang w:val="en-US" w:eastAsia="it-IT"/>
              </w:rPr>
              <w:t>ISBN</w:t>
            </w:r>
            <w:r w:rsidRPr="00483CBB">
              <w:rPr>
                <w:rFonts w:ascii="Tahoma" w:hAnsi="Tahoma" w:cs="Tahoma"/>
                <w:iCs/>
                <w:sz w:val="14"/>
                <w:szCs w:val="14"/>
                <w:lang w:val="en-US" w:eastAsia="it-IT"/>
              </w:rPr>
              <w:t xml:space="preserve"> </w:t>
            </w:r>
            <w:r w:rsidRPr="00483CBB">
              <w:rPr>
                <w:rFonts w:ascii="Tahoma" w:hAnsi="Tahoma" w:cs="Tahoma"/>
                <w:sz w:val="14"/>
                <w:szCs w:val="14"/>
                <w:lang w:val="en-US"/>
              </w:rPr>
              <w:t>978-88-95608-98-3</w:t>
            </w:r>
            <w:r w:rsidRPr="00483CBB">
              <w:rPr>
                <w:rFonts w:ascii="Tahoma" w:hAnsi="Tahoma" w:cs="Tahoma"/>
                <w:iCs/>
                <w:sz w:val="14"/>
                <w:szCs w:val="14"/>
                <w:lang w:val="en-US" w:eastAsia="it-IT"/>
              </w:rPr>
              <w:t xml:space="preserve">; </w:t>
            </w:r>
            <w:r w:rsidRPr="00483CBB">
              <w:rPr>
                <w:rFonts w:ascii="Tahoma" w:hAnsi="Tahoma" w:cs="Tahoma"/>
                <w:b/>
                <w:iCs/>
                <w:sz w:val="14"/>
                <w:szCs w:val="14"/>
                <w:lang w:val="en-US" w:eastAsia="it-IT"/>
              </w:rPr>
              <w:t>ISSN</w:t>
            </w:r>
            <w:r w:rsidRPr="00483CBB">
              <w:rPr>
                <w:rFonts w:ascii="Tahoma" w:hAnsi="Tahoma" w:cs="Tahoma"/>
                <w:iCs/>
                <w:sz w:val="14"/>
                <w:szCs w:val="14"/>
                <w:lang w:val="en-US" w:eastAsia="it-IT"/>
              </w:rPr>
              <w:t xml:space="preserve"> 2283-9216</w:t>
            </w:r>
          </w:p>
        </w:tc>
      </w:tr>
    </w:tbl>
    <w:p w14:paraId="2E667253" w14:textId="6589BDAE" w:rsidR="00E978D0" w:rsidRPr="00483CBB" w:rsidRDefault="00DB2F25" w:rsidP="00E978D0">
      <w:pPr>
        <w:pStyle w:val="CETTitle"/>
        <w:rPr>
          <w:lang w:val="en-US"/>
        </w:rPr>
      </w:pPr>
      <w:r w:rsidRPr="00483CBB">
        <w:rPr>
          <w:lang w:val="en-US"/>
        </w:rPr>
        <w:t xml:space="preserve">Syngas Production </w:t>
      </w:r>
      <w:r w:rsidR="00791456" w:rsidRPr="00483CBB">
        <w:rPr>
          <w:lang w:val="en-US"/>
        </w:rPr>
        <w:t>through</w:t>
      </w:r>
      <w:r w:rsidRPr="00483CBB">
        <w:rPr>
          <w:lang w:val="en-US"/>
        </w:rPr>
        <w:t xml:space="preserve"> Dry R</w:t>
      </w:r>
      <w:r w:rsidR="00805E76" w:rsidRPr="00483CBB">
        <w:rPr>
          <w:lang w:val="en-US"/>
        </w:rPr>
        <w:t xml:space="preserve">eforming of </w:t>
      </w:r>
      <w:r w:rsidR="00791456" w:rsidRPr="00483CBB">
        <w:rPr>
          <w:lang w:val="en-US"/>
        </w:rPr>
        <w:t>R</w:t>
      </w:r>
      <w:r w:rsidR="00BA452A" w:rsidRPr="00483CBB">
        <w:rPr>
          <w:lang w:val="en-US"/>
        </w:rPr>
        <w:t xml:space="preserve">aw </w:t>
      </w:r>
      <w:r w:rsidR="00791456" w:rsidRPr="00483CBB">
        <w:rPr>
          <w:lang w:val="en-US"/>
        </w:rPr>
        <w:t>B</w:t>
      </w:r>
      <w:r w:rsidR="00805E76" w:rsidRPr="00483CBB">
        <w:rPr>
          <w:lang w:val="en-US"/>
        </w:rPr>
        <w:t>io-oil: Effect of CO</w:t>
      </w:r>
      <w:r w:rsidR="00805E76" w:rsidRPr="00483CBB">
        <w:rPr>
          <w:vertAlign w:val="subscript"/>
          <w:lang w:val="en-US"/>
        </w:rPr>
        <w:t>2</w:t>
      </w:r>
      <w:r w:rsidR="00791456" w:rsidRPr="00483CBB">
        <w:rPr>
          <w:lang w:val="en-US"/>
        </w:rPr>
        <w:t>/C R</w:t>
      </w:r>
      <w:r w:rsidR="00805E76" w:rsidRPr="00483CBB">
        <w:rPr>
          <w:lang w:val="en-US"/>
        </w:rPr>
        <w:t>atio</w:t>
      </w:r>
    </w:p>
    <w:p w14:paraId="0488FED2" w14:textId="200F20C5" w:rsidR="00B57E6F" w:rsidRPr="00483CBB" w:rsidRDefault="00C832EB" w:rsidP="00B57E6F">
      <w:pPr>
        <w:pStyle w:val="CETAuthors"/>
        <w:rPr>
          <w:lang w:val="es-ES"/>
        </w:rPr>
      </w:pPr>
      <w:r w:rsidRPr="00483CBB">
        <w:rPr>
          <w:lang w:val="es-ES"/>
        </w:rPr>
        <w:t>Leire Landa*</w:t>
      </w:r>
      <w:r w:rsidR="00B57E6F" w:rsidRPr="00483CBB">
        <w:rPr>
          <w:lang w:val="es-ES"/>
        </w:rPr>
        <w:t xml:space="preserve">, </w:t>
      </w:r>
      <w:r w:rsidR="00416B91" w:rsidRPr="00483CBB">
        <w:rPr>
          <w:lang w:val="es-ES"/>
        </w:rPr>
        <w:t>Aingeru Remiro</w:t>
      </w:r>
      <w:r w:rsidRPr="00483CBB">
        <w:rPr>
          <w:lang w:val="es-ES"/>
        </w:rPr>
        <w:t>, Sergio Iglesias,</w:t>
      </w:r>
      <w:r w:rsidR="00416B91" w:rsidRPr="00483CBB">
        <w:rPr>
          <w:lang w:val="es-ES"/>
        </w:rPr>
        <w:t xml:space="preserve"> José Valecillos, Ana G. Gayubo, Javier Bilbao</w:t>
      </w:r>
    </w:p>
    <w:p w14:paraId="07C6C307" w14:textId="2B8B4862" w:rsidR="00EB2C1D" w:rsidRPr="00483CBB" w:rsidRDefault="00EB2C1D" w:rsidP="00EB2C1D">
      <w:pPr>
        <w:pStyle w:val="CETAddress"/>
        <w:rPr>
          <w:lang w:val="en-US"/>
        </w:rPr>
      </w:pPr>
      <w:r w:rsidRPr="00483CBB">
        <w:rPr>
          <w:lang w:val="en-US"/>
        </w:rPr>
        <w:t>Department of Chemical Engineering</w:t>
      </w:r>
      <w:r w:rsidR="001950A2" w:rsidRPr="00483CBB">
        <w:rPr>
          <w:lang w:val="en-US"/>
        </w:rPr>
        <w:t>,</w:t>
      </w:r>
      <w:r w:rsidRPr="00483CBB">
        <w:rPr>
          <w:lang w:val="en-US"/>
        </w:rPr>
        <w:t xml:space="preserve"> University of the Basque Country (UPV/EHU), Bilbao 48080, Spain </w:t>
      </w:r>
    </w:p>
    <w:p w14:paraId="6F349944" w14:textId="6767A0D9" w:rsidR="00EB2C1D" w:rsidRPr="00483CBB" w:rsidRDefault="00EB2C1D" w:rsidP="00EB2C1D">
      <w:pPr>
        <w:pStyle w:val="CETemail"/>
        <w:rPr>
          <w:lang w:val="en-US"/>
        </w:rPr>
      </w:pPr>
      <w:r w:rsidRPr="00483CBB">
        <w:rPr>
          <w:lang w:val="en-US"/>
        </w:rPr>
        <w:t>leire.landa@ehu.eus</w:t>
      </w:r>
    </w:p>
    <w:p w14:paraId="7663326D" w14:textId="5BEB694D" w:rsidR="00C44293" w:rsidRPr="00483CBB" w:rsidRDefault="006226D2" w:rsidP="00C44293">
      <w:pPr>
        <w:pStyle w:val="CETBodytext"/>
      </w:pPr>
      <w:r w:rsidRPr="00483CBB">
        <w:t>This study deals with</w:t>
      </w:r>
      <w:r w:rsidR="003A53C9" w:rsidRPr="00483CBB">
        <w:t xml:space="preserve"> the effect of </w:t>
      </w:r>
      <w:r w:rsidR="007D11BA" w:rsidRPr="00483CBB">
        <w:t>CO</w:t>
      </w:r>
      <w:r w:rsidR="007D11BA" w:rsidRPr="00483CBB">
        <w:rPr>
          <w:vertAlign w:val="subscript"/>
        </w:rPr>
        <w:t>2</w:t>
      </w:r>
      <w:r w:rsidR="007D11BA" w:rsidRPr="00483CBB">
        <w:t xml:space="preserve">/carbon </w:t>
      </w:r>
      <w:r w:rsidR="003A53C9" w:rsidRPr="00483CBB">
        <w:t>molar</w:t>
      </w:r>
      <w:r w:rsidR="00BA452A" w:rsidRPr="00483CBB">
        <w:t xml:space="preserve"> ratio </w:t>
      </w:r>
      <w:r w:rsidR="007D11BA" w:rsidRPr="00483CBB">
        <w:t>(CO</w:t>
      </w:r>
      <w:r w:rsidR="007D11BA" w:rsidRPr="00483CBB">
        <w:rPr>
          <w:vertAlign w:val="subscript"/>
        </w:rPr>
        <w:t>2</w:t>
      </w:r>
      <w:r w:rsidR="007D11BA" w:rsidRPr="00483CBB">
        <w:t xml:space="preserve">/C) </w:t>
      </w:r>
      <w:r w:rsidR="00D16BA1" w:rsidRPr="00483CBB">
        <w:t>on syngas production</w:t>
      </w:r>
      <w:r w:rsidR="00AE143B" w:rsidRPr="00483CBB">
        <w:t xml:space="preserve"> </w:t>
      </w:r>
      <w:r w:rsidR="003A53C9" w:rsidRPr="00483CBB">
        <w:t xml:space="preserve">in the dry reforming </w:t>
      </w:r>
      <w:r w:rsidR="00CE7427" w:rsidRPr="00483CBB">
        <w:t xml:space="preserve">(DR) </w:t>
      </w:r>
      <w:r w:rsidR="003A53C9" w:rsidRPr="00483CBB">
        <w:t xml:space="preserve">of </w:t>
      </w:r>
      <w:r w:rsidR="00CB0E39" w:rsidRPr="00483CBB">
        <w:t>real</w:t>
      </w:r>
      <w:r w:rsidR="003A53C9" w:rsidRPr="00483CBB">
        <w:t xml:space="preserve"> bio-oil </w:t>
      </w:r>
      <w:r w:rsidR="00DF281B" w:rsidRPr="00483CBB">
        <w:t>with a NiAl</w:t>
      </w:r>
      <w:r w:rsidR="00DF281B" w:rsidRPr="00483CBB">
        <w:rPr>
          <w:vertAlign w:val="subscript"/>
        </w:rPr>
        <w:t>2</w:t>
      </w:r>
      <w:r w:rsidR="00DF281B" w:rsidRPr="00483CBB">
        <w:t>O</w:t>
      </w:r>
      <w:r w:rsidR="00DF281B" w:rsidRPr="00483CBB">
        <w:rPr>
          <w:vertAlign w:val="subscript"/>
        </w:rPr>
        <w:t>4</w:t>
      </w:r>
      <w:r w:rsidR="00DF281B" w:rsidRPr="00483CBB">
        <w:t xml:space="preserve"> spinel derived catalyst, which has high activity and H</w:t>
      </w:r>
      <w:r w:rsidR="00DF281B" w:rsidRPr="00483CBB">
        <w:rPr>
          <w:vertAlign w:val="subscript"/>
        </w:rPr>
        <w:t>2</w:t>
      </w:r>
      <w:r w:rsidR="00DF281B" w:rsidRPr="00483CBB">
        <w:t xml:space="preserve"> </w:t>
      </w:r>
      <w:r w:rsidR="009E6877" w:rsidRPr="00483CBB">
        <w:t xml:space="preserve">selectivity </w:t>
      </w:r>
      <w:r w:rsidR="00DF281B" w:rsidRPr="00483CBB">
        <w:t>in the raw bio-oil reforming</w:t>
      </w:r>
      <w:r w:rsidR="00AE143B" w:rsidRPr="00483CBB">
        <w:t>.</w:t>
      </w:r>
      <w:r w:rsidR="00B45269" w:rsidRPr="00483CBB">
        <w:rPr>
          <w:lang w:val="en-GB"/>
        </w:rPr>
        <w:t xml:space="preserve"> Th</w:t>
      </w:r>
      <w:r w:rsidR="00DA2E85" w:rsidRPr="00483CBB">
        <w:rPr>
          <w:lang w:val="en-GB"/>
        </w:rPr>
        <w:t xml:space="preserve">e </w:t>
      </w:r>
      <w:r w:rsidR="00671C34" w:rsidRPr="00483CBB">
        <w:rPr>
          <w:lang w:val="en-GB"/>
        </w:rPr>
        <w:t xml:space="preserve">reaction </w:t>
      </w:r>
      <w:r w:rsidRPr="00483CBB">
        <w:rPr>
          <w:lang w:val="en-GB"/>
        </w:rPr>
        <w:t>tests were</w:t>
      </w:r>
      <w:r w:rsidR="00F3086B" w:rsidRPr="00483CBB">
        <w:rPr>
          <w:lang w:val="en-GB"/>
        </w:rPr>
        <w:t xml:space="preserve"> </w:t>
      </w:r>
      <w:r w:rsidR="00B45269" w:rsidRPr="00483CBB">
        <w:rPr>
          <w:lang w:val="en-GB"/>
        </w:rPr>
        <w:t xml:space="preserve">carried out at 700 ºC, steam/carbon </w:t>
      </w:r>
      <w:r w:rsidR="00F3086B" w:rsidRPr="00483CBB">
        <w:rPr>
          <w:lang w:val="en-GB"/>
        </w:rPr>
        <w:t xml:space="preserve">(S/C) </w:t>
      </w:r>
      <w:r w:rsidR="00B45269" w:rsidRPr="00483CBB">
        <w:rPr>
          <w:lang w:val="en-GB"/>
        </w:rPr>
        <w:t>molar ratio of 0.4</w:t>
      </w:r>
      <w:r w:rsidR="00655498" w:rsidRPr="00483CBB">
        <w:rPr>
          <w:lang w:val="en-GB"/>
        </w:rPr>
        <w:t xml:space="preserve"> </w:t>
      </w:r>
      <w:r w:rsidR="00D55FDA" w:rsidRPr="00483CBB">
        <w:t>(</w:t>
      </w:r>
      <w:r w:rsidR="000A0ACF" w:rsidRPr="00483CBB">
        <w:t>corresponding to the water contained in the bio-oil feed</w:t>
      </w:r>
      <w:r w:rsidR="002B7913" w:rsidRPr="00483CBB">
        <w:t xml:space="preserve">), </w:t>
      </w:r>
      <w:r w:rsidR="00B45269" w:rsidRPr="00483CBB">
        <w:rPr>
          <w:lang w:val="en-GB"/>
        </w:rPr>
        <w:t xml:space="preserve">space time of </w:t>
      </w:r>
      <w:r w:rsidR="00094C34" w:rsidRPr="00483CBB">
        <w:rPr>
          <w:szCs w:val="24"/>
          <w:lang w:eastAsia="es-ES"/>
        </w:rPr>
        <w:t>0.2</w:t>
      </w:r>
      <w:r w:rsidR="00B45269" w:rsidRPr="00483CBB">
        <w:rPr>
          <w:szCs w:val="24"/>
          <w:lang w:eastAsia="es-ES"/>
        </w:rPr>
        <w:t xml:space="preserve">5 </w:t>
      </w:r>
      <w:r w:rsidR="00B45269" w:rsidRPr="00483CBB">
        <w:rPr>
          <w:szCs w:val="24"/>
        </w:rPr>
        <w:t>g</w:t>
      </w:r>
      <w:r w:rsidR="00B45269" w:rsidRPr="00483CBB">
        <w:rPr>
          <w:szCs w:val="24"/>
          <w:vertAlign w:val="subscript"/>
        </w:rPr>
        <w:t>catalyst</w:t>
      </w:r>
      <w:r w:rsidR="00B45269" w:rsidRPr="00483CBB">
        <w:rPr>
          <w:szCs w:val="24"/>
        </w:rPr>
        <w:t>h/g</w:t>
      </w:r>
      <w:r w:rsidR="00094C34" w:rsidRPr="00483CBB">
        <w:rPr>
          <w:szCs w:val="24"/>
          <w:vertAlign w:val="subscript"/>
        </w:rPr>
        <w:t>oxygenates</w:t>
      </w:r>
      <w:r w:rsidR="002B7913" w:rsidRPr="00483CBB">
        <w:rPr>
          <w:szCs w:val="24"/>
          <w:lang w:eastAsia="es-ES"/>
        </w:rPr>
        <w:t xml:space="preserve">, </w:t>
      </w:r>
      <w:r w:rsidR="00BA452A" w:rsidRPr="00483CBB">
        <w:rPr>
          <w:szCs w:val="24"/>
          <w:lang w:eastAsia="es-ES"/>
        </w:rPr>
        <w:t xml:space="preserve">and </w:t>
      </w:r>
      <w:r w:rsidR="002B7913" w:rsidRPr="00483CBB">
        <w:rPr>
          <w:szCs w:val="24"/>
          <w:lang w:eastAsia="es-ES"/>
        </w:rPr>
        <w:t>CO</w:t>
      </w:r>
      <w:r w:rsidR="002B7913" w:rsidRPr="00483CBB">
        <w:rPr>
          <w:szCs w:val="24"/>
          <w:vertAlign w:val="subscript"/>
          <w:lang w:eastAsia="es-ES"/>
        </w:rPr>
        <w:t>2</w:t>
      </w:r>
      <w:r w:rsidR="002B7913" w:rsidRPr="00483CBB">
        <w:rPr>
          <w:szCs w:val="24"/>
          <w:lang w:eastAsia="es-ES"/>
        </w:rPr>
        <w:t>/C ratio of 0, 0.5 and 1.</w:t>
      </w:r>
      <w:r w:rsidR="00094C34" w:rsidRPr="00483CBB">
        <w:rPr>
          <w:szCs w:val="24"/>
          <w:lang w:eastAsia="es-ES"/>
        </w:rPr>
        <w:t xml:space="preserve"> </w:t>
      </w:r>
      <w:r w:rsidR="008B3B1D" w:rsidRPr="00483CBB">
        <w:rPr>
          <w:szCs w:val="24"/>
          <w:lang w:eastAsia="es-ES"/>
        </w:rPr>
        <w:t>T</w:t>
      </w:r>
      <w:r w:rsidR="00586D3F" w:rsidRPr="00483CBB">
        <w:rPr>
          <w:szCs w:val="24"/>
          <w:lang w:eastAsia="es-ES"/>
        </w:rPr>
        <w:t xml:space="preserve">he results evidence a higher syngas </w:t>
      </w:r>
      <w:r w:rsidR="00E51BB8" w:rsidRPr="00483CBB">
        <w:rPr>
          <w:szCs w:val="24"/>
          <w:lang w:eastAsia="es-ES"/>
        </w:rPr>
        <w:t>yield</w:t>
      </w:r>
      <w:r w:rsidR="00586D3F" w:rsidRPr="00483CBB">
        <w:rPr>
          <w:szCs w:val="24"/>
          <w:lang w:eastAsia="es-ES"/>
        </w:rPr>
        <w:t xml:space="preserve"> </w:t>
      </w:r>
      <w:r w:rsidR="002B7913" w:rsidRPr="00483CBB">
        <w:rPr>
          <w:szCs w:val="24"/>
          <w:lang w:eastAsia="es-ES"/>
        </w:rPr>
        <w:t>in the DR</w:t>
      </w:r>
      <w:r w:rsidR="00671C34" w:rsidRPr="00483CBB">
        <w:rPr>
          <w:szCs w:val="24"/>
          <w:lang w:eastAsia="es-ES"/>
        </w:rPr>
        <w:t xml:space="preserve"> reaction tests</w:t>
      </w:r>
      <w:r w:rsidR="002B7913" w:rsidRPr="00483CBB">
        <w:rPr>
          <w:szCs w:val="24"/>
          <w:lang w:eastAsia="es-ES"/>
        </w:rPr>
        <w:t xml:space="preserve"> (</w:t>
      </w:r>
      <w:r w:rsidR="00DF0DBF">
        <w:rPr>
          <w:szCs w:val="24"/>
          <w:lang w:eastAsia="es-ES"/>
        </w:rPr>
        <w:t>88</w:t>
      </w:r>
      <w:r w:rsidR="00E51BB8" w:rsidRPr="00483CBB">
        <w:rPr>
          <w:szCs w:val="24"/>
          <w:lang w:eastAsia="es-ES"/>
        </w:rPr>
        <w:t xml:space="preserve">%, </w:t>
      </w:r>
      <w:r w:rsidR="002B7913" w:rsidRPr="00483CBB">
        <w:rPr>
          <w:szCs w:val="24"/>
          <w:lang w:eastAsia="es-ES"/>
        </w:rPr>
        <w:t>not dependent on CO</w:t>
      </w:r>
      <w:r w:rsidR="002B7913" w:rsidRPr="00483CBB">
        <w:rPr>
          <w:szCs w:val="24"/>
          <w:vertAlign w:val="subscript"/>
          <w:lang w:eastAsia="es-ES"/>
        </w:rPr>
        <w:t>2</w:t>
      </w:r>
      <w:r w:rsidR="002B7913" w:rsidRPr="00483CBB">
        <w:rPr>
          <w:szCs w:val="24"/>
          <w:lang w:eastAsia="es-ES"/>
        </w:rPr>
        <w:t xml:space="preserve">/C ratio) </w:t>
      </w:r>
      <w:r w:rsidR="00586D3F" w:rsidRPr="00483CBB">
        <w:rPr>
          <w:szCs w:val="24"/>
          <w:lang w:eastAsia="es-ES"/>
        </w:rPr>
        <w:t xml:space="preserve">compared to the conventional </w:t>
      </w:r>
      <w:r w:rsidR="002B7913" w:rsidRPr="00483CBB">
        <w:rPr>
          <w:szCs w:val="24"/>
          <w:lang w:eastAsia="es-ES"/>
        </w:rPr>
        <w:t>steam reforming (</w:t>
      </w:r>
      <w:r w:rsidR="00586D3F" w:rsidRPr="00483CBB">
        <w:rPr>
          <w:szCs w:val="24"/>
          <w:lang w:eastAsia="es-ES"/>
        </w:rPr>
        <w:t>SR</w:t>
      </w:r>
      <w:r w:rsidR="00DF0DBF">
        <w:rPr>
          <w:szCs w:val="24"/>
          <w:lang w:eastAsia="es-ES"/>
        </w:rPr>
        <w:t>, 76</w:t>
      </w:r>
      <w:r w:rsidR="00E51BB8" w:rsidRPr="00483CBB">
        <w:rPr>
          <w:szCs w:val="24"/>
          <w:lang w:eastAsia="es-ES"/>
        </w:rPr>
        <w:t>%</w:t>
      </w:r>
      <w:r w:rsidR="002B7913" w:rsidRPr="00483CBB">
        <w:rPr>
          <w:szCs w:val="24"/>
          <w:lang w:eastAsia="es-ES"/>
        </w:rPr>
        <w:t>)</w:t>
      </w:r>
      <w:r w:rsidR="00BA452A" w:rsidRPr="00483CBB">
        <w:rPr>
          <w:szCs w:val="24"/>
          <w:lang w:eastAsia="es-ES"/>
        </w:rPr>
        <w:t xml:space="preserve"> </w:t>
      </w:r>
      <w:r w:rsidR="009D1553" w:rsidRPr="00483CBB">
        <w:rPr>
          <w:szCs w:val="24"/>
          <w:lang w:eastAsia="es-ES"/>
        </w:rPr>
        <w:t>because of the increase in CO yiel</w:t>
      </w:r>
      <w:r w:rsidR="003B0E5E" w:rsidRPr="00483CBB">
        <w:rPr>
          <w:szCs w:val="24"/>
          <w:lang w:eastAsia="es-ES"/>
        </w:rPr>
        <w:t>d</w:t>
      </w:r>
      <w:r w:rsidR="0028091C" w:rsidRPr="00483CBB">
        <w:rPr>
          <w:szCs w:val="24"/>
          <w:lang w:eastAsia="es-ES"/>
        </w:rPr>
        <w:t>, which leads to a decrease</w:t>
      </w:r>
      <w:r w:rsidR="00CB13C9" w:rsidRPr="00483CBB">
        <w:rPr>
          <w:szCs w:val="24"/>
          <w:lang w:eastAsia="es-ES"/>
        </w:rPr>
        <w:t xml:space="preserve"> </w:t>
      </w:r>
      <w:r w:rsidR="009D1553" w:rsidRPr="00483CBB">
        <w:rPr>
          <w:szCs w:val="24"/>
          <w:lang w:eastAsia="es-ES"/>
        </w:rPr>
        <w:t>in H</w:t>
      </w:r>
      <w:r w:rsidR="009D1553" w:rsidRPr="00483CBB">
        <w:rPr>
          <w:szCs w:val="24"/>
          <w:vertAlign w:val="subscript"/>
          <w:lang w:eastAsia="es-ES"/>
        </w:rPr>
        <w:t>2</w:t>
      </w:r>
      <w:r w:rsidR="009D1553" w:rsidRPr="00483CBB">
        <w:rPr>
          <w:szCs w:val="24"/>
          <w:lang w:eastAsia="es-ES"/>
        </w:rPr>
        <w:t>/CO</w:t>
      </w:r>
      <w:r w:rsidR="0028091C" w:rsidRPr="00483CBB">
        <w:rPr>
          <w:szCs w:val="24"/>
          <w:lang w:eastAsia="es-ES"/>
        </w:rPr>
        <w:t xml:space="preserve"> ratio (from 1.8 in SR to 1.2 and 1 for CO</w:t>
      </w:r>
      <w:r w:rsidR="0028091C" w:rsidRPr="00483CBB">
        <w:rPr>
          <w:szCs w:val="24"/>
          <w:vertAlign w:val="subscript"/>
          <w:lang w:eastAsia="es-ES"/>
        </w:rPr>
        <w:t>2</w:t>
      </w:r>
      <w:r w:rsidR="0028091C" w:rsidRPr="00483CBB">
        <w:rPr>
          <w:szCs w:val="24"/>
          <w:lang w:eastAsia="es-ES"/>
        </w:rPr>
        <w:t xml:space="preserve">/C ratio of 0.5 and 1, respectively). </w:t>
      </w:r>
      <w:r w:rsidR="00C44293" w:rsidRPr="00483CBB">
        <w:rPr>
          <w:rFonts w:eastAsiaTheme="minorHAnsi"/>
          <w:lang w:val="en-GB"/>
        </w:rPr>
        <w:t>For both CO</w:t>
      </w:r>
      <w:r w:rsidR="0028091C" w:rsidRPr="00483CBB">
        <w:rPr>
          <w:rFonts w:eastAsiaTheme="minorHAnsi"/>
          <w:vertAlign w:val="subscript"/>
          <w:lang w:val="en-GB"/>
        </w:rPr>
        <w:t>2</w:t>
      </w:r>
      <w:r w:rsidR="0028091C" w:rsidRPr="00483CBB">
        <w:rPr>
          <w:rFonts w:eastAsiaTheme="minorHAnsi"/>
          <w:lang w:val="en-GB"/>
        </w:rPr>
        <w:t>/C ratios</w:t>
      </w:r>
      <w:r w:rsidR="00546D0B" w:rsidRPr="00483CBB">
        <w:rPr>
          <w:rFonts w:eastAsiaTheme="minorHAnsi"/>
          <w:lang w:val="en-GB"/>
        </w:rPr>
        <w:t xml:space="preserve"> positive CO</w:t>
      </w:r>
      <w:r w:rsidR="00546D0B" w:rsidRPr="00483CBB">
        <w:rPr>
          <w:rFonts w:eastAsiaTheme="minorHAnsi"/>
          <w:vertAlign w:val="subscript"/>
          <w:lang w:val="en-GB"/>
        </w:rPr>
        <w:t>2</w:t>
      </w:r>
      <w:r w:rsidR="00546D0B" w:rsidRPr="00483CBB">
        <w:rPr>
          <w:rFonts w:eastAsiaTheme="minorHAnsi"/>
          <w:lang w:val="en-GB"/>
        </w:rPr>
        <w:t xml:space="preserve"> conversions </w:t>
      </w:r>
      <w:r w:rsidR="00E51BB8" w:rsidRPr="00483CBB">
        <w:rPr>
          <w:rFonts w:eastAsiaTheme="minorHAnsi"/>
          <w:lang w:val="en-GB"/>
        </w:rPr>
        <w:t xml:space="preserve">(22-24 %) </w:t>
      </w:r>
      <w:r w:rsidR="00546D0B" w:rsidRPr="00483CBB">
        <w:rPr>
          <w:rFonts w:eastAsiaTheme="minorHAnsi"/>
          <w:lang w:val="en-GB"/>
        </w:rPr>
        <w:t>and a reduction of CO</w:t>
      </w:r>
      <w:r w:rsidR="00546D0B" w:rsidRPr="00483CBB">
        <w:rPr>
          <w:rFonts w:eastAsiaTheme="minorHAnsi"/>
          <w:vertAlign w:val="subscript"/>
          <w:lang w:val="en-GB"/>
        </w:rPr>
        <w:t>2</w:t>
      </w:r>
      <w:r w:rsidR="00546D0B" w:rsidRPr="00483CBB">
        <w:rPr>
          <w:rFonts w:eastAsiaTheme="minorHAnsi"/>
          <w:lang w:val="en-GB"/>
        </w:rPr>
        <w:t xml:space="preserve"> emissions </w:t>
      </w:r>
      <w:r w:rsidR="00CB0E39" w:rsidRPr="00483CBB">
        <w:rPr>
          <w:rFonts w:eastAsiaTheme="minorHAnsi"/>
          <w:lang w:val="en-GB"/>
        </w:rPr>
        <w:t xml:space="preserve">over SR </w:t>
      </w:r>
      <w:r w:rsidR="00546D0B" w:rsidRPr="00483CBB">
        <w:rPr>
          <w:rFonts w:eastAsiaTheme="minorHAnsi"/>
          <w:lang w:val="en-GB"/>
        </w:rPr>
        <w:t>are obtained.</w:t>
      </w:r>
      <w:r w:rsidR="00AC7862" w:rsidRPr="00483CBB">
        <w:rPr>
          <w:rFonts w:eastAsiaTheme="minorHAnsi"/>
          <w:lang w:val="en-GB"/>
        </w:rPr>
        <w:t xml:space="preserve"> </w:t>
      </w:r>
      <w:r w:rsidR="00AC7862" w:rsidRPr="00483CBB">
        <w:rPr>
          <w:szCs w:val="24"/>
          <w:lang w:eastAsia="es-ES"/>
        </w:rPr>
        <w:t xml:space="preserve">The characterization of spent catalysts by </w:t>
      </w:r>
      <w:r w:rsidR="00CB13C9" w:rsidRPr="00483CBB">
        <w:t xml:space="preserve">several </w:t>
      </w:r>
      <w:r w:rsidR="00FF7BD7" w:rsidRPr="00483CBB">
        <w:t xml:space="preserve">techniques </w:t>
      </w:r>
      <w:r w:rsidR="00F3086B" w:rsidRPr="00483CBB">
        <w:t xml:space="preserve">proves </w:t>
      </w:r>
      <w:r w:rsidR="00631785" w:rsidRPr="00483CBB">
        <w:t xml:space="preserve">that the main cause of deactivation </w:t>
      </w:r>
      <w:r w:rsidR="003B0E5E" w:rsidRPr="00483CBB">
        <w:t>is coke deposition</w:t>
      </w:r>
      <w:r w:rsidR="008446ED" w:rsidRPr="00483CBB">
        <w:t xml:space="preserve">, </w:t>
      </w:r>
      <w:r w:rsidR="00CB13C9" w:rsidRPr="00483CBB">
        <w:t>that is mainly composed of structured carbon (filamentous</w:t>
      </w:r>
      <w:r w:rsidR="00597577" w:rsidRPr="00483CBB">
        <w:t xml:space="preserve"> carbon</w:t>
      </w:r>
      <w:r w:rsidR="00CB13C9" w:rsidRPr="00483CBB">
        <w:t>), with a small fraction of amorphous coke.</w:t>
      </w:r>
      <w:r w:rsidR="0028091C" w:rsidRPr="00483CBB">
        <w:t xml:space="preserve"> </w:t>
      </w:r>
      <w:r w:rsidR="00A66D28" w:rsidRPr="00483CBB">
        <w:t>The DR reaction tests</w:t>
      </w:r>
      <w:r w:rsidR="00FF7BD7" w:rsidRPr="00483CBB">
        <w:t xml:space="preserve"> lead to a noticeable higher deposition of filamentous carbon, which does not lead to a noticeable difference in the catalyst stability compared to SR, in spite of the significant higher amount of coke deposited (34 and 46 wt% for CO</w:t>
      </w:r>
      <w:r w:rsidR="00FF7BD7" w:rsidRPr="00483CBB">
        <w:rPr>
          <w:vertAlign w:val="subscript"/>
        </w:rPr>
        <w:t>2</w:t>
      </w:r>
      <w:r w:rsidR="00FF7BD7" w:rsidRPr="00483CBB">
        <w:t>/C ratios of 0.5 and 1, respec</w:t>
      </w:r>
      <w:r w:rsidR="00244B1D" w:rsidRPr="00483CBB">
        <w:t>tively) than in the SR (18 wt%).</w:t>
      </w:r>
    </w:p>
    <w:p w14:paraId="476B2F2E" w14:textId="77777777" w:rsidR="00600535" w:rsidRPr="00483CBB" w:rsidRDefault="00600535" w:rsidP="00600535">
      <w:pPr>
        <w:pStyle w:val="CETHeading1"/>
      </w:pPr>
      <w:r w:rsidRPr="00483CBB">
        <w:t>Introduction</w:t>
      </w:r>
    </w:p>
    <w:p w14:paraId="2F678233" w14:textId="2A6BD676" w:rsidR="00A0182E" w:rsidRPr="00483CBB" w:rsidRDefault="00AC4FE9" w:rsidP="00A0182E">
      <w:pPr>
        <w:pStyle w:val="CETBodytext"/>
        <w:rPr>
          <w:rFonts w:eastAsiaTheme="minorHAnsi"/>
          <w:szCs w:val="18"/>
          <w:lang w:val="en-GB"/>
        </w:rPr>
      </w:pPr>
      <w:r w:rsidRPr="00483CBB">
        <w:t>The increasingly strict environmental policies aimed at mitigating the climate damage caused by CO</w:t>
      </w:r>
      <w:r w:rsidRPr="00483CBB">
        <w:rPr>
          <w:vertAlign w:val="subscript"/>
        </w:rPr>
        <w:t>2</w:t>
      </w:r>
      <w:r w:rsidRPr="00483CBB">
        <w:t xml:space="preserve"> emissions resulting from the consumption of</w:t>
      </w:r>
      <w:r w:rsidR="003A688B" w:rsidRPr="00483CBB">
        <w:t xml:space="preserve"> finite fossil fuel</w:t>
      </w:r>
      <w:r w:rsidRPr="00483CBB">
        <w:t>s</w:t>
      </w:r>
      <w:r w:rsidR="003A688B" w:rsidRPr="00483CBB">
        <w:t xml:space="preserve"> has attracted increasing attention on the </w:t>
      </w:r>
      <w:r w:rsidR="003A688B" w:rsidRPr="00483CBB">
        <w:rPr>
          <w:rFonts w:eastAsiaTheme="minorHAnsi"/>
        </w:rPr>
        <w:t>development of alternative and clean technologies that use renewable energy sources</w:t>
      </w:r>
      <w:r w:rsidR="003A688B" w:rsidRPr="00483CBB">
        <w:t xml:space="preserve"> as raw material</w:t>
      </w:r>
      <w:r w:rsidR="000917B7" w:rsidRPr="00483CBB">
        <w:t xml:space="preserve"> </w:t>
      </w:r>
      <w:r w:rsidR="0024066C" w:rsidRPr="00483CBB">
        <w:t>(Sharma et al., 2022</w:t>
      </w:r>
      <w:r w:rsidR="00D515EE" w:rsidRPr="00483CBB">
        <w:t>)</w:t>
      </w:r>
      <w:r w:rsidR="00B844C1" w:rsidRPr="00483CBB">
        <w:t xml:space="preserve">. In this scenario, </w:t>
      </w:r>
      <w:r w:rsidR="006F1EC4" w:rsidRPr="00483CBB">
        <w:t xml:space="preserve">the use of hydrogen, as a clean energy vector, </w:t>
      </w:r>
      <w:r w:rsidR="00B81884" w:rsidRPr="00483CBB">
        <w:t xml:space="preserve">emerges (Espegren et al. 2021) </w:t>
      </w:r>
      <w:r w:rsidR="006F1EC4" w:rsidRPr="00483CBB">
        <w:t>and its production from sustainable and CO</w:t>
      </w:r>
      <w:r w:rsidR="006F1EC4" w:rsidRPr="00483CBB">
        <w:rPr>
          <w:vertAlign w:val="subscript"/>
        </w:rPr>
        <w:t>2</w:t>
      </w:r>
      <w:r w:rsidR="006F1EC4" w:rsidRPr="00483CBB">
        <w:t xml:space="preserve"> neutral biomass</w:t>
      </w:r>
      <w:r w:rsidR="00544558" w:rsidRPr="00483CBB">
        <w:t xml:space="preserve"> </w:t>
      </w:r>
      <w:r w:rsidR="00B81884" w:rsidRPr="00483CBB">
        <w:t xml:space="preserve">is of major interest </w:t>
      </w:r>
      <w:r w:rsidR="00B81884" w:rsidRPr="00483CBB">
        <w:rPr>
          <w:rFonts w:eastAsiaTheme="minorHAnsi"/>
        </w:rPr>
        <w:t>as an alternative strategy to H</w:t>
      </w:r>
      <w:r w:rsidR="00B81884" w:rsidRPr="00483CBB">
        <w:rPr>
          <w:rFonts w:eastAsiaTheme="minorHAnsi"/>
          <w:vertAlign w:val="subscript"/>
        </w:rPr>
        <w:t>2</w:t>
      </w:r>
      <w:r w:rsidR="00B81884" w:rsidRPr="00483CBB">
        <w:rPr>
          <w:rFonts w:eastAsiaTheme="minorHAnsi"/>
        </w:rPr>
        <w:t>O electrolysis</w:t>
      </w:r>
      <w:r w:rsidR="00B81884" w:rsidRPr="00483CBB">
        <w:t xml:space="preserve"> </w:t>
      </w:r>
      <w:r w:rsidR="00BA452A" w:rsidRPr="00483CBB">
        <w:t>(Kim et al. 2021</w:t>
      </w:r>
      <w:r w:rsidR="0024066C" w:rsidRPr="00483CBB">
        <w:t>)</w:t>
      </w:r>
      <w:r w:rsidR="00B81884" w:rsidRPr="00483CBB">
        <w:t>,</w:t>
      </w:r>
      <w:r w:rsidR="00C001F0" w:rsidRPr="00483CBB">
        <w:t xml:space="preserve"> </w:t>
      </w:r>
      <w:r w:rsidR="00B81884" w:rsidRPr="00483CBB">
        <w:rPr>
          <w:rFonts w:eastAsiaTheme="minorHAnsi"/>
        </w:rPr>
        <w:t xml:space="preserve">as it </w:t>
      </w:r>
      <w:r w:rsidR="00AF6F95" w:rsidRPr="00483CBB">
        <w:rPr>
          <w:rFonts w:eastAsiaTheme="minorHAnsi"/>
        </w:rPr>
        <w:t>ca</w:t>
      </w:r>
      <w:r w:rsidR="00AF6F95" w:rsidRPr="00483CBB">
        <w:t xml:space="preserve">n be integrated into energy and </w:t>
      </w:r>
      <w:r w:rsidR="00AF6F95" w:rsidRPr="00483CBB">
        <w:rPr>
          <w:rFonts w:eastAsiaTheme="minorHAnsi"/>
        </w:rPr>
        <w:t>economic policies to improve the management of forestry and agricultural</w:t>
      </w:r>
      <w:r w:rsidR="00AF6F95" w:rsidRPr="00483CBB">
        <w:t xml:space="preserve"> </w:t>
      </w:r>
      <w:r w:rsidR="005B4749" w:rsidRPr="00483CBB">
        <w:t xml:space="preserve">waste </w:t>
      </w:r>
      <w:r w:rsidR="00201B25" w:rsidRPr="00483CBB">
        <w:rPr>
          <w:rFonts w:eastAsiaTheme="minorHAnsi"/>
        </w:rPr>
        <w:t>with a neutral CO</w:t>
      </w:r>
      <w:r w:rsidR="00201B25" w:rsidRPr="00483CBB">
        <w:rPr>
          <w:rFonts w:eastAsiaTheme="minorHAnsi"/>
          <w:vertAlign w:val="subscript"/>
        </w:rPr>
        <w:t>2</w:t>
      </w:r>
      <w:r w:rsidR="00201B25" w:rsidRPr="00483CBB">
        <w:rPr>
          <w:rFonts w:eastAsiaTheme="minorHAnsi"/>
        </w:rPr>
        <w:t xml:space="preserve"> balance</w:t>
      </w:r>
      <w:r w:rsidR="00201B25" w:rsidRPr="00483CBB">
        <w:t xml:space="preserve"> </w:t>
      </w:r>
      <w:r w:rsidR="005B4749" w:rsidRPr="00483CBB">
        <w:t>(Lepage et al. 2021).</w:t>
      </w:r>
      <w:r w:rsidR="002D11D7" w:rsidRPr="00483CBB">
        <w:t xml:space="preserve"> Steam Reforming (SR) of raw bio-oil (obtained</w:t>
      </w:r>
      <w:r w:rsidR="0067575C" w:rsidRPr="00483CBB">
        <w:t xml:space="preserve"> from fast pyrolysis of biomass</w:t>
      </w:r>
      <w:r w:rsidR="002D11D7" w:rsidRPr="00483CBB">
        <w:t>)</w:t>
      </w:r>
      <w:r w:rsidR="000377D3" w:rsidRPr="00483CBB">
        <w:t xml:space="preserve"> is a promising and economically viable technology that is </w:t>
      </w:r>
      <w:r w:rsidR="005F523B" w:rsidRPr="00483CBB">
        <w:t>attracting</w:t>
      </w:r>
      <w:r w:rsidR="000377D3" w:rsidRPr="00483CBB">
        <w:t xml:space="preserve"> </w:t>
      </w:r>
      <w:r w:rsidR="00E6750F" w:rsidRPr="00483CBB">
        <w:t>increasing intere</w:t>
      </w:r>
      <w:r w:rsidR="00B81884" w:rsidRPr="00483CBB">
        <w:t>st (Lopez et al</w:t>
      </w:r>
      <w:r w:rsidR="0045589C" w:rsidRPr="00483CBB">
        <w:t>.</w:t>
      </w:r>
      <w:r w:rsidR="00B81884" w:rsidRPr="00483CBB">
        <w:t xml:space="preserve"> </w:t>
      </w:r>
      <w:r w:rsidR="00E6750F" w:rsidRPr="00483CBB">
        <w:t>2022)</w:t>
      </w:r>
      <w:r w:rsidR="00DE06F1" w:rsidRPr="00483CBB">
        <w:t xml:space="preserve"> as it</w:t>
      </w:r>
      <w:r w:rsidR="00D3770A" w:rsidRPr="00483CBB">
        <w:t xml:space="preserve"> </w:t>
      </w:r>
      <w:r w:rsidR="00DE06F1" w:rsidRPr="00483CBB">
        <w:t>enables the joint valorization of the complex mixture of oxygenated organic compounds contained in bio-oil avoiding</w:t>
      </w:r>
      <w:r w:rsidR="00822D72" w:rsidRPr="00483CBB">
        <w:t xml:space="preserve"> the costly</w:t>
      </w:r>
      <w:r w:rsidR="00DC0CB2" w:rsidRPr="00483CBB">
        <w:t xml:space="preserve"> separation</w:t>
      </w:r>
      <w:r w:rsidR="00822D72" w:rsidRPr="00483CBB">
        <w:t xml:space="preserve"> of the high wat</w:t>
      </w:r>
      <w:r w:rsidR="007E0ECC" w:rsidRPr="00483CBB">
        <w:t xml:space="preserve">er content </w:t>
      </w:r>
      <w:r w:rsidR="00E6750F" w:rsidRPr="00483CBB">
        <w:t>(Valle et al. 2019).</w:t>
      </w:r>
      <w:r w:rsidR="00F04080" w:rsidRPr="00483CBB">
        <w:t xml:space="preserve"> </w:t>
      </w:r>
      <w:r w:rsidR="001D7DCF" w:rsidRPr="00483CBB">
        <w:t>SR is the reforming process that allows producing the highest H</w:t>
      </w:r>
      <w:r w:rsidR="001D7DCF" w:rsidRPr="00483CBB">
        <w:rPr>
          <w:vertAlign w:val="subscript"/>
        </w:rPr>
        <w:t>2</w:t>
      </w:r>
      <w:r w:rsidR="001D7DCF" w:rsidRPr="00483CBB">
        <w:t xml:space="preserve"> yield from bio-oil, but it also produces a high CO</w:t>
      </w:r>
      <w:r w:rsidR="001D7DCF" w:rsidRPr="00483CBB">
        <w:rPr>
          <w:vertAlign w:val="subscript"/>
        </w:rPr>
        <w:t>2</w:t>
      </w:r>
      <w:r w:rsidR="001D7DCF" w:rsidRPr="00483CBB">
        <w:t xml:space="preserve"> yield. Alternatively, the conversion of bio-oil into syngas (mixture of H</w:t>
      </w:r>
      <w:r w:rsidR="001D7DCF" w:rsidRPr="00483CBB">
        <w:rPr>
          <w:vertAlign w:val="subscript"/>
        </w:rPr>
        <w:t>2</w:t>
      </w:r>
      <w:r w:rsidR="001D7DCF" w:rsidRPr="00483CBB">
        <w:t>+CO) useful for the production of chemicals and fuels has motivated the interest in the dry reforming (DR, with CO</w:t>
      </w:r>
      <w:r w:rsidR="001D7DCF" w:rsidRPr="00483CBB">
        <w:rPr>
          <w:vertAlign w:val="subscript"/>
        </w:rPr>
        <w:t>2</w:t>
      </w:r>
      <w:r w:rsidR="001D7DCF" w:rsidRPr="00483CBB">
        <w:t xml:space="preserve">) of bio-oil, </w:t>
      </w:r>
      <w:r w:rsidR="000B1475" w:rsidRPr="00483CBB">
        <w:t xml:space="preserve">which, in addition, </w:t>
      </w:r>
      <w:r w:rsidR="001D7DCF" w:rsidRPr="00483CBB">
        <w:t>reduce</w:t>
      </w:r>
      <w:r w:rsidR="000B1475" w:rsidRPr="00483CBB">
        <w:t>s</w:t>
      </w:r>
      <w:r w:rsidR="001D7DCF" w:rsidRPr="00483CBB">
        <w:t xml:space="preserve"> CO</w:t>
      </w:r>
      <w:r w:rsidR="001D7DCF" w:rsidRPr="00483CBB">
        <w:rPr>
          <w:vertAlign w:val="subscript"/>
        </w:rPr>
        <w:t>2</w:t>
      </w:r>
      <w:r w:rsidR="001D7DCF" w:rsidRPr="00483CBB">
        <w:t xml:space="preserve"> emissions</w:t>
      </w:r>
      <w:r w:rsidR="000B1475" w:rsidRPr="00483CBB">
        <w:t xml:space="preserve"> by</w:t>
      </w:r>
      <w:r w:rsidR="001D7DCF" w:rsidRPr="00483CBB">
        <w:t xml:space="preserve"> forming CO (</w:t>
      </w:r>
      <w:r w:rsidR="000B1475" w:rsidRPr="00483CBB">
        <w:t>through</w:t>
      </w:r>
      <w:r w:rsidR="001D7DCF" w:rsidRPr="00483CBB">
        <w:t xml:space="preserve"> reverse</w:t>
      </w:r>
      <w:r w:rsidR="00A5390E" w:rsidRPr="00483CBB">
        <w:t xml:space="preserve"> water-gas-shift (</w:t>
      </w:r>
      <w:r w:rsidR="001D7DCF" w:rsidRPr="00483CBB">
        <w:t>WGS</w:t>
      </w:r>
      <w:r w:rsidR="00A5390E" w:rsidRPr="00483CBB">
        <w:t>)</w:t>
      </w:r>
      <w:r w:rsidR="001D7DCF" w:rsidRPr="00483CBB">
        <w:t xml:space="preserve"> reaction) (Saravanan et al. 2021).</w:t>
      </w:r>
      <w:r w:rsidR="00C70ADF" w:rsidRPr="00483CBB">
        <w:t xml:space="preserve"> </w:t>
      </w:r>
      <w:r w:rsidR="007977C5" w:rsidRPr="00483CBB">
        <w:t xml:space="preserve">This process has as a close reference the development of </w:t>
      </w:r>
      <w:r w:rsidR="0026184B" w:rsidRPr="00483CBB">
        <w:t>DR</w:t>
      </w:r>
      <w:r w:rsidR="00DA3A13" w:rsidRPr="00483CBB">
        <w:t xml:space="preserve"> </w:t>
      </w:r>
      <w:r w:rsidR="00E83B8E" w:rsidRPr="00483CBB">
        <w:t xml:space="preserve">or combined steam/dry reforming (CSDR) </w:t>
      </w:r>
      <w:r w:rsidR="0026184B" w:rsidRPr="00483CBB">
        <w:t>of CH</w:t>
      </w:r>
      <w:r w:rsidR="0026184B" w:rsidRPr="00483CBB">
        <w:rPr>
          <w:vertAlign w:val="subscript"/>
        </w:rPr>
        <w:t>4</w:t>
      </w:r>
      <w:r w:rsidR="00C51AF7" w:rsidRPr="00483CBB">
        <w:t xml:space="preserve">/biogas </w:t>
      </w:r>
      <w:r w:rsidR="0026184B" w:rsidRPr="00483CBB">
        <w:t xml:space="preserve">for </w:t>
      </w:r>
      <w:r w:rsidR="00593C89" w:rsidRPr="00483CBB">
        <w:t>th</w:t>
      </w:r>
      <w:r w:rsidR="00C51AF7" w:rsidRPr="00483CBB">
        <w:t xml:space="preserve">e production of </w:t>
      </w:r>
      <w:r w:rsidR="009735FA" w:rsidRPr="00483CBB">
        <w:t>syngas</w:t>
      </w:r>
      <w:r w:rsidR="00C51AF7" w:rsidRPr="00483CBB">
        <w:t xml:space="preserve">, </w:t>
      </w:r>
      <w:r w:rsidR="00593C89" w:rsidRPr="00483CBB">
        <w:t>intensively studied in the literature</w:t>
      </w:r>
      <w:r w:rsidR="00C51AF7" w:rsidRPr="00483CBB">
        <w:t xml:space="preserve"> </w:t>
      </w:r>
      <w:r w:rsidR="00E83B8E" w:rsidRPr="00483CBB">
        <w:t>(Guilhaume et al. 2021; Buasuk et al. 2021; Dan et al. 2021)</w:t>
      </w:r>
      <w:r w:rsidR="00800011" w:rsidRPr="00483CBB">
        <w:t>.</w:t>
      </w:r>
      <w:r w:rsidR="00A0182E" w:rsidRPr="00483CBB">
        <w:t xml:space="preserve"> </w:t>
      </w:r>
      <w:r w:rsidR="00A0182E" w:rsidRPr="00483CBB">
        <w:rPr>
          <w:rFonts w:eastAsiaTheme="minorHAnsi"/>
          <w:szCs w:val="18"/>
        </w:rPr>
        <w:t>Hu and Lu (2010) pioneered the proposal to couple the most common bi</w:t>
      </w:r>
      <w:r w:rsidR="00AB1131" w:rsidRPr="00483CBB">
        <w:rPr>
          <w:rFonts w:eastAsiaTheme="minorHAnsi"/>
          <w:szCs w:val="18"/>
        </w:rPr>
        <w:t>o-oil reforming technologies (SR, partial oxidation (POX) and oxidative steam reforming (OSR)</w:t>
      </w:r>
      <w:r w:rsidR="00A0182E" w:rsidRPr="00483CBB">
        <w:rPr>
          <w:rFonts w:eastAsiaTheme="minorHAnsi"/>
          <w:szCs w:val="18"/>
        </w:rPr>
        <w:t>) with CO</w:t>
      </w:r>
      <w:r w:rsidR="00A0182E" w:rsidRPr="00483CBB">
        <w:rPr>
          <w:rFonts w:eastAsiaTheme="minorHAnsi"/>
          <w:szCs w:val="18"/>
          <w:vertAlign w:val="subscript"/>
        </w:rPr>
        <w:t>2</w:t>
      </w:r>
      <w:r w:rsidR="00A0182E" w:rsidRPr="00483CBB">
        <w:rPr>
          <w:rFonts w:eastAsiaTheme="minorHAnsi"/>
          <w:szCs w:val="18"/>
        </w:rPr>
        <w:t xml:space="preserve"> reforming (DR) in order to produce a useful syngas for chemical synthesis and, in addition, as an environmentally friendly </w:t>
      </w:r>
      <w:r w:rsidR="00A0182E" w:rsidRPr="00483CBB">
        <w:rPr>
          <w:rFonts w:eastAsiaTheme="minorHAnsi"/>
          <w:szCs w:val="18"/>
        </w:rPr>
        <w:lastRenderedPageBreak/>
        <w:t>and efficient method for CO</w:t>
      </w:r>
      <w:r w:rsidR="00A0182E" w:rsidRPr="00483CBB">
        <w:rPr>
          <w:rFonts w:eastAsiaTheme="minorHAnsi"/>
          <w:szCs w:val="18"/>
          <w:vertAlign w:val="subscript"/>
        </w:rPr>
        <w:t>2</w:t>
      </w:r>
      <w:r w:rsidR="00A0182E" w:rsidRPr="00483CBB">
        <w:rPr>
          <w:rFonts w:eastAsiaTheme="minorHAnsi"/>
          <w:szCs w:val="18"/>
        </w:rPr>
        <w:t xml:space="preserve"> valorization. Recently, other authors have tackled the DR or CSDR of bio-oil, </w:t>
      </w:r>
      <w:r w:rsidR="007219E2" w:rsidRPr="00483CBB">
        <w:rPr>
          <w:rFonts w:eastAsiaTheme="minorHAnsi"/>
          <w:szCs w:val="18"/>
        </w:rPr>
        <w:t xml:space="preserve">either </w:t>
      </w:r>
      <w:r w:rsidR="00F44D76" w:rsidRPr="00483CBB">
        <w:rPr>
          <w:rFonts w:eastAsiaTheme="minorHAnsi"/>
          <w:szCs w:val="18"/>
        </w:rPr>
        <w:t xml:space="preserve">with </w:t>
      </w:r>
      <w:r w:rsidR="007219E2" w:rsidRPr="00483CBB">
        <w:rPr>
          <w:rFonts w:eastAsiaTheme="minorHAnsi"/>
          <w:szCs w:val="18"/>
        </w:rPr>
        <w:t>thermodynamic stud</w:t>
      </w:r>
      <w:r w:rsidR="00F44D76" w:rsidRPr="00483CBB">
        <w:rPr>
          <w:rFonts w:eastAsiaTheme="minorHAnsi"/>
          <w:szCs w:val="18"/>
        </w:rPr>
        <w:t>i</w:t>
      </w:r>
      <w:r w:rsidR="007219E2" w:rsidRPr="00483CBB">
        <w:rPr>
          <w:rFonts w:eastAsiaTheme="minorHAnsi"/>
          <w:szCs w:val="18"/>
        </w:rPr>
        <w:t>es (Xie et al. 2020) or experimental works with model compounds of bio-oil o</w:t>
      </w:r>
      <w:r w:rsidR="00A0182E" w:rsidRPr="00483CBB">
        <w:rPr>
          <w:rFonts w:eastAsiaTheme="minorHAnsi"/>
          <w:szCs w:val="18"/>
        </w:rPr>
        <w:t>r their mixtures (simulated bio-oil) (Fu et al., 2016; Yao et al., 2019; Xu et al., 2020;) and more scarcely with real bio-oil (Yao et al., 2018; Xu et al., 2019).</w:t>
      </w:r>
    </w:p>
    <w:p w14:paraId="2E7584E7" w14:textId="0E8F1D8A" w:rsidR="00A77040" w:rsidRPr="00483CBB" w:rsidRDefault="00A77040" w:rsidP="00F04080">
      <w:pPr>
        <w:pStyle w:val="CETBodytext"/>
      </w:pPr>
      <w:r w:rsidRPr="00483CBB">
        <w:t>The overall reaction for the S</w:t>
      </w:r>
      <w:r w:rsidR="00F47F02" w:rsidRPr="00483CBB">
        <w:t>R of bio-oil (Eq. (1)</w:t>
      </w:r>
      <w:r w:rsidRPr="00483CBB">
        <w:t>) is a combination of the reforming reaction to produce (CO+H</w:t>
      </w:r>
      <w:r w:rsidRPr="00483CBB">
        <w:rPr>
          <w:vertAlign w:val="subscript"/>
        </w:rPr>
        <w:t>2</w:t>
      </w:r>
      <w:r w:rsidRPr="00483CBB">
        <w:t>) (Eq. (2)) and the subsequent WGS reaction (Eq. (3)). The DR reaction of bio-oil is given by Eq.</w:t>
      </w:r>
      <w:r w:rsidR="00D9783F" w:rsidRPr="00483CBB">
        <w:t xml:space="preserve"> </w:t>
      </w:r>
      <w:r w:rsidRPr="00483CBB">
        <w:t xml:space="preserve">(4). </w:t>
      </w:r>
      <w:r w:rsidR="00DC75D1" w:rsidRPr="00483CBB">
        <w:t xml:space="preserve">Nonetheless, other </w:t>
      </w:r>
      <w:r w:rsidR="005E11E4" w:rsidRPr="00483CBB">
        <w:t xml:space="preserve">parallel </w:t>
      </w:r>
      <w:r w:rsidR="00DC75D1" w:rsidRPr="00483CBB">
        <w:t>secondary reactions take place</w:t>
      </w:r>
      <w:r w:rsidR="005E11E4" w:rsidRPr="00483CBB">
        <w:t xml:space="preserve">, </w:t>
      </w:r>
      <w:r w:rsidRPr="00483CBB">
        <w:t>such as decomposition/cracking of oxygenates (Eq. (5)), reforming (steam and dry) of decomposition products (CH</w:t>
      </w:r>
      <w:r w:rsidRPr="00483CBB">
        <w:rPr>
          <w:vertAlign w:val="subscript"/>
        </w:rPr>
        <w:t>4</w:t>
      </w:r>
      <w:r w:rsidRPr="00483CBB">
        <w:t xml:space="preserve"> and light hydrocarbons (C</w:t>
      </w:r>
      <w:r w:rsidRPr="00483CBB">
        <w:rPr>
          <w:vertAlign w:val="subscript"/>
        </w:rPr>
        <w:t>a</w:t>
      </w:r>
      <w:r w:rsidRPr="00483CBB">
        <w:t>H</w:t>
      </w:r>
      <w:r w:rsidRPr="00483CBB">
        <w:rPr>
          <w:vertAlign w:val="subscript"/>
        </w:rPr>
        <w:t>b</w:t>
      </w:r>
      <w:r w:rsidRPr="00483CBB">
        <w:t>), Eqs. (6), (7) and (8), respectively) and interconversion of oxygenates (Eq. (9)). Moreover, the catalyst undergoes rapid deactivation mainly due to coke deposition, whose amount depends on the relative importance of the reactions for its formation and gasification (Eqs. (10)-(12)).</w:t>
      </w:r>
    </w:p>
    <w:tbl>
      <w:tblPr>
        <w:tblW w:w="5000" w:type="pct"/>
        <w:tblLook w:val="04A0" w:firstRow="1" w:lastRow="0" w:firstColumn="1" w:lastColumn="0" w:noHBand="0" w:noVBand="1"/>
      </w:tblPr>
      <w:tblGrid>
        <w:gridCol w:w="7986"/>
        <w:gridCol w:w="801"/>
      </w:tblGrid>
      <w:tr w:rsidR="00483CBB" w:rsidRPr="00483CBB" w14:paraId="2244CE66" w14:textId="77777777" w:rsidTr="00F5592E">
        <w:tc>
          <w:tcPr>
            <w:tcW w:w="7986" w:type="dxa"/>
            <w:shd w:val="clear" w:color="auto" w:fill="auto"/>
            <w:vAlign w:val="center"/>
          </w:tcPr>
          <w:p w14:paraId="0C04DA33" w14:textId="73D51CE8" w:rsidR="00F47F02" w:rsidRPr="00483CBB" w:rsidRDefault="00497689" w:rsidP="00C14FDB">
            <w:pPr>
              <w:pStyle w:val="CETEquation"/>
              <w:spacing w:before="80" w:after="80"/>
              <w:rPr>
                <w:rFonts w:cs="Arial"/>
                <w:szCs w:val="18"/>
                <w:lang w:val="en-US"/>
              </w:rPr>
            </w:pPr>
            <m:oMathPara>
              <m:oMathParaPr>
                <m:jc m:val="left"/>
              </m:oMathParaPr>
              <m:oMath>
                <m:sSub>
                  <m:sSubPr>
                    <m:ctrlPr>
                      <w:rPr>
                        <w:rFonts w:ascii="Cambria Math" w:hAnsi="Cambria Math" w:cs="Arial"/>
                        <w:szCs w:val="18"/>
                        <w:lang w:val="en-US" w:eastAsia="es-ES"/>
                      </w:rPr>
                    </m:ctrlPr>
                  </m:sSubPr>
                  <m:e>
                    <m:r>
                      <m:rPr>
                        <m:nor/>
                      </m:rPr>
                      <w:rPr>
                        <w:rFonts w:cs="Arial"/>
                        <w:szCs w:val="18"/>
                        <w:lang w:val="en-US" w:eastAsia="es-ES"/>
                      </w:rPr>
                      <m:t>C</m:t>
                    </m:r>
                  </m:e>
                  <m:sub>
                    <m:r>
                      <m:rPr>
                        <m:nor/>
                      </m:rPr>
                      <w:rPr>
                        <w:rFonts w:cs="Arial"/>
                        <w:szCs w:val="18"/>
                        <w:lang w:val="en-US" w:eastAsia="es-ES"/>
                      </w:rPr>
                      <m:t>n</m:t>
                    </m:r>
                  </m:sub>
                </m:sSub>
                <m:sSub>
                  <m:sSubPr>
                    <m:ctrlPr>
                      <w:rPr>
                        <w:rFonts w:ascii="Cambria Math" w:hAnsi="Cambria Math" w:cs="Arial"/>
                        <w:szCs w:val="18"/>
                        <w:lang w:val="en-US" w:eastAsia="es-ES"/>
                      </w:rPr>
                    </m:ctrlPr>
                  </m:sSubPr>
                  <m:e>
                    <m:r>
                      <m:rPr>
                        <m:nor/>
                      </m:rPr>
                      <w:rPr>
                        <w:rFonts w:cs="Arial"/>
                        <w:szCs w:val="18"/>
                        <w:lang w:val="en-US" w:eastAsia="es-ES"/>
                      </w:rPr>
                      <m:t>H</m:t>
                    </m:r>
                  </m:e>
                  <m:sub>
                    <m:r>
                      <m:rPr>
                        <m:nor/>
                      </m:rPr>
                      <w:rPr>
                        <w:rFonts w:cs="Arial"/>
                        <w:szCs w:val="18"/>
                        <w:lang w:val="en-US" w:eastAsia="es-ES"/>
                      </w:rPr>
                      <m:t>m</m:t>
                    </m:r>
                  </m:sub>
                </m:sSub>
                <m:sSub>
                  <m:sSubPr>
                    <m:ctrlPr>
                      <w:rPr>
                        <w:rFonts w:ascii="Cambria Math" w:hAnsi="Cambria Math" w:cs="Arial"/>
                        <w:szCs w:val="18"/>
                        <w:lang w:val="en-US" w:eastAsia="es-ES"/>
                      </w:rPr>
                    </m:ctrlPr>
                  </m:sSubPr>
                  <m:e>
                    <m:r>
                      <m:rPr>
                        <m:nor/>
                      </m:rPr>
                      <w:rPr>
                        <w:rFonts w:cs="Arial"/>
                        <w:szCs w:val="18"/>
                        <w:lang w:val="en-US" w:eastAsia="es-ES"/>
                      </w:rPr>
                      <m:t>O</m:t>
                    </m:r>
                  </m:e>
                  <m:sub>
                    <m:r>
                      <m:rPr>
                        <m:nor/>
                      </m:rPr>
                      <w:rPr>
                        <w:rFonts w:cs="Arial"/>
                        <w:szCs w:val="18"/>
                        <w:lang w:val="en-US" w:eastAsia="es-ES"/>
                      </w:rPr>
                      <m:t>k</m:t>
                    </m:r>
                  </m:sub>
                </m:sSub>
                <m:r>
                  <m:rPr>
                    <m:nor/>
                  </m:rPr>
                  <w:rPr>
                    <w:rFonts w:cs="Arial"/>
                    <w:szCs w:val="18"/>
                    <w:lang w:val="en-US" w:eastAsia="es-ES"/>
                  </w:rPr>
                  <m:t xml:space="preserve"> + (2n-k)</m:t>
                </m:r>
                <m:sSub>
                  <m:sSubPr>
                    <m:ctrlPr>
                      <w:rPr>
                        <w:rFonts w:ascii="Cambria Math" w:hAnsi="Cambria Math" w:cs="Arial"/>
                        <w:szCs w:val="18"/>
                        <w:lang w:val="en-US" w:eastAsia="es-ES"/>
                      </w:rPr>
                    </m:ctrlPr>
                  </m:sSubPr>
                  <m:e>
                    <m:r>
                      <m:rPr>
                        <m:nor/>
                      </m:rPr>
                      <w:rPr>
                        <w:rFonts w:cs="Arial"/>
                        <w:szCs w:val="18"/>
                        <w:lang w:val="en-US" w:eastAsia="es-ES"/>
                      </w:rPr>
                      <m:t>H</m:t>
                    </m:r>
                  </m:e>
                  <m:sub>
                    <m:r>
                      <m:rPr>
                        <m:nor/>
                      </m:rPr>
                      <w:rPr>
                        <w:rFonts w:cs="Arial"/>
                        <w:szCs w:val="18"/>
                        <w:lang w:val="en-US" w:eastAsia="es-ES"/>
                      </w:rPr>
                      <m:t>2</m:t>
                    </m:r>
                  </m:sub>
                </m:sSub>
                <m:r>
                  <m:rPr>
                    <m:nor/>
                  </m:rPr>
                  <w:rPr>
                    <w:rFonts w:cs="Arial"/>
                    <w:szCs w:val="18"/>
                    <w:lang w:val="en-US" w:eastAsia="es-ES"/>
                  </w:rPr>
                  <m:t>O</m:t>
                </m:r>
                <m:r>
                  <m:rPr>
                    <m:nor/>
                  </m:rPr>
                  <w:rPr>
                    <w:rFonts w:cs="Arial"/>
                    <w:iCs/>
                    <w:szCs w:val="18"/>
                    <w:lang w:val="en-US" w:eastAsia="es-ES"/>
                  </w:rPr>
                  <m:t>→ n</m:t>
                </m:r>
                <m:sSub>
                  <m:sSubPr>
                    <m:ctrlPr>
                      <w:rPr>
                        <w:rFonts w:ascii="Cambria Math" w:hAnsi="Cambria Math" w:cs="Arial"/>
                        <w:i/>
                        <w:iCs/>
                        <w:szCs w:val="18"/>
                        <w:lang w:val="en-US" w:eastAsia="es-ES"/>
                      </w:rPr>
                    </m:ctrlPr>
                  </m:sSubPr>
                  <m:e>
                    <m:r>
                      <m:rPr>
                        <m:nor/>
                      </m:rPr>
                      <w:rPr>
                        <w:rFonts w:cs="Arial"/>
                        <w:iCs/>
                        <w:szCs w:val="18"/>
                        <w:lang w:val="en-US" w:eastAsia="es-ES"/>
                      </w:rPr>
                      <m:t>CO</m:t>
                    </m:r>
                  </m:e>
                  <m:sub>
                    <m:r>
                      <m:rPr>
                        <m:nor/>
                      </m:rPr>
                      <w:rPr>
                        <w:rFonts w:cs="Arial"/>
                        <w:iCs/>
                        <w:szCs w:val="18"/>
                        <w:lang w:val="en-US" w:eastAsia="es-ES"/>
                      </w:rPr>
                      <m:t>2</m:t>
                    </m:r>
                  </m:sub>
                </m:sSub>
                <m:r>
                  <m:rPr>
                    <m:nor/>
                  </m:rPr>
                  <w:rPr>
                    <w:rFonts w:cs="Arial"/>
                    <w:iCs/>
                    <w:szCs w:val="18"/>
                    <w:lang w:val="en-US" w:eastAsia="es-ES"/>
                  </w:rPr>
                  <m:t>+</m:t>
                </m:r>
                <m:r>
                  <m:rPr>
                    <m:nor/>
                  </m:rPr>
                  <w:rPr>
                    <w:rFonts w:cs="Arial"/>
                    <w:iCs/>
                    <w:szCs w:val="18"/>
                    <w:lang w:val="en-US" w:eastAsia="es-ES"/>
                  </w:rPr>
                  <m:t xml:space="preserve"> </m:t>
                </m:r>
                <m:r>
                  <m:rPr>
                    <m:nor/>
                  </m:rPr>
                  <w:rPr>
                    <w:rFonts w:cs="Arial"/>
                    <w:szCs w:val="18"/>
                    <w:lang w:val="en-US" w:eastAsia="es-ES"/>
                  </w:rPr>
                  <m:t>(2n+</m:t>
                </m:r>
                <m:f>
                  <m:fPr>
                    <m:ctrlPr>
                      <w:rPr>
                        <w:rFonts w:ascii="Cambria Math" w:hAnsi="Cambria Math" w:cs="Arial"/>
                        <w:szCs w:val="18"/>
                        <w:lang w:val="en-US" w:eastAsia="es-ES"/>
                      </w:rPr>
                    </m:ctrlPr>
                  </m:fPr>
                  <m:num>
                    <m:r>
                      <m:rPr>
                        <m:nor/>
                      </m:rPr>
                      <w:rPr>
                        <w:rFonts w:cs="Arial"/>
                        <w:szCs w:val="18"/>
                        <w:lang w:val="en-US" w:eastAsia="es-ES"/>
                      </w:rPr>
                      <m:t>m</m:t>
                    </m:r>
                  </m:num>
                  <m:den>
                    <m:r>
                      <m:rPr>
                        <m:nor/>
                      </m:rPr>
                      <w:rPr>
                        <w:rFonts w:cs="Arial"/>
                        <w:szCs w:val="18"/>
                        <w:lang w:val="en-US" w:eastAsia="es-ES"/>
                      </w:rPr>
                      <m:t>2</m:t>
                    </m:r>
                  </m:den>
                </m:f>
                <m:r>
                  <m:rPr>
                    <m:nor/>
                  </m:rPr>
                  <w:rPr>
                    <w:rFonts w:cs="Arial"/>
                    <w:szCs w:val="18"/>
                    <w:lang w:val="en-US" w:eastAsia="es-ES"/>
                  </w:rPr>
                  <m:t>-k)</m:t>
                </m:r>
                <m:sSub>
                  <m:sSubPr>
                    <m:ctrlPr>
                      <w:rPr>
                        <w:rFonts w:ascii="Cambria Math" w:hAnsi="Cambria Math" w:cs="Arial"/>
                        <w:szCs w:val="18"/>
                        <w:lang w:val="en-US" w:eastAsia="es-ES"/>
                      </w:rPr>
                    </m:ctrlPr>
                  </m:sSubPr>
                  <m:e>
                    <m:r>
                      <m:rPr>
                        <m:nor/>
                      </m:rPr>
                      <w:rPr>
                        <w:rFonts w:cs="Arial"/>
                        <w:szCs w:val="18"/>
                        <w:lang w:val="en-US" w:eastAsia="es-ES"/>
                      </w:rPr>
                      <m:t>H</m:t>
                    </m:r>
                  </m:e>
                  <m:sub>
                    <m:r>
                      <m:rPr>
                        <m:nor/>
                      </m:rPr>
                      <w:rPr>
                        <w:rFonts w:cs="Arial"/>
                        <w:szCs w:val="18"/>
                        <w:lang w:val="en-US" w:eastAsia="es-ES"/>
                      </w:rPr>
                      <m:t>2</m:t>
                    </m:r>
                  </m:sub>
                </m:sSub>
              </m:oMath>
            </m:oMathPara>
          </w:p>
        </w:tc>
        <w:tc>
          <w:tcPr>
            <w:tcW w:w="801" w:type="dxa"/>
            <w:shd w:val="clear" w:color="auto" w:fill="auto"/>
            <w:vAlign w:val="center"/>
          </w:tcPr>
          <w:p w14:paraId="313390BF" w14:textId="77777777" w:rsidR="00F47F02" w:rsidRPr="00483CBB" w:rsidRDefault="00F47F02" w:rsidP="00C14FDB">
            <w:pPr>
              <w:pStyle w:val="CETEquation"/>
              <w:spacing w:before="80" w:after="80"/>
              <w:jc w:val="right"/>
              <w:rPr>
                <w:lang w:val="en-US"/>
              </w:rPr>
            </w:pPr>
            <w:r w:rsidRPr="00483CBB">
              <w:rPr>
                <w:lang w:val="en-US"/>
              </w:rPr>
              <w:t>(1)</w:t>
            </w:r>
          </w:p>
        </w:tc>
      </w:tr>
      <w:tr w:rsidR="00483CBB" w:rsidRPr="00483CBB" w14:paraId="67EB72EE" w14:textId="77777777" w:rsidTr="00F5592E">
        <w:tc>
          <w:tcPr>
            <w:tcW w:w="7986" w:type="dxa"/>
            <w:shd w:val="clear" w:color="auto" w:fill="auto"/>
            <w:vAlign w:val="center"/>
          </w:tcPr>
          <w:p w14:paraId="050AE842" w14:textId="3DF81C05" w:rsidR="00F5592E" w:rsidRPr="00483CBB" w:rsidRDefault="00497689" w:rsidP="00C14FDB">
            <w:pPr>
              <w:pStyle w:val="CETEquation"/>
              <w:spacing w:before="80" w:after="80"/>
              <w:rPr>
                <w:rFonts w:cs="Arial"/>
                <w:noProof/>
                <w:szCs w:val="18"/>
                <w:lang w:val="es-ES" w:eastAsia="es-ES"/>
              </w:rPr>
            </w:pPr>
            <m:oMathPara>
              <m:oMathParaPr>
                <m:jc m:val="left"/>
              </m:oMathParaPr>
              <m:oMath>
                <m:sSub>
                  <m:sSubPr>
                    <m:ctrlPr>
                      <w:rPr>
                        <w:rFonts w:ascii="Cambria Math" w:hAnsi="Cambria Math" w:cs="Arial"/>
                        <w:szCs w:val="18"/>
                        <w:lang w:val="en-US" w:eastAsia="es-ES"/>
                      </w:rPr>
                    </m:ctrlPr>
                  </m:sSubPr>
                  <m:e>
                    <m:r>
                      <m:rPr>
                        <m:nor/>
                      </m:rPr>
                      <w:rPr>
                        <w:rFonts w:cs="Arial"/>
                        <w:szCs w:val="18"/>
                        <w:lang w:val="es-ES" w:eastAsia="es-ES"/>
                      </w:rPr>
                      <m:t>C</m:t>
                    </m:r>
                  </m:e>
                  <m:sub>
                    <m:r>
                      <m:rPr>
                        <m:nor/>
                      </m:rPr>
                      <w:rPr>
                        <w:rFonts w:cs="Arial"/>
                        <w:szCs w:val="18"/>
                        <w:lang w:val="es-ES" w:eastAsia="es-ES"/>
                      </w:rPr>
                      <m:t>n</m:t>
                    </m:r>
                  </m:sub>
                </m:sSub>
                <m:sSub>
                  <m:sSubPr>
                    <m:ctrlPr>
                      <w:rPr>
                        <w:rFonts w:ascii="Cambria Math" w:hAnsi="Cambria Math" w:cs="Arial"/>
                        <w:szCs w:val="18"/>
                        <w:lang w:val="en-US" w:eastAsia="es-ES"/>
                      </w:rPr>
                    </m:ctrlPr>
                  </m:sSubPr>
                  <m:e>
                    <m:r>
                      <m:rPr>
                        <m:nor/>
                      </m:rPr>
                      <w:rPr>
                        <w:rFonts w:cs="Arial"/>
                        <w:szCs w:val="18"/>
                        <w:lang w:val="es-ES" w:eastAsia="es-ES"/>
                      </w:rPr>
                      <m:t>H</m:t>
                    </m:r>
                  </m:e>
                  <m:sub>
                    <m:r>
                      <m:rPr>
                        <m:nor/>
                      </m:rPr>
                      <w:rPr>
                        <w:rFonts w:cs="Arial"/>
                        <w:szCs w:val="18"/>
                        <w:lang w:val="es-ES" w:eastAsia="es-ES"/>
                      </w:rPr>
                      <m:t>m</m:t>
                    </m:r>
                  </m:sub>
                </m:sSub>
                <m:sSub>
                  <m:sSubPr>
                    <m:ctrlPr>
                      <w:rPr>
                        <w:rFonts w:ascii="Cambria Math" w:hAnsi="Cambria Math" w:cs="Arial"/>
                        <w:szCs w:val="18"/>
                        <w:lang w:val="en-US" w:eastAsia="es-ES"/>
                      </w:rPr>
                    </m:ctrlPr>
                  </m:sSubPr>
                  <m:e>
                    <m:r>
                      <m:rPr>
                        <m:nor/>
                      </m:rPr>
                      <w:rPr>
                        <w:rFonts w:cs="Arial"/>
                        <w:szCs w:val="18"/>
                        <w:lang w:val="es-ES" w:eastAsia="es-ES"/>
                      </w:rPr>
                      <m:t>O</m:t>
                    </m:r>
                  </m:e>
                  <m:sub>
                    <m:r>
                      <m:rPr>
                        <m:nor/>
                      </m:rPr>
                      <w:rPr>
                        <w:rFonts w:cs="Arial"/>
                        <w:szCs w:val="18"/>
                        <w:lang w:val="es-ES" w:eastAsia="es-ES"/>
                      </w:rPr>
                      <m:t>k</m:t>
                    </m:r>
                  </m:sub>
                </m:sSub>
                <m:r>
                  <m:rPr>
                    <m:nor/>
                  </m:rPr>
                  <w:rPr>
                    <w:rFonts w:cs="Arial"/>
                    <w:szCs w:val="18"/>
                    <w:lang w:val="es-ES" w:eastAsia="es-ES"/>
                  </w:rPr>
                  <m:t xml:space="preserve"> + (n-k)</m:t>
                </m:r>
                <m:sSub>
                  <m:sSubPr>
                    <m:ctrlPr>
                      <w:rPr>
                        <w:rFonts w:ascii="Cambria Math" w:hAnsi="Cambria Math" w:cs="Arial"/>
                        <w:szCs w:val="18"/>
                        <w:lang w:val="en-US" w:eastAsia="es-ES"/>
                      </w:rPr>
                    </m:ctrlPr>
                  </m:sSubPr>
                  <m:e>
                    <m:r>
                      <m:rPr>
                        <m:nor/>
                      </m:rPr>
                      <w:rPr>
                        <w:rFonts w:cs="Arial"/>
                        <w:szCs w:val="18"/>
                        <w:lang w:val="es-ES" w:eastAsia="es-ES"/>
                      </w:rPr>
                      <m:t>H</m:t>
                    </m:r>
                  </m:e>
                  <m:sub>
                    <m:r>
                      <m:rPr>
                        <m:nor/>
                      </m:rPr>
                      <w:rPr>
                        <w:rFonts w:cs="Arial"/>
                        <w:szCs w:val="18"/>
                        <w:lang w:val="es-ES" w:eastAsia="es-ES"/>
                      </w:rPr>
                      <m:t>2</m:t>
                    </m:r>
                  </m:sub>
                </m:sSub>
                <m:r>
                  <m:rPr>
                    <m:nor/>
                  </m:rPr>
                  <w:rPr>
                    <w:rFonts w:cs="Arial"/>
                    <w:szCs w:val="18"/>
                    <w:lang w:val="es-ES" w:eastAsia="es-ES"/>
                  </w:rPr>
                  <m:t>O → nCO + (n+</m:t>
                </m:r>
                <m:f>
                  <m:fPr>
                    <m:ctrlPr>
                      <w:rPr>
                        <w:rFonts w:ascii="Cambria Math" w:hAnsi="Cambria Math" w:cs="Arial"/>
                        <w:szCs w:val="18"/>
                        <w:lang w:val="en-US" w:eastAsia="es-ES"/>
                      </w:rPr>
                    </m:ctrlPr>
                  </m:fPr>
                  <m:num>
                    <m:r>
                      <m:rPr>
                        <m:nor/>
                      </m:rPr>
                      <w:rPr>
                        <w:rFonts w:cs="Arial"/>
                        <w:szCs w:val="18"/>
                        <w:lang w:val="es-ES" w:eastAsia="es-ES"/>
                      </w:rPr>
                      <m:t>m</m:t>
                    </m:r>
                  </m:num>
                  <m:den>
                    <m:r>
                      <m:rPr>
                        <m:nor/>
                      </m:rPr>
                      <w:rPr>
                        <w:rFonts w:cs="Arial"/>
                        <w:szCs w:val="18"/>
                        <w:lang w:val="es-ES" w:eastAsia="es-ES"/>
                      </w:rPr>
                      <m:t>2</m:t>
                    </m:r>
                  </m:den>
                </m:f>
                <m:r>
                  <m:rPr>
                    <m:nor/>
                  </m:rPr>
                  <w:rPr>
                    <w:rFonts w:cs="Arial"/>
                    <w:szCs w:val="18"/>
                    <w:lang w:val="es-ES" w:eastAsia="es-ES"/>
                  </w:rPr>
                  <m:t>-k)</m:t>
                </m:r>
                <m:sSub>
                  <m:sSubPr>
                    <m:ctrlPr>
                      <w:rPr>
                        <w:rFonts w:ascii="Cambria Math" w:hAnsi="Cambria Math" w:cs="Arial"/>
                        <w:szCs w:val="18"/>
                        <w:lang w:val="en-US" w:eastAsia="es-ES"/>
                      </w:rPr>
                    </m:ctrlPr>
                  </m:sSubPr>
                  <m:e>
                    <m:r>
                      <m:rPr>
                        <m:nor/>
                      </m:rPr>
                      <w:rPr>
                        <w:rFonts w:cs="Arial"/>
                        <w:szCs w:val="18"/>
                        <w:lang w:val="es-ES" w:eastAsia="es-ES"/>
                      </w:rPr>
                      <m:t>H</m:t>
                    </m:r>
                  </m:e>
                  <m:sub>
                    <m:r>
                      <m:rPr>
                        <m:nor/>
                      </m:rPr>
                      <w:rPr>
                        <w:rFonts w:cs="Arial"/>
                        <w:szCs w:val="18"/>
                        <w:lang w:val="es-ES" w:eastAsia="es-ES"/>
                      </w:rPr>
                      <m:t>2</m:t>
                    </m:r>
                  </m:sub>
                </m:sSub>
              </m:oMath>
            </m:oMathPara>
          </w:p>
        </w:tc>
        <w:tc>
          <w:tcPr>
            <w:tcW w:w="801" w:type="dxa"/>
            <w:shd w:val="clear" w:color="auto" w:fill="auto"/>
            <w:vAlign w:val="center"/>
          </w:tcPr>
          <w:p w14:paraId="0E7CE1B4" w14:textId="6C1D6E20" w:rsidR="00F5592E" w:rsidRPr="00483CBB" w:rsidRDefault="00F5592E" w:rsidP="00C14FDB">
            <w:pPr>
              <w:pStyle w:val="CETEquation"/>
              <w:spacing w:before="80" w:after="80"/>
              <w:jc w:val="right"/>
              <w:rPr>
                <w:lang w:val="en-US"/>
              </w:rPr>
            </w:pPr>
            <w:r w:rsidRPr="00483CBB">
              <w:rPr>
                <w:lang w:val="en-US"/>
              </w:rPr>
              <w:t>(2)</w:t>
            </w:r>
          </w:p>
        </w:tc>
      </w:tr>
      <w:tr w:rsidR="00483CBB" w:rsidRPr="00483CBB" w14:paraId="7A64A70D" w14:textId="77777777" w:rsidTr="00F5592E">
        <w:tc>
          <w:tcPr>
            <w:tcW w:w="7986" w:type="dxa"/>
            <w:shd w:val="clear" w:color="auto" w:fill="auto"/>
            <w:vAlign w:val="center"/>
          </w:tcPr>
          <w:p w14:paraId="642011CF" w14:textId="1E731042" w:rsidR="00F5592E" w:rsidRPr="00483CBB" w:rsidRDefault="003D6642" w:rsidP="00C14FDB">
            <w:pPr>
              <w:pStyle w:val="CETEquation"/>
              <w:spacing w:before="80" w:after="80"/>
              <w:rPr>
                <w:rFonts w:cs="Arial"/>
                <w:noProof/>
                <w:szCs w:val="18"/>
                <w:lang w:val="en-US" w:eastAsia="es-ES"/>
              </w:rPr>
            </w:pPr>
            <m:oMathPara>
              <m:oMathParaPr>
                <m:jc m:val="left"/>
              </m:oMathParaPr>
              <m:oMath>
                <m:r>
                  <m:rPr>
                    <m:nor/>
                  </m:rPr>
                  <w:rPr>
                    <w:rFonts w:cs="Arial"/>
                    <w:iCs/>
                    <w:szCs w:val="18"/>
                    <w:lang w:val="en-US" w:eastAsia="es-ES"/>
                  </w:rPr>
                  <m:t xml:space="preserve">CO + </m:t>
                </m:r>
                <m:sSub>
                  <m:sSubPr>
                    <m:ctrlPr>
                      <w:rPr>
                        <w:rFonts w:ascii="Cambria Math" w:hAnsi="Cambria Math" w:cs="Arial"/>
                        <w:iCs/>
                        <w:szCs w:val="18"/>
                        <w:lang w:val="en-US" w:eastAsia="es-ES"/>
                      </w:rPr>
                    </m:ctrlPr>
                  </m:sSubPr>
                  <m:e>
                    <m:r>
                      <m:rPr>
                        <m:nor/>
                      </m:rPr>
                      <w:rPr>
                        <w:rFonts w:cs="Arial"/>
                        <w:iCs/>
                        <w:szCs w:val="18"/>
                        <w:lang w:val="en-US" w:eastAsia="es-ES"/>
                      </w:rPr>
                      <m:t>H</m:t>
                    </m:r>
                  </m:e>
                  <m:sub>
                    <m:r>
                      <m:rPr>
                        <m:nor/>
                      </m:rPr>
                      <w:rPr>
                        <w:rFonts w:cs="Arial"/>
                        <w:iCs/>
                        <w:szCs w:val="18"/>
                        <w:lang w:val="en-US" w:eastAsia="es-ES"/>
                      </w:rPr>
                      <m:t>2</m:t>
                    </m:r>
                  </m:sub>
                </m:sSub>
                <m:r>
                  <m:rPr>
                    <m:nor/>
                  </m:rPr>
                  <w:rPr>
                    <w:rFonts w:cs="Arial"/>
                    <w:iCs/>
                    <w:szCs w:val="18"/>
                    <w:lang w:val="en-US" w:eastAsia="es-ES"/>
                  </w:rPr>
                  <m:t xml:space="preserve">O ↔ </m:t>
                </m:r>
                <m:sSub>
                  <m:sSubPr>
                    <m:ctrlPr>
                      <w:rPr>
                        <w:rFonts w:ascii="Cambria Math" w:hAnsi="Cambria Math" w:cs="Arial"/>
                        <w:iCs/>
                        <w:szCs w:val="18"/>
                        <w:lang w:val="en-US" w:eastAsia="es-ES"/>
                      </w:rPr>
                    </m:ctrlPr>
                  </m:sSubPr>
                  <m:e>
                    <m:r>
                      <m:rPr>
                        <m:nor/>
                      </m:rPr>
                      <w:rPr>
                        <w:rFonts w:cs="Arial"/>
                        <w:iCs/>
                        <w:szCs w:val="18"/>
                        <w:lang w:val="en-US" w:eastAsia="es-ES"/>
                      </w:rPr>
                      <m:t>CO</m:t>
                    </m:r>
                  </m:e>
                  <m:sub>
                    <m:r>
                      <m:rPr>
                        <m:nor/>
                      </m:rPr>
                      <w:rPr>
                        <w:rFonts w:cs="Arial"/>
                        <w:iCs/>
                        <w:szCs w:val="18"/>
                        <w:lang w:val="en-US" w:eastAsia="es-ES"/>
                      </w:rPr>
                      <m:t>2</m:t>
                    </m:r>
                  </m:sub>
                </m:sSub>
                <m:r>
                  <m:rPr>
                    <m:nor/>
                  </m:rPr>
                  <w:rPr>
                    <w:rFonts w:cs="Arial"/>
                    <w:iCs/>
                    <w:szCs w:val="18"/>
                    <w:lang w:val="en-US" w:eastAsia="es-ES"/>
                  </w:rPr>
                  <m:t xml:space="preserve"> + </m:t>
                </m:r>
                <m:sSub>
                  <m:sSubPr>
                    <m:ctrlPr>
                      <w:rPr>
                        <w:rFonts w:ascii="Cambria Math" w:hAnsi="Cambria Math" w:cs="Arial"/>
                        <w:iCs/>
                        <w:szCs w:val="18"/>
                        <w:lang w:val="en-US" w:eastAsia="es-ES"/>
                      </w:rPr>
                    </m:ctrlPr>
                  </m:sSubPr>
                  <m:e>
                    <m:r>
                      <m:rPr>
                        <m:nor/>
                      </m:rPr>
                      <w:rPr>
                        <w:rFonts w:cs="Arial"/>
                        <w:iCs/>
                        <w:szCs w:val="18"/>
                        <w:lang w:val="en-US" w:eastAsia="es-ES"/>
                      </w:rPr>
                      <m:t>H</m:t>
                    </m:r>
                  </m:e>
                  <m:sub>
                    <m:r>
                      <m:rPr>
                        <m:nor/>
                      </m:rPr>
                      <w:rPr>
                        <w:rFonts w:cs="Arial"/>
                        <w:iCs/>
                        <w:szCs w:val="18"/>
                        <w:lang w:val="en-US" w:eastAsia="es-ES"/>
                      </w:rPr>
                      <m:t>2</m:t>
                    </m:r>
                  </m:sub>
                </m:sSub>
              </m:oMath>
            </m:oMathPara>
          </w:p>
        </w:tc>
        <w:tc>
          <w:tcPr>
            <w:tcW w:w="801" w:type="dxa"/>
            <w:shd w:val="clear" w:color="auto" w:fill="auto"/>
            <w:vAlign w:val="center"/>
          </w:tcPr>
          <w:p w14:paraId="3D582A89" w14:textId="25370C01" w:rsidR="00F5592E" w:rsidRPr="00483CBB" w:rsidRDefault="00F5592E" w:rsidP="00C14FDB">
            <w:pPr>
              <w:pStyle w:val="CETEquation"/>
              <w:spacing w:before="80" w:after="80"/>
              <w:jc w:val="right"/>
              <w:rPr>
                <w:lang w:val="en-US"/>
              </w:rPr>
            </w:pPr>
            <w:r w:rsidRPr="00483CBB">
              <w:rPr>
                <w:lang w:val="en-US"/>
              </w:rPr>
              <w:t>(3)</w:t>
            </w:r>
          </w:p>
        </w:tc>
      </w:tr>
      <w:tr w:rsidR="00483CBB" w:rsidRPr="00483CBB" w14:paraId="26BB8781" w14:textId="77777777" w:rsidTr="00F5592E">
        <w:tc>
          <w:tcPr>
            <w:tcW w:w="7986" w:type="dxa"/>
            <w:shd w:val="clear" w:color="auto" w:fill="auto"/>
            <w:vAlign w:val="center"/>
          </w:tcPr>
          <w:p w14:paraId="7C05C908" w14:textId="77B456FF" w:rsidR="00F5592E" w:rsidRPr="00483CBB" w:rsidRDefault="00497689" w:rsidP="00C14FDB">
            <w:pPr>
              <w:pStyle w:val="CETEquation"/>
              <w:spacing w:before="80" w:after="80"/>
              <w:rPr>
                <w:rFonts w:cs="Arial"/>
                <w:noProof/>
                <w:szCs w:val="18"/>
                <w:lang w:val="en-US" w:eastAsia="es-ES"/>
              </w:rPr>
            </w:pPr>
            <m:oMathPara>
              <m:oMathParaPr>
                <m:jc m:val="left"/>
              </m:oMathParaPr>
              <m:oMath>
                <m:sSub>
                  <m:sSubPr>
                    <m:ctrlPr>
                      <w:rPr>
                        <w:rFonts w:ascii="Cambria Math" w:hAnsi="Cambria Math" w:cs="Arial"/>
                        <w:szCs w:val="18"/>
                        <w:lang w:val="en-US" w:eastAsia="es-ES"/>
                      </w:rPr>
                    </m:ctrlPr>
                  </m:sSubPr>
                  <m:e>
                    <m:r>
                      <m:rPr>
                        <m:nor/>
                      </m:rPr>
                      <w:rPr>
                        <w:rFonts w:cs="Arial"/>
                        <w:szCs w:val="18"/>
                        <w:lang w:val="en-US" w:eastAsia="es-ES"/>
                      </w:rPr>
                      <m:t>C</m:t>
                    </m:r>
                  </m:e>
                  <m:sub>
                    <m:r>
                      <m:rPr>
                        <m:nor/>
                      </m:rPr>
                      <w:rPr>
                        <w:rFonts w:cs="Arial"/>
                        <w:szCs w:val="18"/>
                        <w:lang w:val="en-US" w:eastAsia="es-ES"/>
                      </w:rPr>
                      <m:t>n</m:t>
                    </m:r>
                  </m:sub>
                </m:sSub>
                <m:sSub>
                  <m:sSubPr>
                    <m:ctrlPr>
                      <w:rPr>
                        <w:rFonts w:ascii="Cambria Math" w:hAnsi="Cambria Math" w:cs="Arial"/>
                        <w:szCs w:val="18"/>
                        <w:lang w:val="en-US" w:eastAsia="es-ES"/>
                      </w:rPr>
                    </m:ctrlPr>
                  </m:sSubPr>
                  <m:e>
                    <m:r>
                      <m:rPr>
                        <m:nor/>
                      </m:rPr>
                      <w:rPr>
                        <w:rFonts w:cs="Arial"/>
                        <w:szCs w:val="18"/>
                        <w:lang w:val="en-US" w:eastAsia="es-ES"/>
                      </w:rPr>
                      <m:t>H</m:t>
                    </m:r>
                  </m:e>
                  <m:sub>
                    <m:r>
                      <m:rPr>
                        <m:nor/>
                      </m:rPr>
                      <w:rPr>
                        <w:rFonts w:cs="Arial"/>
                        <w:szCs w:val="18"/>
                        <w:lang w:val="en-US" w:eastAsia="es-ES"/>
                      </w:rPr>
                      <m:t>m</m:t>
                    </m:r>
                  </m:sub>
                </m:sSub>
                <m:sSub>
                  <m:sSubPr>
                    <m:ctrlPr>
                      <w:rPr>
                        <w:rFonts w:ascii="Cambria Math" w:hAnsi="Cambria Math" w:cs="Arial"/>
                        <w:szCs w:val="18"/>
                        <w:lang w:val="en-US" w:eastAsia="es-ES"/>
                      </w:rPr>
                    </m:ctrlPr>
                  </m:sSubPr>
                  <m:e>
                    <m:r>
                      <m:rPr>
                        <m:nor/>
                      </m:rPr>
                      <w:rPr>
                        <w:rFonts w:cs="Arial"/>
                        <w:szCs w:val="18"/>
                        <w:lang w:val="en-US" w:eastAsia="es-ES"/>
                      </w:rPr>
                      <m:t>O</m:t>
                    </m:r>
                  </m:e>
                  <m:sub>
                    <m:r>
                      <m:rPr>
                        <m:nor/>
                      </m:rPr>
                      <w:rPr>
                        <w:rFonts w:cs="Arial"/>
                        <w:szCs w:val="18"/>
                        <w:lang w:val="en-US" w:eastAsia="es-ES"/>
                      </w:rPr>
                      <m:t>k</m:t>
                    </m:r>
                  </m:sub>
                </m:sSub>
                <m:r>
                  <m:rPr>
                    <m:nor/>
                  </m:rPr>
                  <w:rPr>
                    <w:rFonts w:cs="Arial"/>
                    <w:szCs w:val="18"/>
                    <w:lang w:val="en-US" w:eastAsia="es-ES"/>
                  </w:rPr>
                  <m:t xml:space="preserve"> + x</m:t>
                </m:r>
                <m:sSub>
                  <m:sSubPr>
                    <m:ctrlPr>
                      <w:rPr>
                        <w:rFonts w:ascii="Cambria Math" w:hAnsi="Cambria Math" w:cs="Arial"/>
                        <w:szCs w:val="18"/>
                        <w:lang w:val="en-US" w:eastAsia="es-ES"/>
                      </w:rPr>
                    </m:ctrlPr>
                  </m:sSubPr>
                  <m:e>
                    <m:r>
                      <m:rPr>
                        <m:nor/>
                      </m:rPr>
                      <w:rPr>
                        <w:rFonts w:cs="Arial"/>
                        <w:szCs w:val="18"/>
                        <w:lang w:val="en-US" w:eastAsia="es-ES"/>
                      </w:rPr>
                      <m:t>CO</m:t>
                    </m:r>
                  </m:e>
                  <m:sub>
                    <m:r>
                      <m:rPr>
                        <m:nor/>
                      </m:rPr>
                      <w:rPr>
                        <w:rFonts w:cs="Arial"/>
                        <w:szCs w:val="18"/>
                        <w:lang w:val="en-US" w:eastAsia="es-ES"/>
                      </w:rPr>
                      <m:t>2</m:t>
                    </m:r>
                  </m:sub>
                </m:sSub>
                <m:r>
                  <m:rPr>
                    <m:nor/>
                  </m:rPr>
                  <w:rPr>
                    <w:rFonts w:cs="Arial"/>
                    <w:iCs/>
                    <w:szCs w:val="18"/>
                    <w:lang w:val="en-US" w:eastAsia="es-ES"/>
                  </w:rPr>
                  <m:t xml:space="preserve">→ (n+x)CO + </m:t>
                </m:r>
                <m:r>
                  <m:rPr>
                    <m:nor/>
                  </m:rPr>
                  <w:rPr>
                    <w:rFonts w:cs="Arial"/>
                    <w:szCs w:val="18"/>
                    <w:lang w:val="en-US" w:eastAsia="es-ES"/>
                  </w:rPr>
                  <m:t>(</m:t>
                </m:r>
                <m:f>
                  <m:fPr>
                    <m:ctrlPr>
                      <w:rPr>
                        <w:rFonts w:ascii="Cambria Math" w:hAnsi="Cambria Math" w:cs="Arial"/>
                        <w:szCs w:val="18"/>
                        <w:lang w:val="en-US" w:eastAsia="es-ES"/>
                      </w:rPr>
                    </m:ctrlPr>
                  </m:fPr>
                  <m:num>
                    <m:r>
                      <m:rPr>
                        <m:nor/>
                      </m:rPr>
                      <w:rPr>
                        <w:rFonts w:cs="Arial"/>
                        <w:szCs w:val="18"/>
                        <w:lang w:val="en-US" w:eastAsia="es-ES"/>
                      </w:rPr>
                      <m:t>m</m:t>
                    </m:r>
                  </m:num>
                  <m:den>
                    <m:r>
                      <m:rPr>
                        <m:nor/>
                      </m:rPr>
                      <w:rPr>
                        <w:rFonts w:cs="Arial"/>
                        <w:szCs w:val="18"/>
                        <w:lang w:val="en-US" w:eastAsia="es-ES"/>
                      </w:rPr>
                      <m:t>2</m:t>
                    </m:r>
                  </m:den>
                </m:f>
                <m:r>
                  <m:rPr>
                    <m:nor/>
                  </m:rPr>
                  <w:rPr>
                    <w:rFonts w:cs="Arial"/>
                    <w:szCs w:val="18"/>
                    <w:lang w:val="en-US" w:eastAsia="es-ES"/>
                  </w:rPr>
                  <m:t>-x)</m:t>
                </m:r>
                <m:sSub>
                  <m:sSubPr>
                    <m:ctrlPr>
                      <w:rPr>
                        <w:rFonts w:ascii="Cambria Math" w:hAnsi="Cambria Math" w:cs="Arial"/>
                        <w:szCs w:val="18"/>
                        <w:lang w:val="en-US" w:eastAsia="es-ES"/>
                      </w:rPr>
                    </m:ctrlPr>
                  </m:sSubPr>
                  <m:e>
                    <m:r>
                      <m:rPr>
                        <m:nor/>
                      </m:rPr>
                      <w:rPr>
                        <w:rFonts w:cs="Arial"/>
                        <w:szCs w:val="18"/>
                        <w:lang w:val="en-US" w:eastAsia="es-ES"/>
                      </w:rPr>
                      <m:t>H</m:t>
                    </m:r>
                  </m:e>
                  <m:sub>
                    <m:r>
                      <m:rPr>
                        <m:nor/>
                      </m:rPr>
                      <w:rPr>
                        <w:rFonts w:cs="Arial"/>
                        <w:szCs w:val="18"/>
                        <w:lang w:val="en-US" w:eastAsia="es-ES"/>
                      </w:rPr>
                      <m:t>2</m:t>
                    </m:r>
                  </m:sub>
                </m:sSub>
                <m:r>
                  <m:rPr>
                    <m:nor/>
                  </m:rPr>
                  <w:rPr>
                    <w:rFonts w:cs="Arial"/>
                    <w:szCs w:val="18"/>
                    <w:lang w:val="en-US" w:eastAsia="es-ES"/>
                  </w:rPr>
                  <m:t>+</m:t>
                </m:r>
                <m:d>
                  <m:dPr>
                    <m:ctrlPr>
                      <w:rPr>
                        <w:rFonts w:ascii="Cambria Math" w:hAnsi="Cambria Math" w:cs="Arial"/>
                        <w:i/>
                        <w:szCs w:val="18"/>
                        <w:lang w:val="en-US" w:eastAsia="es-ES"/>
                      </w:rPr>
                    </m:ctrlPr>
                  </m:dPr>
                  <m:e>
                    <m:r>
                      <m:rPr>
                        <m:nor/>
                      </m:rPr>
                      <w:rPr>
                        <w:rFonts w:cs="Arial"/>
                        <w:szCs w:val="18"/>
                        <w:lang w:val="en-US" w:eastAsia="es-ES"/>
                      </w:rPr>
                      <m:t>x+k</m:t>
                    </m:r>
                  </m:e>
                </m:d>
                <m:sSub>
                  <m:sSubPr>
                    <m:ctrlPr>
                      <w:rPr>
                        <w:rFonts w:ascii="Cambria Math" w:hAnsi="Cambria Math" w:cs="Arial"/>
                        <w:i/>
                        <w:szCs w:val="18"/>
                        <w:lang w:val="en-US" w:eastAsia="es-ES"/>
                      </w:rPr>
                    </m:ctrlPr>
                  </m:sSubPr>
                  <m:e>
                    <m:r>
                      <m:rPr>
                        <m:nor/>
                      </m:rPr>
                      <w:rPr>
                        <w:rFonts w:cs="Arial"/>
                        <w:szCs w:val="18"/>
                        <w:lang w:val="en-US" w:eastAsia="es-ES"/>
                      </w:rPr>
                      <m:t>H</m:t>
                    </m:r>
                  </m:e>
                  <m:sub>
                    <m:r>
                      <m:rPr>
                        <m:nor/>
                      </m:rPr>
                      <w:rPr>
                        <w:rFonts w:cs="Arial"/>
                        <w:szCs w:val="18"/>
                        <w:lang w:val="en-US" w:eastAsia="es-ES"/>
                      </w:rPr>
                      <m:t>2</m:t>
                    </m:r>
                  </m:sub>
                </m:sSub>
                <m:r>
                  <m:rPr>
                    <m:nor/>
                  </m:rPr>
                  <w:rPr>
                    <w:rFonts w:cs="Arial"/>
                    <w:szCs w:val="18"/>
                    <w:lang w:val="en-US" w:eastAsia="es-ES"/>
                  </w:rPr>
                  <m:t>O</m:t>
                </m:r>
              </m:oMath>
            </m:oMathPara>
          </w:p>
        </w:tc>
        <w:tc>
          <w:tcPr>
            <w:tcW w:w="801" w:type="dxa"/>
            <w:shd w:val="clear" w:color="auto" w:fill="auto"/>
            <w:vAlign w:val="center"/>
          </w:tcPr>
          <w:p w14:paraId="04FE3172" w14:textId="5693FA8B" w:rsidR="00F5592E" w:rsidRPr="00483CBB" w:rsidRDefault="00F5592E" w:rsidP="00C14FDB">
            <w:pPr>
              <w:pStyle w:val="CETEquation"/>
              <w:spacing w:before="80" w:after="80"/>
              <w:jc w:val="right"/>
              <w:rPr>
                <w:lang w:val="en-US"/>
              </w:rPr>
            </w:pPr>
            <w:r w:rsidRPr="00483CBB">
              <w:rPr>
                <w:lang w:val="en-US"/>
              </w:rPr>
              <w:t>(4)</w:t>
            </w:r>
          </w:p>
        </w:tc>
      </w:tr>
      <w:tr w:rsidR="00483CBB" w:rsidRPr="00483CBB" w14:paraId="1953BB48" w14:textId="77777777" w:rsidTr="00F5592E">
        <w:tc>
          <w:tcPr>
            <w:tcW w:w="7986" w:type="dxa"/>
            <w:shd w:val="clear" w:color="auto" w:fill="auto"/>
            <w:vAlign w:val="center"/>
          </w:tcPr>
          <w:p w14:paraId="39836BA7" w14:textId="79557B3B" w:rsidR="00F5592E" w:rsidRPr="00483CBB" w:rsidRDefault="00497689" w:rsidP="00C14FDB">
            <w:pPr>
              <w:pStyle w:val="CETEquation"/>
              <w:spacing w:before="80" w:after="80"/>
              <w:rPr>
                <w:rFonts w:cs="Arial"/>
                <w:noProof/>
                <w:szCs w:val="18"/>
                <w:lang w:val="en-US" w:eastAsia="es-ES"/>
              </w:rPr>
            </w:pPr>
            <m:oMath>
              <m:sSub>
                <m:sSubPr>
                  <m:ctrlPr>
                    <w:rPr>
                      <w:rFonts w:ascii="Cambria Math" w:hAnsi="Cambria Math" w:cs="Arial"/>
                      <w:iCs/>
                      <w:szCs w:val="18"/>
                      <w:lang w:val="en-US" w:eastAsia="es-ES"/>
                    </w:rPr>
                  </m:ctrlPr>
                </m:sSubPr>
                <m:e>
                  <m:r>
                    <m:rPr>
                      <m:nor/>
                    </m:rPr>
                    <w:rPr>
                      <w:rFonts w:cs="Arial"/>
                      <w:iCs/>
                      <w:szCs w:val="18"/>
                      <w:lang w:val="en-US" w:eastAsia="es-ES"/>
                    </w:rPr>
                    <m:t>C</m:t>
                  </m:r>
                </m:e>
                <m:sub>
                  <m:r>
                    <m:rPr>
                      <m:nor/>
                    </m:rPr>
                    <w:rPr>
                      <w:rFonts w:cs="Arial"/>
                      <w:iCs/>
                      <w:szCs w:val="18"/>
                      <w:lang w:val="en-US" w:eastAsia="es-ES"/>
                    </w:rPr>
                    <m:t>n</m:t>
                  </m:r>
                </m:sub>
              </m:sSub>
              <m:sSub>
                <m:sSubPr>
                  <m:ctrlPr>
                    <w:rPr>
                      <w:rFonts w:ascii="Cambria Math" w:hAnsi="Cambria Math" w:cs="Arial"/>
                      <w:i/>
                      <w:iCs/>
                      <w:szCs w:val="18"/>
                      <w:lang w:val="en-US" w:eastAsia="es-ES"/>
                    </w:rPr>
                  </m:ctrlPr>
                </m:sSubPr>
                <m:e>
                  <m:r>
                    <m:rPr>
                      <m:nor/>
                    </m:rPr>
                    <w:rPr>
                      <w:rFonts w:cs="Arial"/>
                      <w:iCs/>
                      <w:szCs w:val="18"/>
                      <w:lang w:val="en-US" w:eastAsia="es-ES"/>
                    </w:rPr>
                    <m:t>H</m:t>
                  </m:r>
                </m:e>
                <m:sub>
                  <m:r>
                    <m:rPr>
                      <m:nor/>
                    </m:rPr>
                    <w:rPr>
                      <w:rFonts w:cs="Arial"/>
                      <w:iCs/>
                      <w:szCs w:val="18"/>
                      <w:lang w:val="en-US" w:eastAsia="es-ES"/>
                    </w:rPr>
                    <m:t>m</m:t>
                  </m:r>
                </m:sub>
              </m:sSub>
              <m:sSub>
                <m:sSubPr>
                  <m:ctrlPr>
                    <w:rPr>
                      <w:rFonts w:ascii="Cambria Math" w:hAnsi="Cambria Math" w:cs="Arial"/>
                      <w:i/>
                      <w:iCs/>
                      <w:szCs w:val="18"/>
                      <w:lang w:val="en-US" w:eastAsia="es-ES"/>
                    </w:rPr>
                  </m:ctrlPr>
                </m:sSubPr>
                <m:e>
                  <m:r>
                    <m:rPr>
                      <m:nor/>
                    </m:rPr>
                    <w:rPr>
                      <w:rFonts w:cs="Arial"/>
                      <w:iCs/>
                      <w:szCs w:val="18"/>
                      <w:lang w:val="en-US" w:eastAsia="es-ES"/>
                    </w:rPr>
                    <m:t>O</m:t>
                  </m:r>
                </m:e>
                <m:sub>
                  <m:r>
                    <m:rPr>
                      <m:nor/>
                    </m:rPr>
                    <w:rPr>
                      <w:rFonts w:cs="Arial"/>
                      <w:iCs/>
                      <w:szCs w:val="18"/>
                      <w:lang w:val="en-US" w:eastAsia="es-ES"/>
                    </w:rPr>
                    <m:t>k</m:t>
                  </m:r>
                </m:sub>
              </m:sSub>
              <m:r>
                <m:rPr>
                  <m:nor/>
                </m:rPr>
                <w:rPr>
                  <w:rFonts w:cs="Arial"/>
                  <w:iCs/>
                  <w:szCs w:val="18"/>
                  <w:lang w:val="en-US" w:eastAsia="es-ES"/>
                </w:rPr>
                <m:t xml:space="preserve"> → </m:t>
              </m:r>
              <m:sSub>
                <m:sSubPr>
                  <m:ctrlPr>
                    <w:rPr>
                      <w:rFonts w:ascii="Cambria Math" w:hAnsi="Cambria Math" w:cs="Arial"/>
                      <w:iCs/>
                      <w:szCs w:val="18"/>
                      <w:lang w:val="en-US" w:eastAsia="es-ES"/>
                    </w:rPr>
                  </m:ctrlPr>
                </m:sSubPr>
                <m:e>
                  <m:r>
                    <m:rPr>
                      <m:nor/>
                    </m:rPr>
                    <w:rPr>
                      <w:rFonts w:cs="Arial"/>
                      <w:iCs/>
                      <w:szCs w:val="18"/>
                      <w:lang w:val="en-US" w:eastAsia="es-ES"/>
                    </w:rPr>
                    <m:t>C</m:t>
                  </m:r>
                </m:e>
                <m:sub>
                  <m:r>
                    <m:rPr>
                      <m:nor/>
                    </m:rPr>
                    <w:rPr>
                      <w:rFonts w:cs="Arial"/>
                      <w:iCs/>
                      <w:szCs w:val="18"/>
                      <w:lang w:val="en-US" w:eastAsia="es-ES"/>
                    </w:rPr>
                    <m:t>x</m:t>
                  </m:r>
                </m:sub>
              </m:sSub>
              <m:sSub>
                <m:sSubPr>
                  <m:ctrlPr>
                    <w:rPr>
                      <w:rFonts w:ascii="Cambria Math" w:hAnsi="Cambria Math" w:cs="Arial"/>
                      <w:i/>
                      <w:iCs/>
                      <w:szCs w:val="18"/>
                      <w:lang w:val="en-US" w:eastAsia="es-ES"/>
                    </w:rPr>
                  </m:ctrlPr>
                </m:sSubPr>
                <m:e>
                  <m:r>
                    <m:rPr>
                      <m:nor/>
                    </m:rPr>
                    <w:rPr>
                      <w:rFonts w:cs="Arial"/>
                      <w:iCs/>
                      <w:szCs w:val="18"/>
                      <w:lang w:val="en-US" w:eastAsia="es-ES"/>
                    </w:rPr>
                    <m:t>H</m:t>
                  </m:r>
                </m:e>
                <m:sub>
                  <m:r>
                    <m:rPr>
                      <m:nor/>
                    </m:rPr>
                    <w:rPr>
                      <w:rFonts w:cs="Arial"/>
                      <w:iCs/>
                      <w:szCs w:val="18"/>
                      <w:lang w:val="en-US" w:eastAsia="es-ES"/>
                    </w:rPr>
                    <m:t>y</m:t>
                  </m:r>
                </m:sub>
              </m:sSub>
              <m:sSub>
                <m:sSubPr>
                  <m:ctrlPr>
                    <w:rPr>
                      <w:rFonts w:ascii="Cambria Math" w:hAnsi="Cambria Math" w:cs="Arial"/>
                      <w:i/>
                      <w:iCs/>
                      <w:szCs w:val="18"/>
                      <w:lang w:val="en-US" w:eastAsia="es-ES"/>
                    </w:rPr>
                  </m:ctrlPr>
                </m:sSubPr>
                <m:e>
                  <m:r>
                    <m:rPr>
                      <m:nor/>
                    </m:rPr>
                    <w:rPr>
                      <w:rFonts w:cs="Arial"/>
                      <w:iCs/>
                      <w:szCs w:val="18"/>
                      <w:lang w:val="en-US" w:eastAsia="es-ES"/>
                    </w:rPr>
                    <m:t>O</m:t>
                  </m:r>
                </m:e>
                <m:sub>
                  <m:r>
                    <m:rPr>
                      <m:nor/>
                    </m:rPr>
                    <w:rPr>
                      <w:rFonts w:cs="Arial"/>
                      <w:iCs/>
                      <w:szCs w:val="18"/>
                      <w:lang w:val="en-US" w:eastAsia="es-ES"/>
                    </w:rPr>
                    <m:t>z</m:t>
                  </m:r>
                </m:sub>
              </m:sSub>
              <m:r>
                <m:rPr>
                  <m:nor/>
                </m:rPr>
                <w:rPr>
                  <w:rFonts w:cs="Arial"/>
                  <w:iCs/>
                  <w:szCs w:val="18"/>
                  <w:lang w:val="en-US" w:eastAsia="es-ES"/>
                </w:rPr>
                <m:t xml:space="preserve"> + gas (</m:t>
              </m:r>
              <m:r>
                <m:rPr>
                  <m:nor/>
                </m:rPr>
                <w:rPr>
                  <w:rFonts w:cs="Arial"/>
                  <w:szCs w:val="18"/>
                  <w:lang w:val="en-US" w:eastAsia="es-ES"/>
                </w:rPr>
                <m:t>CO, CO</m:t>
              </m:r>
              <m:r>
                <m:rPr>
                  <m:nor/>
                </m:rPr>
                <w:rPr>
                  <w:rFonts w:cs="Arial"/>
                  <w:szCs w:val="18"/>
                  <w:vertAlign w:val="subscript"/>
                  <w:lang w:val="en-US" w:eastAsia="es-ES"/>
                </w:rPr>
                <m:t>2</m:t>
              </m:r>
              <m:r>
                <m:rPr>
                  <m:nor/>
                </m:rPr>
                <w:rPr>
                  <w:rFonts w:cs="Arial"/>
                  <w:szCs w:val="18"/>
                  <w:lang w:val="en-US" w:eastAsia="es-ES"/>
                </w:rPr>
                <m:t>, CH</m:t>
              </m:r>
              <m:r>
                <m:rPr>
                  <m:nor/>
                </m:rPr>
                <w:rPr>
                  <w:rFonts w:cs="Arial"/>
                  <w:szCs w:val="18"/>
                  <w:vertAlign w:val="subscript"/>
                  <w:lang w:val="en-US" w:eastAsia="es-ES"/>
                </w:rPr>
                <m:t>4</m:t>
              </m:r>
              <m:r>
                <m:rPr>
                  <m:nor/>
                </m:rPr>
                <w:rPr>
                  <w:rFonts w:cs="Arial"/>
                  <w:szCs w:val="18"/>
                  <w:lang w:val="en-US" w:eastAsia="es-ES"/>
                </w:rPr>
                <m:t>, C</m:t>
              </m:r>
              <m:r>
                <m:rPr>
                  <m:nor/>
                </m:rPr>
                <w:rPr>
                  <w:rFonts w:cs="Arial"/>
                  <w:szCs w:val="18"/>
                  <w:vertAlign w:val="subscript"/>
                  <w:lang w:val="en-US" w:eastAsia="es-ES"/>
                </w:rPr>
                <m:t>a</m:t>
              </m:r>
              <m:r>
                <m:rPr>
                  <m:nor/>
                </m:rPr>
                <w:rPr>
                  <w:rFonts w:cs="Arial"/>
                  <w:szCs w:val="18"/>
                  <w:lang w:val="en-US" w:eastAsia="es-ES"/>
                </w:rPr>
                <m:t>H</m:t>
              </m:r>
              <m:r>
                <m:rPr>
                  <m:nor/>
                </m:rPr>
                <w:rPr>
                  <w:rFonts w:cs="Arial"/>
                  <w:szCs w:val="18"/>
                  <w:vertAlign w:val="subscript"/>
                  <w:lang w:val="en-US" w:eastAsia="es-ES"/>
                </w:rPr>
                <m:t>b</m:t>
              </m:r>
              <m:r>
                <m:rPr>
                  <m:nor/>
                </m:rPr>
                <w:rPr>
                  <w:rFonts w:cs="Arial"/>
                  <w:szCs w:val="18"/>
                  <w:lang w:val="en-US" w:eastAsia="es-ES"/>
                </w:rPr>
                <m:t>, H</m:t>
              </m:r>
              <m:r>
                <m:rPr>
                  <m:nor/>
                </m:rPr>
                <w:rPr>
                  <w:rFonts w:cs="Arial"/>
                  <w:szCs w:val="18"/>
                  <w:vertAlign w:val="subscript"/>
                  <w:lang w:val="en-US" w:eastAsia="es-ES"/>
                </w:rPr>
                <m:t>2</m:t>
              </m:r>
              <m:r>
                <m:rPr>
                  <m:nor/>
                </m:rPr>
                <w:rPr>
                  <w:rFonts w:cs="Arial"/>
                  <w:iCs/>
                  <w:szCs w:val="18"/>
                  <w:lang w:val="en-US" w:eastAsia="es-ES"/>
                </w:rPr>
                <m:t>)+ C</m:t>
              </m:r>
            </m:oMath>
            <w:r w:rsidR="003D6642" w:rsidRPr="00483CBB">
              <w:rPr>
                <w:rFonts w:cs="Arial"/>
                <w:iCs/>
                <w:szCs w:val="18"/>
                <w:lang w:val="en-US" w:eastAsia="es-ES"/>
              </w:rPr>
              <w:t xml:space="preserve"> (coke</w:t>
            </w:r>
            <w:r w:rsidR="00C0060E" w:rsidRPr="00483CBB">
              <w:rPr>
                <w:rFonts w:cs="Arial"/>
                <w:iCs/>
                <w:szCs w:val="18"/>
                <w:lang w:val="en-US" w:eastAsia="es-ES"/>
              </w:rPr>
              <w:t>)</w:t>
            </w:r>
            <w:r w:rsidR="003D6642" w:rsidRPr="00483CBB">
              <w:rPr>
                <w:rFonts w:cs="Arial"/>
                <w:iCs/>
                <w:szCs w:val="18"/>
                <w:lang w:val="en-US" w:eastAsia="es-ES"/>
              </w:rPr>
              <w:t xml:space="preserve"> </w:t>
            </w:r>
          </w:p>
        </w:tc>
        <w:tc>
          <w:tcPr>
            <w:tcW w:w="801" w:type="dxa"/>
            <w:shd w:val="clear" w:color="auto" w:fill="auto"/>
            <w:vAlign w:val="center"/>
          </w:tcPr>
          <w:p w14:paraId="01C5B8EB" w14:textId="5BE4B2E2" w:rsidR="00F5592E" w:rsidRPr="00483CBB" w:rsidRDefault="00F5592E" w:rsidP="00C14FDB">
            <w:pPr>
              <w:pStyle w:val="CETEquation"/>
              <w:spacing w:before="80" w:after="80"/>
              <w:jc w:val="right"/>
              <w:rPr>
                <w:lang w:val="en-US"/>
              </w:rPr>
            </w:pPr>
            <w:r w:rsidRPr="00483CBB">
              <w:rPr>
                <w:lang w:val="en-US"/>
              </w:rPr>
              <w:t>(5)</w:t>
            </w:r>
          </w:p>
        </w:tc>
      </w:tr>
      <w:tr w:rsidR="00483CBB" w:rsidRPr="00483CBB" w14:paraId="6A7A9489" w14:textId="77777777" w:rsidTr="00F5592E">
        <w:tc>
          <w:tcPr>
            <w:tcW w:w="7986" w:type="dxa"/>
            <w:shd w:val="clear" w:color="auto" w:fill="auto"/>
            <w:vAlign w:val="center"/>
          </w:tcPr>
          <w:p w14:paraId="71EC68B1" w14:textId="4AC105DA" w:rsidR="00F5592E" w:rsidRPr="00483CBB" w:rsidRDefault="00497689" w:rsidP="00C14FDB">
            <w:pPr>
              <w:pStyle w:val="CETEquation"/>
              <w:spacing w:before="80" w:after="80"/>
              <w:rPr>
                <w:rFonts w:cs="Arial"/>
                <w:noProof/>
                <w:szCs w:val="18"/>
                <w:lang w:val="en-US" w:eastAsia="es-ES"/>
              </w:rPr>
            </w:pPr>
            <m:oMathPara>
              <m:oMathParaPr>
                <m:jc m:val="left"/>
              </m:oMathParaPr>
              <m:oMath>
                <m:sSub>
                  <m:sSubPr>
                    <m:ctrlPr>
                      <w:rPr>
                        <w:rFonts w:ascii="Cambria Math" w:hAnsi="Cambria Math" w:cs="Arial"/>
                        <w:i/>
                        <w:iCs/>
                        <w:szCs w:val="18"/>
                        <w:lang w:val="en-US" w:eastAsia="es-ES"/>
                      </w:rPr>
                    </m:ctrlPr>
                  </m:sSubPr>
                  <m:e>
                    <m:r>
                      <m:rPr>
                        <m:nor/>
                      </m:rPr>
                      <w:rPr>
                        <w:rFonts w:cs="Arial"/>
                        <w:iCs/>
                        <w:szCs w:val="18"/>
                        <w:lang w:val="en-US" w:eastAsia="es-ES"/>
                      </w:rPr>
                      <m:t>CH</m:t>
                    </m:r>
                  </m:e>
                  <m:sub>
                    <m:r>
                      <m:rPr>
                        <m:nor/>
                      </m:rPr>
                      <w:rPr>
                        <w:rFonts w:cs="Arial"/>
                        <w:iCs/>
                        <w:szCs w:val="18"/>
                        <w:lang w:val="en-US" w:eastAsia="es-ES"/>
                      </w:rPr>
                      <m:t>4</m:t>
                    </m:r>
                  </m:sub>
                </m:sSub>
                <m:r>
                  <w:rPr>
                    <w:rFonts w:ascii="Cambria Math" w:hAnsi="Cambria Math" w:cs="Arial"/>
                    <w:szCs w:val="18"/>
                    <w:lang w:eastAsia="es-ES"/>
                  </w:rPr>
                  <m:t xml:space="preserve">+ </m:t>
                </m:r>
                <m:sSub>
                  <m:sSubPr>
                    <m:ctrlPr>
                      <w:rPr>
                        <w:rFonts w:ascii="Cambria Math" w:hAnsi="Cambria Math" w:cs="Arial"/>
                        <w:i/>
                        <w:iCs/>
                        <w:szCs w:val="18"/>
                        <w:lang w:val="en-US" w:eastAsia="es-ES"/>
                      </w:rPr>
                    </m:ctrlPr>
                  </m:sSubPr>
                  <m:e>
                    <m:r>
                      <m:rPr>
                        <m:nor/>
                      </m:rPr>
                      <w:rPr>
                        <w:rFonts w:cs="Arial"/>
                        <w:iCs/>
                        <w:szCs w:val="18"/>
                        <w:lang w:val="en-US" w:eastAsia="es-ES"/>
                      </w:rPr>
                      <m:t>H</m:t>
                    </m:r>
                  </m:e>
                  <m:sub>
                    <m:r>
                      <m:rPr>
                        <m:nor/>
                      </m:rPr>
                      <w:rPr>
                        <w:rFonts w:cs="Arial"/>
                        <w:iCs/>
                        <w:szCs w:val="18"/>
                        <w:lang w:val="en-US" w:eastAsia="es-ES"/>
                      </w:rPr>
                      <m:t>2</m:t>
                    </m:r>
                  </m:sub>
                </m:sSub>
                <m:r>
                  <m:rPr>
                    <m:nor/>
                  </m:rPr>
                  <w:rPr>
                    <w:rFonts w:cs="Arial"/>
                    <w:iCs/>
                    <w:szCs w:val="18"/>
                    <w:lang w:val="en-US" w:eastAsia="es-ES"/>
                  </w:rPr>
                  <m:t xml:space="preserve">O ↔ CO + </m:t>
                </m:r>
                <m:sSub>
                  <m:sSubPr>
                    <m:ctrlPr>
                      <w:rPr>
                        <w:rFonts w:ascii="Cambria Math" w:hAnsi="Cambria Math" w:cs="Arial"/>
                        <w:i/>
                        <w:iCs/>
                        <w:szCs w:val="18"/>
                        <w:lang w:val="en-US" w:eastAsia="es-ES"/>
                      </w:rPr>
                    </m:ctrlPr>
                  </m:sSubPr>
                  <m:e>
                    <m:r>
                      <m:rPr>
                        <m:nor/>
                      </m:rPr>
                      <w:rPr>
                        <w:rFonts w:cs="Arial"/>
                        <w:iCs/>
                        <w:szCs w:val="18"/>
                        <w:lang w:val="en-US" w:eastAsia="es-ES"/>
                      </w:rPr>
                      <m:t>3H</m:t>
                    </m:r>
                  </m:e>
                  <m:sub>
                    <m:r>
                      <m:rPr>
                        <m:nor/>
                      </m:rPr>
                      <w:rPr>
                        <w:rFonts w:cs="Arial"/>
                        <w:iCs/>
                        <w:szCs w:val="18"/>
                        <w:lang w:val="en-US" w:eastAsia="es-ES"/>
                      </w:rPr>
                      <m:t>2</m:t>
                    </m:r>
                  </m:sub>
                </m:sSub>
              </m:oMath>
            </m:oMathPara>
          </w:p>
        </w:tc>
        <w:tc>
          <w:tcPr>
            <w:tcW w:w="801" w:type="dxa"/>
            <w:shd w:val="clear" w:color="auto" w:fill="auto"/>
            <w:vAlign w:val="center"/>
          </w:tcPr>
          <w:p w14:paraId="1579533A" w14:textId="71402968" w:rsidR="00F5592E" w:rsidRPr="00483CBB" w:rsidRDefault="00F5592E" w:rsidP="00C14FDB">
            <w:pPr>
              <w:pStyle w:val="CETEquation"/>
              <w:spacing w:before="80" w:after="80"/>
              <w:jc w:val="right"/>
              <w:rPr>
                <w:lang w:val="en-US"/>
              </w:rPr>
            </w:pPr>
            <w:r w:rsidRPr="00483CBB">
              <w:rPr>
                <w:lang w:val="en-US"/>
              </w:rPr>
              <w:t>(6)</w:t>
            </w:r>
          </w:p>
        </w:tc>
      </w:tr>
      <w:tr w:rsidR="00483CBB" w:rsidRPr="00483CBB" w14:paraId="53CD2124" w14:textId="77777777" w:rsidTr="00F5592E">
        <w:tc>
          <w:tcPr>
            <w:tcW w:w="7986" w:type="dxa"/>
            <w:shd w:val="clear" w:color="auto" w:fill="auto"/>
            <w:vAlign w:val="center"/>
          </w:tcPr>
          <w:p w14:paraId="1222E576" w14:textId="46E607A6" w:rsidR="00F5592E" w:rsidRPr="00483CBB" w:rsidRDefault="00497689" w:rsidP="00C14FDB">
            <w:pPr>
              <w:pStyle w:val="CETEquation"/>
              <w:spacing w:before="80" w:after="80"/>
              <w:rPr>
                <w:rFonts w:cs="Arial"/>
                <w:noProof/>
                <w:szCs w:val="18"/>
                <w:lang w:val="en-US" w:eastAsia="es-ES"/>
              </w:rPr>
            </w:pPr>
            <m:oMathPara>
              <m:oMathParaPr>
                <m:jc m:val="left"/>
              </m:oMathParaPr>
              <m:oMath>
                <m:sSub>
                  <m:sSubPr>
                    <m:ctrlPr>
                      <w:rPr>
                        <w:rFonts w:ascii="Cambria Math" w:hAnsi="Cambria Math" w:cs="Arial"/>
                        <w:i/>
                        <w:iCs/>
                        <w:szCs w:val="18"/>
                        <w:lang w:val="en-US" w:eastAsia="es-ES"/>
                      </w:rPr>
                    </m:ctrlPr>
                  </m:sSubPr>
                  <m:e>
                    <m:r>
                      <m:rPr>
                        <m:nor/>
                      </m:rPr>
                      <w:rPr>
                        <w:rFonts w:cs="Arial"/>
                        <w:iCs/>
                        <w:szCs w:val="18"/>
                        <w:lang w:val="en-US" w:eastAsia="es-ES"/>
                      </w:rPr>
                      <m:t>CH</m:t>
                    </m:r>
                  </m:e>
                  <m:sub>
                    <m:r>
                      <m:rPr>
                        <m:nor/>
                      </m:rPr>
                      <w:rPr>
                        <w:rFonts w:cs="Arial"/>
                        <w:iCs/>
                        <w:szCs w:val="18"/>
                        <w:lang w:val="en-US" w:eastAsia="es-ES"/>
                      </w:rPr>
                      <m:t>4</m:t>
                    </m:r>
                  </m:sub>
                </m:sSub>
                <m:r>
                  <w:rPr>
                    <w:rFonts w:ascii="Cambria Math" w:hAnsi="Cambria Math" w:cs="Arial"/>
                    <w:szCs w:val="18"/>
                    <w:lang w:eastAsia="es-ES"/>
                  </w:rPr>
                  <m:t xml:space="preserve">+ </m:t>
                </m:r>
                <m:sSub>
                  <m:sSubPr>
                    <m:ctrlPr>
                      <w:rPr>
                        <w:rFonts w:ascii="Cambria Math" w:hAnsi="Cambria Math" w:cs="Arial"/>
                        <w:i/>
                        <w:iCs/>
                        <w:szCs w:val="18"/>
                        <w:lang w:val="en-US" w:eastAsia="es-ES"/>
                      </w:rPr>
                    </m:ctrlPr>
                  </m:sSubPr>
                  <m:e>
                    <m:r>
                      <m:rPr>
                        <m:nor/>
                      </m:rPr>
                      <w:rPr>
                        <w:rFonts w:cs="Arial"/>
                        <w:iCs/>
                        <w:szCs w:val="18"/>
                        <w:lang w:val="en-US" w:eastAsia="es-ES"/>
                      </w:rPr>
                      <m:t>CO</m:t>
                    </m:r>
                  </m:e>
                  <m:sub>
                    <m:r>
                      <m:rPr>
                        <m:nor/>
                      </m:rPr>
                      <w:rPr>
                        <w:rFonts w:cs="Arial"/>
                        <w:iCs/>
                        <w:szCs w:val="18"/>
                        <w:lang w:val="en-US" w:eastAsia="es-ES"/>
                      </w:rPr>
                      <m:t>2</m:t>
                    </m:r>
                  </m:sub>
                </m:sSub>
                <m:r>
                  <m:rPr>
                    <m:nor/>
                  </m:rPr>
                  <w:rPr>
                    <w:rFonts w:cs="Arial"/>
                    <w:iCs/>
                    <w:szCs w:val="18"/>
                    <w:lang w:val="en-US" w:eastAsia="es-ES"/>
                  </w:rPr>
                  <m:t xml:space="preserve"> ↔ 2CO + </m:t>
                </m:r>
                <m:sSub>
                  <m:sSubPr>
                    <m:ctrlPr>
                      <w:rPr>
                        <w:rFonts w:ascii="Cambria Math" w:hAnsi="Cambria Math" w:cs="Arial"/>
                        <w:i/>
                        <w:iCs/>
                        <w:szCs w:val="18"/>
                        <w:lang w:val="en-US" w:eastAsia="es-ES"/>
                      </w:rPr>
                    </m:ctrlPr>
                  </m:sSubPr>
                  <m:e>
                    <m:r>
                      <m:rPr>
                        <m:nor/>
                      </m:rPr>
                      <w:rPr>
                        <w:rFonts w:cs="Arial"/>
                        <w:iCs/>
                        <w:szCs w:val="18"/>
                        <w:lang w:val="en-US" w:eastAsia="es-ES"/>
                      </w:rPr>
                      <m:t>2H</m:t>
                    </m:r>
                  </m:e>
                  <m:sub>
                    <m:r>
                      <m:rPr>
                        <m:nor/>
                      </m:rPr>
                      <w:rPr>
                        <w:rFonts w:cs="Arial"/>
                        <w:iCs/>
                        <w:szCs w:val="18"/>
                        <w:lang w:val="en-US" w:eastAsia="es-ES"/>
                      </w:rPr>
                      <m:t>2</m:t>
                    </m:r>
                  </m:sub>
                </m:sSub>
              </m:oMath>
            </m:oMathPara>
          </w:p>
        </w:tc>
        <w:tc>
          <w:tcPr>
            <w:tcW w:w="801" w:type="dxa"/>
            <w:shd w:val="clear" w:color="auto" w:fill="auto"/>
            <w:vAlign w:val="center"/>
          </w:tcPr>
          <w:p w14:paraId="5FC997B0" w14:textId="396826F2" w:rsidR="00F5592E" w:rsidRPr="00483CBB" w:rsidRDefault="00F5592E" w:rsidP="00C14FDB">
            <w:pPr>
              <w:pStyle w:val="CETEquation"/>
              <w:spacing w:before="80" w:after="80"/>
              <w:jc w:val="right"/>
              <w:rPr>
                <w:lang w:val="en-US"/>
              </w:rPr>
            </w:pPr>
            <w:r w:rsidRPr="00483CBB">
              <w:rPr>
                <w:lang w:val="en-US"/>
              </w:rPr>
              <w:t>(7)</w:t>
            </w:r>
          </w:p>
        </w:tc>
      </w:tr>
      <w:tr w:rsidR="00483CBB" w:rsidRPr="00483CBB" w14:paraId="36D171E2" w14:textId="77777777" w:rsidTr="00F5592E">
        <w:tc>
          <w:tcPr>
            <w:tcW w:w="7986" w:type="dxa"/>
            <w:shd w:val="clear" w:color="auto" w:fill="auto"/>
            <w:vAlign w:val="center"/>
          </w:tcPr>
          <w:p w14:paraId="6B76FB80" w14:textId="6C855BA3" w:rsidR="00F5592E" w:rsidRPr="00483CBB" w:rsidRDefault="00497689" w:rsidP="00C14FDB">
            <w:pPr>
              <w:pStyle w:val="CETEquation"/>
              <w:spacing w:before="80" w:after="80"/>
              <w:rPr>
                <w:rFonts w:cs="Arial"/>
                <w:noProof/>
                <w:szCs w:val="18"/>
                <w:lang w:val="es-ES" w:eastAsia="es-ES"/>
              </w:rPr>
            </w:pPr>
            <m:oMathPara>
              <m:oMathParaPr>
                <m:jc m:val="left"/>
              </m:oMathParaPr>
              <m:oMath>
                <m:sSub>
                  <m:sSubPr>
                    <m:ctrlPr>
                      <w:rPr>
                        <w:rFonts w:ascii="Cambria Math" w:hAnsi="Cambria Math" w:cs="Arial"/>
                        <w:i/>
                        <w:szCs w:val="18"/>
                        <w:lang w:val="en-US" w:eastAsia="es-ES"/>
                      </w:rPr>
                    </m:ctrlPr>
                  </m:sSubPr>
                  <m:e>
                    <m:r>
                      <m:rPr>
                        <m:nor/>
                      </m:rPr>
                      <w:rPr>
                        <w:rFonts w:cs="Arial"/>
                        <w:szCs w:val="18"/>
                        <w:lang w:val="es-ES" w:eastAsia="es-ES"/>
                      </w:rPr>
                      <m:t>C</m:t>
                    </m:r>
                  </m:e>
                  <m:sub>
                    <m:r>
                      <m:rPr>
                        <m:nor/>
                      </m:rPr>
                      <w:rPr>
                        <w:rFonts w:cs="Arial"/>
                        <w:szCs w:val="18"/>
                        <w:lang w:val="es-ES" w:eastAsia="es-ES"/>
                      </w:rPr>
                      <m:t>a</m:t>
                    </m:r>
                  </m:sub>
                </m:sSub>
                <m:sSub>
                  <m:sSubPr>
                    <m:ctrlPr>
                      <w:rPr>
                        <w:rFonts w:ascii="Cambria Math" w:hAnsi="Cambria Math" w:cs="Arial"/>
                        <w:i/>
                        <w:szCs w:val="18"/>
                        <w:lang w:val="en-US" w:eastAsia="es-ES"/>
                      </w:rPr>
                    </m:ctrlPr>
                  </m:sSubPr>
                  <m:e>
                    <m:r>
                      <m:rPr>
                        <m:nor/>
                      </m:rPr>
                      <w:rPr>
                        <w:rFonts w:cs="Arial"/>
                        <w:szCs w:val="18"/>
                        <w:lang w:val="es-ES" w:eastAsia="es-ES"/>
                      </w:rPr>
                      <m:t>H</m:t>
                    </m:r>
                  </m:e>
                  <m:sub>
                    <m:r>
                      <m:rPr>
                        <m:nor/>
                      </m:rPr>
                      <w:rPr>
                        <w:rFonts w:cs="Arial"/>
                        <w:szCs w:val="18"/>
                        <w:lang w:val="es-ES" w:eastAsia="es-ES"/>
                      </w:rPr>
                      <m:t>b</m:t>
                    </m:r>
                  </m:sub>
                </m:sSub>
                <m:r>
                  <m:rPr>
                    <m:nor/>
                  </m:rPr>
                  <w:rPr>
                    <w:rFonts w:cs="Arial"/>
                    <w:szCs w:val="18"/>
                    <w:lang w:val="es-ES" w:eastAsia="es-ES"/>
                  </w:rPr>
                  <m:t xml:space="preserve"> + a</m:t>
                </m:r>
                <m:sSub>
                  <m:sSubPr>
                    <m:ctrlPr>
                      <w:rPr>
                        <w:rFonts w:ascii="Cambria Math" w:hAnsi="Cambria Math" w:cs="Arial"/>
                        <w:i/>
                        <w:szCs w:val="18"/>
                        <w:lang w:val="en-US" w:eastAsia="es-ES"/>
                      </w:rPr>
                    </m:ctrlPr>
                  </m:sSubPr>
                  <m:e>
                    <m:r>
                      <m:rPr>
                        <m:nor/>
                      </m:rPr>
                      <w:rPr>
                        <w:rFonts w:cs="Arial"/>
                        <w:szCs w:val="18"/>
                        <w:lang w:val="es-ES" w:eastAsia="es-ES"/>
                      </w:rPr>
                      <m:t>H</m:t>
                    </m:r>
                  </m:e>
                  <m:sub>
                    <m:r>
                      <m:rPr>
                        <m:nor/>
                      </m:rPr>
                      <w:rPr>
                        <w:rFonts w:cs="Arial"/>
                        <w:szCs w:val="18"/>
                        <w:lang w:val="es-ES" w:eastAsia="es-ES"/>
                      </w:rPr>
                      <m:t>2</m:t>
                    </m:r>
                  </m:sub>
                </m:sSub>
                <m:r>
                  <m:rPr>
                    <m:nor/>
                  </m:rPr>
                  <w:rPr>
                    <w:rFonts w:cs="Arial"/>
                    <w:szCs w:val="18"/>
                    <w:lang w:val="es-ES" w:eastAsia="es-ES"/>
                  </w:rPr>
                  <m:t xml:space="preserve">O → aCO + </m:t>
                </m:r>
                <m:d>
                  <m:dPr>
                    <m:ctrlPr>
                      <w:rPr>
                        <w:rFonts w:ascii="Cambria Math" w:hAnsi="Cambria Math" w:cs="Arial"/>
                        <w:i/>
                        <w:szCs w:val="18"/>
                        <w:lang w:val="en-US" w:eastAsia="es-ES"/>
                      </w:rPr>
                    </m:ctrlPr>
                  </m:dPr>
                  <m:e>
                    <m:r>
                      <m:rPr>
                        <m:nor/>
                      </m:rPr>
                      <w:rPr>
                        <w:rFonts w:cs="Arial"/>
                        <w:szCs w:val="18"/>
                        <w:lang w:val="es-ES" w:eastAsia="es-ES"/>
                      </w:rPr>
                      <m:t>a +b/2</m:t>
                    </m:r>
                  </m:e>
                </m:d>
                <m:sSub>
                  <m:sSubPr>
                    <m:ctrlPr>
                      <w:rPr>
                        <w:rFonts w:ascii="Cambria Math" w:hAnsi="Cambria Math" w:cs="Arial"/>
                        <w:i/>
                        <w:szCs w:val="18"/>
                        <w:lang w:val="en-US" w:eastAsia="es-ES"/>
                      </w:rPr>
                    </m:ctrlPr>
                  </m:sSubPr>
                  <m:e>
                    <m:r>
                      <m:rPr>
                        <m:nor/>
                      </m:rPr>
                      <w:rPr>
                        <w:rFonts w:cs="Arial"/>
                        <w:szCs w:val="18"/>
                        <w:lang w:val="es-ES" w:eastAsia="es-ES"/>
                      </w:rPr>
                      <m:t>H</m:t>
                    </m:r>
                  </m:e>
                  <m:sub>
                    <m:r>
                      <m:rPr>
                        <m:nor/>
                      </m:rPr>
                      <w:rPr>
                        <w:rFonts w:cs="Arial"/>
                        <w:szCs w:val="18"/>
                        <w:lang w:val="es-ES" w:eastAsia="es-ES"/>
                      </w:rPr>
                      <m:t>2</m:t>
                    </m:r>
                  </m:sub>
                </m:sSub>
              </m:oMath>
            </m:oMathPara>
          </w:p>
        </w:tc>
        <w:tc>
          <w:tcPr>
            <w:tcW w:w="801" w:type="dxa"/>
            <w:shd w:val="clear" w:color="auto" w:fill="auto"/>
            <w:vAlign w:val="center"/>
          </w:tcPr>
          <w:p w14:paraId="4E9B4C78" w14:textId="4B269108" w:rsidR="00F5592E" w:rsidRPr="00483CBB" w:rsidRDefault="00F5592E" w:rsidP="00C14FDB">
            <w:pPr>
              <w:pStyle w:val="CETEquation"/>
              <w:spacing w:before="80" w:after="80"/>
              <w:jc w:val="right"/>
              <w:rPr>
                <w:lang w:val="en-US"/>
              </w:rPr>
            </w:pPr>
            <w:r w:rsidRPr="00483CBB">
              <w:rPr>
                <w:lang w:val="en-US"/>
              </w:rPr>
              <w:t>(8)</w:t>
            </w:r>
          </w:p>
        </w:tc>
      </w:tr>
      <w:tr w:rsidR="00483CBB" w:rsidRPr="00483CBB" w14:paraId="37548ACC" w14:textId="77777777" w:rsidTr="00F5592E">
        <w:tc>
          <w:tcPr>
            <w:tcW w:w="7986" w:type="dxa"/>
            <w:shd w:val="clear" w:color="auto" w:fill="auto"/>
            <w:vAlign w:val="center"/>
          </w:tcPr>
          <w:p w14:paraId="2D0C8DB4" w14:textId="2F267484" w:rsidR="00F5592E" w:rsidRPr="00483CBB" w:rsidRDefault="00497689" w:rsidP="00C14FDB">
            <w:pPr>
              <w:pStyle w:val="CETEquation"/>
              <w:spacing w:before="80" w:after="80"/>
              <w:rPr>
                <w:rFonts w:cs="Arial"/>
                <w:noProof/>
                <w:szCs w:val="18"/>
                <w:lang w:val="es-ES" w:eastAsia="es-ES"/>
              </w:rPr>
            </w:pPr>
            <m:oMathPara>
              <m:oMathParaPr>
                <m:jc m:val="left"/>
              </m:oMathParaPr>
              <m:oMath>
                <m:sSub>
                  <m:sSubPr>
                    <m:ctrlPr>
                      <w:rPr>
                        <w:rFonts w:ascii="Cambria Math" w:hAnsi="Cambria Math" w:cs="Arial"/>
                        <w:szCs w:val="18"/>
                        <w:lang w:val="en-US" w:eastAsia="es-ES"/>
                      </w:rPr>
                    </m:ctrlPr>
                  </m:sSubPr>
                  <m:e>
                    <m:r>
                      <m:rPr>
                        <m:nor/>
                      </m:rPr>
                      <w:rPr>
                        <w:rFonts w:cs="Arial"/>
                        <w:szCs w:val="18"/>
                        <w:lang w:val="es-ES" w:eastAsia="es-ES"/>
                      </w:rPr>
                      <m:t>C</m:t>
                    </m:r>
                  </m:e>
                  <m:sub>
                    <m:r>
                      <m:rPr>
                        <m:nor/>
                      </m:rPr>
                      <w:rPr>
                        <w:rFonts w:cs="Arial"/>
                        <w:szCs w:val="18"/>
                        <w:lang w:val="es-ES" w:eastAsia="es-ES"/>
                      </w:rPr>
                      <m:t>n</m:t>
                    </m:r>
                  </m:sub>
                </m:sSub>
                <m:sSub>
                  <m:sSubPr>
                    <m:ctrlPr>
                      <w:rPr>
                        <w:rFonts w:ascii="Cambria Math" w:hAnsi="Cambria Math" w:cs="Arial"/>
                        <w:szCs w:val="18"/>
                        <w:lang w:val="en-US" w:eastAsia="es-ES"/>
                      </w:rPr>
                    </m:ctrlPr>
                  </m:sSubPr>
                  <m:e>
                    <m:r>
                      <m:rPr>
                        <m:nor/>
                      </m:rPr>
                      <w:rPr>
                        <w:rFonts w:cs="Arial"/>
                        <w:szCs w:val="18"/>
                        <w:lang w:val="es-ES" w:eastAsia="es-ES"/>
                      </w:rPr>
                      <m:t>H</m:t>
                    </m:r>
                  </m:e>
                  <m:sub>
                    <m:r>
                      <m:rPr>
                        <m:nor/>
                      </m:rPr>
                      <w:rPr>
                        <w:rFonts w:cs="Arial"/>
                        <w:szCs w:val="18"/>
                        <w:lang w:val="es-ES" w:eastAsia="es-ES"/>
                      </w:rPr>
                      <m:t>m</m:t>
                    </m:r>
                  </m:sub>
                </m:sSub>
                <m:sSub>
                  <m:sSubPr>
                    <m:ctrlPr>
                      <w:rPr>
                        <w:rFonts w:ascii="Cambria Math" w:hAnsi="Cambria Math" w:cs="Arial"/>
                        <w:szCs w:val="18"/>
                        <w:lang w:val="en-US" w:eastAsia="es-ES"/>
                      </w:rPr>
                    </m:ctrlPr>
                  </m:sSubPr>
                  <m:e>
                    <m:r>
                      <m:rPr>
                        <m:nor/>
                      </m:rPr>
                      <w:rPr>
                        <w:rFonts w:cs="Arial"/>
                        <w:szCs w:val="18"/>
                        <w:lang w:val="es-ES" w:eastAsia="es-ES"/>
                      </w:rPr>
                      <m:t>O</m:t>
                    </m:r>
                  </m:e>
                  <m:sub>
                    <m:r>
                      <m:rPr>
                        <m:nor/>
                      </m:rPr>
                      <w:rPr>
                        <w:rFonts w:cs="Arial"/>
                        <w:szCs w:val="18"/>
                        <w:lang w:val="es-ES" w:eastAsia="es-ES"/>
                      </w:rPr>
                      <m:t>k</m:t>
                    </m:r>
                  </m:sub>
                </m:sSub>
                <m:r>
                  <m:rPr>
                    <m:nor/>
                  </m:rPr>
                  <w:rPr>
                    <w:rFonts w:cs="Arial"/>
                    <w:szCs w:val="18"/>
                    <w:lang w:val="es-ES" w:eastAsia="es-ES"/>
                  </w:rPr>
                  <m:t xml:space="preserve"> → </m:t>
                </m:r>
                <m:sSub>
                  <m:sSubPr>
                    <m:ctrlPr>
                      <w:rPr>
                        <w:rFonts w:ascii="Cambria Math" w:hAnsi="Cambria Math" w:cs="Arial"/>
                        <w:szCs w:val="18"/>
                        <w:lang w:val="en-US" w:eastAsia="es-ES"/>
                      </w:rPr>
                    </m:ctrlPr>
                  </m:sSubPr>
                  <m:e>
                    <m:r>
                      <m:rPr>
                        <m:nor/>
                      </m:rPr>
                      <w:rPr>
                        <w:rFonts w:cs="Arial"/>
                        <w:szCs w:val="18"/>
                        <w:lang w:val="es-ES" w:eastAsia="es-ES"/>
                      </w:rPr>
                      <m:t>C</m:t>
                    </m:r>
                  </m:e>
                  <m:sub>
                    <m:r>
                      <m:rPr>
                        <m:nor/>
                      </m:rPr>
                      <w:rPr>
                        <w:rFonts w:cs="Arial"/>
                        <w:szCs w:val="18"/>
                        <w:lang w:val="es-ES" w:eastAsia="es-ES"/>
                      </w:rPr>
                      <m:t>x</m:t>
                    </m:r>
                  </m:sub>
                </m:sSub>
                <m:sSub>
                  <m:sSubPr>
                    <m:ctrlPr>
                      <w:rPr>
                        <w:rFonts w:ascii="Cambria Math" w:hAnsi="Cambria Math" w:cs="Arial"/>
                        <w:szCs w:val="18"/>
                        <w:lang w:val="en-US" w:eastAsia="es-ES"/>
                      </w:rPr>
                    </m:ctrlPr>
                  </m:sSubPr>
                  <m:e>
                    <m:r>
                      <m:rPr>
                        <m:nor/>
                      </m:rPr>
                      <w:rPr>
                        <w:rFonts w:cs="Arial"/>
                        <w:szCs w:val="18"/>
                        <w:lang w:val="es-ES" w:eastAsia="es-ES"/>
                      </w:rPr>
                      <m:t>H</m:t>
                    </m:r>
                  </m:e>
                  <m:sub>
                    <m:r>
                      <m:rPr>
                        <m:nor/>
                      </m:rPr>
                      <w:rPr>
                        <w:rFonts w:cs="Arial"/>
                        <w:szCs w:val="18"/>
                        <w:lang w:val="es-ES" w:eastAsia="es-ES"/>
                      </w:rPr>
                      <m:t>y</m:t>
                    </m:r>
                  </m:sub>
                </m:sSub>
                <m:sSub>
                  <m:sSubPr>
                    <m:ctrlPr>
                      <w:rPr>
                        <w:rFonts w:ascii="Cambria Math" w:hAnsi="Cambria Math" w:cs="Arial"/>
                        <w:szCs w:val="18"/>
                        <w:lang w:val="en-US" w:eastAsia="es-ES"/>
                      </w:rPr>
                    </m:ctrlPr>
                  </m:sSubPr>
                  <m:e>
                    <m:r>
                      <m:rPr>
                        <m:nor/>
                      </m:rPr>
                      <w:rPr>
                        <w:rFonts w:cs="Arial"/>
                        <w:szCs w:val="18"/>
                        <w:lang w:val="es-ES" w:eastAsia="es-ES"/>
                      </w:rPr>
                      <m:t>O</m:t>
                    </m:r>
                  </m:e>
                  <m:sub>
                    <m:r>
                      <m:rPr>
                        <m:nor/>
                      </m:rPr>
                      <w:rPr>
                        <w:rFonts w:cs="Arial"/>
                        <w:szCs w:val="18"/>
                        <w:lang w:val="es-ES" w:eastAsia="es-ES"/>
                      </w:rPr>
                      <m:t>z</m:t>
                    </m:r>
                  </m:sub>
                </m:sSub>
              </m:oMath>
            </m:oMathPara>
          </w:p>
        </w:tc>
        <w:tc>
          <w:tcPr>
            <w:tcW w:w="801" w:type="dxa"/>
            <w:shd w:val="clear" w:color="auto" w:fill="auto"/>
            <w:vAlign w:val="center"/>
          </w:tcPr>
          <w:p w14:paraId="55A508EF" w14:textId="1FB8FC61" w:rsidR="00F5592E" w:rsidRPr="00483CBB" w:rsidRDefault="00F5592E" w:rsidP="00C14FDB">
            <w:pPr>
              <w:pStyle w:val="CETEquation"/>
              <w:spacing w:before="80" w:after="80"/>
              <w:jc w:val="right"/>
              <w:rPr>
                <w:lang w:val="en-US"/>
              </w:rPr>
            </w:pPr>
            <w:r w:rsidRPr="00483CBB">
              <w:rPr>
                <w:lang w:val="en-US"/>
              </w:rPr>
              <w:t>(9)</w:t>
            </w:r>
          </w:p>
        </w:tc>
      </w:tr>
      <w:tr w:rsidR="00483CBB" w:rsidRPr="00483CBB" w14:paraId="3F86BF47" w14:textId="77777777" w:rsidTr="00F5592E">
        <w:tc>
          <w:tcPr>
            <w:tcW w:w="7986" w:type="dxa"/>
            <w:shd w:val="clear" w:color="auto" w:fill="auto"/>
            <w:vAlign w:val="center"/>
          </w:tcPr>
          <w:p w14:paraId="15353A1F" w14:textId="5B956B1A" w:rsidR="00F5592E" w:rsidRPr="00483CBB" w:rsidRDefault="003E20E1" w:rsidP="00C14FDB">
            <w:pPr>
              <w:pStyle w:val="CETEquation"/>
              <w:spacing w:before="80" w:after="80"/>
              <w:rPr>
                <w:rFonts w:cs="Arial"/>
                <w:noProof/>
                <w:szCs w:val="18"/>
                <w:lang w:val="en-US" w:eastAsia="es-ES"/>
              </w:rPr>
            </w:pPr>
            <w:r w:rsidRPr="00483CBB">
              <w:rPr>
                <w:rFonts w:cs="Arial"/>
                <w:szCs w:val="18"/>
                <w:lang w:val="en-US" w:eastAsia="es-ES"/>
              </w:rPr>
              <w:t>CH</w:t>
            </w:r>
            <w:r w:rsidRPr="00483CBB">
              <w:rPr>
                <w:rFonts w:cs="Arial"/>
                <w:szCs w:val="18"/>
                <w:vertAlign w:val="subscript"/>
                <w:lang w:val="en-US" w:eastAsia="es-ES"/>
              </w:rPr>
              <w:t>4</w:t>
            </w:r>
            <w:r w:rsidRPr="00483CBB">
              <w:rPr>
                <w:rFonts w:cs="Arial"/>
                <w:szCs w:val="18"/>
                <w:lang w:val="en-US" w:eastAsia="es-ES"/>
              </w:rPr>
              <w:t xml:space="preserve"> → 2H</w:t>
            </w:r>
            <w:r w:rsidRPr="00483CBB">
              <w:rPr>
                <w:rFonts w:cs="Arial"/>
                <w:szCs w:val="18"/>
                <w:vertAlign w:val="subscript"/>
                <w:lang w:val="en-US" w:eastAsia="es-ES"/>
              </w:rPr>
              <w:t>2</w:t>
            </w:r>
            <w:r w:rsidRPr="00483CBB">
              <w:rPr>
                <w:rFonts w:cs="Arial"/>
                <w:szCs w:val="18"/>
                <w:lang w:val="en-US" w:eastAsia="es-ES"/>
              </w:rPr>
              <w:t xml:space="preserve"> + C</w:t>
            </w:r>
          </w:p>
        </w:tc>
        <w:tc>
          <w:tcPr>
            <w:tcW w:w="801" w:type="dxa"/>
            <w:shd w:val="clear" w:color="auto" w:fill="auto"/>
            <w:vAlign w:val="center"/>
          </w:tcPr>
          <w:p w14:paraId="3603815E" w14:textId="4D537E72" w:rsidR="00F5592E" w:rsidRPr="00483CBB" w:rsidRDefault="00F5592E" w:rsidP="00C14FDB">
            <w:pPr>
              <w:pStyle w:val="CETEquation"/>
              <w:spacing w:before="80" w:after="80"/>
              <w:jc w:val="right"/>
              <w:rPr>
                <w:lang w:val="en-US"/>
              </w:rPr>
            </w:pPr>
            <w:r w:rsidRPr="00483CBB">
              <w:rPr>
                <w:lang w:val="en-US"/>
              </w:rPr>
              <w:t>(10)</w:t>
            </w:r>
          </w:p>
        </w:tc>
      </w:tr>
      <w:tr w:rsidR="00483CBB" w:rsidRPr="00483CBB" w14:paraId="7B0C716D" w14:textId="77777777" w:rsidTr="00F5592E">
        <w:tc>
          <w:tcPr>
            <w:tcW w:w="7986" w:type="dxa"/>
            <w:shd w:val="clear" w:color="auto" w:fill="auto"/>
            <w:vAlign w:val="center"/>
          </w:tcPr>
          <w:p w14:paraId="43263898" w14:textId="2D4479B0" w:rsidR="00F5592E" w:rsidRPr="00483CBB" w:rsidRDefault="003E20E1" w:rsidP="00C14FDB">
            <w:pPr>
              <w:pStyle w:val="CETEquation"/>
              <w:spacing w:before="80" w:after="80"/>
              <w:rPr>
                <w:rFonts w:cs="Arial"/>
                <w:noProof/>
                <w:szCs w:val="18"/>
                <w:lang w:val="en-US" w:eastAsia="es-ES"/>
              </w:rPr>
            </w:pPr>
            <w:r w:rsidRPr="00483CBB">
              <w:rPr>
                <w:rFonts w:cs="Arial"/>
                <w:szCs w:val="18"/>
                <w:lang w:val="en-US" w:eastAsia="es-ES"/>
              </w:rPr>
              <w:t>2CO ↔ C + CO</w:t>
            </w:r>
            <w:r w:rsidRPr="00483CBB">
              <w:rPr>
                <w:rFonts w:cs="Arial"/>
                <w:szCs w:val="18"/>
                <w:vertAlign w:val="subscript"/>
                <w:lang w:val="en-US" w:eastAsia="es-ES"/>
              </w:rPr>
              <w:t>2</w:t>
            </w:r>
          </w:p>
        </w:tc>
        <w:tc>
          <w:tcPr>
            <w:tcW w:w="801" w:type="dxa"/>
            <w:shd w:val="clear" w:color="auto" w:fill="auto"/>
            <w:vAlign w:val="center"/>
          </w:tcPr>
          <w:p w14:paraId="2C56050C" w14:textId="47A523FC" w:rsidR="00F5592E" w:rsidRPr="00483CBB" w:rsidRDefault="00F5592E" w:rsidP="00C14FDB">
            <w:pPr>
              <w:pStyle w:val="CETEquation"/>
              <w:spacing w:before="80" w:after="80"/>
              <w:jc w:val="right"/>
              <w:rPr>
                <w:lang w:val="en-US"/>
              </w:rPr>
            </w:pPr>
            <w:r w:rsidRPr="00483CBB">
              <w:rPr>
                <w:lang w:val="en-US"/>
              </w:rPr>
              <w:t>(11)</w:t>
            </w:r>
          </w:p>
        </w:tc>
      </w:tr>
      <w:tr w:rsidR="00483CBB" w:rsidRPr="00483CBB" w14:paraId="0E6B7199" w14:textId="77777777" w:rsidTr="00F5592E">
        <w:tc>
          <w:tcPr>
            <w:tcW w:w="7986" w:type="dxa"/>
            <w:shd w:val="clear" w:color="auto" w:fill="auto"/>
            <w:vAlign w:val="center"/>
          </w:tcPr>
          <w:p w14:paraId="565ABDC4" w14:textId="1D78703C" w:rsidR="00F5592E" w:rsidRPr="00483CBB" w:rsidRDefault="003E20E1" w:rsidP="00C14FDB">
            <w:pPr>
              <w:pStyle w:val="CETEquation"/>
              <w:spacing w:before="80"/>
              <w:rPr>
                <w:rFonts w:cs="Arial"/>
                <w:noProof/>
                <w:szCs w:val="18"/>
                <w:lang w:val="en-US" w:eastAsia="es-ES"/>
              </w:rPr>
            </w:pPr>
            <w:r w:rsidRPr="00483CBB">
              <w:rPr>
                <w:rFonts w:cs="Arial"/>
                <w:szCs w:val="18"/>
                <w:lang w:val="en-US" w:eastAsia="es-ES"/>
              </w:rPr>
              <w:t>C + H</w:t>
            </w:r>
            <w:r w:rsidRPr="00483CBB">
              <w:rPr>
                <w:rFonts w:cs="Arial"/>
                <w:szCs w:val="18"/>
                <w:vertAlign w:val="subscript"/>
                <w:lang w:val="en-US" w:eastAsia="es-ES"/>
              </w:rPr>
              <w:t>2</w:t>
            </w:r>
            <w:r w:rsidRPr="00483CBB">
              <w:rPr>
                <w:rFonts w:cs="Arial"/>
                <w:szCs w:val="18"/>
                <w:lang w:val="en-US" w:eastAsia="es-ES"/>
              </w:rPr>
              <w:t>O → CO + H</w:t>
            </w:r>
            <w:r w:rsidRPr="00483CBB">
              <w:rPr>
                <w:rFonts w:cs="Arial"/>
                <w:szCs w:val="18"/>
                <w:vertAlign w:val="subscript"/>
                <w:lang w:val="en-US" w:eastAsia="es-ES"/>
              </w:rPr>
              <w:t>2</w:t>
            </w:r>
          </w:p>
        </w:tc>
        <w:tc>
          <w:tcPr>
            <w:tcW w:w="801" w:type="dxa"/>
            <w:shd w:val="clear" w:color="auto" w:fill="auto"/>
            <w:vAlign w:val="center"/>
          </w:tcPr>
          <w:p w14:paraId="722EF49F" w14:textId="1239E511" w:rsidR="00F5592E" w:rsidRPr="00483CBB" w:rsidRDefault="00F5592E" w:rsidP="00C14FDB">
            <w:pPr>
              <w:pStyle w:val="CETEquation"/>
              <w:spacing w:before="80"/>
              <w:jc w:val="right"/>
              <w:rPr>
                <w:lang w:val="en-US"/>
              </w:rPr>
            </w:pPr>
            <w:r w:rsidRPr="00483CBB">
              <w:rPr>
                <w:lang w:val="en-US"/>
              </w:rPr>
              <w:t>(12)</w:t>
            </w:r>
          </w:p>
        </w:tc>
      </w:tr>
    </w:tbl>
    <w:p w14:paraId="47F427DF" w14:textId="4305C331" w:rsidR="00AF6F95" w:rsidRPr="00483CBB" w:rsidRDefault="00F2194B" w:rsidP="00AF6F95">
      <w:pPr>
        <w:pStyle w:val="CETBodytext"/>
        <w:rPr>
          <w:szCs w:val="18"/>
        </w:rPr>
      </w:pPr>
      <w:r w:rsidRPr="00483CBB">
        <w:rPr>
          <w:szCs w:val="18"/>
        </w:rPr>
        <w:tab/>
      </w:r>
      <w:r w:rsidR="004C0396" w:rsidRPr="00483CBB">
        <w:rPr>
          <w:szCs w:val="18"/>
        </w:rPr>
        <w:t>The objective of this work is to study</w:t>
      </w:r>
      <w:r w:rsidR="00980C01" w:rsidRPr="00483CBB">
        <w:rPr>
          <w:szCs w:val="18"/>
        </w:rPr>
        <w:t xml:space="preserve"> the effect of CO</w:t>
      </w:r>
      <w:r w:rsidR="00980C01" w:rsidRPr="00483CBB">
        <w:rPr>
          <w:szCs w:val="18"/>
          <w:vertAlign w:val="subscript"/>
        </w:rPr>
        <w:t>2</w:t>
      </w:r>
      <w:r w:rsidR="00980C01" w:rsidRPr="00483CBB">
        <w:rPr>
          <w:szCs w:val="18"/>
        </w:rPr>
        <w:t xml:space="preserve">/C ratio </w:t>
      </w:r>
      <w:r w:rsidR="00C648CA" w:rsidRPr="00483CBB">
        <w:rPr>
          <w:szCs w:val="18"/>
        </w:rPr>
        <w:t>(0</w:t>
      </w:r>
      <w:r w:rsidR="00CB42AA" w:rsidRPr="00483CBB">
        <w:rPr>
          <w:szCs w:val="18"/>
        </w:rPr>
        <w:t xml:space="preserve"> (conventional SR)</w:t>
      </w:r>
      <w:r w:rsidR="00C648CA" w:rsidRPr="00483CBB">
        <w:rPr>
          <w:szCs w:val="18"/>
        </w:rPr>
        <w:t>, 0.5 and 1)</w:t>
      </w:r>
      <w:r w:rsidR="00CB42AA" w:rsidRPr="00483CBB">
        <w:rPr>
          <w:szCs w:val="18"/>
        </w:rPr>
        <w:t xml:space="preserve"> </w:t>
      </w:r>
      <w:r w:rsidR="00F44D76" w:rsidRPr="00483CBB">
        <w:rPr>
          <w:szCs w:val="18"/>
        </w:rPr>
        <w:t>upon</w:t>
      </w:r>
      <w:r w:rsidR="00980C01" w:rsidRPr="00483CBB">
        <w:rPr>
          <w:szCs w:val="18"/>
        </w:rPr>
        <w:t xml:space="preserve"> the </w:t>
      </w:r>
      <w:r w:rsidR="00F44D76" w:rsidRPr="00483CBB">
        <w:rPr>
          <w:szCs w:val="18"/>
        </w:rPr>
        <w:t xml:space="preserve">syngas production </w:t>
      </w:r>
      <w:r w:rsidR="009D506D" w:rsidRPr="00483CBB">
        <w:rPr>
          <w:szCs w:val="18"/>
        </w:rPr>
        <w:t xml:space="preserve">and composition, </w:t>
      </w:r>
      <w:r w:rsidR="00F44D76" w:rsidRPr="00483CBB">
        <w:rPr>
          <w:szCs w:val="18"/>
        </w:rPr>
        <w:t xml:space="preserve">and </w:t>
      </w:r>
      <w:r w:rsidR="009D506D" w:rsidRPr="00483CBB">
        <w:rPr>
          <w:szCs w:val="18"/>
        </w:rPr>
        <w:t xml:space="preserve">catalyst </w:t>
      </w:r>
      <w:r w:rsidR="00F44D76" w:rsidRPr="00483CBB">
        <w:rPr>
          <w:szCs w:val="18"/>
        </w:rPr>
        <w:t xml:space="preserve">stability in the </w:t>
      </w:r>
      <w:r w:rsidR="00980C01" w:rsidRPr="00483CBB">
        <w:rPr>
          <w:szCs w:val="18"/>
        </w:rPr>
        <w:t>DR of raw bio-oil with a NiAl</w:t>
      </w:r>
      <w:r w:rsidR="00980C01" w:rsidRPr="00483CBB">
        <w:rPr>
          <w:szCs w:val="18"/>
          <w:vertAlign w:val="subscript"/>
        </w:rPr>
        <w:t>2</w:t>
      </w:r>
      <w:r w:rsidR="00980C01" w:rsidRPr="00483CBB">
        <w:rPr>
          <w:szCs w:val="18"/>
        </w:rPr>
        <w:t>O</w:t>
      </w:r>
      <w:r w:rsidR="00980C01" w:rsidRPr="00483CBB">
        <w:rPr>
          <w:szCs w:val="18"/>
          <w:vertAlign w:val="subscript"/>
        </w:rPr>
        <w:t>4</w:t>
      </w:r>
      <w:r w:rsidR="00980C01" w:rsidRPr="00483CBB">
        <w:rPr>
          <w:szCs w:val="18"/>
        </w:rPr>
        <w:t xml:space="preserve"> spinel derived catalyst, which has high activity and H</w:t>
      </w:r>
      <w:r w:rsidR="00980C01" w:rsidRPr="00483CBB">
        <w:rPr>
          <w:szCs w:val="18"/>
          <w:vertAlign w:val="subscript"/>
        </w:rPr>
        <w:t>2</w:t>
      </w:r>
      <w:r w:rsidR="00980C01" w:rsidRPr="00483CBB">
        <w:rPr>
          <w:szCs w:val="18"/>
        </w:rPr>
        <w:t xml:space="preserve"> </w:t>
      </w:r>
      <w:r w:rsidR="009735FA" w:rsidRPr="00483CBB">
        <w:rPr>
          <w:szCs w:val="18"/>
        </w:rPr>
        <w:t xml:space="preserve">selectivity </w:t>
      </w:r>
      <w:r w:rsidR="00980C01" w:rsidRPr="00483CBB">
        <w:rPr>
          <w:szCs w:val="18"/>
        </w:rPr>
        <w:t>in the raw bio-oil SR and can be fully regenerated by combustion at 850 ºC</w:t>
      </w:r>
      <w:r w:rsidR="001944D4" w:rsidRPr="00483CBB">
        <w:rPr>
          <w:szCs w:val="18"/>
        </w:rPr>
        <w:t xml:space="preserve"> (Remiro et al. 2018). For that purpose, the evolution with reaction time of syngas yield, </w:t>
      </w:r>
      <w:r w:rsidR="00366AF3" w:rsidRPr="00483CBB">
        <w:rPr>
          <w:szCs w:val="18"/>
        </w:rPr>
        <w:t>H</w:t>
      </w:r>
      <w:r w:rsidR="00366AF3" w:rsidRPr="00483CBB">
        <w:rPr>
          <w:szCs w:val="18"/>
          <w:vertAlign w:val="subscript"/>
        </w:rPr>
        <w:t>2</w:t>
      </w:r>
      <w:r w:rsidR="00366AF3" w:rsidRPr="00483CBB">
        <w:rPr>
          <w:szCs w:val="18"/>
        </w:rPr>
        <w:t>/CO molar ratio, CO</w:t>
      </w:r>
      <w:r w:rsidR="00366AF3" w:rsidRPr="00483CBB">
        <w:rPr>
          <w:szCs w:val="18"/>
          <w:vertAlign w:val="subscript"/>
        </w:rPr>
        <w:t>2</w:t>
      </w:r>
      <w:r w:rsidR="00366AF3" w:rsidRPr="00483CBB">
        <w:rPr>
          <w:szCs w:val="18"/>
        </w:rPr>
        <w:t xml:space="preserve"> conversion and reduction of CO</w:t>
      </w:r>
      <w:r w:rsidR="00366AF3" w:rsidRPr="00483CBB">
        <w:rPr>
          <w:szCs w:val="18"/>
          <w:vertAlign w:val="subscript"/>
        </w:rPr>
        <w:t>2</w:t>
      </w:r>
      <w:r w:rsidR="003D4E90" w:rsidRPr="00483CBB">
        <w:rPr>
          <w:szCs w:val="18"/>
        </w:rPr>
        <w:t xml:space="preserve"> emissions </w:t>
      </w:r>
      <w:r w:rsidR="006226D2" w:rsidRPr="00483CBB">
        <w:rPr>
          <w:szCs w:val="18"/>
        </w:rPr>
        <w:t>we</w:t>
      </w:r>
      <w:r w:rsidR="00D964F3" w:rsidRPr="00483CBB">
        <w:rPr>
          <w:szCs w:val="18"/>
        </w:rPr>
        <w:t xml:space="preserve">re </w:t>
      </w:r>
      <w:r w:rsidR="003D4E90" w:rsidRPr="00483CBB">
        <w:rPr>
          <w:szCs w:val="18"/>
        </w:rPr>
        <w:t xml:space="preserve">analyzed. Besides, the nature and amount of coke deposited, and structural and physical properties of the spent catalyst </w:t>
      </w:r>
      <w:r w:rsidR="006226D2" w:rsidRPr="00483CBB">
        <w:rPr>
          <w:szCs w:val="18"/>
        </w:rPr>
        <w:t>we</w:t>
      </w:r>
      <w:r w:rsidR="00EE12DC" w:rsidRPr="00483CBB">
        <w:rPr>
          <w:szCs w:val="18"/>
        </w:rPr>
        <w:t xml:space="preserve">re </w:t>
      </w:r>
      <w:r w:rsidR="00C648CA" w:rsidRPr="00483CBB">
        <w:rPr>
          <w:szCs w:val="18"/>
        </w:rPr>
        <w:t>characterized</w:t>
      </w:r>
      <w:r w:rsidR="00DE06F1" w:rsidRPr="00483CBB">
        <w:rPr>
          <w:szCs w:val="18"/>
        </w:rPr>
        <w:t xml:space="preserve"> by </w:t>
      </w:r>
      <w:r w:rsidR="00DE06F1" w:rsidRPr="00483CBB">
        <w:rPr>
          <w:szCs w:val="24"/>
          <w:lang w:eastAsia="es-ES"/>
        </w:rPr>
        <w:t>Temperature Program</w:t>
      </w:r>
      <w:r w:rsidR="00FB6017" w:rsidRPr="00483CBB">
        <w:rPr>
          <w:szCs w:val="24"/>
          <w:lang w:eastAsia="es-ES"/>
        </w:rPr>
        <w:t>m</w:t>
      </w:r>
      <w:r w:rsidR="00DE06F1" w:rsidRPr="00483CBB">
        <w:rPr>
          <w:szCs w:val="24"/>
          <w:lang w:eastAsia="es-ES"/>
        </w:rPr>
        <w:t>ed Reduction (TPR), X-Ray Diffraction (XRD), N</w:t>
      </w:r>
      <w:r w:rsidR="00DE06F1" w:rsidRPr="00483CBB">
        <w:rPr>
          <w:szCs w:val="24"/>
          <w:vertAlign w:val="subscript"/>
          <w:lang w:eastAsia="es-ES"/>
        </w:rPr>
        <w:t>2</w:t>
      </w:r>
      <w:r w:rsidR="00DE06F1" w:rsidRPr="00483CBB">
        <w:rPr>
          <w:szCs w:val="24"/>
          <w:lang w:eastAsia="es-ES"/>
        </w:rPr>
        <w:t xml:space="preserve"> adsorption-desorption, Temperature Program</w:t>
      </w:r>
      <w:r w:rsidR="00FB6017" w:rsidRPr="00483CBB">
        <w:rPr>
          <w:szCs w:val="24"/>
          <w:lang w:eastAsia="es-ES"/>
        </w:rPr>
        <w:t>m</w:t>
      </w:r>
      <w:r w:rsidR="00DE06F1" w:rsidRPr="00483CBB">
        <w:rPr>
          <w:szCs w:val="24"/>
          <w:lang w:eastAsia="es-ES"/>
        </w:rPr>
        <w:t xml:space="preserve">ed Oxidation (TPO) and </w:t>
      </w:r>
      <w:r w:rsidR="00DE06F1" w:rsidRPr="00483CBB">
        <w:t>Scanning Electron Microscopy (SEM) images</w:t>
      </w:r>
      <w:r w:rsidR="00C648CA" w:rsidRPr="00483CBB">
        <w:rPr>
          <w:szCs w:val="18"/>
        </w:rPr>
        <w:t>, in o</w:t>
      </w:r>
      <w:r w:rsidR="00CB42AA" w:rsidRPr="00483CBB">
        <w:rPr>
          <w:szCs w:val="18"/>
        </w:rPr>
        <w:t xml:space="preserve">rder to explain the deactivation behavior in the combined process. </w:t>
      </w:r>
    </w:p>
    <w:p w14:paraId="710C3DE8" w14:textId="306EFD4A" w:rsidR="004D51F3" w:rsidRPr="00483CBB" w:rsidRDefault="00C14FDB" w:rsidP="004D51F3">
      <w:pPr>
        <w:pStyle w:val="CETHeading1"/>
      </w:pPr>
      <w:r w:rsidRPr="00483CBB">
        <w:t>Experimental</w:t>
      </w:r>
    </w:p>
    <w:p w14:paraId="0636B784" w14:textId="1A9213BF" w:rsidR="00453E24" w:rsidRPr="00483CBB" w:rsidRDefault="00915A07" w:rsidP="00453E24">
      <w:pPr>
        <w:pStyle w:val="CETheadingx"/>
      </w:pPr>
      <w:r w:rsidRPr="00483CBB">
        <w:t>Raw bio-oil</w:t>
      </w:r>
    </w:p>
    <w:p w14:paraId="7D9B3AFF" w14:textId="643C9390" w:rsidR="0015307F" w:rsidRPr="00483CBB" w:rsidRDefault="0015307F" w:rsidP="00B4457B">
      <w:pPr>
        <w:pStyle w:val="CETBodytext"/>
      </w:pPr>
      <w:r w:rsidRPr="00483CBB">
        <w:t xml:space="preserve">The raw bio-oil </w:t>
      </w:r>
      <w:r w:rsidR="001D3EFA" w:rsidRPr="00483CBB">
        <w:t>(synthetized by fast pyrolysis of pine sawdust) w</w:t>
      </w:r>
      <w:r w:rsidR="00B4457B" w:rsidRPr="00483CBB">
        <w:t>as supplied</w:t>
      </w:r>
      <w:r w:rsidRPr="00483CBB">
        <w:t xml:space="preserve"> by BTG Bioliquids BV</w:t>
      </w:r>
      <w:r w:rsidR="00B4457B" w:rsidRPr="00483CBB">
        <w:t xml:space="preserve"> (</w:t>
      </w:r>
      <w:r w:rsidRPr="00483CBB">
        <w:t>The Netherlands)</w:t>
      </w:r>
      <w:r w:rsidR="00673D1F" w:rsidRPr="00483CBB">
        <w:t xml:space="preserve">. </w:t>
      </w:r>
      <w:r w:rsidR="001D3EFA" w:rsidRPr="00483CBB">
        <w:t>Its</w:t>
      </w:r>
      <w:r w:rsidR="000E3CC0" w:rsidRPr="00483CBB">
        <w:t xml:space="preserve"> main properties </w:t>
      </w:r>
      <w:r w:rsidR="002E1A41" w:rsidRPr="00483CBB">
        <w:t>are the following:</w:t>
      </w:r>
      <w:r w:rsidR="00831EC6" w:rsidRPr="00483CBB">
        <w:t xml:space="preserve"> </w:t>
      </w:r>
      <w:r w:rsidR="00611C01" w:rsidRPr="00483CBB">
        <w:t>water content, determined by using Karl-Fischer titration (KF-Titrino Plus 870), 24 wt%; density, 1.201 g/ml; viscosity at 40 ºC, 250 cP (Brookfield DV2T Ametek); pH, 2.5-3.5 and empirical formula C</w:t>
      </w:r>
      <w:r w:rsidR="00611C01" w:rsidRPr="00483CBB">
        <w:rPr>
          <w:vertAlign w:val="subscript"/>
        </w:rPr>
        <w:t>4.6</w:t>
      </w:r>
      <w:r w:rsidR="00611C01" w:rsidRPr="00483CBB">
        <w:t>H</w:t>
      </w:r>
      <w:r w:rsidR="00611C01" w:rsidRPr="00483CBB">
        <w:rPr>
          <w:vertAlign w:val="subscript"/>
        </w:rPr>
        <w:t>6.2</w:t>
      </w:r>
      <w:r w:rsidR="00611C01" w:rsidRPr="00483CBB">
        <w:t>O</w:t>
      </w:r>
      <w:r w:rsidR="00611C01" w:rsidRPr="00483CBB">
        <w:rPr>
          <w:vertAlign w:val="subscript"/>
        </w:rPr>
        <w:t>2.4</w:t>
      </w:r>
      <w:r w:rsidR="00611C01" w:rsidRPr="00483CBB">
        <w:t xml:space="preserve"> (water-free basis), obtained by CHO analysis (Leco CHN-932 analyzer).</w:t>
      </w:r>
      <w:r w:rsidR="001D3EFA" w:rsidRPr="00483CBB">
        <w:t xml:space="preserve"> </w:t>
      </w:r>
      <w:r w:rsidRPr="00483CBB">
        <w:t xml:space="preserve">The chemical composition </w:t>
      </w:r>
      <w:r w:rsidR="00EE12DC" w:rsidRPr="00483CBB">
        <w:t xml:space="preserve">was </w:t>
      </w:r>
      <w:r w:rsidRPr="00483CBB">
        <w:t>determined by gas chromatography/mass spectrometer (GC/MS) analysis on a Shimadzu GC/MS-QP2010S, provided with a BPX-5 column</w:t>
      </w:r>
      <w:r w:rsidR="00626FFB" w:rsidRPr="00483CBB">
        <w:t xml:space="preserve"> </w:t>
      </w:r>
      <w:r w:rsidR="0079225A" w:rsidRPr="00483CBB">
        <w:t>(</w:t>
      </w:r>
      <w:r w:rsidRPr="00483CBB">
        <w:t>50 m</w:t>
      </w:r>
      <w:r w:rsidR="0079225A" w:rsidRPr="00483CBB">
        <w:t xml:space="preserve"> x </w:t>
      </w:r>
      <w:r w:rsidRPr="00483CBB">
        <w:t xml:space="preserve">0.22 m </w:t>
      </w:r>
      <w:r w:rsidR="0079225A" w:rsidRPr="00483CBB">
        <w:t xml:space="preserve">x </w:t>
      </w:r>
      <w:r w:rsidRPr="00483CBB">
        <w:t>0.25 μm</w:t>
      </w:r>
      <w:r w:rsidR="0079225A" w:rsidRPr="00483CBB">
        <w:t>)</w:t>
      </w:r>
      <w:r w:rsidRPr="00483CBB">
        <w:t>, and a mass selective detector.</w:t>
      </w:r>
      <w:r w:rsidR="00E974B5" w:rsidRPr="00483CBB">
        <w:t xml:space="preserve"> </w:t>
      </w:r>
      <w:r w:rsidRPr="00483CBB">
        <w:t xml:space="preserve">The main components are acetic acid (16.6 wt%), levoglucosane (11.1 wt%), guaiacol (11.1 wt%) and acetol (9.4 wt%). </w:t>
      </w:r>
    </w:p>
    <w:p w14:paraId="18BAFA6F" w14:textId="267FD2CC" w:rsidR="00453E24" w:rsidRPr="00483CBB" w:rsidRDefault="00915A07" w:rsidP="00453E24">
      <w:pPr>
        <w:pStyle w:val="CETheadingx"/>
      </w:pPr>
      <w:r w:rsidRPr="00483CBB">
        <w:lastRenderedPageBreak/>
        <w:t>Catalyst</w:t>
      </w:r>
    </w:p>
    <w:p w14:paraId="68B3F49E" w14:textId="050059A3" w:rsidR="001F5BBC" w:rsidRPr="00483CBB" w:rsidRDefault="001F5BBC" w:rsidP="001F5BBC">
      <w:pPr>
        <w:pStyle w:val="CETBodytext"/>
      </w:pPr>
      <w:r w:rsidRPr="00483CBB">
        <w:t xml:space="preserve">The catalyst precursor (Ni-Al spinel, with a nominal Ni content of 33 wt%) </w:t>
      </w:r>
      <w:r w:rsidR="00EE12DC" w:rsidRPr="00483CBB">
        <w:t xml:space="preserve">was </w:t>
      </w:r>
      <w:r w:rsidRPr="00483CBB">
        <w:t xml:space="preserve">synthetized by co-precipitation method (Arandia et al. 2020), </w:t>
      </w:r>
      <w:r w:rsidRPr="00483CBB">
        <w:rPr>
          <w:szCs w:val="24"/>
          <w:lang w:eastAsia="es-ES"/>
        </w:rPr>
        <w:t xml:space="preserve">mixing aqueous solutions of </w:t>
      </w:r>
      <w:r w:rsidRPr="00483CBB">
        <w:t xml:space="preserve">hexa-hydrated nickel nitrate and aluminum nitrate nonahydrate with a 0.6 M </w:t>
      </w:r>
      <w:r w:rsidR="00C85469" w:rsidRPr="00483CBB">
        <w:t xml:space="preserve">solution of ammonium hydroxide </w:t>
      </w:r>
      <w:r w:rsidRPr="00483CBB">
        <w:t>as a precipitating agent</w:t>
      </w:r>
      <w:r w:rsidR="001D3EFA" w:rsidRPr="00483CBB">
        <w:t xml:space="preserve"> </w:t>
      </w:r>
      <w:r w:rsidRPr="00483CBB">
        <w:t xml:space="preserve">at 25 ºC </w:t>
      </w:r>
      <w:r w:rsidR="001D3EFA" w:rsidRPr="00483CBB">
        <w:t>and</w:t>
      </w:r>
      <w:r w:rsidRPr="00483CBB">
        <w:t xml:space="preserve"> pH </w:t>
      </w:r>
      <w:r w:rsidR="001D3EFA" w:rsidRPr="00483CBB">
        <w:t>of</w:t>
      </w:r>
      <w:r w:rsidRPr="00483CBB">
        <w:t xml:space="preserve"> 8. After aging for 30 min, the </w:t>
      </w:r>
      <w:r w:rsidR="001D3EFA" w:rsidRPr="00483CBB">
        <w:t xml:space="preserve">precipitate </w:t>
      </w:r>
      <w:r w:rsidR="00EE12DC" w:rsidRPr="00483CBB">
        <w:t xml:space="preserve">was </w:t>
      </w:r>
      <w:r w:rsidR="001D3EFA" w:rsidRPr="00483CBB">
        <w:t xml:space="preserve">filtered, </w:t>
      </w:r>
      <w:r w:rsidRPr="00483CBB">
        <w:t>washed with distilled water</w:t>
      </w:r>
      <w:r w:rsidR="001D3EFA" w:rsidRPr="00483CBB">
        <w:t>,</w:t>
      </w:r>
      <w:r w:rsidRPr="00483CBB">
        <w:t xml:space="preserve"> dried at 110 ºC for 24 h, calcined at 850 ºC for 4 h and finally, crushed and sieved to obtain particle sizes in the range of 150-250 µm.</w:t>
      </w:r>
    </w:p>
    <w:p w14:paraId="56ECBE15" w14:textId="6C7D9B54" w:rsidR="00626FFB" w:rsidRPr="00483CBB" w:rsidRDefault="00637A0D" w:rsidP="004D51F3">
      <w:pPr>
        <w:pStyle w:val="CETBodytext"/>
      </w:pPr>
      <w:r w:rsidRPr="00483CBB">
        <w:t xml:space="preserve">The physical properties </w:t>
      </w:r>
      <w:r w:rsidR="001D3EFA" w:rsidRPr="00483CBB">
        <w:t>(</w:t>
      </w:r>
      <w:r w:rsidR="00432A22" w:rsidRPr="00483CBB">
        <w:t>Brunauer–Emmett–Teller (</w:t>
      </w:r>
      <w:r w:rsidR="001D3EFA" w:rsidRPr="00483CBB">
        <w:t>BET</w:t>
      </w:r>
      <w:r w:rsidR="00432A22" w:rsidRPr="00483CBB">
        <w:t>)</w:t>
      </w:r>
      <w:r w:rsidR="001D3EFA" w:rsidRPr="00483CBB">
        <w:t xml:space="preserve"> surface area, pore volume and mean pore diameter) </w:t>
      </w:r>
      <w:r w:rsidRPr="00483CBB">
        <w:t>of the</w:t>
      </w:r>
      <w:r w:rsidR="002B0FCE" w:rsidRPr="00483CBB">
        <w:t xml:space="preserve"> fresh (reduced) and spent</w:t>
      </w:r>
      <w:r w:rsidRPr="00483CBB">
        <w:t xml:space="preserve"> catalysts were</w:t>
      </w:r>
      <w:r w:rsidR="00EE12DC" w:rsidRPr="00483CBB">
        <w:t xml:space="preserve"> </w:t>
      </w:r>
      <w:r w:rsidRPr="00483CBB">
        <w:t>characterized by adsorption-desorption of N</w:t>
      </w:r>
      <w:r w:rsidRPr="00483CBB">
        <w:rPr>
          <w:vertAlign w:val="subscript"/>
        </w:rPr>
        <w:t>2</w:t>
      </w:r>
      <w:r w:rsidRPr="00483CBB">
        <w:t xml:space="preserve"> </w:t>
      </w:r>
      <w:r w:rsidR="001D3EFA" w:rsidRPr="00483CBB">
        <w:t>(</w:t>
      </w:r>
      <w:r w:rsidRPr="00483CBB">
        <w:t>Micromeritics ASAP 2010</w:t>
      </w:r>
      <w:r w:rsidR="001D3EFA" w:rsidRPr="00483CBB">
        <w:t>)</w:t>
      </w:r>
      <w:r w:rsidRPr="00483CBB">
        <w:t xml:space="preserve">. </w:t>
      </w:r>
      <w:r w:rsidR="0023689B" w:rsidRPr="00483CBB">
        <w:t xml:space="preserve">TPR </w:t>
      </w:r>
      <w:r w:rsidRPr="00483CBB">
        <w:t xml:space="preserve">analysis </w:t>
      </w:r>
      <w:r w:rsidR="001D3EFA" w:rsidRPr="00483CBB">
        <w:t xml:space="preserve">(Micromeritics AutoChem II 2920) </w:t>
      </w:r>
      <w:r w:rsidR="00EE12DC" w:rsidRPr="00483CBB">
        <w:t xml:space="preserve">was </w:t>
      </w:r>
      <w:r w:rsidRPr="00483CBB">
        <w:t>carried out for determining the reducibility of the metal species. XRD</w:t>
      </w:r>
      <w:r w:rsidR="00F04DF1" w:rsidRPr="00483CBB">
        <w:t xml:space="preserve"> </w:t>
      </w:r>
      <w:r w:rsidR="00D964F3" w:rsidRPr="00483CBB">
        <w:t xml:space="preserve">analysis </w:t>
      </w:r>
      <w:r w:rsidR="00F04DF1" w:rsidRPr="00483CBB">
        <w:t>(</w:t>
      </w:r>
      <w:r w:rsidRPr="00483CBB">
        <w:t>Bruker D8 Advance diffractometer with a CuKα1 radiation</w:t>
      </w:r>
      <w:r w:rsidR="00F04DF1" w:rsidRPr="00483CBB">
        <w:t xml:space="preserve">) </w:t>
      </w:r>
      <w:r w:rsidR="00EE12DC" w:rsidRPr="00483CBB">
        <w:t xml:space="preserve">was </w:t>
      </w:r>
      <w:r w:rsidR="00F04DF1" w:rsidRPr="00483CBB">
        <w:t xml:space="preserve">used </w:t>
      </w:r>
      <w:r w:rsidRPr="00483CBB">
        <w:t xml:space="preserve">to calculate the average Ni crystal size </w:t>
      </w:r>
      <w:r w:rsidR="001D3EFA" w:rsidRPr="00483CBB">
        <w:t xml:space="preserve">of fresh (reduced) and used catalysts </w:t>
      </w:r>
      <w:r w:rsidRPr="00483CBB">
        <w:t>(using Scherrer equation</w:t>
      </w:r>
      <w:r w:rsidR="00833E77" w:rsidRPr="00483CBB">
        <w:t xml:space="preserve"> at </w:t>
      </w:r>
      <w:r w:rsidR="00833E77" w:rsidRPr="00483CBB">
        <w:rPr>
          <w:rFonts w:cs="Arial"/>
        </w:rPr>
        <w:t>2</w:t>
      </w:r>
      <w:r w:rsidR="00833E77" w:rsidRPr="00483CBB">
        <w:rPr>
          <w:rFonts w:ascii="Symbol" w:hAnsi="Symbol"/>
        </w:rPr>
        <w:t></w:t>
      </w:r>
      <w:r w:rsidR="00833E77" w:rsidRPr="00483CBB">
        <w:rPr>
          <w:rFonts w:cs="Arial"/>
        </w:rPr>
        <w:t>=51.8 º</w:t>
      </w:r>
      <w:r w:rsidRPr="00483CBB">
        <w:t xml:space="preserve">) and the crystalline state of coke deposits. The amount and nature of coke deposited on used catalyst samples </w:t>
      </w:r>
      <w:r w:rsidR="006226D2" w:rsidRPr="00483CBB">
        <w:t>was</w:t>
      </w:r>
      <w:r w:rsidR="00EE12DC" w:rsidRPr="00483CBB">
        <w:t xml:space="preserve"> </w:t>
      </w:r>
      <w:r w:rsidRPr="00483CBB">
        <w:t xml:space="preserve">determined by </w:t>
      </w:r>
      <w:r w:rsidR="0023689B" w:rsidRPr="00483CBB">
        <w:t xml:space="preserve">TPO </w:t>
      </w:r>
      <w:r w:rsidR="00F04DF1" w:rsidRPr="00483CBB">
        <w:t>(</w:t>
      </w:r>
      <w:r w:rsidRPr="00483CBB">
        <w:t>TA-Instruments TGA-Q5000IR thermobalance</w:t>
      </w:r>
      <w:r w:rsidR="00F04DF1" w:rsidRPr="00483CBB">
        <w:t>)</w:t>
      </w:r>
      <w:r w:rsidRPr="00483CBB">
        <w:t>, coupled in line with a mass spectrometer (Thermostar Balzers Instrument) for monitoring the CO</w:t>
      </w:r>
      <w:r w:rsidRPr="00483CBB">
        <w:rPr>
          <w:vertAlign w:val="subscript"/>
        </w:rPr>
        <w:t>2</w:t>
      </w:r>
      <w:r w:rsidRPr="00483CBB">
        <w:t xml:space="preserve"> </w:t>
      </w:r>
      <w:r w:rsidR="00C85469" w:rsidRPr="00483CBB">
        <w:t xml:space="preserve">signal </w:t>
      </w:r>
      <w:r w:rsidRPr="00483CBB">
        <w:t>because the oxidation of Ni during combustion masks the thermogravimetric signal.</w:t>
      </w:r>
      <w:r w:rsidR="0099317E" w:rsidRPr="00483CBB">
        <w:t xml:space="preserve"> </w:t>
      </w:r>
      <w:r w:rsidR="0023689B" w:rsidRPr="00483CBB">
        <w:t>SEM</w:t>
      </w:r>
      <w:r w:rsidR="0099317E" w:rsidRPr="00483CBB">
        <w:t xml:space="preserve"> images of the fresh or used catalysts were obtained in a Hitachi S-4800 N field emission gun scanning electron microscope with an accelerating voltage of 5 kV and secondary electron detector (SE-SEM) and a Hitachi S-3400N microscope with an accelerating voltage of 15 kV using a backscatter electron detector (BSE-SEM).</w:t>
      </w:r>
    </w:p>
    <w:p w14:paraId="4540766D" w14:textId="5C6AD02F" w:rsidR="00915A07" w:rsidRPr="00483CBB" w:rsidRDefault="00915A07" w:rsidP="00915A07">
      <w:pPr>
        <w:pStyle w:val="CETheadingx"/>
      </w:pPr>
      <w:r w:rsidRPr="00483CBB">
        <w:t>Reaction equipment, operating conditions and reaction indices</w:t>
      </w:r>
    </w:p>
    <w:p w14:paraId="2033F8D1" w14:textId="20920F21" w:rsidR="00811A28" w:rsidRPr="00483CBB" w:rsidRDefault="00A66D28" w:rsidP="00811A28">
      <w:pPr>
        <w:pStyle w:val="CETBodytext"/>
      </w:pPr>
      <w:r w:rsidRPr="00483CBB">
        <w:t>The kinetics reaction tests</w:t>
      </w:r>
      <w:r w:rsidR="00F8203B" w:rsidRPr="00483CBB">
        <w:t xml:space="preserve"> </w:t>
      </w:r>
      <w:r w:rsidR="006226D2" w:rsidRPr="00483CBB">
        <w:t>we</w:t>
      </w:r>
      <w:r w:rsidR="00EE12DC" w:rsidRPr="00483CBB">
        <w:t xml:space="preserve">re </w:t>
      </w:r>
      <w:r w:rsidR="00F8203B" w:rsidRPr="00483CBB">
        <w:t>carried out in an automated reaction equipment (</w:t>
      </w:r>
      <w:r w:rsidR="00F8203B" w:rsidRPr="00483CBB">
        <w:rPr>
          <w:rStyle w:val="A8"/>
          <w:rFonts w:cs="Times New Roman"/>
          <w:color w:val="auto"/>
          <w:szCs w:val="20"/>
        </w:rPr>
        <w:t xml:space="preserve">MicroActivity-Reference, PID Eng &amp; Tech) </w:t>
      </w:r>
      <w:r w:rsidR="00F8203B" w:rsidRPr="00483CBB">
        <w:t xml:space="preserve">with two units in series, for bio-oil volatilization (thermal treatment) (Unit 1) and for SR </w:t>
      </w:r>
      <w:r w:rsidR="00714ED8" w:rsidRPr="00483CBB">
        <w:t>(no CO</w:t>
      </w:r>
      <w:r w:rsidR="00714ED8" w:rsidRPr="00483CBB">
        <w:rPr>
          <w:vertAlign w:val="subscript"/>
        </w:rPr>
        <w:t>2</w:t>
      </w:r>
      <w:r w:rsidR="00714ED8" w:rsidRPr="00483CBB">
        <w:t xml:space="preserve"> addition) </w:t>
      </w:r>
      <w:r w:rsidR="00F8203B" w:rsidRPr="00483CBB">
        <w:t>or DR</w:t>
      </w:r>
      <w:r w:rsidR="009D506D" w:rsidRPr="00483CBB">
        <w:t xml:space="preserve"> reactions (Unit 2</w:t>
      </w:r>
      <w:r w:rsidR="00F8203B" w:rsidRPr="00483CBB">
        <w:t>). In Unit 1 (a U-shaped steel tube with inner diameter of 19 mm, heated at 500 ºC), a controlled deposition of a solid residue (pyrolytic lignin) occurs</w:t>
      </w:r>
      <w:r w:rsidR="009241F7" w:rsidRPr="00483CBB">
        <w:t xml:space="preserve"> during bio-oil volatilization, </w:t>
      </w:r>
      <w:r w:rsidR="00F8203B" w:rsidRPr="00483CBB">
        <w:t>formed by repolymerization of some oxygenated compounds in the raw bio-oil (mainly phenolic compounds)</w:t>
      </w:r>
      <w:r w:rsidR="00B33C93" w:rsidRPr="00483CBB">
        <w:t xml:space="preserve">. </w:t>
      </w:r>
      <w:r w:rsidR="00F8203B" w:rsidRPr="00483CBB">
        <w:t>The volatile oxygenates leaving Unit 1</w:t>
      </w:r>
      <w:r w:rsidR="009E2195" w:rsidRPr="00483CBB">
        <w:t xml:space="preserve"> constitute the treated bio-oil, that </w:t>
      </w:r>
      <w:r w:rsidR="00F8203B" w:rsidRPr="00483CBB">
        <w:t xml:space="preserve">enters the </w:t>
      </w:r>
      <w:r w:rsidR="00932817" w:rsidRPr="00483CBB">
        <w:t>Unit 2, which consist</w:t>
      </w:r>
      <w:r w:rsidR="00C77B31" w:rsidRPr="00483CBB">
        <w:t>s</w:t>
      </w:r>
      <w:r w:rsidR="00313BDD" w:rsidRPr="00483CBB">
        <w:t xml:space="preserve"> </w:t>
      </w:r>
      <w:r w:rsidR="00F31303" w:rsidRPr="00483CBB">
        <w:t xml:space="preserve">of a </w:t>
      </w:r>
      <w:r w:rsidR="00C77B31" w:rsidRPr="00483CBB">
        <w:t xml:space="preserve">stainless steel </w:t>
      </w:r>
      <w:r w:rsidR="00F31303" w:rsidRPr="00483CBB">
        <w:t>fluidized-</w:t>
      </w:r>
      <w:r w:rsidR="00C77B31" w:rsidRPr="00483CBB">
        <w:t xml:space="preserve">bed reactor </w:t>
      </w:r>
      <w:r w:rsidR="001D4D87" w:rsidRPr="00483CBB">
        <w:t>(</w:t>
      </w:r>
      <w:r w:rsidR="00F8203B" w:rsidRPr="00483CBB">
        <w:t>22 mm</w:t>
      </w:r>
      <w:r w:rsidR="001D4D87" w:rsidRPr="00483CBB">
        <w:t xml:space="preserve"> of internal diameter</w:t>
      </w:r>
      <w:r w:rsidR="00F8203B" w:rsidRPr="00483CBB">
        <w:t>, total length of 460 mm</w:t>
      </w:r>
      <w:r w:rsidR="008C1941" w:rsidRPr="00483CBB">
        <w:t xml:space="preserve"> and effective hot </w:t>
      </w:r>
      <w:r w:rsidR="00F8203B" w:rsidRPr="00483CBB">
        <w:t>length of 100 mm</w:t>
      </w:r>
      <w:r w:rsidR="008C1941" w:rsidRPr="00483CBB">
        <w:t xml:space="preserve">). </w:t>
      </w:r>
      <w:r w:rsidR="00982ED5" w:rsidRPr="00483CBB">
        <w:t xml:space="preserve">The catalytic bed is located over a </w:t>
      </w:r>
      <w:r w:rsidR="00982ED5" w:rsidRPr="00483CBB">
        <w:rPr>
          <w:rFonts w:eastAsiaTheme="minorHAnsi"/>
        </w:rPr>
        <w:t>layer of quartz wool</w:t>
      </w:r>
      <w:r w:rsidR="00982ED5" w:rsidRPr="00483CBB">
        <w:t xml:space="preserve"> and consists of the catalyst mixed with inert solid (SiC, with particle size of 75 µm), in order to improve the fluid dynamic</w:t>
      </w:r>
      <w:r w:rsidR="00714ED8" w:rsidRPr="00483CBB">
        <w:t xml:space="preserve"> regime in</w:t>
      </w:r>
      <w:r w:rsidR="00021E6D" w:rsidRPr="00483CBB">
        <w:t xml:space="preserve"> the bed</w:t>
      </w:r>
      <w:r w:rsidR="00982ED5" w:rsidRPr="00483CBB">
        <w:t>. An injection pump (Harvard Apparatus 22) was used for feeding the bio-oil (0.06 ml/min)</w:t>
      </w:r>
      <w:r w:rsidR="00021E6D" w:rsidRPr="00483CBB">
        <w:t>. The reaction products were analyzed in a Micro GC Varian CP-490 connected in-line to the reactor through an insulated line (130 ºC) to avoid condensation of the products, and equipped with three analytic channels: molecular sieve MS5 for quantifying H</w:t>
      </w:r>
      <w:r w:rsidR="00021E6D" w:rsidRPr="00483CBB">
        <w:rPr>
          <w:vertAlign w:val="subscript"/>
        </w:rPr>
        <w:t>2</w:t>
      </w:r>
      <w:r w:rsidR="00021E6D" w:rsidRPr="00483CBB">
        <w:t>, O</w:t>
      </w:r>
      <w:r w:rsidR="00021E6D" w:rsidRPr="00483CBB">
        <w:rPr>
          <w:vertAlign w:val="subscript"/>
        </w:rPr>
        <w:t>2</w:t>
      </w:r>
      <w:r w:rsidR="00021E6D" w:rsidRPr="00483CBB">
        <w:t>, N</w:t>
      </w:r>
      <w:r w:rsidR="00021E6D" w:rsidRPr="00483CBB">
        <w:rPr>
          <w:vertAlign w:val="subscript"/>
        </w:rPr>
        <w:t>2</w:t>
      </w:r>
      <w:r w:rsidR="00021E6D" w:rsidRPr="00483CBB">
        <w:t>, CH</w:t>
      </w:r>
      <w:r w:rsidR="00021E6D" w:rsidRPr="00483CBB">
        <w:rPr>
          <w:vertAlign w:val="subscript"/>
        </w:rPr>
        <w:t>4</w:t>
      </w:r>
      <w:r w:rsidR="00021E6D" w:rsidRPr="00483CBB">
        <w:t xml:space="preserve"> and CO; PPQ column for light hydrocarbons (C</w:t>
      </w:r>
      <w:r w:rsidR="00021E6D" w:rsidRPr="00483CBB">
        <w:rPr>
          <w:vertAlign w:val="subscript"/>
        </w:rPr>
        <w:t>2</w:t>
      </w:r>
      <w:r w:rsidR="00021E6D" w:rsidRPr="00483CBB">
        <w:t>-C</w:t>
      </w:r>
      <w:r w:rsidR="00021E6D" w:rsidRPr="00483CBB">
        <w:rPr>
          <w:vertAlign w:val="subscript"/>
        </w:rPr>
        <w:t>4</w:t>
      </w:r>
      <w:r w:rsidR="00021E6D" w:rsidRPr="00483CBB">
        <w:t>), CO</w:t>
      </w:r>
      <w:r w:rsidR="00021E6D" w:rsidRPr="00483CBB">
        <w:rPr>
          <w:vertAlign w:val="subscript"/>
        </w:rPr>
        <w:t>2</w:t>
      </w:r>
      <w:r w:rsidR="00021E6D" w:rsidRPr="00483CBB">
        <w:t xml:space="preserve"> and water; and Stabilwax for oxygenated compounds (C</w:t>
      </w:r>
      <w:r w:rsidR="00021E6D" w:rsidRPr="00483CBB">
        <w:rPr>
          <w:vertAlign w:val="subscript"/>
        </w:rPr>
        <w:t>2</w:t>
      </w:r>
      <w:r w:rsidR="00021E6D" w:rsidRPr="00483CBB">
        <w:rPr>
          <w:vertAlign w:val="superscript"/>
        </w:rPr>
        <w:t>+</w:t>
      </w:r>
      <w:r w:rsidR="00021E6D" w:rsidRPr="00483CBB">
        <w:t>) and water</w:t>
      </w:r>
      <w:r w:rsidR="00714ED8" w:rsidRPr="00483CBB">
        <w:t>.</w:t>
      </w:r>
      <w:r w:rsidR="00100A34" w:rsidRPr="00483CBB">
        <w:t xml:space="preserve"> Prior to each reaction, the NiAl</w:t>
      </w:r>
      <w:r w:rsidR="00100A34" w:rsidRPr="00483CBB">
        <w:rPr>
          <w:vertAlign w:val="subscript"/>
        </w:rPr>
        <w:t>2</w:t>
      </w:r>
      <w:r w:rsidR="00100A34" w:rsidRPr="00483CBB">
        <w:t>O</w:t>
      </w:r>
      <w:r w:rsidR="00100A34" w:rsidRPr="00483CBB">
        <w:rPr>
          <w:vertAlign w:val="subscript"/>
        </w:rPr>
        <w:t>4</w:t>
      </w:r>
      <w:r w:rsidR="00100A34" w:rsidRPr="00483CBB">
        <w:t xml:space="preserve"> spinel is reduced in situ under a H</w:t>
      </w:r>
      <w:r w:rsidR="00100A34" w:rsidRPr="00483CBB">
        <w:rPr>
          <w:vertAlign w:val="subscript"/>
        </w:rPr>
        <w:t>2</w:t>
      </w:r>
      <w:r w:rsidR="00100A34" w:rsidRPr="00483CBB">
        <w:t>-N</w:t>
      </w:r>
      <w:r w:rsidR="00100A34" w:rsidRPr="00483CBB">
        <w:rPr>
          <w:vertAlign w:val="subscript"/>
        </w:rPr>
        <w:t>2</w:t>
      </w:r>
      <w:r w:rsidR="00100A34" w:rsidRPr="00483CBB">
        <w:t xml:space="preserve"> (10 vol% H</w:t>
      </w:r>
      <w:r w:rsidR="00100A34" w:rsidRPr="00483CBB">
        <w:rPr>
          <w:vertAlign w:val="subscript"/>
        </w:rPr>
        <w:t>2</w:t>
      </w:r>
      <w:r w:rsidR="00100A34" w:rsidRPr="00483CBB">
        <w:t xml:space="preserve">) at 850 ºC for 4 h, thus obtaining the active Ni metallic phase well-dispersed on the </w:t>
      </w:r>
      <w:r w:rsidR="009E2195" w:rsidRPr="00483CBB">
        <w:t>alumina support</w:t>
      </w:r>
      <w:r w:rsidR="00100A34" w:rsidRPr="00483CBB">
        <w:t>. The experiments were carried out at atmospheric pressure and 700 ºC, with S/C</w:t>
      </w:r>
      <w:r w:rsidR="00753A0D" w:rsidRPr="00483CBB">
        <w:t xml:space="preserve"> of 0.4</w:t>
      </w:r>
      <w:r w:rsidR="00F61C17" w:rsidRPr="00483CBB">
        <w:t xml:space="preserve"> (corresponding to the water contained in the bio-oil feed)</w:t>
      </w:r>
      <w:r w:rsidR="00950F49" w:rsidRPr="00483CBB">
        <w:t>, CO</w:t>
      </w:r>
      <w:r w:rsidR="00950F49" w:rsidRPr="00483CBB">
        <w:rPr>
          <w:vertAlign w:val="subscript"/>
        </w:rPr>
        <w:t>2</w:t>
      </w:r>
      <w:r w:rsidR="008F424B" w:rsidRPr="00483CBB">
        <w:t>/C of 0 (conventional SR</w:t>
      </w:r>
      <w:r w:rsidR="00950F49" w:rsidRPr="00483CBB">
        <w:t>), 0.5 and 1,</w:t>
      </w:r>
      <w:r w:rsidR="00100A34" w:rsidRPr="00483CBB">
        <w:t xml:space="preserve"> </w:t>
      </w:r>
      <w:r w:rsidR="00F61C17" w:rsidRPr="00483CBB">
        <w:t>and space time of 0.25</w:t>
      </w:r>
      <w:r w:rsidR="00100A34" w:rsidRPr="00483CBB">
        <w:t xml:space="preserve"> g</w:t>
      </w:r>
      <w:r w:rsidR="00100A34" w:rsidRPr="00483CBB">
        <w:rPr>
          <w:vertAlign w:val="subscript"/>
        </w:rPr>
        <w:t>catalyst</w:t>
      </w:r>
      <w:r w:rsidR="00100A34" w:rsidRPr="00483CBB">
        <w:t>h/g</w:t>
      </w:r>
      <w:r w:rsidR="00F61C17" w:rsidRPr="00483CBB">
        <w:rPr>
          <w:vertAlign w:val="subscript"/>
        </w:rPr>
        <w:t>oxygenates</w:t>
      </w:r>
      <w:r w:rsidR="00100A34" w:rsidRPr="00483CBB">
        <w:t xml:space="preserve">. </w:t>
      </w:r>
      <w:r w:rsidR="009E2195" w:rsidRPr="00483CBB">
        <w:t xml:space="preserve">The results </w:t>
      </w:r>
      <w:r w:rsidR="006226D2" w:rsidRPr="00483CBB">
        <w:t>we</w:t>
      </w:r>
      <w:r w:rsidR="00EE12DC" w:rsidRPr="00483CBB">
        <w:t xml:space="preserve">re </w:t>
      </w:r>
      <w:r w:rsidR="009E2195" w:rsidRPr="00483CBB">
        <w:t xml:space="preserve">quantified </w:t>
      </w:r>
      <w:r w:rsidR="00E354BE" w:rsidRPr="00483CBB">
        <w:t xml:space="preserve">with the following indices: </w:t>
      </w:r>
      <w:r w:rsidR="00811A28" w:rsidRPr="00483CBB">
        <w:t xml:space="preserve">the </w:t>
      </w:r>
      <w:r w:rsidR="00E65E11" w:rsidRPr="00483CBB">
        <w:t>syngas yield</w:t>
      </w:r>
      <w:r w:rsidR="009E2195" w:rsidRPr="00483CBB">
        <w:t xml:space="preserve"> (Eq. (13))</w:t>
      </w:r>
      <w:r w:rsidR="00E65E11" w:rsidRPr="00483CBB">
        <w:t>, H</w:t>
      </w:r>
      <w:r w:rsidR="00E65E11" w:rsidRPr="00483CBB">
        <w:rPr>
          <w:vertAlign w:val="subscript"/>
        </w:rPr>
        <w:t>2</w:t>
      </w:r>
      <w:r w:rsidR="00E65E11" w:rsidRPr="00483CBB">
        <w:t>/CO molar r</w:t>
      </w:r>
      <w:r w:rsidR="00F2799C" w:rsidRPr="00483CBB">
        <w:t>atio</w:t>
      </w:r>
      <w:r w:rsidR="009E2195" w:rsidRPr="00483CBB">
        <w:t xml:space="preserve"> (Eq. (14)</w:t>
      </w:r>
      <w:r w:rsidR="00E354BE" w:rsidRPr="00483CBB">
        <w:t>)</w:t>
      </w:r>
      <w:r w:rsidR="00E65E11" w:rsidRPr="00483CBB">
        <w:t>, CO</w:t>
      </w:r>
      <w:r w:rsidR="00E65E11" w:rsidRPr="00483CBB">
        <w:rPr>
          <w:vertAlign w:val="subscript"/>
        </w:rPr>
        <w:t>2</w:t>
      </w:r>
      <w:r w:rsidR="00F2799C" w:rsidRPr="00483CBB">
        <w:t xml:space="preserve"> conversion </w:t>
      </w:r>
      <w:r w:rsidR="009E2195" w:rsidRPr="00483CBB">
        <w:t>(Eq. (15</w:t>
      </w:r>
      <w:r w:rsidR="00E354BE" w:rsidRPr="00483CBB">
        <w:t>)</w:t>
      </w:r>
      <w:r w:rsidR="009E2195" w:rsidRPr="00483CBB">
        <w:t xml:space="preserve">) </w:t>
      </w:r>
      <w:r w:rsidR="00E65E11" w:rsidRPr="00483CBB">
        <w:t>and reduction of CO</w:t>
      </w:r>
      <w:r w:rsidR="00E65E11" w:rsidRPr="00483CBB">
        <w:rPr>
          <w:vertAlign w:val="subscript"/>
        </w:rPr>
        <w:t>2</w:t>
      </w:r>
      <w:r w:rsidR="00F2799C" w:rsidRPr="00483CBB">
        <w:t xml:space="preserve"> emissions (</w:t>
      </w:r>
      <w:r w:rsidR="009E2195" w:rsidRPr="00483CBB">
        <w:t xml:space="preserve">Eq. </w:t>
      </w:r>
      <w:r w:rsidR="00F2799C" w:rsidRPr="00483CBB">
        <w:t>(16)</w:t>
      </w:r>
      <w:r w:rsidR="009E2195" w:rsidRPr="00483CBB">
        <w:t>)</w:t>
      </w:r>
      <w:r w:rsidR="00C36DB3" w:rsidRPr="00483CBB">
        <w:t>:</w:t>
      </w:r>
    </w:p>
    <w:tbl>
      <w:tblPr>
        <w:tblW w:w="5000" w:type="pct"/>
        <w:tblLook w:val="04A0" w:firstRow="1" w:lastRow="0" w:firstColumn="1" w:lastColumn="0" w:noHBand="0" w:noVBand="1"/>
      </w:tblPr>
      <w:tblGrid>
        <w:gridCol w:w="7981"/>
        <w:gridCol w:w="806"/>
      </w:tblGrid>
      <w:tr w:rsidR="00483CBB" w:rsidRPr="00483CBB" w14:paraId="721AD47E" w14:textId="77777777" w:rsidTr="009933B5">
        <w:tc>
          <w:tcPr>
            <w:tcW w:w="7981" w:type="dxa"/>
            <w:shd w:val="clear" w:color="auto" w:fill="auto"/>
            <w:vAlign w:val="center"/>
          </w:tcPr>
          <w:p w14:paraId="04652DC4" w14:textId="27CFC965" w:rsidR="00E65E11" w:rsidRPr="00483CBB" w:rsidRDefault="00497689" w:rsidP="00855529">
            <w:pPr>
              <w:pStyle w:val="CETEquation"/>
              <w:spacing w:before="80" w:after="80"/>
              <w:rPr>
                <w:rFonts w:cs="Arial"/>
                <w:lang w:val="en-US"/>
              </w:rPr>
            </w:pPr>
            <m:oMathPara>
              <m:oMathParaPr>
                <m:jc m:val="left"/>
              </m:oMathParaPr>
              <m:oMath>
                <m:sSub>
                  <m:sSubPr>
                    <m:ctrlPr>
                      <w:rPr>
                        <w:rFonts w:ascii="Cambria Math" w:hAnsi="Cambria Math" w:cs="Arial"/>
                        <w:szCs w:val="24"/>
                        <w:lang w:val="en-US"/>
                      </w:rPr>
                    </m:ctrlPr>
                  </m:sSubPr>
                  <m:e>
                    <m:r>
                      <m:rPr>
                        <m:nor/>
                      </m:rPr>
                      <w:rPr>
                        <w:rFonts w:cs="Arial"/>
                        <w:szCs w:val="24"/>
                        <w:lang w:val="en-US"/>
                      </w:rPr>
                      <m:t>Y</m:t>
                    </m:r>
                  </m:e>
                  <m:sub>
                    <m:sSub>
                      <m:sSubPr>
                        <m:ctrlPr>
                          <w:rPr>
                            <w:rFonts w:ascii="Cambria Math" w:hAnsi="Cambria Math" w:cs="Arial"/>
                            <w:szCs w:val="24"/>
                            <w:lang w:val="en-US"/>
                          </w:rPr>
                        </m:ctrlPr>
                      </m:sSubPr>
                      <m:e>
                        <m:r>
                          <m:rPr>
                            <m:nor/>
                          </m:rPr>
                          <w:rPr>
                            <w:rFonts w:cs="Arial"/>
                            <w:szCs w:val="24"/>
                            <w:lang w:val="en-US"/>
                          </w:rPr>
                          <m:t>H</m:t>
                        </m:r>
                      </m:e>
                      <m:sub>
                        <m:r>
                          <m:rPr>
                            <m:nor/>
                          </m:rPr>
                          <w:rPr>
                            <w:rFonts w:cs="Arial"/>
                            <w:szCs w:val="24"/>
                            <w:lang w:val="en-US"/>
                          </w:rPr>
                          <m:t>2</m:t>
                        </m:r>
                      </m:sub>
                    </m:sSub>
                    <m:r>
                      <m:rPr>
                        <m:nor/>
                      </m:rPr>
                      <w:rPr>
                        <w:rFonts w:cs="Arial"/>
                        <w:szCs w:val="24"/>
                        <w:lang w:val="en-US"/>
                      </w:rPr>
                      <m:t>+CO</m:t>
                    </m:r>
                  </m:sub>
                </m:sSub>
                <m:r>
                  <m:rPr>
                    <m:nor/>
                  </m:rPr>
                  <w:rPr>
                    <w:rFonts w:cs="Arial"/>
                    <w:szCs w:val="24"/>
                    <w:lang w:val="en-US"/>
                  </w:rPr>
                  <m:t>=</m:t>
                </m:r>
                <m:f>
                  <m:fPr>
                    <m:ctrlPr>
                      <w:rPr>
                        <w:rFonts w:ascii="Cambria Math" w:hAnsi="Cambria Math" w:cs="Arial"/>
                        <w:szCs w:val="24"/>
                        <w:lang w:val="en-US"/>
                      </w:rPr>
                    </m:ctrlPr>
                  </m:fPr>
                  <m:num>
                    <m:sSub>
                      <m:sSubPr>
                        <m:ctrlPr>
                          <w:rPr>
                            <w:rFonts w:ascii="Cambria Math" w:hAnsi="Cambria Math" w:cs="Arial"/>
                            <w:szCs w:val="24"/>
                            <w:lang w:val="en-US"/>
                          </w:rPr>
                        </m:ctrlPr>
                      </m:sSubPr>
                      <m:e>
                        <m:r>
                          <m:rPr>
                            <m:nor/>
                          </m:rPr>
                          <w:rPr>
                            <w:rFonts w:cs="Arial"/>
                            <w:szCs w:val="24"/>
                            <w:lang w:val="en-US"/>
                          </w:rPr>
                          <m:t>F</m:t>
                        </m:r>
                      </m:e>
                      <m:sub>
                        <m:sSub>
                          <m:sSubPr>
                            <m:ctrlPr>
                              <w:rPr>
                                <w:rFonts w:ascii="Cambria Math" w:hAnsi="Cambria Math" w:cs="Arial"/>
                                <w:szCs w:val="24"/>
                                <w:lang w:val="en-US"/>
                              </w:rPr>
                            </m:ctrlPr>
                          </m:sSubPr>
                          <m:e>
                            <m:r>
                              <m:rPr>
                                <m:nor/>
                              </m:rPr>
                              <w:rPr>
                                <w:rFonts w:cs="Arial"/>
                                <w:szCs w:val="24"/>
                                <w:lang w:val="en-US"/>
                              </w:rPr>
                              <m:t>H</m:t>
                            </m:r>
                          </m:e>
                          <m:sub>
                            <m:r>
                              <m:rPr>
                                <m:nor/>
                              </m:rPr>
                              <w:rPr>
                                <w:rFonts w:cs="Arial"/>
                                <w:szCs w:val="24"/>
                                <w:lang w:val="en-US"/>
                              </w:rPr>
                              <m:t>2</m:t>
                            </m:r>
                          </m:sub>
                        </m:sSub>
                      </m:sub>
                    </m:sSub>
                    <m:r>
                      <m:rPr>
                        <m:nor/>
                      </m:rPr>
                      <w:rPr>
                        <w:rFonts w:cs="Arial"/>
                        <w:szCs w:val="24"/>
                        <w:lang w:val="en-US"/>
                      </w:rPr>
                      <m:t>+</m:t>
                    </m:r>
                    <m:sSub>
                      <m:sSubPr>
                        <m:ctrlPr>
                          <w:rPr>
                            <w:rFonts w:ascii="Cambria Math" w:hAnsi="Cambria Math" w:cs="Arial"/>
                            <w:szCs w:val="24"/>
                            <w:lang w:val="en-US"/>
                          </w:rPr>
                        </m:ctrlPr>
                      </m:sSubPr>
                      <m:e>
                        <m:r>
                          <m:rPr>
                            <m:nor/>
                          </m:rPr>
                          <w:rPr>
                            <w:rFonts w:cs="Arial"/>
                            <w:szCs w:val="24"/>
                            <w:lang w:val="en-US"/>
                          </w:rPr>
                          <m:t>F</m:t>
                        </m:r>
                      </m:e>
                      <m:sub>
                        <m:r>
                          <m:rPr>
                            <m:nor/>
                          </m:rPr>
                          <w:rPr>
                            <w:rFonts w:cs="Arial"/>
                            <w:szCs w:val="24"/>
                            <w:lang w:val="en-US"/>
                          </w:rPr>
                          <m:t>CO</m:t>
                        </m:r>
                      </m:sub>
                    </m:sSub>
                  </m:num>
                  <m:den>
                    <m:sSubSup>
                      <m:sSubSupPr>
                        <m:ctrlPr>
                          <w:rPr>
                            <w:rFonts w:ascii="Cambria Math" w:hAnsi="Cambria Math" w:cs="Arial"/>
                            <w:szCs w:val="24"/>
                            <w:lang w:val="en-US"/>
                          </w:rPr>
                        </m:ctrlPr>
                      </m:sSubSupPr>
                      <m:e>
                        <m:r>
                          <m:rPr>
                            <m:nor/>
                          </m:rPr>
                          <w:rPr>
                            <w:rFonts w:cs="Arial"/>
                            <w:szCs w:val="24"/>
                            <w:lang w:val="en-US"/>
                          </w:rPr>
                          <m:t>F</m:t>
                        </m:r>
                      </m:e>
                      <m:sub>
                        <m:sSub>
                          <m:sSubPr>
                            <m:ctrlPr>
                              <w:rPr>
                                <w:rFonts w:ascii="Cambria Math" w:hAnsi="Cambria Math" w:cs="Arial"/>
                                <w:szCs w:val="24"/>
                                <w:lang w:val="en-US"/>
                              </w:rPr>
                            </m:ctrlPr>
                          </m:sSubPr>
                          <m:e>
                            <m:r>
                              <m:rPr>
                                <m:nor/>
                              </m:rPr>
                              <w:rPr>
                                <w:rFonts w:cs="Arial"/>
                                <w:szCs w:val="24"/>
                                <w:lang w:val="en-US"/>
                              </w:rPr>
                              <m:t>H</m:t>
                            </m:r>
                          </m:e>
                          <m:sub>
                            <m:r>
                              <m:rPr>
                                <m:nor/>
                              </m:rPr>
                              <w:rPr>
                                <w:rFonts w:cs="Arial"/>
                                <w:szCs w:val="24"/>
                                <w:lang w:val="en-US"/>
                              </w:rPr>
                              <m:t>2</m:t>
                            </m:r>
                          </m:sub>
                        </m:sSub>
                        <m:r>
                          <m:rPr>
                            <m:nor/>
                          </m:rPr>
                          <w:rPr>
                            <w:rFonts w:cs="Arial"/>
                            <w:szCs w:val="24"/>
                            <w:lang w:val="en-US"/>
                          </w:rPr>
                          <m:t>+CO</m:t>
                        </m:r>
                      </m:sub>
                      <m:sup>
                        <m:r>
                          <m:rPr>
                            <m:nor/>
                          </m:rPr>
                          <w:rPr>
                            <w:rFonts w:cs="Arial"/>
                            <w:szCs w:val="24"/>
                            <w:lang w:val="en-US"/>
                          </w:rPr>
                          <m:t>o</m:t>
                        </m:r>
                      </m:sup>
                    </m:sSubSup>
                  </m:den>
                </m:f>
                <m:r>
                  <m:rPr>
                    <m:nor/>
                  </m:rPr>
                  <w:rPr>
                    <w:rFonts w:cs="Arial"/>
                    <w:szCs w:val="24"/>
                    <w:lang w:val="en-US"/>
                  </w:rPr>
                  <m:t>·100</m:t>
                </m:r>
              </m:oMath>
            </m:oMathPara>
          </w:p>
        </w:tc>
        <w:tc>
          <w:tcPr>
            <w:tcW w:w="806" w:type="dxa"/>
            <w:shd w:val="clear" w:color="auto" w:fill="auto"/>
            <w:vAlign w:val="center"/>
          </w:tcPr>
          <w:p w14:paraId="38997499" w14:textId="68EB526F" w:rsidR="00E65E11" w:rsidRPr="00483CBB" w:rsidRDefault="00E65E11" w:rsidP="00855529">
            <w:pPr>
              <w:pStyle w:val="CETEquation"/>
              <w:spacing w:before="80" w:after="80"/>
              <w:jc w:val="right"/>
              <w:rPr>
                <w:lang w:val="en-US"/>
              </w:rPr>
            </w:pPr>
            <w:r w:rsidRPr="00483CBB">
              <w:rPr>
                <w:lang w:val="en-US"/>
              </w:rPr>
              <w:t>(1</w:t>
            </w:r>
            <w:r w:rsidR="00B13F6C" w:rsidRPr="00483CBB">
              <w:rPr>
                <w:lang w:val="en-US"/>
              </w:rPr>
              <w:t>3</w:t>
            </w:r>
            <w:r w:rsidRPr="00483CBB">
              <w:rPr>
                <w:lang w:val="en-US"/>
              </w:rPr>
              <w:t>)</w:t>
            </w:r>
          </w:p>
        </w:tc>
      </w:tr>
      <w:tr w:rsidR="00483CBB" w:rsidRPr="00483CBB" w14:paraId="201E356E" w14:textId="77777777" w:rsidTr="00BA2A31">
        <w:tc>
          <w:tcPr>
            <w:tcW w:w="7981" w:type="dxa"/>
            <w:shd w:val="clear" w:color="auto" w:fill="auto"/>
            <w:vAlign w:val="center"/>
          </w:tcPr>
          <w:p w14:paraId="32926828" w14:textId="19E3F263" w:rsidR="00B13F6C" w:rsidRPr="00483CBB" w:rsidRDefault="00497689" w:rsidP="00855529">
            <w:pPr>
              <w:pStyle w:val="CETEquation"/>
              <w:spacing w:before="80" w:after="80"/>
              <w:rPr>
                <w:rFonts w:cs="Arial"/>
                <w:lang w:val="en-US"/>
              </w:rPr>
            </w:pPr>
            <m:oMathPara>
              <m:oMathParaPr>
                <m:jc m:val="left"/>
              </m:oMathParaPr>
              <m:oMath>
                <m:sSub>
                  <m:sSubPr>
                    <m:ctrlPr>
                      <w:rPr>
                        <w:rFonts w:ascii="Cambria Math" w:hAnsi="Cambria Math" w:cs="Arial"/>
                        <w:szCs w:val="24"/>
                        <w:lang w:val="en-US"/>
                      </w:rPr>
                    </m:ctrlPr>
                  </m:sSubPr>
                  <m:e>
                    <m:r>
                      <m:rPr>
                        <m:nor/>
                      </m:rPr>
                      <w:rPr>
                        <w:rFonts w:cs="Arial"/>
                        <w:szCs w:val="24"/>
                        <w:lang w:val="en-US"/>
                      </w:rPr>
                      <m:t>H</m:t>
                    </m:r>
                  </m:e>
                  <m:sub>
                    <m:r>
                      <m:rPr>
                        <m:nor/>
                      </m:rPr>
                      <w:rPr>
                        <w:rFonts w:cs="Arial"/>
                        <w:szCs w:val="24"/>
                        <w:lang w:val="en-US"/>
                      </w:rPr>
                      <m:t>2</m:t>
                    </m:r>
                  </m:sub>
                </m:sSub>
                <m:r>
                  <m:rPr>
                    <m:nor/>
                  </m:rPr>
                  <w:rPr>
                    <w:rFonts w:cs="Arial"/>
                    <w:szCs w:val="24"/>
                    <w:lang w:val="en-US"/>
                  </w:rPr>
                  <m:t>/CO=</m:t>
                </m:r>
                <m:f>
                  <m:fPr>
                    <m:ctrlPr>
                      <w:rPr>
                        <w:rFonts w:ascii="Cambria Math" w:hAnsi="Cambria Math" w:cs="Arial"/>
                        <w:szCs w:val="24"/>
                        <w:lang w:val="en-US"/>
                      </w:rPr>
                    </m:ctrlPr>
                  </m:fPr>
                  <m:num>
                    <m:sSub>
                      <m:sSubPr>
                        <m:ctrlPr>
                          <w:rPr>
                            <w:rFonts w:ascii="Cambria Math" w:hAnsi="Cambria Math" w:cs="Arial"/>
                            <w:szCs w:val="24"/>
                            <w:lang w:val="en-US"/>
                          </w:rPr>
                        </m:ctrlPr>
                      </m:sSubPr>
                      <m:e>
                        <m:r>
                          <m:rPr>
                            <m:nor/>
                          </m:rPr>
                          <w:rPr>
                            <w:rFonts w:cs="Arial"/>
                            <w:szCs w:val="24"/>
                            <w:lang w:val="en-US"/>
                          </w:rPr>
                          <m:t>F</m:t>
                        </m:r>
                      </m:e>
                      <m:sub>
                        <m:sSub>
                          <m:sSubPr>
                            <m:ctrlPr>
                              <w:rPr>
                                <w:rFonts w:ascii="Cambria Math" w:hAnsi="Cambria Math" w:cs="Arial"/>
                                <w:szCs w:val="24"/>
                                <w:lang w:val="en-US"/>
                              </w:rPr>
                            </m:ctrlPr>
                          </m:sSubPr>
                          <m:e>
                            <m:r>
                              <m:rPr>
                                <m:nor/>
                              </m:rPr>
                              <w:rPr>
                                <w:rFonts w:cs="Arial"/>
                                <w:szCs w:val="24"/>
                                <w:lang w:val="en-US"/>
                              </w:rPr>
                              <m:t>H</m:t>
                            </m:r>
                          </m:e>
                          <m:sub>
                            <m:r>
                              <m:rPr>
                                <m:nor/>
                              </m:rPr>
                              <w:rPr>
                                <w:rFonts w:cs="Arial"/>
                                <w:szCs w:val="24"/>
                                <w:lang w:val="en-US"/>
                              </w:rPr>
                              <m:t>2</m:t>
                            </m:r>
                          </m:sub>
                        </m:sSub>
                      </m:sub>
                    </m:sSub>
                  </m:num>
                  <m:den>
                    <m:sSub>
                      <m:sSubPr>
                        <m:ctrlPr>
                          <w:rPr>
                            <w:rFonts w:ascii="Cambria Math" w:hAnsi="Cambria Math" w:cs="Arial"/>
                            <w:szCs w:val="24"/>
                            <w:lang w:val="en-US"/>
                          </w:rPr>
                        </m:ctrlPr>
                      </m:sSubPr>
                      <m:e>
                        <m:r>
                          <m:rPr>
                            <m:nor/>
                          </m:rPr>
                          <w:rPr>
                            <w:rFonts w:cs="Arial"/>
                            <w:szCs w:val="24"/>
                            <w:lang w:val="en-US"/>
                          </w:rPr>
                          <m:t>F</m:t>
                        </m:r>
                      </m:e>
                      <m:sub>
                        <m:r>
                          <m:rPr>
                            <m:nor/>
                          </m:rPr>
                          <w:rPr>
                            <w:rFonts w:cs="Arial"/>
                            <w:szCs w:val="24"/>
                            <w:lang w:val="en-US"/>
                          </w:rPr>
                          <m:t>CO</m:t>
                        </m:r>
                      </m:sub>
                    </m:sSub>
                  </m:den>
                </m:f>
              </m:oMath>
            </m:oMathPara>
          </w:p>
        </w:tc>
        <w:tc>
          <w:tcPr>
            <w:tcW w:w="806" w:type="dxa"/>
            <w:shd w:val="clear" w:color="auto" w:fill="auto"/>
            <w:vAlign w:val="center"/>
          </w:tcPr>
          <w:p w14:paraId="35B29C2D" w14:textId="0EA21C6B" w:rsidR="00B13F6C" w:rsidRPr="00483CBB" w:rsidRDefault="00B13F6C" w:rsidP="00855529">
            <w:pPr>
              <w:pStyle w:val="CETEquation"/>
              <w:spacing w:before="80" w:after="80"/>
              <w:jc w:val="right"/>
              <w:rPr>
                <w:lang w:val="en-US"/>
              </w:rPr>
            </w:pPr>
            <w:r w:rsidRPr="00483CBB">
              <w:rPr>
                <w:lang w:val="en-US"/>
              </w:rPr>
              <w:t>(14)</w:t>
            </w:r>
          </w:p>
        </w:tc>
      </w:tr>
      <w:tr w:rsidR="00483CBB" w:rsidRPr="00483CBB" w14:paraId="69A6E6FE" w14:textId="77777777" w:rsidTr="00BA2A31">
        <w:tc>
          <w:tcPr>
            <w:tcW w:w="7981" w:type="dxa"/>
            <w:shd w:val="clear" w:color="auto" w:fill="auto"/>
            <w:vAlign w:val="center"/>
          </w:tcPr>
          <w:p w14:paraId="32E09A98" w14:textId="434612D8" w:rsidR="00B13F6C" w:rsidRPr="00483CBB" w:rsidRDefault="00497689" w:rsidP="00B0100F">
            <w:pPr>
              <w:pStyle w:val="CETEquation"/>
              <w:spacing w:before="80" w:after="80"/>
              <w:rPr>
                <w:rFonts w:cs="Arial"/>
                <w:noProof/>
                <w:lang w:val="en-US" w:eastAsia="es-ES"/>
              </w:rPr>
            </w:pPr>
            <m:oMathPara>
              <m:oMathParaPr>
                <m:jc m:val="left"/>
              </m:oMathParaPr>
              <m:oMath>
                <m:sSub>
                  <m:sSubPr>
                    <m:ctrlPr>
                      <w:rPr>
                        <w:rFonts w:ascii="Cambria Math" w:hAnsi="Cambria Math" w:cs="Arial"/>
                        <w:szCs w:val="24"/>
                        <w:lang w:val="en-US"/>
                      </w:rPr>
                    </m:ctrlPr>
                  </m:sSubPr>
                  <m:e>
                    <m:r>
                      <m:rPr>
                        <m:nor/>
                      </m:rPr>
                      <w:rPr>
                        <w:rFonts w:cs="Arial"/>
                        <w:szCs w:val="24"/>
                        <w:lang w:val="en-US"/>
                      </w:rPr>
                      <m:t>X</m:t>
                    </m:r>
                  </m:e>
                  <m:sub>
                    <m:sSub>
                      <m:sSubPr>
                        <m:ctrlPr>
                          <w:rPr>
                            <w:rFonts w:ascii="Cambria Math" w:hAnsi="Cambria Math" w:cs="Arial"/>
                            <w:i/>
                            <w:szCs w:val="24"/>
                            <w:lang w:val="en-US"/>
                          </w:rPr>
                        </m:ctrlPr>
                      </m:sSubPr>
                      <m:e>
                        <m:r>
                          <m:rPr>
                            <m:nor/>
                          </m:rPr>
                          <w:rPr>
                            <w:rFonts w:cs="Arial"/>
                            <w:szCs w:val="24"/>
                            <w:lang w:val="en-US"/>
                          </w:rPr>
                          <m:t>CO</m:t>
                        </m:r>
                      </m:e>
                      <m:sub>
                        <m:r>
                          <m:rPr>
                            <m:nor/>
                          </m:rPr>
                          <w:rPr>
                            <w:rFonts w:cs="Arial"/>
                            <w:szCs w:val="24"/>
                            <w:lang w:val="en-US"/>
                          </w:rPr>
                          <m:t>2</m:t>
                        </m:r>
                      </m:sub>
                    </m:sSub>
                  </m:sub>
                </m:sSub>
                <m:r>
                  <m:rPr>
                    <m:nor/>
                  </m:rPr>
                  <w:rPr>
                    <w:rFonts w:cs="Arial"/>
                    <w:szCs w:val="24"/>
                    <w:lang w:val="en-US"/>
                  </w:rPr>
                  <m:t>=</m:t>
                </m:r>
                <m:f>
                  <m:fPr>
                    <m:ctrlPr>
                      <w:rPr>
                        <w:rFonts w:ascii="Cambria Math" w:hAnsi="Cambria Math" w:cs="Arial"/>
                        <w:szCs w:val="24"/>
                        <w:lang w:val="en-US"/>
                      </w:rPr>
                    </m:ctrlPr>
                  </m:fPr>
                  <m:num>
                    <m:sSub>
                      <m:sSubPr>
                        <m:ctrlPr>
                          <w:rPr>
                            <w:rFonts w:ascii="Cambria Math" w:hAnsi="Cambria Math" w:cs="Arial"/>
                            <w:szCs w:val="24"/>
                            <w:lang w:val="en-US"/>
                          </w:rPr>
                        </m:ctrlPr>
                      </m:sSubPr>
                      <m:e>
                        <m:r>
                          <m:rPr>
                            <m:nor/>
                          </m:rPr>
                          <w:rPr>
                            <w:rFonts w:cs="Arial"/>
                            <w:szCs w:val="24"/>
                            <w:lang w:val="en-US"/>
                          </w:rPr>
                          <m:t>F</m:t>
                        </m:r>
                      </m:e>
                      <m:sub>
                        <m:r>
                          <m:rPr>
                            <m:nor/>
                          </m:rPr>
                          <w:rPr>
                            <w:rFonts w:cs="Arial"/>
                            <w:szCs w:val="24"/>
                            <w:lang w:val="en-US"/>
                          </w:rPr>
                          <m:t xml:space="preserve">in, </m:t>
                        </m:r>
                        <m:sSub>
                          <m:sSubPr>
                            <m:ctrlPr>
                              <w:rPr>
                                <w:rFonts w:ascii="Cambria Math" w:hAnsi="Cambria Math" w:cs="Arial"/>
                                <w:i/>
                                <w:szCs w:val="24"/>
                                <w:lang w:val="en-US"/>
                              </w:rPr>
                            </m:ctrlPr>
                          </m:sSubPr>
                          <m:e>
                            <m:r>
                              <m:rPr>
                                <m:nor/>
                              </m:rPr>
                              <w:rPr>
                                <w:rFonts w:cs="Arial"/>
                                <w:szCs w:val="24"/>
                                <w:lang w:val="en-US"/>
                              </w:rPr>
                              <m:t>CO</m:t>
                            </m:r>
                          </m:e>
                          <m:sub>
                            <m:r>
                              <m:rPr>
                                <m:nor/>
                              </m:rPr>
                              <w:rPr>
                                <w:rFonts w:cs="Arial"/>
                                <w:szCs w:val="24"/>
                                <w:lang w:val="en-US"/>
                              </w:rPr>
                              <m:t>2</m:t>
                            </m:r>
                          </m:sub>
                        </m:sSub>
                      </m:sub>
                    </m:sSub>
                    <m:r>
                      <m:rPr>
                        <m:nor/>
                      </m:rPr>
                      <w:rPr>
                        <w:rFonts w:cs="Arial"/>
                        <w:szCs w:val="24"/>
                        <w:lang w:val="en-US"/>
                      </w:rPr>
                      <m:t>-</m:t>
                    </m:r>
                    <m:sSub>
                      <m:sSubPr>
                        <m:ctrlPr>
                          <w:rPr>
                            <w:rFonts w:ascii="Cambria Math" w:hAnsi="Cambria Math" w:cs="Arial"/>
                            <w:szCs w:val="24"/>
                            <w:lang w:val="en-US"/>
                          </w:rPr>
                        </m:ctrlPr>
                      </m:sSubPr>
                      <m:e>
                        <m:r>
                          <m:rPr>
                            <m:nor/>
                          </m:rPr>
                          <w:rPr>
                            <w:rFonts w:cs="Arial"/>
                            <w:szCs w:val="24"/>
                            <w:lang w:val="en-US"/>
                          </w:rPr>
                          <m:t>F</m:t>
                        </m:r>
                      </m:e>
                      <m:sub>
                        <m:r>
                          <m:rPr>
                            <m:nor/>
                          </m:rPr>
                          <w:rPr>
                            <w:rFonts w:cs="Arial"/>
                            <w:szCs w:val="24"/>
                            <w:lang w:val="en-US"/>
                          </w:rPr>
                          <m:t xml:space="preserve">out, </m:t>
                        </m:r>
                        <m:sSub>
                          <m:sSubPr>
                            <m:ctrlPr>
                              <w:rPr>
                                <w:rFonts w:ascii="Cambria Math" w:hAnsi="Cambria Math" w:cs="Arial"/>
                                <w:i/>
                                <w:szCs w:val="24"/>
                                <w:lang w:val="en-US"/>
                              </w:rPr>
                            </m:ctrlPr>
                          </m:sSubPr>
                          <m:e>
                            <m:r>
                              <m:rPr>
                                <m:nor/>
                              </m:rPr>
                              <w:rPr>
                                <w:rFonts w:cs="Arial"/>
                                <w:szCs w:val="24"/>
                                <w:lang w:val="en-US"/>
                              </w:rPr>
                              <m:t>CO</m:t>
                            </m:r>
                          </m:e>
                          <m:sub>
                            <m:r>
                              <m:rPr>
                                <m:nor/>
                              </m:rPr>
                              <w:rPr>
                                <w:rFonts w:cs="Arial"/>
                                <w:szCs w:val="24"/>
                                <w:lang w:val="en-US"/>
                              </w:rPr>
                              <m:t>2</m:t>
                            </m:r>
                          </m:sub>
                        </m:sSub>
                      </m:sub>
                    </m:sSub>
                  </m:num>
                  <m:den>
                    <m:sSub>
                      <m:sSubPr>
                        <m:ctrlPr>
                          <w:rPr>
                            <w:rFonts w:ascii="Cambria Math" w:hAnsi="Cambria Math" w:cs="Arial"/>
                            <w:iCs/>
                            <w:szCs w:val="24"/>
                            <w:lang w:val="en-US"/>
                          </w:rPr>
                        </m:ctrlPr>
                      </m:sSubPr>
                      <m:e>
                        <m:r>
                          <m:rPr>
                            <m:nor/>
                          </m:rPr>
                          <w:rPr>
                            <w:rFonts w:cs="Arial"/>
                            <w:iCs/>
                            <w:szCs w:val="24"/>
                            <w:lang w:val="en-US"/>
                          </w:rPr>
                          <m:t>F</m:t>
                        </m:r>
                      </m:e>
                      <m:sub>
                        <m:r>
                          <m:rPr>
                            <m:nor/>
                          </m:rPr>
                          <w:rPr>
                            <w:rFonts w:cs="Arial"/>
                            <w:iCs/>
                            <w:szCs w:val="24"/>
                            <w:lang w:val="en-US"/>
                          </w:rPr>
                          <m:t xml:space="preserve">in, </m:t>
                        </m:r>
                        <m:sSub>
                          <m:sSubPr>
                            <m:ctrlPr>
                              <w:rPr>
                                <w:rFonts w:ascii="Cambria Math" w:hAnsi="Cambria Math" w:cs="Arial"/>
                                <w:i/>
                                <w:iCs/>
                                <w:szCs w:val="24"/>
                                <w:lang w:val="en-US"/>
                              </w:rPr>
                            </m:ctrlPr>
                          </m:sSubPr>
                          <m:e>
                            <m:r>
                              <m:rPr>
                                <m:nor/>
                              </m:rPr>
                              <w:rPr>
                                <w:rFonts w:cs="Arial"/>
                                <w:iCs/>
                                <w:szCs w:val="24"/>
                                <w:lang w:val="en-US"/>
                              </w:rPr>
                              <m:t>CO</m:t>
                            </m:r>
                          </m:e>
                          <m:sub>
                            <m:r>
                              <m:rPr>
                                <m:nor/>
                              </m:rPr>
                              <w:rPr>
                                <w:rFonts w:cs="Arial"/>
                                <w:iCs/>
                                <w:szCs w:val="24"/>
                                <w:lang w:val="en-US"/>
                              </w:rPr>
                              <m:t>2</m:t>
                            </m:r>
                          </m:sub>
                        </m:sSub>
                      </m:sub>
                    </m:sSub>
                  </m:den>
                </m:f>
                <m:r>
                  <w:rPr>
                    <w:rFonts w:ascii="Cambria Math" w:hAnsi="Cambria Math" w:cs="Arial"/>
                    <w:szCs w:val="24"/>
                    <w:lang w:val="en-US"/>
                  </w:rPr>
                  <m:t>·100</m:t>
                </m:r>
              </m:oMath>
            </m:oMathPara>
          </w:p>
        </w:tc>
        <w:tc>
          <w:tcPr>
            <w:tcW w:w="806" w:type="dxa"/>
            <w:shd w:val="clear" w:color="auto" w:fill="auto"/>
            <w:vAlign w:val="center"/>
          </w:tcPr>
          <w:p w14:paraId="6D978A70" w14:textId="1F0AA252" w:rsidR="00B13F6C" w:rsidRPr="00483CBB" w:rsidRDefault="00B13F6C" w:rsidP="00855529">
            <w:pPr>
              <w:pStyle w:val="CETEquation"/>
              <w:spacing w:before="80" w:after="80"/>
              <w:jc w:val="right"/>
              <w:rPr>
                <w:lang w:val="en-US"/>
              </w:rPr>
            </w:pPr>
            <w:r w:rsidRPr="00483CBB">
              <w:rPr>
                <w:lang w:val="en-US"/>
              </w:rPr>
              <w:t>(15)</w:t>
            </w:r>
          </w:p>
        </w:tc>
      </w:tr>
      <w:tr w:rsidR="00483CBB" w:rsidRPr="00483CBB" w14:paraId="3AD66622" w14:textId="77777777" w:rsidTr="00BA2A31">
        <w:tc>
          <w:tcPr>
            <w:tcW w:w="7981" w:type="dxa"/>
            <w:shd w:val="clear" w:color="auto" w:fill="auto"/>
            <w:vAlign w:val="center"/>
          </w:tcPr>
          <w:p w14:paraId="79071ABB" w14:textId="392DFC1E" w:rsidR="00B13F6C" w:rsidRPr="00483CBB" w:rsidRDefault="00497689" w:rsidP="00B0100F">
            <w:pPr>
              <w:pStyle w:val="CETEquation"/>
              <w:spacing w:before="80"/>
              <w:rPr>
                <w:rFonts w:cs="Arial"/>
                <w:noProof/>
                <w:lang w:val="en-US" w:eastAsia="es-ES"/>
              </w:rPr>
            </w:pPr>
            <m:oMathPara>
              <m:oMathParaPr>
                <m:jc m:val="left"/>
              </m:oMathParaPr>
              <m:oMath>
                <m:sSub>
                  <m:sSubPr>
                    <m:ctrlPr>
                      <w:rPr>
                        <w:rFonts w:ascii="Cambria Math" w:hAnsi="Cambria Math" w:cs="Arial"/>
                        <w:szCs w:val="24"/>
                        <w:lang w:val="en-US"/>
                      </w:rPr>
                    </m:ctrlPr>
                  </m:sSubPr>
                  <m:e>
                    <m:r>
                      <m:rPr>
                        <m:nor/>
                      </m:rPr>
                      <w:rPr>
                        <w:rFonts w:cs="Arial"/>
                        <w:szCs w:val="24"/>
                        <w:lang w:val="en-US"/>
                      </w:rPr>
                      <m:t>R</m:t>
                    </m:r>
                  </m:e>
                  <m:sub>
                    <m:sSub>
                      <m:sSubPr>
                        <m:ctrlPr>
                          <w:rPr>
                            <w:rFonts w:ascii="Cambria Math" w:hAnsi="Cambria Math" w:cs="Arial"/>
                            <w:i/>
                            <w:szCs w:val="24"/>
                            <w:lang w:val="en-US"/>
                          </w:rPr>
                        </m:ctrlPr>
                      </m:sSubPr>
                      <m:e>
                        <m:r>
                          <m:rPr>
                            <m:nor/>
                          </m:rPr>
                          <w:rPr>
                            <w:rFonts w:cs="Arial"/>
                            <w:szCs w:val="24"/>
                            <w:lang w:val="en-US"/>
                          </w:rPr>
                          <m:t>CO</m:t>
                        </m:r>
                      </m:e>
                      <m:sub>
                        <m:r>
                          <m:rPr>
                            <m:nor/>
                          </m:rPr>
                          <w:rPr>
                            <w:rFonts w:cs="Arial"/>
                            <w:szCs w:val="24"/>
                            <w:lang w:val="en-US"/>
                          </w:rPr>
                          <m:t>2</m:t>
                        </m:r>
                      </m:sub>
                    </m:sSub>
                  </m:sub>
                </m:sSub>
                <m:r>
                  <m:rPr>
                    <m:nor/>
                  </m:rPr>
                  <w:rPr>
                    <w:rFonts w:cs="Arial"/>
                    <w:szCs w:val="24"/>
                    <w:lang w:val="en-US"/>
                  </w:rPr>
                  <m:t>=</m:t>
                </m:r>
                <m:f>
                  <m:fPr>
                    <m:ctrlPr>
                      <w:rPr>
                        <w:rFonts w:ascii="Cambria Math" w:hAnsi="Cambria Math" w:cs="Arial"/>
                        <w:szCs w:val="24"/>
                        <w:lang w:val="en-US"/>
                      </w:rPr>
                    </m:ctrlPr>
                  </m:fPr>
                  <m:num>
                    <m:sSub>
                      <m:sSubPr>
                        <m:ctrlPr>
                          <w:rPr>
                            <w:rFonts w:ascii="Cambria Math" w:hAnsi="Cambria Math" w:cs="Arial"/>
                            <w:szCs w:val="24"/>
                            <w:lang w:val="en-US"/>
                          </w:rPr>
                        </m:ctrlPr>
                      </m:sSubPr>
                      <m:e>
                        <m:r>
                          <m:rPr>
                            <m:nor/>
                          </m:rPr>
                          <w:rPr>
                            <w:rFonts w:cs="Arial"/>
                            <w:szCs w:val="24"/>
                            <w:lang w:val="en-US"/>
                          </w:rPr>
                          <m:t>(F</m:t>
                        </m:r>
                      </m:e>
                      <m:sub>
                        <m:r>
                          <m:rPr>
                            <m:nor/>
                          </m:rPr>
                          <w:rPr>
                            <w:rFonts w:cs="Arial"/>
                            <w:szCs w:val="24"/>
                            <w:lang w:val="en-US"/>
                          </w:rPr>
                          <m:t xml:space="preserve">out, </m:t>
                        </m:r>
                        <m:sSub>
                          <m:sSubPr>
                            <m:ctrlPr>
                              <w:rPr>
                                <w:rFonts w:ascii="Cambria Math" w:hAnsi="Cambria Math" w:cs="Arial"/>
                                <w:i/>
                                <w:szCs w:val="24"/>
                                <w:lang w:val="en-US"/>
                              </w:rPr>
                            </m:ctrlPr>
                          </m:sSubPr>
                          <m:e>
                            <m:r>
                              <m:rPr>
                                <m:nor/>
                              </m:rPr>
                              <w:rPr>
                                <w:rFonts w:cs="Arial"/>
                                <w:szCs w:val="24"/>
                                <w:lang w:val="en-US"/>
                              </w:rPr>
                              <m:t>CO</m:t>
                            </m:r>
                          </m:e>
                          <m:sub>
                            <m:r>
                              <m:rPr>
                                <m:nor/>
                              </m:rPr>
                              <w:rPr>
                                <w:rFonts w:cs="Arial"/>
                                <w:szCs w:val="24"/>
                                <w:lang w:val="en-US"/>
                              </w:rPr>
                              <m:t>2</m:t>
                            </m:r>
                          </m:sub>
                        </m:sSub>
                        <m:r>
                          <m:rPr>
                            <m:nor/>
                          </m:rPr>
                          <w:rPr>
                            <w:rFonts w:cs="Arial"/>
                            <w:szCs w:val="24"/>
                            <w:lang w:val="en-US"/>
                          </w:rPr>
                          <m:t xml:space="preserve"> (SR)</m:t>
                        </m:r>
                      </m:sub>
                    </m:sSub>
                    <m:r>
                      <m:rPr>
                        <m:nor/>
                      </m:rPr>
                      <w:rPr>
                        <w:rFonts w:cs="Arial"/>
                        <w:szCs w:val="24"/>
                        <w:lang w:val="en-US"/>
                      </w:rPr>
                      <m:t>+</m:t>
                    </m:r>
                    <m:sSub>
                      <m:sSubPr>
                        <m:ctrlPr>
                          <w:rPr>
                            <w:rFonts w:ascii="Cambria Math" w:hAnsi="Cambria Math" w:cs="Arial"/>
                            <w:szCs w:val="24"/>
                            <w:lang w:val="en-US"/>
                          </w:rPr>
                        </m:ctrlPr>
                      </m:sSubPr>
                      <m:e>
                        <m:r>
                          <m:rPr>
                            <m:nor/>
                          </m:rPr>
                          <w:rPr>
                            <w:rFonts w:cs="Arial"/>
                            <w:szCs w:val="24"/>
                            <w:lang w:val="en-US"/>
                          </w:rPr>
                          <m:t>F</m:t>
                        </m:r>
                      </m:e>
                      <m:sub>
                        <m:r>
                          <m:rPr>
                            <m:nor/>
                          </m:rPr>
                          <w:rPr>
                            <w:rFonts w:cs="Arial"/>
                            <w:szCs w:val="24"/>
                            <w:lang w:val="en-US"/>
                          </w:rPr>
                          <m:t xml:space="preserve">in, </m:t>
                        </m:r>
                        <m:sSub>
                          <m:sSubPr>
                            <m:ctrlPr>
                              <w:rPr>
                                <w:rFonts w:ascii="Cambria Math" w:hAnsi="Cambria Math" w:cs="Arial"/>
                                <w:i/>
                                <w:szCs w:val="24"/>
                                <w:lang w:val="en-US"/>
                              </w:rPr>
                            </m:ctrlPr>
                          </m:sSubPr>
                          <m:e>
                            <m:r>
                              <m:rPr>
                                <m:nor/>
                              </m:rPr>
                              <w:rPr>
                                <w:rFonts w:cs="Arial"/>
                                <w:szCs w:val="24"/>
                                <w:lang w:val="en-US"/>
                              </w:rPr>
                              <m:t>CO</m:t>
                            </m:r>
                          </m:e>
                          <m:sub>
                            <m:r>
                              <m:rPr>
                                <m:nor/>
                              </m:rPr>
                              <w:rPr>
                                <w:rFonts w:cs="Arial"/>
                                <w:szCs w:val="24"/>
                                <w:lang w:val="en-US"/>
                              </w:rPr>
                              <m:t>2</m:t>
                            </m:r>
                          </m:sub>
                        </m:sSub>
                      </m:sub>
                    </m:sSub>
                    <m:r>
                      <m:rPr>
                        <m:nor/>
                      </m:rPr>
                      <w:rPr>
                        <w:rFonts w:cs="Arial"/>
                        <w:szCs w:val="24"/>
                        <w:lang w:val="en-US"/>
                      </w:rPr>
                      <m:t>)-</m:t>
                    </m:r>
                    <m:sSub>
                      <m:sSubPr>
                        <m:ctrlPr>
                          <w:rPr>
                            <w:rFonts w:ascii="Cambria Math" w:hAnsi="Cambria Math" w:cs="Arial"/>
                            <w:szCs w:val="24"/>
                            <w:lang w:val="en-US"/>
                          </w:rPr>
                        </m:ctrlPr>
                      </m:sSubPr>
                      <m:e>
                        <m:r>
                          <m:rPr>
                            <m:nor/>
                          </m:rPr>
                          <w:rPr>
                            <w:rFonts w:cs="Arial"/>
                            <w:szCs w:val="24"/>
                            <w:lang w:val="en-US"/>
                          </w:rPr>
                          <m:t>F</m:t>
                        </m:r>
                      </m:e>
                      <m:sub>
                        <m:r>
                          <m:rPr>
                            <m:nor/>
                          </m:rPr>
                          <w:rPr>
                            <w:rFonts w:cs="Arial"/>
                            <w:szCs w:val="24"/>
                            <w:lang w:val="en-US"/>
                          </w:rPr>
                          <m:t xml:space="preserve">out, </m:t>
                        </m:r>
                        <m:sSub>
                          <m:sSubPr>
                            <m:ctrlPr>
                              <w:rPr>
                                <w:rFonts w:ascii="Cambria Math" w:hAnsi="Cambria Math" w:cs="Arial"/>
                                <w:i/>
                                <w:szCs w:val="24"/>
                                <w:lang w:val="en-US"/>
                              </w:rPr>
                            </m:ctrlPr>
                          </m:sSubPr>
                          <m:e>
                            <m:r>
                              <m:rPr>
                                <m:nor/>
                              </m:rPr>
                              <w:rPr>
                                <w:rFonts w:cs="Arial"/>
                                <w:szCs w:val="24"/>
                                <w:lang w:val="en-US"/>
                              </w:rPr>
                              <m:t>CO</m:t>
                            </m:r>
                          </m:e>
                          <m:sub>
                            <m:r>
                              <m:rPr>
                                <m:nor/>
                              </m:rPr>
                              <w:rPr>
                                <w:rFonts w:cs="Arial"/>
                                <w:szCs w:val="24"/>
                                <w:lang w:val="en-US"/>
                              </w:rPr>
                              <m:t>2</m:t>
                            </m:r>
                          </m:sub>
                        </m:sSub>
                        <m:r>
                          <m:rPr>
                            <m:nor/>
                          </m:rPr>
                          <w:rPr>
                            <w:rFonts w:cs="Arial"/>
                            <w:szCs w:val="24"/>
                            <w:lang w:val="en-US"/>
                          </w:rPr>
                          <m:t xml:space="preserve"> (DR)</m:t>
                        </m:r>
                      </m:sub>
                    </m:sSub>
                  </m:num>
                  <m:den>
                    <m:sSub>
                      <m:sSubPr>
                        <m:ctrlPr>
                          <w:rPr>
                            <w:rFonts w:ascii="Cambria Math" w:hAnsi="Cambria Math" w:cs="Arial"/>
                            <w:szCs w:val="24"/>
                            <w:lang w:val="en-US"/>
                          </w:rPr>
                        </m:ctrlPr>
                      </m:sSubPr>
                      <m:e>
                        <m:r>
                          <m:rPr>
                            <m:nor/>
                          </m:rPr>
                          <w:rPr>
                            <w:rFonts w:cs="Arial"/>
                            <w:szCs w:val="24"/>
                            <w:lang w:val="en-US"/>
                          </w:rPr>
                          <m:t>(F</m:t>
                        </m:r>
                      </m:e>
                      <m:sub>
                        <m:r>
                          <m:rPr>
                            <m:nor/>
                          </m:rPr>
                          <w:rPr>
                            <w:rFonts w:cs="Arial"/>
                            <w:szCs w:val="24"/>
                            <w:lang w:val="en-US"/>
                          </w:rPr>
                          <m:t xml:space="preserve">out, </m:t>
                        </m:r>
                        <m:sSub>
                          <m:sSubPr>
                            <m:ctrlPr>
                              <w:rPr>
                                <w:rFonts w:ascii="Cambria Math" w:hAnsi="Cambria Math" w:cs="Arial"/>
                                <w:i/>
                                <w:szCs w:val="24"/>
                                <w:lang w:val="en-US"/>
                              </w:rPr>
                            </m:ctrlPr>
                          </m:sSubPr>
                          <m:e>
                            <m:r>
                              <m:rPr>
                                <m:nor/>
                              </m:rPr>
                              <w:rPr>
                                <w:rFonts w:cs="Arial"/>
                                <w:szCs w:val="24"/>
                                <w:lang w:val="en-US"/>
                              </w:rPr>
                              <m:t>CO</m:t>
                            </m:r>
                          </m:e>
                          <m:sub>
                            <m:r>
                              <m:rPr>
                                <m:nor/>
                              </m:rPr>
                              <w:rPr>
                                <w:rFonts w:cs="Arial"/>
                                <w:szCs w:val="24"/>
                                <w:lang w:val="en-US"/>
                              </w:rPr>
                              <m:t>2</m:t>
                            </m:r>
                          </m:sub>
                        </m:sSub>
                        <m:r>
                          <m:rPr>
                            <m:nor/>
                          </m:rPr>
                          <w:rPr>
                            <w:rFonts w:cs="Arial"/>
                            <w:szCs w:val="24"/>
                            <w:lang w:val="en-US"/>
                          </w:rPr>
                          <m:t xml:space="preserve"> (SR)</m:t>
                        </m:r>
                      </m:sub>
                    </m:sSub>
                    <m:r>
                      <m:rPr>
                        <m:nor/>
                      </m:rPr>
                      <w:rPr>
                        <w:rFonts w:cs="Arial"/>
                        <w:szCs w:val="24"/>
                        <w:lang w:val="en-US"/>
                      </w:rPr>
                      <m:t>+</m:t>
                    </m:r>
                    <m:sSub>
                      <m:sSubPr>
                        <m:ctrlPr>
                          <w:rPr>
                            <w:rFonts w:ascii="Cambria Math" w:hAnsi="Cambria Math" w:cs="Arial"/>
                            <w:szCs w:val="24"/>
                            <w:lang w:val="en-US"/>
                          </w:rPr>
                        </m:ctrlPr>
                      </m:sSubPr>
                      <m:e>
                        <m:r>
                          <m:rPr>
                            <m:nor/>
                          </m:rPr>
                          <w:rPr>
                            <w:rFonts w:cs="Arial"/>
                            <w:szCs w:val="24"/>
                            <w:lang w:val="en-US"/>
                          </w:rPr>
                          <m:t>F</m:t>
                        </m:r>
                      </m:e>
                      <m:sub>
                        <m:r>
                          <m:rPr>
                            <m:nor/>
                          </m:rPr>
                          <w:rPr>
                            <w:rFonts w:cs="Arial"/>
                            <w:szCs w:val="24"/>
                            <w:lang w:val="en-US"/>
                          </w:rPr>
                          <m:t xml:space="preserve">in, </m:t>
                        </m:r>
                        <m:sSub>
                          <m:sSubPr>
                            <m:ctrlPr>
                              <w:rPr>
                                <w:rFonts w:ascii="Cambria Math" w:hAnsi="Cambria Math" w:cs="Arial"/>
                                <w:i/>
                                <w:szCs w:val="24"/>
                                <w:lang w:val="en-US"/>
                              </w:rPr>
                            </m:ctrlPr>
                          </m:sSubPr>
                          <m:e>
                            <m:r>
                              <m:rPr>
                                <m:nor/>
                              </m:rPr>
                              <w:rPr>
                                <w:rFonts w:cs="Arial"/>
                                <w:szCs w:val="24"/>
                                <w:lang w:val="en-US"/>
                              </w:rPr>
                              <m:t>CO</m:t>
                            </m:r>
                          </m:e>
                          <m:sub>
                            <m:r>
                              <m:rPr>
                                <m:nor/>
                              </m:rPr>
                              <w:rPr>
                                <w:rFonts w:cs="Arial"/>
                                <w:szCs w:val="24"/>
                                <w:lang w:val="en-US"/>
                              </w:rPr>
                              <m:t>2</m:t>
                            </m:r>
                          </m:sub>
                        </m:sSub>
                      </m:sub>
                    </m:sSub>
                    <m:r>
                      <m:rPr>
                        <m:nor/>
                      </m:rPr>
                      <w:rPr>
                        <w:rFonts w:cs="Arial"/>
                        <w:szCs w:val="24"/>
                        <w:lang w:val="en-US"/>
                      </w:rPr>
                      <m:t>)</m:t>
                    </m:r>
                  </m:den>
                </m:f>
                <m:r>
                  <w:rPr>
                    <w:rFonts w:ascii="Cambria Math" w:hAnsi="Cambria Math" w:cs="Arial"/>
                    <w:szCs w:val="24"/>
                    <w:lang w:val="en-US"/>
                  </w:rPr>
                  <m:t>·100</m:t>
                </m:r>
              </m:oMath>
            </m:oMathPara>
          </w:p>
        </w:tc>
        <w:tc>
          <w:tcPr>
            <w:tcW w:w="806" w:type="dxa"/>
            <w:shd w:val="clear" w:color="auto" w:fill="auto"/>
            <w:vAlign w:val="center"/>
          </w:tcPr>
          <w:p w14:paraId="2099797D" w14:textId="1CBF9C5B" w:rsidR="00B13F6C" w:rsidRPr="00483CBB" w:rsidRDefault="00B13F6C" w:rsidP="00855529">
            <w:pPr>
              <w:pStyle w:val="CETEquation"/>
              <w:spacing w:before="80"/>
              <w:jc w:val="right"/>
              <w:rPr>
                <w:lang w:val="en-US"/>
              </w:rPr>
            </w:pPr>
            <w:r w:rsidRPr="00483CBB">
              <w:rPr>
                <w:lang w:val="en-US"/>
              </w:rPr>
              <w:t>(16)</w:t>
            </w:r>
          </w:p>
        </w:tc>
      </w:tr>
    </w:tbl>
    <w:p w14:paraId="0E991755" w14:textId="4E4183B4" w:rsidR="00982ED5" w:rsidRPr="00483CBB" w:rsidRDefault="00855529" w:rsidP="008D3783">
      <w:pPr>
        <w:pStyle w:val="CETBodytext"/>
      </w:pPr>
      <w:r w:rsidRPr="00483CBB">
        <w:t xml:space="preserve">Where, </w:t>
      </w:r>
      <w:r w:rsidR="006C06F2" w:rsidRPr="00483CBB">
        <w:t>F</w:t>
      </w:r>
      <w:r w:rsidR="006C06F2" w:rsidRPr="00483CBB">
        <w:rPr>
          <w:vertAlign w:val="subscript"/>
        </w:rPr>
        <w:t>H</w:t>
      </w:r>
      <w:r w:rsidR="006C06F2" w:rsidRPr="00483CBB">
        <w:rPr>
          <w:position w:val="-4"/>
          <w:vertAlign w:val="subscript"/>
        </w:rPr>
        <w:t>2</w:t>
      </w:r>
      <w:r w:rsidRPr="00483CBB">
        <w:t xml:space="preserve"> </w:t>
      </w:r>
      <w:r w:rsidR="006C06F2" w:rsidRPr="00483CBB">
        <w:t>and F</w:t>
      </w:r>
      <w:r w:rsidR="006C06F2" w:rsidRPr="00483CBB">
        <w:rPr>
          <w:vertAlign w:val="subscript"/>
        </w:rPr>
        <w:t>CO</w:t>
      </w:r>
      <w:r w:rsidR="006C06F2" w:rsidRPr="00483CBB">
        <w:t xml:space="preserve"> is</w:t>
      </w:r>
      <w:r w:rsidRPr="00483CBB">
        <w:t xml:space="preserve"> the H</w:t>
      </w:r>
      <w:r w:rsidRPr="00483CBB">
        <w:rPr>
          <w:vertAlign w:val="subscript"/>
        </w:rPr>
        <w:t>2</w:t>
      </w:r>
      <w:r w:rsidRPr="00483CBB">
        <w:t xml:space="preserve"> </w:t>
      </w:r>
      <w:r w:rsidR="006C06F2" w:rsidRPr="00483CBB">
        <w:t xml:space="preserve">and CO </w:t>
      </w:r>
      <w:r w:rsidRPr="00483CBB">
        <w:t>molar flowrate in the product stream</w:t>
      </w:r>
      <w:r w:rsidR="000C3B3A" w:rsidRPr="00483CBB">
        <w:t>;</w:t>
      </w:r>
      <w:r w:rsidR="00AD41ED" w:rsidRPr="00483CBB">
        <w:t xml:space="preserve"> </w:t>
      </w:r>
      <m:oMath>
        <m:sSubSup>
          <m:sSubSupPr>
            <m:ctrlPr>
              <w:rPr>
                <w:rFonts w:ascii="Cambria Math" w:hAnsi="Cambria Math"/>
              </w:rPr>
            </m:ctrlPr>
          </m:sSubSupPr>
          <m:e>
            <m:r>
              <m:rPr>
                <m:nor/>
              </m:rPr>
              <m:t>F</m:t>
            </m:r>
          </m:e>
          <m:sub>
            <m:sSub>
              <m:sSubPr>
                <m:ctrlPr>
                  <w:rPr>
                    <w:rFonts w:ascii="Cambria Math" w:hAnsi="Cambria Math"/>
                  </w:rPr>
                </m:ctrlPr>
              </m:sSubPr>
              <m:e>
                <m:r>
                  <m:rPr>
                    <m:nor/>
                  </m:rPr>
                  <m:t>H</m:t>
                </m:r>
              </m:e>
              <m:sub>
                <m:r>
                  <m:rPr>
                    <m:nor/>
                  </m:rPr>
                  <m:t>2</m:t>
                </m:r>
              </m:sub>
            </m:sSub>
            <m:r>
              <m:rPr>
                <m:nor/>
              </m:rPr>
              <m:t>+CO</m:t>
            </m:r>
          </m:sub>
          <m:sup>
            <m:r>
              <m:rPr>
                <m:nor/>
              </m:rPr>
              <m:t>o</m:t>
            </m:r>
          </m:sup>
        </m:sSubSup>
      </m:oMath>
      <w:r w:rsidR="00AD41ED" w:rsidRPr="00483CBB">
        <w:rPr>
          <w:rFonts w:eastAsiaTheme="minorEastAsia"/>
        </w:rPr>
        <w:t>, is the H</w:t>
      </w:r>
      <w:r w:rsidR="00AD41ED" w:rsidRPr="00483CBB">
        <w:rPr>
          <w:rFonts w:eastAsiaTheme="minorEastAsia"/>
          <w:vertAlign w:val="subscript"/>
        </w:rPr>
        <w:t>2</w:t>
      </w:r>
      <w:r w:rsidR="00AD41ED" w:rsidRPr="00483CBB">
        <w:rPr>
          <w:rFonts w:eastAsiaTheme="minorEastAsia"/>
        </w:rPr>
        <w:t>+CO stoichiometric molar flowrate, calculated as (n+(n+m/2-k))/n·F</w:t>
      </w:r>
      <w:r w:rsidR="00AD41ED" w:rsidRPr="00483CBB">
        <w:rPr>
          <w:rFonts w:eastAsiaTheme="minorEastAsia"/>
          <w:vertAlign w:val="subscript"/>
        </w:rPr>
        <w:t>in</w:t>
      </w:r>
      <w:r w:rsidR="000C3B3A" w:rsidRPr="00483CBB">
        <w:rPr>
          <w:rFonts w:eastAsiaTheme="minorEastAsia"/>
        </w:rPr>
        <w:t xml:space="preserve"> (Eq. (2)), </w:t>
      </w:r>
      <w:r w:rsidR="000C3B3A" w:rsidRPr="00483CBB">
        <w:t>with F</w:t>
      </w:r>
      <w:r w:rsidR="000C3B3A" w:rsidRPr="00483CBB">
        <w:rPr>
          <w:vertAlign w:val="subscript"/>
        </w:rPr>
        <w:t>in</w:t>
      </w:r>
      <w:r w:rsidR="000C3B3A" w:rsidRPr="00483CBB">
        <w:t xml:space="preserve"> being the C molar flowrate of oxygenates at the reactor inlet (Unit 2); </w:t>
      </w:r>
      <w:r w:rsidR="00D35705" w:rsidRPr="00483CBB">
        <w:rPr>
          <w:rStyle w:val="CETBodytextCarattere"/>
        </w:rPr>
        <w:t>F</w:t>
      </w:r>
      <w:r w:rsidR="00D35705" w:rsidRPr="00483CBB">
        <w:rPr>
          <w:rStyle w:val="CETBodytextCarattere"/>
          <w:vertAlign w:val="subscript"/>
        </w:rPr>
        <w:t>in, CO2</w:t>
      </w:r>
      <w:r w:rsidR="00D35705" w:rsidRPr="00483CBB">
        <w:rPr>
          <w:rStyle w:val="CETBodytextCarattere"/>
        </w:rPr>
        <w:t xml:space="preserve"> is the molar flowrate of CO</w:t>
      </w:r>
      <w:r w:rsidR="00D35705" w:rsidRPr="00483CBB">
        <w:rPr>
          <w:rStyle w:val="CETBodytextCarattere"/>
          <w:vertAlign w:val="subscript"/>
        </w:rPr>
        <w:t>2</w:t>
      </w:r>
      <w:r w:rsidR="00D35705" w:rsidRPr="00483CBB">
        <w:rPr>
          <w:rStyle w:val="CETBodytextCarattere"/>
        </w:rPr>
        <w:t xml:space="preserve"> in the initial input and </w:t>
      </w:r>
      <w:r w:rsidR="00AE00F0" w:rsidRPr="00483CBB">
        <w:rPr>
          <w:rStyle w:val="CETBodytextCarattere"/>
        </w:rPr>
        <w:t>F</w:t>
      </w:r>
      <w:r w:rsidR="00AE00F0" w:rsidRPr="00483CBB">
        <w:rPr>
          <w:rStyle w:val="CETBodytextCarattere"/>
          <w:vertAlign w:val="subscript"/>
        </w:rPr>
        <w:t>out, CO2</w:t>
      </w:r>
      <w:r w:rsidR="00AE00F0" w:rsidRPr="00483CBB">
        <w:rPr>
          <w:rStyle w:val="CETBodytextCarattere"/>
        </w:rPr>
        <w:t xml:space="preserve"> the molar flowrate of CO</w:t>
      </w:r>
      <w:r w:rsidR="00AE00F0" w:rsidRPr="00483CBB">
        <w:rPr>
          <w:rStyle w:val="CETBodytextCarattere"/>
          <w:vertAlign w:val="subscript"/>
        </w:rPr>
        <w:t>2</w:t>
      </w:r>
      <w:r w:rsidR="00AE00F0" w:rsidRPr="00483CBB">
        <w:rPr>
          <w:rStyle w:val="CETBodytextCarattere"/>
        </w:rPr>
        <w:t xml:space="preserve"> in the reformed products</w:t>
      </w:r>
      <w:r w:rsidR="00F84257" w:rsidRPr="00483CBB">
        <w:rPr>
          <w:rStyle w:val="CETBodytextCarattere"/>
        </w:rPr>
        <w:t>;</w:t>
      </w:r>
      <w:r w:rsidR="00D35705" w:rsidRPr="00483CBB">
        <w:rPr>
          <w:rStyle w:val="CETBodytextCarattere"/>
        </w:rPr>
        <w:t xml:space="preserve"> F</w:t>
      </w:r>
      <w:r w:rsidR="00D35705" w:rsidRPr="00483CBB">
        <w:rPr>
          <w:rStyle w:val="CETBodytextCarattere"/>
          <w:vertAlign w:val="subscript"/>
        </w:rPr>
        <w:t>out, CO</w:t>
      </w:r>
      <w:r w:rsidR="00D35705" w:rsidRPr="00483CBB">
        <w:rPr>
          <w:rStyle w:val="CETBodytextCarattere"/>
          <w:position w:val="-4"/>
          <w:vertAlign w:val="subscript"/>
        </w:rPr>
        <w:t>2</w:t>
      </w:r>
      <w:r w:rsidR="00D35705" w:rsidRPr="00483CBB">
        <w:rPr>
          <w:rStyle w:val="CETBodytextCarattere"/>
          <w:vertAlign w:val="subscript"/>
        </w:rPr>
        <w:t xml:space="preserve"> (SR)</w:t>
      </w:r>
      <w:r w:rsidR="00E354BE" w:rsidRPr="00483CBB">
        <w:rPr>
          <w:rStyle w:val="CETBodytextCarattere"/>
        </w:rPr>
        <w:t xml:space="preserve"> </w:t>
      </w:r>
      <w:r w:rsidR="00D35705" w:rsidRPr="00483CBB">
        <w:rPr>
          <w:rStyle w:val="CETBodytextCarattere"/>
        </w:rPr>
        <w:t>and F</w:t>
      </w:r>
      <w:r w:rsidR="00F84257" w:rsidRPr="00483CBB">
        <w:rPr>
          <w:rStyle w:val="CETBodytextCarattere"/>
          <w:vertAlign w:val="subscript"/>
        </w:rPr>
        <w:t>out, CO</w:t>
      </w:r>
      <w:r w:rsidR="00F84257" w:rsidRPr="00483CBB">
        <w:rPr>
          <w:rStyle w:val="CETBodytextCarattere"/>
          <w:position w:val="-4"/>
          <w:vertAlign w:val="subscript"/>
        </w:rPr>
        <w:t>2</w:t>
      </w:r>
      <w:r w:rsidR="00F84257" w:rsidRPr="00483CBB">
        <w:rPr>
          <w:rStyle w:val="CETBodytextCarattere"/>
          <w:vertAlign w:val="subscript"/>
        </w:rPr>
        <w:t xml:space="preserve"> (</w:t>
      </w:r>
      <w:r w:rsidR="00D35705" w:rsidRPr="00483CBB">
        <w:rPr>
          <w:rStyle w:val="CETBodytextCarattere"/>
          <w:vertAlign w:val="subscript"/>
        </w:rPr>
        <w:t xml:space="preserve">DR) </w:t>
      </w:r>
      <w:r w:rsidR="00E354BE" w:rsidRPr="00483CBB">
        <w:rPr>
          <w:rStyle w:val="CETBodytextCarattere"/>
        </w:rPr>
        <w:t xml:space="preserve"> are</w:t>
      </w:r>
      <w:r w:rsidR="00D35705" w:rsidRPr="00483CBB">
        <w:rPr>
          <w:rStyle w:val="CETBodytextCarattere"/>
        </w:rPr>
        <w:t xml:space="preserve"> the molar flowrate of CO</w:t>
      </w:r>
      <w:r w:rsidR="00D35705" w:rsidRPr="00483CBB">
        <w:rPr>
          <w:rStyle w:val="CETBodytextCarattere"/>
          <w:vertAlign w:val="subscript"/>
        </w:rPr>
        <w:t>2</w:t>
      </w:r>
      <w:r w:rsidR="00D35705" w:rsidRPr="00483CBB">
        <w:rPr>
          <w:rStyle w:val="CETBodytextCarattere"/>
        </w:rPr>
        <w:t xml:space="preserve"> </w:t>
      </w:r>
      <w:r w:rsidR="00E354BE" w:rsidRPr="00483CBB">
        <w:rPr>
          <w:rStyle w:val="CETBodytextCarattere"/>
        </w:rPr>
        <w:t xml:space="preserve">at the outlet of </w:t>
      </w:r>
      <w:r w:rsidR="00D35705" w:rsidRPr="00483CBB">
        <w:rPr>
          <w:rStyle w:val="CETBodytextCarattere"/>
        </w:rPr>
        <w:t>the SR and</w:t>
      </w:r>
      <w:r w:rsidR="00F84257" w:rsidRPr="00483CBB">
        <w:rPr>
          <w:rStyle w:val="CETBodytextCarattere"/>
        </w:rPr>
        <w:t xml:space="preserve"> </w:t>
      </w:r>
      <w:r w:rsidR="00D35705" w:rsidRPr="00483CBB">
        <w:rPr>
          <w:rStyle w:val="CETBodytextCarattere"/>
        </w:rPr>
        <w:t>DR process, respectively.</w:t>
      </w:r>
      <w:r w:rsidR="00940521" w:rsidRPr="00483CBB">
        <w:rPr>
          <w:rStyle w:val="CETBodytextCarattere"/>
        </w:rPr>
        <w:t xml:space="preserve"> </w:t>
      </w:r>
      <w:r w:rsidR="00C70ADF" w:rsidRPr="00483CBB">
        <w:rPr>
          <w:rStyle w:val="CETBodytextCarattere"/>
        </w:rPr>
        <w:t>In the definition of the reduction of CO</w:t>
      </w:r>
      <w:r w:rsidR="00C70ADF" w:rsidRPr="00483CBB">
        <w:rPr>
          <w:rStyle w:val="CETBodytextCarattere"/>
          <w:vertAlign w:val="subscript"/>
        </w:rPr>
        <w:t>2</w:t>
      </w:r>
      <w:r w:rsidR="00C70ADF" w:rsidRPr="00483CBB">
        <w:rPr>
          <w:rStyle w:val="CETBodytextCarattere"/>
        </w:rPr>
        <w:t xml:space="preserve"> emissions, the CO</w:t>
      </w:r>
      <w:r w:rsidR="00C70ADF" w:rsidRPr="00483CBB">
        <w:rPr>
          <w:rStyle w:val="CETBodytextCarattere"/>
          <w:vertAlign w:val="subscript"/>
        </w:rPr>
        <w:t>2</w:t>
      </w:r>
      <w:r w:rsidR="00C70ADF" w:rsidRPr="00483CBB">
        <w:rPr>
          <w:rStyle w:val="CETBodytextCarattere"/>
        </w:rPr>
        <w:t xml:space="preserve"> flow at the reactor inlet in the DR process (F</w:t>
      </w:r>
      <w:r w:rsidR="00C70ADF" w:rsidRPr="00483CBB">
        <w:rPr>
          <w:rStyle w:val="CETBodytextCarattere"/>
          <w:vertAlign w:val="subscript"/>
        </w:rPr>
        <w:t>in</w:t>
      </w:r>
      <w:r w:rsidR="00AB2C44">
        <w:rPr>
          <w:rStyle w:val="CETBodytextCarattere"/>
          <w:vertAlign w:val="subscript"/>
        </w:rPr>
        <w:t xml:space="preserve">, </w:t>
      </w:r>
      <w:r w:rsidR="00C70ADF" w:rsidRPr="00483CBB">
        <w:rPr>
          <w:rStyle w:val="CETBodytextCarattere"/>
          <w:vertAlign w:val="subscript"/>
        </w:rPr>
        <w:t>CO2</w:t>
      </w:r>
      <w:r w:rsidR="00C70ADF" w:rsidRPr="00483CBB">
        <w:rPr>
          <w:rStyle w:val="CETBodytextCarattere"/>
        </w:rPr>
        <w:t xml:space="preserve">) </w:t>
      </w:r>
      <w:r w:rsidR="006226D2" w:rsidRPr="00483CBB">
        <w:rPr>
          <w:rStyle w:val="CETBodytextCarattere"/>
        </w:rPr>
        <w:t>wa</w:t>
      </w:r>
      <w:r w:rsidR="00A84535" w:rsidRPr="00483CBB">
        <w:rPr>
          <w:rStyle w:val="CETBodytextCarattere"/>
        </w:rPr>
        <w:t xml:space="preserve">s </w:t>
      </w:r>
      <w:r w:rsidR="00C70ADF" w:rsidRPr="00483CBB">
        <w:rPr>
          <w:rStyle w:val="CETBodytextCarattere"/>
        </w:rPr>
        <w:t>considered, since if not used in this process it would contribute to the total CO</w:t>
      </w:r>
      <w:r w:rsidR="00C70ADF" w:rsidRPr="00483CBB">
        <w:rPr>
          <w:rStyle w:val="CETBodytextCarattere"/>
          <w:vertAlign w:val="subscript"/>
        </w:rPr>
        <w:t>2</w:t>
      </w:r>
      <w:r w:rsidR="00C70ADF" w:rsidRPr="00483CBB">
        <w:rPr>
          <w:rStyle w:val="CETBodytextCarattere"/>
        </w:rPr>
        <w:t xml:space="preserve"> emissions in the factory.</w:t>
      </w:r>
    </w:p>
    <w:p w14:paraId="677EBFF0" w14:textId="55F4A4FC" w:rsidR="00600535" w:rsidRPr="00483CBB" w:rsidRDefault="00C14FDB" w:rsidP="00600535">
      <w:pPr>
        <w:pStyle w:val="CETHeading1"/>
        <w:tabs>
          <w:tab w:val="clear" w:pos="360"/>
          <w:tab w:val="right" w:pos="7100"/>
        </w:tabs>
        <w:jc w:val="both"/>
      </w:pPr>
      <w:r w:rsidRPr="00483CBB">
        <w:lastRenderedPageBreak/>
        <w:t>Results</w:t>
      </w:r>
    </w:p>
    <w:p w14:paraId="0869CE97" w14:textId="4F11EB46" w:rsidR="00DA0916" w:rsidRDefault="001976DD" w:rsidP="00DA0916">
      <w:pPr>
        <w:pStyle w:val="CETBodytext"/>
      </w:pPr>
      <w:r w:rsidRPr="00483CBB">
        <w:t xml:space="preserve">Figure 1 shows the </w:t>
      </w:r>
      <w:r w:rsidR="00575FD5" w:rsidRPr="00483CBB">
        <w:t xml:space="preserve">evolution </w:t>
      </w:r>
      <w:r w:rsidR="000B66C8" w:rsidRPr="00483CBB">
        <w:t>with time on stream (TOS) of syngas yield, H</w:t>
      </w:r>
      <w:r w:rsidR="000B66C8" w:rsidRPr="00483CBB">
        <w:rPr>
          <w:vertAlign w:val="subscript"/>
        </w:rPr>
        <w:t>2</w:t>
      </w:r>
      <w:r w:rsidR="000B66C8" w:rsidRPr="00483CBB">
        <w:t>/CO ratio, CO</w:t>
      </w:r>
      <w:r w:rsidR="000B66C8" w:rsidRPr="00483CBB">
        <w:rPr>
          <w:vertAlign w:val="subscript"/>
        </w:rPr>
        <w:t>2</w:t>
      </w:r>
      <w:r w:rsidR="000B66C8" w:rsidRPr="00483CBB">
        <w:t xml:space="preserve"> conversion and </w:t>
      </w:r>
      <w:r w:rsidR="00741DEC" w:rsidRPr="00483CBB">
        <w:t>reduction of CO</w:t>
      </w:r>
      <w:r w:rsidR="00741DEC" w:rsidRPr="00483CBB">
        <w:rPr>
          <w:vertAlign w:val="subscript"/>
        </w:rPr>
        <w:t>2</w:t>
      </w:r>
      <w:r w:rsidR="00741DEC" w:rsidRPr="00483CBB">
        <w:t xml:space="preserve"> emissions in the DR process compared to the SR unit. </w:t>
      </w:r>
      <w:r w:rsidR="00242236" w:rsidRPr="00483CBB">
        <w:t xml:space="preserve">The results show a slow and progressive drop of syngas yield (Figure 1a) </w:t>
      </w:r>
      <w:r w:rsidR="006926B0" w:rsidRPr="00483CBB">
        <w:t xml:space="preserve">over </w:t>
      </w:r>
      <w:r w:rsidR="00242236" w:rsidRPr="00483CBB">
        <w:t>reaction time</w:t>
      </w:r>
      <w:r w:rsidR="006926B0" w:rsidRPr="00483CBB">
        <w:t xml:space="preserve"> evidencing a progressive catalyst deactivation</w:t>
      </w:r>
      <w:r w:rsidR="00242236" w:rsidRPr="00483CBB">
        <w:t xml:space="preserve">, </w:t>
      </w:r>
      <w:r w:rsidR="000B511C" w:rsidRPr="00483CBB">
        <w:t xml:space="preserve">being slightly </w:t>
      </w:r>
      <w:r w:rsidR="006926B0" w:rsidRPr="00483CBB">
        <w:t xml:space="preserve">slower </w:t>
      </w:r>
      <w:r w:rsidR="000852CC" w:rsidRPr="00483CBB">
        <w:t>without CO</w:t>
      </w:r>
      <w:r w:rsidR="000852CC" w:rsidRPr="00483CBB">
        <w:rPr>
          <w:vertAlign w:val="subscript"/>
        </w:rPr>
        <w:t>2</w:t>
      </w:r>
      <w:r w:rsidR="000852CC" w:rsidRPr="00483CBB">
        <w:t xml:space="preserve"> addition. A</w:t>
      </w:r>
      <w:r w:rsidR="00984374" w:rsidRPr="00483CBB">
        <w:t xml:space="preserve"> </w:t>
      </w:r>
      <w:r w:rsidR="000852CC" w:rsidRPr="00483CBB">
        <w:t>small CO</w:t>
      </w:r>
      <w:r w:rsidR="000852CC" w:rsidRPr="00483CBB">
        <w:rPr>
          <w:vertAlign w:val="subscript"/>
        </w:rPr>
        <w:t>2</w:t>
      </w:r>
      <w:r w:rsidR="000852CC" w:rsidRPr="00483CBB">
        <w:t xml:space="preserve"> addition </w:t>
      </w:r>
      <w:r w:rsidR="005C3A4D" w:rsidRPr="00483CBB">
        <w:t>(CO</w:t>
      </w:r>
      <w:r w:rsidR="005C3A4D" w:rsidRPr="00483CBB">
        <w:rPr>
          <w:vertAlign w:val="subscript"/>
        </w:rPr>
        <w:t>2</w:t>
      </w:r>
      <w:r w:rsidR="005C3A4D" w:rsidRPr="00483CBB">
        <w:t xml:space="preserve">/C=0.5) </w:t>
      </w:r>
      <w:r w:rsidR="000852CC" w:rsidRPr="00483CBB">
        <w:t xml:space="preserve">leads to </w:t>
      </w:r>
      <w:r w:rsidR="009706B2" w:rsidRPr="00483CBB">
        <w:t xml:space="preserve">a higher syngas </w:t>
      </w:r>
      <w:r w:rsidR="0026495E" w:rsidRPr="00483CBB">
        <w:t>yield</w:t>
      </w:r>
      <w:r w:rsidR="009706B2" w:rsidRPr="00483CBB">
        <w:t xml:space="preserve"> </w:t>
      </w:r>
      <w:r w:rsidR="00DF0DBF">
        <w:t>(88</w:t>
      </w:r>
      <w:r w:rsidR="005C3A4D" w:rsidRPr="00483CBB">
        <w:t xml:space="preserve">%) </w:t>
      </w:r>
      <w:r w:rsidR="009706B2" w:rsidRPr="00483CBB">
        <w:t>compared to the conventional SR</w:t>
      </w:r>
      <w:r w:rsidR="00DF0DBF">
        <w:t xml:space="preserve"> (76</w:t>
      </w:r>
      <w:r w:rsidR="005C3A4D" w:rsidRPr="00483CBB">
        <w:t>%)</w:t>
      </w:r>
      <w:r w:rsidR="00576FC1" w:rsidRPr="00483CBB">
        <w:t xml:space="preserve">, </w:t>
      </w:r>
      <w:r w:rsidR="0026495E" w:rsidRPr="00483CBB">
        <w:t>that</w:t>
      </w:r>
      <w:r w:rsidR="00A313EB" w:rsidRPr="00483CBB">
        <w:t xml:space="preserve"> can be attributed to the </w:t>
      </w:r>
      <w:r w:rsidR="002A1CB1" w:rsidRPr="00483CBB">
        <w:t xml:space="preserve">increase in CO </w:t>
      </w:r>
      <w:r w:rsidR="005C3A4D" w:rsidRPr="00483CBB">
        <w:t>and H</w:t>
      </w:r>
      <w:r w:rsidR="005C3A4D" w:rsidRPr="00483CBB">
        <w:rPr>
          <w:vertAlign w:val="subscript"/>
        </w:rPr>
        <w:t>2</w:t>
      </w:r>
      <w:r w:rsidR="005C3A4D" w:rsidRPr="00483CBB">
        <w:t xml:space="preserve"> </w:t>
      </w:r>
      <w:r w:rsidR="002A1CB1" w:rsidRPr="00483CBB">
        <w:t>yield</w:t>
      </w:r>
      <w:r w:rsidR="005C3A4D" w:rsidRPr="00483CBB">
        <w:t>s</w:t>
      </w:r>
      <w:r w:rsidR="002A1CB1" w:rsidRPr="00483CBB">
        <w:t xml:space="preserve"> caused by the CH</w:t>
      </w:r>
      <w:r w:rsidR="002A1CB1" w:rsidRPr="00483CBB">
        <w:rPr>
          <w:vertAlign w:val="subscript"/>
        </w:rPr>
        <w:t>4</w:t>
      </w:r>
      <w:r w:rsidR="002A1CB1" w:rsidRPr="00483CBB">
        <w:t xml:space="preserve"> dry reforming (Eq. (7))</w:t>
      </w:r>
      <w:r w:rsidR="005C3A4D" w:rsidRPr="00483CBB">
        <w:t>,</w:t>
      </w:r>
      <w:r w:rsidR="002A1CB1" w:rsidRPr="00483CBB">
        <w:t xml:space="preserve"> </w:t>
      </w:r>
      <w:r w:rsidR="006926B0" w:rsidRPr="00483CBB">
        <w:t>with</w:t>
      </w:r>
      <w:r w:rsidR="00F5431F" w:rsidRPr="00483CBB">
        <w:t xml:space="preserve"> </w:t>
      </w:r>
      <w:r w:rsidR="002E7A97" w:rsidRPr="00483CBB">
        <w:t>a decrease in</w:t>
      </w:r>
      <w:r w:rsidR="005C3A4D" w:rsidRPr="00483CBB">
        <w:t xml:space="preserve"> the H</w:t>
      </w:r>
      <w:r w:rsidR="005C3A4D" w:rsidRPr="00483CBB">
        <w:rPr>
          <w:vertAlign w:val="subscript"/>
        </w:rPr>
        <w:t>2</w:t>
      </w:r>
      <w:r w:rsidR="005C3A4D" w:rsidRPr="00483CBB">
        <w:t xml:space="preserve">/CO ratio (1.2) </w:t>
      </w:r>
      <w:r w:rsidR="006926B0" w:rsidRPr="00483CBB">
        <w:t>in comparison</w:t>
      </w:r>
      <w:r w:rsidR="005C3A4D" w:rsidRPr="00483CBB">
        <w:t xml:space="preserve"> to SR (1.8) due to </w:t>
      </w:r>
      <w:r w:rsidR="00D25D37" w:rsidRPr="00483CBB">
        <w:t>the promotion of reverse</w:t>
      </w:r>
      <w:r w:rsidR="002A1CB1" w:rsidRPr="00483CBB">
        <w:t xml:space="preserve"> WGS (Eq (3))</w:t>
      </w:r>
      <w:r w:rsidR="0026495E" w:rsidRPr="00483CBB">
        <w:t xml:space="preserve"> reaction</w:t>
      </w:r>
      <w:r w:rsidR="005C3A4D" w:rsidRPr="00483CBB">
        <w:t xml:space="preserve">. </w:t>
      </w:r>
      <w:r w:rsidR="00C210A2" w:rsidRPr="00483CBB">
        <w:t xml:space="preserve">However, </w:t>
      </w:r>
      <w:r w:rsidR="002E7A97" w:rsidRPr="00483CBB">
        <w:t>a further addition of</w:t>
      </w:r>
      <w:r w:rsidR="00C210A2" w:rsidRPr="00483CBB">
        <w:t xml:space="preserve"> CO</w:t>
      </w:r>
      <w:r w:rsidR="00C210A2" w:rsidRPr="00483CBB">
        <w:rPr>
          <w:vertAlign w:val="subscript"/>
        </w:rPr>
        <w:t>2</w:t>
      </w:r>
      <w:r w:rsidR="00C210A2" w:rsidRPr="00483CBB">
        <w:t xml:space="preserve"> </w:t>
      </w:r>
      <w:r w:rsidR="002E7A97" w:rsidRPr="00483CBB">
        <w:t>(CO</w:t>
      </w:r>
      <w:r w:rsidR="002E7A97" w:rsidRPr="00483CBB">
        <w:rPr>
          <w:vertAlign w:val="subscript"/>
        </w:rPr>
        <w:t>2</w:t>
      </w:r>
      <w:r w:rsidR="002E7A97" w:rsidRPr="00483CBB">
        <w:t xml:space="preserve">/C=1) </w:t>
      </w:r>
      <w:r w:rsidR="00C210A2" w:rsidRPr="00483CBB">
        <w:t>does not improve</w:t>
      </w:r>
      <w:r w:rsidR="002E7A97" w:rsidRPr="00483CBB">
        <w:t>s</w:t>
      </w:r>
      <w:r w:rsidR="00C210A2" w:rsidRPr="00483CBB">
        <w:t xml:space="preserve"> syngas </w:t>
      </w:r>
      <w:r w:rsidR="002E7A97" w:rsidRPr="00483CBB">
        <w:t>yield</w:t>
      </w:r>
      <w:r w:rsidR="00223EF5" w:rsidRPr="00483CBB">
        <w:t xml:space="preserve">, although </w:t>
      </w:r>
      <w:r w:rsidR="00C210A2" w:rsidRPr="00483CBB">
        <w:t>H</w:t>
      </w:r>
      <w:r w:rsidR="00C210A2" w:rsidRPr="00483CBB">
        <w:rPr>
          <w:vertAlign w:val="subscript"/>
        </w:rPr>
        <w:t>2</w:t>
      </w:r>
      <w:r w:rsidR="00C210A2" w:rsidRPr="00483CBB">
        <w:t>/CO ratio</w:t>
      </w:r>
      <w:r w:rsidR="00223EF5" w:rsidRPr="00483CBB">
        <w:t xml:space="preserve"> </w:t>
      </w:r>
      <w:r w:rsidR="009D506D" w:rsidRPr="00483CBB">
        <w:t>still decreases slightly</w:t>
      </w:r>
      <w:r w:rsidR="00E80487" w:rsidRPr="00483CBB">
        <w:t xml:space="preserve">, to </w:t>
      </w:r>
      <w:r w:rsidR="00223EF5" w:rsidRPr="00483CBB">
        <w:t>1</w:t>
      </w:r>
      <w:r w:rsidR="00E80487" w:rsidRPr="00483CBB">
        <w:t xml:space="preserve">, which is useful for </w:t>
      </w:r>
      <w:r w:rsidR="00191063" w:rsidRPr="00483CBB">
        <w:t>dimethyl ether (</w:t>
      </w:r>
      <w:r w:rsidR="00E80487" w:rsidRPr="00483CBB">
        <w:rPr>
          <w:szCs w:val="24"/>
        </w:rPr>
        <w:t>DME</w:t>
      </w:r>
      <w:r w:rsidR="00191063" w:rsidRPr="00483CBB">
        <w:rPr>
          <w:szCs w:val="24"/>
        </w:rPr>
        <w:t>)</w:t>
      </w:r>
      <w:r w:rsidR="00E80487" w:rsidRPr="00483CBB">
        <w:rPr>
          <w:szCs w:val="24"/>
        </w:rPr>
        <w:t xml:space="preserve">, acetic acid or ethanol </w:t>
      </w:r>
      <w:r w:rsidR="006926B0" w:rsidRPr="00483CBB">
        <w:rPr>
          <w:szCs w:val="24"/>
        </w:rPr>
        <w:t xml:space="preserve">syntheses </w:t>
      </w:r>
      <w:r w:rsidR="00E80487" w:rsidRPr="00483CBB">
        <w:rPr>
          <w:szCs w:val="24"/>
        </w:rPr>
        <w:t>and oxo-synthesis (</w:t>
      </w:r>
      <w:r w:rsidR="00A2310F" w:rsidRPr="00483CBB">
        <w:rPr>
          <w:szCs w:val="24"/>
        </w:rPr>
        <w:t>Salaudeen et al, 2018</w:t>
      </w:r>
      <w:r w:rsidR="00223EF5" w:rsidRPr="00483CBB">
        <w:t>)</w:t>
      </w:r>
      <w:r w:rsidR="00C210A2" w:rsidRPr="00483CBB">
        <w:t>.</w:t>
      </w:r>
      <w:r w:rsidR="008D59E6" w:rsidRPr="00483CBB">
        <w:t xml:space="preserve"> Moreover, a positive CO</w:t>
      </w:r>
      <w:r w:rsidR="008D59E6" w:rsidRPr="00483CBB">
        <w:rPr>
          <w:vertAlign w:val="subscript"/>
        </w:rPr>
        <w:t>2</w:t>
      </w:r>
      <w:r w:rsidR="008D59E6" w:rsidRPr="00483CBB">
        <w:t xml:space="preserve"> conversion</w:t>
      </w:r>
      <w:r w:rsidR="00162299" w:rsidRPr="00483CBB">
        <w:t xml:space="preserve"> is attained for both CO</w:t>
      </w:r>
      <w:r w:rsidR="00162299" w:rsidRPr="00483CBB">
        <w:rPr>
          <w:vertAlign w:val="subscript"/>
        </w:rPr>
        <w:t>2</w:t>
      </w:r>
      <w:r w:rsidR="00162299" w:rsidRPr="00483CBB">
        <w:t>/C r</w:t>
      </w:r>
      <w:r w:rsidR="00BB3684" w:rsidRPr="00483CBB">
        <w:t>atios</w:t>
      </w:r>
      <w:r w:rsidR="00223EF5" w:rsidRPr="00483CBB">
        <w:t xml:space="preserve"> (between 22-24% at zero time)</w:t>
      </w:r>
      <w:r w:rsidR="00BB3684" w:rsidRPr="00483CBB">
        <w:t xml:space="preserve">, which means that the </w:t>
      </w:r>
      <w:r w:rsidR="00EA7E14" w:rsidRPr="00483CBB">
        <w:t>CO</w:t>
      </w:r>
      <w:r w:rsidR="00EA7E14" w:rsidRPr="00483CBB">
        <w:rPr>
          <w:vertAlign w:val="subscript"/>
        </w:rPr>
        <w:t>2</w:t>
      </w:r>
      <w:r w:rsidR="00EA7E14" w:rsidRPr="00483CBB">
        <w:t xml:space="preserve"> </w:t>
      </w:r>
      <w:r w:rsidR="00E02487" w:rsidRPr="00483CBB">
        <w:t xml:space="preserve">is </w:t>
      </w:r>
      <w:r w:rsidR="00223EF5" w:rsidRPr="00483CBB">
        <w:t xml:space="preserve">effectively </w:t>
      </w:r>
      <w:r w:rsidR="00E02487" w:rsidRPr="00483CBB">
        <w:t xml:space="preserve">being </w:t>
      </w:r>
      <w:r w:rsidR="003650B1" w:rsidRPr="00483CBB">
        <w:t>converted</w:t>
      </w:r>
      <w:r w:rsidR="00200F5D" w:rsidRPr="00483CBB">
        <w:t xml:space="preserve"> in the </w:t>
      </w:r>
      <w:r w:rsidR="00AC1695" w:rsidRPr="00483CBB">
        <w:t>DR</w:t>
      </w:r>
      <w:r w:rsidR="00200F5D" w:rsidRPr="00483CBB">
        <w:t xml:space="preserve"> process</w:t>
      </w:r>
      <w:r w:rsidR="003650B1" w:rsidRPr="00483CBB">
        <w:t xml:space="preserve">, </w:t>
      </w:r>
      <w:r w:rsidR="00223EF5" w:rsidRPr="00483CBB">
        <w:t xml:space="preserve">and interestingly, </w:t>
      </w:r>
      <w:r w:rsidR="003650B1" w:rsidRPr="00483CBB">
        <w:t xml:space="preserve">with a greater </w:t>
      </w:r>
      <w:r w:rsidR="008268BE" w:rsidRPr="00483CBB">
        <w:t xml:space="preserve">stability for </w:t>
      </w:r>
      <w:r w:rsidR="00F66889" w:rsidRPr="00483CBB">
        <w:t xml:space="preserve">the </w:t>
      </w:r>
      <w:r w:rsidR="00D55796" w:rsidRPr="00483CBB">
        <w:t xml:space="preserve">highest </w:t>
      </w:r>
      <w:r w:rsidR="00200F5D" w:rsidRPr="00483CBB">
        <w:t>CO</w:t>
      </w:r>
      <w:r w:rsidR="00200F5D" w:rsidRPr="00483CBB">
        <w:rPr>
          <w:vertAlign w:val="subscript"/>
        </w:rPr>
        <w:t>2</w:t>
      </w:r>
      <w:r w:rsidR="00200F5D" w:rsidRPr="00483CBB">
        <w:t xml:space="preserve">/C </w:t>
      </w:r>
      <w:r w:rsidR="00D55796" w:rsidRPr="00483CBB">
        <w:t xml:space="preserve">ratio. </w:t>
      </w:r>
      <w:r w:rsidR="00223EF5" w:rsidRPr="00483CBB">
        <w:t>The lower CO</w:t>
      </w:r>
      <w:r w:rsidR="00223EF5" w:rsidRPr="00483CBB">
        <w:rPr>
          <w:vertAlign w:val="subscript"/>
        </w:rPr>
        <w:t>2</w:t>
      </w:r>
      <w:r w:rsidR="00223EF5" w:rsidRPr="00483CBB">
        <w:t>/C ratio leads to a higher initial value of reduction of CO</w:t>
      </w:r>
      <w:r w:rsidR="00223EF5" w:rsidRPr="00483CBB">
        <w:rPr>
          <w:vertAlign w:val="subscript"/>
        </w:rPr>
        <w:t>2</w:t>
      </w:r>
      <w:r w:rsidR="00223EF5" w:rsidRPr="00483CBB">
        <w:t xml:space="preserve"> emissions compared to SR process (38%), </w:t>
      </w:r>
      <w:r w:rsidR="000F4A43" w:rsidRPr="00483CBB">
        <w:t>but it decreases steadily due to the faster deactivation, whereas almost constant 32% reduction of CO</w:t>
      </w:r>
      <w:r w:rsidR="000F4A43" w:rsidRPr="00483CBB">
        <w:rPr>
          <w:vertAlign w:val="subscript"/>
        </w:rPr>
        <w:t>2</w:t>
      </w:r>
      <w:r w:rsidR="000F4A43" w:rsidRPr="00483CBB">
        <w:t xml:space="preserve"> emissions is obtained with CO</w:t>
      </w:r>
      <w:r w:rsidR="000F4A43" w:rsidRPr="00483CBB">
        <w:rPr>
          <w:vertAlign w:val="subscript"/>
        </w:rPr>
        <w:t>2</w:t>
      </w:r>
      <w:r w:rsidR="000F4A43" w:rsidRPr="00483CBB">
        <w:t>/C=1.</w:t>
      </w:r>
    </w:p>
    <w:p w14:paraId="26034934" w14:textId="452F8EC7" w:rsidR="00624DEB" w:rsidRPr="00483CBB" w:rsidRDefault="00452FAE" w:rsidP="009C6E65">
      <w:pPr>
        <w:pStyle w:val="CETBodytext"/>
      </w:pPr>
      <w:r w:rsidRPr="00452FAE">
        <w:rPr>
          <w:noProof/>
          <w:lang w:val="es-ES" w:eastAsia="es-ES"/>
        </w:rPr>
        <w:drawing>
          <wp:inline distT="0" distB="0" distL="0" distR="0" wp14:anchorId="65967E9D" wp14:editId="65A840DE">
            <wp:extent cx="4856400" cy="162505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5913" b="18509"/>
                    <a:stretch/>
                  </pic:blipFill>
                  <pic:spPr bwMode="auto">
                    <a:xfrm>
                      <a:off x="0" y="0"/>
                      <a:ext cx="4856400" cy="1625057"/>
                    </a:xfrm>
                    <a:prstGeom prst="rect">
                      <a:avLst/>
                    </a:prstGeom>
                    <a:noFill/>
                    <a:ln>
                      <a:noFill/>
                    </a:ln>
                    <a:extLst>
                      <a:ext uri="{53640926-AAD7-44D8-BBD7-CCE9431645EC}">
                        <a14:shadowObscured xmlns:a14="http://schemas.microsoft.com/office/drawing/2010/main"/>
                      </a:ext>
                    </a:extLst>
                  </pic:spPr>
                </pic:pic>
              </a:graphicData>
            </a:graphic>
          </wp:inline>
        </w:drawing>
      </w:r>
    </w:p>
    <w:p w14:paraId="4835224B" w14:textId="08C77301" w:rsidR="00253B38" w:rsidRPr="00483CBB" w:rsidRDefault="001D2980" w:rsidP="00622F0D">
      <w:pPr>
        <w:pStyle w:val="CETBodytext"/>
      </w:pPr>
      <w:r w:rsidRPr="001D2980">
        <w:rPr>
          <w:noProof/>
          <w:lang w:val="es-ES" w:eastAsia="es-ES"/>
        </w:rPr>
        <w:drawing>
          <wp:inline distT="0" distB="0" distL="0" distR="0" wp14:anchorId="4502EF02" wp14:editId="159187FC">
            <wp:extent cx="4856400" cy="190696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5141" b="6170"/>
                    <a:stretch/>
                  </pic:blipFill>
                  <pic:spPr bwMode="auto">
                    <a:xfrm>
                      <a:off x="0" y="0"/>
                      <a:ext cx="4856400" cy="1906963"/>
                    </a:xfrm>
                    <a:prstGeom prst="rect">
                      <a:avLst/>
                    </a:prstGeom>
                    <a:noFill/>
                    <a:ln>
                      <a:noFill/>
                    </a:ln>
                    <a:extLst>
                      <a:ext uri="{53640926-AAD7-44D8-BBD7-CCE9431645EC}">
                        <a14:shadowObscured xmlns:a14="http://schemas.microsoft.com/office/drawing/2010/main"/>
                      </a:ext>
                    </a:extLst>
                  </pic:spPr>
                </pic:pic>
              </a:graphicData>
            </a:graphic>
          </wp:inline>
        </w:drawing>
      </w:r>
    </w:p>
    <w:p w14:paraId="003EDC3C" w14:textId="333CABD7" w:rsidR="00D97886" w:rsidRPr="00483CBB" w:rsidRDefault="00253B38" w:rsidP="009F53C4">
      <w:pPr>
        <w:pStyle w:val="CETCaption"/>
        <w:spacing w:before="120"/>
      </w:pPr>
      <w:r w:rsidRPr="00483CBB">
        <w:rPr>
          <w:rStyle w:val="CETCaptionCarattere"/>
          <w:i/>
        </w:rPr>
        <w:t>Figure 1: Effect of CO</w:t>
      </w:r>
      <w:r w:rsidRPr="00483CBB">
        <w:rPr>
          <w:rStyle w:val="CETCaptionCarattere"/>
          <w:i/>
          <w:vertAlign w:val="subscript"/>
        </w:rPr>
        <w:t>2</w:t>
      </w:r>
      <w:r w:rsidRPr="00483CBB">
        <w:rPr>
          <w:rStyle w:val="CETCaptionCarattere"/>
          <w:i/>
        </w:rPr>
        <w:t>/C ratio on the evolution with TOS of syngas (H</w:t>
      </w:r>
      <w:r w:rsidRPr="00483CBB">
        <w:rPr>
          <w:rStyle w:val="CETCaptionCarattere"/>
          <w:i/>
          <w:vertAlign w:val="subscript"/>
        </w:rPr>
        <w:t>2</w:t>
      </w:r>
      <w:r w:rsidRPr="00483CBB">
        <w:rPr>
          <w:rStyle w:val="CETCaptionCarattere"/>
          <w:i/>
        </w:rPr>
        <w:t>+CO) yield (a), H</w:t>
      </w:r>
      <w:r w:rsidRPr="00483CBB">
        <w:rPr>
          <w:rStyle w:val="CETCaptionCarattere"/>
          <w:i/>
          <w:vertAlign w:val="subscript"/>
        </w:rPr>
        <w:t>2</w:t>
      </w:r>
      <w:r w:rsidRPr="00483CBB">
        <w:rPr>
          <w:rStyle w:val="CETCaptionCarattere"/>
          <w:i/>
        </w:rPr>
        <w:t>/CO ratio (b), CO</w:t>
      </w:r>
      <w:r w:rsidRPr="00483CBB">
        <w:rPr>
          <w:rStyle w:val="CETCaptionCarattere"/>
          <w:i/>
          <w:vertAlign w:val="subscript"/>
        </w:rPr>
        <w:t>2</w:t>
      </w:r>
      <w:r w:rsidRPr="00483CBB">
        <w:rPr>
          <w:rStyle w:val="CETCaptionCarattere"/>
          <w:i/>
        </w:rPr>
        <w:t xml:space="preserve"> conversion (c) and </w:t>
      </w:r>
      <w:r w:rsidR="009F53C4" w:rsidRPr="00483CBB">
        <w:rPr>
          <w:rStyle w:val="CETCaptionCarattere"/>
          <w:i/>
        </w:rPr>
        <w:t>r</w:t>
      </w:r>
      <w:r w:rsidR="00956F27" w:rsidRPr="00483CBB">
        <w:rPr>
          <w:rStyle w:val="CETCaptionCarattere"/>
          <w:i/>
        </w:rPr>
        <w:t xml:space="preserve">eduction of </w:t>
      </w:r>
      <w:r w:rsidRPr="00483CBB">
        <w:rPr>
          <w:rStyle w:val="CETCaptionCarattere"/>
          <w:i/>
        </w:rPr>
        <w:t>CO</w:t>
      </w:r>
      <w:r w:rsidRPr="00483CBB">
        <w:rPr>
          <w:rStyle w:val="CETCaptionCarattere"/>
          <w:i/>
          <w:vertAlign w:val="subscript"/>
        </w:rPr>
        <w:t>2</w:t>
      </w:r>
      <w:r w:rsidRPr="00483CBB">
        <w:rPr>
          <w:rStyle w:val="CETCaptionCarattere"/>
          <w:i/>
        </w:rPr>
        <w:t xml:space="preserve"> emissions </w:t>
      </w:r>
      <w:r w:rsidR="00956F27" w:rsidRPr="00483CBB">
        <w:rPr>
          <w:rStyle w:val="CETCaptionCarattere"/>
          <w:i/>
        </w:rPr>
        <w:t>(d) in the SR (blue circles) and DR (green squares and red triangles) of raw bio-oil.</w:t>
      </w:r>
      <w:r w:rsidR="00386BEA" w:rsidRPr="00483CBB">
        <w:rPr>
          <w:rStyle w:val="CETCaptionCarattere"/>
          <w:i/>
        </w:rPr>
        <w:t xml:space="preserve"> Conditions</w:t>
      </w:r>
      <w:r w:rsidR="000F4A43" w:rsidRPr="00483CBB">
        <w:rPr>
          <w:rStyle w:val="CETCaptionCarattere"/>
          <w:i/>
        </w:rPr>
        <w:t>: 700 ºC, S/C=0.4, space time=0.25 g</w:t>
      </w:r>
      <w:r w:rsidR="000F4A43" w:rsidRPr="00483CBB">
        <w:rPr>
          <w:rStyle w:val="CETCaptionCarattere"/>
          <w:i/>
          <w:vertAlign w:val="subscript"/>
        </w:rPr>
        <w:t>catalyst</w:t>
      </w:r>
      <w:r w:rsidR="000F4A43" w:rsidRPr="00483CBB">
        <w:rPr>
          <w:rStyle w:val="CETCaptionCarattere"/>
          <w:i/>
        </w:rPr>
        <w:t>h/g</w:t>
      </w:r>
      <w:r w:rsidR="000F4A43" w:rsidRPr="00483CBB">
        <w:rPr>
          <w:rStyle w:val="CETCaptionCarattere"/>
          <w:i/>
          <w:vertAlign w:val="subscript"/>
        </w:rPr>
        <w:t>oxygenates</w:t>
      </w:r>
      <w:r w:rsidR="000F4A43" w:rsidRPr="00483CBB">
        <w:rPr>
          <w:rStyle w:val="CETCaptionCarattere"/>
          <w:i/>
        </w:rPr>
        <w:t>.</w:t>
      </w:r>
      <w:r w:rsidR="00386BEA" w:rsidRPr="00483CBB">
        <w:rPr>
          <w:rStyle w:val="CETCaptionCarattere"/>
          <w:i/>
        </w:rPr>
        <w:t xml:space="preserve"> </w:t>
      </w:r>
    </w:p>
    <w:p w14:paraId="56E5BD2B" w14:textId="0C740440" w:rsidR="008C60E3" w:rsidRPr="00483CBB" w:rsidRDefault="00D97886" w:rsidP="00751DFD">
      <w:pPr>
        <w:pStyle w:val="CETBodytext"/>
        <w:tabs>
          <w:tab w:val="left" w:pos="1418"/>
        </w:tabs>
      </w:pPr>
      <w:r w:rsidRPr="00483CBB">
        <w:t>In order to explain the differen</w:t>
      </w:r>
      <w:r w:rsidR="000F4A43" w:rsidRPr="00483CBB">
        <w:t>ces in stability</w:t>
      </w:r>
      <w:r w:rsidR="00090B50" w:rsidRPr="00483CBB">
        <w:t xml:space="preserve"> in</w:t>
      </w:r>
      <w:r w:rsidR="000B1475" w:rsidRPr="00483CBB">
        <w:t>d</w:t>
      </w:r>
      <w:r w:rsidR="00090B50" w:rsidRPr="00483CBB">
        <w:t>icative of catalyst deactivation</w:t>
      </w:r>
      <w:r w:rsidRPr="00483CBB">
        <w:t xml:space="preserve">, the spent catalyst samples </w:t>
      </w:r>
      <w:r w:rsidR="006226D2" w:rsidRPr="00483CBB">
        <w:t>we</w:t>
      </w:r>
      <w:r w:rsidR="001A66FE" w:rsidRPr="00483CBB">
        <w:t xml:space="preserve">re </w:t>
      </w:r>
      <w:r w:rsidRPr="00483CBB">
        <w:t xml:space="preserve">characterized </w:t>
      </w:r>
      <w:r w:rsidR="003D4944" w:rsidRPr="00483CBB">
        <w:t>by several techniques to determine possible changes in Ni oxidation state and crystal size, in the porous structure, and the amount and characteristics of coke deposits.</w:t>
      </w:r>
      <w:r w:rsidR="00E31410" w:rsidRPr="00483CBB">
        <w:t xml:space="preserve"> </w:t>
      </w:r>
      <w:r w:rsidR="003D4944" w:rsidRPr="00483CBB">
        <w:rPr>
          <w:lang w:val="en-GB"/>
        </w:rPr>
        <w:t>Ni oxidation was</w:t>
      </w:r>
      <w:r w:rsidR="001A66FE" w:rsidRPr="00483CBB">
        <w:rPr>
          <w:lang w:val="en-GB"/>
        </w:rPr>
        <w:t xml:space="preserve"> </w:t>
      </w:r>
      <w:r w:rsidR="003D4944" w:rsidRPr="00483CBB">
        <w:rPr>
          <w:lang w:val="en-GB"/>
        </w:rPr>
        <w:t>ruled out as deactivation cause, as no significant reduction peaks were observed in the H</w:t>
      </w:r>
      <w:r w:rsidR="003D4944" w:rsidRPr="00483CBB">
        <w:rPr>
          <w:vertAlign w:val="subscript"/>
          <w:lang w:val="en-GB"/>
        </w:rPr>
        <w:t>2</w:t>
      </w:r>
      <w:r w:rsidR="003D4944" w:rsidRPr="00483CBB">
        <w:rPr>
          <w:lang w:val="en-GB"/>
        </w:rPr>
        <w:t>-TPR profiles of used catalyst</w:t>
      </w:r>
      <w:r w:rsidR="00090B50" w:rsidRPr="00483CBB">
        <w:rPr>
          <w:lang w:val="en-GB"/>
        </w:rPr>
        <w:t>s</w:t>
      </w:r>
      <w:r w:rsidR="003D4944" w:rsidRPr="00483CBB">
        <w:rPr>
          <w:lang w:val="en-GB"/>
        </w:rPr>
        <w:t xml:space="preserve"> (not shown), nor NiO species in thei</w:t>
      </w:r>
      <w:r w:rsidR="00B12F8F" w:rsidRPr="00483CBB">
        <w:rPr>
          <w:lang w:val="en-GB"/>
        </w:rPr>
        <w:t>r XRD diffractograms (Figure 2a</w:t>
      </w:r>
      <w:r w:rsidR="00EE5567" w:rsidRPr="00483CBB">
        <w:rPr>
          <w:lang w:val="en-GB"/>
        </w:rPr>
        <w:t>)</w:t>
      </w:r>
      <w:r w:rsidR="003D4944" w:rsidRPr="00483CBB">
        <w:rPr>
          <w:lang w:val="en-GB"/>
        </w:rPr>
        <w:t>. The absence of oxidized species is due to the highly</w:t>
      </w:r>
      <w:r w:rsidR="00BA2A31" w:rsidRPr="00483CBB">
        <w:rPr>
          <w:lang w:val="en-GB"/>
        </w:rPr>
        <w:t xml:space="preserve"> reducing environment in the reforming</w:t>
      </w:r>
      <w:r w:rsidR="00F27F12" w:rsidRPr="00483CBB">
        <w:rPr>
          <w:lang w:val="en-GB"/>
        </w:rPr>
        <w:t xml:space="preserve"> reaction tests</w:t>
      </w:r>
      <w:r w:rsidR="003D4944" w:rsidRPr="00483CBB">
        <w:rPr>
          <w:lang w:val="en-GB"/>
        </w:rPr>
        <w:t>, with a high H</w:t>
      </w:r>
      <w:r w:rsidR="003D4944" w:rsidRPr="00483CBB">
        <w:rPr>
          <w:vertAlign w:val="subscript"/>
          <w:lang w:val="en-GB"/>
        </w:rPr>
        <w:t>2</w:t>
      </w:r>
      <w:r w:rsidR="003D4944" w:rsidRPr="00483CBB">
        <w:rPr>
          <w:lang w:val="en-GB"/>
        </w:rPr>
        <w:t xml:space="preserve"> content.</w:t>
      </w:r>
      <w:r w:rsidR="00B12F8F" w:rsidRPr="00483CBB">
        <w:t xml:space="preserve"> </w:t>
      </w:r>
      <w:r w:rsidR="00833E77" w:rsidRPr="00483CBB">
        <w:t xml:space="preserve">The sintering of Ni </w:t>
      </w:r>
      <w:r w:rsidR="00E46F76" w:rsidRPr="00483CBB">
        <w:t xml:space="preserve">crystals was </w:t>
      </w:r>
      <w:r w:rsidR="006226D2" w:rsidRPr="00483CBB">
        <w:t>a</w:t>
      </w:r>
      <w:r w:rsidR="00E46F76" w:rsidRPr="00483CBB">
        <w:t>lso ruled out as</w:t>
      </w:r>
      <w:r w:rsidR="00833E77" w:rsidRPr="00483CBB">
        <w:t xml:space="preserve"> deactivation cause </w:t>
      </w:r>
      <w:r w:rsidR="00E46F76" w:rsidRPr="00483CBB">
        <w:t>as</w:t>
      </w:r>
      <w:r w:rsidR="00833E77" w:rsidRPr="00483CBB">
        <w:t xml:space="preserve"> there is a very small increase in the average Ni</w:t>
      </w:r>
      <w:r w:rsidR="00833E77" w:rsidRPr="00483CBB">
        <w:rPr>
          <w:vertAlign w:val="superscript"/>
        </w:rPr>
        <w:t>0</w:t>
      </w:r>
      <w:r w:rsidR="00833E77" w:rsidRPr="00483CBB">
        <w:t xml:space="preserve"> particle size (Table 1) </w:t>
      </w:r>
      <w:r w:rsidR="00833E77" w:rsidRPr="00483CBB">
        <w:rPr>
          <w:rFonts w:cs="Arial"/>
        </w:rPr>
        <w:t xml:space="preserve">of </w:t>
      </w:r>
      <w:r w:rsidR="00833E77" w:rsidRPr="00483CBB">
        <w:t xml:space="preserve">the used catalysts (in the 16.0–21.0 nm range) compared to the fresh (reduced) catalyst (15.0 nm) and, moreover, the increase in crystal size does not </w:t>
      </w:r>
      <w:r w:rsidR="00090B50" w:rsidRPr="00483CBB">
        <w:t xml:space="preserve">either </w:t>
      </w:r>
      <w:r w:rsidR="00833E77" w:rsidRPr="00483CBB">
        <w:t xml:space="preserve">correlate with the stability observed. Consequently, coke deposition is the main deactivation cause. </w:t>
      </w:r>
      <w:r w:rsidR="00AA119E" w:rsidRPr="00483CBB">
        <w:t xml:space="preserve">The TPO profiles </w:t>
      </w:r>
      <w:r w:rsidR="00E46F76" w:rsidRPr="00483CBB">
        <w:t>of</w:t>
      </w:r>
      <w:r w:rsidR="008274CD" w:rsidRPr="00483CBB">
        <w:t xml:space="preserve"> all</w:t>
      </w:r>
      <w:r w:rsidR="00AA119E" w:rsidRPr="00483CBB">
        <w:t xml:space="preserve"> the used catalyst</w:t>
      </w:r>
      <w:r w:rsidR="00090B50" w:rsidRPr="00483CBB">
        <w:t>s</w:t>
      </w:r>
      <w:r w:rsidR="00AA119E" w:rsidRPr="00483CBB">
        <w:t xml:space="preserve"> </w:t>
      </w:r>
      <w:r w:rsidR="00805D75" w:rsidRPr="00483CBB">
        <w:t>(Figure 2</w:t>
      </w:r>
      <w:r w:rsidR="00B12F8F" w:rsidRPr="00483CBB">
        <w:t>b</w:t>
      </w:r>
      <w:r w:rsidR="00805D75" w:rsidRPr="00483CBB">
        <w:t xml:space="preserve">) </w:t>
      </w:r>
      <w:r w:rsidR="00AA119E" w:rsidRPr="00483CBB">
        <w:t xml:space="preserve">show a </w:t>
      </w:r>
      <w:r w:rsidR="008274CD" w:rsidRPr="00483CBB">
        <w:t>main</w:t>
      </w:r>
      <w:r w:rsidR="00AA119E" w:rsidRPr="00483CBB">
        <w:t xml:space="preserve"> combustion peak a</w:t>
      </w:r>
      <w:r w:rsidR="00677909" w:rsidRPr="00483CBB">
        <w:t>round 590 ºC (SR) and 600 ºC (</w:t>
      </w:r>
      <w:r w:rsidR="00AA119E" w:rsidRPr="00483CBB">
        <w:t>DR</w:t>
      </w:r>
      <w:r w:rsidR="00F27F12" w:rsidRPr="00483CBB">
        <w:t xml:space="preserve"> reaction tests</w:t>
      </w:r>
      <w:r w:rsidR="00AA119E" w:rsidRPr="00483CBB">
        <w:t xml:space="preserve">) </w:t>
      </w:r>
      <w:r w:rsidR="000C1FF2" w:rsidRPr="00483CBB">
        <w:t>and</w:t>
      </w:r>
      <w:r w:rsidR="008274CD" w:rsidRPr="00483CBB">
        <w:t xml:space="preserve"> a small </w:t>
      </w:r>
      <w:r w:rsidR="000C1FF2" w:rsidRPr="00483CBB">
        <w:t xml:space="preserve">peak </w:t>
      </w:r>
      <w:r w:rsidR="008274CD" w:rsidRPr="00483CBB">
        <w:t xml:space="preserve">burning </w:t>
      </w:r>
      <w:r w:rsidR="000C1FF2" w:rsidRPr="00483CBB">
        <w:t>below 500 ºC</w:t>
      </w:r>
      <w:r w:rsidR="00365DA8" w:rsidRPr="00483CBB">
        <w:t>, the</w:t>
      </w:r>
      <w:r w:rsidR="000C1FF2" w:rsidRPr="00483CBB">
        <w:t xml:space="preserve"> former </w:t>
      </w:r>
      <w:r w:rsidR="00365DA8" w:rsidRPr="00483CBB">
        <w:t>being</w:t>
      </w:r>
      <w:r w:rsidR="000C1FF2" w:rsidRPr="00483CBB">
        <w:t xml:space="preserve"> </w:t>
      </w:r>
      <w:r w:rsidR="00F33674" w:rsidRPr="00483CBB">
        <w:t>attributable</w:t>
      </w:r>
      <w:r w:rsidR="00C86546" w:rsidRPr="00483CBB">
        <w:t xml:space="preserve"> to structured carbon (fi</w:t>
      </w:r>
      <w:r w:rsidR="00FF427F" w:rsidRPr="00483CBB">
        <w:t>lamentous carbon)</w:t>
      </w:r>
      <w:r w:rsidR="00365DA8" w:rsidRPr="00483CBB">
        <w:t>, whereas the latter is amorphous coke (Arandia et al., 2020; Valle et al., 2019</w:t>
      </w:r>
      <w:r w:rsidR="00484FAE" w:rsidRPr="00483CBB">
        <w:t xml:space="preserve">). The presence of carbon filaments is </w:t>
      </w:r>
      <w:r w:rsidR="00EC3470" w:rsidRPr="00483CBB">
        <w:t>coherent with</w:t>
      </w:r>
      <w:r w:rsidR="00484FAE" w:rsidRPr="00483CBB">
        <w:t xml:space="preserve"> the increase in BET surface area for the used catalysts samples compared to the fresh (reduced) catalyst</w:t>
      </w:r>
      <w:r w:rsidR="00E46F76" w:rsidRPr="00483CBB">
        <w:t xml:space="preserve"> (Table 1)</w:t>
      </w:r>
      <w:r w:rsidR="008A4A11" w:rsidRPr="00483CBB">
        <w:t xml:space="preserve">, that evidences </w:t>
      </w:r>
      <w:r w:rsidR="00484FAE" w:rsidRPr="00483CBB">
        <w:t>the presence of a porous coke structure</w:t>
      </w:r>
      <w:r w:rsidR="008A4A11" w:rsidRPr="00483CBB">
        <w:t>, and also by SEM images of the used catalysts (Figure 3</w:t>
      </w:r>
      <w:r w:rsidR="00E46F76" w:rsidRPr="00483CBB">
        <w:t>)</w:t>
      </w:r>
      <w:r w:rsidR="008A4A11" w:rsidRPr="00483CBB">
        <w:t xml:space="preserve">. </w:t>
      </w:r>
      <w:r w:rsidR="00365DA8" w:rsidRPr="00483CBB">
        <w:t xml:space="preserve">The addition </w:t>
      </w:r>
      <w:r w:rsidR="00365DA8" w:rsidRPr="00483CBB">
        <w:lastRenderedPageBreak/>
        <w:t>of CO</w:t>
      </w:r>
      <w:r w:rsidR="00365DA8" w:rsidRPr="00483CBB">
        <w:rPr>
          <w:vertAlign w:val="subscript"/>
        </w:rPr>
        <w:t>2</w:t>
      </w:r>
      <w:r w:rsidR="00365DA8" w:rsidRPr="00483CBB">
        <w:t xml:space="preserve"> significantly increases the coke deposition (34 and 46 wt%, for CO</w:t>
      </w:r>
      <w:r w:rsidR="00365DA8" w:rsidRPr="00483CBB">
        <w:rPr>
          <w:vertAlign w:val="subscript"/>
        </w:rPr>
        <w:t>2</w:t>
      </w:r>
      <w:r w:rsidR="00365DA8" w:rsidRPr="00483CBB">
        <w:t xml:space="preserve">/C ratios of 0.5 and 1, respectively), compared to the SR (18 wt%), </w:t>
      </w:r>
      <w:r w:rsidR="007F2371" w:rsidRPr="00483CBB">
        <w:t>being the filamentous coke the most promoted</w:t>
      </w:r>
      <w:r w:rsidR="00AD25AC" w:rsidRPr="00483CBB">
        <w:t>. The higher increase in the BET surface area (Table 1), the observation of more crystalline coke structures in the XRD diffractograms (</w:t>
      </w:r>
      <w:r w:rsidR="007F2371" w:rsidRPr="00483CBB">
        <w:rPr>
          <w:szCs w:val="24"/>
        </w:rPr>
        <w:t>diffraction peak at 2θ = 26 º</w:t>
      </w:r>
      <w:r w:rsidR="007F2371" w:rsidRPr="00483CBB">
        <w:t xml:space="preserve"> in F</w:t>
      </w:r>
      <w:r w:rsidR="00AD25AC" w:rsidRPr="00483CBB">
        <w:t xml:space="preserve">igure 2a) and the higher amount and more homogenous carbon filaments observed in the right image of Figure 3 (DR </w:t>
      </w:r>
      <w:r w:rsidR="00F27F12" w:rsidRPr="00483CBB">
        <w:t>reaction test</w:t>
      </w:r>
      <w:r w:rsidR="00AD25AC" w:rsidRPr="00483CBB">
        <w:t xml:space="preserve">) compared to the </w:t>
      </w:r>
      <w:r w:rsidR="00AD25AC" w:rsidRPr="00483CBB">
        <w:rPr>
          <w:lang w:val="en-GB"/>
        </w:rPr>
        <w:t>thin</w:t>
      </w:r>
      <w:r w:rsidR="00090B50" w:rsidRPr="00483CBB">
        <w:rPr>
          <w:lang w:val="en-GB"/>
        </w:rPr>
        <w:t>ner</w:t>
      </w:r>
      <w:r w:rsidR="00AD25AC" w:rsidRPr="00483CBB">
        <w:rPr>
          <w:lang w:val="en-GB"/>
        </w:rPr>
        <w:t>, loose and short carbon filaments observed in the left image</w:t>
      </w:r>
      <w:r w:rsidR="00AD25AC" w:rsidRPr="00483CBB">
        <w:t xml:space="preserve"> (</w:t>
      </w:r>
      <w:r w:rsidR="00AD25AC" w:rsidRPr="00483CBB">
        <w:rPr>
          <w:lang w:val="en-GB"/>
        </w:rPr>
        <w:t xml:space="preserve">SR </w:t>
      </w:r>
      <w:r w:rsidR="00F27F12" w:rsidRPr="00483CBB">
        <w:rPr>
          <w:lang w:val="en-GB"/>
        </w:rPr>
        <w:t>reaction test</w:t>
      </w:r>
      <w:r w:rsidR="00AD25AC" w:rsidRPr="00483CBB">
        <w:rPr>
          <w:lang w:val="en-GB"/>
        </w:rPr>
        <w:t xml:space="preserve">), give evidence of a higher formation </w:t>
      </w:r>
      <w:r w:rsidR="00AD25AC" w:rsidRPr="00483CBB">
        <w:t>of filamentous coke with the increase in CO</w:t>
      </w:r>
      <w:r w:rsidR="00AD25AC" w:rsidRPr="00483CBB">
        <w:rPr>
          <w:vertAlign w:val="subscript"/>
        </w:rPr>
        <w:t>2</w:t>
      </w:r>
      <w:r w:rsidR="00AD25AC" w:rsidRPr="00483CBB">
        <w:t>/C ratio</w:t>
      </w:r>
      <w:r w:rsidR="007F2371" w:rsidRPr="00483CBB">
        <w:t>. This</w:t>
      </w:r>
      <w:r w:rsidR="00AD25AC" w:rsidRPr="00483CBB">
        <w:t xml:space="preserve"> </w:t>
      </w:r>
      <w:r w:rsidR="00AD25AC" w:rsidRPr="00483CBB">
        <w:rPr>
          <w:lang w:val="en-GB"/>
        </w:rPr>
        <w:t xml:space="preserve">should be </w:t>
      </w:r>
      <w:r w:rsidR="00AD25AC" w:rsidRPr="00483CBB">
        <w:t xml:space="preserve">most </w:t>
      </w:r>
      <w:r w:rsidR="00365DA8" w:rsidRPr="00483CBB">
        <w:t xml:space="preserve">probably </w:t>
      </w:r>
      <w:r w:rsidR="00AD25AC" w:rsidRPr="00483CBB">
        <w:t>attributable to</w:t>
      </w:r>
      <w:r w:rsidR="00484FAE" w:rsidRPr="00483CBB">
        <w:t xml:space="preserve"> the promotion of </w:t>
      </w:r>
      <w:r w:rsidR="00365DA8" w:rsidRPr="00483CBB">
        <w:t>Boudouard reac</w:t>
      </w:r>
      <w:r w:rsidR="00373263" w:rsidRPr="00483CBB">
        <w:t xml:space="preserve">tion due to the higher CO </w:t>
      </w:r>
      <w:r w:rsidR="00613DB1" w:rsidRPr="00483CBB">
        <w:t xml:space="preserve">concentration </w:t>
      </w:r>
      <w:r w:rsidR="00365DA8" w:rsidRPr="00483CBB">
        <w:t>in the reaction medium</w:t>
      </w:r>
      <w:r w:rsidR="009776A8" w:rsidRPr="00483CBB">
        <w:t>.</w:t>
      </w:r>
    </w:p>
    <w:p w14:paraId="671F012B" w14:textId="5C40C27B" w:rsidR="00CD6386" w:rsidRPr="00483CBB" w:rsidRDefault="00CD6386" w:rsidP="001E6E6B">
      <w:pPr>
        <w:pStyle w:val="CETBodytext"/>
        <w:jc w:val="left"/>
      </w:pPr>
      <w:r w:rsidRPr="00483CBB">
        <w:rPr>
          <w:noProof/>
          <w:lang w:val="es-ES" w:eastAsia="es-ES"/>
        </w:rPr>
        <w:drawing>
          <wp:inline distT="0" distB="0" distL="0" distR="0" wp14:anchorId="4F4CC401" wp14:editId="0453169F">
            <wp:extent cx="4573918" cy="1980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5801" t="4277" r="1866" b="5340"/>
                    <a:stretch/>
                  </pic:blipFill>
                  <pic:spPr bwMode="auto">
                    <a:xfrm>
                      <a:off x="0" y="0"/>
                      <a:ext cx="4573918"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56C7A161" w14:textId="4DDDCF7C" w:rsidR="00C0251A" w:rsidRPr="00483CBB" w:rsidRDefault="00C0251A" w:rsidP="00B9256F">
      <w:pPr>
        <w:pStyle w:val="CETCaption"/>
        <w:spacing w:before="120" w:after="120"/>
        <w:rPr>
          <w:rStyle w:val="CETCaptionCarattere"/>
          <w:i/>
        </w:rPr>
      </w:pPr>
      <w:r w:rsidRPr="00483CBB">
        <w:rPr>
          <w:rStyle w:val="CETCaptionCarattere"/>
          <w:i/>
        </w:rPr>
        <w:t>Figure 2: XRD diffractograms for fresh and used catalysts (a) and TPO profile for used catalysts (b)</w:t>
      </w:r>
      <w:r w:rsidR="00677909" w:rsidRPr="00483CBB">
        <w:rPr>
          <w:rStyle w:val="CETCaptionCarattere"/>
          <w:i/>
        </w:rPr>
        <w:t>.</w:t>
      </w:r>
    </w:p>
    <w:p w14:paraId="04AB98DC" w14:textId="2C7C221F" w:rsidR="0083097F" w:rsidRPr="00483CBB" w:rsidRDefault="0083097F" w:rsidP="0083097F">
      <w:pPr>
        <w:pStyle w:val="CETTabletitle"/>
        <w:jc w:val="both"/>
      </w:pPr>
      <w:r w:rsidRPr="00483CBB">
        <w:rPr>
          <w:bCs/>
        </w:rPr>
        <w:t xml:space="preserve">Table 1: Physico-chemical properties of the fresh and spent catalysts </w:t>
      </w:r>
      <w:r w:rsidR="003326A9" w:rsidRPr="00483CBB">
        <w:rPr>
          <w:bCs/>
        </w:rPr>
        <w:t>in SR and DR processes</w:t>
      </w:r>
      <w:r w:rsidRPr="00483CBB">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18"/>
        <w:gridCol w:w="1134"/>
        <w:gridCol w:w="1134"/>
        <w:gridCol w:w="1134"/>
        <w:gridCol w:w="1134"/>
        <w:gridCol w:w="1134"/>
        <w:gridCol w:w="1134"/>
      </w:tblGrid>
      <w:tr w:rsidR="00483CBB" w:rsidRPr="00483CBB" w14:paraId="7EF34596" w14:textId="77777777" w:rsidTr="0026495E">
        <w:tc>
          <w:tcPr>
            <w:tcW w:w="1418" w:type="dxa"/>
            <w:tcBorders>
              <w:top w:val="single" w:sz="12" w:space="0" w:color="008000"/>
              <w:bottom w:val="single" w:sz="6" w:space="0" w:color="008000"/>
            </w:tcBorders>
            <w:shd w:val="clear" w:color="auto" w:fill="FFFFFF"/>
          </w:tcPr>
          <w:p w14:paraId="305224E7" w14:textId="77777777" w:rsidR="003326A9" w:rsidRPr="00483CBB" w:rsidRDefault="003326A9" w:rsidP="0026495E">
            <w:pPr>
              <w:pStyle w:val="CETBodytext"/>
              <w:rPr>
                <w:lang w:val="en-GB"/>
              </w:rPr>
            </w:pPr>
            <w:r w:rsidRPr="00483CBB">
              <w:rPr>
                <w:lang w:val="en-GB"/>
              </w:rPr>
              <w:t xml:space="preserve">Catalyst </w:t>
            </w:r>
          </w:p>
        </w:tc>
        <w:tc>
          <w:tcPr>
            <w:tcW w:w="1134" w:type="dxa"/>
            <w:tcBorders>
              <w:top w:val="single" w:sz="12" w:space="0" w:color="008000"/>
              <w:bottom w:val="single" w:sz="6" w:space="0" w:color="008000"/>
            </w:tcBorders>
            <w:shd w:val="clear" w:color="auto" w:fill="FFFFFF"/>
          </w:tcPr>
          <w:p w14:paraId="5A5E7EDE" w14:textId="44FE08F9" w:rsidR="003326A9" w:rsidRPr="00483CBB" w:rsidRDefault="003326A9" w:rsidP="0026495E">
            <w:pPr>
              <w:pStyle w:val="CETBodytext"/>
              <w:rPr>
                <w:lang w:val="en-GB"/>
              </w:rPr>
            </w:pPr>
            <w:r w:rsidRPr="00483CBB">
              <w:rPr>
                <w:lang w:val="en-GB"/>
              </w:rPr>
              <w:t>Processes</w:t>
            </w:r>
          </w:p>
        </w:tc>
        <w:tc>
          <w:tcPr>
            <w:tcW w:w="1134" w:type="dxa"/>
            <w:tcBorders>
              <w:top w:val="single" w:sz="12" w:space="0" w:color="008000"/>
              <w:bottom w:val="single" w:sz="6" w:space="0" w:color="008000"/>
            </w:tcBorders>
            <w:shd w:val="clear" w:color="auto" w:fill="FFFFFF"/>
          </w:tcPr>
          <w:p w14:paraId="54DCAE5E" w14:textId="117EC905" w:rsidR="003326A9" w:rsidRPr="00483CBB" w:rsidRDefault="003326A9" w:rsidP="0026495E">
            <w:pPr>
              <w:pStyle w:val="CETBodytext"/>
              <w:rPr>
                <w:lang w:val="en-GB"/>
              </w:rPr>
            </w:pPr>
            <w:r w:rsidRPr="00483CBB">
              <w:rPr>
                <w:lang w:val="en-GB"/>
              </w:rPr>
              <w:t>CO</w:t>
            </w:r>
            <w:r w:rsidRPr="00483CBB">
              <w:rPr>
                <w:vertAlign w:val="subscript"/>
                <w:lang w:val="en-GB"/>
              </w:rPr>
              <w:t>2</w:t>
            </w:r>
            <w:r w:rsidRPr="00483CBB">
              <w:rPr>
                <w:lang w:val="en-GB"/>
              </w:rPr>
              <w:t>/C</w:t>
            </w:r>
          </w:p>
        </w:tc>
        <w:tc>
          <w:tcPr>
            <w:tcW w:w="1134" w:type="dxa"/>
            <w:tcBorders>
              <w:top w:val="single" w:sz="12" w:space="0" w:color="008000"/>
              <w:bottom w:val="single" w:sz="6" w:space="0" w:color="008000"/>
            </w:tcBorders>
            <w:shd w:val="clear" w:color="auto" w:fill="FFFFFF"/>
          </w:tcPr>
          <w:p w14:paraId="7635F964" w14:textId="7B430325" w:rsidR="003326A9" w:rsidRPr="00483CBB" w:rsidRDefault="003326A9" w:rsidP="0026495E">
            <w:pPr>
              <w:pStyle w:val="CETBodytext"/>
              <w:rPr>
                <w:vertAlign w:val="subscript"/>
                <w:lang w:val="en-GB"/>
              </w:rPr>
            </w:pPr>
            <w:r w:rsidRPr="00483CBB">
              <w:rPr>
                <w:lang w:val="en-GB"/>
              </w:rPr>
              <w:t>d</w:t>
            </w:r>
            <w:r w:rsidRPr="00483CBB">
              <w:rPr>
                <w:vertAlign w:val="subscript"/>
                <w:lang w:val="en-GB"/>
              </w:rPr>
              <w:t xml:space="preserve">Ni </w:t>
            </w:r>
            <w:r w:rsidRPr="00483CBB">
              <w:rPr>
                <w:lang w:val="en-GB"/>
              </w:rPr>
              <w:t>(nm)</w:t>
            </w:r>
            <w:r w:rsidRPr="00483CBB">
              <w:rPr>
                <w:vertAlign w:val="subscript"/>
                <w:lang w:val="en-GB"/>
              </w:rPr>
              <w:t xml:space="preserve"> </w:t>
            </w:r>
          </w:p>
        </w:tc>
        <w:tc>
          <w:tcPr>
            <w:tcW w:w="1134" w:type="dxa"/>
            <w:tcBorders>
              <w:top w:val="single" w:sz="12" w:space="0" w:color="008000"/>
              <w:bottom w:val="single" w:sz="6" w:space="0" w:color="008000"/>
            </w:tcBorders>
            <w:shd w:val="clear" w:color="auto" w:fill="FFFFFF"/>
          </w:tcPr>
          <w:p w14:paraId="0FAD5D01" w14:textId="77777777" w:rsidR="003326A9" w:rsidRPr="00483CBB" w:rsidRDefault="003326A9" w:rsidP="0026495E">
            <w:pPr>
              <w:pStyle w:val="CETBodytext"/>
              <w:ind w:right="-1"/>
              <w:rPr>
                <w:rFonts w:cs="Arial"/>
                <w:szCs w:val="18"/>
                <w:lang w:val="en-GB"/>
              </w:rPr>
            </w:pPr>
            <w:r w:rsidRPr="00483CBB">
              <w:rPr>
                <w:rFonts w:cs="Arial"/>
                <w:szCs w:val="18"/>
                <w:lang w:val="en-GB"/>
              </w:rPr>
              <w:t>S</w:t>
            </w:r>
            <w:r w:rsidRPr="00483CBB">
              <w:rPr>
                <w:rFonts w:cs="Arial"/>
                <w:szCs w:val="18"/>
                <w:vertAlign w:val="subscript"/>
                <w:lang w:val="en-GB"/>
              </w:rPr>
              <w:t>BET</w:t>
            </w:r>
            <w:r w:rsidRPr="00483CBB">
              <w:rPr>
                <w:rFonts w:cs="Arial"/>
                <w:szCs w:val="18"/>
                <w:lang w:val="en-GB"/>
              </w:rPr>
              <w:t xml:space="preserve"> (m</w:t>
            </w:r>
            <w:r w:rsidRPr="00483CBB">
              <w:rPr>
                <w:rFonts w:cs="Arial"/>
                <w:szCs w:val="18"/>
                <w:vertAlign w:val="superscript"/>
                <w:lang w:val="en-GB"/>
              </w:rPr>
              <w:t>2</w:t>
            </w:r>
            <w:r w:rsidRPr="00483CBB">
              <w:rPr>
                <w:rFonts w:cs="Arial"/>
                <w:szCs w:val="18"/>
                <w:lang w:val="en-GB"/>
              </w:rPr>
              <w:t>/g)</w:t>
            </w:r>
          </w:p>
        </w:tc>
        <w:tc>
          <w:tcPr>
            <w:tcW w:w="1134" w:type="dxa"/>
            <w:tcBorders>
              <w:top w:val="single" w:sz="12" w:space="0" w:color="008000"/>
              <w:bottom w:val="single" w:sz="6" w:space="0" w:color="008000"/>
            </w:tcBorders>
            <w:shd w:val="clear" w:color="auto" w:fill="FFFFFF"/>
          </w:tcPr>
          <w:p w14:paraId="08D5A398" w14:textId="77777777" w:rsidR="003326A9" w:rsidRPr="00483CBB" w:rsidRDefault="003326A9" w:rsidP="0026495E">
            <w:pPr>
              <w:pStyle w:val="CETBodytext"/>
              <w:ind w:right="-1"/>
              <w:rPr>
                <w:rFonts w:cs="Arial"/>
                <w:szCs w:val="18"/>
                <w:lang w:val="en-GB"/>
              </w:rPr>
            </w:pPr>
            <w:r w:rsidRPr="00483CBB">
              <w:rPr>
                <w:rFonts w:cs="Arial"/>
                <w:szCs w:val="18"/>
                <w:lang w:val="en-GB"/>
              </w:rPr>
              <w:t>V</w:t>
            </w:r>
            <w:r w:rsidRPr="00483CBB">
              <w:rPr>
                <w:rFonts w:cs="Arial"/>
                <w:szCs w:val="18"/>
                <w:vertAlign w:val="subscript"/>
                <w:lang w:val="en-GB"/>
              </w:rPr>
              <w:t xml:space="preserve">pore </w:t>
            </w:r>
            <w:r w:rsidRPr="00483CBB">
              <w:rPr>
                <w:rFonts w:cs="Arial"/>
                <w:szCs w:val="18"/>
                <w:lang w:val="en-GB"/>
              </w:rPr>
              <w:t>(cm</w:t>
            </w:r>
            <w:r w:rsidRPr="00483CBB">
              <w:rPr>
                <w:rFonts w:cs="Arial"/>
                <w:szCs w:val="18"/>
                <w:vertAlign w:val="superscript"/>
                <w:lang w:val="en-GB"/>
              </w:rPr>
              <w:t>3</w:t>
            </w:r>
            <w:r w:rsidRPr="00483CBB">
              <w:rPr>
                <w:rFonts w:cs="Arial"/>
                <w:szCs w:val="18"/>
                <w:lang w:val="en-GB"/>
              </w:rPr>
              <w:t>/g)</w:t>
            </w:r>
          </w:p>
        </w:tc>
        <w:tc>
          <w:tcPr>
            <w:tcW w:w="1134" w:type="dxa"/>
            <w:tcBorders>
              <w:top w:val="single" w:sz="12" w:space="0" w:color="008000"/>
              <w:bottom w:val="single" w:sz="6" w:space="0" w:color="008000"/>
            </w:tcBorders>
            <w:shd w:val="clear" w:color="auto" w:fill="FFFFFF"/>
          </w:tcPr>
          <w:p w14:paraId="06F1A27D" w14:textId="77777777" w:rsidR="003326A9" w:rsidRPr="00483CBB" w:rsidRDefault="003326A9" w:rsidP="0026495E">
            <w:pPr>
              <w:pStyle w:val="CETBodytext"/>
              <w:ind w:right="-1"/>
              <w:rPr>
                <w:rFonts w:cs="Arial"/>
                <w:szCs w:val="18"/>
                <w:lang w:val="en-GB"/>
              </w:rPr>
            </w:pPr>
            <w:r w:rsidRPr="00483CBB">
              <w:rPr>
                <w:rFonts w:cs="Arial"/>
                <w:szCs w:val="18"/>
                <w:lang w:val="en-GB"/>
              </w:rPr>
              <w:t>d</w:t>
            </w:r>
            <w:r w:rsidRPr="00483CBB">
              <w:rPr>
                <w:rFonts w:cs="Arial"/>
                <w:szCs w:val="18"/>
                <w:vertAlign w:val="subscript"/>
                <w:lang w:val="en-GB"/>
              </w:rPr>
              <w:t xml:space="preserve">pore </w:t>
            </w:r>
            <w:r w:rsidRPr="00483CBB">
              <w:rPr>
                <w:rFonts w:cs="Arial"/>
                <w:szCs w:val="18"/>
                <w:lang w:val="en-GB"/>
              </w:rPr>
              <w:t>(nm)</w:t>
            </w:r>
          </w:p>
        </w:tc>
      </w:tr>
      <w:tr w:rsidR="00483CBB" w:rsidRPr="00483CBB" w14:paraId="5496A2A1" w14:textId="77777777" w:rsidTr="003F7D94">
        <w:tc>
          <w:tcPr>
            <w:tcW w:w="1418" w:type="dxa"/>
            <w:shd w:val="clear" w:color="auto" w:fill="FFFFFF"/>
          </w:tcPr>
          <w:p w14:paraId="55C183D3" w14:textId="77777777" w:rsidR="003326A9" w:rsidRPr="00483CBB" w:rsidRDefault="003326A9" w:rsidP="0026495E">
            <w:pPr>
              <w:pStyle w:val="CETBodytext"/>
              <w:rPr>
                <w:lang w:val="en-GB"/>
              </w:rPr>
            </w:pPr>
            <w:r w:rsidRPr="00483CBB">
              <w:rPr>
                <w:lang w:val="en-GB"/>
              </w:rPr>
              <w:t>Fresh (reduced)</w:t>
            </w:r>
          </w:p>
        </w:tc>
        <w:tc>
          <w:tcPr>
            <w:tcW w:w="1134" w:type="dxa"/>
            <w:shd w:val="clear" w:color="auto" w:fill="FFFFFF"/>
          </w:tcPr>
          <w:p w14:paraId="7BEB2B10" w14:textId="77777777" w:rsidR="003326A9" w:rsidRPr="00483CBB" w:rsidRDefault="003326A9" w:rsidP="0026495E">
            <w:pPr>
              <w:pStyle w:val="CETBodytext"/>
              <w:rPr>
                <w:lang w:val="en-GB"/>
              </w:rPr>
            </w:pPr>
            <w:r w:rsidRPr="00483CBB">
              <w:rPr>
                <w:lang w:val="en-GB"/>
              </w:rPr>
              <w:t>-</w:t>
            </w:r>
          </w:p>
        </w:tc>
        <w:tc>
          <w:tcPr>
            <w:tcW w:w="1134" w:type="dxa"/>
            <w:shd w:val="clear" w:color="auto" w:fill="FFFFFF"/>
          </w:tcPr>
          <w:p w14:paraId="574C3D3F" w14:textId="71D86DFA" w:rsidR="003326A9" w:rsidRPr="00483CBB" w:rsidRDefault="003326A9" w:rsidP="0026495E">
            <w:pPr>
              <w:pStyle w:val="CETBodytext"/>
              <w:rPr>
                <w:lang w:val="en-GB"/>
              </w:rPr>
            </w:pPr>
            <w:r w:rsidRPr="00483CBB">
              <w:rPr>
                <w:lang w:val="en-GB"/>
              </w:rPr>
              <w:t>-</w:t>
            </w:r>
          </w:p>
        </w:tc>
        <w:tc>
          <w:tcPr>
            <w:tcW w:w="1134" w:type="dxa"/>
            <w:shd w:val="clear" w:color="auto" w:fill="FFFFFF"/>
          </w:tcPr>
          <w:p w14:paraId="07DFF6DB" w14:textId="311A416A" w:rsidR="003326A9" w:rsidRPr="00483CBB" w:rsidRDefault="003326A9" w:rsidP="0026495E">
            <w:pPr>
              <w:pStyle w:val="CETBodytext"/>
              <w:rPr>
                <w:lang w:val="en-GB"/>
              </w:rPr>
            </w:pPr>
            <w:r w:rsidRPr="00483CBB">
              <w:rPr>
                <w:lang w:val="en-GB"/>
              </w:rPr>
              <w:t>15</w:t>
            </w:r>
          </w:p>
        </w:tc>
        <w:tc>
          <w:tcPr>
            <w:tcW w:w="1134" w:type="dxa"/>
            <w:shd w:val="clear" w:color="auto" w:fill="FFFFFF"/>
          </w:tcPr>
          <w:p w14:paraId="360DF4B8" w14:textId="77777777" w:rsidR="003326A9" w:rsidRPr="00483CBB" w:rsidRDefault="003326A9" w:rsidP="0026495E">
            <w:pPr>
              <w:pStyle w:val="CETBodytext"/>
              <w:ind w:right="-1"/>
              <w:rPr>
                <w:rFonts w:cs="Arial"/>
                <w:szCs w:val="18"/>
                <w:lang w:val="en-GB"/>
              </w:rPr>
            </w:pPr>
            <w:r w:rsidRPr="00483CBB">
              <w:rPr>
                <w:rFonts w:cs="Arial"/>
                <w:szCs w:val="18"/>
                <w:lang w:val="en-GB"/>
              </w:rPr>
              <w:t>65.1</w:t>
            </w:r>
          </w:p>
        </w:tc>
        <w:tc>
          <w:tcPr>
            <w:tcW w:w="1134" w:type="dxa"/>
            <w:shd w:val="clear" w:color="auto" w:fill="FFFFFF"/>
          </w:tcPr>
          <w:p w14:paraId="5072036B" w14:textId="77777777" w:rsidR="003326A9" w:rsidRPr="00483CBB" w:rsidRDefault="003326A9" w:rsidP="0026495E">
            <w:pPr>
              <w:pStyle w:val="CETBodytext"/>
              <w:ind w:right="-1"/>
              <w:rPr>
                <w:rFonts w:cs="Arial"/>
                <w:szCs w:val="18"/>
                <w:lang w:val="en-GB"/>
              </w:rPr>
            </w:pPr>
            <w:r w:rsidRPr="00483CBB">
              <w:rPr>
                <w:rFonts w:cs="Arial"/>
                <w:szCs w:val="18"/>
                <w:lang w:val="en-GB"/>
              </w:rPr>
              <w:t>0.24</w:t>
            </w:r>
          </w:p>
        </w:tc>
        <w:tc>
          <w:tcPr>
            <w:tcW w:w="1134" w:type="dxa"/>
            <w:shd w:val="clear" w:color="auto" w:fill="FFFFFF"/>
            <w:vAlign w:val="center"/>
          </w:tcPr>
          <w:p w14:paraId="40FA1223" w14:textId="10BE7D66" w:rsidR="003326A9" w:rsidRPr="00483CBB" w:rsidRDefault="003F7D94" w:rsidP="003F7D94">
            <w:pPr>
              <w:pStyle w:val="CETBodytext"/>
              <w:ind w:right="-1"/>
              <w:jc w:val="left"/>
              <w:rPr>
                <w:rFonts w:cs="Arial"/>
                <w:szCs w:val="18"/>
                <w:lang w:val="en-GB"/>
              </w:rPr>
            </w:pPr>
            <w:r w:rsidRPr="00483CBB">
              <w:rPr>
                <w:rFonts w:cs="Arial"/>
                <w:szCs w:val="18"/>
                <w:lang w:val="en-GB"/>
              </w:rPr>
              <w:t>1</w:t>
            </w:r>
            <w:r w:rsidR="003326A9" w:rsidRPr="00483CBB">
              <w:rPr>
                <w:rFonts w:cs="Arial"/>
                <w:szCs w:val="18"/>
                <w:lang w:val="en-GB"/>
              </w:rPr>
              <w:t>3.1</w:t>
            </w:r>
          </w:p>
        </w:tc>
      </w:tr>
      <w:tr w:rsidR="00483CBB" w:rsidRPr="00483CBB" w14:paraId="19D1522F" w14:textId="77777777" w:rsidTr="003F7D94">
        <w:tc>
          <w:tcPr>
            <w:tcW w:w="1418" w:type="dxa"/>
            <w:vMerge w:val="restart"/>
            <w:shd w:val="clear" w:color="auto" w:fill="FFFFFF"/>
            <w:vAlign w:val="center"/>
          </w:tcPr>
          <w:p w14:paraId="31E9D321" w14:textId="79CB45E1" w:rsidR="003326A9" w:rsidRPr="00483CBB" w:rsidRDefault="003326A9" w:rsidP="0026495E">
            <w:pPr>
              <w:pStyle w:val="CETBodytext"/>
              <w:ind w:right="-1"/>
              <w:jc w:val="left"/>
              <w:rPr>
                <w:rFonts w:cs="Arial"/>
                <w:szCs w:val="18"/>
                <w:lang w:val="en-GB"/>
              </w:rPr>
            </w:pPr>
            <w:r w:rsidRPr="00483CBB">
              <w:rPr>
                <w:rFonts w:cs="Arial"/>
                <w:szCs w:val="18"/>
                <w:lang w:val="en-GB"/>
              </w:rPr>
              <w:t>Spent</w:t>
            </w:r>
          </w:p>
        </w:tc>
        <w:tc>
          <w:tcPr>
            <w:tcW w:w="1134" w:type="dxa"/>
            <w:shd w:val="clear" w:color="auto" w:fill="FFFFFF"/>
          </w:tcPr>
          <w:p w14:paraId="72556E41" w14:textId="0C330F0C" w:rsidR="003326A9" w:rsidRPr="00483CBB" w:rsidRDefault="003326A9" w:rsidP="0026495E">
            <w:pPr>
              <w:pStyle w:val="CETBodytext"/>
              <w:rPr>
                <w:lang w:val="en-GB"/>
              </w:rPr>
            </w:pPr>
            <w:r w:rsidRPr="00483CBB">
              <w:rPr>
                <w:lang w:val="en-GB"/>
              </w:rPr>
              <w:t>SR</w:t>
            </w:r>
          </w:p>
        </w:tc>
        <w:tc>
          <w:tcPr>
            <w:tcW w:w="1134" w:type="dxa"/>
            <w:shd w:val="clear" w:color="auto" w:fill="FFFFFF"/>
          </w:tcPr>
          <w:p w14:paraId="1BFF4BC2" w14:textId="287D815C" w:rsidR="003326A9" w:rsidRPr="00483CBB" w:rsidRDefault="003326A9" w:rsidP="0026495E">
            <w:pPr>
              <w:pStyle w:val="CETBodytext"/>
              <w:rPr>
                <w:lang w:val="en-GB"/>
              </w:rPr>
            </w:pPr>
            <w:r w:rsidRPr="00483CBB">
              <w:rPr>
                <w:lang w:val="en-GB"/>
              </w:rPr>
              <w:t>0</w:t>
            </w:r>
          </w:p>
        </w:tc>
        <w:tc>
          <w:tcPr>
            <w:tcW w:w="1134" w:type="dxa"/>
            <w:shd w:val="clear" w:color="auto" w:fill="FFFFFF"/>
          </w:tcPr>
          <w:p w14:paraId="5273A893" w14:textId="74EFCB5B" w:rsidR="003326A9" w:rsidRPr="00483CBB" w:rsidRDefault="002A0423" w:rsidP="0026495E">
            <w:pPr>
              <w:pStyle w:val="CETBodytext"/>
              <w:rPr>
                <w:lang w:val="en-GB"/>
              </w:rPr>
            </w:pPr>
            <w:r w:rsidRPr="00483CBB">
              <w:rPr>
                <w:lang w:val="en-GB"/>
              </w:rPr>
              <w:t>16</w:t>
            </w:r>
          </w:p>
        </w:tc>
        <w:tc>
          <w:tcPr>
            <w:tcW w:w="1134" w:type="dxa"/>
            <w:shd w:val="clear" w:color="auto" w:fill="FFFFFF"/>
          </w:tcPr>
          <w:p w14:paraId="3A16FE12" w14:textId="13D473B7" w:rsidR="003326A9" w:rsidRPr="00483CBB" w:rsidRDefault="00F04B42" w:rsidP="0026495E">
            <w:pPr>
              <w:pStyle w:val="CETBodytext"/>
              <w:ind w:right="-1"/>
              <w:rPr>
                <w:rFonts w:cs="Arial"/>
                <w:szCs w:val="18"/>
                <w:lang w:val="en-GB"/>
              </w:rPr>
            </w:pPr>
            <w:r w:rsidRPr="00483CBB">
              <w:rPr>
                <w:rFonts w:cs="Arial"/>
                <w:szCs w:val="18"/>
                <w:lang w:val="en-GB"/>
              </w:rPr>
              <w:t>77.5</w:t>
            </w:r>
          </w:p>
        </w:tc>
        <w:tc>
          <w:tcPr>
            <w:tcW w:w="1134" w:type="dxa"/>
            <w:shd w:val="clear" w:color="auto" w:fill="FFFFFF"/>
          </w:tcPr>
          <w:p w14:paraId="1F1DDD3F" w14:textId="288E1CD6" w:rsidR="003326A9" w:rsidRPr="00483CBB" w:rsidRDefault="00F04B42" w:rsidP="0026495E">
            <w:pPr>
              <w:pStyle w:val="CETBodytext"/>
              <w:ind w:right="-1"/>
              <w:rPr>
                <w:rFonts w:cs="Arial"/>
                <w:szCs w:val="18"/>
                <w:lang w:val="en-GB"/>
              </w:rPr>
            </w:pPr>
            <w:r w:rsidRPr="00483CBB">
              <w:rPr>
                <w:rFonts w:cs="Arial"/>
                <w:szCs w:val="18"/>
                <w:lang w:val="en-GB"/>
              </w:rPr>
              <w:t>0.18</w:t>
            </w:r>
          </w:p>
        </w:tc>
        <w:tc>
          <w:tcPr>
            <w:tcW w:w="1134" w:type="dxa"/>
            <w:shd w:val="clear" w:color="auto" w:fill="FFFFFF"/>
            <w:vAlign w:val="center"/>
          </w:tcPr>
          <w:p w14:paraId="57BD7228" w14:textId="265D4648" w:rsidR="003326A9" w:rsidRPr="00483CBB" w:rsidRDefault="00A35A23" w:rsidP="003F7D94">
            <w:pPr>
              <w:pStyle w:val="CETBodytext"/>
              <w:ind w:right="-1"/>
              <w:jc w:val="left"/>
              <w:rPr>
                <w:rFonts w:cs="Arial"/>
                <w:szCs w:val="18"/>
                <w:lang w:val="en-GB"/>
              </w:rPr>
            </w:pPr>
            <w:r w:rsidRPr="00483CBB">
              <w:rPr>
                <w:rFonts w:cs="Arial"/>
                <w:szCs w:val="18"/>
                <w:lang w:val="en-GB"/>
              </w:rPr>
              <w:t>9</w:t>
            </w:r>
            <w:r w:rsidR="00F04B42" w:rsidRPr="00483CBB">
              <w:rPr>
                <w:rFonts w:cs="Arial"/>
                <w:szCs w:val="18"/>
                <w:lang w:val="en-GB"/>
              </w:rPr>
              <w:t>.7</w:t>
            </w:r>
          </w:p>
        </w:tc>
      </w:tr>
      <w:tr w:rsidR="00483CBB" w:rsidRPr="00483CBB" w14:paraId="500176F9" w14:textId="77777777" w:rsidTr="003F7D94">
        <w:tc>
          <w:tcPr>
            <w:tcW w:w="1418" w:type="dxa"/>
            <w:vMerge/>
            <w:shd w:val="clear" w:color="auto" w:fill="FFFFFF"/>
          </w:tcPr>
          <w:p w14:paraId="0E4A8CE6" w14:textId="77777777" w:rsidR="003326A9" w:rsidRPr="00483CBB" w:rsidRDefault="003326A9" w:rsidP="0026495E">
            <w:pPr>
              <w:pStyle w:val="CETBodytext"/>
              <w:ind w:right="-1"/>
              <w:rPr>
                <w:rFonts w:cs="Arial"/>
                <w:szCs w:val="18"/>
                <w:lang w:val="en-GB"/>
              </w:rPr>
            </w:pPr>
          </w:p>
        </w:tc>
        <w:tc>
          <w:tcPr>
            <w:tcW w:w="1134" w:type="dxa"/>
            <w:shd w:val="clear" w:color="auto" w:fill="FFFFFF"/>
            <w:vAlign w:val="center"/>
          </w:tcPr>
          <w:p w14:paraId="5D0C1364" w14:textId="729681B7" w:rsidR="00DC3397" w:rsidRPr="00483CBB" w:rsidRDefault="003326A9" w:rsidP="00DC3397">
            <w:pPr>
              <w:pStyle w:val="CETBodytext"/>
              <w:ind w:right="-1"/>
              <w:jc w:val="left"/>
              <w:rPr>
                <w:rFonts w:cs="Arial"/>
                <w:szCs w:val="18"/>
                <w:lang w:val="en-GB"/>
              </w:rPr>
            </w:pPr>
            <w:r w:rsidRPr="00483CBB">
              <w:rPr>
                <w:rFonts w:cs="Arial"/>
                <w:szCs w:val="18"/>
                <w:lang w:val="en-GB"/>
              </w:rPr>
              <w:t>DR</w:t>
            </w:r>
          </w:p>
        </w:tc>
        <w:tc>
          <w:tcPr>
            <w:tcW w:w="1134" w:type="dxa"/>
            <w:shd w:val="clear" w:color="auto" w:fill="FFFFFF"/>
          </w:tcPr>
          <w:p w14:paraId="76AC8201" w14:textId="77777777" w:rsidR="003326A9" w:rsidRPr="00483CBB" w:rsidRDefault="003326A9" w:rsidP="0026495E">
            <w:pPr>
              <w:pStyle w:val="CETBodytext"/>
              <w:ind w:right="-1"/>
              <w:rPr>
                <w:rFonts w:cs="Arial"/>
                <w:szCs w:val="18"/>
                <w:lang w:val="en-GB"/>
              </w:rPr>
            </w:pPr>
            <w:r w:rsidRPr="00483CBB">
              <w:rPr>
                <w:rFonts w:cs="Arial"/>
                <w:szCs w:val="18"/>
                <w:lang w:val="en-GB"/>
              </w:rPr>
              <w:t>0.5</w:t>
            </w:r>
          </w:p>
          <w:p w14:paraId="17A093FD" w14:textId="3299FECF" w:rsidR="003326A9" w:rsidRPr="00483CBB" w:rsidRDefault="003326A9" w:rsidP="0026495E">
            <w:pPr>
              <w:pStyle w:val="CETBodytext"/>
              <w:ind w:right="-1"/>
              <w:rPr>
                <w:rFonts w:cs="Arial"/>
                <w:szCs w:val="18"/>
                <w:lang w:val="en-GB"/>
              </w:rPr>
            </w:pPr>
            <w:r w:rsidRPr="00483CBB">
              <w:rPr>
                <w:rFonts w:cs="Arial"/>
                <w:szCs w:val="18"/>
                <w:lang w:val="en-GB"/>
              </w:rPr>
              <w:t>1.0</w:t>
            </w:r>
          </w:p>
        </w:tc>
        <w:tc>
          <w:tcPr>
            <w:tcW w:w="1134" w:type="dxa"/>
            <w:shd w:val="clear" w:color="auto" w:fill="FFFFFF"/>
          </w:tcPr>
          <w:p w14:paraId="65A880C1" w14:textId="0D50D06F" w:rsidR="003326A9" w:rsidRPr="00483CBB" w:rsidRDefault="002A0423" w:rsidP="0026495E">
            <w:pPr>
              <w:pStyle w:val="CETBodytext"/>
              <w:ind w:right="-1"/>
              <w:rPr>
                <w:rFonts w:cs="Arial"/>
                <w:szCs w:val="18"/>
                <w:lang w:val="en-GB"/>
              </w:rPr>
            </w:pPr>
            <w:r w:rsidRPr="00483CBB">
              <w:rPr>
                <w:rFonts w:cs="Arial"/>
                <w:szCs w:val="18"/>
                <w:lang w:val="en-GB"/>
              </w:rPr>
              <w:t>17</w:t>
            </w:r>
          </w:p>
          <w:p w14:paraId="3350DA3E" w14:textId="18803B1A" w:rsidR="002A0423" w:rsidRPr="00483CBB" w:rsidRDefault="002A0423" w:rsidP="0026495E">
            <w:pPr>
              <w:pStyle w:val="CETBodytext"/>
              <w:ind w:right="-1"/>
              <w:rPr>
                <w:rFonts w:cs="Arial"/>
                <w:szCs w:val="18"/>
                <w:lang w:val="en-GB"/>
              </w:rPr>
            </w:pPr>
            <w:r w:rsidRPr="00483CBB">
              <w:rPr>
                <w:rFonts w:cs="Arial"/>
                <w:szCs w:val="18"/>
                <w:lang w:val="en-GB"/>
              </w:rPr>
              <w:t>21</w:t>
            </w:r>
          </w:p>
        </w:tc>
        <w:tc>
          <w:tcPr>
            <w:tcW w:w="1134" w:type="dxa"/>
            <w:shd w:val="clear" w:color="auto" w:fill="FFFFFF"/>
          </w:tcPr>
          <w:p w14:paraId="626DE289" w14:textId="474A3F99" w:rsidR="003326A9" w:rsidRPr="00483CBB" w:rsidRDefault="00A35A23" w:rsidP="0026495E">
            <w:pPr>
              <w:pStyle w:val="CETBodytext"/>
              <w:ind w:right="-1"/>
              <w:rPr>
                <w:rFonts w:cs="Arial"/>
                <w:szCs w:val="18"/>
                <w:lang w:val="en-GB"/>
              </w:rPr>
            </w:pPr>
            <w:r w:rsidRPr="00483CBB">
              <w:rPr>
                <w:rFonts w:cs="Arial"/>
                <w:szCs w:val="18"/>
                <w:lang w:val="en-GB"/>
              </w:rPr>
              <w:t>94.0</w:t>
            </w:r>
          </w:p>
          <w:p w14:paraId="3FD13A1D" w14:textId="3B92B08D" w:rsidR="002A0423" w:rsidRPr="00483CBB" w:rsidRDefault="002A0423" w:rsidP="0026495E">
            <w:pPr>
              <w:pStyle w:val="CETBodytext"/>
              <w:ind w:right="-1"/>
              <w:rPr>
                <w:rFonts w:cs="Arial"/>
                <w:szCs w:val="18"/>
                <w:lang w:val="en-GB"/>
              </w:rPr>
            </w:pPr>
            <w:r w:rsidRPr="00483CBB">
              <w:rPr>
                <w:rFonts w:cs="Arial"/>
                <w:szCs w:val="18"/>
                <w:lang w:val="en-GB"/>
              </w:rPr>
              <w:t>123.0</w:t>
            </w:r>
          </w:p>
        </w:tc>
        <w:tc>
          <w:tcPr>
            <w:tcW w:w="1134" w:type="dxa"/>
            <w:shd w:val="clear" w:color="auto" w:fill="FFFFFF"/>
          </w:tcPr>
          <w:p w14:paraId="25D9CE25" w14:textId="69B02A8D" w:rsidR="003326A9" w:rsidRPr="00483CBB" w:rsidRDefault="00A35A23" w:rsidP="0026495E">
            <w:pPr>
              <w:pStyle w:val="CETBodytext"/>
              <w:ind w:right="-1"/>
              <w:rPr>
                <w:rFonts w:cs="Arial"/>
                <w:szCs w:val="18"/>
                <w:lang w:val="en-GB"/>
              </w:rPr>
            </w:pPr>
            <w:r w:rsidRPr="00483CBB">
              <w:rPr>
                <w:rFonts w:cs="Arial"/>
                <w:szCs w:val="18"/>
                <w:lang w:val="en-GB"/>
              </w:rPr>
              <w:t>0.18</w:t>
            </w:r>
          </w:p>
          <w:p w14:paraId="58AF5036" w14:textId="195D006F" w:rsidR="002A0423" w:rsidRPr="00483CBB" w:rsidRDefault="002A0423" w:rsidP="0026495E">
            <w:pPr>
              <w:pStyle w:val="CETBodytext"/>
              <w:ind w:right="-1"/>
              <w:rPr>
                <w:rFonts w:cs="Arial"/>
                <w:szCs w:val="18"/>
                <w:lang w:val="en-GB"/>
              </w:rPr>
            </w:pPr>
            <w:r w:rsidRPr="00483CBB">
              <w:rPr>
                <w:rFonts w:cs="Arial"/>
                <w:szCs w:val="18"/>
                <w:lang w:val="en-GB"/>
              </w:rPr>
              <w:t>0.29</w:t>
            </w:r>
          </w:p>
        </w:tc>
        <w:tc>
          <w:tcPr>
            <w:tcW w:w="1134" w:type="dxa"/>
            <w:shd w:val="clear" w:color="auto" w:fill="FFFFFF"/>
            <w:vAlign w:val="center"/>
          </w:tcPr>
          <w:p w14:paraId="0AFA2208" w14:textId="3487624F" w:rsidR="003326A9" w:rsidRPr="00483CBB" w:rsidRDefault="00A35A23" w:rsidP="003F7D94">
            <w:pPr>
              <w:pStyle w:val="CETBodytext"/>
              <w:ind w:right="-1"/>
              <w:jc w:val="left"/>
              <w:rPr>
                <w:rFonts w:cs="Arial"/>
                <w:szCs w:val="18"/>
                <w:lang w:val="en-GB"/>
              </w:rPr>
            </w:pPr>
            <w:r w:rsidRPr="00483CBB">
              <w:rPr>
                <w:rFonts w:cs="Arial"/>
                <w:szCs w:val="18"/>
                <w:lang w:val="en-GB"/>
              </w:rPr>
              <w:t>9.1</w:t>
            </w:r>
          </w:p>
          <w:p w14:paraId="58A5141D" w14:textId="7BC80FD2" w:rsidR="002A0423" w:rsidRPr="00483CBB" w:rsidRDefault="002A0423" w:rsidP="003F7D94">
            <w:pPr>
              <w:pStyle w:val="CETBodytext"/>
              <w:ind w:right="-1"/>
              <w:jc w:val="left"/>
              <w:rPr>
                <w:rFonts w:cs="Arial"/>
                <w:szCs w:val="18"/>
                <w:lang w:val="en-GB"/>
              </w:rPr>
            </w:pPr>
            <w:r w:rsidRPr="00483CBB">
              <w:rPr>
                <w:rFonts w:cs="Arial"/>
                <w:szCs w:val="18"/>
                <w:lang w:val="en-GB"/>
              </w:rPr>
              <w:t>12.3</w:t>
            </w:r>
          </w:p>
        </w:tc>
      </w:tr>
    </w:tbl>
    <w:p w14:paraId="4DBA5F84" w14:textId="77CB7A57" w:rsidR="00516EF3" w:rsidRPr="00483CBB" w:rsidRDefault="00516EF3" w:rsidP="001E6E6B">
      <w:pPr>
        <w:pStyle w:val="CETBodytext"/>
        <w:spacing w:before="120"/>
        <w:jc w:val="left"/>
      </w:pPr>
      <w:r w:rsidRPr="00483CBB">
        <w:rPr>
          <w:rFonts w:ascii="Times New Roman" w:hAnsi="Times New Roman"/>
          <w:b/>
          <w:noProof/>
          <w:sz w:val="24"/>
          <w:szCs w:val="24"/>
          <w:lang w:val="es-ES" w:eastAsia="es-ES"/>
        </w:rPr>
        <w:drawing>
          <wp:inline distT="0" distB="0" distL="0" distR="0" wp14:anchorId="2645E168" wp14:editId="6BE23832">
            <wp:extent cx="2256000" cy="1692000"/>
            <wp:effectExtent l="0" t="0" r="0" b="3810"/>
            <wp:docPr id="156" name="Imagen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Muestra 57_m06.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56000" cy="1692000"/>
                    </a:xfrm>
                    <a:prstGeom prst="rect">
                      <a:avLst/>
                    </a:prstGeom>
                  </pic:spPr>
                </pic:pic>
              </a:graphicData>
            </a:graphic>
          </wp:inline>
        </w:drawing>
      </w:r>
      <w:r w:rsidR="001E6E6B" w:rsidRPr="00483CBB">
        <w:t xml:space="preserve"> </w:t>
      </w:r>
      <w:r w:rsidRPr="00483CBB">
        <w:rPr>
          <w:rFonts w:ascii="Times New Roman" w:hAnsi="Times New Roman"/>
          <w:b/>
          <w:noProof/>
          <w:sz w:val="24"/>
          <w:szCs w:val="24"/>
          <w:lang w:val="es-ES" w:eastAsia="es-ES"/>
        </w:rPr>
        <w:drawing>
          <wp:inline distT="0" distB="0" distL="0" distR="0" wp14:anchorId="7989980F" wp14:editId="4F677893">
            <wp:extent cx="2256000" cy="1692000"/>
            <wp:effectExtent l="0" t="0" r="0" b="3810"/>
            <wp:docPr id="158" name="Imagen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Muestra 58_m02.t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56000" cy="1692000"/>
                    </a:xfrm>
                    <a:prstGeom prst="rect">
                      <a:avLst/>
                    </a:prstGeom>
                  </pic:spPr>
                </pic:pic>
              </a:graphicData>
            </a:graphic>
          </wp:inline>
        </w:drawing>
      </w:r>
    </w:p>
    <w:p w14:paraId="44641FF7" w14:textId="06FEF649" w:rsidR="00516EF3" w:rsidRPr="00483CBB" w:rsidRDefault="00B9256F" w:rsidP="00B9256F">
      <w:pPr>
        <w:pStyle w:val="CETCaption"/>
        <w:spacing w:before="120"/>
      </w:pPr>
      <w:r w:rsidRPr="00483CBB">
        <w:rPr>
          <w:rStyle w:val="CETCaptionCarattere"/>
        </w:rPr>
        <w:t>Figure 3</w:t>
      </w:r>
      <w:r w:rsidRPr="00483CBB">
        <w:rPr>
          <w:rStyle w:val="CETCaptionCarattere"/>
          <w:i/>
        </w:rPr>
        <w:t>: SEM images o</w:t>
      </w:r>
      <w:r w:rsidR="00E44963" w:rsidRPr="00483CBB">
        <w:rPr>
          <w:rStyle w:val="CETCaptionCarattere"/>
          <w:i/>
        </w:rPr>
        <w:t>f the catalyst used in SR (left) and DR (CO</w:t>
      </w:r>
      <w:r w:rsidR="00E44963" w:rsidRPr="00483CBB">
        <w:rPr>
          <w:rStyle w:val="CETCaptionCarattere"/>
          <w:i/>
          <w:vertAlign w:val="subscript"/>
        </w:rPr>
        <w:t>2</w:t>
      </w:r>
      <w:r w:rsidR="00E44963" w:rsidRPr="00483CBB">
        <w:rPr>
          <w:rStyle w:val="CETCaptionCarattere"/>
          <w:i/>
        </w:rPr>
        <w:t>/C ratio of 1)</w:t>
      </w:r>
      <w:r w:rsidRPr="00483CBB">
        <w:rPr>
          <w:rStyle w:val="CETCaptionCarattere"/>
          <w:i/>
        </w:rPr>
        <w:t xml:space="preserve"> (right)</w:t>
      </w:r>
      <w:r w:rsidR="00E44963" w:rsidRPr="00483CBB">
        <w:rPr>
          <w:rStyle w:val="CETCaptionCarattere"/>
          <w:i/>
        </w:rPr>
        <w:t xml:space="preserve"> processes.</w:t>
      </w:r>
    </w:p>
    <w:p w14:paraId="27196C2A" w14:textId="0B2E070E" w:rsidR="00E44963" w:rsidRPr="00483CBB" w:rsidRDefault="00E44963" w:rsidP="00E44963">
      <w:pPr>
        <w:pStyle w:val="CETHeading1"/>
        <w:tabs>
          <w:tab w:val="clear" w:pos="360"/>
          <w:tab w:val="right" w:pos="7100"/>
        </w:tabs>
        <w:jc w:val="both"/>
      </w:pPr>
      <w:r w:rsidRPr="00483CBB">
        <w:t>Conclusions</w:t>
      </w:r>
    </w:p>
    <w:p w14:paraId="344C0D7E" w14:textId="75332611" w:rsidR="00FB31BA" w:rsidRPr="00483CBB" w:rsidRDefault="00CC25CE" w:rsidP="00A97467">
      <w:pPr>
        <w:pStyle w:val="CETBodytext"/>
        <w:rPr>
          <w:szCs w:val="24"/>
        </w:rPr>
      </w:pPr>
      <w:r w:rsidRPr="00483CBB">
        <w:t>The DR of bio-oil at 700 ºC with low CO</w:t>
      </w:r>
      <w:r w:rsidRPr="00483CBB">
        <w:rPr>
          <w:vertAlign w:val="subscript"/>
        </w:rPr>
        <w:t>2</w:t>
      </w:r>
      <w:r w:rsidR="00B67B07" w:rsidRPr="00483CBB">
        <w:t xml:space="preserve"> addition</w:t>
      </w:r>
      <w:r w:rsidRPr="00483CBB">
        <w:t xml:space="preserve"> </w:t>
      </w:r>
      <w:r w:rsidRPr="00483CBB">
        <w:rPr>
          <w:rStyle w:val="CETBodytextCarattere"/>
          <w:rFonts w:eastAsiaTheme="minorHAnsi"/>
          <w:lang w:val="en-GB"/>
        </w:rPr>
        <w:t xml:space="preserve">allows to obtain a high yield of syngas </w:t>
      </w:r>
      <w:r w:rsidR="00A730AC" w:rsidRPr="00483CBB">
        <w:rPr>
          <w:rStyle w:val="CETBodytextCarattere"/>
          <w:rFonts w:eastAsiaTheme="minorHAnsi"/>
          <w:lang w:val="en-GB"/>
        </w:rPr>
        <w:t xml:space="preserve">with slightly </w:t>
      </w:r>
      <w:r w:rsidR="00373263" w:rsidRPr="00483CBB">
        <w:rPr>
          <w:rStyle w:val="CETBodytextCarattere"/>
          <w:rFonts w:eastAsiaTheme="minorHAnsi"/>
          <w:lang w:val="en-GB"/>
        </w:rPr>
        <w:t>tuneable</w:t>
      </w:r>
      <w:r w:rsidR="00A730AC" w:rsidRPr="00483CBB">
        <w:rPr>
          <w:rStyle w:val="CETBodytextCarattere"/>
          <w:rFonts w:eastAsiaTheme="minorHAnsi"/>
          <w:lang w:val="en-GB"/>
        </w:rPr>
        <w:t xml:space="preserve"> H</w:t>
      </w:r>
      <w:r w:rsidR="00A730AC" w:rsidRPr="00483CBB">
        <w:rPr>
          <w:rStyle w:val="CETBodytextCarattere"/>
          <w:rFonts w:eastAsiaTheme="minorHAnsi"/>
          <w:vertAlign w:val="subscript"/>
          <w:lang w:val="en-GB"/>
        </w:rPr>
        <w:t>2</w:t>
      </w:r>
      <w:r w:rsidR="00A730AC" w:rsidRPr="00483CBB">
        <w:rPr>
          <w:rStyle w:val="CETBodytextCarattere"/>
          <w:rFonts w:eastAsiaTheme="minorHAnsi"/>
          <w:lang w:val="en-GB"/>
        </w:rPr>
        <w:t>/CO ratio depending on the CO</w:t>
      </w:r>
      <w:r w:rsidR="00A730AC" w:rsidRPr="00483CBB">
        <w:rPr>
          <w:rStyle w:val="CETBodytextCarattere"/>
          <w:rFonts w:eastAsiaTheme="minorHAnsi"/>
          <w:vertAlign w:val="subscript"/>
          <w:lang w:val="en-GB"/>
        </w:rPr>
        <w:t>2</w:t>
      </w:r>
      <w:r w:rsidR="00A730AC" w:rsidRPr="00483CBB">
        <w:rPr>
          <w:rStyle w:val="CETBodytextCarattere"/>
          <w:rFonts w:eastAsiaTheme="minorHAnsi"/>
          <w:lang w:val="en-GB"/>
        </w:rPr>
        <w:t xml:space="preserve">/C ratio, with values </w:t>
      </w:r>
      <w:r w:rsidR="000A540B" w:rsidRPr="00483CBB">
        <w:rPr>
          <w:rStyle w:val="CETBodytextCarattere"/>
          <w:rFonts w:eastAsiaTheme="minorHAnsi"/>
          <w:lang w:val="en-GB"/>
        </w:rPr>
        <w:t>of</w:t>
      </w:r>
      <w:r w:rsidR="00A730AC" w:rsidRPr="00483CBB">
        <w:rPr>
          <w:rStyle w:val="CETBodytextCarattere"/>
          <w:rFonts w:eastAsiaTheme="minorHAnsi"/>
          <w:lang w:val="en-GB"/>
        </w:rPr>
        <w:t xml:space="preserve"> 1.2-1 (for CO</w:t>
      </w:r>
      <w:r w:rsidR="00A730AC" w:rsidRPr="00483CBB">
        <w:rPr>
          <w:rStyle w:val="CETBodytextCarattere"/>
          <w:rFonts w:eastAsiaTheme="minorHAnsi"/>
          <w:vertAlign w:val="subscript"/>
          <w:lang w:val="en-GB"/>
        </w:rPr>
        <w:t>2</w:t>
      </w:r>
      <w:r w:rsidR="00A730AC" w:rsidRPr="00483CBB">
        <w:rPr>
          <w:rStyle w:val="CETBodytextCarattere"/>
          <w:rFonts w:eastAsiaTheme="minorHAnsi"/>
          <w:lang w:val="en-GB"/>
        </w:rPr>
        <w:t xml:space="preserve">/C of 0.5-1, respectively), the latter useful for </w:t>
      </w:r>
      <w:r w:rsidR="00B12B0C" w:rsidRPr="00483CBB">
        <w:rPr>
          <w:szCs w:val="24"/>
        </w:rPr>
        <w:t xml:space="preserve">production of </w:t>
      </w:r>
      <w:r w:rsidR="00A730AC" w:rsidRPr="00483CBB">
        <w:rPr>
          <w:szCs w:val="24"/>
        </w:rPr>
        <w:t>DME</w:t>
      </w:r>
      <w:r w:rsidR="00734768" w:rsidRPr="00483CBB">
        <w:rPr>
          <w:szCs w:val="24"/>
        </w:rPr>
        <w:t xml:space="preserve">, acetic acid or ethanol </w:t>
      </w:r>
      <w:r w:rsidR="00A730AC" w:rsidRPr="00483CBB">
        <w:rPr>
          <w:szCs w:val="24"/>
        </w:rPr>
        <w:t>and oxo-synthesis. In spite of the higher amount of coke deposited compare to conventional SR process, it</w:t>
      </w:r>
      <w:r w:rsidR="000A540B" w:rsidRPr="00483CBB">
        <w:rPr>
          <w:szCs w:val="24"/>
        </w:rPr>
        <w:t xml:space="preserve"> is </w:t>
      </w:r>
      <w:r w:rsidR="00A730AC" w:rsidRPr="00483CBB">
        <w:rPr>
          <w:szCs w:val="24"/>
        </w:rPr>
        <w:t xml:space="preserve">mainly </w:t>
      </w:r>
      <w:r w:rsidR="000A540B" w:rsidRPr="00483CBB">
        <w:rPr>
          <w:szCs w:val="24"/>
        </w:rPr>
        <w:t xml:space="preserve">of </w:t>
      </w:r>
      <w:r w:rsidR="00A730AC" w:rsidRPr="00483CBB">
        <w:rPr>
          <w:szCs w:val="24"/>
        </w:rPr>
        <w:t>filamentous nature</w:t>
      </w:r>
      <w:r w:rsidR="000A540B" w:rsidRPr="00483CBB">
        <w:rPr>
          <w:szCs w:val="24"/>
        </w:rPr>
        <w:t xml:space="preserve">, which does </w:t>
      </w:r>
      <w:r w:rsidR="00A730AC" w:rsidRPr="00483CBB">
        <w:rPr>
          <w:szCs w:val="24"/>
        </w:rPr>
        <w:t>not lead to a significant more rapid deactivation</w:t>
      </w:r>
      <w:r w:rsidR="000A540B" w:rsidRPr="00483CBB">
        <w:rPr>
          <w:szCs w:val="24"/>
        </w:rPr>
        <w:t xml:space="preserve"> than</w:t>
      </w:r>
      <w:r w:rsidR="00613DB1" w:rsidRPr="00483CBB">
        <w:rPr>
          <w:szCs w:val="24"/>
        </w:rPr>
        <w:t xml:space="preserve"> in</w:t>
      </w:r>
      <w:r w:rsidR="000A540B" w:rsidRPr="00483CBB">
        <w:rPr>
          <w:szCs w:val="24"/>
        </w:rPr>
        <w:t xml:space="preserve"> the SR</w:t>
      </w:r>
      <w:r w:rsidR="00A730AC" w:rsidRPr="00483CBB">
        <w:rPr>
          <w:szCs w:val="24"/>
        </w:rPr>
        <w:t xml:space="preserve">. </w:t>
      </w:r>
      <w:r w:rsidR="000A540B" w:rsidRPr="00483CBB">
        <w:rPr>
          <w:szCs w:val="24"/>
        </w:rPr>
        <w:t xml:space="preserve">Moreover, </w:t>
      </w:r>
      <w:r w:rsidR="00A730AC" w:rsidRPr="00483CBB">
        <w:rPr>
          <w:szCs w:val="24"/>
        </w:rPr>
        <w:t>CO</w:t>
      </w:r>
      <w:r w:rsidR="00A730AC" w:rsidRPr="00483CBB">
        <w:rPr>
          <w:szCs w:val="24"/>
          <w:vertAlign w:val="subscript"/>
        </w:rPr>
        <w:t>2</w:t>
      </w:r>
      <w:r w:rsidR="00B67B07" w:rsidRPr="00483CBB">
        <w:rPr>
          <w:szCs w:val="24"/>
        </w:rPr>
        <w:t xml:space="preserve"> conversions between 22-24</w:t>
      </w:r>
      <w:r w:rsidR="00A730AC" w:rsidRPr="00483CBB">
        <w:rPr>
          <w:szCs w:val="24"/>
        </w:rPr>
        <w:t>% are obtained, with reduction of CO</w:t>
      </w:r>
      <w:r w:rsidR="00A730AC" w:rsidRPr="00483CBB">
        <w:rPr>
          <w:szCs w:val="24"/>
          <w:vertAlign w:val="subscript"/>
        </w:rPr>
        <w:t>2</w:t>
      </w:r>
      <w:r w:rsidR="00A730AC" w:rsidRPr="00483CBB">
        <w:rPr>
          <w:szCs w:val="24"/>
        </w:rPr>
        <w:t xml:space="preserve"> emissions in the 32-38% range compared to SR. Consequently, DR of bio-oil can be envisioned as a green process for syngas production and effective method for CO</w:t>
      </w:r>
      <w:r w:rsidR="00A730AC" w:rsidRPr="00483CBB">
        <w:rPr>
          <w:szCs w:val="24"/>
          <w:vertAlign w:val="subscript"/>
        </w:rPr>
        <w:t>2</w:t>
      </w:r>
      <w:r w:rsidR="00557376" w:rsidRPr="00483CBB">
        <w:rPr>
          <w:szCs w:val="24"/>
        </w:rPr>
        <w:t xml:space="preserve"> valorization</w:t>
      </w:r>
      <w:r w:rsidR="00FB31BA" w:rsidRPr="00483CBB">
        <w:rPr>
          <w:szCs w:val="24"/>
        </w:rPr>
        <w:t>.</w:t>
      </w:r>
      <w:r w:rsidR="00FB31BA" w:rsidRPr="00483CBB">
        <w:rPr>
          <w:szCs w:val="24"/>
        </w:rPr>
        <w:br w:type="page"/>
      </w:r>
    </w:p>
    <w:p w14:paraId="459D05E6" w14:textId="53BD89D1" w:rsidR="00600535" w:rsidRPr="00483CBB" w:rsidRDefault="00600535" w:rsidP="00A97467">
      <w:pPr>
        <w:pStyle w:val="CETAcknowledgementstitle"/>
        <w:spacing w:before="120"/>
        <w:rPr>
          <w:lang w:val="en-US"/>
        </w:rPr>
      </w:pPr>
      <w:r w:rsidRPr="00483CBB">
        <w:rPr>
          <w:lang w:val="en-US"/>
        </w:rPr>
        <w:lastRenderedPageBreak/>
        <w:t>Acknowledgments</w:t>
      </w:r>
    </w:p>
    <w:p w14:paraId="302DDCBB" w14:textId="1068BD5A" w:rsidR="00EC43A7" w:rsidRPr="00483CBB" w:rsidRDefault="00885A5D" w:rsidP="00600535">
      <w:pPr>
        <w:pStyle w:val="CETBodytext"/>
      </w:pPr>
      <w:r w:rsidRPr="00483CBB">
        <w:t xml:space="preserve">This work </w:t>
      </w:r>
      <w:r w:rsidR="001A66FE" w:rsidRPr="00483CBB">
        <w:t xml:space="preserve">was </w:t>
      </w:r>
      <w:r w:rsidRPr="00483CBB">
        <w:t xml:space="preserve">carried out with the financial support of the grant PID2021-127005OB-I00 funded by MCIN/AEI/10.13039/501100011033 and by “ERDF A way of making Europe”, </w:t>
      </w:r>
      <w:r w:rsidRPr="00483CBB">
        <w:rPr>
          <w:szCs w:val="24"/>
        </w:rPr>
        <w:t xml:space="preserve">the European Commission (HORIZON H2020-MSCA RISE 2018. Contract No. 823745) </w:t>
      </w:r>
      <w:r w:rsidRPr="00483CBB">
        <w:t xml:space="preserve">and the Department of Education, Universities and Investigation of Basque Government (Project IT1645-22 and PhD grant </w:t>
      </w:r>
      <w:r w:rsidR="00C10969" w:rsidRPr="00483CBB">
        <w:t xml:space="preserve">PRE_2022_2_0141 </w:t>
      </w:r>
      <w:r w:rsidRPr="00483CBB">
        <w:t>for L. Landa). The authors thank for technical and human support provided by SGIker (UPV/EHU/ERDF, EU).</w:t>
      </w:r>
    </w:p>
    <w:p w14:paraId="4F1327F8" w14:textId="0D12986E" w:rsidR="00600535" w:rsidRPr="00483CBB" w:rsidRDefault="0095273E" w:rsidP="00A97467">
      <w:pPr>
        <w:pStyle w:val="CETReference"/>
        <w:spacing w:before="120"/>
        <w:rPr>
          <w:lang w:val="en-US"/>
        </w:rPr>
      </w:pPr>
      <w:r w:rsidRPr="00483CBB">
        <w:rPr>
          <w:lang w:val="en-US"/>
        </w:rPr>
        <w:t>Refe</w:t>
      </w:r>
      <w:r w:rsidR="00600535" w:rsidRPr="00483CBB">
        <w:rPr>
          <w:lang w:val="en-US"/>
        </w:rPr>
        <w:t>rences</w:t>
      </w:r>
    </w:p>
    <w:p w14:paraId="68A191C2" w14:textId="374C8289" w:rsidR="00CF5449" w:rsidRPr="00483CBB" w:rsidRDefault="00CF5449" w:rsidP="006B4888">
      <w:pPr>
        <w:pStyle w:val="CETReferencetext"/>
      </w:pPr>
      <w:r w:rsidRPr="00483CBB">
        <w:t xml:space="preserve">Arandia A., Remiro A., Valle B., Bilbao J., Gayubo A.G., 2020, Deactivation of Ni spinel derived catalyst during the oxidative steam reforming of raw bio-oil, Fuel, 276, 117995. </w:t>
      </w:r>
    </w:p>
    <w:p w14:paraId="427ECEB7" w14:textId="4E0DAE01" w:rsidR="002617A2" w:rsidRPr="00483CBB" w:rsidRDefault="002617A2" w:rsidP="006B4888">
      <w:pPr>
        <w:pStyle w:val="CETReferencetext"/>
        <w:rPr>
          <w:noProof/>
          <w:szCs w:val="24"/>
        </w:rPr>
      </w:pPr>
      <w:r w:rsidRPr="00483CBB">
        <w:t xml:space="preserve">Buasuk N., Saelee T., Rittiruam M., Phatanari S., Praserthdam S., </w:t>
      </w:r>
      <w:r w:rsidR="00FB5EAA" w:rsidRPr="00483CBB">
        <w:t xml:space="preserve">Praserthdam P., 2021, </w:t>
      </w:r>
      <w:r w:rsidR="00FB5EAA" w:rsidRPr="00483CBB">
        <w:rPr>
          <w:noProof/>
          <w:szCs w:val="24"/>
        </w:rPr>
        <w:t>Deactivating and non-deactivating coking found on Ni-based catalysts during combined steam-dry reforming of methane, Topics in Catalysis, 64, 357-370.</w:t>
      </w:r>
    </w:p>
    <w:p w14:paraId="14A804CE" w14:textId="1481F6A4" w:rsidR="00F448AB" w:rsidRPr="00483CBB" w:rsidRDefault="00F448AB" w:rsidP="006B4888">
      <w:pPr>
        <w:pStyle w:val="CETReferencetext"/>
      </w:pPr>
      <w:r w:rsidRPr="00483CBB">
        <w:rPr>
          <w:noProof/>
          <w:szCs w:val="24"/>
        </w:rPr>
        <w:t xml:space="preserve">Dan M., Mihet M., Borodi G., Lazar M.D., 2021, Combined steam and dry reforming of methane for syngas production from biogas using bimodal pore catalysts, </w:t>
      </w:r>
      <w:r w:rsidR="00166073" w:rsidRPr="00483CBB">
        <w:rPr>
          <w:noProof/>
          <w:szCs w:val="24"/>
        </w:rPr>
        <w:t xml:space="preserve">Catalysis Today, </w:t>
      </w:r>
      <w:r w:rsidRPr="00483CBB">
        <w:rPr>
          <w:noProof/>
          <w:szCs w:val="24"/>
        </w:rPr>
        <w:t>366, 87-96.</w:t>
      </w:r>
    </w:p>
    <w:p w14:paraId="40D05DCB" w14:textId="5C7D9CAA" w:rsidR="00EA5774" w:rsidRPr="00483CBB" w:rsidRDefault="00EA5774" w:rsidP="006B4888">
      <w:pPr>
        <w:pStyle w:val="CETReferencetext"/>
        <w:rPr>
          <w:noProof/>
          <w:szCs w:val="24"/>
        </w:rPr>
      </w:pPr>
      <w:r w:rsidRPr="00483CBB">
        <w:t xml:space="preserve">Espegren K., Damman S., Pisciella P., Graabak I., Tomasgard A., 2021, </w:t>
      </w:r>
      <w:r w:rsidRPr="00483CBB">
        <w:rPr>
          <w:noProof/>
          <w:szCs w:val="24"/>
        </w:rPr>
        <w:t>The role of hydrogen in the transition from a petroleum economy to a low-carbon society, International Journal of Hydrogen Energy, 46, 23125-23138.</w:t>
      </w:r>
    </w:p>
    <w:p w14:paraId="59F00597" w14:textId="634ADE9E" w:rsidR="00D26AB4" w:rsidRPr="00483CBB" w:rsidRDefault="00D26AB4" w:rsidP="006B4888">
      <w:pPr>
        <w:pStyle w:val="CETReferencetext"/>
        <w:rPr>
          <w:noProof/>
          <w:szCs w:val="24"/>
        </w:rPr>
      </w:pPr>
      <w:r w:rsidRPr="00483CBB">
        <w:rPr>
          <w:noProof/>
          <w:szCs w:val="24"/>
        </w:rPr>
        <w:t xml:space="preserve">Fu M., Qi W., Xu Q., </w:t>
      </w:r>
      <w:r w:rsidR="000E7FC9" w:rsidRPr="00483CBB">
        <w:rPr>
          <w:noProof/>
          <w:szCs w:val="24"/>
        </w:rPr>
        <w:t>Zhang S., Yan Y., 2016, Hydrogen production from bio-oil model compounds dry (CO</w:t>
      </w:r>
      <w:r w:rsidR="000E7FC9" w:rsidRPr="00483CBB">
        <w:rPr>
          <w:noProof/>
          <w:szCs w:val="24"/>
          <w:vertAlign w:val="subscript"/>
        </w:rPr>
        <w:t>2</w:t>
      </w:r>
      <w:r w:rsidR="000E7FC9" w:rsidRPr="00483CBB">
        <w:rPr>
          <w:noProof/>
          <w:szCs w:val="24"/>
        </w:rPr>
        <w:t>) reforming over Ni/Al</w:t>
      </w:r>
      <w:r w:rsidR="000E7FC9" w:rsidRPr="00483CBB">
        <w:rPr>
          <w:noProof/>
          <w:szCs w:val="24"/>
          <w:vertAlign w:val="subscript"/>
        </w:rPr>
        <w:t>2</w:t>
      </w:r>
      <w:r w:rsidR="000E7FC9" w:rsidRPr="00483CBB">
        <w:rPr>
          <w:noProof/>
          <w:szCs w:val="24"/>
        </w:rPr>
        <w:t>O</w:t>
      </w:r>
      <w:r w:rsidR="000E7FC9" w:rsidRPr="00483CBB">
        <w:rPr>
          <w:noProof/>
          <w:szCs w:val="24"/>
          <w:vertAlign w:val="subscript"/>
        </w:rPr>
        <w:t>3</w:t>
      </w:r>
      <w:r w:rsidR="000E7FC9" w:rsidRPr="00483CBB">
        <w:rPr>
          <w:noProof/>
          <w:szCs w:val="24"/>
        </w:rPr>
        <w:t xml:space="preserve"> catalyst, International Journal of Hydrogen Energy, 41, 1491-1501.</w:t>
      </w:r>
    </w:p>
    <w:p w14:paraId="2740B926" w14:textId="77777777" w:rsidR="0085021E" w:rsidRPr="00483CBB" w:rsidRDefault="0078303E" w:rsidP="0085021E">
      <w:pPr>
        <w:pStyle w:val="CETReferencetext"/>
        <w:rPr>
          <w:noProof/>
          <w:szCs w:val="24"/>
        </w:rPr>
      </w:pPr>
      <w:r w:rsidRPr="00483CBB">
        <w:rPr>
          <w:noProof/>
          <w:szCs w:val="24"/>
        </w:rPr>
        <w:t>Guilhaume N., Bianchi D., Wandawa R.A., Yin W., Schuurman Y., 2021, Study of CO</w:t>
      </w:r>
      <w:r w:rsidRPr="00483CBB">
        <w:rPr>
          <w:noProof/>
          <w:szCs w:val="24"/>
          <w:vertAlign w:val="subscript"/>
        </w:rPr>
        <w:t>2</w:t>
      </w:r>
      <w:r w:rsidRPr="00483CBB">
        <w:rPr>
          <w:noProof/>
          <w:szCs w:val="24"/>
        </w:rPr>
        <w:t xml:space="preserve"> and H</w:t>
      </w:r>
      <w:r w:rsidRPr="00483CBB">
        <w:rPr>
          <w:noProof/>
          <w:szCs w:val="24"/>
          <w:vertAlign w:val="subscript"/>
        </w:rPr>
        <w:t>2</w:t>
      </w:r>
      <w:r w:rsidRPr="00483CBB">
        <w:rPr>
          <w:noProof/>
          <w:szCs w:val="24"/>
        </w:rPr>
        <w:t>O adsorption competition in the combined dry / steam reforming of biogas</w:t>
      </w:r>
      <w:r w:rsidR="002617A2" w:rsidRPr="00483CBB">
        <w:rPr>
          <w:noProof/>
          <w:szCs w:val="24"/>
        </w:rPr>
        <w:t>, Catalysis Today, 375, 282-289.</w:t>
      </w:r>
    </w:p>
    <w:p w14:paraId="20ACC4FD" w14:textId="00F03A9C" w:rsidR="0085021E" w:rsidRPr="00483CBB" w:rsidRDefault="0085021E" w:rsidP="0085021E">
      <w:pPr>
        <w:pStyle w:val="CETReferencetext"/>
        <w:rPr>
          <w:noProof/>
          <w:szCs w:val="24"/>
        </w:rPr>
      </w:pPr>
      <w:r w:rsidRPr="00483CBB">
        <w:rPr>
          <w:rFonts w:eastAsiaTheme="minorHAnsi" w:cs="Arial"/>
          <w:szCs w:val="18"/>
        </w:rPr>
        <w:t>Hu X., Lu G., 2010, Bio-oil steam reforming, partial oxidation or oxidative steam reforming coupled with bio-oil dry reforming to eliminate CO</w:t>
      </w:r>
      <w:r w:rsidRPr="00483CBB">
        <w:rPr>
          <w:rFonts w:eastAsiaTheme="minorHAnsi" w:cs="Arial"/>
          <w:szCs w:val="18"/>
          <w:vertAlign w:val="subscript"/>
        </w:rPr>
        <w:t>2</w:t>
      </w:r>
      <w:r w:rsidRPr="00483CBB">
        <w:rPr>
          <w:rFonts w:eastAsiaTheme="minorHAnsi" w:cs="Arial"/>
          <w:szCs w:val="18"/>
        </w:rPr>
        <w:t xml:space="preserve"> emission, International Journal of Hydrogen Energy, 35, 7169–7176.</w:t>
      </w:r>
    </w:p>
    <w:p w14:paraId="6CCDA741" w14:textId="08818763" w:rsidR="003658CD" w:rsidRPr="00483CBB" w:rsidRDefault="003658CD" w:rsidP="006B4888">
      <w:pPr>
        <w:pStyle w:val="CETReferencetext"/>
        <w:rPr>
          <w:lang w:val="en-US"/>
        </w:rPr>
      </w:pPr>
      <w:r w:rsidRPr="00483CBB">
        <w:rPr>
          <w:lang w:val="en-US"/>
        </w:rPr>
        <w:t>Kim S.H., Kumar G., Chen W.H., Khanal S.K.,</w:t>
      </w:r>
      <w:r w:rsidR="00EA5774" w:rsidRPr="00483CBB">
        <w:rPr>
          <w:lang w:val="en-US"/>
        </w:rPr>
        <w:t xml:space="preserve">2021, </w:t>
      </w:r>
      <w:r w:rsidRPr="00483CBB">
        <w:rPr>
          <w:lang w:val="en-US"/>
        </w:rPr>
        <w:t xml:space="preserve"> Renewable hydrogen production from biomass and wastes (ReBioH2-2020)</w:t>
      </w:r>
      <w:r w:rsidR="006F44DC" w:rsidRPr="00483CBB">
        <w:rPr>
          <w:lang w:val="en-US"/>
        </w:rPr>
        <w:t xml:space="preserve">, </w:t>
      </w:r>
      <w:r w:rsidR="00BF051E" w:rsidRPr="00483CBB">
        <w:rPr>
          <w:lang w:val="en-US"/>
        </w:rPr>
        <w:t>Bioresource Technology, 331</w:t>
      </w:r>
      <w:r w:rsidR="00EA5774" w:rsidRPr="00483CBB">
        <w:rPr>
          <w:lang w:val="en-US"/>
        </w:rPr>
        <w:t>, 125024.</w:t>
      </w:r>
    </w:p>
    <w:p w14:paraId="6C33A825" w14:textId="3BC3BC22" w:rsidR="00F22E70" w:rsidRPr="00483CBB" w:rsidRDefault="00F22E70" w:rsidP="006B4888">
      <w:pPr>
        <w:pStyle w:val="CETReferencetext"/>
        <w:rPr>
          <w:noProof/>
          <w:szCs w:val="24"/>
        </w:rPr>
      </w:pPr>
      <w:r w:rsidRPr="00483CBB">
        <w:rPr>
          <w:lang w:val="en-US"/>
        </w:rPr>
        <w:t xml:space="preserve">Lepage T., Kammoun M., Schmetz Q., Richel A., 2021, </w:t>
      </w:r>
      <w:r w:rsidRPr="00483CBB">
        <w:rPr>
          <w:noProof/>
          <w:szCs w:val="24"/>
        </w:rPr>
        <w:t>Biomass-to-hydrogen: A review of main routes production, processes evaluation and techno-economical assessment</w:t>
      </w:r>
      <w:r w:rsidR="007512DD" w:rsidRPr="00483CBB">
        <w:rPr>
          <w:noProof/>
          <w:szCs w:val="24"/>
        </w:rPr>
        <w:t>, Biomass and Bioenergy, 144, 105920.</w:t>
      </w:r>
    </w:p>
    <w:p w14:paraId="5F153366" w14:textId="2F6E5F2E" w:rsidR="007512DD" w:rsidRPr="00483CBB" w:rsidRDefault="007512DD" w:rsidP="006B4888">
      <w:pPr>
        <w:pStyle w:val="CETReferencetext"/>
      </w:pPr>
      <w:r w:rsidRPr="00483CBB">
        <w:rPr>
          <w:noProof/>
          <w:szCs w:val="24"/>
        </w:rPr>
        <w:t>Lopez G., Santamaria L., Lemonidou A., Zhang S., Wu C., Sipra A.T., Gao N., 2022</w:t>
      </w:r>
      <w:r w:rsidR="00A53FD8" w:rsidRPr="00483CBB">
        <w:rPr>
          <w:noProof/>
          <w:szCs w:val="24"/>
        </w:rPr>
        <w:t xml:space="preserve">, Hydrogen generation from biomass by pyrolysis, Nature Reviews Methods Primers, 2, </w:t>
      </w:r>
      <w:r w:rsidR="00A97292" w:rsidRPr="00483CBB">
        <w:rPr>
          <w:noProof/>
          <w:szCs w:val="24"/>
        </w:rPr>
        <w:t>1-13.</w:t>
      </w:r>
    </w:p>
    <w:p w14:paraId="216449D2" w14:textId="69590BB9" w:rsidR="00576321" w:rsidRPr="00483CBB" w:rsidRDefault="00576321" w:rsidP="006B4888">
      <w:pPr>
        <w:pStyle w:val="CETReferencetext"/>
        <w:rPr>
          <w:noProof/>
          <w:szCs w:val="24"/>
        </w:rPr>
      </w:pPr>
      <w:r w:rsidRPr="00483CBB">
        <w:rPr>
          <w:noProof/>
          <w:szCs w:val="24"/>
        </w:rPr>
        <w:t>Remiro A., Arandia A., Oar-Arteta L., Bilbao J., Gayubo A.G., 2018, Regeneration of NiAl</w:t>
      </w:r>
      <w:r w:rsidRPr="00483CBB">
        <w:rPr>
          <w:noProof/>
          <w:szCs w:val="24"/>
          <w:vertAlign w:val="subscript"/>
        </w:rPr>
        <w:t>2</w:t>
      </w:r>
      <w:r w:rsidRPr="00483CBB">
        <w:rPr>
          <w:noProof/>
          <w:szCs w:val="24"/>
        </w:rPr>
        <w:t>O</w:t>
      </w:r>
      <w:r w:rsidRPr="00483CBB">
        <w:rPr>
          <w:noProof/>
          <w:szCs w:val="24"/>
          <w:vertAlign w:val="subscript"/>
        </w:rPr>
        <w:t>4</w:t>
      </w:r>
      <w:r w:rsidRPr="00483CBB">
        <w:rPr>
          <w:noProof/>
          <w:szCs w:val="24"/>
        </w:rPr>
        <w:t xml:space="preserve"> spinel type catalysts used in the reforming of raw bio-oil, Applied Catalysis B: Environmental, 237, 353-365.</w:t>
      </w:r>
    </w:p>
    <w:p w14:paraId="31E863AB" w14:textId="0A3085B2" w:rsidR="00A2310F" w:rsidRPr="00483CBB" w:rsidRDefault="00A2310F" w:rsidP="00F96503">
      <w:pPr>
        <w:pStyle w:val="CETReferencetext"/>
        <w:rPr>
          <w:noProof/>
          <w:szCs w:val="24"/>
        </w:rPr>
      </w:pPr>
      <w:r w:rsidRPr="00483CBB">
        <w:rPr>
          <w:noProof/>
          <w:szCs w:val="24"/>
        </w:rPr>
        <w:t>Salaudeen S.A., Acharya</w:t>
      </w:r>
      <w:r w:rsidR="00361A11" w:rsidRPr="00483CBB">
        <w:rPr>
          <w:noProof/>
          <w:szCs w:val="24"/>
        </w:rPr>
        <w:t xml:space="preserve"> B.,</w:t>
      </w:r>
      <w:r w:rsidRPr="00483CBB">
        <w:rPr>
          <w:noProof/>
          <w:szCs w:val="24"/>
        </w:rPr>
        <w:t>Heidari</w:t>
      </w:r>
      <w:r w:rsidR="00361A11" w:rsidRPr="00483CBB">
        <w:rPr>
          <w:noProof/>
          <w:szCs w:val="24"/>
        </w:rPr>
        <w:t xml:space="preserve"> M., </w:t>
      </w:r>
      <w:r w:rsidRPr="00483CBB">
        <w:rPr>
          <w:noProof/>
          <w:szCs w:val="24"/>
        </w:rPr>
        <w:t>Arku</w:t>
      </w:r>
      <w:r w:rsidR="00361A11" w:rsidRPr="00483CBB">
        <w:rPr>
          <w:noProof/>
          <w:szCs w:val="24"/>
        </w:rPr>
        <w:t xml:space="preserve"> P., </w:t>
      </w:r>
      <w:r w:rsidRPr="00483CBB">
        <w:rPr>
          <w:noProof/>
          <w:szCs w:val="24"/>
        </w:rPr>
        <w:t>Dutta</w:t>
      </w:r>
      <w:r w:rsidR="00361A11" w:rsidRPr="00483CBB">
        <w:rPr>
          <w:noProof/>
          <w:szCs w:val="24"/>
        </w:rPr>
        <w:t xml:space="preserve"> A.</w:t>
      </w:r>
      <w:r w:rsidRPr="00483CBB">
        <w:rPr>
          <w:noProof/>
          <w:szCs w:val="24"/>
        </w:rPr>
        <w:t xml:space="preserve">, </w:t>
      </w:r>
      <w:r w:rsidR="00837E30" w:rsidRPr="00483CBB">
        <w:rPr>
          <w:noProof/>
          <w:szCs w:val="24"/>
        </w:rPr>
        <w:t xml:space="preserve">2018, </w:t>
      </w:r>
      <w:r w:rsidRPr="00483CBB">
        <w:rPr>
          <w:noProof/>
          <w:szCs w:val="24"/>
        </w:rPr>
        <w:t>Numerical investigation of CO</w:t>
      </w:r>
      <w:r w:rsidRPr="00483CBB">
        <w:rPr>
          <w:noProof/>
          <w:szCs w:val="24"/>
          <w:vertAlign w:val="subscript"/>
        </w:rPr>
        <w:t>2</w:t>
      </w:r>
      <w:r w:rsidRPr="00483CBB">
        <w:rPr>
          <w:noProof/>
          <w:szCs w:val="24"/>
        </w:rPr>
        <w:t xml:space="preserve"> valorization via the steam gasificati</w:t>
      </w:r>
      <w:r w:rsidR="00361A11" w:rsidRPr="00483CBB">
        <w:rPr>
          <w:noProof/>
          <w:szCs w:val="24"/>
        </w:rPr>
        <w:t xml:space="preserve">on </w:t>
      </w:r>
      <w:r w:rsidRPr="00483CBB">
        <w:rPr>
          <w:noProof/>
          <w:szCs w:val="24"/>
        </w:rPr>
        <w:t>of biomass for producing syngas with flexible H</w:t>
      </w:r>
      <w:r w:rsidRPr="00483CBB">
        <w:rPr>
          <w:noProof/>
          <w:szCs w:val="24"/>
          <w:vertAlign w:val="subscript"/>
        </w:rPr>
        <w:t>2</w:t>
      </w:r>
      <w:r w:rsidR="00837E30" w:rsidRPr="00483CBB">
        <w:rPr>
          <w:noProof/>
          <w:szCs w:val="24"/>
        </w:rPr>
        <w:t xml:space="preserve"> to CO ratio, Journal of</w:t>
      </w:r>
      <w:r w:rsidRPr="00483CBB">
        <w:rPr>
          <w:noProof/>
          <w:szCs w:val="24"/>
        </w:rPr>
        <w:t xml:space="preserve"> CO</w:t>
      </w:r>
      <w:r w:rsidRPr="00483CBB">
        <w:rPr>
          <w:noProof/>
          <w:szCs w:val="24"/>
          <w:vertAlign w:val="subscript"/>
        </w:rPr>
        <w:t>2</w:t>
      </w:r>
      <w:r w:rsidR="00837E30" w:rsidRPr="00483CBB">
        <w:rPr>
          <w:noProof/>
          <w:szCs w:val="24"/>
        </w:rPr>
        <w:t xml:space="preserve"> Utiization, 27, </w:t>
      </w:r>
      <w:r w:rsidRPr="00483CBB">
        <w:rPr>
          <w:noProof/>
          <w:szCs w:val="24"/>
        </w:rPr>
        <w:t>32–41</w:t>
      </w:r>
      <w:r w:rsidR="00837E30" w:rsidRPr="00483CBB">
        <w:rPr>
          <w:noProof/>
          <w:szCs w:val="24"/>
        </w:rPr>
        <w:t>.</w:t>
      </w:r>
    </w:p>
    <w:p w14:paraId="3D392291" w14:textId="2737908D" w:rsidR="00D11AE3" w:rsidRPr="00483CBB" w:rsidRDefault="00D11AE3" w:rsidP="006B4888">
      <w:pPr>
        <w:pStyle w:val="CETReferencetext"/>
      </w:pPr>
      <w:r w:rsidRPr="00483CBB">
        <w:rPr>
          <w:noProof/>
          <w:szCs w:val="24"/>
        </w:rPr>
        <w:t xml:space="preserve">Saravanan A., Senthil kumar P., Vo D.V.N., Jeevanantham S., Bhuvaneswari V., Anantha Narayanan V., </w:t>
      </w:r>
      <w:r w:rsidR="00BA7234" w:rsidRPr="00483CBB">
        <w:rPr>
          <w:noProof/>
          <w:szCs w:val="24"/>
        </w:rPr>
        <w:t>Yaashikaa P.R., Swetha S., Reshma B., 2021, A comprehensive review on different approaches for CO</w:t>
      </w:r>
      <w:r w:rsidR="00BA7234" w:rsidRPr="00483CBB">
        <w:rPr>
          <w:noProof/>
          <w:szCs w:val="24"/>
          <w:vertAlign w:val="subscript"/>
        </w:rPr>
        <w:t>2</w:t>
      </w:r>
      <w:r w:rsidR="00BA7234" w:rsidRPr="00483CBB">
        <w:rPr>
          <w:noProof/>
          <w:szCs w:val="24"/>
        </w:rPr>
        <w:t xml:space="preserve"> utilization and conversion pathways, Chemical Engineering Science, 236, 116515.</w:t>
      </w:r>
    </w:p>
    <w:p w14:paraId="5FE761A6" w14:textId="1FE098D3" w:rsidR="003B1EA0" w:rsidRPr="00483CBB" w:rsidRDefault="003B1EA0" w:rsidP="006B4888">
      <w:pPr>
        <w:pStyle w:val="CETReferencetext"/>
        <w:rPr>
          <w:noProof/>
          <w:szCs w:val="24"/>
        </w:rPr>
      </w:pPr>
      <w:r w:rsidRPr="00483CBB">
        <w:rPr>
          <w:lang w:val="en-US"/>
        </w:rPr>
        <w:t xml:space="preserve">Sharma </w:t>
      </w:r>
      <w:r w:rsidR="00587948" w:rsidRPr="00483CBB">
        <w:rPr>
          <w:lang w:val="en-US"/>
        </w:rPr>
        <w:t>R., Kodamana H., Ramteke M., 2022</w:t>
      </w:r>
      <w:r w:rsidRPr="00483CBB">
        <w:rPr>
          <w:lang w:val="en-US"/>
        </w:rPr>
        <w:t xml:space="preserve">, </w:t>
      </w:r>
      <w:r w:rsidRPr="00483CBB">
        <w:rPr>
          <w:noProof/>
          <w:szCs w:val="24"/>
        </w:rPr>
        <w:t>Multi-objective dynamic optimization of hybrid renewable energy systems</w:t>
      </w:r>
      <w:r w:rsidR="00636776" w:rsidRPr="00483CBB">
        <w:rPr>
          <w:noProof/>
          <w:szCs w:val="24"/>
        </w:rPr>
        <w:t xml:space="preserve">, Chemical Engineering and </w:t>
      </w:r>
      <w:r w:rsidR="00F82655" w:rsidRPr="00483CBB">
        <w:rPr>
          <w:noProof/>
          <w:szCs w:val="24"/>
        </w:rPr>
        <w:t xml:space="preserve">Processing: Process Intensification, 170, </w:t>
      </w:r>
      <w:r w:rsidR="00636776" w:rsidRPr="00483CBB">
        <w:rPr>
          <w:noProof/>
          <w:szCs w:val="24"/>
        </w:rPr>
        <w:t>108663.</w:t>
      </w:r>
    </w:p>
    <w:p w14:paraId="5D83DA09" w14:textId="116ADD7C" w:rsidR="001B310D" w:rsidRPr="00483CBB" w:rsidRDefault="001B310D" w:rsidP="006B4888">
      <w:pPr>
        <w:pStyle w:val="CETReferencetext"/>
        <w:rPr>
          <w:noProof/>
          <w:szCs w:val="24"/>
        </w:rPr>
      </w:pPr>
      <w:r w:rsidRPr="00483CBB">
        <w:rPr>
          <w:noProof/>
          <w:szCs w:val="24"/>
        </w:rPr>
        <w:t>Valle B., García-Gómez N., Arandia A., Remiro A., Bilbao J., Gayubo A.G., 2019, Effect of phenols extraction on the behavior of Ni-spinel derived catalyst for raw bio-oil steam reforming, International Journal of Hydrogen Energy</w:t>
      </w:r>
      <w:r w:rsidR="00000259" w:rsidRPr="00483CBB">
        <w:rPr>
          <w:noProof/>
          <w:szCs w:val="24"/>
        </w:rPr>
        <w:t>, 44, 12593-12603.</w:t>
      </w:r>
    </w:p>
    <w:p w14:paraId="4BBFA321" w14:textId="6E74FC47" w:rsidR="00ED240D" w:rsidRPr="00483CBB" w:rsidRDefault="00ED240D" w:rsidP="006B4888">
      <w:pPr>
        <w:pStyle w:val="CETReferencetext"/>
        <w:rPr>
          <w:noProof/>
          <w:szCs w:val="24"/>
        </w:rPr>
      </w:pPr>
      <w:r w:rsidRPr="00483CBB">
        <w:rPr>
          <w:noProof/>
          <w:szCs w:val="24"/>
        </w:rPr>
        <w:t>Xie H., Li R., Yu Z., Wang Z., Yu Q., Qin Q., 2020, Combined steam/dry reforming of bio-oil for H</w:t>
      </w:r>
      <w:r w:rsidRPr="00483CBB">
        <w:rPr>
          <w:noProof/>
          <w:szCs w:val="24"/>
          <w:vertAlign w:val="subscript"/>
        </w:rPr>
        <w:t>2</w:t>
      </w:r>
      <w:r w:rsidRPr="00483CBB">
        <w:rPr>
          <w:noProof/>
          <w:szCs w:val="24"/>
        </w:rPr>
        <w:t>/CO syngas production with blast furnace slag as heat carrier, Energy, 200, 117481.</w:t>
      </w:r>
    </w:p>
    <w:p w14:paraId="4043A1B0" w14:textId="5CB02B92" w:rsidR="00FC6E89" w:rsidRPr="00483CBB" w:rsidRDefault="00FC6E89" w:rsidP="006B4888">
      <w:pPr>
        <w:pStyle w:val="CETReferencetext"/>
        <w:rPr>
          <w:noProof/>
          <w:szCs w:val="24"/>
        </w:rPr>
      </w:pPr>
      <w:r w:rsidRPr="00483CBB">
        <w:rPr>
          <w:noProof/>
          <w:szCs w:val="24"/>
        </w:rPr>
        <w:t xml:space="preserve">Xu Q., Feng P., Huang K., Xin S., Wei T., Liao L., Yan Y., 2020, Research of the combined reforming of bio-oil model compound for hydrogen production, Environmental Progress and Sustainable Energy, 39, </w:t>
      </w:r>
      <w:r w:rsidR="0082128E" w:rsidRPr="00483CBB">
        <w:rPr>
          <w:noProof/>
          <w:szCs w:val="24"/>
        </w:rPr>
        <w:t>e13320.</w:t>
      </w:r>
    </w:p>
    <w:p w14:paraId="79EE61C6" w14:textId="2D46CF5A" w:rsidR="00636776" w:rsidRPr="00483CBB" w:rsidRDefault="00AA7026" w:rsidP="00CF44D6">
      <w:pPr>
        <w:pStyle w:val="CETReferencetext"/>
        <w:rPr>
          <w:noProof/>
          <w:szCs w:val="24"/>
        </w:rPr>
      </w:pPr>
      <w:r w:rsidRPr="00483CBB">
        <w:rPr>
          <w:noProof/>
          <w:szCs w:val="24"/>
        </w:rPr>
        <w:t>Xu Q., Feng P., Qi W., Huang K., Xin S., Yan Y., 2019</w:t>
      </w:r>
      <w:r w:rsidR="00CF44D6" w:rsidRPr="00483CBB">
        <w:rPr>
          <w:noProof/>
          <w:szCs w:val="24"/>
        </w:rPr>
        <w:t>, Catalyst deactivation and regeneration during CO</w:t>
      </w:r>
      <w:r w:rsidR="00CF44D6" w:rsidRPr="00483CBB">
        <w:rPr>
          <w:noProof/>
          <w:szCs w:val="24"/>
          <w:vertAlign w:val="subscript"/>
        </w:rPr>
        <w:t>2</w:t>
      </w:r>
      <w:r w:rsidR="00CF44D6" w:rsidRPr="00483CBB">
        <w:rPr>
          <w:noProof/>
          <w:szCs w:val="24"/>
        </w:rPr>
        <w:t xml:space="preserve"> reforming of bio-oil, International Journal of Hydrogen Energy, 44, 10277-10285.</w:t>
      </w:r>
    </w:p>
    <w:p w14:paraId="39B8BA7D" w14:textId="347BFAA5" w:rsidR="00AB12FE" w:rsidRPr="00483CBB" w:rsidRDefault="00AB12FE" w:rsidP="006B4888">
      <w:pPr>
        <w:pStyle w:val="CETReferencetext"/>
        <w:rPr>
          <w:noProof/>
          <w:szCs w:val="24"/>
        </w:rPr>
      </w:pPr>
      <w:r w:rsidRPr="00483CBB">
        <w:rPr>
          <w:noProof/>
          <w:szCs w:val="24"/>
        </w:rPr>
        <w:t>Yao X., Yu</w:t>
      </w:r>
      <w:r w:rsidR="0040759C" w:rsidRPr="00483CBB">
        <w:rPr>
          <w:noProof/>
          <w:szCs w:val="24"/>
        </w:rPr>
        <w:t xml:space="preserve"> Q., Xu G., Han Z., Xie H., Duan W., Qin Q., 2018, The characteristics of syngas production from bio-oil dry reforming utilizing the waste heat of granulated blast furnace slag, International Journal of Hydrogen Energy</w:t>
      </w:r>
      <w:r w:rsidR="00594C50" w:rsidRPr="00483CBB">
        <w:rPr>
          <w:noProof/>
          <w:szCs w:val="24"/>
        </w:rPr>
        <w:t>, 43, 22108-22115.</w:t>
      </w:r>
    </w:p>
    <w:p w14:paraId="5D66C0DE" w14:textId="10833D34" w:rsidR="00E44963" w:rsidRPr="00483CBB" w:rsidRDefault="00594C50" w:rsidP="00E44963">
      <w:pPr>
        <w:pStyle w:val="CETReferencetext"/>
        <w:rPr>
          <w:noProof/>
          <w:szCs w:val="24"/>
        </w:rPr>
      </w:pPr>
      <w:r w:rsidRPr="00483CBB">
        <w:rPr>
          <w:noProof/>
          <w:szCs w:val="24"/>
        </w:rPr>
        <w:t>Yao X., Yu Q., Xu G., Han Z., Xie H., Qin Q., 2019, Production of syngas from dry reforming of bio-oil model compound in granulated blast furnace slag, Korean Journal of Chemical Engineering, 36, 722-728.</w:t>
      </w:r>
    </w:p>
    <w:sectPr w:rsidR="00E44963" w:rsidRPr="00483CBB"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D7C28" w14:textId="77777777" w:rsidR="00E93FFA" w:rsidRDefault="00E93FFA" w:rsidP="004F5E36">
      <w:r>
        <w:separator/>
      </w:r>
    </w:p>
  </w:endnote>
  <w:endnote w:type="continuationSeparator" w:id="0">
    <w:p w14:paraId="6A6E7D8B" w14:textId="77777777" w:rsidR="00E93FFA" w:rsidRDefault="00E93FFA"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ravur Condensed">
    <w:altName w:val="Gravur Condensed"/>
    <w:panose1 w:val="00000000000000000000"/>
    <w:charset w:val="00"/>
    <w:family w:val="swiss"/>
    <w:notTrueType/>
    <w:pitch w:val="default"/>
    <w:sig w:usb0="00000003" w:usb1="00000000" w:usb2="00000000" w:usb3="00000000" w:csb0="00000001"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7F1F2" w14:textId="77777777" w:rsidR="00E93FFA" w:rsidRDefault="00E93FFA" w:rsidP="004F5E36">
      <w:r>
        <w:separator/>
      </w:r>
    </w:p>
  </w:footnote>
  <w:footnote w:type="continuationSeparator" w:id="0">
    <w:p w14:paraId="45077CA0" w14:textId="77777777" w:rsidR="00E93FFA" w:rsidRDefault="00E93FFA"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3A13FF8"/>
    <w:multiLevelType w:val="multilevel"/>
    <w:tmpl w:val="6728F5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s-ES" w:vendorID="64" w:dllVersion="131078" w:nlCheck="1" w:checkStyle="0"/>
  <w:activeWritingStyle w:appName="MSWord" w:lang="en-GB" w:vendorID="64" w:dllVersion="131078" w:nlCheck="1"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259"/>
    <w:rsid w:val="000027C0"/>
    <w:rsid w:val="000052FB"/>
    <w:rsid w:val="000117CB"/>
    <w:rsid w:val="00021E6D"/>
    <w:rsid w:val="0003148D"/>
    <w:rsid w:val="00031EEC"/>
    <w:rsid w:val="000363D3"/>
    <w:rsid w:val="000377D3"/>
    <w:rsid w:val="00043BB8"/>
    <w:rsid w:val="00046952"/>
    <w:rsid w:val="00051566"/>
    <w:rsid w:val="000518A7"/>
    <w:rsid w:val="00052A3A"/>
    <w:rsid w:val="000562A9"/>
    <w:rsid w:val="00062139"/>
    <w:rsid w:val="00062A9A"/>
    <w:rsid w:val="00065058"/>
    <w:rsid w:val="00072A71"/>
    <w:rsid w:val="00074667"/>
    <w:rsid w:val="00075E0F"/>
    <w:rsid w:val="000852CC"/>
    <w:rsid w:val="000868A2"/>
    <w:rsid w:val="00086C39"/>
    <w:rsid w:val="000878D2"/>
    <w:rsid w:val="00090B50"/>
    <w:rsid w:val="000917B7"/>
    <w:rsid w:val="00093D47"/>
    <w:rsid w:val="00094C34"/>
    <w:rsid w:val="00095084"/>
    <w:rsid w:val="00095BB1"/>
    <w:rsid w:val="000A03B2"/>
    <w:rsid w:val="000A0ACF"/>
    <w:rsid w:val="000A540B"/>
    <w:rsid w:val="000A65A5"/>
    <w:rsid w:val="000B1475"/>
    <w:rsid w:val="000B511C"/>
    <w:rsid w:val="000B66C8"/>
    <w:rsid w:val="000C1FF2"/>
    <w:rsid w:val="000C3B3A"/>
    <w:rsid w:val="000D0268"/>
    <w:rsid w:val="000D34BE"/>
    <w:rsid w:val="000E102F"/>
    <w:rsid w:val="000E36F1"/>
    <w:rsid w:val="000E3A73"/>
    <w:rsid w:val="000E3CC0"/>
    <w:rsid w:val="000E414A"/>
    <w:rsid w:val="000E7FC9"/>
    <w:rsid w:val="000F093C"/>
    <w:rsid w:val="000F2659"/>
    <w:rsid w:val="000F4A43"/>
    <w:rsid w:val="000F72B6"/>
    <w:rsid w:val="000F787B"/>
    <w:rsid w:val="00100A34"/>
    <w:rsid w:val="00117D23"/>
    <w:rsid w:val="00120855"/>
    <w:rsid w:val="0012091F"/>
    <w:rsid w:val="00124114"/>
    <w:rsid w:val="00126BC2"/>
    <w:rsid w:val="001308B6"/>
    <w:rsid w:val="0013121F"/>
    <w:rsid w:val="00131FE6"/>
    <w:rsid w:val="0013263F"/>
    <w:rsid w:val="001331DF"/>
    <w:rsid w:val="00134B54"/>
    <w:rsid w:val="00134DE4"/>
    <w:rsid w:val="00140269"/>
    <w:rsid w:val="0014034D"/>
    <w:rsid w:val="00144D16"/>
    <w:rsid w:val="00150E59"/>
    <w:rsid w:val="00152C91"/>
    <w:rsid w:val="00152DE3"/>
    <w:rsid w:val="0015307F"/>
    <w:rsid w:val="00162299"/>
    <w:rsid w:val="00164273"/>
    <w:rsid w:val="00164CF9"/>
    <w:rsid w:val="00166073"/>
    <w:rsid w:val="001667A6"/>
    <w:rsid w:val="00170067"/>
    <w:rsid w:val="00170B37"/>
    <w:rsid w:val="00170B96"/>
    <w:rsid w:val="00184AD6"/>
    <w:rsid w:val="00191063"/>
    <w:rsid w:val="001944D4"/>
    <w:rsid w:val="001947D2"/>
    <w:rsid w:val="00194FA8"/>
    <w:rsid w:val="001950A2"/>
    <w:rsid w:val="001976DD"/>
    <w:rsid w:val="001A4AF7"/>
    <w:rsid w:val="001A66FE"/>
    <w:rsid w:val="001B0349"/>
    <w:rsid w:val="001B17E3"/>
    <w:rsid w:val="001B1E93"/>
    <w:rsid w:val="001B310D"/>
    <w:rsid w:val="001B64C3"/>
    <w:rsid w:val="001B65C1"/>
    <w:rsid w:val="001C0A85"/>
    <w:rsid w:val="001C684B"/>
    <w:rsid w:val="001D0CFB"/>
    <w:rsid w:val="001D21AF"/>
    <w:rsid w:val="001D2980"/>
    <w:rsid w:val="001D3EFA"/>
    <w:rsid w:val="001D4D87"/>
    <w:rsid w:val="001D53FC"/>
    <w:rsid w:val="001D7DCF"/>
    <w:rsid w:val="001E1321"/>
    <w:rsid w:val="001E6E6B"/>
    <w:rsid w:val="001F0B0B"/>
    <w:rsid w:val="001F42A5"/>
    <w:rsid w:val="001F5BBC"/>
    <w:rsid w:val="001F7B9D"/>
    <w:rsid w:val="001F7E61"/>
    <w:rsid w:val="00200F5D"/>
    <w:rsid w:val="00201241"/>
    <w:rsid w:val="00201B25"/>
    <w:rsid w:val="00201C93"/>
    <w:rsid w:val="002224B4"/>
    <w:rsid w:val="002225F7"/>
    <w:rsid w:val="00222726"/>
    <w:rsid w:val="00223331"/>
    <w:rsid w:val="00223EF5"/>
    <w:rsid w:val="00225A79"/>
    <w:rsid w:val="0023689B"/>
    <w:rsid w:val="0024066C"/>
    <w:rsid w:val="00242236"/>
    <w:rsid w:val="00242286"/>
    <w:rsid w:val="002447EF"/>
    <w:rsid w:val="00244B1D"/>
    <w:rsid w:val="00251550"/>
    <w:rsid w:val="00253ACD"/>
    <w:rsid w:val="00253B38"/>
    <w:rsid w:val="00257CEC"/>
    <w:rsid w:val="00260565"/>
    <w:rsid w:val="002617A2"/>
    <w:rsid w:val="0026184B"/>
    <w:rsid w:val="00263B05"/>
    <w:rsid w:val="0026495E"/>
    <w:rsid w:val="002705AD"/>
    <w:rsid w:val="00271AD0"/>
    <w:rsid w:val="0027221A"/>
    <w:rsid w:val="002735AD"/>
    <w:rsid w:val="00273B4D"/>
    <w:rsid w:val="00275B61"/>
    <w:rsid w:val="0028091C"/>
    <w:rsid w:val="00280FAF"/>
    <w:rsid w:val="00282656"/>
    <w:rsid w:val="002900E7"/>
    <w:rsid w:val="00293473"/>
    <w:rsid w:val="00296B83"/>
    <w:rsid w:val="002A0423"/>
    <w:rsid w:val="002A1CB1"/>
    <w:rsid w:val="002A51ED"/>
    <w:rsid w:val="002B0FCE"/>
    <w:rsid w:val="002B2494"/>
    <w:rsid w:val="002B4015"/>
    <w:rsid w:val="002B78CE"/>
    <w:rsid w:val="002B7913"/>
    <w:rsid w:val="002C2FB6"/>
    <w:rsid w:val="002D11D7"/>
    <w:rsid w:val="002E1A41"/>
    <w:rsid w:val="002E58D7"/>
    <w:rsid w:val="002E5FA7"/>
    <w:rsid w:val="002E7A97"/>
    <w:rsid w:val="002F0946"/>
    <w:rsid w:val="002F3309"/>
    <w:rsid w:val="003008CE"/>
    <w:rsid w:val="003009B7"/>
    <w:rsid w:val="00300E56"/>
    <w:rsid w:val="0030152C"/>
    <w:rsid w:val="0030469C"/>
    <w:rsid w:val="00313BDD"/>
    <w:rsid w:val="00321CA6"/>
    <w:rsid w:val="00323763"/>
    <w:rsid w:val="00323C5F"/>
    <w:rsid w:val="003262C4"/>
    <w:rsid w:val="003326A9"/>
    <w:rsid w:val="003349EF"/>
    <w:rsid w:val="00334C09"/>
    <w:rsid w:val="003403E4"/>
    <w:rsid w:val="00361A11"/>
    <w:rsid w:val="003650B1"/>
    <w:rsid w:val="003658CD"/>
    <w:rsid w:val="00365DA8"/>
    <w:rsid w:val="00366AF3"/>
    <w:rsid w:val="003723D4"/>
    <w:rsid w:val="00373263"/>
    <w:rsid w:val="003732F5"/>
    <w:rsid w:val="00381905"/>
    <w:rsid w:val="00384CC8"/>
    <w:rsid w:val="00386BEA"/>
    <w:rsid w:val="003871FD"/>
    <w:rsid w:val="003A1E30"/>
    <w:rsid w:val="003A2829"/>
    <w:rsid w:val="003A421A"/>
    <w:rsid w:val="003A53C9"/>
    <w:rsid w:val="003A688B"/>
    <w:rsid w:val="003A7D1C"/>
    <w:rsid w:val="003B0E5E"/>
    <w:rsid w:val="003B1EA0"/>
    <w:rsid w:val="003B304B"/>
    <w:rsid w:val="003B3146"/>
    <w:rsid w:val="003C46B8"/>
    <w:rsid w:val="003C4D25"/>
    <w:rsid w:val="003C7FD0"/>
    <w:rsid w:val="003D4944"/>
    <w:rsid w:val="003D4E90"/>
    <w:rsid w:val="003D5E41"/>
    <w:rsid w:val="003D6642"/>
    <w:rsid w:val="003E20E1"/>
    <w:rsid w:val="003F015E"/>
    <w:rsid w:val="003F3141"/>
    <w:rsid w:val="003F71E4"/>
    <w:rsid w:val="003F7D94"/>
    <w:rsid w:val="00400414"/>
    <w:rsid w:val="00405084"/>
    <w:rsid w:val="0040759C"/>
    <w:rsid w:val="00412264"/>
    <w:rsid w:val="0041446B"/>
    <w:rsid w:val="00416B91"/>
    <w:rsid w:val="00422F7F"/>
    <w:rsid w:val="00432A22"/>
    <w:rsid w:val="004348E4"/>
    <w:rsid w:val="0044071E"/>
    <w:rsid w:val="004421CB"/>
    <w:rsid w:val="0044271A"/>
    <w:rsid w:val="0044329C"/>
    <w:rsid w:val="00452FAE"/>
    <w:rsid w:val="00453E24"/>
    <w:rsid w:val="0045589C"/>
    <w:rsid w:val="00457456"/>
    <w:rsid w:val="004577FE"/>
    <w:rsid w:val="00457B9C"/>
    <w:rsid w:val="0046164A"/>
    <w:rsid w:val="004628D2"/>
    <w:rsid w:val="0046291D"/>
    <w:rsid w:val="00462DCD"/>
    <w:rsid w:val="004648AD"/>
    <w:rsid w:val="00467CA8"/>
    <w:rsid w:val="004703A9"/>
    <w:rsid w:val="0047474E"/>
    <w:rsid w:val="004760DE"/>
    <w:rsid w:val="004763D7"/>
    <w:rsid w:val="00483CBB"/>
    <w:rsid w:val="00484FAE"/>
    <w:rsid w:val="004932F4"/>
    <w:rsid w:val="004962A9"/>
    <w:rsid w:val="00497689"/>
    <w:rsid w:val="004A004E"/>
    <w:rsid w:val="004A24CF"/>
    <w:rsid w:val="004A2CD7"/>
    <w:rsid w:val="004A310B"/>
    <w:rsid w:val="004B49A3"/>
    <w:rsid w:val="004B50F8"/>
    <w:rsid w:val="004B7D86"/>
    <w:rsid w:val="004C0396"/>
    <w:rsid w:val="004C186D"/>
    <w:rsid w:val="004C3D1D"/>
    <w:rsid w:val="004C3D84"/>
    <w:rsid w:val="004C4951"/>
    <w:rsid w:val="004C5CAA"/>
    <w:rsid w:val="004C5F2B"/>
    <w:rsid w:val="004C7913"/>
    <w:rsid w:val="004D0BF9"/>
    <w:rsid w:val="004D3628"/>
    <w:rsid w:val="004D51F3"/>
    <w:rsid w:val="004E0F56"/>
    <w:rsid w:val="004E2310"/>
    <w:rsid w:val="004E4DD6"/>
    <w:rsid w:val="004E6117"/>
    <w:rsid w:val="004E698D"/>
    <w:rsid w:val="004F1888"/>
    <w:rsid w:val="004F52C9"/>
    <w:rsid w:val="004F5E36"/>
    <w:rsid w:val="004F5E58"/>
    <w:rsid w:val="00507B47"/>
    <w:rsid w:val="00507BEF"/>
    <w:rsid w:val="00507CC9"/>
    <w:rsid w:val="005119A5"/>
    <w:rsid w:val="005127C5"/>
    <w:rsid w:val="00515DAD"/>
    <w:rsid w:val="00516EF3"/>
    <w:rsid w:val="00523056"/>
    <w:rsid w:val="005278B7"/>
    <w:rsid w:val="005309DF"/>
    <w:rsid w:val="00531D75"/>
    <w:rsid w:val="00532016"/>
    <w:rsid w:val="005346C8"/>
    <w:rsid w:val="00543B99"/>
    <w:rsid w:val="00543E7D"/>
    <w:rsid w:val="00544558"/>
    <w:rsid w:val="00546D0B"/>
    <w:rsid w:val="00547A68"/>
    <w:rsid w:val="005531C9"/>
    <w:rsid w:val="00557376"/>
    <w:rsid w:val="00563946"/>
    <w:rsid w:val="00570C43"/>
    <w:rsid w:val="00575FD5"/>
    <w:rsid w:val="00576321"/>
    <w:rsid w:val="00576FC1"/>
    <w:rsid w:val="00586D3F"/>
    <w:rsid w:val="00587948"/>
    <w:rsid w:val="00593C89"/>
    <w:rsid w:val="00594C50"/>
    <w:rsid w:val="00595C1D"/>
    <w:rsid w:val="005972EC"/>
    <w:rsid w:val="00597577"/>
    <w:rsid w:val="005A6927"/>
    <w:rsid w:val="005A6D27"/>
    <w:rsid w:val="005B2110"/>
    <w:rsid w:val="005B4749"/>
    <w:rsid w:val="005B52DE"/>
    <w:rsid w:val="005B539B"/>
    <w:rsid w:val="005B61E6"/>
    <w:rsid w:val="005C3A4D"/>
    <w:rsid w:val="005C77E1"/>
    <w:rsid w:val="005D668A"/>
    <w:rsid w:val="005D6A2F"/>
    <w:rsid w:val="005E11E4"/>
    <w:rsid w:val="005E1A82"/>
    <w:rsid w:val="005E2058"/>
    <w:rsid w:val="005E794C"/>
    <w:rsid w:val="005F0A28"/>
    <w:rsid w:val="005F0E5E"/>
    <w:rsid w:val="005F3E0D"/>
    <w:rsid w:val="005F523B"/>
    <w:rsid w:val="005F6FD7"/>
    <w:rsid w:val="00600535"/>
    <w:rsid w:val="00601257"/>
    <w:rsid w:val="00602339"/>
    <w:rsid w:val="00610CD6"/>
    <w:rsid w:val="00611C01"/>
    <w:rsid w:val="00613DB1"/>
    <w:rsid w:val="00620DEE"/>
    <w:rsid w:val="00621F92"/>
    <w:rsid w:val="006226D2"/>
    <w:rsid w:val="0062280A"/>
    <w:rsid w:val="00622F0D"/>
    <w:rsid w:val="00624DEB"/>
    <w:rsid w:val="00625639"/>
    <w:rsid w:val="00626FFB"/>
    <w:rsid w:val="00631785"/>
    <w:rsid w:val="00631B33"/>
    <w:rsid w:val="006348AC"/>
    <w:rsid w:val="00636776"/>
    <w:rsid w:val="00637A0D"/>
    <w:rsid w:val="0064184D"/>
    <w:rsid w:val="006422CC"/>
    <w:rsid w:val="00655498"/>
    <w:rsid w:val="00655681"/>
    <w:rsid w:val="0065665A"/>
    <w:rsid w:val="00660E3E"/>
    <w:rsid w:val="00662E74"/>
    <w:rsid w:val="00671C34"/>
    <w:rsid w:val="00673D1F"/>
    <w:rsid w:val="0067575C"/>
    <w:rsid w:val="00677909"/>
    <w:rsid w:val="00680C23"/>
    <w:rsid w:val="006926B0"/>
    <w:rsid w:val="00693766"/>
    <w:rsid w:val="006A2108"/>
    <w:rsid w:val="006A3281"/>
    <w:rsid w:val="006A7A46"/>
    <w:rsid w:val="006B4888"/>
    <w:rsid w:val="006C06F2"/>
    <w:rsid w:val="006C2E45"/>
    <w:rsid w:val="006C359C"/>
    <w:rsid w:val="006C5579"/>
    <w:rsid w:val="006D008F"/>
    <w:rsid w:val="006D0CA6"/>
    <w:rsid w:val="006D6E8B"/>
    <w:rsid w:val="006E10FF"/>
    <w:rsid w:val="006E6F99"/>
    <w:rsid w:val="006E737D"/>
    <w:rsid w:val="006F1EC4"/>
    <w:rsid w:val="006F44DC"/>
    <w:rsid w:val="006F5E65"/>
    <w:rsid w:val="00710438"/>
    <w:rsid w:val="00713973"/>
    <w:rsid w:val="00714ED8"/>
    <w:rsid w:val="00720A24"/>
    <w:rsid w:val="007219E2"/>
    <w:rsid w:val="007235EB"/>
    <w:rsid w:val="00732386"/>
    <w:rsid w:val="00733D5C"/>
    <w:rsid w:val="00734768"/>
    <w:rsid w:val="0073514D"/>
    <w:rsid w:val="00735739"/>
    <w:rsid w:val="00735BFC"/>
    <w:rsid w:val="007410F9"/>
    <w:rsid w:val="00741DEC"/>
    <w:rsid w:val="00743689"/>
    <w:rsid w:val="007447F3"/>
    <w:rsid w:val="007512DD"/>
    <w:rsid w:val="00751DFD"/>
    <w:rsid w:val="00753A0D"/>
    <w:rsid w:val="0075499F"/>
    <w:rsid w:val="007661C8"/>
    <w:rsid w:val="0076773B"/>
    <w:rsid w:val="0077098D"/>
    <w:rsid w:val="00770B77"/>
    <w:rsid w:val="007776DB"/>
    <w:rsid w:val="0078303E"/>
    <w:rsid w:val="00791456"/>
    <w:rsid w:val="0079225A"/>
    <w:rsid w:val="007931FA"/>
    <w:rsid w:val="0079396D"/>
    <w:rsid w:val="00794A06"/>
    <w:rsid w:val="007977C5"/>
    <w:rsid w:val="007A37BE"/>
    <w:rsid w:val="007A4861"/>
    <w:rsid w:val="007A7BBA"/>
    <w:rsid w:val="007B0C50"/>
    <w:rsid w:val="007B48F9"/>
    <w:rsid w:val="007C1A43"/>
    <w:rsid w:val="007C7888"/>
    <w:rsid w:val="007D0951"/>
    <w:rsid w:val="007D11BA"/>
    <w:rsid w:val="007D2ABC"/>
    <w:rsid w:val="007E0ECC"/>
    <w:rsid w:val="007F143B"/>
    <w:rsid w:val="007F2371"/>
    <w:rsid w:val="007F28AA"/>
    <w:rsid w:val="007F65EC"/>
    <w:rsid w:val="00800011"/>
    <w:rsid w:val="0080013E"/>
    <w:rsid w:val="008008B3"/>
    <w:rsid w:val="00805D75"/>
    <w:rsid w:val="00805E76"/>
    <w:rsid w:val="00811A28"/>
    <w:rsid w:val="00813288"/>
    <w:rsid w:val="008168FC"/>
    <w:rsid w:val="0082128E"/>
    <w:rsid w:val="00822BA3"/>
    <w:rsid w:val="00822D72"/>
    <w:rsid w:val="008268BE"/>
    <w:rsid w:val="008274CD"/>
    <w:rsid w:val="0083097F"/>
    <w:rsid w:val="00830996"/>
    <w:rsid w:val="00831EC6"/>
    <w:rsid w:val="008320AF"/>
    <w:rsid w:val="0083378F"/>
    <w:rsid w:val="00833E77"/>
    <w:rsid w:val="008345F1"/>
    <w:rsid w:val="00837E30"/>
    <w:rsid w:val="00842E51"/>
    <w:rsid w:val="008446ED"/>
    <w:rsid w:val="0085021E"/>
    <w:rsid w:val="00854678"/>
    <w:rsid w:val="00855529"/>
    <w:rsid w:val="00862887"/>
    <w:rsid w:val="00865B07"/>
    <w:rsid w:val="008667EA"/>
    <w:rsid w:val="0087637F"/>
    <w:rsid w:val="00885A5D"/>
    <w:rsid w:val="008874CF"/>
    <w:rsid w:val="008926E3"/>
    <w:rsid w:val="00892AD5"/>
    <w:rsid w:val="008A1512"/>
    <w:rsid w:val="008A4A11"/>
    <w:rsid w:val="008B05EA"/>
    <w:rsid w:val="008B3B1D"/>
    <w:rsid w:val="008C1941"/>
    <w:rsid w:val="008C308F"/>
    <w:rsid w:val="008C3E34"/>
    <w:rsid w:val="008C60E3"/>
    <w:rsid w:val="008D1C76"/>
    <w:rsid w:val="008D32B9"/>
    <w:rsid w:val="008D3783"/>
    <w:rsid w:val="008D433B"/>
    <w:rsid w:val="008D4A16"/>
    <w:rsid w:val="008D59E6"/>
    <w:rsid w:val="008E3350"/>
    <w:rsid w:val="008E566E"/>
    <w:rsid w:val="008F1C58"/>
    <w:rsid w:val="008F1E48"/>
    <w:rsid w:val="008F424B"/>
    <w:rsid w:val="0090161A"/>
    <w:rsid w:val="00901EB6"/>
    <w:rsid w:val="00904C62"/>
    <w:rsid w:val="00905C53"/>
    <w:rsid w:val="00912603"/>
    <w:rsid w:val="009141C0"/>
    <w:rsid w:val="00915A07"/>
    <w:rsid w:val="00922BA8"/>
    <w:rsid w:val="00923288"/>
    <w:rsid w:val="009241F7"/>
    <w:rsid w:val="00924DAC"/>
    <w:rsid w:val="00927058"/>
    <w:rsid w:val="00932817"/>
    <w:rsid w:val="009328D4"/>
    <w:rsid w:val="009342F5"/>
    <w:rsid w:val="00940521"/>
    <w:rsid w:val="00942750"/>
    <w:rsid w:val="009450CE"/>
    <w:rsid w:val="009459BB"/>
    <w:rsid w:val="00947179"/>
    <w:rsid w:val="00950F49"/>
    <w:rsid w:val="0095164B"/>
    <w:rsid w:val="0095273E"/>
    <w:rsid w:val="00954090"/>
    <w:rsid w:val="00956F27"/>
    <w:rsid w:val="009573E7"/>
    <w:rsid w:val="00961A41"/>
    <w:rsid w:val="00963A3F"/>
    <w:rsid w:val="00963E05"/>
    <w:rsid w:val="00964A45"/>
    <w:rsid w:val="00967843"/>
    <w:rsid w:val="00967D54"/>
    <w:rsid w:val="009706B2"/>
    <w:rsid w:val="00971028"/>
    <w:rsid w:val="009735FA"/>
    <w:rsid w:val="009776A8"/>
    <w:rsid w:val="00977AAB"/>
    <w:rsid w:val="00980C01"/>
    <w:rsid w:val="00982ED5"/>
    <w:rsid w:val="00984374"/>
    <w:rsid w:val="0099317E"/>
    <w:rsid w:val="009933B5"/>
    <w:rsid w:val="00993B84"/>
    <w:rsid w:val="009958F9"/>
    <w:rsid w:val="00996483"/>
    <w:rsid w:val="00996F5A"/>
    <w:rsid w:val="009A160B"/>
    <w:rsid w:val="009A17D2"/>
    <w:rsid w:val="009A3A15"/>
    <w:rsid w:val="009A5463"/>
    <w:rsid w:val="009A7AA0"/>
    <w:rsid w:val="009B041A"/>
    <w:rsid w:val="009B5E51"/>
    <w:rsid w:val="009C35F2"/>
    <w:rsid w:val="009C37C3"/>
    <w:rsid w:val="009C4013"/>
    <w:rsid w:val="009C6E65"/>
    <w:rsid w:val="009C7C86"/>
    <w:rsid w:val="009D1553"/>
    <w:rsid w:val="009D2FF7"/>
    <w:rsid w:val="009D44E0"/>
    <w:rsid w:val="009D506D"/>
    <w:rsid w:val="009D5412"/>
    <w:rsid w:val="009E2195"/>
    <w:rsid w:val="009E6877"/>
    <w:rsid w:val="009E7884"/>
    <w:rsid w:val="009E788A"/>
    <w:rsid w:val="009F0E08"/>
    <w:rsid w:val="009F53C4"/>
    <w:rsid w:val="00A0182E"/>
    <w:rsid w:val="00A14EE2"/>
    <w:rsid w:val="00A1763D"/>
    <w:rsid w:val="00A17CEC"/>
    <w:rsid w:val="00A2310F"/>
    <w:rsid w:val="00A27EF0"/>
    <w:rsid w:val="00A313EB"/>
    <w:rsid w:val="00A33F88"/>
    <w:rsid w:val="00A35A23"/>
    <w:rsid w:val="00A41FFA"/>
    <w:rsid w:val="00A42361"/>
    <w:rsid w:val="00A45D97"/>
    <w:rsid w:val="00A50B20"/>
    <w:rsid w:val="00A51390"/>
    <w:rsid w:val="00A5390E"/>
    <w:rsid w:val="00A53C87"/>
    <w:rsid w:val="00A53FD8"/>
    <w:rsid w:val="00A600DC"/>
    <w:rsid w:val="00A60D13"/>
    <w:rsid w:val="00A62787"/>
    <w:rsid w:val="00A637D1"/>
    <w:rsid w:val="00A66D28"/>
    <w:rsid w:val="00A7223D"/>
    <w:rsid w:val="00A72745"/>
    <w:rsid w:val="00A730AC"/>
    <w:rsid w:val="00A754D3"/>
    <w:rsid w:val="00A76402"/>
    <w:rsid w:val="00A76EFC"/>
    <w:rsid w:val="00A77040"/>
    <w:rsid w:val="00A805FE"/>
    <w:rsid w:val="00A825F8"/>
    <w:rsid w:val="00A84535"/>
    <w:rsid w:val="00A87D50"/>
    <w:rsid w:val="00A91010"/>
    <w:rsid w:val="00A97292"/>
    <w:rsid w:val="00A97467"/>
    <w:rsid w:val="00A97F29"/>
    <w:rsid w:val="00AA119E"/>
    <w:rsid w:val="00AA7026"/>
    <w:rsid w:val="00AA702E"/>
    <w:rsid w:val="00AA7D26"/>
    <w:rsid w:val="00AB0964"/>
    <w:rsid w:val="00AB1131"/>
    <w:rsid w:val="00AB118F"/>
    <w:rsid w:val="00AB12FE"/>
    <w:rsid w:val="00AB2C44"/>
    <w:rsid w:val="00AB3904"/>
    <w:rsid w:val="00AB5011"/>
    <w:rsid w:val="00AC1695"/>
    <w:rsid w:val="00AC2E0B"/>
    <w:rsid w:val="00AC4FE9"/>
    <w:rsid w:val="00AC7368"/>
    <w:rsid w:val="00AC7862"/>
    <w:rsid w:val="00AD16B9"/>
    <w:rsid w:val="00AD25AC"/>
    <w:rsid w:val="00AD41ED"/>
    <w:rsid w:val="00AD5D8A"/>
    <w:rsid w:val="00AE00F0"/>
    <w:rsid w:val="00AE143B"/>
    <w:rsid w:val="00AE377D"/>
    <w:rsid w:val="00AF0EBA"/>
    <w:rsid w:val="00AF1019"/>
    <w:rsid w:val="00AF6D8E"/>
    <w:rsid w:val="00AF6F95"/>
    <w:rsid w:val="00B0100F"/>
    <w:rsid w:val="00B02C8A"/>
    <w:rsid w:val="00B0380E"/>
    <w:rsid w:val="00B12B0C"/>
    <w:rsid w:val="00B12F8F"/>
    <w:rsid w:val="00B13F6C"/>
    <w:rsid w:val="00B17FBD"/>
    <w:rsid w:val="00B272D1"/>
    <w:rsid w:val="00B315A6"/>
    <w:rsid w:val="00B31813"/>
    <w:rsid w:val="00B33365"/>
    <w:rsid w:val="00B33C93"/>
    <w:rsid w:val="00B34AFE"/>
    <w:rsid w:val="00B418CD"/>
    <w:rsid w:val="00B4457B"/>
    <w:rsid w:val="00B45269"/>
    <w:rsid w:val="00B52BCA"/>
    <w:rsid w:val="00B559C6"/>
    <w:rsid w:val="00B57B36"/>
    <w:rsid w:val="00B57E6F"/>
    <w:rsid w:val="00B60594"/>
    <w:rsid w:val="00B65E20"/>
    <w:rsid w:val="00B67B07"/>
    <w:rsid w:val="00B70268"/>
    <w:rsid w:val="00B71F6D"/>
    <w:rsid w:val="00B74A8B"/>
    <w:rsid w:val="00B750D4"/>
    <w:rsid w:val="00B755D8"/>
    <w:rsid w:val="00B81884"/>
    <w:rsid w:val="00B844C1"/>
    <w:rsid w:val="00B8686D"/>
    <w:rsid w:val="00B9256F"/>
    <w:rsid w:val="00B93F69"/>
    <w:rsid w:val="00BA2859"/>
    <w:rsid w:val="00BA2A31"/>
    <w:rsid w:val="00BA452A"/>
    <w:rsid w:val="00BA5BA2"/>
    <w:rsid w:val="00BA7234"/>
    <w:rsid w:val="00BB1DDC"/>
    <w:rsid w:val="00BB3684"/>
    <w:rsid w:val="00BC1354"/>
    <w:rsid w:val="00BC30C9"/>
    <w:rsid w:val="00BD077D"/>
    <w:rsid w:val="00BD2050"/>
    <w:rsid w:val="00BE3E58"/>
    <w:rsid w:val="00BF051E"/>
    <w:rsid w:val="00C001F0"/>
    <w:rsid w:val="00C00567"/>
    <w:rsid w:val="00C0060E"/>
    <w:rsid w:val="00C01616"/>
    <w:rsid w:val="00C0162B"/>
    <w:rsid w:val="00C0251A"/>
    <w:rsid w:val="00C068ED"/>
    <w:rsid w:val="00C10969"/>
    <w:rsid w:val="00C14BBA"/>
    <w:rsid w:val="00C14FDB"/>
    <w:rsid w:val="00C210A2"/>
    <w:rsid w:val="00C22E0C"/>
    <w:rsid w:val="00C345B1"/>
    <w:rsid w:val="00C36DB3"/>
    <w:rsid w:val="00C40142"/>
    <w:rsid w:val="00C44293"/>
    <w:rsid w:val="00C51AF7"/>
    <w:rsid w:val="00C52C3C"/>
    <w:rsid w:val="00C57182"/>
    <w:rsid w:val="00C57863"/>
    <w:rsid w:val="00C640AF"/>
    <w:rsid w:val="00C648CA"/>
    <w:rsid w:val="00C655FD"/>
    <w:rsid w:val="00C65A50"/>
    <w:rsid w:val="00C70ADF"/>
    <w:rsid w:val="00C725BC"/>
    <w:rsid w:val="00C72E61"/>
    <w:rsid w:val="00C75407"/>
    <w:rsid w:val="00C77B31"/>
    <w:rsid w:val="00C832EB"/>
    <w:rsid w:val="00C8331E"/>
    <w:rsid w:val="00C85469"/>
    <w:rsid w:val="00C85E4C"/>
    <w:rsid w:val="00C86546"/>
    <w:rsid w:val="00C870A8"/>
    <w:rsid w:val="00C94434"/>
    <w:rsid w:val="00CA0D75"/>
    <w:rsid w:val="00CA1C95"/>
    <w:rsid w:val="00CA3F67"/>
    <w:rsid w:val="00CA5A9C"/>
    <w:rsid w:val="00CA747D"/>
    <w:rsid w:val="00CB0E39"/>
    <w:rsid w:val="00CB13C9"/>
    <w:rsid w:val="00CB42AA"/>
    <w:rsid w:val="00CC25CE"/>
    <w:rsid w:val="00CC4C20"/>
    <w:rsid w:val="00CD3517"/>
    <w:rsid w:val="00CD5FE2"/>
    <w:rsid w:val="00CD6386"/>
    <w:rsid w:val="00CD78A3"/>
    <w:rsid w:val="00CE7427"/>
    <w:rsid w:val="00CE7C68"/>
    <w:rsid w:val="00CF44D6"/>
    <w:rsid w:val="00CF5449"/>
    <w:rsid w:val="00CF688B"/>
    <w:rsid w:val="00D02B4C"/>
    <w:rsid w:val="00D02DF6"/>
    <w:rsid w:val="00D03655"/>
    <w:rsid w:val="00D040C4"/>
    <w:rsid w:val="00D11AE3"/>
    <w:rsid w:val="00D16BA1"/>
    <w:rsid w:val="00D20AD1"/>
    <w:rsid w:val="00D244A7"/>
    <w:rsid w:val="00D25D37"/>
    <w:rsid w:val="00D26AB4"/>
    <w:rsid w:val="00D34AB8"/>
    <w:rsid w:val="00D35705"/>
    <w:rsid w:val="00D3600E"/>
    <w:rsid w:val="00D3770A"/>
    <w:rsid w:val="00D448FF"/>
    <w:rsid w:val="00D46B7E"/>
    <w:rsid w:val="00D515EE"/>
    <w:rsid w:val="00D55796"/>
    <w:rsid w:val="00D55FDA"/>
    <w:rsid w:val="00D57C84"/>
    <w:rsid w:val="00D6057D"/>
    <w:rsid w:val="00D617CE"/>
    <w:rsid w:val="00D6355D"/>
    <w:rsid w:val="00D63B8C"/>
    <w:rsid w:val="00D71640"/>
    <w:rsid w:val="00D733B3"/>
    <w:rsid w:val="00D80080"/>
    <w:rsid w:val="00D836C5"/>
    <w:rsid w:val="00D84576"/>
    <w:rsid w:val="00D964F3"/>
    <w:rsid w:val="00D9783F"/>
    <w:rsid w:val="00D97886"/>
    <w:rsid w:val="00DA0388"/>
    <w:rsid w:val="00DA0916"/>
    <w:rsid w:val="00DA1399"/>
    <w:rsid w:val="00DA24C6"/>
    <w:rsid w:val="00DA2E85"/>
    <w:rsid w:val="00DA3A13"/>
    <w:rsid w:val="00DA4D7B"/>
    <w:rsid w:val="00DA53AE"/>
    <w:rsid w:val="00DA5E29"/>
    <w:rsid w:val="00DB2F25"/>
    <w:rsid w:val="00DC0CB2"/>
    <w:rsid w:val="00DC3397"/>
    <w:rsid w:val="00DC42C3"/>
    <w:rsid w:val="00DC6F2C"/>
    <w:rsid w:val="00DC75D1"/>
    <w:rsid w:val="00DD271C"/>
    <w:rsid w:val="00DE06F1"/>
    <w:rsid w:val="00DE264A"/>
    <w:rsid w:val="00DF0DBF"/>
    <w:rsid w:val="00DF281B"/>
    <w:rsid w:val="00DF5072"/>
    <w:rsid w:val="00E02487"/>
    <w:rsid w:val="00E02D18"/>
    <w:rsid w:val="00E041E7"/>
    <w:rsid w:val="00E07D75"/>
    <w:rsid w:val="00E10543"/>
    <w:rsid w:val="00E23CA1"/>
    <w:rsid w:val="00E3044F"/>
    <w:rsid w:val="00E3077E"/>
    <w:rsid w:val="00E31410"/>
    <w:rsid w:val="00E354BE"/>
    <w:rsid w:val="00E3681C"/>
    <w:rsid w:val="00E409A8"/>
    <w:rsid w:val="00E44963"/>
    <w:rsid w:val="00E46F76"/>
    <w:rsid w:val="00E50C12"/>
    <w:rsid w:val="00E51BB8"/>
    <w:rsid w:val="00E54930"/>
    <w:rsid w:val="00E65B91"/>
    <w:rsid w:val="00E65E11"/>
    <w:rsid w:val="00E6750F"/>
    <w:rsid w:val="00E71A52"/>
    <w:rsid w:val="00E7209D"/>
    <w:rsid w:val="00E72EAD"/>
    <w:rsid w:val="00E77223"/>
    <w:rsid w:val="00E80487"/>
    <w:rsid w:val="00E83B8E"/>
    <w:rsid w:val="00E8528B"/>
    <w:rsid w:val="00E85B94"/>
    <w:rsid w:val="00E93FFA"/>
    <w:rsid w:val="00E974B5"/>
    <w:rsid w:val="00E978D0"/>
    <w:rsid w:val="00EA4613"/>
    <w:rsid w:val="00EA5774"/>
    <w:rsid w:val="00EA7E14"/>
    <w:rsid w:val="00EA7F91"/>
    <w:rsid w:val="00EB1523"/>
    <w:rsid w:val="00EB162E"/>
    <w:rsid w:val="00EB2C1D"/>
    <w:rsid w:val="00EC0E49"/>
    <w:rsid w:val="00EC101F"/>
    <w:rsid w:val="00EC1D9F"/>
    <w:rsid w:val="00EC2AF9"/>
    <w:rsid w:val="00EC3470"/>
    <w:rsid w:val="00EC43A7"/>
    <w:rsid w:val="00ED0372"/>
    <w:rsid w:val="00ED240D"/>
    <w:rsid w:val="00ED3430"/>
    <w:rsid w:val="00ED547A"/>
    <w:rsid w:val="00ED5BE2"/>
    <w:rsid w:val="00EE0131"/>
    <w:rsid w:val="00EE12DC"/>
    <w:rsid w:val="00EE17B0"/>
    <w:rsid w:val="00EE3F14"/>
    <w:rsid w:val="00EE5567"/>
    <w:rsid w:val="00EF06D9"/>
    <w:rsid w:val="00F04080"/>
    <w:rsid w:val="00F04B42"/>
    <w:rsid w:val="00F04DF1"/>
    <w:rsid w:val="00F074F3"/>
    <w:rsid w:val="00F12B60"/>
    <w:rsid w:val="00F153C6"/>
    <w:rsid w:val="00F2194B"/>
    <w:rsid w:val="00F22E34"/>
    <w:rsid w:val="00F22E70"/>
    <w:rsid w:val="00F2799C"/>
    <w:rsid w:val="00F27F12"/>
    <w:rsid w:val="00F3049E"/>
    <w:rsid w:val="00F3086B"/>
    <w:rsid w:val="00F30C64"/>
    <w:rsid w:val="00F311F3"/>
    <w:rsid w:val="00F31303"/>
    <w:rsid w:val="00F32045"/>
    <w:rsid w:val="00F32BA2"/>
    <w:rsid w:val="00F32CDB"/>
    <w:rsid w:val="00F33674"/>
    <w:rsid w:val="00F4303C"/>
    <w:rsid w:val="00F448AB"/>
    <w:rsid w:val="00F44D76"/>
    <w:rsid w:val="00F452F8"/>
    <w:rsid w:val="00F47F02"/>
    <w:rsid w:val="00F516AC"/>
    <w:rsid w:val="00F5314B"/>
    <w:rsid w:val="00F5431F"/>
    <w:rsid w:val="00F5592E"/>
    <w:rsid w:val="00F565FE"/>
    <w:rsid w:val="00F61C17"/>
    <w:rsid w:val="00F63A70"/>
    <w:rsid w:val="00F63D8C"/>
    <w:rsid w:val="00F65324"/>
    <w:rsid w:val="00F66889"/>
    <w:rsid w:val="00F6757A"/>
    <w:rsid w:val="00F7534E"/>
    <w:rsid w:val="00F77AF9"/>
    <w:rsid w:val="00F81D62"/>
    <w:rsid w:val="00F8203B"/>
    <w:rsid w:val="00F82655"/>
    <w:rsid w:val="00F82CA3"/>
    <w:rsid w:val="00F84257"/>
    <w:rsid w:val="00F85A16"/>
    <w:rsid w:val="00F93EDF"/>
    <w:rsid w:val="00F94438"/>
    <w:rsid w:val="00F96503"/>
    <w:rsid w:val="00F9700D"/>
    <w:rsid w:val="00FA1802"/>
    <w:rsid w:val="00FA21D0"/>
    <w:rsid w:val="00FA5F5F"/>
    <w:rsid w:val="00FA70EA"/>
    <w:rsid w:val="00FB31BA"/>
    <w:rsid w:val="00FB5EAA"/>
    <w:rsid w:val="00FB6017"/>
    <w:rsid w:val="00FB730C"/>
    <w:rsid w:val="00FC2695"/>
    <w:rsid w:val="00FC2C97"/>
    <w:rsid w:val="00FC3E03"/>
    <w:rsid w:val="00FC3FC1"/>
    <w:rsid w:val="00FC4D3A"/>
    <w:rsid w:val="00FC6E89"/>
    <w:rsid w:val="00FD597A"/>
    <w:rsid w:val="00FD7963"/>
    <w:rsid w:val="00FE6F07"/>
    <w:rsid w:val="00FE77A5"/>
    <w:rsid w:val="00FF427F"/>
    <w:rsid w:val="00FF7BD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AE0CC22"/>
  <w14:defaultImageDpi w14:val="330"/>
  <w15:docId w15:val="{44897676-5A3B-488D-8C11-8E87392D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qFormat/>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qFormat/>
    <w:rsid w:val="0003148D"/>
    <w:pPr>
      <w:spacing w:line="240" w:lineRule="auto"/>
    </w:pPr>
  </w:style>
  <w:style w:type="character" w:customStyle="1" w:styleId="TextocomentarioCar">
    <w:name w:val="Texto comentario Car"/>
    <w:basedOn w:val="Fuentedeprrafopredeter"/>
    <w:link w:val="Textocomentario"/>
    <w:uiPriority w:val="99"/>
    <w:qFormat/>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customStyle="1" w:styleId="A8">
    <w:name w:val="A8"/>
    <w:uiPriority w:val="99"/>
    <w:rsid w:val="00F8203B"/>
    <w:rPr>
      <w:rFonts w:cs="Gravur Condensed"/>
      <w:color w:val="221E1F"/>
      <w:sz w:val="18"/>
      <w:szCs w:val="18"/>
    </w:rPr>
  </w:style>
  <w:style w:type="paragraph" w:customStyle="1" w:styleId="AuthorInfo">
    <w:name w:val="Author Info"/>
    <w:basedOn w:val="Normal"/>
    <w:rsid w:val="00242236"/>
    <w:pPr>
      <w:tabs>
        <w:tab w:val="clear" w:pos="7100"/>
        <w:tab w:val="right" w:pos="8640"/>
      </w:tabs>
      <w:spacing w:line="480" w:lineRule="auto"/>
      <w:jc w:val="center"/>
    </w:pPr>
    <w:rPr>
      <w:rFonts w:ascii="Times New Roman" w:hAnsi="Times New Roman"/>
      <w:sz w:val="24"/>
      <w:szCs w:val="24"/>
      <w:lang w:val="en-US"/>
    </w:rPr>
  </w:style>
  <w:style w:type="paragraph" w:customStyle="1" w:styleId="Default">
    <w:name w:val="Default"/>
    <w:rsid w:val="004421CB"/>
    <w:pPr>
      <w:autoSpaceDE w:val="0"/>
      <w:autoSpaceDN w:val="0"/>
      <w:adjustRightInd w:val="0"/>
      <w:spacing w:after="0" w:line="240" w:lineRule="auto"/>
    </w:pPr>
    <w:rPr>
      <w:rFonts w:ascii="Times New Roman" w:hAnsi="Times New Roman" w:cs="Times New Roman"/>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668505">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tiff"/><Relationship Id="rId2" Type="http://schemas.openxmlformats.org/officeDocument/2006/relationships/customXml" Target="../customXml/item2.xml"/><Relationship Id="rId16" Type="http://schemas.openxmlformats.org/officeDocument/2006/relationships/image" Target="media/image6.tif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9DAA9968C4534C9ABBF0F849C63B11" ma:contentTypeVersion="7" ma:contentTypeDescription="Crear nuevo documento." ma:contentTypeScope="" ma:versionID="38217d8d1b2fca885e75e8bd026191b4">
  <xsd:schema xmlns:xsd="http://www.w3.org/2001/XMLSchema" xmlns:xs="http://www.w3.org/2001/XMLSchema" xmlns:p="http://schemas.microsoft.com/office/2006/metadata/properties" xmlns:ns3="e11642c8-7297-4291-8b63-c9cd4e963bd2" targetNamespace="http://schemas.microsoft.com/office/2006/metadata/properties" ma:root="true" ma:fieldsID="474c43547e1355eec10f6d3c8d9ec78c" ns3:_="">
    <xsd:import namespace="e11642c8-7297-4291-8b63-c9cd4e963bd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642c8-7297-4291-8b63-c9cd4e963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1566C-8FCD-493E-87A0-8F047284B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642c8-7297-4291-8b63-c9cd4e963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2A1D3-3FDC-4AD1-A211-BB8FF3FB170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11642c8-7297-4291-8b63-c9cd4e963bd2"/>
    <ds:schemaRef ds:uri="http://www.w3.org/XML/1998/namespace"/>
    <ds:schemaRef ds:uri="http://purl.org/dc/dcmitype/"/>
  </ds:schemaRefs>
</ds:datastoreItem>
</file>

<file path=customXml/itemProps3.xml><?xml version="1.0" encoding="utf-8"?>
<ds:datastoreItem xmlns:ds="http://schemas.openxmlformats.org/officeDocument/2006/customXml" ds:itemID="{04D59980-D8D8-4AB4-BC39-47C9716EE0F3}">
  <ds:schemaRefs>
    <ds:schemaRef ds:uri="http://schemas.microsoft.com/sharepoint/v3/contenttype/forms"/>
  </ds:schemaRefs>
</ds:datastoreItem>
</file>

<file path=customXml/itemProps4.xml><?xml version="1.0" encoding="utf-8"?>
<ds:datastoreItem xmlns:ds="http://schemas.openxmlformats.org/officeDocument/2006/customXml" ds:itemID="{4EB0EA16-630E-43E9-8760-A2FE9289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3460</Words>
  <Characters>19031</Characters>
  <Application>Microsoft Office Word</Application>
  <DocSecurity>0</DocSecurity>
  <Lines>158</Lines>
  <Paragraphs>44</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cp:lastModifiedBy>Leire LANDA</cp:lastModifiedBy>
  <cp:revision>2</cp:revision>
  <cp:lastPrinted>2023-03-14T08:38:00Z</cp:lastPrinted>
  <dcterms:created xsi:type="dcterms:W3CDTF">2023-04-12T07:55:00Z</dcterms:created>
  <dcterms:modified xsi:type="dcterms:W3CDTF">2023-04-12T07:55:00Z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ContentTypeId">
    <vt:lpwstr>0x010100F19DAA9968C4534C9ABBF0F849C63B11</vt:lpwstr>
  </property>
</Properties>
</file>