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DB50EC" w:rsidR="000A03B2" w:rsidRPr="00B57B36" w:rsidRDefault="00A76EFC" w:rsidP="0062762B">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62762B">
              <w:rPr>
                <w:rFonts w:cs="Arial"/>
                <w:b/>
                <w:bCs/>
                <w:i/>
                <w:iCs/>
                <w:color w:val="000066"/>
                <w:sz w:val="22"/>
                <w:szCs w:val="22"/>
                <w:lang w:eastAsia="it-IT"/>
              </w:rPr>
              <w:t xml:space="preserve">   </w:t>
            </w:r>
            <w:r w:rsidR="005E7350">
              <w:rPr>
                <w:rFonts w:cs="Arial"/>
                <w:b/>
                <w:bCs/>
                <w:i/>
                <w:iCs/>
                <w:color w:val="000066"/>
                <w:sz w:val="22"/>
                <w:szCs w:val="22"/>
                <w:lang w:eastAsia="it-IT"/>
              </w:rPr>
              <w:t>,202</w:t>
            </w:r>
            <w:r w:rsidR="0062762B">
              <w:rPr>
                <w:rFonts w:cs="Arial"/>
                <w:b/>
                <w:bCs/>
                <w:i/>
                <w:iCs/>
                <w:color w:val="000066"/>
                <w:sz w:val="22"/>
                <w:szCs w:val="22"/>
                <w:lang w:eastAsia="it-IT"/>
              </w:rPr>
              <w:t>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B57B36" w:rsidRDefault="005A3E9C" w:rsidP="00CD5FE2">
            <w:pPr>
              <w:spacing w:line="140" w:lineRule="atLeast"/>
              <w:jc w:val="right"/>
              <w:rPr>
                <w:rFonts w:cs="Arial"/>
                <w:sz w:val="14"/>
                <w:szCs w:val="14"/>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6C0CF97A" w14:textId="77777777" w:rsidR="0062762B" w:rsidRPr="00F93EDF" w:rsidRDefault="0062762B" w:rsidP="0062762B">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Sauro Pierucci</w:t>
            </w:r>
          </w:p>
          <w:p w14:paraId="1B0F1814" w14:textId="48CBAD30" w:rsidR="000A03B2" w:rsidRPr="00B57B36" w:rsidRDefault="0062762B" w:rsidP="0062762B">
            <w:pPr>
              <w:tabs>
                <w:tab w:val="left" w:pos="-108"/>
              </w:tabs>
              <w:spacing w:line="140" w:lineRule="atLeast"/>
              <w:ind w:left="-108"/>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6A199493" w14:textId="7968DDA0" w:rsidR="00A73582" w:rsidRDefault="00244945" w:rsidP="00A73582">
      <w:pPr>
        <w:pStyle w:val="CETTitle"/>
        <w:tabs>
          <w:tab w:val="left" w:pos="5812"/>
        </w:tabs>
      </w:pPr>
      <w:r w:rsidRPr="00244945">
        <w:t>Bio-Crude and Bio-Char production via hydrothermal carbonization of spontaneously grown Ricinus Commu</w:t>
      </w:r>
      <w:r>
        <w:t>nis</w:t>
      </w:r>
    </w:p>
    <w:p w14:paraId="2B3CA35C" w14:textId="298F2A50" w:rsidR="00E978D0" w:rsidRPr="008057D9" w:rsidRDefault="002A2BC5" w:rsidP="00AB5011">
      <w:pPr>
        <w:pStyle w:val="CETAuthors"/>
        <w:rPr>
          <w:vertAlign w:val="superscript"/>
          <w:lang w:val="it-IT"/>
        </w:rPr>
      </w:pPr>
      <w:r w:rsidRPr="008057D9">
        <w:rPr>
          <w:lang w:val="it-IT"/>
        </w:rPr>
        <w:t>Fabio Codignole Luz</w:t>
      </w:r>
      <w:r w:rsidR="0062762B">
        <w:rPr>
          <w:vertAlign w:val="superscript"/>
          <w:lang w:val="it-IT"/>
        </w:rPr>
        <w:t>a</w:t>
      </w:r>
      <w:r w:rsidRPr="008057D9">
        <w:rPr>
          <w:lang w:val="it-IT"/>
        </w:rPr>
        <w:t xml:space="preserve">, </w:t>
      </w:r>
      <w:r w:rsidR="00370590" w:rsidRPr="008057D9">
        <w:rPr>
          <w:lang w:val="it-IT"/>
        </w:rPr>
        <w:t>Maurizio Volpe</w:t>
      </w:r>
      <w:r w:rsidR="00370590">
        <w:rPr>
          <w:vertAlign w:val="superscript"/>
          <w:lang w:val="it-IT"/>
        </w:rPr>
        <w:t>a</w:t>
      </w:r>
      <w:r w:rsidR="00370590">
        <w:rPr>
          <w:lang w:val="it-IT"/>
        </w:rPr>
        <w:t xml:space="preserve">, </w:t>
      </w:r>
      <w:r w:rsidR="00244945">
        <w:rPr>
          <w:lang w:val="it-IT"/>
        </w:rPr>
        <w:t>Christian Chiaruzzi</w:t>
      </w:r>
      <w:r w:rsidR="0062762B">
        <w:rPr>
          <w:vertAlign w:val="superscript"/>
          <w:lang w:val="it-IT"/>
        </w:rPr>
        <w:t>b</w:t>
      </w:r>
      <w:r w:rsidR="00244945">
        <w:rPr>
          <w:lang w:val="it-IT"/>
        </w:rPr>
        <w:t xml:space="preserve">, </w:t>
      </w:r>
      <w:r w:rsidR="00244945" w:rsidRPr="008057D9">
        <w:rPr>
          <w:lang w:val="it-IT"/>
        </w:rPr>
        <w:t>Antonio Picone</w:t>
      </w:r>
      <w:r w:rsidR="0062762B">
        <w:rPr>
          <w:vertAlign w:val="superscript"/>
          <w:lang w:val="it-IT"/>
        </w:rPr>
        <w:t>a</w:t>
      </w:r>
      <w:r w:rsidR="00244945" w:rsidRPr="008057D9">
        <w:rPr>
          <w:lang w:val="it-IT"/>
        </w:rPr>
        <w:t xml:space="preserve">, </w:t>
      </w:r>
      <w:r w:rsidRPr="008057D9">
        <w:rPr>
          <w:lang w:val="it-IT"/>
        </w:rPr>
        <w:t>Antonio Messineo</w:t>
      </w:r>
      <w:r w:rsidR="0062762B">
        <w:rPr>
          <w:vertAlign w:val="superscript"/>
          <w:lang w:val="it-IT"/>
        </w:rPr>
        <w:t>a</w:t>
      </w:r>
      <w:r w:rsidR="00370590">
        <w:rPr>
          <w:vertAlign w:val="superscript"/>
          <w:lang w:val="it-IT"/>
        </w:rPr>
        <w:t>*</w:t>
      </w:r>
    </w:p>
    <w:p w14:paraId="5053C5A8" w14:textId="6389D147" w:rsidR="00E978D0" w:rsidRDefault="0062762B" w:rsidP="00E978D0">
      <w:pPr>
        <w:pStyle w:val="CETAddress"/>
      </w:pPr>
      <w:r>
        <w:rPr>
          <w:vertAlign w:val="superscript"/>
          <w:lang w:val="en-US"/>
        </w:rPr>
        <w:t>a</w:t>
      </w:r>
      <w:r w:rsidR="00DC3288">
        <w:t>Faculty of Engineering and Architecture, University of Enna Kore, Cittadella Universitaria, 94100 Enna, Italy</w:t>
      </w:r>
    </w:p>
    <w:p w14:paraId="72408FEA" w14:textId="14DF7A0C" w:rsidR="00244945" w:rsidRPr="0060670A" w:rsidRDefault="00DE355E" w:rsidP="00E978D0">
      <w:pPr>
        <w:pStyle w:val="CETAddress"/>
        <w:rPr>
          <w:lang w:val="it-IT"/>
        </w:rPr>
      </w:pPr>
      <w:r w:rsidRPr="0062762B">
        <w:rPr>
          <w:vertAlign w:val="superscript"/>
          <w:lang w:val="it-IT"/>
        </w:rPr>
        <w:t>*</w:t>
      </w:r>
      <w:hyperlink r:id="rId10" w:history="1">
        <w:r w:rsidR="00244945" w:rsidRPr="00244945">
          <w:rPr>
            <w:lang w:val="it-IT"/>
          </w:rPr>
          <w:t>antonio.messineo@unikore.it</w:t>
        </w:r>
      </w:hyperlink>
    </w:p>
    <w:p w14:paraId="0A12456E" w14:textId="48E24ACD" w:rsidR="00244945" w:rsidRPr="00244945" w:rsidRDefault="0062762B" w:rsidP="00656B7F">
      <w:pPr>
        <w:pStyle w:val="CETAddress"/>
        <w:rPr>
          <w:lang w:val="it-IT"/>
        </w:rPr>
      </w:pPr>
      <w:r>
        <w:rPr>
          <w:vertAlign w:val="superscript"/>
          <w:lang w:val="it-IT"/>
        </w:rPr>
        <w:t>b</w:t>
      </w:r>
      <w:r w:rsidR="00244945" w:rsidRPr="00244945">
        <w:rPr>
          <w:lang w:val="it-IT"/>
        </w:rPr>
        <w:t>Horizonfarm Società Agricola, viale Franceco S</w:t>
      </w:r>
      <w:r w:rsidR="00244945">
        <w:rPr>
          <w:lang w:val="it-IT"/>
        </w:rPr>
        <w:t>caduto 2/D, 90143, Palermo.</w:t>
      </w:r>
    </w:p>
    <w:p w14:paraId="7D620AE0" w14:textId="77777777" w:rsidR="00244945" w:rsidRPr="00244945" w:rsidRDefault="00244945" w:rsidP="00244945">
      <w:pPr>
        <w:pStyle w:val="CETBodytext"/>
        <w:rPr>
          <w:lang w:val="it-IT"/>
        </w:rPr>
      </w:pPr>
    </w:p>
    <w:p w14:paraId="502B19D6" w14:textId="0862EC13" w:rsidR="00391461" w:rsidRDefault="00391461" w:rsidP="00F1648C">
      <w:pPr>
        <w:pStyle w:val="CETBodytext"/>
      </w:pPr>
      <w:r w:rsidRPr="00391461">
        <w:t>In this study</w:t>
      </w:r>
      <w:r w:rsidR="004F1BB7">
        <w:t>,</w:t>
      </w:r>
      <w:r w:rsidRPr="00391461">
        <w:t xml:space="preserve"> hydrothermal carbonization (HTC) of Ricinus Communis (RC) (seeds and husks) has been carried out at a temperature range of 120-250 °C, 1 h of residence time</w:t>
      </w:r>
      <w:r w:rsidR="00FE6702">
        <w:t>,</w:t>
      </w:r>
      <w:r w:rsidRPr="00391461">
        <w:t xml:space="preserve"> and corresponding autogenous water pressures </w:t>
      </w:r>
      <w:r w:rsidR="00A51C65">
        <w:t>(</w:t>
      </w:r>
      <w:r w:rsidR="004B175C">
        <w:t>2</w:t>
      </w:r>
      <w:r w:rsidRPr="00391461">
        <w:t>-</w:t>
      </w:r>
      <w:r w:rsidR="0058208B">
        <w:t>4</w:t>
      </w:r>
      <w:r w:rsidRPr="00391461">
        <w:t>0 bar</w:t>
      </w:r>
      <w:r w:rsidR="00A51C65">
        <w:t>)</w:t>
      </w:r>
      <w:r w:rsidR="004F1BB7">
        <w:t xml:space="preserve"> to investigate </w:t>
      </w:r>
      <w:r w:rsidRPr="00391461">
        <w:t>the production of</w:t>
      </w:r>
      <w:r w:rsidR="00FE6702">
        <w:t xml:space="preserve"> energy-dense</w:t>
      </w:r>
      <w:r w:rsidRPr="00391461">
        <w:t xml:space="preserve"> solid (hydrochar) and </w:t>
      </w:r>
      <w:r w:rsidR="00A547EC">
        <w:t xml:space="preserve">liquid (bio-crude) biofuels. RC, </w:t>
      </w:r>
      <w:r w:rsidRPr="00391461">
        <w:t xml:space="preserve">an oilseed </w:t>
      </w:r>
      <w:r w:rsidR="00894338">
        <w:t xml:space="preserve">and </w:t>
      </w:r>
      <w:r w:rsidR="00894338" w:rsidRPr="00391461">
        <w:t xml:space="preserve">phyto-depurant </w:t>
      </w:r>
      <w:r w:rsidRPr="00391461">
        <w:t xml:space="preserve">plant, </w:t>
      </w:r>
      <w:r w:rsidR="00FE6702">
        <w:t>exhibits</w:t>
      </w:r>
      <w:r w:rsidRPr="00391461">
        <w:t xml:space="preserve"> high resistance to drought</w:t>
      </w:r>
      <w:r w:rsidR="009A7138">
        <w:t xml:space="preserve"> and</w:t>
      </w:r>
      <w:r w:rsidRPr="00391461">
        <w:t xml:space="preserve"> climatic variations</w:t>
      </w:r>
      <w:r w:rsidR="009A7138">
        <w:t>,</w:t>
      </w:r>
      <w:r w:rsidRPr="00391461">
        <w:t xml:space="preserve"> and abilit</w:t>
      </w:r>
      <w:r w:rsidR="004A1462">
        <w:t>ies</w:t>
      </w:r>
      <w:r w:rsidRPr="00391461">
        <w:t xml:space="preserve"> </w:t>
      </w:r>
      <w:r w:rsidR="00FE6702">
        <w:t>to adapt</w:t>
      </w:r>
      <w:r w:rsidRPr="00391461">
        <w:t xml:space="preserve"> to polluted and low fertility environments</w:t>
      </w:r>
      <w:r w:rsidR="00D379A6">
        <w:t>.</w:t>
      </w:r>
      <w:r w:rsidRPr="00391461">
        <w:t xml:space="preserve"> RC</w:t>
      </w:r>
      <w:r w:rsidR="00A547EC">
        <w:t>, although is</w:t>
      </w:r>
      <w:r w:rsidRPr="00391461">
        <w:t xml:space="preserve"> originally from tropical Africa</w:t>
      </w:r>
      <w:r w:rsidR="00F22F8D">
        <w:t>,</w:t>
      </w:r>
      <w:r w:rsidRPr="00391461">
        <w:t xml:space="preserve"> </w:t>
      </w:r>
      <w:r w:rsidR="00A547EC">
        <w:t>is also widespread and spontaneously grown</w:t>
      </w:r>
      <w:r w:rsidRPr="00391461">
        <w:t xml:space="preserve"> in </w:t>
      </w:r>
      <w:r w:rsidR="00D379A6">
        <w:t xml:space="preserve">the </w:t>
      </w:r>
      <w:r w:rsidRPr="00391461">
        <w:t>south of Italy and in particular in the Sicilian region</w:t>
      </w:r>
      <w:r w:rsidR="00A547EC">
        <w:t xml:space="preserve">. </w:t>
      </w:r>
      <w:r w:rsidRPr="00391461">
        <w:t xml:space="preserve">Dried hydrochars were extracted with acetone (7.5 ml/gr), leading to </w:t>
      </w:r>
      <w:r w:rsidR="001B61BB">
        <w:t xml:space="preserve">a </w:t>
      </w:r>
      <w:r w:rsidRPr="00391461">
        <w:t>bio-crude fraction a</w:t>
      </w:r>
      <w:r w:rsidR="001B61BB">
        <w:t>nd a</w:t>
      </w:r>
      <w:r w:rsidRPr="00391461">
        <w:t xml:space="preserve"> solid </w:t>
      </w:r>
      <w:r w:rsidR="001B61BB">
        <w:t>residue</w:t>
      </w:r>
      <w:r w:rsidRPr="00391461">
        <w:t xml:space="preserve">. The results showed that the bio-crude </w:t>
      </w:r>
      <w:r w:rsidR="00A547EC">
        <w:t xml:space="preserve">mass </w:t>
      </w:r>
      <w:r w:rsidRPr="00391461">
        <w:t>yield increased with</w:t>
      </w:r>
      <w:r w:rsidR="001B61BB">
        <w:t xml:space="preserve"> </w:t>
      </w:r>
      <w:r w:rsidRPr="00391461">
        <w:t xml:space="preserve">increasing HTC temperature up to 47.6% at 250 °C. The bio-crude showed no significant changes in higher heating value </w:t>
      </w:r>
      <w:r w:rsidR="00924BC3">
        <w:t xml:space="preserve">(HHV) </w:t>
      </w:r>
      <w:r w:rsidR="00FE6702">
        <w:t>which was</w:t>
      </w:r>
      <w:r w:rsidRPr="00391461">
        <w:t xml:space="preserve"> of 35.3 MJ/kg on average. The hydrochar </w:t>
      </w:r>
      <w:r w:rsidR="00A547EC">
        <w:t xml:space="preserve">mass </w:t>
      </w:r>
      <w:r w:rsidRPr="00391461">
        <w:t>yield varied betwee</w:t>
      </w:r>
      <w:r w:rsidR="00D311D6">
        <w:t>n 78 and 63</w:t>
      </w:r>
      <w:r w:rsidRPr="00391461">
        <w:t>% at 120 and 250 °C</w:t>
      </w:r>
      <w:r w:rsidR="007C332C">
        <w:t>,</w:t>
      </w:r>
      <w:r w:rsidRPr="00391461">
        <w:t xml:space="preserve"> respectively</w:t>
      </w:r>
      <w:r w:rsidR="001B61BB">
        <w:t>,</w:t>
      </w:r>
      <w:r w:rsidR="00FE6702">
        <w:t xml:space="preserve"> and the corresponding acetone-extracted </w:t>
      </w:r>
      <w:r w:rsidRPr="00391461">
        <w:t>hydrochars showed HHV</w:t>
      </w:r>
      <w:r w:rsidR="00183AB1">
        <w:t>s</w:t>
      </w:r>
      <w:r w:rsidRPr="00391461">
        <w:t xml:space="preserve"> of 19.47 and 23.72 MJ/kg. Hydrothermal carbonization proved to be </w:t>
      </w:r>
      <w:r w:rsidR="00183AB1">
        <w:t xml:space="preserve">an </w:t>
      </w:r>
      <w:r w:rsidRPr="00391461">
        <w:t xml:space="preserve">efficient </w:t>
      </w:r>
      <w:r w:rsidR="00183AB1">
        <w:t xml:space="preserve">thermochemical treatment </w:t>
      </w:r>
      <w:r w:rsidRPr="00391461">
        <w:t xml:space="preserve">for </w:t>
      </w:r>
      <w:r w:rsidR="00973BA9">
        <w:t>the</w:t>
      </w:r>
      <w:r w:rsidRPr="00391461">
        <w:t xml:space="preserve"> production of valuable bio-char and </w:t>
      </w:r>
      <w:r w:rsidR="00FE6702">
        <w:t>energy-dense</w:t>
      </w:r>
      <w:r w:rsidR="00DD6E46">
        <w:t xml:space="preserve"> </w:t>
      </w:r>
      <w:r w:rsidRPr="00391461">
        <w:t>bio-crude.</w:t>
      </w:r>
    </w:p>
    <w:p w14:paraId="476B2F2E" w14:textId="77777777" w:rsidR="00600535" w:rsidRDefault="00600535" w:rsidP="00600535">
      <w:pPr>
        <w:pStyle w:val="CETHeading1"/>
        <w:rPr>
          <w:lang w:val="en-GB"/>
        </w:rPr>
      </w:pPr>
      <w:r w:rsidRPr="00B57B36">
        <w:rPr>
          <w:lang w:val="en-GB"/>
        </w:rPr>
        <w:t>Introduction</w:t>
      </w:r>
    </w:p>
    <w:p w14:paraId="285BAEFA" w14:textId="7D69592C" w:rsidR="00636A6B" w:rsidRDefault="00CE2901" w:rsidP="00722244">
      <w:pPr>
        <w:pStyle w:val="CETBodytext"/>
      </w:pPr>
      <w:r>
        <w:t>Dry thermochemical conversion processes such as pyrol</w:t>
      </w:r>
      <w:r w:rsidR="00BC169E">
        <w:t>y</w:t>
      </w:r>
      <w:r>
        <w:t xml:space="preserve">sis and gasification are readily applicable to produce </w:t>
      </w:r>
      <w:r w:rsidR="005E138E">
        <w:t>high-quality</w:t>
      </w:r>
      <w:r>
        <w:t xml:space="preserve"> gaseous, liquid, and solid fuels</w:t>
      </w:r>
      <w:r w:rsidR="00EA30E3" w:rsidRPr="00EA30E3">
        <w:t xml:space="preserve"> </w:t>
      </w:r>
      <w:r w:rsidR="0060670A">
        <w:fldChar w:fldCharType="begin">
          <w:fldData xml:space="preserve">PEVuZE5vdGU+PENpdGU+PEF1dGhvcj5MdXo8L0F1dGhvcj48WWVhcj4yMDE1PC9ZZWFyPjxSZWNO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</w:fldData>
        </w:fldChar>
      </w:r>
      <w:r w:rsidR="0060670A" w:rsidRPr="00FB5299">
        <w:instrText xml:space="preserve"> ADDIN EN.CITE </w:instrText>
      </w:r>
      <w:r w:rsidR="0060670A" w:rsidRPr="00FB5299">
        <w:fldChar w:fldCharType="begin">
          <w:fldData xml:space="preserve">PEVuZE5vdGU+PENpdGU+PEF1dGhvcj5MdXo8L0F1dGhvcj48WWVhcj4yMDE1PC9ZZWFyPjxSZWNO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</w:fldData>
        </w:fldChar>
      </w:r>
      <w:r w:rsidR="0060670A" w:rsidRPr="00FB5299">
        <w:instrText xml:space="preserve"> ADDIN EN.CITE.DATA </w:instrText>
      </w:r>
      <w:r w:rsidR="0060670A" w:rsidRPr="00FB5299">
        <w:fldChar w:fldCharType="end"/>
      </w:r>
      <w:r w:rsidR="0060670A">
        <w:fldChar w:fldCharType="separate"/>
      </w:r>
      <w:r w:rsidR="0060670A">
        <w:rPr>
          <w:noProof/>
        </w:rPr>
        <w:t>(</w:t>
      </w:r>
      <w:r w:rsidR="00BA55C2">
        <w:rPr>
          <w:noProof/>
        </w:rPr>
        <w:t xml:space="preserve">Messineo et al., 2012, </w:t>
      </w:r>
      <w:hyperlink w:anchor="_ENREF_4" w:tooltip="Luz, 2015 #14" w:history="1">
        <w:r w:rsidR="00D311D6">
          <w:rPr>
            <w:noProof/>
          </w:rPr>
          <w:t>Luz et al., 2015</w:t>
        </w:r>
      </w:hyperlink>
      <w:r w:rsidR="0060670A">
        <w:rPr>
          <w:noProof/>
        </w:rPr>
        <w:t xml:space="preserve">, </w:t>
      </w:r>
      <w:hyperlink w:anchor="_ENREF_3" w:tooltip="Leme, 2018 #16" w:history="1">
        <w:r w:rsidR="00D311D6">
          <w:rPr>
            <w:noProof/>
          </w:rPr>
          <w:t>Leme et al., 2018</w:t>
        </w:r>
      </w:hyperlink>
      <w:r w:rsidR="0060670A">
        <w:rPr>
          <w:noProof/>
        </w:rPr>
        <w:t>)</w:t>
      </w:r>
      <w:r w:rsidR="0060670A">
        <w:fldChar w:fldCharType="end"/>
      </w:r>
      <w:r>
        <w:t>. However, these conversion technologies can only work with high efficiency wh</w:t>
      </w:r>
      <w:r w:rsidR="00636A6B">
        <w:t xml:space="preserve">en </w:t>
      </w:r>
      <w:r w:rsidR="00EB11AA">
        <w:t xml:space="preserve">a </w:t>
      </w:r>
      <w:r w:rsidR="00FE6702">
        <w:t>d</w:t>
      </w:r>
      <w:r w:rsidR="00636A6B">
        <w:t>ry feedstock is used</w:t>
      </w:r>
      <w:r w:rsidR="00DC4DBE">
        <w:t xml:space="preserve"> </w:t>
      </w:r>
      <w:r w:rsidR="0060670A">
        <w:fldChar w:fldCharType="begin"/>
      </w:r>
      <w:r w:rsidR="0060670A">
        <w:instrText xml:space="preserve"> ADDIN EN.CITE &lt;EndNote&gt;&lt;Cite&gt;&lt;Author&gt;Kruse&lt;/Author&gt;&lt;Year&gt;2013&lt;/Year&gt;&lt;RecNum&gt;13&lt;/RecNum&gt;&lt;DisplayText&gt;(Kruse et al., 2013)&lt;/DisplayText&gt;&lt;record&gt;&lt;rec-number&gt;13&lt;/rec-number&gt;&lt;foreign-keys&gt;&lt;key app="EN" db-id="5xv2fvrzft2pr6exvzyvds2l20ssse5efvaa"&gt;13&lt;/key&gt;&lt;/foreign-keys&gt;&lt;ref-type name="Journal Article"&gt;17&lt;/ref-type&gt;&lt;contributors&gt;&lt;authors&gt;&lt;author&gt;Kruse, Andrea&lt;/author&gt;&lt;author&gt;Funke, Axel&lt;/author&gt;&lt;author&gt;Titirici, Maria-Magdalena&lt;/author&gt;&lt;/authors&gt;&lt;/contributors&gt;&lt;titles&gt;&lt;title&gt;Hydrothermal conversion of biomass to fuels and energetic materials&lt;/title&gt;&lt;secondary-title&gt;Current opinion in chemical biology&lt;/secondary-title&gt;&lt;/titles&gt;&lt;periodical&gt;&lt;full-title&gt;Current opinion in chemical biology&lt;/full-title&gt;&lt;/periodical&gt;&lt;pages&gt;515-521&lt;/pages&gt;&lt;volume&gt;17&lt;/volume&gt;&lt;number&gt;3&lt;/number&gt;&lt;dates&gt;&lt;year&gt;2013&lt;/year&gt;&lt;/dates&gt;&lt;isbn&gt;1367-5931&lt;/isbn&gt;&lt;urls&gt;&lt;/urls&gt;&lt;/record&gt;&lt;/Cite&gt;&lt;/EndNote&gt;</w:instrText>
      </w:r>
      <w:r w:rsidR="0060670A">
        <w:fldChar w:fldCharType="separate"/>
      </w:r>
      <w:r w:rsidR="0060670A">
        <w:rPr>
          <w:noProof/>
        </w:rPr>
        <w:t>(</w:t>
      </w:r>
      <w:hyperlink w:anchor="_ENREF_2" w:tooltip="Kruse, 2013 #13" w:history="1">
        <w:r w:rsidR="00D311D6">
          <w:rPr>
            <w:noProof/>
          </w:rPr>
          <w:t>Kruse et al., 2013</w:t>
        </w:r>
      </w:hyperlink>
      <w:r w:rsidR="00BA55C2">
        <w:rPr>
          <w:noProof/>
        </w:rPr>
        <w:t>, Volpe et al., 2016,</w:t>
      </w:r>
      <w:r w:rsidR="0060670A">
        <w:rPr>
          <w:noProof/>
        </w:rPr>
        <w:t>)</w:t>
      </w:r>
      <w:r w:rsidR="0060670A">
        <w:fldChar w:fldCharType="end"/>
      </w:r>
      <w:r w:rsidR="00636A6B">
        <w:t>.</w:t>
      </w:r>
      <w:r w:rsidR="00BC2475" w:rsidRPr="00BC2475">
        <w:t xml:space="preserve"> </w:t>
      </w:r>
      <w:r w:rsidR="00BC2475">
        <w:t>In recent years, different conversion technologies have been developed to obtain valuable products from different kinds of biomass for fuel and chemical</w:t>
      </w:r>
      <w:r w:rsidR="0086601D">
        <w:t xml:space="preserve"> uses</w:t>
      </w:r>
      <w:r w:rsidR="00D641E7" w:rsidRPr="00D641E7">
        <w:t xml:space="preserve"> </w:t>
      </w:r>
      <w:r w:rsidR="0060670A">
        <w:fldChar w:fldCharType="begin"/>
      </w:r>
      <w:r w:rsidR="0060670A">
        <w:instrText xml:space="preserve"> ADDIN EN.CITE &lt;EndNote&gt;&lt;Cite&gt;&lt;Author&gt;Picone&lt;/Author&gt;&lt;Year&gt;2022&lt;/Year&gt;&lt;RecNum&gt;17&lt;/RecNum&gt;&lt;DisplayText&gt;(Picone et al., 2022)&lt;/DisplayText&gt;&lt;record&gt;&lt;rec-number&gt;17&lt;/rec-number&gt;&lt;foreign-keys&gt;&lt;key app="EN" db-id="5xv2fvrzft2pr6exvzyvds2l20ssse5efvaa"&gt;17&lt;/key&gt;&lt;/foreign-keys&gt;&lt;ref-type name="Journal Article"&gt;17&lt;/ref-type&gt;&lt;contributors&gt;&lt;authors&gt;&lt;author&gt;Picone, Antonio&lt;/author&gt;&lt;author&gt;Volpe, Maurizio&lt;/author&gt;&lt;author&gt;Luz, Fabio Codignole&lt;/author&gt;&lt;author&gt;Messineo, Antonio&lt;/author&gt;&lt;/authors&gt;&lt;/contributors&gt;&lt;titles&gt;&lt;title&gt;Hydrothermal Liquefaction of Agro-Waste Biomass: Design of a Novel Experimental Set Up and Preliminary Results&lt;/title&gt;&lt;secondary-title&gt;Chemical Engineering Transactions&lt;/secondary-title&gt;&lt;/titles&gt;&lt;periodical&gt;&lt;full-title&gt;Chemical Engineering Transactions&lt;/full-title&gt;&lt;/periodical&gt;&lt;pages&gt;145-150&lt;/pages&gt;&lt;volume&gt;92&lt;/volume&gt;&lt;dates&gt;&lt;year&gt;2022&lt;/year&gt;&lt;/dates&gt;&lt;isbn&gt;2283-9216&lt;/isbn&gt;&lt;urls&gt;&lt;/urls&gt;&lt;/record&gt;&lt;/Cite&gt;&lt;/EndNote&gt;</w:instrText>
      </w:r>
      <w:r w:rsidR="0060670A">
        <w:fldChar w:fldCharType="separate"/>
      </w:r>
      <w:r w:rsidR="0060670A">
        <w:rPr>
          <w:noProof/>
        </w:rPr>
        <w:t>(</w:t>
      </w:r>
      <w:r w:rsidR="00C95E19" w:rsidRPr="009C4EE6">
        <w:rPr>
          <w:noProof/>
        </w:rPr>
        <w:t>Titirici et al., 2007</w:t>
      </w:r>
      <w:r w:rsidR="00C95E19">
        <w:rPr>
          <w:noProof/>
        </w:rPr>
        <w:t xml:space="preserve">, </w:t>
      </w:r>
      <w:r w:rsidR="00D54BBB" w:rsidRPr="009C4EE6">
        <w:rPr>
          <w:noProof/>
        </w:rPr>
        <w:t>Olszewski et al., 2020;</w:t>
      </w:r>
      <w:r w:rsidR="00D54BBB">
        <w:rPr>
          <w:noProof/>
        </w:rPr>
        <w:t xml:space="preserve"> </w:t>
      </w:r>
      <w:r w:rsidR="00DC71A4" w:rsidRPr="0054731C">
        <w:rPr>
          <w:rFonts w:cs="Arial"/>
          <w:lang w:val="pt-BR"/>
        </w:rPr>
        <w:t>Jui-Chun</w:t>
      </w:r>
      <w:r w:rsidR="00DC71A4">
        <w:rPr>
          <w:noProof/>
        </w:rPr>
        <w:t xml:space="preserve"> </w:t>
      </w:r>
      <w:r w:rsidR="00D54BBB">
        <w:rPr>
          <w:noProof/>
        </w:rPr>
        <w:t xml:space="preserve">et al., 2021, </w:t>
      </w:r>
      <w:hyperlink w:anchor="_ENREF_5" w:tooltip="Picone, 2022 #17" w:history="1">
        <w:r w:rsidR="00D311D6">
          <w:rPr>
            <w:noProof/>
          </w:rPr>
          <w:t>Picone et al., 2022</w:t>
        </w:r>
      </w:hyperlink>
      <w:r w:rsidR="0060670A">
        <w:rPr>
          <w:noProof/>
        </w:rPr>
        <w:t>)</w:t>
      </w:r>
      <w:r w:rsidR="0060670A">
        <w:fldChar w:fldCharType="end"/>
      </w:r>
      <w:r w:rsidR="00BC2475">
        <w:t>.</w:t>
      </w:r>
    </w:p>
    <w:p w14:paraId="7F583F31" w14:textId="3B4D5FCB" w:rsidR="00391461" w:rsidRDefault="00D641E7" w:rsidP="00722244">
      <w:pPr>
        <w:pStyle w:val="CETBodytext"/>
      </w:pPr>
      <w:r w:rsidRPr="00D641E7">
        <w:t xml:space="preserve">HTC is a thermochemical treatment </w:t>
      </w:r>
      <w:r w:rsidR="00EA3AD2">
        <w:t>for</w:t>
      </w:r>
      <w:r w:rsidR="00EA3AD2" w:rsidRPr="00D641E7">
        <w:t xml:space="preserve"> </w:t>
      </w:r>
      <w:r w:rsidR="005E138E">
        <w:t>high moisture content feedstock</w:t>
      </w:r>
      <w:r w:rsidR="00E83C73">
        <w:t>,</w:t>
      </w:r>
      <w:r w:rsidRPr="00D641E7">
        <w:t xml:space="preserve"> carried out in a closed vessel in the presence of subcritical water (</w:t>
      </w:r>
      <w:r w:rsidR="00F9039E">
        <w:t xml:space="preserve">process </w:t>
      </w:r>
      <w:r w:rsidRPr="00D641E7">
        <w:t>temperature ranging typically between 180 and 2</w:t>
      </w:r>
      <w:r w:rsidR="00E83C73">
        <w:t>6</w:t>
      </w:r>
      <w:r w:rsidRPr="00D641E7">
        <w:t xml:space="preserve">0 °C) </w:t>
      </w:r>
      <w:r w:rsidR="0060670A">
        <w:fldChar w:fldCharType="begin"/>
      </w:r>
      <w:r w:rsidR="0060670A">
        <w:instrText xml:space="preserve"> ADDIN EN.CITE &lt;EndNote&gt;&lt;Cite ExcludeYear="1"&gt;&lt;Author&gt;Volpe&lt;/Author&gt;&lt;RecNum&gt;7&lt;/RecNum&gt;&lt;DisplayText&gt;(Volpe et al.)&lt;/DisplayText&gt;&lt;record&gt;&lt;rec-number&gt;7&lt;/rec-number&gt;&lt;foreign-keys&gt;&lt;key app="EN" db-id="5xv2fvrzft2pr6exvzyvds2l20ssse5efvaa"&gt;7&lt;/key&gt;&lt;/foreign-keys&gt;&lt;ref-type name="Journal Article"&gt;17&lt;/ref-type&gt;&lt;contributors&gt;&lt;authors&gt;&lt;author&gt;Volpe, Maurizio&lt;/author&gt;&lt;author&gt;Luz, Fabio Codignole&lt;/author&gt;&lt;author&gt;Saha, Nepu&lt;/author&gt;&lt;author&gt;Reza, M Toufiq&lt;/author&gt;&lt;author&gt;Mosonik, Maryanne Chelang’at&lt;/author&gt;&lt;author&gt;Volpe, Roberto&lt;/author&gt;&lt;author&gt;Messineo, Antonio&lt;/author&gt;&lt;/authors&gt;&lt;/contributors&gt;&lt;titles&gt;&lt;title&gt;Enhancement of energy and combustion properties of hydrochar via citric acid catalysed secondary char production&lt;/title&gt;&lt;secondary-title&gt;Biomass Conversion and Biorefinery&lt;/secondary-title&gt;&lt;/titles&gt;&lt;periodical&gt;&lt;full-title&gt;Biomass Conversion and Biorefinery&lt;/full-title&gt;&lt;/periodical&gt;&lt;pages&gt;1-12&lt;/pages&gt;&lt;dates&gt;&lt;/dates&gt;&lt;isbn&gt;2190-6815&lt;/isbn&gt;&lt;urls&gt;&lt;/urls&gt;&lt;/record&gt;&lt;/Cite&gt;&lt;/EndNote&gt;</w:instrText>
      </w:r>
      <w:r w:rsidR="0060670A">
        <w:fldChar w:fldCharType="separate"/>
      </w:r>
      <w:r w:rsidR="0060670A">
        <w:rPr>
          <w:noProof/>
        </w:rPr>
        <w:t>(</w:t>
      </w:r>
      <w:r w:rsidR="00BA55C2">
        <w:rPr>
          <w:noProof/>
        </w:rPr>
        <w:t>Murillo, et al., 2015</w:t>
      </w:r>
      <w:r w:rsidR="0060670A">
        <w:fldChar w:fldCharType="end"/>
      </w:r>
      <w:r w:rsidR="00BA55C2">
        <w:t xml:space="preserve">) </w:t>
      </w:r>
      <w:r w:rsidR="002140E6">
        <w:t>that</w:t>
      </w:r>
      <w:r w:rsidRPr="00D641E7">
        <w:t xml:space="preserve"> promotes </w:t>
      </w:r>
      <w:r w:rsidR="005E138E">
        <w:t xml:space="preserve">the </w:t>
      </w:r>
      <w:r w:rsidRPr="00D641E7">
        <w:t>decomposition of biomass macro-components via hydrolysis, dehydration, aromatization</w:t>
      </w:r>
      <w:r w:rsidR="005E138E">
        <w:t>,</w:t>
      </w:r>
      <w:r w:rsidRPr="00D641E7">
        <w:t xml:space="preserve"> and decarboxylation reactions </w:t>
      </w:r>
      <w:r w:rsidR="0060670A">
        <w:fldChar w:fldCharType="begin">
          <w:fldData xml:space="preserve">PEVuZE5vdGU+PENpdGUgRXhjbHVkZVllYXI9IjEiPjxBdXRob3I+Vm9scGU8L0F1dGhvcj48UmVj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==
</w:fldData>
        </w:fldChar>
      </w:r>
      <w:r w:rsidR="0060670A">
        <w:instrText xml:space="preserve"> ADDIN EN.CITE </w:instrText>
      </w:r>
      <w:r w:rsidR="0060670A">
        <w:fldChar w:fldCharType="begin">
          <w:fldData xml:space="preserve">PEVuZE5vdGU+PENpdGUgRXhjbHVkZVllYXI9IjEiPjxBdXRob3I+Vm9scGU8L0F1dGhvcj48UmVj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==
</w:fldData>
        </w:fldChar>
      </w:r>
      <w:r w:rsidR="0060670A">
        <w:instrText xml:space="preserve"> ADDIN EN.CITE.DATA </w:instrText>
      </w:r>
      <w:r w:rsidR="0060670A">
        <w:fldChar w:fldCharType="end"/>
      </w:r>
      <w:r w:rsidR="0060670A">
        <w:fldChar w:fldCharType="separate"/>
      </w:r>
      <w:r w:rsidR="0060670A">
        <w:rPr>
          <w:noProof/>
        </w:rPr>
        <w:t>(</w:t>
      </w:r>
      <w:hyperlink w:anchor="_ENREF_2" w:tooltip="Kruse, 2013 #13" w:history="1">
        <w:r w:rsidR="00D311D6">
          <w:rPr>
            <w:noProof/>
          </w:rPr>
          <w:t>Kruse et al., 2013</w:t>
        </w:r>
      </w:hyperlink>
      <w:r w:rsidR="0060670A">
        <w:rPr>
          <w:noProof/>
        </w:rPr>
        <w:t xml:space="preserve">, </w:t>
      </w:r>
      <w:hyperlink w:anchor="_ENREF_1" w:tooltip="Heidari, 2018 #18" w:history="1">
        <w:r w:rsidR="00D311D6">
          <w:rPr>
            <w:noProof/>
          </w:rPr>
          <w:t>Heidari et al., 2018</w:t>
        </w:r>
      </w:hyperlink>
      <w:r w:rsidR="0060670A">
        <w:rPr>
          <w:noProof/>
        </w:rPr>
        <w:t>)</w:t>
      </w:r>
      <w:r w:rsidR="0060670A">
        <w:fldChar w:fldCharType="end"/>
      </w:r>
      <w:r>
        <w:t>.</w:t>
      </w:r>
    </w:p>
    <w:p w14:paraId="7D223197" w14:textId="66C12BBA" w:rsidR="00391461" w:rsidRDefault="00846A37" w:rsidP="00391461">
      <w:pPr>
        <w:pStyle w:val="CETBodytext"/>
      </w:pPr>
      <w:r w:rsidRPr="00846A37">
        <w:t>RC is an oilseed and phyto</w:t>
      </w:r>
      <w:r w:rsidR="00FE6702">
        <w:t>-</w:t>
      </w:r>
      <w:r w:rsidRPr="00846A37">
        <w:t xml:space="preserve">depurant plant originally from tropical Africa, which shows considerable resistance to drought and climatic variations, even adapting to polluted and </w:t>
      </w:r>
      <w:r w:rsidR="005E138E">
        <w:t>low-fertility</w:t>
      </w:r>
      <w:r w:rsidRPr="00846A37">
        <w:t xml:space="preserve"> soils. RC is also widespread abundantly in the South of Italy, more spec</w:t>
      </w:r>
      <w:r w:rsidR="00DC71A4">
        <w:t xml:space="preserve">ifically in the </w:t>
      </w:r>
      <w:r w:rsidR="00EB11AA">
        <w:t>Sicilian</w:t>
      </w:r>
      <w:r w:rsidR="00DC71A4">
        <w:t xml:space="preserve"> region</w:t>
      </w:r>
      <w:r w:rsidR="00391461">
        <w:t>.</w:t>
      </w:r>
    </w:p>
    <w:p w14:paraId="1A9543CE" w14:textId="690E8908" w:rsidR="00391461" w:rsidRDefault="00391461" w:rsidP="00391461">
      <w:pPr>
        <w:pStyle w:val="CETBodytext"/>
      </w:pPr>
      <w:r>
        <w:t>The oil content in the seeds can vary between 37 e 60</w:t>
      </w:r>
      <w:r w:rsidR="00663C5C">
        <w:t xml:space="preserve"> wt</w:t>
      </w:r>
      <w:r>
        <w:t>%</w:t>
      </w:r>
      <w:r w:rsidR="00B673E2">
        <w:t xml:space="preserve"> </w:t>
      </w:r>
      <w:r w:rsidR="0060670A">
        <w:fldChar w:fldCharType="begin"/>
      </w:r>
      <w:r w:rsidR="0060670A">
        <w:instrText xml:space="preserve"> ADDIN EN.CITE &lt;EndNote&gt;&lt;Cite&gt;&lt;Author&gt;Wang&lt;/Author&gt;&lt;Year&gt;2010&lt;/Year&gt;&lt;RecNum&gt;10&lt;/RecNum&gt;&lt;DisplayText&gt;(Wang et al., 2010, Yeboah et al., 2020)&lt;/DisplayText&gt;&lt;record&gt;&lt;rec-number&gt;10&lt;/rec-number&gt;&lt;foreign-keys&gt;&lt;key app="EN" db-id="5xv2fvrzft2pr6exvzyvds2l20ssse5efvaa"&gt;10&lt;/key&gt;&lt;/foreign-keys&gt;&lt;ref-type name="Journal Article"&gt;17&lt;/ref-type&gt;&lt;contributors&gt;&lt;authors&gt;&lt;author&gt;Wang, ML&lt;/author&gt;&lt;author&gt;Morris, JB&lt;/author&gt;&lt;author&gt;Pinnow, DL&lt;/author&gt;&lt;author&gt;Davis, J&lt;/author&gt;&lt;author&gt;Raymer, P&lt;/author&gt;&lt;author&gt;Pederson, GA&lt;/author&gt;&lt;/authors&gt;&lt;/contributors&gt;&lt;titles&gt;&lt;title&gt;A survey of the castor oil content, seed weight and seed-coat colour on the United States Department of Agriculture germplasm collection&lt;/title&gt;&lt;secondary-title&gt;Plant Genetic Resources&lt;/secondary-title&gt;&lt;/titles&gt;&lt;periodical&gt;&lt;full-title&gt;Plant Genetic Resources&lt;/full-title&gt;&lt;/periodical&gt;&lt;pages&gt;229-231&lt;/pages&gt;&lt;volume&gt;8&lt;/volume&gt;&lt;number&gt;3&lt;/number&gt;&lt;dates&gt;&lt;year&gt;2010&lt;/year&gt;&lt;/dates&gt;&lt;isbn&gt;1479-263X&lt;/isbn&gt;&lt;urls&gt;&lt;/urls&gt;&lt;/record&gt;&lt;/Cite&gt;&lt;Cite&gt;&lt;Author&gt;Yeboah&lt;/Author&gt;&lt;Year&gt;2020&lt;/Year&gt;&lt;RecNum&gt;6&lt;/RecNum&gt;&lt;record&gt;&lt;rec-number&gt;6&lt;/rec-number&gt;&lt;foreign-keys&gt;&lt;key app="EN" db-id="5xv2fvrzft2pr6exvzyvds2l20ssse5efvaa"&gt;6&lt;/key&gt;&lt;/foreign-keys&gt;&lt;ref-type name="Journal Article"&gt;17&lt;/ref-type&gt;&lt;contributors&gt;&lt;authors&gt;&lt;author&gt;Yeboah, Akwasi&lt;/author&gt;&lt;author&gt;Ying, Sheng&lt;/author&gt;&lt;author&gt;Lu, Jiannong&lt;/author&gt;&lt;author&gt;Xie, Yu&lt;/author&gt;&lt;author&gt;Amoanimaa-Dede, Hanna&lt;/author&gt;&lt;author&gt;Boateng, Kwadwo Gyapong Agyenim&lt;/author&gt;&lt;author&gt;Chen, Miao&lt;/author&gt;&lt;author&gt;Yin, Xuegui&lt;/author&gt;&lt;/authors&gt;&lt;/contributors&gt;&lt;titles&gt;&lt;title&gt;Castor oil (Ricinus communis): a review on the chemical composition and physicochemical properties&lt;/title&gt;&lt;secondary-title&gt;Food Science and Technology&lt;/secondary-title&gt;&lt;/titles&gt;&lt;periodical&gt;&lt;full-title&gt;Food Science and Technology&lt;/full-title&gt;&lt;/periodical&gt;&lt;dates&gt;&lt;year&gt;2020&lt;/year&gt;&lt;/dates&gt;&lt;isbn&gt;0101-2061&lt;/isbn&gt;&lt;urls&gt;&lt;/urls&gt;&lt;/record&gt;&lt;/Cite&gt;&lt;/EndNote&gt;</w:instrText>
      </w:r>
      <w:r w:rsidR="0060670A">
        <w:fldChar w:fldCharType="separate"/>
      </w:r>
      <w:r w:rsidR="0060670A">
        <w:rPr>
          <w:noProof/>
        </w:rPr>
        <w:t>(</w:t>
      </w:r>
      <w:hyperlink w:anchor="_ENREF_8" w:tooltip="Wang, 2010 #10" w:history="1">
        <w:r w:rsidR="00D311D6">
          <w:rPr>
            <w:noProof/>
          </w:rPr>
          <w:t>Wang et al., 2010</w:t>
        </w:r>
      </w:hyperlink>
      <w:r w:rsidR="0060670A">
        <w:rPr>
          <w:noProof/>
        </w:rPr>
        <w:t xml:space="preserve">, </w:t>
      </w:r>
      <w:hyperlink w:anchor="_ENREF_9" w:tooltip="Yeboah, 2020 #6" w:history="1">
        <w:r w:rsidR="00D311D6">
          <w:rPr>
            <w:noProof/>
          </w:rPr>
          <w:t>Yeboah et al., 2020</w:t>
        </w:r>
      </w:hyperlink>
      <w:r w:rsidR="0060670A">
        <w:rPr>
          <w:noProof/>
        </w:rPr>
        <w:t>)</w:t>
      </w:r>
      <w:r w:rsidR="0060670A">
        <w:fldChar w:fldCharType="end"/>
      </w:r>
      <w:r w:rsidR="00632BDC">
        <w:t>,</w:t>
      </w:r>
      <w:r w:rsidR="0060670A">
        <w:t xml:space="preserve"> </w:t>
      </w:r>
      <w:r>
        <w:t>depending on the genotype, envi</w:t>
      </w:r>
      <w:r w:rsidR="00EB11AA">
        <w:t>ronmental conditions</w:t>
      </w:r>
      <w:r w:rsidR="00DC71A4">
        <w:t>,</w:t>
      </w:r>
      <w:r>
        <w:t xml:space="preserve"> soil fertilization</w:t>
      </w:r>
      <w:r w:rsidR="00EB11AA">
        <w:t>,</w:t>
      </w:r>
      <w:r w:rsidR="00663C5C">
        <w:t xml:space="preserve"> and</w:t>
      </w:r>
      <w:r>
        <w:t xml:space="preserve"> harvest period, among other </w:t>
      </w:r>
      <w:r w:rsidR="009C1A39">
        <w:t>factors</w:t>
      </w:r>
      <w:r>
        <w:t xml:space="preserve">. </w:t>
      </w:r>
      <w:r w:rsidR="001E110E">
        <w:t xml:space="preserve">RC </w:t>
      </w:r>
      <w:r>
        <w:t xml:space="preserve">oil </w:t>
      </w:r>
      <w:r w:rsidR="001E110E">
        <w:t xml:space="preserve">can be valorized in </w:t>
      </w:r>
      <w:r>
        <w:t xml:space="preserve">numerous applications </w:t>
      </w:r>
      <w:r w:rsidR="00614929">
        <w:t xml:space="preserve">such as </w:t>
      </w:r>
      <w:r>
        <w:t>in the chemical, pharmaceutical, aeronautical, food</w:t>
      </w:r>
      <w:r w:rsidR="00FE6702">
        <w:t xml:space="preserve">, </w:t>
      </w:r>
      <w:r w:rsidR="00614929">
        <w:t>and</w:t>
      </w:r>
      <w:r>
        <w:t xml:space="preserve"> bioenergy </w:t>
      </w:r>
      <w:r w:rsidR="00614929">
        <w:t>fields</w:t>
      </w:r>
      <w:r w:rsidR="009B44E5">
        <w:t xml:space="preserve"> </w:t>
      </w:r>
      <w:r w:rsidR="00D311D6">
        <w:fldChar w:fldCharType="begin">
          <w:fldData xml:space="preserve">PEVuZE5vdGU+PENpdGU+PEF1dGhvcj5WYXNjby1MZWFsPC9BdXRob3I+PFllYXI+MjAxODwvWWVh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</w:fldData>
        </w:fldChar>
      </w:r>
      <w:r w:rsidR="00D311D6">
        <w:instrText xml:space="preserve"> ADDIN EN.CITE </w:instrText>
      </w:r>
      <w:r w:rsidR="00D311D6">
        <w:fldChar w:fldCharType="begin">
          <w:fldData xml:space="preserve">PEVuZE5vdGU+PENpdGU+PEF1dGhvcj5WYXNjby1MZWFsPC9BdXRob3I+PFllYXI+MjAxODwvWWVh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</w:fldData>
        </w:fldChar>
      </w:r>
      <w:r w:rsidR="00D311D6">
        <w:instrText xml:space="preserve"> ADDIN EN.CITE.DATA </w:instrText>
      </w:r>
      <w:r w:rsidR="00D311D6">
        <w:fldChar w:fldCharType="end"/>
      </w:r>
      <w:r w:rsidR="00D311D6">
        <w:fldChar w:fldCharType="separate"/>
      </w:r>
      <w:r w:rsidR="00D311D6">
        <w:rPr>
          <w:noProof/>
        </w:rPr>
        <w:t>(</w:t>
      </w:r>
      <w:hyperlink w:anchor="_ENREF_6" w:tooltip="Vasco-Leal, 2018 #2" w:history="1">
        <w:r w:rsidR="00D311D6">
          <w:rPr>
            <w:noProof/>
          </w:rPr>
          <w:t>Vasco-Leal et al., 2018</w:t>
        </w:r>
      </w:hyperlink>
      <w:r w:rsidR="00D311D6">
        <w:rPr>
          <w:noProof/>
        </w:rPr>
        <w:t xml:space="preserve">, </w:t>
      </w:r>
      <w:hyperlink w:anchor="_ENREF_9" w:tooltip="Yeboah, 2020 #6" w:history="1">
        <w:r w:rsidR="00D311D6">
          <w:rPr>
            <w:noProof/>
          </w:rPr>
          <w:t>Yeboah et al., 2020</w:t>
        </w:r>
      </w:hyperlink>
      <w:r w:rsidR="00D311D6">
        <w:rPr>
          <w:noProof/>
        </w:rPr>
        <w:t>)</w:t>
      </w:r>
      <w:r w:rsidR="00D311D6">
        <w:fldChar w:fldCharType="end"/>
      </w:r>
      <w:r>
        <w:t xml:space="preserve">. </w:t>
      </w:r>
      <w:r w:rsidR="00163961">
        <w:t xml:space="preserve">Typically, RC </w:t>
      </w:r>
      <w:r>
        <w:t xml:space="preserve">oil </w:t>
      </w:r>
      <w:r w:rsidR="00163961">
        <w:t>is</w:t>
      </w:r>
      <w:r>
        <w:t xml:space="preserve"> extracted by pressing, solvent extraction </w:t>
      </w:r>
      <w:r w:rsidR="00614929">
        <w:t>(</w:t>
      </w:r>
      <w:r w:rsidR="00EC30C2">
        <w:t xml:space="preserve">e.g. </w:t>
      </w:r>
      <w:r w:rsidR="004352BB">
        <w:t xml:space="preserve">using </w:t>
      </w:r>
      <w:r>
        <w:t>hexane</w:t>
      </w:r>
      <w:r w:rsidR="00614929">
        <w:t>)</w:t>
      </w:r>
      <w:r w:rsidR="00EB11AA">
        <w:t>,</w:t>
      </w:r>
      <w:r>
        <w:t xml:space="preserve"> and supercritical carbon dioxide</w:t>
      </w:r>
      <w:r w:rsidR="00A95918">
        <w:t xml:space="preserve"> (Yeboah et al., 2020)</w:t>
      </w:r>
      <w:r>
        <w:t xml:space="preserve">. </w:t>
      </w:r>
      <w:r w:rsidR="003F72AE">
        <w:t xml:space="preserve">Before </w:t>
      </w:r>
      <w:r>
        <w:t>extraction, castor seeds are</w:t>
      </w:r>
      <w:r w:rsidR="007A0257">
        <w:t xml:space="preserve"> </w:t>
      </w:r>
      <w:r>
        <w:t>cleaned and placed in de</w:t>
      </w:r>
      <w:r w:rsidR="00FB5299">
        <w:t>-</w:t>
      </w:r>
      <w:r>
        <w:t xml:space="preserve">hulling machines to remove husks. </w:t>
      </w:r>
      <w:r w:rsidR="00716BEA">
        <w:t>Plants</w:t>
      </w:r>
      <w:r>
        <w:t xml:space="preserve"> such as </w:t>
      </w:r>
      <w:r w:rsidR="00716BEA">
        <w:t>RC,</w:t>
      </w:r>
      <w:r>
        <w:t xml:space="preserve"> with high weather resistance, low need for soil fertilization and spontaneous growth could be a</w:t>
      </w:r>
      <w:r w:rsidR="00FB3922">
        <w:t xml:space="preserve"> promising </w:t>
      </w:r>
      <w:r w:rsidR="00716BEA">
        <w:t xml:space="preserve">resource </w:t>
      </w:r>
      <w:r>
        <w:t xml:space="preserve">for integration </w:t>
      </w:r>
      <w:r>
        <w:lastRenderedPageBreak/>
        <w:t xml:space="preserve">in agri-photovoltaic systems. </w:t>
      </w:r>
      <w:r w:rsidR="002562D4">
        <w:t>In this paper</w:t>
      </w:r>
      <w:r w:rsidR="004B0FC0">
        <w:t>,</w:t>
      </w:r>
      <w:r>
        <w:t xml:space="preserve"> </w:t>
      </w:r>
      <w:r w:rsidR="0066429A">
        <w:t xml:space="preserve">HTC </w:t>
      </w:r>
      <w:r w:rsidR="00641780">
        <w:t>of</w:t>
      </w:r>
      <w:r w:rsidR="0066429A">
        <w:t xml:space="preserve"> RC</w:t>
      </w:r>
      <w:r>
        <w:t xml:space="preserve"> </w:t>
      </w:r>
      <w:r w:rsidR="00EC30C2">
        <w:t xml:space="preserve"> </w:t>
      </w:r>
      <w:r w:rsidR="002562D4">
        <w:t xml:space="preserve">was investigated </w:t>
      </w:r>
      <w:r w:rsidR="00BA28C2">
        <w:t xml:space="preserve">to evaluate yields and </w:t>
      </w:r>
      <w:r w:rsidR="00CC0772">
        <w:t xml:space="preserve">physical-chemical </w:t>
      </w:r>
      <w:r w:rsidR="00BA28C2">
        <w:t>properties of solid and liquid bio-fuels produced</w:t>
      </w:r>
      <w:r w:rsidR="00632BDC">
        <w:t xml:space="preserve"> </w:t>
      </w:r>
      <w:r w:rsidR="009F14C7">
        <w:t>at different operating temperatures</w:t>
      </w:r>
      <w:r w:rsidR="00CC0772">
        <w:t>.</w:t>
      </w:r>
      <w:r w:rsidR="009F14C7">
        <w:t xml:space="preserve"> </w:t>
      </w:r>
    </w:p>
    <w:p w14:paraId="6B56F500" w14:textId="40D595D7" w:rsidR="00391461" w:rsidRDefault="00632BDC" w:rsidP="00722244">
      <w:pPr>
        <w:pStyle w:val="CETBodytext"/>
      </w:pPr>
      <w:r>
        <w:t xml:space="preserve"> </w:t>
      </w:r>
    </w:p>
    <w:p w14:paraId="677EBFF0" w14:textId="6B585314" w:rsidR="00600535" w:rsidRPr="00B57B36" w:rsidRDefault="001246AE" w:rsidP="00600535">
      <w:pPr>
        <w:pStyle w:val="CETHeading1"/>
        <w:tabs>
          <w:tab w:val="right" w:pos="7100"/>
        </w:tabs>
        <w:jc w:val="both"/>
        <w:rPr>
          <w:lang w:val="en-GB"/>
        </w:rPr>
      </w:pPr>
      <w:r>
        <w:rPr>
          <w:lang w:val="en-GB"/>
        </w:rPr>
        <w:t>Materials and methods</w:t>
      </w:r>
    </w:p>
    <w:p w14:paraId="04963A06" w14:textId="6354A94F" w:rsidR="00600535" w:rsidRDefault="007A4203" w:rsidP="007A4203">
      <w:pPr>
        <w:pStyle w:val="CETheadingx"/>
      </w:pPr>
      <w:r w:rsidRPr="007A4203">
        <w:t>M</w:t>
      </w:r>
      <w:r w:rsidR="00534074">
        <w:t>aterials and sample preparation</w:t>
      </w:r>
    </w:p>
    <w:p w14:paraId="0469AD97" w14:textId="33D645B9" w:rsidR="007A4203" w:rsidRDefault="007A4203" w:rsidP="008D3EE0">
      <w:pPr>
        <w:pStyle w:val="CETBodytext"/>
      </w:pPr>
      <w:r>
        <w:t xml:space="preserve">HTC tests were carried using wild </w:t>
      </w:r>
      <w:r w:rsidR="003F72AE">
        <w:t>R</w:t>
      </w:r>
      <w:r>
        <w:t xml:space="preserve">icinus </w:t>
      </w:r>
      <w:r w:rsidR="003F72AE">
        <w:t>C</w:t>
      </w:r>
      <w:r>
        <w:t>om</w:t>
      </w:r>
      <w:r w:rsidR="003F72AE">
        <w:t>m</w:t>
      </w:r>
      <w:r>
        <w:t>unis plants</w:t>
      </w:r>
      <w:r w:rsidR="00BF643E">
        <w:t xml:space="preserve">, </w:t>
      </w:r>
      <w:r>
        <w:t xml:space="preserve">harvested in Palermo </w:t>
      </w:r>
      <w:r w:rsidR="00BF643E">
        <w:t>(Sicily)</w:t>
      </w:r>
      <w:r>
        <w:t xml:space="preserve"> between late spring and early summer. Castor seed is covered in </w:t>
      </w:r>
      <w:r w:rsidR="00BF643E">
        <w:t xml:space="preserve">the </w:t>
      </w:r>
      <w:r>
        <w:t>husk</w:t>
      </w:r>
      <w:r w:rsidR="00BF643E">
        <w:t xml:space="preserve">, </w:t>
      </w:r>
      <w:r>
        <w:t>represent</w:t>
      </w:r>
      <w:r w:rsidR="00E06F87">
        <w:t>ing</w:t>
      </w:r>
      <w:r>
        <w:t xml:space="preserve"> 58% of the total mass</w:t>
      </w:r>
      <w:r w:rsidR="00DE497F">
        <w:t xml:space="preserve"> (</w:t>
      </w:r>
      <w:r w:rsidR="0074638A">
        <w:t>F</w:t>
      </w:r>
      <w:r w:rsidR="00DE497F">
        <w:t>igure 1)</w:t>
      </w:r>
      <w:r>
        <w:t>. All material was crushed (seed and husk) without any kind of separation. Moist</w:t>
      </w:r>
      <w:r w:rsidR="005E138E">
        <w:t xml:space="preserve">ure content of RC was 4.9 </w:t>
      </w:r>
      <w:r w:rsidR="005E138E">
        <w:rPr>
          <w:rFonts w:cs="Arial"/>
        </w:rPr>
        <w:t>±</w:t>
      </w:r>
      <w:r w:rsidR="005E138E">
        <w:t>0.5</w:t>
      </w:r>
      <w:r>
        <w:t xml:space="preserve"> wt%.</w:t>
      </w:r>
      <w:r w:rsidR="00B25485">
        <w:t xml:space="preserve"> </w:t>
      </w:r>
      <w:r>
        <w:t>Acetone</w:t>
      </w:r>
      <w:r w:rsidR="00DC71A4">
        <w:t xml:space="preserve">, PA grade purchased from Sigma Aldrich, </w:t>
      </w:r>
      <w:r w:rsidR="005E138E">
        <w:t>(7.5 ml/g</w:t>
      </w:r>
      <w:r w:rsidR="00E06F87">
        <w:t xml:space="preserve">) </w:t>
      </w:r>
      <w:r>
        <w:t xml:space="preserve">was used to wash hydrochar and extract oil. </w:t>
      </w:r>
    </w:p>
    <w:p w14:paraId="61CDF34F" w14:textId="77777777" w:rsidR="00DE497F" w:rsidRDefault="00DE497F" w:rsidP="008D3EE0">
      <w:pPr>
        <w:pStyle w:val="CETBodytext"/>
      </w:pPr>
    </w:p>
    <w:p w14:paraId="34FC0507" w14:textId="005E4DD8" w:rsidR="00DE497F" w:rsidRDefault="00DE497F" w:rsidP="008D3EE0">
      <w:pPr>
        <w:pStyle w:val="CETBodytext"/>
      </w:pPr>
      <w:r>
        <w:rPr>
          <w:noProof/>
          <w:lang w:val="it-IT" w:eastAsia="it-IT"/>
        </w:rPr>
        <w:drawing>
          <wp:inline distT="0" distB="0" distL="0" distR="0" wp14:anchorId="18E2B642" wp14:editId="4DE73DD8">
            <wp:extent cx="2698095" cy="2254250"/>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7920" cy="2262459"/>
                    </a:xfrm>
                    <a:prstGeom prst="rect">
                      <a:avLst/>
                    </a:prstGeom>
                    <a:noFill/>
                  </pic:spPr>
                </pic:pic>
              </a:graphicData>
            </a:graphic>
          </wp:inline>
        </w:drawing>
      </w:r>
    </w:p>
    <w:p w14:paraId="60E33E8B" w14:textId="7997F947" w:rsidR="00DE497F" w:rsidRDefault="00DE497F" w:rsidP="00DE497F">
      <w:pPr>
        <w:tabs>
          <w:tab w:val="clear" w:pos="7100"/>
          <w:tab w:val="left" w:pos="1620"/>
        </w:tabs>
        <w:spacing w:before="240" w:after="240"/>
        <w:rPr>
          <w:i/>
        </w:rPr>
      </w:pPr>
      <w:r w:rsidRPr="00DE497F">
        <w:rPr>
          <w:i/>
        </w:rPr>
        <w:t>Figure 1</w:t>
      </w:r>
      <w:r w:rsidR="00EB11AA">
        <w:rPr>
          <w:i/>
        </w:rPr>
        <w:t>: Mass fractions of</w:t>
      </w:r>
      <w:r w:rsidR="00287476" w:rsidRPr="00287476">
        <w:rPr>
          <w:i/>
        </w:rPr>
        <w:t xml:space="preserve"> </w:t>
      </w:r>
      <w:r w:rsidR="009620D5">
        <w:rPr>
          <w:i/>
        </w:rPr>
        <w:t>seeds and husk</w:t>
      </w:r>
      <w:r w:rsidR="009620D5" w:rsidRPr="00287476">
        <w:rPr>
          <w:i/>
        </w:rPr>
        <w:t xml:space="preserve"> </w:t>
      </w:r>
      <w:r w:rsidR="00EB11AA">
        <w:rPr>
          <w:i/>
        </w:rPr>
        <w:t>contained in wild ricinus</w:t>
      </w:r>
      <w:r w:rsidR="00287476">
        <w:rPr>
          <w:i/>
        </w:rPr>
        <w:t>.</w:t>
      </w:r>
    </w:p>
    <w:p w14:paraId="1F96CA21" w14:textId="27AE549B" w:rsidR="00600535" w:rsidRDefault="00521CC3" w:rsidP="00521CC3">
      <w:pPr>
        <w:pStyle w:val="CETheadingx"/>
      </w:pPr>
      <w:r w:rsidRPr="00521CC3">
        <w:t>HTC reaction systems set up and experimental procedure</w:t>
      </w:r>
    </w:p>
    <w:p w14:paraId="3114D8CB" w14:textId="619E986E" w:rsidR="00B4324D" w:rsidRDefault="00521CC3" w:rsidP="00521CC3">
      <w:pPr>
        <w:pStyle w:val="CETBodytext"/>
      </w:pPr>
      <w:r>
        <w:t>HTC reaction system used in this research consist</w:t>
      </w:r>
      <w:r w:rsidR="004B175C">
        <w:t>s</w:t>
      </w:r>
      <w:r>
        <w:t xml:space="preserve"> of </w:t>
      </w:r>
      <w:r w:rsidR="004B175C">
        <w:t xml:space="preserve">a </w:t>
      </w:r>
      <w:r>
        <w:t xml:space="preserve">stainless steel (AISI 316) batch reactor with an internal volume </w:t>
      </w:r>
      <w:r w:rsidR="004B175C">
        <w:t xml:space="preserve">of </w:t>
      </w:r>
      <w:r>
        <w:t>500 ml</w:t>
      </w:r>
      <w:r w:rsidR="00B4324D">
        <w:t xml:space="preserve"> (Figure 2)</w:t>
      </w:r>
      <w:r>
        <w:t xml:space="preserve">. </w:t>
      </w:r>
    </w:p>
    <w:p w14:paraId="1C4A92E6" w14:textId="77777777" w:rsidR="00FB5299" w:rsidRDefault="00FB5299" w:rsidP="00521CC3">
      <w:pPr>
        <w:pStyle w:val="CETBodytext"/>
      </w:pPr>
    </w:p>
    <w:p w14:paraId="7A147EFD" w14:textId="0F6EFDDA" w:rsidR="00B4324D" w:rsidRDefault="00FB5299" w:rsidP="00521CC3">
      <w:pPr>
        <w:pStyle w:val="CETBodytext"/>
      </w:pPr>
      <w:r w:rsidRPr="00FB5299">
        <w:rPr>
          <w:noProof/>
          <w:lang w:val="it-IT" w:eastAsia="it-IT"/>
        </w:rPr>
        <w:drawing>
          <wp:inline distT="0" distB="0" distL="0" distR="0" wp14:anchorId="7B28F654" wp14:editId="4B6F4EE9">
            <wp:extent cx="2993178" cy="1691217"/>
            <wp:effectExtent l="0" t="0" r="0" b="444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688" cy="1700546"/>
                    </a:xfrm>
                    <a:prstGeom prst="rect">
                      <a:avLst/>
                    </a:prstGeom>
                    <a:noFill/>
                    <a:ln>
                      <a:noFill/>
                    </a:ln>
                    <a:effectLst/>
                    <a:extLst/>
                  </pic:spPr>
                </pic:pic>
              </a:graphicData>
            </a:graphic>
          </wp:inline>
        </w:drawing>
      </w:r>
    </w:p>
    <w:p w14:paraId="0FF00DBF" w14:textId="623CA396" w:rsidR="00B4324D" w:rsidRPr="00FB5299" w:rsidRDefault="00FB5299" w:rsidP="00FB5299">
      <w:pPr>
        <w:tabs>
          <w:tab w:val="clear" w:pos="7100"/>
          <w:tab w:val="left" w:pos="1620"/>
        </w:tabs>
        <w:spacing w:before="240" w:after="240"/>
        <w:rPr>
          <w:i/>
        </w:rPr>
      </w:pPr>
      <w:r w:rsidRPr="00DE497F">
        <w:rPr>
          <w:i/>
        </w:rPr>
        <w:t xml:space="preserve">Figure </w:t>
      </w:r>
      <w:r>
        <w:rPr>
          <w:i/>
        </w:rPr>
        <w:t xml:space="preserve">2: </w:t>
      </w:r>
      <w:r w:rsidR="005E138E">
        <w:rPr>
          <w:i/>
        </w:rPr>
        <w:t>500 ml</w:t>
      </w:r>
      <w:r>
        <w:rPr>
          <w:i/>
        </w:rPr>
        <w:t xml:space="preserve"> HTC </w:t>
      </w:r>
      <w:r w:rsidR="00EB11AA">
        <w:rPr>
          <w:i/>
        </w:rPr>
        <w:t xml:space="preserve">reaction </w:t>
      </w:r>
      <w:r>
        <w:rPr>
          <w:i/>
        </w:rPr>
        <w:t>system set up at University Kore of Enna.</w:t>
      </w:r>
    </w:p>
    <w:p w14:paraId="0CF9ED3E" w14:textId="2B30048A" w:rsidR="00521CC3" w:rsidRDefault="00521CC3" w:rsidP="00521CC3">
      <w:pPr>
        <w:pStyle w:val="CETBodytext"/>
      </w:pPr>
      <w:r>
        <w:t xml:space="preserve">The system set up </w:t>
      </w:r>
      <w:r w:rsidR="00A547EC">
        <w:t xml:space="preserve">and </w:t>
      </w:r>
      <w:r w:rsidR="00FB5299">
        <w:t xml:space="preserve">detailed </w:t>
      </w:r>
      <w:r w:rsidR="00A547EC">
        <w:t>features have</w:t>
      </w:r>
      <w:r>
        <w:t xml:space="preserve"> been</w:t>
      </w:r>
      <w:r w:rsidR="00A547EC">
        <w:t xml:space="preserve"> previously</w:t>
      </w:r>
      <w:r w:rsidR="00247F25">
        <w:t xml:space="preserve"> described b</w:t>
      </w:r>
      <w:r w:rsidR="00DC71A4">
        <w:t>y Volpe and co-workers (Volpe</w:t>
      </w:r>
      <w:r w:rsidR="00247F25">
        <w:t xml:space="preserve"> et al</w:t>
      </w:r>
      <w:r>
        <w:t>.</w:t>
      </w:r>
      <w:r w:rsidR="00247F25">
        <w:t>, 2021).</w:t>
      </w:r>
    </w:p>
    <w:p w14:paraId="2159757A" w14:textId="2C128D00" w:rsidR="00521CC3" w:rsidRDefault="00521CC3" w:rsidP="00521CC3">
      <w:pPr>
        <w:pStyle w:val="CETBodytext"/>
      </w:pPr>
      <w:r>
        <w:t>Experiments were carried out, in duplicate, at the five different temperatures</w:t>
      </w:r>
      <w:r w:rsidR="004B175C">
        <w:t xml:space="preserve"> of </w:t>
      </w:r>
      <w:r>
        <w:t xml:space="preserve"> 120, 150, 180, 220 and 250 °C</w:t>
      </w:r>
      <w:r w:rsidR="004B175C">
        <w:t>,</w:t>
      </w:r>
      <w:r>
        <w:t xml:space="preserve"> keeping a fixed residence time of 1 h (the results were considered valid if Er% &lt; 2.5). The RC and distilled water were accurately weighed </w:t>
      </w:r>
      <w:r w:rsidR="005E138E">
        <w:t xml:space="preserve">(40.0 g of dry biomass and 300.0 g of distilled water) </w:t>
      </w:r>
      <w:r>
        <w:t>and loaded into the reactor to obtain a</w:t>
      </w:r>
      <w:r w:rsidR="00247F25">
        <w:t xml:space="preserve"> biomass t</w:t>
      </w:r>
      <w:r w:rsidR="00DC71A4">
        <w:t xml:space="preserve">o water </w:t>
      </w:r>
      <w:r w:rsidR="00247F25">
        <w:t>ratio</w:t>
      </w:r>
      <w:r>
        <w:t xml:space="preserve"> B/W of 12</w:t>
      </w:r>
      <w:r w:rsidR="005E138E">
        <w:t xml:space="preserve"> wt</w:t>
      </w:r>
      <w:r>
        <w:t xml:space="preserve">%. The amount of biomass and water was chosen in order </w:t>
      </w:r>
      <w:r w:rsidR="00DC71A4">
        <w:t>to fully submerge the feedstock and</w:t>
      </w:r>
      <w:r>
        <w:t xml:space="preserve"> filling the 65-70% of the reactor internal volume. The reactor was then sealed and evacuated by flushing with pure nitrogen</w:t>
      </w:r>
      <w:r w:rsidR="00DC71A4">
        <w:t xml:space="preserve"> (Airliquide Alphagas 1, 5.0 purity)</w:t>
      </w:r>
      <w:r>
        <w:t xml:space="preserve">. After purging, all the valves were </w:t>
      </w:r>
      <w:r>
        <w:lastRenderedPageBreak/>
        <w:t xml:space="preserve">closed and the reactor was heated up to the desired temperature, and </w:t>
      </w:r>
      <w:r w:rsidR="005E138E">
        <w:t>kept at the</w:t>
      </w:r>
      <w:r>
        <w:t xml:space="preserve"> prefixed residence time. The heating step lasted </w:t>
      </w:r>
      <w:r w:rsidR="005E138E">
        <w:t xml:space="preserve">between 23 and </w:t>
      </w:r>
      <w:r>
        <w:t>35 min</w:t>
      </w:r>
      <w:r w:rsidR="005E138E">
        <w:t xml:space="preserve"> (depending on the set temperature) and the </w:t>
      </w:r>
      <w:r>
        <w:t xml:space="preserve">pressure </w:t>
      </w:r>
      <w:r w:rsidR="005E138E">
        <w:t xml:space="preserve">ranged from 2 to 40 bar. </w:t>
      </w:r>
      <w:r>
        <w:t xml:space="preserve">The residence time was measured starting from the time of reaching the desired temperature set point value. At the end of the run, the reactor was cooled down by flowing water at 25 °C, through a stainless steel coil inside the reactor, pumped by an external water chiller. </w:t>
      </w:r>
      <w:r w:rsidR="00F77988">
        <w:t>W</w:t>
      </w:r>
      <w:r w:rsidR="00C36A99">
        <w:t xml:space="preserve">hen it </w:t>
      </w:r>
      <w:r>
        <w:t xml:space="preserve">reached a temperature of 30 °C, the outlet valve was opened to let the produced gases flow into </w:t>
      </w:r>
      <w:r w:rsidR="00C36A99">
        <w:t xml:space="preserve">a </w:t>
      </w:r>
      <w:r>
        <w:t>graduated cylinder, filled with water. Once the gas volume was measured, the reactor was opened</w:t>
      </w:r>
      <w:r w:rsidR="006B3E5C">
        <w:t xml:space="preserve"> and the hydrochar was separated from process water by vacuum filtration, then oven dried at 45</w:t>
      </w:r>
      <w:r w:rsidR="005E138E">
        <w:t xml:space="preserve"> </w:t>
      </w:r>
      <w:r w:rsidR="006B3E5C">
        <w:t>°C for 48 h</w:t>
      </w:r>
      <w:r>
        <w:t xml:space="preserve">. </w:t>
      </w:r>
      <w:r w:rsidR="00211B55">
        <w:t>T</w:t>
      </w:r>
      <w:r>
        <w:t>he hydrochar yield (MY) was determined according to Equation (1):</w:t>
      </w:r>
    </w:p>
    <w:p w14:paraId="18C75C2F" w14:textId="075164D1" w:rsidR="00521CC3" w:rsidRDefault="00521CC3" w:rsidP="00521CC3">
      <w:pPr>
        <w:pStyle w:val="CETBodytext"/>
        <w:jc w:val="left"/>
      </w:pPr>
      <m:oMathPara>
        <m:oMath>
          <m:r>
            <m:rPr>
              <m:sty m:val="p"/>
            </m:rPr>
            <w:rPr>
              <w:rFonts w:ascii="Cambria Math" w:hAnsi="Cambria Math" w:cs="Arial"/>
            </w:rPr>
            <w:br/>
          </m:r>
          <m:r>
            <w:rPr>
              <w:rFonts w:ascii="Cambria Math" w:hAnsi="Cambria Math" w:cs="Arial"/>
            </w:rPr>
            <m:t>MYHC(%)</m:t>
          </m:r>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w:rPr>
                          <w:rFonts w:ascii="Cambria Math" w:hAnsi="Cambria Math" w:cs="Arial"/>
                        </w:rPr>
                        <m:t>HCdb</m:t>
                      </m:r>
                    </m:sub>
                  </m:sSub>
                </m:num>
                <m:den>
                  <m:sSub>
                    <m:sSubPr>
                      <m:ctrlPr>
                        <w:rPr>
                          <w:rFonts w:ascii="Cambria Math" w:hAnsi="Cambria Math" w:cs="Arial"/>
                        </w:rPr>
                      </m:ctrlPr>
                    </m:sSubPr>
                    <m:e>
                      <m:r>
                        <w:rPr>
                          <w:rFonts w:ascii="Cambria Math" w:hAnsi="Cambria Math" w:cs="Arial"/>
                        </w:rPr>
                        <m:t>M</m:t>
                      </m:r>
                    </m:e>
                    <m:sub>
                      <m:r>
                        <w:rPr>
                          <w:rFonts w:ascii="Cambria Math" w:hAnsi="Cambria Math" w:cs="Arial"/>
                        </w:rPr>
                        <m:t>RCdb</m:t>
                      </m:r>
                    </m:sub>
                  </m:sSub>
                </m:den>
              </m:f>
            </m:e>
          </m:d>
          <m:r>
            <w:rPr>
              <w:rFonts w:ascii="Cambria Math" w:hAnsi="Cambria Math" w:cs="Arial"/>
            </w:rPr>
            <m:t>∙100</m:t>
          </m:r>
        </m:oMath>
      </m:oMathPara>
      <w:r w:rsidR="00211B55">
        <w:tab/>
      </w:r>
      <w:r>
        <w:t>(1)</w:t>
      </w:r>
    </w:p>
    <w:p w14:paraId="33282F7F" w14:textId="77777777" w:rsidR="00521CC3" w:rsidRDefault="00521CC3" w:rsidP="00521CC3">
      <w:pPr>
        <w:pStyle w:val="CETBodytext"/>
      </w:pPr>
    </w:p>
    <w:p w14:paraId="2CC5CF00" w14:textId="3CF77866" w:rsidR="00521CC3" w:rsidRDefault="00521CC3" w:rsidP="00506314">
      <w:pPr>
        <w:pStyle w:val="CETBodytext"/>
      </w:pPr>
      <w:r>
        <w:t>where M</w:t>
      </w:r>
      <w:r w:rsidRPr="00521CC3">
        <w:rPr>
          <w:vertAlign w:val="subscript"/>
        </w:rPr>
        <w:t>HCdb</w:t>
      </w:r>
      <w:r w:rsidR="005E138E">
        <w:t xml:space="preserve"> </w:t>
      </w:r>
      <w:r>
        <w:t xml:space="preserve">represents the mass (on a dry basis) of the solid remaining after thermal treatment (HC stands for hydrochar), and </w:t>
      </w:r>
      <w:r w:rsidR="00866732">
        <w:t>M</w:t>
      </w:r>
      <w:r>
        <w:t>R</w:t>
      </w:r>
      <w:r w:rsidRPr="00521CC3">
        <w:rPr>
          <w:vertAlign w:val="subscript"/>
        </w:rPr>
        <w:t>Cdb</w:t>
      </w:r>
      <w:r>
        <w:t xml:space="preserve"> represents the mass (on a dry basis) of the raw </w:t>
      </w:r>
      <w:r w:rsidR="004B7DB6">
        <w:t xml:space="preserve">RC </w:t>
      </w:r>
      <w:r>
        <w:t>sample</w:t>
      </w:r>
      <w:r w:rsidR="004B7DB6">
        <w:t xml:space="preserve">. </w:t>
      </w:r>
      <w:r>
        <w:t>The mass of gaseous matter was evaluated applying the ideal gas law, assuming atmospheric pressure, temperature of 30 °C and CO</w:t>
      </w:r>
      <w:r w:rsidR="006B3E5C">
        <w:rPr>
          <w:vertAlign w:val="subscript"/>
        </w:rPr>
        <w:t>2</w:t>
      </w:r>
      <w:r w:rsidR="006B3E5C">
        <w:t xml:space="preserve"> </w:t>
      </w:r>
      <w:r>
        <w:t>as the sole gaseous product</w:t>
      </w:r>
      <w:r w:rsidR="00EB11AA">
        <w:t xml:space="preserve"> (Hitzl et al., 2015)</w:t>
      </w:r>
      <w:r>
        <w:t xml:space="preserve">, and similarly, the yield was defined as the mass of gas produced </w:t>
      </w:r>
      <w:r w:rsidR="005E138E">
        <w:t>per unit mass of dry raw sample,</w:t>
      </w:r>
      <w:r>
        <w:t xml:space="preserve"> liquid yield was calculated by difference. Hydrochars were stored in sealed vials, for subsequent analytical characterization and oil extraction.</w:t>
      </w:r>
    </w:p>
    <w:p w14:paraId="024867F0" w14:textId="1F08F6D6" w:rsidR="00ED44A4" w:rsidRDefault="00ED44A4" w:rsidP="00506314">
      <w:pPr>
        <w:pStyle w:val="CETBodytext"/>
      </w:pPr>
    </w:p>
    <w:p w14:paraId="4DD70237" w14:textId="06E2A964" w:rsidR="00ED44A4" w:rsidRDefault="00521CC3" w:rsidP="00722244">
      <w:pPr>
        <w:pStyle w:val="CETheadingx"/>
      </w:pPr>
      <w:r w:rsidRPr="00521CC3">
        <w:t xml:space="preserve"> Oil Extraction</w:t>
      </w:r>
      <w:r w:rsidR="00ED44A4">
        <w:t xml:space="preserve"> </w:t>
      </w:r>
    </w:p>
    <w:p w14:paraId="14AE55AD" w14:textId="759D690B" w:rsidR="00521CC3" w:rsidRDefault="00521CC3" w:rsidP="00521CC3">
      <w:pPr>
        <w:pStyle w:val="CETBodytext"/>
      </w:pPr>
      <w:r>
        <w:t>After the drying period, the hydrochar wa</w:t>
      </w:r>
      <w:r w:rsidR="00E61DD0">
        <w:t>s washed with acetone (7.5 ml/g</w:t>
      </w:r>
      <w:r>
        <w:t>)</w:t>
      </w:r>
      <w:r w:rsidR="00785A3E">
        <w:t>.</w:t>
      </w:r>
      <w:r w:rsidR="00E61DD0">
        <w:t xml:space="preserve"> </w:t>
      </w:r>
      <w:r>
        <w:t xml:space="preserve">The hydrochar washing process </w:t>
      </w:r>
      <w:r w:rsidR="00C36A99">
        <w:t xml:space="preserve">was </w:t>
      </w:r>
      <w:r w:rsidR="00EB11AA">
        <w:t>carried out</w:t>
      </w:r>
      <w:r w:rsidR="00C36A99">
        <w:t xml:space="preserve"> using an orbital shaker </w:t>
      </w:r>
      <w:r>
        <w:t>at 400 rpm</w:t>
      </w:r>
      <w:r w:rsidR="006226F2">
        <w:t xml:space="preserve"> for 10 minutes</w:t>
      </w:r>
      <w:r>
        <w:t xml:space="preserve">. After washing, the mixture was separated using a vacuum filtration system, obtaining </w:t>
      </w:r>
      <w:r w:rsidR="00EB11AA">
        <w:t xml:space="preserve">a </w:t>
      </w:r>
      <w:r>
        <w:t>liquid and</w:t>
      </w:r>
      <w:r w:rsidR="00EB11AA">
        <w:t xml:space="preserve"> a</w:t>
      </w:r>
      <w:r>
        <w:t xml:space="preserve"> solid fraction</w:t>
      </w:r>
      <w:r w:rsidR="00785A3E">
        <w:t>s, that</w:t>
      </w:r>
      <w:r>
        <w:t xml:space="preserve"> were </w:t>
      </w:r>
      <w:r w:rsidR="00785A3E">
        <w:t xml:space="preserve">then oven </w:t>
      </w:r>
      <w:r>
        <w:t>dried at 35 °C</w:t>
      </w:r>
      <w:r w:rsidR="00EB11AA">
        <w:t xml:space="preserve"> overnight</w:t>
      </w:r>
      <w:r>
        <w:t xml:space="preserve"> </w:t>
      </w:r>
      <w:r w:rsidR="00785A3E">
        <w:t>to remove acetone residues</w:t>
      </w:r>
      <w:r>
        <w:t xml:space="preserve">. </w:t>
      </w:r>
    </w:p>
    <w:p w14:paraId="7F199015" w14:textId="25A242AF" w:rsidR="00521CC3" w:rsidRDefault="00521CC3" w:rsidP="00521CC3">
      <w:pPr>
        <w:pStyle w:val="CETBodytext"/>
      </w:pPr>
      <w:r>
        <w:t xml:space="preserve">After drying, </w:t>
      </w:r>
      <w:r w:rsidR="00F66423">
        <w:t xml:space="preserve">the </w:t>
      </w:r>
      <w:r>
        <w:t xml:space="preserve">oil fraction was </w:t>
      </w:r>
      <w:r w:rsidR="00EB11AA">
        <w:t>weighted</w:t>
      </w:r>
      <w:r>
        <w:t xml:space="preserve"> to determine </w:t>
      </w:r>
      <w:r w:rsidR="00F66423">
        <w:t xml:space="preserve">its mass </w:t>
      </w:r>
      <w:r>
        <w:t>yield. The oil yield (MYoil) was determined according to Equation (2):</w:t>
      </w:r>
    </w:p>
    <w:p w14:paraId="12B9655A" w14:textId="77777777" w:rsidR="00521CC3" w:rsidRDefault="00521CC3" w:rsidP="00521CC3">
      <w:pPr>
        <w:pStyle w:val="CETBodytext"/>
      </w:pPr>
    </w:p>
    <w:p w14:paraId="43DB3209" w14:textId="4DB24D87" w:rsidR="00521CC3" w:rsidRDefault="00173B28" w:rsidP="00521CC3">
      <w:pPr>
        <w:pStyle w:val="CETBodytext"/>
      </w:pPr>
      <m:oMath>
        <m:r>
          <w:rPr>
            <w:rFonts w:ascii="Cambria Math" w:hAnsi="Cambria Math"/>
            <w:szCs w:val="18"/>
          </w:rPr>
          <m:t xml:space="preserve">MYOil </m:t>
        </m:r>
        <m:d>
          <m:dPr>
            <m:ctrlPr>
              <w:rPr>
                <w:rFonts w:ascii="Cambria Math" w:hAnsi="Cambria Math"/>
                <w:i/>
                <w:szCs w:val="18"/>
              </w:rPr>
            </m:ctrlPr>
          </m:dPr>
          <m:e>
            <m:r>
              <w:rPr>
                <w:rFonts w:ascii="Cambria Math" w:hAnsi="Cambria Math"/>
                <w:szCs w:val="18"/>
              </w:rPr>
              <m:t>%</m:t>
            </m:r>
          </m:e>
        </m:d>
        <m:r>
          <w:rPr>
            <w:rFonts w:ascii="Cambria Math" w:hAnsi="Cambria Math"/>
            <w:szCs w:val="18"/>
          </w:rPr>
          <m:t>=</m:t>
        </m:r>
        <m:d>
          <m:dPr>
            <m:ctrlPr>
              <w:rPr>
                <w:rFonts w:ascii="Cambria Math" w:hAnsi="Cambria Math"/>
                <w:i/>
                <w:szCs w:val="18"/>
              </w:rPr>
            </m:ctrlPr>
          </m:dPr>
          <m:e>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m:t>
                    </m:r>
                  </m:e>
                  <m:sub>
                    <m:r>
                      <w:rPr>
                        <w:rFonts w:ascii="Cambria Math" w:hAnsi="Cambria Math"/>
                        <w:szCs w:val="18"/>
                      </w:rPr>
                      <m:t>OILdb</m:t>
                    </m:r>
                  </m:sub>
                </m:sSub>
              </m:num>
              <m:den>
                <m:sSub>
                  <m:sSubPr>
                    <m:ctrlPr>
                      <w:rPr>
                        <w:rFonts w:ascii="Cambria Math" w:hAnsi="Cambria Math"/>
                        <w:i/>
                        <w:szCs w:val="18"/>
                      </w:rPr>
                    </m:ctrlPr>
                  </m:sSubPr>
                  <m:e>
                    <m:r>
                      <w:rPr>
                        <w:rFonts w:ascii="Cambria Math" w:hAnsi="Cambria Math"/>
                        <w:szCs w:val="18"/>
                      </w:rPr>
                      <m:t>M</m:t>
                    </m:r>
                  </m:e>
                  <m:sub>
                    <m:r>
                      <w:rPr>
                        <w:rFonts w:ascii="Cambria Math" w:hAnsi="Cambria Math"/>
                        <w:szCs w:val="18"/>
                      </w:rPr>
                      <m:t>RCdb</m:t>
                    </m:r>
                  </m:sub>
                </m:sSub>
              </m:den>
            </m:f>
          </m:e>
        </m:d>
        <m:r>
          <w:rPr>
            <w:rFonts w:ascii="Cambria Math" w:hAnsi="Cambria Math"/>
            <w:szCs w:val="18"/>
          </w:rPr>
          <m:t>∙100</m:t>
        </m:r>
      </m:oMath>
      <w:r w:rsidR="00317354">
        <w:tab/>
      </w:r>
      <w:r w:rsidR="00521CC3">
        <w:t>(2)</w:t>
      </w:r>
    </w:p>
    <w:p w14:paraId="3DB68B40" w14:textId="77777777" w:rsidR="00656B7F" w:rsidRDefault="00656B7F" w:rsidP="00521CC3">
      <w:pPr>
        <w:pStyle w:val="CETBodytext"/>
      </w:pPr>
    </w:p>
    <w:p w14:paraId="0928E1B4" w14:textId="51EDC1AA" w:rsidR="005D4A93" w:rsidRDefault="00521CC3" w:rsidP="00521CC3">
      <w:pPr>
        <w:pStyle w:val="CETBodytext"/>
      </w:pPr>
      <w:r>
        <w:t>where M</w:t>
      </w:r>
      <w:r w:rsidR="00130AF8">
        <w:rPr>
          <w:vertAlign w:val="subscript"/>
        </w:rPr>
        <w:t>OILdb</w:t>
      </w:r>
      <w:r w:rsidR="000B583D">
        <w:t xml:space="preserve"> </w:t>
      </w:r>
      <w:r>
        <w:t>represents the mass (on a dry basis</w:t>
      </w:r>
      <w:r w:rsidR="00E61DD0">
        <w:t>, db</w:t>
      </w:r>
      <w:r>
        <w:t xml:space="preserve">) of the oil </w:t>
      </w:r>
      <w:r w:rsidR="00405BA1">
        <w:t xml:space="preserve">obtained </w:t>
      </w:r>
      <w:r>
        <w:t>after wash</w:t>
      </w:r>
      <w:r w:rsidR="00F66423">
        <w:t>ing step</w:t>
      </w:r>
      <w:r>
        <w:t xml:space="preserve"> and </w:t>
      </w:r>
      <w:r w:rsidR="00F66423">
        <w:t>M</w:t>
      </w:r>
      <w:r w:rsidR="00F66423">
        <w:rPr>
          <w:vertAlign w:val="subscript"/>
        </w:rPr>
        <w:t>RC</w:t>
      </w:r>
      <w:r w:rsidR="000D250E">
        <w:rPr>
          <w:vertAlign w:val="subscript"/>
        </w:rPr>
        <w:t>db</w:t>
      </w:r>
      <w:r w:rsidR="00F66423">
        <w:t xml:space="preserve"> </w:t>
      </w:r>
      <w:r>
        <w:t xml:space="preserve"> represents the </w:t>
      </w:r>
      <w:r w:rsidR="00717746">
        <w:t xml:space="preserve">starting RC </w:t>
      </w:r>
      <w:r>
        <w:t>mass (on a dry basis).</w:t>
      </w:r>
      <w:r w:rsidR="005D4A93">
        <w:t xml:space="preserve"> </w:t>
      </w:r>
    </w:p>
    <w:p w14:paraId="76596F9D" w14:textId="3ABC50A6" w:rsidR="00521CC3" w:rsidRDefault="00521CC3" w:rsidP="00521CC3">
      <w:pPr>
        <w:pStyle w:val="CETBodytext"/>
      </w:pPr>
      <w:r>
        <w:tab/>
        <w:t xml:space="preserve">The </w:t>
      </w:r>
      <w:r w:rsidR="00405BA1">
        <w:t xml:space="preserve">hydrochar </w:t>
      </w:r>
      <w:r>
        <w:t>yield obtained after washing was calculated b</w:t>
      </w:r>
      <w:r w:rsidR="00AB4177">
        <w:t>y difference</w:t>
      </w:r>
      <w:r w:rsidR="00405BA1">
        <w:t>,</w:t>
      </w:r>
      <w:r w:rsidR="00AB4177">
        <w:t xml:space="preserve"> </w:t>
      </w:r>
      <w:r>
        <w:t>according to Equation (3):</w:t>
      </w:r>
    </w:p>
    <w:p w14:paraId="486C6B8C" w14:textId="77777777" w:rsidR="009C6FBF" w:rsidRDefault="009C6FBF" w:rsidP="00521CC3">
      <w:pPr>
        <w:pStyle w:val="CETBodytext"/>
      </w:pPr>
    </w:p>
    <w:p w14:paraId="649F0128" w14:textId="77777777" w:rsidR="00A547EC" w:rsidRPr="00A547EC" w:rsidRDefault="004F41EA" w:rsidP="00506314">
      <w:pPr>
        <w:pStyle w:val="CETBodytext"/>
        <w:rPr>
          <w:szCs w:val="18"/>
        </w:rPr>
      </w:pPr>
      <m:oMathPara>
        <m:oMathParaPr>
          <m:jc m:val="left"/>
        </m:oMathParaPr>
        <m:oMath>
          <m:sSub>
            <m:sSubPr>
              <m:ctrlPr>
                <w:rPr>
                  <w:rFonts w:ascii="Cambria Math" w:hAnsi="Cambria Math"/>
                  <w:i/>
                  <w:szCs w:val="18"/>
                </w:rPr>
              </m:ctrlPr>
            </m:sSubPr>
            <m:e>
              <m:r>
                <w:rPr>
                  <w:rFonts w:ascii="Cambria Math" w:hAnsi="Cambria Math"/>
                  <w:szCs w:val="18"/>
                </w:rPr>
                <m:t>MY</m:t>
              </m:r>
            </m:e>
            <m:sub>
              <m:r>
                <w:rPr>
                  <w:rFonts w:ascii="Cambria Math" w:hAnsi="Cambria Math"/>
                  <w:szCs w:val="18"/>
                </w:rPr>
                <m:t>HCwash</m:t>
              </m:r>
            </m:sub>
          </m:sSub>
          <m:r>
            <w:rPr>
              <w:rFonts w:ascii="Cambria Math" w:hAnsi="Cambria Math"/>
              <w:szCs w:val="18"/>
            </w:rPr>
            <m:t xml:space="preserve"> </m:t>
          </m:r>
          <m:d>
            <m:dPr>
              <m:ctrlPr>
                <w:rPr>
                  <w:rFonts w:ascii="Cambria Math" w:hAnsi="Cambria Math"/>
                  <w:i/>
                  <w:szCs w:val="18"/>
                </w:rPr>
              </m:ctrlPr>
            </m:dPr>
            <m:e>
              <m:r>
                <w:rPr>
                  <w:rFonts w:ascii="Cambria Math" w:hAnsi="Cambria Math"/>
                  <w:szCs w:val="18"/>
                </w:rPr>
                <m:t>%</m:t>
              </m:r>
            </m:e>
          </m:d>
          <m:r>
            <w:rPr>
              <w:rFonts w:ascii="Cambria Math" w:hAnsi="Cambria Math"/>
              <w:szCs w:val="18"/>
            </w:rPr>
            <m:t>=100-MYoil</m:t>
          </m:r>
        </m:oMath>
      </m:oMathPara>
    </w:p>
    <w:p w14:paraId="2BAD95C9" w14:textId="25310524" w:rsidR="00656B7F" w:rsidRDefault="00317354" w:rsidP="00506314">
      <w:pPr>
        <w:pStyle w:val="CETBodytext"/>
      </w:pPr>
      <w:r>
        <w:rPr>
          <w:szCs w:val="18"/>
        </w:rPr>
        <w:tab/>
      </w:r>
      <w:r>
        <w:t>(3)</w:t>
      </w:r>
    </w:p>
    <w:p w14:paraId="664416D5" w14:textId="25135694" w:rsidR="00B0231E" w:rsidRDefault="00521CC3" w:rsidP="00521CC3">
      <w:pPr>
        <w:pStyle w:val="CETheadingx"/>
      </w:pPr>
      <w:r w:rsidRPr="00521CC3">
        <w:t>Analytical Characterizations</w:t>
      </w:r>
    </w:p>
    <w:p w14:paraId="03AF4374" w14:textId="7AB926AB" w:rsidR="00DD680A" w:rsidRDefault="006226F2" w:rsidP="00DD680A">
      <w:pPr>
        <w:pStyle w:val="CETBodytext"/>
      </w:pPr>
      <w:r>
        <w:t>All samples, including r</w:t>
      </w:r>
      <w:r w:rsidR="00DD680A">
        <w:t xml:space="preserve">aw material, </w:t>
      </w:r>
      <w:r>
        <w:t>e</w:t>
      </w:r>
      <w:r w:rsidR="00DD680A">
        <w:t>xtracted</w:t>
      </w:r>
      <w:r>
        <w:t xml:space="preserve"> oil</w:t>
      </w:r>
      <w:r w:rsidR="00DD680A">
        <w:t xml:space="preserve"> and hydrochars </w:t>
      </w:r>
      <w:r>
        <w:t xml:space="preserve">before and after </w:t>
      </w:r>
      <w:r w:rsidR="00DD680A">
        <w:t>wash</w:t>
      </w:r>
      <w:r>
        <w:t>ing,</w:t>
      </w:r>
      <w:r w:rsidR="00DD680A">
        <w:t xml:space="preserve"> were characterized in terms of proximate analysis and higher heating value (HHV). Proximate analys</w:t>
      </w:r>
      <w:r w:rsidR="0017212F">
        <w:t>i</w:t>
      </w:r>
      <w:r w:rsidR="00DD680A">
        <w:t xml:space="preserve">s </w:t>
      </w:r>
      <w:r w:rsidR="0017212F">
        <w:t xml:space="preserve">was </w:t>
      </w:r>
      <w:r w:rsidR="00DD680A">
        <w:t>carried out by a LECO Thermogravimetric Analyser TGA 701. Moisture content (M), volatile matter (VM), and ashes (ASH) of solid samples were respectively determined by the following thermal programs: 5 °C/min ramp to 105 °C in air, held until constant weight (&lt;±0.05%) (M); 16 °C/min ramp from 105 to 900 °C, hold time 7 min, in N</w:t>
      </w:r>
      <w:r w:rsidR="00DD680A" w:rsidRPr="00EB11AA">
        <w:rPr>
          <w:vertAlign w:val="subscript"/>
        </w:rPr>
        <w:t>2</w:t>
      </w:r>
      <w:r w:rsidR="00DD680A">
        <w:t xml:space="preserve"> (VM); natural cooling down to 500 °C in N</w:t>
      </w:r>
      <w:r w:rsidR="00DD680A" w:rsidRPr="00E61DD0">
        <w:rPr>
          <w:vertAlign w:val="subscript"/>
        </w:rPr>
        <w:t>2</w:t>
      </w:r>
      <w:r w:rsidR="00DD680A">
        <w:t xml:space="preserve">; 30 °C/min ramp in air to 800 °C and isothermal until constant weight (ASH). Fixed carbon (FC) was evaluated by difference. </w:t>
      </w:r>
    </w:p>
    <w:p w14:paraId="75BB6293" w14:textId="77777777" w:rsidR="00DD680A" w:rsidRDefault="00DD680A" w:rsidP="00DD680A">
      <w:pPr>
        <w:pStyle w:val="CETBodytext"/>
      </w:pPr>
      <w:r>
        <w:t>HHV was evaluated according to the CEN/TS 14918 standard by means of a LECO AC500 calorimeter.</w:t>
      </w:r>
    </w:p>
    <w:p w14:paraId="30C18C67" w14:textId="77777777" w:rsidR="00DD680A" w:rsidRDefault="00DD680A" w:rsidP="00DD680A">
      <w:pPr>
        <w:pStyle w:val="CETBodytext"/>
      </w:pPr>
      <w:r>
        <w:t>The energy densification ratio (EDR) and the energy yield (EY) of hydrochars and oil extracted were determined via Equations (4) and (5), respectively:</w:t>
      </w:r>
    </w:p>
    <w:p w14:paraId="0C340D95" w14:textId="77777777" w:rsidR="00DD680A" w:rsidRDefault="00DD680A" w:rsidP="00DD680A">
      <w:pPr>
        <w:pStyle w:val="CETBodytext"/>
      </w:pPr>
    </w:p>
    <w:p w14:paraId="43F9CF84" w14:textId="24BA88B5" w:rsidR="00DD680A" w:rsidRDefault="00DD680A" w:rsidP="00DD680A">
      <w:pPr>
        <w:pStyle w:val="CETBodytext"/>
      </w:pPr>
      <m:oMath>
        <m:r>
          <w:rPr>
            <w:rFonts w:ascii="Cambria Math" w:hAnsi="Cambria Math"/>
            <w:szCs w:val="18"/>
          </w:rPr>
          <m:t>EDR</m:t>
        </m:r>
        <m:d>
          <m:dPr>
            <m:ctrlPr>
              <w:rPr>
                <w:rFonts w:ascii="Cambria Math" w:hAnsi="Cambria Math"/>
                <w:i/>
                <w:szCs w:val="18"/>
              </w:rPr>
            </m:ctrlPr>
          </m:dPr>
          <m:e>
            <m:r>
              <w:rPr>
                <w:rFonts w:ascii="Cambria Math" w:hAnsi="Cambria Math"/>
                <w:szCs w:val="18"/>
              </w:rPr>
              <m:t>%</m:t>
            </m:r>
          </m:e>
        </m:d>
        <m:r>
          <w:rPr>
            <w:rFonts w:ascii="Cambria Math" w:hAnsi="Cambria Math"/>
            <w:szCs w:val="18"/>
          </w:rPr>
          <m:t>=</m:t>
        </m:r>
        <m:d>
          <m:dPr>
            <m:ctrlPr>
              <w:rPr>
                <w:rFonts w:ascii="Cambria Math" w:hAnsi="Cambria Math"/>
                <w:i/>
                <w:szCs w:val="18"/>
              </w:rPr>
            </m:ctrlPr>
          </m:dPr>
          <m:e>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HHV</m:t>
                    </m:r>
                  </m:e>
                  <m:sub>
                    <m:r>
                      <w:rPr>
                        <w:rFonts w:ascii="Cambria Math" w:hAnsi="Cambria Math"/>
                        <w:szCs w:val="18"/>
                      </w:rPr>
                      <m:t>HCdb</m:t>
                    </m:r>
                  </m:sub>
                </m:sSub>
              </m:num>
              <m:den>
                <m:sSub>
                  <m:sSubPr>
                    <m:ctrlPr>
                      <w:rPr>
                        <w:rFonts w:ascii="Cambria Math" w:hAnsi="Cambria Math"/>
                        <w:i/>
                        <w:szCs w:val="18"/>
                      </w:rPr>
                    </m:ctrlPr>
                  </m:sSubPr>
                  <m:e>
                    <m:r>
                      <w:rPr>
                        <w:rFonts w:ascii="Cambria Math" w:hAnsi="Cambria Math"/>
                        <w:szCs w:val="18"/>
                      </w:rPr>
                      <m:t>HHV</m:t>
                    </m:r>
                  </m:e>
                  <m:sub>
                    <m:r>
                      <w:rPr>
                        <w:rFonts w:ascii="Cambria Math" w:hAnsi="Cambria Math"/>
                        <w:szCs w:val="18"/>
                      </w:rPr>
                      <m:t>RCdb</m:t>
                    </m:r>
                  </m:sub>
                </m:sSub>
              </m:den>
            </m:f>
          </m:e>
        </m:d>
        <m:r>
          <w:rPr>
            <w:rFonts w:ascii="Cambria Math" w:hAnsi="Cambria Math"/>
            <w:szCs w:val="18"/>
          </w:rPr>
          <m:t>∙100</m:t>
        </m:r>
      </m:oMath>
      <w:r>
        <w:tab/>
        <w:t>(4)</w:t>
      </w:r>
    </w:p>
    <w:p w14:paraId="0B8085D2" w14:textId="77777777" w:rsidR="00DD680A" w:rsidRDefault="00DD680A" w:rsidP="00DD680A">
      <w:pPr>
        <w:pStyle w:val="CETBodytext"/>
      </w:pPr>
    </w:p>
    <w:p w14:paraId="5C9A6EFA" w14:textId="0C3A94E0" w:rsidR="00DD680A" w:rsidRDefault="00173B28" w:rsidP="00DD680A">
      <w:pPr>
        <w:pStyle w:val="CETBodytext"/>
      </w:pPr>
      <m:oMath>
        <m:r>
          <w:rPr>
            <w:rFonts w:ascii="Cambria Math" w:hAnsi="Cambria Math"/>
            <w:lang w:val="en-GB"/>
          </w:rPr>
          <m:t>EY</m:t>
        </m:r>
        <m:d>
          <m:dPr>
            <m:ctrlPr>
              <w:rPr>
                <w:rFonts w:ascii="Cambria Math" w:hAnsi="Cambria Math"/>
                <w:i/>
                <w:lang w:val="en-GB"/>
              </w:rPr>
            </m:ctrlPr>
          </m:dPr>
          <m:e>
            <m:r>
              <w:rPr>
                <w:rFonts w:ascii="Cambria Math" w:hAnsi="Cambria Math"/>
                <w:lang w:val="en-GB"/>
              </w:rPr>
              <m:t>%</m:t>
            </m:r>
          </m:e>
        </m:d>
        <m:r>
          <w:rPr>
            <w:rFonts w:ascii="Cambria Math" w:hAnsi="Cambria Math"/>
            <w:lang w:val="en-GB"/>
          </w:rPr>
          <m:t>=MY∙EDR</m:t>
        </m:r>
      </m:oMath>
      <w:r w:rsidR="00DD680A">
        <w:tab/>
        <w:t>(5)</w:t>
      </w:r>
    </w:p>
    <w:p w14:paraId="2BA054AC" w14:textId="77777777" w:rsidR="00DD680A" w:rsidRDefault="00DD680A" w:rsidP="00DD680A">
      <w:pPr>
        <w:pStyle w:val="CETBodytext"/>
      </w:pPr>
    </w:p>
    <w:p w14:paraId="304CFFC0" w14:textId="1DCABC5A" w:rsidR="00DD680A" w:rsidRDefault="00DD680A" w:rsidP="00DD680A">
      <w:pPr>
        <w:pStyle w:val="CETBodytext"/>
      </w:pPr>
      <w:r>
        <w:t>where HHV</w:t>
      </w:r>
      <w:r w:rsidRPr="00173B28">
        <w:rPr>
          <w:vertAlign w:val="subscript"/>
        </w:rPr>
        <w:t>HCdb</w:t>
      </w:r>
      <w:r>
        <w:t xml:space="preserve"> and HHV</w:t>
      </w:r>
      <w:r w:rsidRPr="00173B28">
        <w:rPr>
          <w:vertAlign w:val="subscript"/>
        </w:rPr>
        <w:t>RCdb</w:t>
      </w:r>
      <w:r>
        <w:t xml:space="preserve"> are the higher heating values of hydrochars or oil extracted and raw feedstock (on dry basis), respectively.</w:t>
      </w:r>
    </w:p>
    <w:p w14:paraId="68D26B83" w14:textId="43DB6938" w:rsidR="00600535" w:rsidRPr="00B57B36" w:rsidRDefault="006A2877" w:rsidP="00600535">
      <w:pPr>
        <w:pStyle w:val="CETHeading1"/>
        <w:rPr>
          <w:lang w:val="en-GB"/>
        </w:rPr>
      </w:pPr>
      <w:r>
        <w:rPr>
          <w:lang w:val="en-GB"/>
        </w:rPr>
        <w:lastRenderedPageBreak/>
        <w:t>Results and Discussion</w:t>
      </w:r>
    </w:p>
    <w:p w14:paraId="71282429" w14:textId="58942073" w:rsidR="008F621A" w:rsidRDefault="00EC252D" w:rsidP="008F621A">
      <w:pPr>
        <w:pStyle w:val="CETBodytext"/>
      </w:pPr>
      <w:r w:rsidRPr="00BC2D5B">
        <w:rPr>
          <w:lang w:val="en-GB"/>
        </w:rPr>
        <w:t xml:space="preserve">Distribution and </w:t>
      </w:r>
      <w:r w:rsidR="00A44145">
        <w:rPr>
          <w:lang w:val="en-GB"/>
        </w:rPr>
        <w:t xml:space="preserve">mass </w:t>
      </w:r>
      <w:r w:rsidRPr="00BC2D5B">
        <w:rPr>
          <w:lang w:val="en-GB"/>
        </w:rPr>
        <w:t>yields of solid, liquid and ga</w:t>
      </w:r>
      <w:r w:rsidR="000A53EE" w:rsidRPr="00BC2D5B">
        <w:rPr>
          <w:lang w:val="en-GB"/>
        </w:rPr>
        <w:t>seous products obtained from HTC conversion of RC are shown in Table</w:t>
      </w:r>
      <w:r w:rsidRPr="00BC2D5B">
        <w:rPr>
          <w:lang w:val="en-GB"/>
        </w:rPr>
        <w:t xml:space="preserve"> </w:t>
      </w:r>
      <w:r w:rsidR="00414B21">
        <w:rPr>
          <w:lang w:val="en-GB"/>
        </w:rPr>
        <w:t>1</w:t>
      </w:r>
      <w:r w:rsidRPr="00BC2D5B">
        <w:rPr>
          <w:lang w:val="en-GB"/>
        </w:rPr>
        <w:t>.</w:t>
      </w:r>
      <w:r w:rsidR="007F4703" w:rsidRPr="00BC2D5B">
        <w:rPr>
          <w:lang w:val="en-GB"/>
        </w:rPr>
        <w:t xml:space="preserve"> </w:t>
      </w:r>
      <w:r w:rsidR="00FF22BC">
        <w:rPr>
          <w:lang w:val="en-GB"/>
        </w:rPr>
        <w:t>On one hand, a</w:t>
      </w:r>
      <w:r w:rsidR="00942F30" w:rsidRPr="00BC2D5B">
        <w:rPr>
          <w:lang w:val="en-GB"/>
        </w:rPr>
        <w:t>s expected, hydrochar mass yield decreased at increasing HTC temperature, showing values betwe</w:t>
      </w:r>
      <w:r w:rsidR="00605383" w:rsidRPr="00BC2D5B">
        <w:rPr>
          <w:lang w:val="en-GB"/>
        </w:rPr>
        <w:t>en 99.98 and 75</w:t>
      </w:r>
      <w:r w:rsidR="00942F30" w:rsidRPr="00BC2D5B">
        <w:rPr>
          <w:lang w:val="en-GB"/>
        </w:rPr>
        <w:t>.</w:t>
      </w:r>
      <w:r w:rsidR="00605383" w:rsidRPr="00BC2D5B">
        <w:rPr>
          <w:lang w:val="en-GB"/>
        </w:rPr>
        <w:t>91</w:t>
      </w:r>
      <w:r w:rsidR="00942F30" w:rsidRPr="00BC2D5B">
        <w:rPr>
          <w:lang w:val="en-GB"/>
        </w:rPr>
        <w:t>% at 1</w:t>
      </w:r>
      <w:r w:rsidR="00605383" w:rsidRPr="00BC2D5B">
        <w:rPr>
          <w:lang w:val="en-GB"/>
        </w:rPr>
        <w:t>2</w:t>
      </w:r>
      <w:r w:rsidR="00942F30" w:rsidRPr="00BC2D5B">
        <w:rPr>
          <w:lang w:val="en-GB"/>
        </w:rPr>
        <w:t>0 and 250 °C, respectively.</w:t>
      </w:r>
      <w:r w:rsidR="007C79CD">
        <w:rPr>
          <w:lang w:val="en-GB"/>
        </w:rPr>
        <w:t xml:space="preserve"> </w:t>
      </w:r>
      <w:r w:rsidR="00FF22BC">
        <w:rPr>
          <w:lang w:val="en-GB"/>
        </w:rPr>
        <w:t xml:space="preserve">On the other hand, </w:t>
      </w:r>
      <w:r w:rsidR="00FF22BC">
        <w:t>g</w:t>
      </w:r>
      <w:r w:rsidR="00ED3950" w:rsidRPr="008F621A">
        <w:t>as and liquid</w:t>
      </w:r>
      <w:r w:rsidR="00605383" w:rsidRPr="008F621A">
        <w:t xml:space="preserve"> </w:t>
      </w:r>
      <w:r w:rsidR="00814F03">
        <w:t xml:space="preserve">fractions </w:t>
      </w:r>
      <w:r w:rsidR="00605383" w:rsidRPr="008F621A">
        <w:t>showed a</w:t>
      </w:r>
      <w:r w:rsidR="00ED3950" w:rsidRPr="008F621A">
        <w:t xml:space="preserve"> </w:t>
      </w:r>
      <w:r w:rsidR="00EB11AA" w:rsidRPr="008F621A">
        <w:t>slight</w:t>
      </w:r>
      <w:r w:rsidR="00942F30" w:rsidRPr="008F621A">
        <w:t xml:space="preserve"> increase with tem</w:t>
      </w:r>
      <w:r w:rsidR="00605383" w:rsidRPr="008F621A">
        <w:t xml:space="preserve">perature, with values </w:t>
      </w:r>
      <w:r w:rsidR="00FF22BC">
        <w:t>from</w:t>
      </w:r>
      <w:r w:rsidR="00FF22BC" w:rsidRPr="008F621A">
        <w:t xml:space="preserve"> </w:t>
      </w:r>
      <w:r w:rsidR="00605383" w:rsidRPr="008F621A">
        <w:t>0</w:t>
      </w:r>
      <w:r w:rsidR="00ED3950" w:rsidRPr="008F621A">
        <w:t xml:space="preserve">.0 </w:t>
      </w:r>
      <w:r w:rsidR="00FF22BC">
        <w:t>to</w:t>
      </w:r>
      <w:r w:rsidR="00C153EF">
        <w:t xml:space="preserve"> </w:t>
      </w:r>
      <w:r w:rsidR="00ED3950" w:rsidRPr="008F621A">
        <w:t>10</w:t>
      </w:r>
      <w:r w:rsidR="00C153EF">
        <w:t>.</w:t>
      </w:r>
      <w:r w:rsidR="00605383" w:rsidRPr="008F621A">
        <w:t>54</w:t>
      </w:r>
      <w:r w:rsidR="00942F30" w:rsidRPr="008F621A">
        <w:t>%</w:t>
      </w:r>
      <w:r w:rsidR="00ED3950" w:rsidRPr="008F621A">
        <w:t xml:space="preserve"> for gas</w:t>
      </w:r>
      <w:r w:rsidR="00C153EF">
        <w:t>,</w:t>
      </w:r>
      <w:r w:rsidR="00ED3950" w:rsidRPr="008F621A">
        <w:t xml:space="preserve"> and </w:t>
      </w:r>
      <w:r w:rsidR="00FF22BC">
        <w:t xml:space="preserve">from </w:t>
      </w:r>
      <w:r w:rsidR="00ED3950" w:rsidRPr="008F621A">
        <w:t xml:space="preserve">0.02 </w:t>
      </w:r>
      <w:r w:rsidR="00FF22BC">
        <w:t xml:space="preserve">to </w:t>
      </w:r>
      <w:r w:rsidR="00ED3950" w:rsidRPr="008F621A">
        <w:t>13.54% for liquid</w:t>
      </w:r>
      <w:r w:rsidR="00605383" w:rsidRPr="008F621A">
        <w:t>.</w:t>
      </w:r>
      <w:r w:rsidR="00ED3950" w:rsidRPr="008F621A">
        <w:t xml:space="preserve"> </w:t>
      </w:r>
      <w:r w:rsidR="00814F03">
        <w:t>As established</w:t>
      </w:r>
      <w:r w:rsidR="00A16DD0">
        <w:t xml:space="preserve"> </w:t>
      </w:r>
      <w:r w:rsidR="00814F03">
        <w:t xml:space="preserve">in literature, </w:t>
      </w:r>
      <w:r w:rsidR="00A16DD0">
        <w:t>liquid and gas</w:t>
      </w:r>
      <w:r w:rsidR="00067C66" w:rsidRPr="008F621A">
        <w:t xml:space="preserve"> yields were barely affected by HTC temperature </w:t>
      </w:r>
      <w:r w:rsidR="008F621A" w:rsidRPr="008F621A">
        <w:fldChar w:fldCharType="begin"/>
      </w:r>
      <w:r w:rsidR="008F621A" w:rsidRPr="008F621A">
        <w:instrText xml:space="preserve"> ADDIN EN.CITE &lt;EndNote&gt;&lt;Cite ExcludeYear="1"&gt;&lt;Author&gt;Volpe&lt;/Author&gt;&lt;RecNum&gt;7&lt;/RecNum&gt;&lt;DisplayText&gt;(Volpe et al.)&lt;/DisplayText&gt;&lt;record&gt;&lt;rec-number&gt;7&lt;/rec-number&gt;&lt;foreign-keys&gt;&lt;key app="EN" db-id="5xv2fvrzft2pr6exvzyvds2l20ssse5efvaa"&gt;7&lt;/key&gt;&lt;/foreign-keys&gt;&lt;ref-type name="Journal Article"&gt;17&lt;/ref-type&gt;&lt;contributors&gt;&lt;authors&gt;&lt;author&gt;Volpe, Maurizio&lt;/author&gt;&lt;author&gt;Luz, Fabio Codignole&lt;/author&gt;&lt;author&gt;Saha, Nepu&lt;/author&gt;&lt;author&gt;Reza, M Toufiq&lt;/author&gt;&lt;author&gt;Mosonik, Maryanne Chelang’at&lt;/author&gt;&lt;author&gt;Volpe, Roberto&lt;/author&gt;&lt;author&gt;Messineo, Antonio&lt;/author&gt;&lt;/authors&gt;&lt;/contributors&gt;&lt;titles&gt;&lt;title&gt;Enhancement of energy and combustion properties of hydrochar via citric acid catalysed secondary char production&lt;/title&gt;&lt;secondary-title&gt;Biomass Conversion and Biorefinery&lt;/secondary-title&gt;&lt;/titles&gt;&lt;periodical&gt;&lt;full-title&gt;Biomass Conversion and Biorefinery&lt;/full-title&gt;&lt;/periodical&gt;&lt;pages&gt;1-12&lt;/pages&gt;&lt;dates&gt;&lt;/dates&gt;&lt;isbn&gt;2190-6815&lt;/isbn&gt;&lt;urls&gt;&lt;/urls&gt;&lt;/record&gt;&lt;/Cite&gt;&lt;/EndNote&gt;</w:instrText>
      </w:r>
      <w:r w:rsidR="008F621A" w:rsidRPr="008F621A">
        <w:fldChar w:fldCharType="separate"/>
      </w:r>
      <w:r w:rsidR="008F621A" w:rsidRPr="008F621A">
        <w:t>(</w:t>
      </w:r>
      <w:hyperlink w:anchor="_ENREF_7" w:tooltip="Volpe,  #7" w:history="1">
        <w:r w:rsidR="00D311D6" w:rsidRPr="008F621A">
          <w:t xml:space="preserve">Volpe </w:t>
        </w:r>
        <w:r w:rsidR="00247F25">
          <w:t xml:space="preserve">M. </w:t>
        </w:r>
        <w:r w:rsidR="00D311D6" w:rsidRPr="008F621A">
          <w:t>et al.</w:t>
        </w:r>
      </w:hyperlink>
      <w:r w:rsidR="00247F25">
        <w:t>, 2021</w:t>
      </w:r>
      <w:r w:rsidR="008F621A" w:rsidRPr="008F621A">
        <w:t>)</w:t>
      </w:r>
      <w:r w:rsidR="008F621A" w:rsidRPr="008F621A">
        <w:fldChar w:fldCharType="end"/>
      </w:r>
      <w:r w:rsidR="00067C66" w:rsidRPr="008F621A">
        <w:t>.</w:t>
      </w:r>
      <w:r w:rsidR="00605383" w:rsidRPr="008F621A">
        <w:t xml:space="preserve"> </w:t>
      </w:r>
      <w:r w:rsidR="00814F03">
        <w:t>The</w:t>
      </w:r>
      <w:r w:rsidR="000A31FB" w:rsidRPr="008F621A">
        <w:t xml:space="preserve"> mass of extracted </w:t>
      </w:r>
      <w:r w:rsidR="00814F03">
        <w:t xml:space="preserve">oil </w:t>
      </w:r>
      <w:r w:rsidR="00A16DD0">
        <w:t>increased with</w:t>
      </w:r>
      <w:r w:rsidR="000A31FB" w:rsidRPr="008F621A">
        <w:t xml:space="preserve"> temperature</w:t>
      </w:r>
      <w:r w:rsidR="00814F03">
        <w:t xml:space="preserve">, </w:t>
      </w:r>
      <w:r w:rsidR="00DE40E5">
        <w:t>which</w:t>
      </w:r>
      <w:r w:rsidR="000A31FB" w:rsidRPr="008F621A">
        <w:t xml:space="preserve"> improves post-process oil extraction from </w:t>
      </w:r>
      <w:r w:rsidR="00814F03">
        <w:t>the solid phase</w:t>
      </w:r>
      <w:r w:rsidR="000A31FB" w:rsidRPr="008F621A">
        <w:t xml:space="preserve">. This </w:t>
      </w:r>
      <w:r w:rsidR="00814F03">
        <w:t>could</w:t>
      </w:r>
      <w:r w:rsidR="00814F03" w:rsidRPr="008F621A">
        <w:t xml:space="preserve"> </w:t>
      </w:r>
      <w:r w:rsidR="000A31FB" w:rsidRPr="008F621A">
        <w:t xml:space="preserve">be explained </w:t>
      </w:r>
      <w:r w:rsidR="00814F03">
        <w:t xml:space="preserve">by </w:t>
      </w:r>
      <w:r w:rsidR="000A31FB" w:rsidRPr="008F621A">
        <w:t xml:space="preserve">the </w:t>
      </w:r>
      <w:r w:rsidR="00405E03">
        <w:t xml:space="preserve">increasing feedstock structure degradation with conversion severity, </w:t>
      </w:r>
      <w:r w:rsidR="000A31FB" w:rsidRPr="008F621A">
        <w:t xml:space="preserve">making the solvent extraction more efficient. </w:t>
      </w:r>
    </w:p>
    <w:p w14:paraId="363FD615" w14:textId="45ADB564" w:rsidR="00A95918" w:rsidRDefault="00A95918" w:rsidP="00A95918">
      <w:pPr>
        <w:pStyle w:val="CETBodytext"/>
      </w:pPr>
      <w:r w:rsidRPr="008F621A">
        <w:t>The yield of extracted oil range</w:t>
      </w:r>
      <w:r>
        <w:t>d</w:t>
      </w:r>
      <w:r w:rsidRPr="008F621A">
        <w:t xml:space="preserve"> from 22.30 to 36.50% </w:t>
      </w:r>
      <w:r>
        <w:t>after HTC,</w:t>
      </w:r>
      <w:r w:rsidRPr="008F621A">
        <w:t xml:space="preserve"> </w:t>
      </w:r>
      <w:r>
        <w:t>so i</w:t>
      </w:r>
      <w:r w:rsidRPr="008F621A">
        <w:t>t increase</w:t>
      </w:r>
      <w:r>
        <w:t>s</w:t>
      </w:r>
      <w:r w:rsidRPr="008F621A">
        <w:t xml:space="preserve"> </w:t>
      </w:r>
      <w:r>
        <w:t>consistently</w:t>
      </w:r>
      <w:r w:rsidRPr="008F621A">
        <w:t xml:space="preserve"> compared to Ricinus Raw.</w:t>
      </w:r>
      <w:r>
        <w:t xml:space="preserve"> The oil yield reported values are referred to the initial mass of seeds and husk. If only seed mass is considered, the oil yield rises up to 59% at 250</w:t>
      </w:r>
      <w:r w:rsidR="00EB11AA">
        <w:t xml:space="preserve"> </w:t>
      </w:r>
      <w:r>
        <w:t xml:space="preserve">ºC, that is approximately the value of oil contained in castor seed according to </w:t>
      </w:r>
      <w:r>
        <w:fldChar w:fldCharType="begin"/>
      </w:r>
      <w:r>
        <w:instrText xml:space="preserve"> ADDIN EN.CITE &lt;EndNote&gt;&lt;Cite&gt;&lt;Author&gt;Wang&lt;/Author&gt;&lt;Year&gt;2010&lt;/Year&gt;&lt;RecNum&gt;10&lt;/RecNum&gt;&lt;DisplayText&gt;(Wang et al., 2010, Yeboah et al., 2020)&lt;/DisplayText&gt;&lt;record&gt;&lt;rec-number&gt;10&lt;/rec-number&gt;&lt;foreign-keys&gt;&lt;key app="EN" db-id="5xv2fvrzft2pr6exvzyvds2l20ssse5efvaa"&gt;10&lt;/key&gt;&lt;/foreign-keys&gt;&lt;ref-type name="Journal Article"&gt;17&lt;/ref-type&gt;&lt;contributors&gt;&lt;authors&gt;&lt;author&gt;Wang, ML&lt;/author&gt;&lt;author&gt;Morris, JB&lt;/author&gt;&lt;author&gt;Pinnow, DL&lt;/author&gt;&lt;author&gt;Davis, J&lt;/author&gt;&lt;author&gt;Raymer, P&lt;/author&gt;&lt;author&gt;Pederson, GA&lt;/author&gt;&lt;/authors&gt;&lt;/contributors&gt;&lt;titles&gt;&lt;title&gt;A survey of the castor oil content, seed weight and seed-coat colour on the United States Department of Agriculture germplasm collection&lt;/title&gt;&lt;secondary-title&gt;Plant Genetic Resources&lt;/secondary-title&gt;&lt;/titles&gt;&lt;periodical&gt;&lt;full-title&gt;Plant Genetic Resources&lt;/full-title&gt;&lt;/periodical&gt;&lt;pages&gt;229-231&lt;/pages&gt;&lt;volume&gt;8&lt;/volume&gt;&lt;number&gt;3&lt;/number&gt;&lt;dates&gt;&lt;year&gt;2010&lt;/year&gt;&lt;/dates&gt;&lt;isbn&gt;1479-263X&lt;/isbn&gt;&lt;urls&gt;&lt;/urls&gt;&lt;/record&gt;&lt;/Cite&gt;&lt;Cite&gt;&lt;Author&gt;Yeboah&lt;/Author&gt;&lt;Year&gt;2020&lt;/Year&gt;&lt;RecNum&gt;6&lt;/RecNum&gt;&lt;record&gt;&lt;rec-number&gt;6&lt;/rec-number&gt;&lt;foreign-keys&gt;&lt;key app="EN" db-id="5xv2fvrzft2pr6exvzyvds2l20ssse5efvaa"&gt;6&lt;/key&gt;&lt;/foreign-keys&gt;&lt;ref-type name="Journal Article"&gt;17&lt;/ref-type&gt;&lt;contributors&gt;&lt;authors&gt;&lt;author&gt;Yeboah, Akwasi&lt;/author&gt;&lt;author&gt;Ying, Sheng&lt;/author&gt;&lt;author&gt;Lu, Jiannong&lt;/author&gt;&lt;author&gt;Xie, Yu&lt;/author&gt;&lt;author&gt;Amoanimaa-Dede, Hanna&lt;/author&gt;&lt;author&gt;Boateng, Kwadwo Gyapong Agyenim&lt;/author&gt;&lt;author&gt;Chen, Miao&lt;/author&gt;&lt;author&gt;Yin, Xuegui&lt;/author&gt;&lt;/authors&gt;&lt;/contributors&gt;&lt;titles&gt;&lt;title&gt;Castor oil (Ricinus communis): a review on the chemical composition and physicochemical properties&lt;/title&gt;&lt;secondary-title&gt;Food Science and Technology&lt;/secondary-title&gt;&lt;/titles&gt;&lt;periodical&gt;&lt;full-title&gt;Food Science and Technology&lt;/full-title&gt;&lt;/periodical&gt;&lt;dates&gt;&lt;year&gt;2020&lt;/year&gt;&lt;/dates&gt;&lt;isbn&gt;0101-2061&lt;/isbn&gt;&lt;urls&gt;&lt;/urls&gt;&lt;/record&gt;&lt;/Cite&gt;&lt;/EndNote&gt;</w:instrText>
      </w:r>
      <w:r>
        <w:fldChar w:fldCharType="separate"/>
      </w:r>
      <w:r>
        <w:rPr>
          <w:noProof/>
        </w:rPr>
        <w:t>(</w:t>
      </w:r>
      <w:hyperlink w:anchor="_ENREF_8" w:tooltip="Wang, 2010 #10" w:history="1">
        <w:r>
          <w:rPr>
            <w:noProof/>
          </w:rPr>
          <w:t>Wang et al., 2010</w:t>
        </w:r>
      </w:hyperlink>
      <w:r>
        <w:rPr>
          <w:noProof/>
        </w:rPr>
        <w:t xml:space="preserve">, </w:t>
      </w:r>
      <w:hyperlink w:anchor="_ENREF_9" w:tooltip="Yeboah, 2020 #6" w:history="1">
        <w:r>
          <w:rPr>
            <w:noProof/>
          </w:rPr>
          <w:t>Yeboah et al., 2020</w:t>
        </w:r>
      </w:hyperlink>
      <w:r>
        <w:rPr>
          <w:noProof/>
        </w:rPr>
        <w:t>)</w:t>
      </w:r>
      <w:r>
        <w:fldChar w:fldCharType="end"/>
      </w:r>
      <w:r>
        <w:t>.</w:t>
      </w:r>
    </w:p>
    <w:p w14:paraId="5F2F5795" w14:textId="4A04AD22" w:rsidR="00A95918" w:rsidRDefault="00A95918" w:rsidP="00A95918">
      <w:pPr>
        <w:pStyle w:val="CETBodytext"/>
      </w:pPr>
      <w:r w:rsidRPr="008F621A">
        <w:t xml:space="preserve">This </w:t>
      </w:r>
      <w:r>
        <w:t>founding shows</w:t>
      </w:r>
      <w:r w:rsidRPr="008F621A">
        <w:t xml:space="preserve"> that HTC process can be effective in improving the efficiency of bio</w:t>
      </w:r>
      <w:r>
        <w:t>-</w:t>
      </w:r>
      <w:r w:rsidRPr="008F621A">
        <w:t xml:space="preserve">crude </w:t>
      </w:r>
      <w:r>
        <w:t xml:space="preserve">extraction </w:t>
      </w:r>
      <w:r w:rsidRPr="008F621A">
        <w:t xml:space="preserve">from </w:t>
      </w:r>
      <w:r>
        <w:t>RC</w:t>
      </w:r>
      <w:r w:rsidRPr="008F621A">
        <w:t xml:space="preserve"> using solvents.</w:t>
      </w:r>
    </w:p>
    <w:p w14:paraId="1DCC7A94" w14:textId="749827F3" w:rsidR="008F621A" w:rsidRDefault="008F621A" w:rsidP="008F621A">
      <w:pPr>
        <w:pStyle w:val="CETBodytext"/>
      </w:pPr>
    </w:p>
    <w:p w14:paraId="51DD4487" w14:textId="3072D276" w:rsidR="00BC229E" w:rsidRDefault="00BC229E" w:rsidP="00EC252D">
      <w:pPr>
        <w:pStyle w:val="CETBodytext"/>
        <w:rPr>
          <w:i/>
          <w:lang w:val="en-GB"/>
        </w:rPr>
      </w:pPr>
      <w:r w:rsidRPr="00BC229E">
        <w:rPr>
          <w:i/>
          <w:lang w:val="en-GB"/>
        </w:rPr>
        <w:t xml:space="preserve">Table 1: </w:t>
      </w:r>
      <w:r w:rsidR="00BC2D5B" w:rsidRPr="00BC2D5B">
        <w:rPr>
          <w:i/>
          <w:lang w:val="en-GB"/>
        </w:rPr>
        <w:t>Mass yields (wt% on dry basis) and recovered fractions measu</w:t>
      </w:r>
      <w:r w:rsidR="00BC2D5B">
        <w:rPr>
          <w:i/>
          <w:lang w:val="en-GB"/>
        </w:rPr>
        <w:t xml:space="preserve">red after </w:t>
      </w:r>
      <w:r w:rsidR="007A351B">
        <w:rPr>
          <w:i/>
          <w:lang w:val="en-GB"/>
        </w:rPr>
        <w:t xml:space="preserve">HTC </w:t>
      </w:r>
      <w:r w:rsidR="00BC2D5B">
        <w:rPr>
          <w:i/>
          <w:lang w:val="en-GB"/>
        </w:rPr>
        <w:t>tests conducted in du</w:t>
      </w:r>
      <w:r w:rsidR="00BC2D5B" w:rsidRPr="00BC2D5B">
        <w:rPr>
          <w:i/>
          <w:lang w:val="en-GB"/>
        </w:rPr>
        <w:t>plicate; average values showed (Er% ≤ 1.8</w:t>
      </w:r>
      <w:r w:rsidR="00BC2D5B">
        <w:rPr>
          <w:i/>
          <w:lang w:val="en-GB"/>
        </w:rPr>
        <w:t>).</w:t>
      </w:r>
    </w:p>
    <w:p w14:paraId="62788EE5" w14:textId="77777777" w:rsidR="003365EF" w:rsidRDefault="003365EF" w:rsidP="00EC252D">
      <w:pPr>
        <w:pStyle w:val="CETBodytext"/>
        <w:rPr>
          <w:lang w:val="en-GB"/>
        </w:rPr>
      </w:pPr>
    </w:p>
    <w:tbl>
      <w:tblPr>
        <w:tblStyle w:val="MDPI41threelinetable"/>
        <w:tblW w:w="5637" w:type="dxa"/>
        <w:jc w:val="left"/>
        <w:tblLayout w:type="fixed"/>
        <w:tblLook w:val="04A0" w:firstRow="1" w:lastRow="0" w:firstColumn="1" w:lastColumn="0" w:noHBand="0" w:noVBand="1"/>
      </w:tblPr>
      <w:tblGrid>
        <w:gridCol w:w="1567"/>
        <w:gridCol w:w="746"/>
        <w:gridCol w:w="60"/>
        <w:gridCol w:w="712"/>
        <w:gridCol w:w="667"/>
        <w:gridCol w:w="100"/>
        <w:gridCol w:w="633"/>
        <w:gridCol w:w="1152"/>
      </w:tblGrid>
      <w:tr w:rsidR="003365EF" w14:paraId="2E36C99E" w14:textId="77777777" w:rsidTr="003365EF">
        <w:trPr>
          <w:cnfStyle w:val="100000000000" w:firstRow="1" w:lastRow="0" w:firstColumn="0" w:lastColumn="0" w:oddVBand="0" w:evenVBand="0" w:oddHBand="0" w:evenHBand="0" w:firstRowFirstColumn="0" w:firstRowLastColumn="0" w:lastRowFirstColumn="0" w:lastRowLastColumn="0"/>
          <w:trHeight w:val="340"/>
          <w:jc w:val="left"/>
        </w:trPr>
        <w:tc>
          <w:tcPr>
            <w:tcW w:w="1567" w:type="dxa"/>
            <w:tcBorders>
              <w:top w:val="single" w:sz="12" w:space="0" w:color="00A03D"/>
            </w:tcBorders>
            <w:noWrap/>
            <w:hideMark/>
          </w:tcPr>
          <w:p w14:paraId="4782F894" w14:textId="77777777" w:rsidR="00BC2D5B" w:rsidRPr="001267CB" w:rsidRDefault="00BC2D5B" w:rsidP="001267CB">
            <w:pPr>
              <w:pStyle w:val="CETBodytext"/>
              <w:jc w:val="center"/>
              <w:rPr>
                <w:b w:val="0"/>
                <w:color w:val="auto"/>
                <w:lang w:val="en-GB" w:eastAsia="en-US"/>
              </w:rPr>
            </w:pPr>
            <w:r w:rsidRPr="001267CB">
              <w:rPr>
                <w:b w:val="0"/>
                <w:color w:val="auto"/>
                <w:lang w:val="en-GB" w:eastAsia="en-US"/>
              </w:rPr>
              <w:t>Sample</w:t>
            </w:r>
          </w:p>
        </w:tc>
        <w:tc>
          <w:tcPr>
            <w:tcW w:w="806" w:type="dxa"/>
            <w:gridSpan w:val="2"/>
            <w:tcBorders>
              <w:top w:val="single" w:sz="12" w:space="0" w:color="00A03D"/>
              <w:bottom w:val="single" w:sz="4" w:space="0" w:color="00A03D"/>
            </w:tcBorders>
            <w:hideMark/>
          </w:tcPr>
          <w:p w14:paraId="56398920" w14:textId="10E5A3FC" w:rsidR="00BC2D5B" w:rsidRPr="001267CB" w:rsidRDefault="00BC2D5B" w:rsidP="00BC2D5B">
            <w:pPr>
              <w:pStyle w:val="CETBodytext"/>
              <w:jc w:val="center"/>
              <w:rPr>
                <w:b w:val="0"/>
                <w:lang w:val="en-GB"/>
              </w:rPr>
            </w:pPr>
            <w:r>
              <w:rPr>
                <w:b w:val="0"/>
                <w:color w:val="auto"/>
                <w:lang w:val="en-GB" w:eastAsia="en-US"/>
              </w:rPr>
              <w:t>MY</w:t>
            </w:r>
            <w:r w:rsidRPr="00BC2D5B">
              <w:rPr>
                <w:b w:val="0"/>
                <w:color w:val="auto"/>
                <w:vertAlign w:val="subscript"/>
                <w:lang w:val="en-GB" w:eastAsia="en-US"/>
              </w:rPr>
              <w:t>HC</w:t>
            </w:r>
            <w:r>
              <w:rPr>
                <w:b w:val="0"/>
                <w:color w:val="auto"/>
                <w:lang w:val="en-GB" w:eastAsia="en-US"/>
              </w:rPr>
              <w:t xml:space="preserve"> </w:t>
            </w:r>
          </w:p>
        </w:tc>
        <w:tc>
          <w:tcPr>
            <w:tcW w:w="712" w:type="dxa"/>
            <w:tcBorders>
              <w:top w:val="single" w:sz="12" w:space="0" w:color="00A03D"/>
              <w:bottom w:val="single" w:sz="4" w:space="0" w:color="00A03D"/>
            </w:tcBorders>
          </w:tcPr>
          <w:p w14:paraId="1BD3FBC4" w14:textId="54D0BFA1" w:rsidR="00BC2D5B" w:rsidRPr="001267CB" w:rsidRDefault="00BC2D5B" w:rsidP="00BC2D5B">
            <w:pPr>
              <w:pStyle w:val="CETBodytext"/>
              <w:jc w:val="center"/>
              <w:rPr>
                <w:b w:val="0"/>
                <w:lang w:val="en-GB"/>
              </w:rPr>
            </w:pPr>
            <w:r w:rsidRPr="001267CB">
              <w:rPr>
                <w:b w:val="0"/>
                <w:color w:val="auto"/>
                <w:lang w:val="en-GB" w:eastAsia="en-US"/>
              </w:rPr>
              <w:t xml:space="preserve">Gas </w:t>
            </w:r>
          </w:p>
        </w:tc>
        <w:tc>
          <w:tcPr>
            <w:tcW w:w="767" w:type="dxa"/>
            <w:gridSpan w:val="2"/>
            <w:tcBorders>
              <w:top w:val="single" w:sz="12" w:space="0" w:color="00A03D"/>
              <w:bottom w:val="single" w:sz="4" w:space="0" w:color="00A03D"/>
            </w:tcBorders>
          </w:tcPr>
          <w:p w14:paraId="36826204" w14:textId="3E1C7F50" w:rsidR="00BC2D5B" w:rsidRPr="001267CB" w:rsidRDefault="00BC2D5B" w:rsidP="00BC2D5B">
            <w:pPr>
              <w:pStyle w:val="CETBodytext"/>
              <w:jc w:val="center"/>
              <w:rPr>
                <w:b w:val="0"/>
                <w:lang w:val="en-GB"/>
              </w:rPr>
            </w:pPr>
            <w:r>
              <w:rPr>
                <w:b w:val="0"/>
                <w:color w:val="auto"/>
                <w:lang w:val="en-GB" w:eastAsia="en-US"/>
              </w:rPr>
              <w:t>Liquid*</w:t>
            </w:r>
          </w:p>
        </w:tc>
        <w:tc>
          <w:tcPr>
            <w:tcW w:w="633" w:type="dxa"/>
            <w:tcBorders>
              <w:top w:val="single" w:sz="12" w:space="0" w:color="00A03D"/>
              <w:bottom w:val="single" w:sz="4" w:space="0" w:color="00A03D"/>
            </w:tcBorders>
          </w:tcPr>
          <w:p w14:paraId="4D238605" w14:textId="664CE392" w:rsidR="00BC2D5B" w:rsidRPr="001267CB" w:rsidRDefault="00BC2D5B" w:rsidP="00BC2D5B">
            <w:pPr>
              <w:pStyle w:val="CETBodytext"/>
              <w:jc w:val="center"/>
              <w:rPr>
                <w:b w:val="0"/>
                <w:lang w:val="en-GB"/>
              </w:rPr>
            </w:pPr>
            <w:r w:rsidRPr="001267CB">
              <w:rPr>
                <w:b w:val="0"/>
                <w:color w:val="auto"/>
                <w:lang w:val="en-GB" w:eastAsia="en-US"/>
              </w:rPr>
              <w:t>MY</w:t>
            </w:r>
            <w:r w:rsidRPr="00BC2D5B">
              <w:rPr>
                <w:b w:val="0"/>
                <w:color w:val="auto"/>
                <w:vertAlign w:val="subscript"/>
                <w:lang w:val="en-GB" w:eastAsia="en-US"/>
              </w:rPr>
              <w:t>Oil</w:t>
            </w:r>
            <w:r w:rsidRPr="001267CB">
              <w:rPr>
                <w:b w:val="0"/>
                <w:color w:val="auto"/>
                <w:lang w:val="en-GB" w:eastAsia="en-US"/>
              </w:rPr>
              <w:t xml:space="preserve"> </w:t>
            </w:r>
          </w:p>
        </w:tc>
        <w:tc>
          <w:tcPr>
            <w:tcW w:w="1152" w:type="dxa"/>
            <w:tcBorders>
              <w:top w:val="single" w:sz="12" w:space="0" w:color="00A03D"/>
              <w:bottom w:val="single" w:sz="4" w:space="0" w:color="00A03D"/>
            </w:tcBorders>
          </w:tcPr>
          <w:p w14:paraId="192C7542" w14:textId="2EC34B21" w:rsidR="00BC2D5B" w:rsidRPr="001267CB" w:rsidRDefault="00BC2D5B" w:rsidP="00BC2D5B">
            <w:pPr>
              <w:pStyle w:val="CETBodytext"/>
              <w:jc w:val="center"/>
              <w:rPr>
                <w:b w:val="0"/>
                <w:color w:val="auto"/>
                <w:lang w:val="en-GB" w:eastAsia="en-US"/>
              </w:rPr>
            </w:pPr>
            <w:r>
              <w:rPr>
                <w:b w:val="0"/>
                <w:color w:val="auto"/>
                <w:lang w:val="en-GB" w:eastAsia="en-US"/>
              </w:rPr>
              <w:t>MY</w:t>
            </w:r>
            <w:r w:rsidRPr="00BC2D5B">
              <w:rPr>
                <w:b w:val="0"/>
                <w:color w:val="auto"/>
                <w:vertAlign w:val="subscript"/>
                <w:lang w:val="en-GB" w:eastAsia="en-US"/>
              </w:rPr>
              <w:t>HCwash</w:t>
            </w:r>
            <w:r w:rsidRPr="001267CB">
              <w:rPr>
                <w:b w:val="0"/>
                <w:color w:val="auto"/>
                <w:lang w:val="en-GB" w:eastAsia="en-US"/>
              </w:rPr>
              <w:t xml:space="preserve">              </w:t>
            </w:r>
          </w:p>
        </w:tc>
      </w:tr>
      <w:tr w:rsidR="00267FEA" w14:paraId="1EF2B967" w14:textId="77777777" w:rsidTr="00DC024F">
        <w:trPr>
          <w:trHeight w:val="340"/>
          <w:jc w:val="left"/>
        </w:trPr>
        <w:tc>
          <w:tcPr>
            <w:tcW w:w="1567" w:type="dxa"/>
            <w:tcBorders>
              <w:top w:val="single" w:sz="4" w:space="0" w:color="00A03D"/>
            </w:tcBorders>
            <w:noWrap/>
            <w:hideMark/>
          </w:tcPr>
          <w:p w14:paraId="06E16C19" w14:textId="4A2E724E" w:rsidR="007F2950" w:rsidRPr="001267CB" w:rsidRDefault="007F2950" w:rsidP="00677E3F">
            <w:pPr>
              <w:pStyle w:val="CETBodytext"/>
              <w:jc w:val="center"/>
              <w:rPr>
                <w:color w:val="auto"/>
                <w:lang w:val="en-GB" w:eastAsia="en-US"/>
              </w:rPr>
            </w:pPr>
            <w:r w:rsidRPr="001267CB">
              <w:rPr>
                <w:color w:val="auto"/>
                <w:lang w:val="en-GB" w:eastAsia="en-US"/>
              </w:rPr>
              <w:t>R</w:t>
            </w:r>
            <w:r w:rsidR="00677E3F">
              <w:rPr>
                <w:color w:val="auto"/>
                <w:lang w:val="en-GB" w:eastAsia="en-US"/>
              </w:rPr>
              <w:t>C_</w:t>
            </w:r>
            <w:r w:rsidRPr="001267CB">
              <w:rPr>
                <w:color w:val="auto"/>
                <w:lang w:val="en-GB" w:eastAsia="en-US"/>
              </w:rPr>
              <w:t>Raw</w:t>
            </w:r>
          </w:p>
        </w:tc>
        <w:tc>
          <w:tcPr>
            <w:tcW w:w="746" w:type="dxa"/>
            <w:tcBorders>
              <w:top w:val="single" w:sz="4" w:space="0" w:color="00A03D"/>
            </w:tcBorders>
            <w:noWrap/>
            <w:hideMark/>
          </w:tcPr>
          <w:p w14:paraId="10FCA951" w14:textId="77777777" w:rsidR="007F2950" w:rsidRPr="001267CB" w:rsidRDefault="007F2950" w:rsidP="001267CB">
            <w:pPr>
              <w:pStyle w:val="CETBodytext"/>
              <w:jc w:val="center"/>
              <w:rPr>
                <w:color w:val="auto"/>
                <w:lang w:val="en-GB" w:eastAsia="en-US"/>
              </w:rPr>
            </w:pPr>
            <w:r w:rsidRPr="001267CB">
              <w:rPr>
                <w:color w:val="auto"/>
                <w:lang w:val="en-GB" w:eastAsia="en-US"/>
              </w:rPr>
              <w:t> </w:t>
            </w:r>
          </w:p>
        </w:tc>
        <w:tc>
          <w:tcPr>
            <w:tcW w:w="772" w:type="dxa"/>
            <w:gridSpan w:val="2"/>
            <w:tcBorders>
              <w:top w:val="single" w:sz="4" w:space="0" w:color="00A03D"/>
            </w:tcBorders>
            <w:noWrap/>
            <w:hideMark/>
          </w:tcPr>
          <w:p w14:paraId="47F83EAC" w14:textId="77777777" w:rsidR="007F2950" w:rsidRPr="001267CB" w:rsidRDefault="007F2950" w:rsidP="001267CB">
            <w:pPr>
              <w:pStyle w:val="CETBodytext"/>
              <w:jc w:val="center"/>
              <w:rPr>
                <w:color w:val="auto"/>
                <w:lang w:val="en-GB" w:eastAsia="en-US"/>
              </w:rPr>
            </w:pPr>
            <w:r w:rsidRPr="001267CB">
              <w:rPr>
                <w:color w:val="auto"/>
                <w:lang w:val="en-GB" w:eastAsia="en-US"/>
              </w:rPr>
              <w:t> </w:t>
            </w:r>
          </w:p>
        </w:tc>
        <w:tc>
          <w:tcPr>
            <w:tcW w:w="667" w:type="dxa"/>
            <w:tcBorders>
              <w:top w:val="single" w:sz="4" w:space="0" w:color="00A03D"/>
            </w:tcBorders>
            <w:noWrap/>
            <w:hideMark/>
          </w:tcPr>
          <w:p w14:paraId="198939CF" w14:textId="77777777" w:rsidR="007F2950" w:rsidRPr="001267CB" w:rsidRDefault="007F2950" w:rsidP="001267CB">
            <w:pPr>
              <w:pStyle w:val="CETBodytext"/>
              <w:jc w:val="center"/>
              <w:rPr>
                <w:color w:val="auto"/>
                <w:lang w:val="en-GB" w:eastAsia="en-US"/>
              </w:rPr>
            </w:pPr>
            <w:r w:rsidRPr="001267CB">
              <w:rPr>
                <w:color w:val="auto"/>
                <w:lang w:val="en-GB" w:eastAsia="en-US"/>
              </w:rPr>
              <w:t> </w:t>
            </w:r>
          </w:p>
        </w:tc>
        <w:tc>
          <w:tcPr>
            <w:tcW w:w="733" w:type="dxa"/>
            <w:gridSpan w:val="2"/>
            <w:tcBorders>
              <w:top w:val="single" w:sz="4" w:space="0" w:color="00A03D"/>
            </w:tcBorders>
            <w:noWrap/>
            <w:hideMark/>
          </w:tcPr>
          <w:p w14:paraId="407B6E33" w14:textId="03CA65FE" w:rsidR="007F2950" w:rsidRPr="001267CB" w:rsidRDefault="00600DC7" w:rsidP="00600DC7">
            <w:pPr>
              <w:pStyle w:val="CETBodytext"/>
              <w:jc w:val="center"/>
              <w:rPr>
                <w:color w:val="auto"/>
                <w:lang w:val="en-GB" w:eastAsia="en-US"/>
              </w:rPr>
            </w:pPr>
            <w:r>
              <w:rPr>
                <w:color w:val="auto"/>
                <w:lang w:val="en-GB" w:eastAsia="en-US"/>
              </w:rPr>
              <w:t>21.</w:t>
            </w:r>
            <w:r w:rsidR="007F2950" w:rsidRPr="001267CB">
              <w:rPr>
                <w:color w:val="auto"/>
                <w:lang w:val="en-GB" w:eastAsia="en-US"/>
              </w:rPr>
              <w:t>85</w:t>
            </w:r>
          </w:p>
        </w:tc>
        <w:tc>
          <w:tcPr>
            <w:tcW w:w="1152" w:type="dxa"/>
            <w:tcBorders>
              <w:top w:val="single" w:sz="4" w:space="0" w:color="00A03D"/>
            </w:tcBorders>
            <w:noWrap/>
            <w:hideMark/>
          </w:tcPr>
          <w:p w14:paraId="5A3F769D" w14:textId="07B1E0BF" w:rsidR="007F2950" w:rsidRPr="001267CB" w:rsidRDefault="00600DC7" w:rsidP="00534074">
            <w:pPr>
              <w:pStyle w:val="CETBodytext"/>
              <w:jc w:val="center"/>
              <w:rPr>
                <w:color w:val="auto"/>
                <w:lang w:val="en-GB" w:eastAsia="en-US"/>
              </w:rPr>
            </w:pPr>
            <w:r>
              <w:rPr>
                <w:color w:val="auto"/>
                <w:lang w:val="en-GB" w:eastAsia="en-US"/>
              </w:rPr>
              <w:t>78.</w:t>
            </w:r>
            <w:r w:rsidR="00695B6F">
              <w:rPr>
                <w:color w:val="auto"/>
                <w:lang w:val="en-GB" w:eastAsia="en-US"/>
              </w:rPr>
              <w:t>1</w:t>
            </w:r>
            <w:r w:rsidR="007F2950" w:rsidRPr="001267CB">
              <w:rPr>
                <w:color w:val="auto"/>
                <w:lang w:val="en-GB" w:eastAsia="en-US"/>
              </w:rPr>
              <w:t>5</w:t>
            </w:r>
          </w:p>
        </w:tc>
      </w:tr>
      <w:tr w:rsidR="00267FEA" w14:paraId="013FFDDB" w14:textId="77777777" w:rsidTr="00DC024F">
        <w:trPr>
          <w:trHeight w:val="340"/>
          <w:jc w:val="left"/>
        </w:trPr>
        <w:tc>
          <w:tcPr>
            <w:tcW w:w="1567" w:type="dxa"/>
            <w:hideMark/>
          </w:tcPr>
          <w:p w14:paraId="60BF5784" w14:textId="6652390A" w:rsidR="00600DC7" w:rsidRPr="001267CB" w:rsidRDefault="00600DC7" w:rsidP="00677E3F">
            <w:pPr>
              <w:pStyle w:val="CETBodytext"/>
              <w:jc w:val="center"/>
              <w:rPr>
                <w:color w:val="auto"/>
                <w:lang w:val="en-GB" w:eastAsia="en-US"/>
              </w:rPr>
            </w:pPr>
            <w:r w:rsidRPr="001267CB">
              <w:rPr>
                <w:color w:val="auto"/>
                <w:lang w:val="en-GB" w:eastAsia="en-US"/>
              </w:rPr>
              <w:t>HC_R</w:t>
            </w:r>
            <w:r w:rsidR="00677E3F">
              <w:rPr>
                <w:color w:val="auto"/>
                <w:lang w:val="en-GB" w:eastAsia="en-US"/>
              </w:rPr>
              <w:t>C</w:t>
            </w:r>
            <w:r w:rsidRPr="001267CB">
              <w:rPr>
                <w:color w:val="auto"/>
                <w:lang w:val="en-GB" w:eastAsia="en-US"/>
              </w:rPr>
              <w:t>_120</w:t>
            </w:r>
          </w:p>
        </w:tc>
        <w:tc>
          <w:tcPr>
            <w:tcW w:w="746" w:type="dxa"/>
            <w:noWrap/>
            <w:hideMark/>
          </w:tcPr>
          <w:p w14:paraId="278D5E83" w14:textId="2027AFA4" w:rsidR="00600DC7" w:rsidRPr="001267CB" w:rsidRDefault="00600DC7" w:rsidP="00600DC7">
            <w:pPr>
              <w:pStyle w:val="CETBodytext"/>
              <w:jc w:val="center"/>
              <w:rPr>
                <w:color w:val="auto"/>
                <w:lang w:val="en-GB" w:eastAsia="en-US"/>
              </w:rPr>
            </w:pPr>
            <w:r w:rsidRPr="007A29F0">
              <w:t>99</w:t>
            </w:r>
            <w:r>
              <w:t>.</w:t>
            </w:r>
            <w:r w:rsidRPr="007A29F0">
              <w:t>98</w:t>
            </w:r>
          </w:p>
        </w:tc>
        <w:tc>
          <w:tcPr>
            <w:tcW w:w="772" w:type="dxa"/>
            <w:gridSpan w:val="2"/>
            <w:noWrap/>
            <w:hideMark/>
          </w:tcPr>
          <w:p w14:paraId="756F8F38" w14:textId="6498C3A7" w:rsidR="00600DC7" w:rsidRPr="001267CB" w:rsidRDefault="00600DC7" w:rsidP="00600DC7">
            <w:pPr>
              <w:pStyle w:val="CETBodytext"/>
              <w:jc w:val="center"/>
              <w:rPr>
                <w:color w:val="auto"/>
                <w:lang w:val="en-GB" w:eastAsia="en-US"/>
              </w:rPr>
            </w:pPr>
            <w:r>
              <w:t>0</w:t>
            </w:r>
            <w:r w:rsidR="008E1CE5">
              <w:t>.00</w:t>
            </w:r>
          </w:p>
        </w:tc>
        <w:tc>
          <w:tcPr>
            <w:tcW w:w="667" w:type="dxa"/>
            <w:noWrap/>
            <w:hideMark/>
          </w:tcPr>
          <w:p w14:paraId="53D64A0F" w14:textId="3E6BBFA7" w:rsidR="00600DC7" w:rsidRPr="001267CB" w:rsidRDefault="00600DC7" w:rsidP="00600DC7">
            <w:pPr>
              <w:pStyle w:val="CETBodytext"/>
              <w:jc w:val="center"/>
              <w:rPr>
                <w:color w:val="auto"/>
                <w:lang w:val="en-GB" w:eastAsia="en-US"/>
              </w:rPr>
            </w:pPr>
            <w:r>
              <w:t>0.</w:t>
            </w:r>
            <w:r w:rsidRPr="00220903">
              <w:t>02</w:t>
            </w:r>
          </w:p>
        </w:tc>
        <w:tc>
          <w:tcPr>
            <w:tcW w:w="733" w:type="dxa"/>
            <w:gridSpan w:val="2"/>
            <w:noWrap/>
            <w:hideMark/>
          </w:tcPr>
          <w:p w14:paraId="5EE3FEE2" w14:textId="69DA845D" w:rsidR="00600DC7" w:rsidRPr="001267CB" w:rsidRDefault="00600DC7" w:rsidP="00600DC7">
            <w:pPr>
              <w:pStyle w:val="CETBodytext"/>
              <w:jc w:val="center"/>
              <w:rPr>
                <w:color w:val="auto"/>
                <w:lang w:val="en-GB" w:eastAsia="en-US"/>
              </w:rPr>
            </w:pPr>
            <w:r>
              <w:rPr>
                <w:color w:val="auto"/>
                <w:lang w:val="en-GB" w:eastAsia="en-US"/>
              </w:rPr>
              <w:t>22.</w:t>
            </w:r>
            <w:r w:rsidRPr="001267CB">
              <w:rPr>
                <w:color w:val="auto"/>
                <w:lang w:val="en-GB" w:eastAsia="en-US"/>
              </w:rPr>
              <w:t>30</w:t>
            </w:r>
          </w:p>
        </w:tc>
        <w:tc>
          <w:tcPr>
            <w:tcW w:w="1152" w:type="dxa"/>
            <w:noWrap/>
            <w:hideMark/>
          </w:tcPr>
          <w:p w14:paraId="6BB61158" w14:textId="33FCFA40" w:rsidR="00600DC7" w:rsidRPr="001267CB" w:rsidRDefault="00600DC7" w:rsidP="00600DC7">
            <w:pPr>
              <w:pStyle w:val="CETBodytext"/>
              <w:jc w:val="center"/>
              <w:rPr>
                <w:color w:val="auto"/>
                <w:lang w:val="en-GB" w:eastAsia="en-US"/>
              </w:rPr>
            </w:pPr>
            <w:r>
              <w:t>77.</w:t>
            </w:r>
            <w:r w:rsidR="00695B6F">
              <w:t>70</w:t>
            </w:r>
          </w:p>
        </w:tc>
      </w:tr>
      <w:tr w:rsidR="00267FEA" w14:paraId="065DB1E6" w14:textId="77777777" w:rsidTr="00DC024F">
        <w:trPr>
          <w:trHeight w:val="340"/>
          <w:jc w:val="left"/>
        </w:trPr>
        <w:tc>
          <w:tcPr>
            <w:tcW w:w="1567" w:type="dxa"/>
            <w:hideMark/>
          </w:tcPr>
          <w:p w14:paraId="0EFA7DB3" w14:textId="268497B6" w:rsidR="00600DC7" w:rsidRPr="001267CB" w:rsidRDefault="00600DC7" w:rsidP="00677E3F">
            <w:pPr>
              <w:pStyle w:val="CETBodytext"/>
              <w:jc w:val="center"/>
              <w:rPr>
                <w:color w:val="auto"/>
                <w:lang w:val="en-GB" w:eastAsia="en-US"/>
              </w:rPr>
            </w:pPr>
            <w:r w:rsidRPr="001267CB">
              <w:rPr>
                <w:color w:val="auto"/>
                <w:lang w:val="en-GB" w:eastAsia="en-US"/>
              </w:rPr>
              <w:t>HC_R</w:t>
            </w:r>
            <w:r w:rsidR="00677E3F">
              <w:rPr>
                <w:color w:val="auto"/>
                <w:lang w:val="en-GB" w:eastAsia="en-US"/>
              </w:rPr>
              <w:t>C</w:t>
            </w:r>
            <w:r w:rsidRPr="001267CB">
              <w:rPr>
                <w:color w:val="auto"/>
                <w:lang w:val="en-GB" w:eastAsia="en-US"/>
              </w:rPr>
              <w:t>_150</w:t>
            </w:r>
          </w:p>
        </w:tc>
        <w:tc>
          <w:tcPr>
            <w:tcW w:w="746" w:type="dxa"/>
            <w:noWrap/>
            <w:hideMark/>
          </w:tcPr>
          <w:p w14:paraId="3AB4E5EA" w14:textId="0C98BF6F" w:rsidR="00600DC7" w:rsidRPr="001267CB" w:rsidRDefault="00600DC7" w:rsidP="00600DC7">
            <w:pPr>
              <w:pStyle w:val="CETBodytext"/>
              <w:jc w:val="center"/>
              <w:rPr>
                <w:color w:val="auto"/>
                <w:lang w:val="en-GB" w:eastAsia="en-US"/>
              </w:rPr>
            </w:pPr>
            <w:r>
              <w:t>97.</w:t>
            </w:r>
            <w:r w:rsidRPr="007A29F0">
              <w:t>32</w:t>
            </w:r>
          </w:p>
        </w:tc>
        <w:tc>
          <w:tcPr>
            <w:tcW w:w="772" w:type="dxa"/>
            <w:gridSpan w:val="2"/>
            <w:noWrap/>
            <w:hideMark/>
          </w:tcPr>
          <w:p w14:paraId="48E51597" w14:textId="0A0DFD01" w:rsidR="00600DC7" w:rsidRPr="001267CB" w:rsidRDefault="00600DC7" w:rsidP="00600DC7">
            <w:pPr>
              <w:pStyle w:val="CETBodytext"/>
              <w:jc w:val="center"/>
              <w:rPr>
                <w:color w:val="auto"/>
                <w:lang w:val="en-GB" w:eastAsia="en-US"/>
              </w:rPr>
            </w:pPr>
            <w:r>
              <w:t>0.</w:t>
            </w:r>
            <w:r w:rsidRPr="003E611B">
              <w:t>96</w:t>
            </w:r>
          </w:p>
        </w:tc>
        <w:tc>
          <w:tcPr>
            <w:tcW w:w="667" w:type="dxa"/>
            <w:noWrap/>
            <w:hideMark/>
          </w:tcPr>
          <w:p w14:paraId="177A2058" w14:textId="16B85E20" w:rsidR="00600DC7" w:rsidRPr="001267CB" w:rsidRDefault="00600DC7" w:rsidP="00600DC7">
            <w:pPr>
              <w:pStyle w:val="CETBodytext"/>
              <w:jc w:val="center"/>
              <w:rPr>
                <w:color w:val="auto"/>
                <w:lang w:val="en-GB" w:eastAsia="en-US"/>
              </w:rPr>
            </w:pPr>
            <w:r>
              <w:t>1.</w:t>
            </w:r>
            <w:r w:rsidRPr="00220903">
              <w:t>72</w:t>
            </w:r>
          </w:p>
        </w:tc>
        <w:tc>
          <w:tcPr>
            <w:tcW w:w="733" w:type="dxa"/>
            <w:gridSpan w:val="2"/>
            <w:noWrap/>
            <w:hideMark/>
          </w:tcPr>
          <w:p w14:paraId="43378551" w14:textId="3DB66A25" w:rsidR="00600DC7" w:rsidRPr="001267CB" w:rsidRDefault="00600DC7" w:rsidP="00600DC7">
            <w:pPr>
              <w:pStyle w:val="CETBodytext"/>
              <w:jc w:val="center"/>
              <w:rPr>
                <w:color w:val="auto"/>
                <w:lang w:val="en-GB" w:eastAsia="en-US"/>
              </w:rPr>
            </w:pPr>
            <w:r>
              <w:t>22.</w:t>
            </w:r>
            <w:r w:rsidRPr="00C23E9C">
              <w:t>43</w:t>
            </w:r>
          </w:p>
        </w:tc>
        <w:tc>
          <w:tcPr>
            <w:tcW w:w="1152" w:type="dxa"/>
            <w:noWrap/>
            <w:hideMark/>
          </w:tcPr>
          <w:p w14:paraId="44025ADA" w14:textId="3ADD2738" w:rsidR="00600DC7" w:rsidRPr="001267CB" w:rsidRDefault="00695B6F" w:rsidP="00600DC7">
            <w:pPr>
              <w:pStyle w:val="CETBodytext"/>
              <w:jc w:val="center"/>
              <w:rPr>
                <w:color w:val="auto"/>
                <w:lang w:val="en-GB" w:eastAsia="en-US"/>
              </w:rPr>
            </w:pPr>
            <w:r>
              <w:t>77</w:t>
            </w:r>
            <w:r w:rsidR="00600DC7">
              <w:t>.</w:t>
            </w:r>
            <w:r>
              <w:t>57</w:t>
            </w:r>
          </w:p>
        </w:tc>
      </w:tr>
      <w:tr w:rsidR="00267FEA" w14:paraId="433EA9F6" w14:textId="77777777" w:rsidTr="00DC024F">
        <w:trPr>
          <w:trHeight w:val="340"/>
          <w:jc w:val="left"/>
        </w:trPr>
        <w:tc>
          <w:tcPr>
            <w:tcW w:w="1567" w:type="dxa"/>
            <w:hideMark/>
          </w:tcPr>
          <w:p w14:paraId="537E84FE" w14:textId="3536FA3B" w:rsidR="00600DC7" w:rsidRPr="001267CB" w:rsidRDefault="00600DC7" w:rsidP="00677E3F">
            <w:pPr>
              <w:pStyle w:val="CETBodytext"/>
              <w:jc w:val="center"/>
              <w:rPr>
                <w:color w:val="auto"/>
                <w:lang w:val="en-GB" w:eastAsia="en-US"/>
              </w:rPr>
            </w:pPr>
            <w:r w:rsidRPr="001267CB">
              <w:rPr>
                <w:color w:val="auto"/>
                <w:lang w:val="en-GB" w:eastAsia="en-US"/>
              </w:rPr>
              <w:t>HC_R</w:t>
            </w:r>
            <w:r w:rsidR="00677E3F">
              <w:rPr>
                <w:color w:val="auto"/>
                <w:lang w:val="en-GB" w:eastAsia="en-US"/>
              </w:rPr>
              <w:t>C</w:t>
            </w:r>
            <w:r w:rsidRPr="001267CB">
              <w:rPr>
                <w:color w:val="auto"/>
                <w:lang w:val="en-GB" w:eastAsia="en-US"/>
              </w:rPr>
              <w:t>_180</w:t>
            </w:r>
          </w:p>
        </w:tc>
        <w:tc>
          <w:tcPr>
            <w:tcW w:w="746" w:type="dxa"/>
            <w:noWrap/>
            <w:hideMark/>
          </w:tcPr>
          <w:p w14:paraId="37C0E635" w14:textId="273A2798" w:rsidR="00600DC7" w:rsidRPr="001267CB" w:rsidRDefault="00600DC7" w:rsidP="00600DC7">
            <w:pPr>
              <w:pStyle w:val="CETBodytext"/>
              <w:jc w:val="center"/>
              <w:rPr>
                <w:color w:val="auto"/>
                <w:lang w:val="en-GB" w:eastAsia="en-US"/>
              </w:rPr>
            </w:pPr>
            <w:r>
              <w:t>90.</w:t>
            </w:r>
            <w:r w:rsidRPr="007A29F0">
              <w:t>14</w:t>
            </w:r>
          </w:p>
        </w:tc>
        <w:tc>
          <w:tcPr>
            <w:tcW w:w="772" w:type="dxa"/>
            <w:gridSpan w:val="2"/>
            <w:noWrap/>
            <w:hideMark/>
          </w:tcPr>
          <w:p w14:paraId="7E4C423C" w14:textId="274752C0" w:rsidR="00600DC7" w:rsidRPr="001267CB" w:rsidRDefault="00600DC7" w:rsidP="00600DC7">
            <w:pPr>
              <w:pStyle w:val="CETBodytext"/>
              <w:jc w:val="center"/>
              <w:rPr>
                <w:color w:val="auto"/>
                <w:lang w:val="en-GB" w:eastAsia="en-US"/>
              </w:rPr>
            </w:pPr>
            <w:r>
              <w:t>1.</w:t>
            </w:r>
            <w:r w:rsidR="00ED3950">
              <w:t>96</w:t>
            </w:r>
          </w:p>
        </w:tc>
        <w:tc>
          <w:tcPr>
            <w:tcW w:w="667" w:type="dxa"/>
            <w:noWrap/>
            <w:hideMark/>
          </w:tcPr>
          <w:p w14:paraId="4E9606D6" w14:textId="3B1DCA2E" w:rsidR="00600DC7" w:rsidRPr="001267CB" w:rsidRDefault="00600DC7" w:rsidP="00600DC7">
            <w:pPr>
              <w:pStyle w:val="CETBodytext"/>
              <w:jc w:val="center"/>
              <w:rPr>
                <w:color w:val="auto"/>
                <w:lang w:val="en-GB" w:eastAsia="en-US"/>
              </w:rPr>
            </w:pPr>
            <w:r>
              <w:t>7.</w:t>
            </w:r>
            <w:r w:rsidRPr="00220903">
              <w:t>90</w:t>
            </w:r>
          </w:p>
        </w:tc>
        <w:tc>
          <w:tcPr>
            <w:tcW w:w="733" w:type="dxa"/>
            <w:gridSpan w:val="2"/>
            <w:noWrap/>
            <w:hideMark/>
          </w:tcPr>
          <w:p w14:paraId="6C911023" w14:textId="44808C79" w:rsidR="00600DC7" w:rsidRPr="001267CB" w:rsidRDefault="00600DC7" w:rsidP="00600DC7">
            <w:pPr>
              <w:pStyle w:val="CETBodytext"/>
              <w:jc w:val="center"/>
              <w:rPr>
                <w:color w:val="auto"/>
                <w:lang w:val="en-GB" w:eastAsia="en-US"/>
              </w:rPr>
            </w:pPr>
            <w:r>
              <w:t>25.</w:t>
            </w:r>
            <w:r w:rsidRPr="00C23E9C">
              <w:t>19</w:t>
            </w:r>
          </w:p>
        </w:tc>
        <w:tc>
          <w:tcPr>
            <w:tcW w:w="1152" w:type="dxa"/>
            <w:noWrap/>
            <w:hideMark/>
          </w:tcPr>
          <w:p w14:paraId="14250B19" w14:textId="3294F0E7" w:rsidR="00600DC7" w:rsidRPr="001267CB" w:rsidRDefault="00695B6F" w:rsidP="00600DC7">
            <w:pPr>
              <w:pStyle w:val="CETBodytext"/>
              <w:jc w:val="center"/>
              <w:rPr>
                <w:color w:val="auto"/>
                <w:lang w:val="en-GB" w:eastAsia="en-US"/>
              </w:rPr>
            </w:pPr>
            <w:r>
              <w:t>7</w:t>
            </w:r>
            <w:r w:rsidR="00600DC7">
              <w:t>4.</w:t>
            </w:r>
            <w:r>
              <w:t>81</w:t>
            </w:r>
          </w:p>
        </w:tc>
      </w:tr>
      <w:tr w:rsidR="00267FEA" w14:paraId="564CBEE9" w14:textId="77777777" w:rsidTr="00DC024F">
        <w:trPr>
          <w:trHeight w:val="340"/>
          <w:jc w:val="left"/>
        </w:trPr>
        <w:tc>
          <w:tcPr>
            <w:tcW w:w="1567" w:type="dxa"/>
            <w:hideMark/>
          </w:tcPr>
          <w:p w14:paraId="560B23D9" w14:textId="102018EA" w:rsidR="00600DC7" w:rsidRPr="001267CB" w:rsidRDefault="00600DC7" w:rsidP="00677E3F">
            <w:pPr>
              <w:pStyle w:val="CETBodytext"/>
              <w:jc w:val="center"/>
              <w:rPr>
                <w:color w:val="auto"/>
                <w:lang w:val="en-GB" w:eastAsia="en-US"/>
              </w:rPr>
            </w:pPr>
            <w:r w:rsidRPr="001267CB">
              <w:rPr>
                <w:color w:val="auto"/>
                <w:lang w:val="en-GB" w:eastAsia="en-US"/>
              </w:rPr>
              <w:t>HC_R</w:t>
            </w:r>
            <w:r w:rsidR="00677E3F">
              <w:rPr>
                <w:color w:val="auto"/>
                <w:lang w:val="en-GB" w:eastAsia="en-US"/>
              </w:rPr>
              <w:t>C</w:t>
            </w:r>
            <w:r w:rsidRPr="001267CB">
              <w:rPr>
                <w:color w:val="auto"/>
                <w:lang w:val="en-GB" w:eastAsia="en-US"/>
              </w:rPr>
              <w:t>_220</w:t>
            </w:r>
          </w:p>
        </w:tc>
        <w:tc>
          <w:tcPr>
            <w:tcW w:w="746" w:type="dxa"/>
            <w:noWrap/>
            <w:hideMark/>
          </w:tcPr>
          <w:p w14:paraId="046B21BD" w14:textId="440A4E6C" w:rsidR="00600DC7" w:rsidRPr="001267CB" w:rsidRDefault="00600DC7" w:rsidP="00600DC7">
            <w:pPr>
              <w:pStyle w:val="CETBodytext"/>
              <w:jc w:val="center"/>
              <w:rPr>
                <w:color w:val="auto"/>
                <w:lang w:val="en-GB" w:eastAsia="en-US"/>
              </w:rPr>
            </w:pPr>
            <w:r>
              <w:t>78.</w:t>
            </w:r>
            <w:r w:rsidRPr="007A29F0">
              <w:t>86</w:t>
            </w:r>
          </w:p>
        </w:tc>
        <w:tc>
          <w:tcPr>
            <w:tcW w:w="772" w:type="dxa"/>
            <w:gridSpan w:val="2"/>
            <w:noWrap/>
            <w:hideMark/>
          </w:tcPr>
          <w:p w14:paraId="1CFA0456" w14:textId="134D864E" w:rsidR="00600DC7" w:rsidRPr="001267CB" w:rsidRDefault="002C790A" w:rsidP="00600DC7">
            <w:pPr>
              <w:pStyle w:val="CETBodytext"/>
              <w:jc w:val="center"/>
              <w:rPr>
                <w:color w:val="auto"/>
                <w:lang w:val="en-GB" w:eastAsia="en-US"/>
              </w:rPr>
            </w:pPr>
            <w:r>
              <w:t>7</w:t>
            </w:r>
            <w:r w:rsidR="00600DC7">
              <w:t>.</w:t>
            </w:r>
            <w:r>
              <w:t>85</w:t>
            </w:r>
          </w:p>
        </w:tc>
        <w:tc>
          <w:tcPr>
            <w:tcW w:w="667" w:type="dxa"/>
            <w:noWrap/>
            <w:hideMark/>
          </w:tcPr>
          <w:p w14:paraId="3E852551" w14:textId="134E1A31" w:rsidR="00600DC7" w:rsidRPr="001267CB" w:rsidRDefault="002C790A" w:rsidP="00600DC7">
            <w:pPr>
              <w:pStyle w:val="CETBodytext"/>
              <w:jc w:val="center"/>
              <w:rPr>
                <w:color w:val="auto"/>
                <w:lang w:val="en-GB" w:eastAsia="en-US"/>
              </w:rPr>
            </w:pPr>
            <w:r>
              <w:t>13</w:t>
            </w:r>
            <w:r w:rsidR="00600DC7">
              <w:t>.</w:t>
            </w:r>
            <w:r>
              <w:t>29</w:t>
            </w:r>
          </w:p>
        </w:tc>
        <w:tc>
          <w:tcPr>
            <w:tcW w:w="733" w:type="dxa"/>
            <w:gridSpan w:val="2"/>
            <w:noWrap/>
            <w:hideMark/>
          </w:tcPr>
          <w:p w14:paraId="14F5789C" w14:textId="17CB1364" w:rsidR="00600DC7" w:rsidRPr="001267CB" w:rsidRDefault="00600DC7" w:rsidP="00600DC7">
            <w:pPr>
              <w:pStyle w:val="CETBodytext"/>
              <w:jc w:val="center"/>
              <w:rPr>
                <w:color w:val="auto"/>
                <w:lang w:val="en-GB" w:eastAsia="en-US"/>
              </w:rPr>
            </w:pPr>
            <w:r>
              <w:t>28.</w:t>
            </w:r>
            <w:r w:rsidRPr="00C23E9C">
              <w:t>15</w:t>
            </w:r>
          </w:p>
        </w:tc>
        <w:tc>
          <w:tcPr>
            <w:tcW w:w="1152" w:type="dxa"/>
            <w:noWrap/>
            <w:hideMark/>
          </w:tcPr>
          <w:p w14:paraId="2820A688" w14:textId="081A4F7A" w:rsidR="00600DC7" w:rsidRPr="001267CB" w:rsidRDefault="00CB764E" w:rsidP="00CB764E">
            <w:pPr>
              <w:pStyle w:val="CETBodytext"/>
              <w:jc w:val="center"/>
              <w:rPr>
                <w:color w:val="auto"/>
                <w:lang w:val="en-GB" w:eastAsia="en-US"/>
              </w:rPr>
            </w:pPr>
            <w:r>
              <w:t>71</w:t>
            </w:r>
            <w:r w:rsidR="00600DC7">
              <w:t>.</w:t>
            </w:r>
            <w:r>
              <w:t>85</w:t>
            </w:r>
          </w:p>
        </w:tc>
      </w:tr>
      <w:tr w:rsidR="00267FEA" w14:paraId="39F6E4F6" w14:textId="77777777" w:rsidTr="00DC024F">
        <w:trPr>
          <w:trHeight w:val="340"/>
          <w:jc w:val="left"/>
        </w:trPr>
        <w:tc>
          <w:tcPr>
            <w:tcW w:w="1567" w:type="dxa"/>
            <w:tcBorders>
              <w:bottom w:val="single" w:sz="12" w:space="0" w:color="00A03D"/>
            </w:tcBorders>
            <w:hideMark/>
          </w:tcPr>
          <w:p w14:paraId="5944C922" w14:textId="55AA70A6" w:rsidR="00600DC7" w:rsidRPr="001267CB" w:rsidRDefault="00600DC7" w:rsidP="00677E3F">
            <w:pPr>
              <w:pStyle w:val="CETBodytext"/>
              <w:jc w:val="center"/>
              <w:rPr>
                <w:color w:val="auto"/>
                <w:lang w:val="en-GB" w:eastAsia="en-US"/>
              </w:rPr>
            </w:pPr>
            <w:r w:rsidRPr="001267CB">
              <w:rPr>
                <w:color w:val="auto"/>
                <w:lang w:val="en-GB" w:eastAsia="en-US"/>
              </w:rPr>
              <w:t>HC_R</w:t>
            </w:r>
            <w:r w:rsidR="00677E3F">
              <w:rPr>
                <w:color w:val="auto"/>
                <w:lang w:val="en-GB" w:eastAsia="en-US"/>
              </w:rPr>
              <w:t>C</w:t>
            </w:r>
            <w:r w:rsidRPr="001267CB">
              <w:rPr>
                <w:color w:val="auto"/>
                <w:lang w:val="en-GB" w:eastAsia="en-US"/>
              </w:rPr>
              <w:t>_250</w:t>
            </w:r>
          </w:p>
        </w:tc>
        <w:tc>
          <w:tcPr>
            <w:tcW w:w="746" w:type="dxa"/>
            <w:tcBorders>
              <w:bottom w:val="single" w:sz="12" w:space="0" w:color="00A03D"/>
            </w:tcBorders>
            <w:noWrap/>
            <w:hideMark/>
          </w:tcPr>
          <w:p w14:paraId="3EE50B0C" w14:textId="48784AD5" w:rsidR="00600DC7" w:rsidRPr="001267CB" w:rsidRDefault="00600DC7" w:rsidP="00600DC7">
            <w:pPr>
              <w:pStyle w:val="CETBodytext"/>
              <w:jc w:val="center"/>
              <w:rPr>
                <w:color w:val="auto"/>
                <w:lang w:val="en-GB" w:eastAsia="en-US"/>
              </w:rPr>
            </w:pPr>
            <w:r>
              <w:t>75.</w:t>
            </w:r>
            <w:r w:rsidR="00ED3950">
              <w:t>92</w:t>
            </w:r>
          </w:p>
        </w:tc>
        <w:tc>
          <w:tcPr>
            <w:tcW w:w="772" w:type="dxa"/>
            <w:gridSpan w:val="2"/>
            <w:tcBorders>
              <w:bottom w:val="single" w:sz="12" w:space="0" w:color="00A03D"/>
            </w:tcBorders>
            <w:noWrap/>
            <w:hideMark/>
          </w:tcPr>
          <w:p w14:paraId="73E5A233" w14:textId="39B5DC5B" w:rsidR="00600DC7" w:rsidRPr="001267CB" w:rsidRDefault="00600DC7" w:rsidP="00600DC7">
            <w:pPr>
              <w:pStyle w:val="CETBodytext"/>
              <w:jc w:val="center"/>
              <w:rPr>
                <w:color w:val="auto"/>
                <w:lang w:val="en-GB" w:eastAsia="en-US"/>
              </w:rPr>
            </w:pPr>
            <w:r>
              <w:t>1</w:t>
            </w:r>
            <w:r w:rsidR="009B60C8">
              <w:t>0</w:t>
            </w:r>
            <w:r>
              <w:t>.</w:t>
            </w:r>
            <w:r w:rsidRPr="003E611B">
              <w:t>54</w:t>
            </w:r>
          </w:p>
        </w:tc>
        <w:tc>
          <w:tcPr>
            <w:tcW w:w="667" w:type="dxa"/>
            <w:tcBorders>
              <w:bottom w:val="single" w:sz="12" w:space="0" w:color="00A03D"/>
            </w:tcBorders>
            <w:noWrap/>
            <w:hideMark/>
          </w:tcPr>
          <w:p w14:paraId="4B8C6C5F" w14:textId="75ECCD59" w:rsidR="00600DC7" w:rsidRPr="001267CB" w:rsidRDefault="00600DC7" w:rsidP="00ED3950">
            <w:pPr>
              <w:pStyle w:val="CETBodytext"/>
              <w:jc w:val="center"/>
              <w:rPr>
                <w:color w:val="auto"/>
                <w:lang w:val="en-GB" w:eastAsia="en-US"/>
              </w:rPr>
            </w:pPr>
            <w:r>
              <w:t>13.</w:t>
            </w:r>
            <w:r w:rsidRPr="00220903">
              <w:t>5</w:t>
            </w:r>
            <w:r w:rsidR="00ED3950">
              <w:t>4</w:t>
            </w:r>
          </w:p>
        </w:tc>
        <w:tc>
          <w:tcPr>
            <w:tcW w:w="733" w:type="dxa"/>
            <w:gridSpan w:val="2"/>
            <w:tcBorders>
              <w:bottom w:val="single" w:sz="12" w:space="0" w:color="00A03D"/>
            </w:tcBorders>
            <w:noWrap/>
            <w:hideMark/>
          </w:tcPr>
          <w:p w14:paraId="65265D4A" w14:textId="3B501E4E" w:rsidR="00600DC7" w:rsidRPr="001267CB" w:rsidRDefault="00600DC7" w:rsidP="00600DC7">
            <w:pPr>
              <w:pStyle w:val="CETBodytext"/>
              <w:jc w:val="center"/>
              <w:rPr>
                <w:color w:val="auto"/>
                <w:lang w:val="en-GB" w:eastAsia="en-US"/>
              </w:rPr>
            </w:pPr>
            <w:r>
              <w:t>36.</w:t>
            </w:r>
            <w:r w:rsidRPr="00C23E9C">
              <w:t>14</w:t>
            </w:r>
          </w:p>
        </w:tc>
        <w:tc>
          <w:tcPr>
            <w:tcW w:w="1152" w:type="dxa"/>
            <w:tcBorders>
              <w:bottom w:val="single" w:sz="12" w:space="0" w:color="00A03D"/>
            </w:tcBorders>
            <w:noWrap/>
            <w:hideMark/>
          </w:tcPr>
          <w:p w14:paraId="0BD5C57D" w14:textId="54876825" w:rsidR="00600DC7" w:rsidRPr="001267CB" w:rsidRDefault="00CB764E" w:rsidP="00600DC7">
            <w:pPr>
              <w:pStyle w:val="CETBodytext"/>
              <w:jc w:val="center"/>
              <w:rPr>
                <w:color w:val="auto"/>
                <w:lang w:val="en-GB" w:eastAsia="en-US"/>
              </w:rPr>
            </w:pPr>
            <w:r>
              <w:t>63</w:t>
            </w:r>
            <w:r w:rsidR="00600DC7">
              <w:t>.</w:t>
            </w:r>
            <w:r>
              <w:t>86</w:t>
            </w:r>
          </w:p>
        </w:tc>
      </w:tr>
    </w:tbl>
    <w:p w14:paraId="2856386A" w14:textId="77777777" w:rsidR="007F2950" w:rsidRPr="00DC024F" w:rsidRDefault="007F2950" w:rsidP="00D720B9">
      <w:pPr>
        <w:pStyle w:val="MDPI43tablefooter"/>
        <w:ind w:left="0"/>
        <w:jc w:val="left"/>
        <w:rPr>
          <w:rFonts w:ascii="Arial" w:hAnsi="Arial" w:cs="Arial"/>
        </w:rPr>
      </w:pPr>
      <w:r w:rsidRPr="00DC024F">
        <w:rPr>
          <w:rFonts w:ascii="Arial" w:hAnsi="Arial" w:cs="Arial"/>
        </w:rPr>
        <w:t>* by difference.</w:t>
      </w:r>
    </w:p>
    <w:p w14:paraId="52B9E6B5" w14:textId="77777777" w:rsidR="001267CB" w:rsidRDefault="001267CB" w:rsidP="00EC252D">
      <w:pPr>
        <w:pStyle w:val="CETBodytext"/>
        <w:rPr>
          <w:lang w:val="en-GB"/>
        </w:rPr>
      </w:pPr>
    </w:p>
    <w:p w14:paraId="18E01AB5" w14:textId="14C42184" w:rsidR="008F621A" w:rsidRPr="008F621A" w:rsidRDefault="0074638A" w:rsidP="009D431C">
      <w:pPr>
        <w:pStyle w:val="CETBodytext"/>
      </w:pPr>
      <w:r>
        <w:t xml:space="preserve">The </w:t>
      </w:r>
      <w:r w:rsidR="008F621A" w:rsidRPr="008F621A">
        <w:t xml:space="preserve">yield of residual solid </w:t>
      </w:r>
      <w:r>
        <w:t xml:space="preserve">phase </w:t>
      </w:r>
      <w:r w:rsidR="008F621A" w:rsidRPr="008F621A">
        <w:t xml:space="preserve">after oil </w:t>
      </w:r>
      <w:r w:rsidRPr="008F621A">
        <w:t>extraction</w:t>
      </w:r>
      <w:r w:rsidRPr="008F621A" w:rsidDel="0074638A">
        <w:t xml:space="preserve"> </w:t>
      </w:r>
      <w:r w:rsidR="008F621A" w:rsidRPr="008F621A">
        <w:t>also decreased with increasing temperature.</w:t>
      </w:r>
      <w:r w:rsidR="00492D60">
        <w:t xml:space="preserve"> </w:t>
      </w:r>
      <w:r w:rsidR="008F621A" w:rsidRPr="008F621A">
        <w:t xml:space="preserve">All </w:t>
      </w:r>
      <w:r>
        <w:t>HTC products</w:t>
      </w:r>
      <w:r w:rsidR="00677E3F">
        <w:t xml:space="preserve"> (solid, aqueous liquid and gas)</w:t>
      </w:r>
      <w:r w:rsidRPr="008F621A">
        <w:t xml:space="preserve"> </w:t>
      </w:r>
      <w:r w:rsidR="008F621A" w:rsidRPr="008F621A">
        <w:t>yield</w:t>
      </w:r>
      <w:r>
        <w:t xml:space="preserve"> trends</w:t>
      </w:r>
      <w:r w:rsidR="00677E3F">
        <w:t xml:space="preserve"> and the acetone extracted oil yield</w:t>
      </w:r>
      <w:r w:rsidR="00EB11AA">
        <w:t xml:space="preserve"> </w:t>
      </w:r>
      <w:r>
        <w:t>at the different temperatures</w:t>
      </w:r>
      <w:r w:rsidR="008F621A" w:rsidRPr="008F621A">
        <w:t xml:space="preserve"> </w:t>
      </w:r>
      <w:r>
        <w:t>are</w:t>
      </w:r>
      <w:r w:rsidR="008F621A" w:rsidRPr="008F621A">
        <w:t xml:space="preserve"> </w:t>
      </w:r>
      <w:r w:rsidR="00EB11AA">
        <w:t>depic</w:t>
      </w:r>
      <w:r w:rsidR="00677E3F">
        <w:t>ted</w:t>
      </w:r>
      <w:r>
        <w:t xml:space="preserve"> </w:t>
      </w:r>
      <w:r w:rsidR="008F621A" w:rsidRPr="008F621A">
        <w:t xml:space="preserve">in </w:t>
      </w:r>
      <w:r>
        <w:t>Fi</w:t>
      </w:r>
      <w:r w:rsidR="008F621A" w:rsidRPr="008F621A">
        <w:t xml:space="preserve">gure </w:t>
      </w:r>
      <w:r w:rsidR="008E1CE5">
        <w:t>3</w:t>
      </w:r>
      <w:r w:rsidR="008F621A" w:rsidRPr="008F621A">
        <w:t>.</w:t>
      </w:r>
    </w:p>
    <w:p w14:paraId="4CFFE45B" w14:textId="65EA168B" w:rsidR="002C790A" w:rsidRDefault="002C790A" w:rsidP="00EC252D">
      <w:pPr>
        <w:pStyle w:val="CETBodytext"/>
        <w:rPr>
          <w:lang w:val="en-GB"/>
        </w:rPr>
      </w:pPr>
    </w:p>
    <w:p w14:paraId="4B9E6A00" w14:textId="1267C5C1" w:rsidR="002C790A" w:rsidRDefault="00677E3F" w:rsidP="00CF4075">
      <w:pPr>
        <w:pStyle w:val="CETBodytext"/>
        <w:rPr>
          <w:i/>
        </w:rPr>
      </w:pPr>
      <w:r w:rsidRPr="00677E3F">
        <w:rPr>
          <w:i/>
          <w:noProof/>
          <w:lang w:val="it-IT" w:eastAsia="it-IT"/>
        </w:rPr>
        <w:drawing>
          <wp:inline distT="0" distB="0" distL="0" distR="0" wp14:anchorId="321A2B45" wp14:editId="052E928D">
            <wp:extent cx="3693475" cy="213571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8292" cy="2138502"/>
                    </a:xfrm>
                    <a:prstGeom prst="rect">
                      <a:avLst/>
                    </a:prstGeom>
                  </pic:spPr>
                </pic:pic>
              </a:graphicData>
            </a:graphic>
          </wp:inline>
        </w:drawing>
      </w:r>
    </w:p>
    <w:p w14:paraId="185B6956" w14:textId="0ECD23BD" w:rsidR="004E0E57" w:rsidRDefault="004E0E57" w:rsidP="00CF4075">
      <w:pPr>
        <w:pStyle w:val="CETBodytext"/>
        <w:rPr>
          <w:i/>
          <w:lang w:val="en-GB"/>
        </w:rPr>
      </w:pPr>
    </w:p>
    <w:p w14:paraId="3F98FC3A" w14:textId="3508FE09" w:rsidR="00CF4075" w:rsidRPr="00492D60" w:rsidRDefault="00CF4075" w:rsidP="00CF4075">
      <w:pPr>
        <w:pStyle w:val="CETBodytext"/>
        <w:rPr>
          <w:i/>
          <w:lang w:val="en-GB"/>
        </w:rPr>
      </w:pPr>
      <w:r w:rsidRPr="00492D60">
        <w:rPr>
          <w:i/>
          <w:lang w:val="en-GB"/>
        </w:rPr>
        <w:t xml:space="preserve">Figure </w:t>
      </w:r>
      <w:r w:rsidR="00FB5299">
        <w:rPr>
          <w:i/>
          <w:lang w:val="en-GB"/>
        </w:rPr>
        <w:t>3</w:t>
      </w:r>
      <w:r w:rsidRPr="00492D60">
        <w:rPr>
          <w:i/>
          <w:lang w:val="en-GB"/>
        </w:rPr>
        <w:t xml:space="preserve">: </w:t>
      </w:r>
      <w:r w:rsidR="004D3F2A">
        <w:rPr>
          <w:i/>
          <w:lang w:val="en-GB"/>
        </w:rPr>
        <w:t>HTC products yield trends with operating temperature</w:t>
      </w:r>
      <w:r w:rsidR="00677E3F">
        <w:rPr>
          <w:i/>
          <w:lang w:val="en-GB"/>
        </w:rPr>
        <w:t>, (* evaluated by difference)</w:t>
      </w:r>
      <w:r w:rsidRPr="00492D60">
        <w:rPr>
          <w:i/>
          <w:lang w:val="en-GB"/>
        </w:rPr>
        <w:t>.</w:t>
      </w:r>
    </w:p>
    <w:p w14:paraId="2E837D02" w14:textId="44B49C1F" w:rsidR="005F6B3E" w:rsidRDefault="005F6B3E" w:rsidP="00EC252D">
      <w:pPr>
        <w:pStyle w:val="CETBodytext"/>
        <w:rPr>
          <w:lang w:val="en-GB"/>
        </w:rPr>
      </w:pPr>
    </w:p>
    <w:p w14:paraId="33E57579" w14:textId="43468970" w:rsidR="00045AF4" w:rsidRDefault="00414B21" w:rsidP="00045AF4">
      <w:pPr>
        <w:pStyle w:val="CETBodytext"/>
      </w:pPr>
      <w:r w:rsidRPr="00386853">
        <w:rPr>
          <w:lang w:val="en-GB"/>
        </w:rPr>
        <w:t xml:space="preserve">Proximate analysis results and energy properties of </w:t>
      </w:r>
      <w:r w:rsidR="00FB5299">
        <w:rPr>
          <w:lang w:val="en-GB"/>
        </w:rPr>
        <w:t>RC</w:t>
      </w:r>
      <w:r w:rsidRPr="00386853">
        <w:rPr>
          <w:lang w:val="en-GB"/>
        </w:rPr>
        <w:t xml:space="preserve"> raw and HTC products are reported in Table </w:t>
      </w:r>
      <w:r w:rsidR="00FB5299">
        <w:rPr>
          <w:lang w:val="en-GB"/>
        </w:rPr>
        <w:t>2</w:t>
      </w:r>
      <w:r w:rsidRPr="00386853">
        <w:rPr>
          <w:lang w:val="en-GB"/>
        </w:rPr>
        <w:t xml:space="preserve">. </w:t>
      </w:r>
      <w:r w:rsidR="00AC52F1">
        <w:rPr>
          <w:lang w:val="en-GB"/>
        </w:rPr>
        <w:t>All hydrochar samples</w:t>
      </w:r>
      <w:r w:rsidR="00D87FCA" w:rsidRPr="00386853">
        <w:rPr>
          <w:lang w:val="en-GB"/>
        </w:rPr>
        <w:t xml:space="preserve"> </w:t>
      </w:r>
      <w:r w:rsidRPr="00386853">
        <w:rPr>
          <w:lang w:val="en-GB"/>
        </w:rPr>
        <w:t xml:space="preserve">showed a considerable increase </w:t>
      </w:r>
      <w:r w:rsidR="00D61992">
        <w:rPr>
          <w:lang w:val="en-GB"/>
        </w:rPr>
        <w:t>in</w:t>
      </w:r>
      <w:r w:rsidR="00D61992" w:rsidRPr="00386853">
        <w:rPr>
          <w:lang w:val="en-GB"/>
        </w:rPr>
        <w:t xml:space="preserve"> </w:t>
      </w:r>
      <w:r w:rsidRPr="00386853">
        <w:rPr>
          <w:lang w:val="en-GB"/>
        </w:rPr>
        <w:t xml:space="preserve">fixed carbon (FC) </w:t>
      </w:r>
      <w:r w:rsidR="00AC52F1">
        <w:rPr>
          <w:lang w:val="en-GB"/>
        </w:rPr>
        <w:t>and a</w:t>
      </w:r>
      <w:r w:rsidRPr="00386853">
        <w:rPr>
          <w:lang w:val="en-GB"/>
        </w:rPr>
        <w:t xml:space="preserve"> decrease </w:t>
      </w:r>
      <w:r w:rsidR="00D61992">
        <w:rPr>
          <w:lang w:val="en-GB"/>
        </w:rPr>
        <w:t>in</w:t>
      </w:r>
      <w:r w:rsidR="00D61992" w:rsidRPr="00386853">
        <w:rPr>
          <w:lang w:val="en-GB"/>
        </w:rPr>
        <w:t xml:space="preserve"> </w:t>
      </w:r>
      <w:r w:rsidRPr="00386853">
        <w:rPr>
          <w:lang w:val="en-GB"/>
        </w:rPr>
        <w:t xml:space="preserve">the volatile matter (VM) content when compared to the corresponding values of </w:t>
      </w:r>
      <w:r w:rsidR="00D87FCA" w:rsidRPr="00386853">
        <w:rPr>
          <w:lang w:val="en-GB"/>
        </w:rPr>
        <w:t>raw</w:t>
      </w:r>
      <w:r w:rsidR="00AC52F1">
        <w:rPr>
          <w:lang w:val="en-GB"/>
        </w:rPr>
        <w:t xml:space="preserve"> material</w:t>
      </w:r>
      <w:r w:rsidRPr="00386853">
        <w:rPr>
          <w:lang w:val="en-GB"/>
        </w:rPr>
        <w:t>. The solid residues showed also a</w:t>
      </w:r>
      <w:r w:rsidR="00363968">
        <w:rPr>
          <w:lang w:val="en-GB"/>
        </w:rPr>
        <w:t xml:space="preserve"> slight</w:t>
      </w:r>
      <w:r w:rsidRPr="00386853">
        <w:rPr>
          <w:lang w:val="en-GB"/>
        </w:rPr>
        <w:t xml:space="preserve"> increase in ash content (ASH</w:t>
      </w:r>
      <w:r w:rsidR="00FD5632" w:rsidRPr="00386853">
        <w:rPr>
          <w:lang w:val="en-GB"/>
        </w:rPr>
        <w:t>). Conversely,</w:t>
      </w:r>
      <w:r w:rsidR="00FD5632" w:rsidRPr="00386853">
        <w:t xml:space="preserve"> </w:t>
      </w:r>
      <w:r w:rsidR="00FD5632" w:rsidRPr="00386853">
        <w:rPr>
          <w:lang w:val="en-GB"/>
        </w:rPr>
        <w:t>bio-</w:t>
      </w:r>
      <w:r w:rsidR="008717DB">
        <w:rPr>
          <w:lang w:val="en-GB"/>
        </w:rPr>
        <w:t>crude</w:t>
      </w:r>
      <w:r w:rsidR="00FD5632" w:rsidRPr="00386853">
        <w:rPr>
          <w:lang w:val="en-GB"/>
        </w:rPr>
        <w:t xml:space="preserve"> samples showed a </w:t>
      </w:r>
      <w:r w:rsidR="00363968">
        <w:rPr>
          <w:lang w:val="en-GB"/>
        </w:rPr>
        <w:t>dramatic decrease</w:t>
      </w:r>
      <w:r w:rsidR="00FD5632" w:rsidRPr="00386853">
        <w:rPr>
          <w:lang w:val="en-GB"/>
        </w:rPr>
        <w:t xml:space="preserve"> in ASHs</w:t>
      </w:r>
      <w:r w:rsidR="007233C6">
        <w:rPr>
          <w:lang w:val="en-GB"/>
        </w:rPr>
        <w:t xml:space="preserve">; </w:t>
      </w:r>
      <w:r w:rsidR="007720B9" w:rsidRPr="00386853">
        <w:rPr>
          <w:lang w:val="en-GB"/>
        </w:rPr>
        <w:t>VM</w:t>
      </w:r>
      <w:r w:rsidR="008717DB">
        <w:rPr>
          <w:lang w:val="en-GB"/>
        </w:rPr>
        <w:t xml:space="preserve"> content remained approximately unchanged at different conversion temperatures,</w:t>
      </w:r>
      <w:r w:rsidR="007720B9" w:rsidRPr="00386853">
        <w:rPr>
          <w:lang w:val="en-GB"/>
        </w:rPr>
        <w:t xml:space="preserve"> </w:t>
      </w:r>
      <w:r w:rsidR="008717DB">
        <w:rPr>
          <w:lang w:val="en-GB"/>
        </w:rPr>
        <w:t xml:space="preserve">(a moderate </w:t>
      </w:r>
      <w:r w:rsidR="007233C6">
        <w:rPr>
          <w:lang w:val="en-GB"/>
        </w:rPr>
        <w:t xml:space="preserve">decrease was </w:t>
      </w:r>
      <w:r w:rsidR="007233C6">
        <w:rPr>
          <w:lang w:val="en-GB"/>
        </w:rPr>
        <w:lastRenderedPageBreak/>
        <w:t>observed</w:t>
      </w:r>
      <w:r w:rsidR="007720B9" w:rsidRPr="00386853">
        <w:rPr>
          <w:lang w:val="en-GB"/>
        </w:rPr>
        <w:t xml:space="preserve"> at 250</w:t>
      </w:r>
      <w:r w:rsidR="00EB11AA">
        <w:rPr>
          <w:lang w:val="en-GB"/>
        </w:rPr>
        <w:t xml:space="preserve"> </w:t>
      </w:r>
      <w:bookmarkStart w:id="0" w:name="_GoBack"/>
      <w:bookmarkEnd w:id="0"/>
      <w:r w:rsidR="007720B9" w:rsidRPr="00386853">
        <w:rPr>
          <w:lang w:val="en-GB"/>
        </w:rPr>
        <w:t>ºC</w:t>
      </w:r>
      <w:r w:rsidR="007233C6">
        <w:rPr>
          <w:lang w:val="en-GB"/>
        </w:rPr>
        <w:t>)</w:t>
      </w:r>
      <w:r w:rsidR="00715664">
        <w:rPr>
          <w:lang w:val="en-GB"/>
        </w:rPr>
        <w:t>;</w:t>
      </w:r>
      <w:r w:rsidR="007720B9" w:rsidRPr="00386853">
        <w:rPr>
          <w:lang w:val="en-GB"/>
        </w:rPr>
        <w:t xml:space="preserve"> </w:t>
      </w:r>
      <w:r w:rsidR="00481E9C">
        <w:rPr>
          <w:lang w:val="en-GB"/>
        </w:rPr>
        <w:t xml:space="preserve">FC evidently increased with temperature. </w:t>
      </w:r>
      <w:r w:rsidR="007720B9" w:rsidRPr="00386853">
        <w:rPr>
          <w:lang w:val="en-GB"/>
        </w:rPr>
        <w:t>All Hydrochars</w:t>
      </w:r>
      <w:r w:rsidRPr="00386853">
        <w:rPr>
          <w:lang w:val="en-GB"/>
        </w:rPr>
        <w:t xml:space="preserve"> samples </w:t>
      </w:r>
      <w:r w:rsidR="009C5036">
        <w:rPr>
          <w:lang w:val="en-GB"/>
        </w:rPr>
        <w:t>showed</w:t>
      </w:r>
      <w:r w:rsidR="009C5036" w:rsidRPr="00386853">
        <w:rPr>
          <w:lang w:val="en-GB"/>
        </w:rPr>
        <w:t xml:space="preserve"> </w:t>
      </w:r>
      <w:r w:rsidRPr="00386853">
        <w:rPr>
          <w:lang w:val="en-GB"/>
        </w:rPr>
        <w:t xml:space="preserve">a </w:t>
      </w:r>
      <w:r w:rsidR="0082652B">
        <w:rPr>
          <w:lang w:val="en-GB"/>
        </w:rPr>
        <w:t>significant</w:t>
      </w:r>
      <w:r w:rsidR="009C5036" w:rsidRPr="00386853">
        <w:rPr>
          <w:lang w:val="en-GB"/>
        </w:rPr>
        <w:t xml:space="preserve"> </w:t>
      </w:r>
      <w:r w:rsidRPr="00386853">
        <w:rPr>
          <w:lang w:val="en-GB"/>
        </w:rPr>
        <w:t>increase of HHV</w:t>
      </w:r>
      <w:r w:rsidR="0082652B">
        <w:t>s</w:t>
      </w:r>
      <w:r w:rsidRPr="00386853">
        <w:t>, and thus EDR, than</w:t>
      </w:r>
      <w:r w:rsidR="00DC59DF">
        <w:t xml:space="preserve"> </w:t>
      </w:r>
      <w:r w:rsidR="008E1CE5">
        <w:t>RC</w:t>
      </w:r>
      <w:r w:rsidR="0082652B">
        <w:t xml:space="preserve"> raw</w:t>
      </w:r>
      <w:r w:rsidRPr="00386853">
        <w:t>.</w:t>
      </w:r>
      <w:r w:rsidR="007720B9" w:rsidRPr="00386853">
        <w:t xml:space="preserve"> In contrast,</w:t>
      </w:r>
      <w:r w:rsidR="008E1CE5">
        <w:t xml:space="preserve"> </w:t>
      </w:r>
      <w:r w:rsidR="00781D75" w:rsidRPr="00386853">
        <w:t xml:space="preserve">oil </w:t>
      </w:r>
      <w:r w:rsidR="0026640D">
        <w:t xml:space="preserve">HHV </w:t>
      </w:r>
      <w:r w:rsidR="008E1CE5">
        <w:t>kept</w:t>
      </w:r>
      <w:r w:rsidR="0026640D">
        <w:t xml:space="preserve"> </w:t>
      </w:r>
      <w:r w:rsidR="00781D75" w:rsidRPr="00386853">
        <w:t xml:space="preserve">constant </w:t>
      </w:r>
      <w:r w:rsidR="00BD3088">
        <w:t>at the value</w:t>
      </w:r>
      <w:r w:rsidR="0026640D" w:rsidRPr="00386853">
        <w:t xml:space="preserve"> </w:t>
      </w:r>
      <w:r w:rsidR="00E54C59">
        <w:t xml:space="preserve">of </w:t>
      </w:r>
      <w:r w:rsidR="007720B9" w:rsidRPr="00386853">
        <w:t xml:space="preserve">approximately 35 </w:t>
      </w:r>
      <w:r w:rsidR="00781D75" w:rsidRPr="00386853">
        <w:t>MJ</w:t>
      </w:r>
      <w:r w:rsidR="00415A34">
        <w:t>/</w:t>
      </w:r>
      <w:r w:rsidR="00781D75" w:rsidRPr="00386853">
        <w:t>kg</w:t>
      </w:r>
      <w:r w:rsidR="00D862CA">
        <w:t xml:space="preserve"> </w:t>
      </w:r>
      <w:r w:rsidR="007720B9" w:rsidRPr="00386853">
        <w:t>with increasing temperature.</w:t>
      </w:r>
    </w:p>
    <w:p w14:paraId="1E24C6A2" w14:textId="77777777" w:rsidR="004E0E57" w:rsidRDefault="004E0E57" w:rsidP="00045AF4">
      <w:pPr>
        <w:pStyle w:val="CETBodytext"/>
      </w:pPr>
    </w:p>
    <w:p w14:paraId="0E54B49E" w14:textId="40DDDB95" w:rsidR="005F6B3E" w:rsidRDefault="005F6B3E" w:rsidP="00045AF4">
      <w:pPr>
        <w:pStyle w:val="CETBodytext"/>
        <w:rPr>
          <w:i/>
          <w:lang w:val="en-GB"/>
        </w:rPr>
      </w:pPr>
      <w:r w:rsidRPr="00045AF4">
        <w:rPr>
          <w:i/>
          <w:lang w:val="en-GB"/>
        </w:rPr>
        <w:t xml:space="preserve">Table </w:t>
      </w:r>
      <w:r w:rsidR="006A7C86">
        <w:rPr>
          <w:i/>
          <w:lang w:val="en-GB"/>
        </w:rPr>
        <w:t>2</w:t>
      </w:r>
      <w:r w:rsidRPr="00045AF4">
        <w:rPr>
          <w:i/>
          <w:lang w:val="en-GB"/>
        </w:rPr>
        <w:t xml:space="preserve">: Proximate analysis and energy properties of </w:t>
      </w:r>
      <w:r w:rsidR="001B0D21">
        <w:rPr>
          <w:i/>
          <w:lang w:val="en-GB"/>
        </w:rPr>
        <w:t>RC</w:t>
      </w:r>
      <w:r w:rsidRPr="00045AF4">
        <w:rPr>
          <w:i/>
          <w:lang w:val="en-GB"/>
        </w:rPr>
        <w:t>,</w:t>
      </w:r>
      <w:r w:rsidR="001B0D21">
        <w:rPr>
          <w:i/>
          <w:lang w:val="en-GB"/>
        </w:rPr>
        <w:t xml:space="preserve"> extracted RC,</w:t>
      </w:r>
      <w:r w:rsidRPr="00045AF4">
        <w:rPr>
          <w:i/>
          <w:lang w:val="en-GB"/>
        </w:rPr>
        <w:t xml:space="preserve"> hydrochars</w:t>
      </w:r>
      <w:r w:rsidR="001B0D21">
        <w:rPr>
          <w:i/>
          <w:lang w:val="en-GB"/>
        </w:rPr>
        <w:t>, extracted hydrochars</w:t>
      </w:r>
      <w:r w:rsidRPr="00045AF4">
        <w:rPr>
          <w:i/>
          <w:lang w:val="en-GB"/>
        </w:rPr>
        <w:t xml:space="preserve"> and bio-oils. Proximate analysis performed in duplicate; average values showed (Er% ≤ 2.2%). </w:t>
      </w:r>
      <w:r w:rsidR="00D258F0">
        <w:rPr>
          <w:i/>
          <w:lang w:val="en-GB"/>
        </w:rPr>
        <w:t>HHVs</w:t>
      </w:r>
      <w:r w:rsidRPr="00045AF4">
        <w:rPr>
          <w:i/>
          <w:lang w:val="en-GB"/>
        </w:rPr>
        <w:t xml:space="preserve"> average of two measurements, Er% ≤ </w:t>
      </w:r>
      <w:r w:rsidR="00414B21" w:rsidRPr="00045AF4">
        <w:rPr>
          <w:i/>
          <w:lang w:val="en-GB"/>
        </w:rPr>
        <w:t>0.6</w:t>
      </w:r>
      <w:r w:rsidRPr="00045AF4">
        <w:rPr>
          <w:i/>
          <w:lang w:val="en-GB"/>
        </w:rPr>
        <w:t>.</w:t>
      </w:r>
    </w:p>
    <w:p w14:paraId="53AF8807" w14:textId="77777777" w:rsidR="00D258F0" w:rsidRPr="00045AF4" w:rsidRDefault="00D258F0" w:rsidP="00045AF4">
      <w:pPr>
        <w:pStyle w:val="CETBodytext"/>
        <w:rPr>
          <w:i/>
          <w:lang w:val="en-GB"/>
        </w:rPr>
      </w:pP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31"/>
        <w:gridCol w:w="1134"/>
        <w:gridCol w:w="1134"/>
        <w:gridCol w:w="1134"/>
        <w:gridCol w:w="1276"/>
        <w:gridCol w:w="992"/>
        <w:gridCol w:w="1134"/>
      </w:tblGrid>
      <w:tr w:rsidR="00D96D7C" w:rsidRPr="00B57B36" w14:paraId="7F9AD593" w14:textId="77777777" w:rsidTr="00D96D7C">
        <w:trPr>
          <w:trHeight w:val="227"/>
        </w:trPr>
        <w:tc>
          <w:tcPr>
            <w:tcW w:w="1531" w:type="dxa"/>
            <w:vMerge w:val="restart"/>
            <w:tcBorders>
              <w:top w:val="single" w:sz="12" w:space="0" w:color="008000"/>
            </w:tcBorders>
            <w:shd w:val="clear" w:color="auto" w:fill="FFFFFF"/>
          </w:tcPr>
          <w:p w14:paraId="62A1BF8D" w14:textId="77777777" w:rsidR="005F6B3E" w:rsidRPr="00B57B36" w:rsidRDefault="005F6B3E" w:rsidP="00F86F26">
            <w:pPr>
              <w:pStyle w:val="CETBodytext"/>
              <w:jc w:val="center"/>
              <w:rPr>
                <w:lang w:val="en-GB"/>
              </w:rPr>
            </w:pPr>
            <w:r>
              <w:rPr>
                <w:lang w:val="en-GB"/>
              </w:rPr>
              <w:t>Sample</w:t>
            </w:r>
          </w:p>
        </w:tc>
        <w:tc>
          <w:tcPr>
            <w:tcW w:w="3402" w:type="dxa"/>
            <w:gridSpan w:val="3"/>
            <w:tcBorders>
              <w:top w:val="single" w:sz="12" w:space="0" w:color="008000"/>
              <w:bottom w:val="single" w:sz="6" w:space="0" w:color="008000"/>
            </w:tcBorders>
            <w:shd w:val="clear" w:color="auto" w:fill="FFFFFF"/>
          </w:tcPr>
          <w:p w14:paraId="723E803A" w14:textId="77777777" w:rsidR="005F6B3E" w:rsidRPr="00B57B36" w:rsidRDefault="005F6B3E" w:rsidP="00F86F26">
            <w:pPr>
              <w:pStyle w:val="CETBodytext"/>
              <w:ind w:right="-1"/>
              <w:jc w:val="center"/>
              <w:rPr>
                <w:rFonts w:cs="Arial"/>
                <w:szCs w:val="18"/>
                <w:lang w:val="en-GB"/>
              </w:rPr>
            </w:pPr>
            <w:r>
              <w:rPr>
                <w:rFonts w:cs="Arial"/>
                <w:szCs w:val="18"/>
                <w:lang w:val="en-GB"/>
              </w:rPr>
              <w:t>Proximate Analysis wt% d.b.</w:t>
            </w:r>
          </w:p>
        </w:tc>
        <w:tc>
          <w:tcPr>
            <w:tcW w:w="3402" w:type="dxa"/>
            <w:gridSpan w:val="3"/>
            <w:tcBorders>
              <w:top w:val="single" w:sz="12" w:space="0" w:color="008000"/>
              <w:bottom w:val="single" w:sz="6" w:space="0" w:color="008000"/>
            </w:tcBorders>
            <w:shd w:val="clear" w:color="auto" w:fill="FFFFFF"/>
          </w:tcPr>
          <w:p w14:paraId="62CA2283" w14:textId="77777777" w:rsidR="005F6B3E" w:rsidRPr="00B57B36" w:rsidRDefault="005F6B3E" w:rsidP="00F86F26">
            <w:pPr>
              <w:pStyle w:val="CETBodytext"/>
              <w:ind w:right="-1"/>
              <w:jc w:val="center"/>
              <w:rPr>
                <w:rFonts w:cs="Arial"/>
                <w:szCs w:val="18"/>
                <w:lang w:val="en-GB"/>
              </w:rPr>
            </w:pPr>
            <w:r>
              <w:rPr>
                <w:rFonts w:cs="Arial"/>
                <w:szCs w:val="18"/>
                <w:lang w:val="en-GB"/>
              </w:rPr>
              <w:t>Energy Properties</w:t>
            </w:r>
          </w:p>
        </w:tc>
      </w:tr>
      <w:tr w:rsidR="00D96D7C" w:rsidRPr="00B57B36" w14:paraId="50DDDD2E" w14:textId="77777777" w:rsidTr="00D96D7C">
        <w:trPr>
          <w:trHeight w:val="227"/>
        </w:trPr>
        <w:tc>
          <w:tcPr>
            <w:tcW w:w="1531" w:type="dxa"/>
            <w:vMerge/>
            <w:tcBorders>
              <w:bottom w:val="single" w:sz="6" w:space="0" w:color="008000"/>
            </w:tcBorders>
            <w:shd w:val="clear" w:color="auto" w:fill="FFFFFF"/>
          </w:tcPr>
          <w:p w14:paraId="72006E5F" w14:textId="77777777" w:rsidR="005F6B3E" w:rsidRPr="00B57B36" w:rsidRDefault="005F6B3E" w:rsidP="00F86F26">
            <w:pPr>
              <w:pStyle w:val="CETBodytext"/>
              <w:rPr>
                <w:lang w:val="en-GB"/>
              </w:rPr>
            </w:pPr>
          </w:p>
        </w:tc>
        <w:tc>
          <w:tcPr>
            <w:tcW w:w="1134" w:type="dxa"/>
            <w:tcBorders>
              <w:top w:val="single" w:sz="12" w:space="0" w:color="008000"/>
              <w:bottom w:val="single" w:sz="6" w:space="0" w:color="008000"/>
            </w:tcBorders>
            <w:shd w:val="clear" w:color="auto" w:fill="FFFFFF"/>
          </w:tcPr>
          <w:p w14:paraId="15972A06" w14:textId="77777777" w:rsidR="005F6B3E" w:rsidRPr="00B57B36" w:rsidRDefault="005F6B3E" w:rsidP="00F86F26">
            <w:pPr>
              <w:pStyle w:val="CETBodytext"/>
              <w:jc w:val="center"/>
              <w:rPr>
                <w:lang w:val="en-GB"/>
              </w:rPr>
            </w:pPr>
            <w:r>
              <w:rPr>
                <w:lang w:val="en-GB"/>
              </w:rPr>
              <w:t>VM</w:t>
            </w:r>
          </w:p>
        </w:tc>
        <w:tc>
          <w:tcPr>
            <w:tcW w:w="1134" w:type="dxa"/>
            <w:tcBorders>
              <w:top w:val="single" w:sz="12" w:space="0" w:color="008000"/>
              <w:bottom w:val="single" w:sz="6" w:space="0" w:color="008000"/>
            </w:tcBorders>
            <w:shd w:val="clear" w:color="auto" w:fill="FFFFFF"/>
          </w:tcPr>
          <w:p w14:paraId="6333F73A" w14:textId="77777777" w:rsidR="005F6B3E" w:rsidRPr="00B57B36" w:rsidRDefault="005F6B3E" w:rsidP="00F86F26">
            <w:pPr>
              <w:pStyle w:val="CETBodytext"/>
              <w:jc w:val="center"/>
              <w:rPr>
                <w:lang w:val="en-GB"/>
              </w:rPr>
            </w:pPr>
            <w:r>
              <w:rPr>
                <w:lang w:val="en-GB"/>
              </w:rPr>
              <w:t>ASH</w:t>
            </w:r>
          </w:p>
        </w:tc>
        <w:tc>
          <w:tcPr>
            <w:tcW w:w="1134" w:type="dxa"/>
            <w:tcBorders>
              <w:top w:val="single" w:sz="12" w:space="0" w:color="008000"/>
              <w:bottom w:val="single" w:sz="6" w:space="0" w:color="008000"/>
            </w:tcBorders>
            <w:shd w:val="clear" w:color="auto" w:fill="FFFFFF"/>
          </w:tcPr>
          <w:p w14:paraId="5BA05E1C" w14:textId="77777777" w:rsidR="005F6B3E" w:rsidRPr="00B57B36" w:rsidRDefault="005F6B3E" w:rsidP="00F86F26">
            <w:pPr>
              <w:pStyle w:val="CETBodytext"/>
              <w:ind w:right="-1"/>
              <w:jc w:val="center"/>
              <w:rPr>
                <w:rFonts w:cs="Arial"/>
                <w:szCs w:val="18"/>
                <w:lang w:val="en-GB"/>
              </w:rPr>
            </w:pPr>
            <w:r>
              <w:rPr>
                <w:rFonts w:cs="Arial"/>
                <w:szCs w:val="18"/>
                <w:lang w:val="en-GB"/>
              </w:rPr>
              <w:t>FC</w:t>
            </w:r>
          </w:p>
        </w:tc>
        <w:tc>
          <w:tcPr>
            <w:tcW w:w="1276" w:type="dxa"/>
            <w:tcBorders>
              <w:top w:val="single" w:sz="12" w:space="0" w:color="008000"/>
              <w:bottom w:val="single" w:sz="6" w:space="0" w:color="008000"/>
            </w:tcBorders>
            <w:shd w:val="clear" w:color="auto" w:fill="FFFFFF"/>
          </w:tcPr>
          <w:p w14:paraId="3247438C" w14:textId="46FE2DEE" w:rsidR="005F6B3E" w:rsidRPr="00350015" w:rsidRDefault="005F6B3E" w:rsidP="00F86F26">
            <w:pPr>
              <w:pStyle w:val="CETBodytext"/>
              <w:ind w:right="-1"/>
              <w:jc w:val="center"/>
              <w:rPr>
                <w:rFonts w:cs="Arial"/>
                <w:szCs w:val="18"/>
                <w:lang w:val="en-GB"/>
              </w:rPr>
            </w:pPr>
            <w:r>
              <w:rPr>
                <w:rFonts w:cs="Arial"/>
                <w:szCs w:val="18"/>
                <w:lang w:val="en-GB"/>
              </w:rPr>
              <w:t>HHV (MJ</w:t>
            </w:r>
            <w:r w:rsidR="00D06C49">
              <w:rPr>
                <w:rFonts w:cs="Arial"/>
                <w:szCs w:val="18"/>
                <w:lang w:val="en-GB"/>
              </w:rPr>
              <w:t>/</w:t>
            </w:r>
            <w:r>
              <w:rPr>
                <w:rFonts w:cs="Arial"/>
                <w:szCs w:val="18"/>
                <w:lang w:val="en-GB"/>
              </w:rPr>
              <w:t>kg)</w:t>
            </w:r>
          </w:p>
        </w:tc>
        <w:tc>
          <w:tcPr>
            <w:tcW w:w="992" w:type="dxa"/>
            <w:tcBorders>
              <w:top w:val="single" w:sz="12" w:space="0" w:color="008000"/>
              <w:bottom w:val="single" w:sz="6" w:space="0" w:color="008000"/>
            </w:tcBorders>
            <w:shd w:val="clear" w:color="auto" w:fill="FFFFFF"/>
          </w:tcPr>
          <w:p w14:paraId="72F7107F" w14:textId="77777777" w:rsidR="005F6B3E" w:rsidRPr="00B57B36" w:rsidRDefault="005F6B3E" w:rsidP="00F86F26">
            <w:pPr>
              <w:pStyle w:val="CETBodytext"/>
              <w:ind w:right="-1"/>
              <w:jc w:val="center"/>
              <w:rPr>
                <w:rFonts w:cs="Arial"/>
                <w:szCs w:val="18"/>
                <w:lang w:val="en-GB"/>
              </w:rPr>
            </w:pPr>
            <w:r>
              <w:rPr>
                <w:rFonts w:cs="Arial"/>
                <w:szCs w:val="18"/>
                <w:lang w:val="en-GB"/>
              </w:rPr>
              <w:t>EDR (%)</w:t>
            </w:r>
          </w:p>
        </w:tc>
        <w:tc>
          <w:tcPr>
            <w:tcW w:w="1134" w:type="dxa"/>
            <w:tcBorders>
              <w:top w:val="single" w:sz="12" w:space="0" w:color="008000"/>
              <w:bottom w:val="single" w:sz="6" w:space="0" w:color="008000"/>
            </w:tcBorders>
            <w:shd w:val="clear" w:color="auto" w:fill="FFFFFF"/>
          </w:tcPr>
          <w:p w14:paraId="0B40D2A6" w14:textId="77777777" w:rsidR="005F6B3E" w:rsidRPr="00B57B36" w:rsidRDefault="005F6B3E" w:rsidP="00F86F26">
            <w:pPr>
              <w:pStyle w:val="CETBodytext"/>
              <w:ind w:right="-1"/>
              <w:jc w:val="center"/>
              <w:rPr>
                <w:rFonts w:cs="Arial"/>
                <w:szCs w:val="18"/>
                <w:lang w:val="en-GB"/>
              </w:rPr>
            </w:pPr>
            <w:r>
              <w:rPr>
                <w:rFonts w:cs="Arial"/>
                <w:szCs w:val="18"/>
                <w:lang w:val="en-GB"/>
              </w:rPr>
              <w:t>EY (%)</w:t>
            </w:r>
          </w:p>
        </w:tc>
      </w:tr>
      <w:tr w:rsidR="00E8768C" w:rsidRPr="00B57B36" w14:paraId="0C57B0B2" w14:textId="77777777" w:rsidTr="00F86F26">
        <w:trPr>
          <w:trHeight w:val="227"/>
        </w:trPr>
        <w:tc>
          <w:tcPr>
            <w:tcW w:w="1531" w:type="dxa"/>
            <w:shd w:val="clear" w:color="auto" w:fill="FFFFFF"/>
          </w:tcPr>
          <w:p w14:paraId="6A7B145C" w14:textId="4643BAE6" w:rsidR="00E8768C" w:rsidRDefault="001B0D21" w:rsidP="001D1136">
            <w:pPr>
              <w:pStyle w:val="CETBodytext"/>
              <w:jc w:val="center"/>
              <w:rPr>
                <w:lang w:val="en-GB"/>
              </w:rPr>
            </w:pPr>
            <w:r>
              <w:rPr>
                <w:lang w:val="en-GB"/>
              </w:rPr>
              <w:t>RC_Raw</w:t>
            </w:r>
          </w:p>
        </w:tc>
        <w:tc>
          <w:tcPr>
            <w:tcW w:w="1134" w:type="dxa"/>
            <w:shd w:val="clear" w:color="auto" w:fill="FFFFFF"/>
            <w:vAlign w:val="center"/>
          </w:tcPr>
          <w:p w14:paraId="0EC907C8" w14:textId="6C65DD66" w:rsidR="00E8768C" w:rsidRPr="00B57B36" w:rsidRDefault="00E8768C" w:rsidP="00F86F26">
            <w:pPr>
              <w:pStyle w:val="CETBodytext"/>
              <w:jc w:val="center"/>
              <w:rPr>
                <w:lang w:val="en-GB"/>
              </w:rPr>
            </w:pPr>
            <w:r w:rsidRPr="00CD27B9">
              <w:t>79</w:t>
            </w:r>
            <w:r>
              <w:t>.</w:t>
            </w:r>
            <w:r w:rsidRPr="00CD27B9">
              <w:t>11</w:t>
            </w:r>
          </w:p>
        </w:tc>
        <w:tc>
          <w:tcPr>
            <w:tcW w:w="1134" w:type="dxa"/>
            <w:shd w:val="clear" w:color="auto" w:fill="FFFFFF"/>
            <w:vAlign w:val="center"/>
          </w:tcPr>
          <w:p w14:paraId="513C4EE2" w14:textId="59F953D0" w:rsidR="00E8768C" w:rsidRPr="00B57B36" w:rsidRDefault="00E8768C" w:rsidP="00F86F26">
            <w:pPr>
              <w:pStyle w:val="CETBodytext"/>
              <w:jc w:val="center"/>
              <w:rPr>
                <w:lang w:val="en-GB"/>
              </w:rPr>
            </w:pPr>
            <w:r w:rsidRPr="00CD27B9">
              <w:t>3</w:t>
            </w:r>
            <w:r>
              <w:t>.</w:t>
            </w:r>
            <w:r w:rsidRPr="00CD27B9">
              <w:t>43</w:t>
            </w:r>
          </w:p>
        </w:tc>
        <w:tc>
          <w:tcPr>
            <w:tcW w:w="1134" w:type="dxa"/>
            <w:shd w:val="clear" w:color="auto" w:fill="FFFFFF"/>
            <w:vAlign w:val="center"/>
          </w:tcPr>
          <w:p w14:paraId="11AB1C08" w14:textId="291D435B" w:rsidR="00E8768C" w:rsidRPr="00B57B36" w:rsidRDefault="00E8768C" w:rsidP="00F86F26">
            <w:pPr>
              <w:pStyle w:val="CETBodytext"/>
              <w:ind w:right="-1"/>
              <w:jc w:val="center"/>
              <w:rPr>
                <w:rFonts w:cs="Arial"/>
                <w:szCs w:val="18"/>
                <w:lang w:val="en-GB"/>
              </w:rPr>
            </w:pPr>
            <w:r w:rsidRPr="00CD27B9">
              <w:t>17</w:t>
            </w:r>
            <w:r>
              <w:t>.</w:t>
            </w:r>
            <w:r w:rsidRPr="00CD27B9">
              <w:t>47</w:t>
            </w:r>
          </w:p>
        </w:tc>
        <w:tc>
          <w:tcPr>
            <w:tcW w:w="1276" w:type="dxa"/>
            <w:shd w:val="clear" w:color="auto" w:fill="FFFFFF"/>
            <w:vAlign w:val="center"/>
          </w:tcPr>
          <w:p w14:paraId="6C5F0FE8" w14:textId="13E60D8D" w:rsidR="00E8768C" w:rsidRPr="00B57B36" w:rsidRDefault="00E8768C" w:rsidP="00F86F26">
            <w:pPr>
              <w:pStyle w:val="CETBodytext"/>
              <w:ind w:right="-1"/>
              <w:jc w:val="center"/>
              <w:rPr>
                <w:rFonts w:cs="Arial"/>
                <w:szCs w:val="18"/>
                <w:lang w:val="en-GB"/>
              </w:rPr>
            </w:pPr>
            <w:r w:rsidRPr="00514A97">
              <w:t>23.63</w:t>
            </w:r>
          </w:p>
        </w:tc>
        <w:tc>
          <w:tcPr>
            <w:tcW w:w="992" w:type="dxa"/>
            <w:shd w:val="clear" w:color="auto" w:fill="FFFFFF"/>
            <w:vAlign w:val="center"/>
          </w:tcPr>
          <w:p w14:paraId="15F22F8B" w14:textId="6709DCF5" w:rsidR="00E8768C" w:rsidRPr="00B57B36" w:rsidRDefault="00E8768C" w:rsidP="00F86F26">
            <w:pPr>
              <w:pStyle w:val="CETBodytext"/>
              <w:ind w:right="-1"/>
              <w:jc w:val="center"/>
              <w:rPr>
                <w:rFonts w:cs="Arial"/>
                <w:szCs w:val="18"/>
                <w:lang w:val="en-GB"/>
              </w:rPr>
            </w:pPr>
            <w:r w:rsidRPr="00065C40">
              <w:t>100</w:t>
            </w:r>
            <w:r>
              <w:t>.</w:t>
            </w:r>
            <w:r w:rsidRPr="00065C40">
              <w:t>00</w:t>
            </w:r>
          </w:p>
        </w:tc>
        <w:tc>
          <w:tcPr>
            <w:tcW w:w="1134" w:type="dxa"/>
            <w:shd w:val="clear" w:color="auto" w:fill="FFFFFF"/>
            <w:vAlign w:val="center"/>
          </w:tcPr>
          <w:p w14:paraId="0716AF82" w14:textId="2BB22561" w:rsidR="00E8768C" w:rsidRPr="00B57B36" w:rsidRDefault="00E8768C" w:rsidP="00F86F26">
            <w:pPr>
              <w:pStyle w:val="CETBodytext"/>
              <w:ind w:right="-1"/>
              <w:jc w:val="center"/>
              <w:rPr>
                <w:rFonts w:cs="Arial"/>
                <w:szCs w:val="18"/>
                <w:lang w:val="en-GB"/>
              </w:rPr>
            </w:pPr>
            <w:r w:rsidRPr="00561089">
              <w:t>100</w:t>
            </w:r>
            <w:r>
              <w:t>.</w:t>
            </w:r>
            <w:r w:rsidRPr="00561089">
              <w:t>00</w:t>
            </w:r>
          </w:p>
        </w:tc>
      </w:tr>
      <w:tr w:rsidR="00E8768C" w:rsidRPr="00B57B36" w14:paraId="45DFB285" w14:textId="77777777" w:rsidTr="00F86F26">
        <w:trPr>
          <w:trHeight w:val="227"/>
        </w:trPr>
        <w:tc>
          <w:tcPr>
            <w:tcW w:w="1531" w:type="dxa"/>
            <w:shd w:val="clear" w:color="auto" w:fill="FFFFFF"/>
          </w:tcPr>
          <w:p w14:paraId="1B22656C" w14:textId="225945EF" w:rsidR="00E8768C" w:rsidRPr="00B57B36" w:rsidRDefault="00E8768C" w:rsidP="001B0D21">
            <w:pPr>
              <w:pStyle w:val="CETBodytext"/>
              <w:jc w:val="center"/>
              <w:rPr>
                <w:lang w:val="en-GB"/>
              </w:rPr>
            </w:pPr>
            <w:r w:rsidRPr="005F6B3E">
              <w:rPr>
                <w:lang w:val="en-GB"/>
              </w:rPr>
              <w:t>HC_</w:t>
            </w:r>
            <w:r w:rsidR="001B0D21">
              <w:rPr>
                <w:lang w:val="en-GB"/>
              </w:rPr>
              <w:t>RC</w:t>
            </w:r>
            <w:r w:rsidRPr="005F6B3E">
              <w:rPr>
                <w:lang w:val="en-GB"/>
              </w:rPr>
              <w:t>_120</w:t>
            </w:r>
          </w:p>
        </w:tc>
        <w:tc>
          <w:tcPr>
            <w:tcW w:w="1134" w:type="dxa"/>
            <w:shd w:val="clear" w:color="auto" w:fill="FFFFFF"/>
            <w:vAlign w:val="center"/>
          </w:tcPr>
          <w:p w14:paraId="1199A206" w14:textId="3F6AE9F6" w:rsidR="00E8768C" w:rsidRPr="00B57B36" w:rsidRDefault="00E8768C" w:rsidP="00F86F26">
            <w:pPr>
              <w:pStyle w:val="CETBodytext"/>
              <w:jc w:val="center"/>
              <w:rPr>
                <w:lang w:val="en-GB"/>
              </w:rPr>
            </w:pPr>
            <w:r w:rsidRPr="00CD27B9">
              <w:t>82</w:t>
            </w:r>
            <w:r>
              <w:t>.</w:t>
            </w:r>
            <w:r w:rsidRPr="00CD27B9">
              <w:t>05</w:t>
            </w:r>
          </w:p>
        </w:tc>
        <w:tc>
          <w:tcPr>
            <w:tcW w:w="1134" w:type="dxa"/>
            <w:shd w:val="clear" w:color="auto" w:fill="FFFFFF"/>
            <w:vAlign w:val="center"/>
          </w:tcPr>
          <w:p w14:paraId="4DE98616" w14:textId="6F5DB6BD" w:rsidR="00E8768C" w:rsidRPr="00B57B36" w:rsidRDefault="00E8768C" w:rsidP="00F86F26">
            <w:pPr>
              <w:pStyle w:val="CETBodytext"/>
              <w:jc w:val="center"/>
              <w:rPr>
                <w:lang w:val="en-GB"/>
              </w:rPr>
            </w:pPr>
            <w:r w:rsidRPr="00CD27B9">
              <w:t>3</w:t>
            </w:r>
            <w:r>
              <w:t>.</w:t>
            </w:r>
            <w:r w:rsidRPr="00CD27B9">
              <w:t>47</w:t>
            </w:r>
          </w:p>
        </w:tc>
        <w:tc>
          <w:tcPr>
            <w:tcW w:w="1134" w:type="dxa"/>
            <w:shd w:val="clear" w:color="auto" w:fill="FFFFFF"/>
            <w:vAlign w:val="center"/>
          </w:tcPr>
          <w:p w14:paraId="12C9E5E4" w14:textId="04BC068E" w:rsidR="00E8768C" w:rsidRPr="00B57B36" w:rsidRDefault="00E8768C" w:rsidP="00F86F26">
            <w:pPr>
              <w:pStyle w:val="CETBodytext"/>
              <w:ind w:right="-1"/>
              <w:jc w:val="center"/>
              <w:rPr>
                <w:rFonts w:cs="Arial"/>
                <w:szCs w:val="18"/>
                <w:lang w:val="en-GB"/>
              </w:rPr>
            </w:pPr>
            <w:r w:rsidRPr="00CD27B9">
              <w:t>14</w:t>
            </w:r>
            <w:r>
              <w:t>.</w:t>
            </w:r>
            <w:r w:rsidRPr="00CD27B9">
              <w:t>48</w:t>
            </w:r>
          </w:p>
        </w:tc>
        <w:tc>
          <w:tcPr>
            <w:tcW w:w="1276" w:type="dxa"/>
            <w:shd w:val="clear" w:color="auto" w:fill="FFFFFF"/>
            <w:vAlign w:val="center"/>
          </w:tcPr>
          <w:p w14:paraId="668524E2" w14:textId="071B001F" w:rsidR="00E8768C" w:rsidRPr="00B57B36" w:rsidRDefault="00E8768C" w:rsidP="00F86F26">
            <w:pPr>
              <w:pStyle w:val="CETBodytext"/>
              <w:ind w:right="-1"/>
              <w:jc w:val="center"/>
              <w:rPr>
                <w:rFonts w:cs="Arial"/>
                <w:szCs w:val="18"/>
                <w:lang w:val="en-GB"/>
              </w:rPr>
            </w:pPr>
            <w:r w:rsidRPr="00514A97">
              <w:t>23.63</w:t>
            </w:r>
          </w:p>
        </w:tc>
        <w:tc>
          <w:tcPr>
            <w:tcW w:w="992" w:type="dxa"/>
            <w:shd w:val="clear" w:color="auto" w:fill="FFFFFF"/>
            <w:vAlign w:val="center"/>
          </w:tcPr>
          <w:p w14:paraId="1CE4CFC4" w14:textId="745D9B01" w:rsidR="00E8768C" w:rsidRPr="00B57B36" w:rsidRDefault="00E8768C" w:rsidP="00F86F26">
            <w:pPr>
              <w:pStyle w:val="CETBodytext"/>
              <w:ind w:right="-1"/>
              <w:jc w:val="center"/>
              <w:rPr>
                <w:rFonts w:cs="Arial"/>
                <w:szCs w:val="18"/>
                <w:lang w:val="en-GB"/>
              </w:rPr>
            </w:pPr>
            <w:r w:rsidRPr="00065C40">
              <w:t>100</w:t>
            </w:r>
            <w:r>
              <w:t>.</w:t>
            </w:r>
            <w:r w:rsidRPr="00065C40">
              <w:t>00</w:t>
            </w:r>
          </w:p>
        </w:tc>
        <w:tc>
          <w:tcPr>
            <w:tcW w:w="1134" w:type="dxa"/>
            <w:shd w:val="clear" w:color="auto" w:fill="FFFFFF"/>
            <w:vAlign w:val="center"/>
          </w:tcPr>
          <w:p w14:paraId="110347A1" w14:textId="7FAC16BB" w:rsidR="00E8768C" w:rsidRPr="00B57B36" w:rsidRDefault="00E8768C" w:rsidP="00F86F26">
            <w:pPr>
              <w:pStyle w:val="CETBodytext"/>
              <w:ind w:right="-1"/>
              <w:jc w:val="center"/>
              <w:rPr>
                <w:rFonts w:cs="Arial"/>
                <w:szCs w:val="18"/>
                <w:lang w:val="en-GB"/>
              </w:rPr>
            </w:pPr>
            <w:r w:rsidRPr="00561089">
              <w:t>99</w:t>
            </w:r>
            <w:r>
              <w:t>.</w:t>
            </w:r>
            <w:r w:rsidRPr="00561089">
              <w:t>99</w:t>
            </w:r>
          </w:p>
        </w:tc>
      </w:tr>
      <w:tr w:rsidR="00E8768C" w:rsidRPr="00B57B36" w14:paraId="11636F00" w14:textId="77777777" w:rsidTr="00F86F26">
        <w:trPr>
          <w:trHeight w:val="227"/>
        </w:trPr>
        <w:tc>
          <w:tcPr>
            <w:tcW w:w="1531" w:type="dxa"/>
            <w:shd w:val="clear" w:color="auto" w:fill="FFFFFF"/>
          </w:tcPr>
          <w:p w14:paraId="31D079A6" w14:textId="3E42B8DF" w:rsidR="00E8768C" w:rsidRPr="005F6B3E" w:rsidRDefault="00E8768C" w:rsidP="001B0D21">
            <w:pPr>
              <w:pStyle w:val="CETBodytext"/>
              <w:ind w:right="-1"/>
              <w:jc w:val="center"/>
              <w:rPr>
                <w:lang w:val="en-GB"/>
              </w:rPr>
            </w:pPr>
            <w:r w:rsidRPr="005F6B3E">
              <w:rPr>
                <w:lang w:val="en-GB"/>
              </w:rPr>
              <w:t>HC_</w:t>
            </w:r>
            <w:r w:rsidR="001B0D21">
              <w:rPr>
                <w:lang w:val="en-GB"/>
              </w:rPr>
              <w:t>RC</w:t>
            </w:r>
            <w:r w:rsidRPr="005F6B3E">
              <w:rPr>
                <w:lang w:val="en-GB"/>
              </w:rPr>
              <w:t>_150</w:t>
            </w:r>
          </w:p>
        </w:tc>
        <w:tc>
          <w:tcPr>
            <w:tcW w:w="1134" w:type="dxa"/>
            <w:shd w:val="clear" w:color="auto" w:fill="FFFFFF"/>
            <w:vAlign w:val="center"/>
          </w:tcPr>
          <w:p w14:paraId="25D7AD46" w14:textId="0669FD73" w:rsidR="00E8768C" w:rsidRPr="00B57B36" w:rsidRDefault="00E8768C" w:rsidP="00F86F26">
            <w:pPr>
              <w:pStyle w:val="CETBodytext"/>
              <w:ind w:right="-1"/>
              <w:jc w:val="center"/>
              <w:rPr>
                <w:rFonts w:cs="Arial"/>
                <w:szCs w:val="18"/>
                <w:lang w:val="en-GB"/>
              </w:rPr>
            </w:pPr>
            <w:r w:rsidRPr="00CD27B9">
              <w:t>78</w:t>
            </w:r>
            <w:r>
              <w:t>.</w:t>
            </w:r>
            <w:r w:rsidRPr="00CD27B9">
              <w:t>36</w:t>
            </w:r>
          </w:p>
        </w:tc>
        <w:tc>
          <w:tcPr>
            <w:tcW w:w="1134" w:type="dxa"/>
            <w:shd w:val="clear" w:color="auto" w:fill="FFFFFF"/>
            <w:vAlign w:val="center"/>
          </w:tcPr>
          <w:p w14:paraId="5E1F1358" w14:textId="73A1B993" w:rsidR="00E8768C" w:rsidRPr="00B57B36" w:rsidRDefault="00E8768C" w:rsidP="00F86F26">
            <w:pPr>
              <w:pStyle w:val="CETBodytext"/>
              <w:ind w:right="-1"/>
              <w:jc w:val="center"/>
              <w:rPr>
                <w:rFonts w:cs="Arial"/>
                <w:szCs w:val="18"/>
                <w:lang w:val="en-GB"/>
              </w:rPr>
            </w:pPr>
            <w:r w:rsidRPr="00CD27B9">
              <w:t>3</w:t>
            </w:r>
            <w:r>
              <w:t>.</w:t>
            </w:r>
            <w:r w:rsidRPr="00CD27B9">
              <w:t>52</w:t>
            </w:r>
          </w:p>
        </w:tc>
        <w:tc>
          <w:tcPr>
            <w:tcW w:w="1134" w:type="dxa"/>
            <w:shd w:val="clear" w:color="auto" w:fill="FFFFFF"/>
            <w:vAlign w:val="center"/>
          </w:tcPr>
          <w:p w14:paraId="69360AA8" w14:textId="5E2C7270" w:rsidR="00E8768C" w:rsidRPr="00B57B36" w:rsidRDefault="00E8768C" w:rsidP="00F86F26">
            <w:pPr>
              <w:pStyle w:val="CETBodytext"/>
              <w:ind w:right="-1"/>
              <w:jc w:val="center"/>
              <w:rPr>
                <w:rFonts w:cs="Arial"/>
                <w:szCs w:val="18"/>
                <w:lang w:val="en-GB"/>
              </w:rPr>
            </w:pPr>
            <w:r w:rsidRPr="00CD27B9">
              <w:t>18</w:t>
            </w:r>
            <w:r>
              <w:t>.</w:t>
            </w:r>
            <w:r w:rsidRPr="00CD27B9">
              <w:t>13</w:t>
            </w:r>
          </w:p>
        </w:tc>
        <w:tc>
          <w:tcPr>
            <w:tcW w:w="1276" w:type="dxa"/>
            <w:shd w:val="clear" w:color="auto" w:fill="FFFFFF"/>
            <w:vAlign w:val="center"/>
          </w:tcPr>
          <w:p w14:paraId="5943BA41" w14:textId="34A01EB0" w:rsidR="00E8768C" w:rsidRPr="00B57B36" w:rsidRDefault="006B4962" w:rsidP="00F86F26">
            <w:pPr>
              <w:pStyle w:val="CETBodytext"/>
              <w:ind w:right="-1"/>
              <w:jc w:val="center"/>
              <w:rPr>
                <w:rFonts w:cs="Arial"/>
                <w:szCs w:val="18"/>
                <w:lang w:val="en-GB"/>
              </w:rPr>
            </w:pPr>
            <w:r>
              <w:t>23.88</w:t>
            </w:r>
          </w:p>
        </w:tc>
        <w:tc>
          <w:tcPr>
            <w:tcW w:w="992" w:type="dxa"/>
            <w:shd w:val="clear" w:color="auto" w:fill="FFFFFF"/>
            <w:vAlign w:val="center"/>
          </w:tcPr>
          <w:p w14:paraId="164D26AF" w14:textId="39DFCBB2" w:rsidR="00E8768C" w:rsidRPr="00B57B36" w:rsidRDefault="006B4962" w:rsidP="00F86F26">
            <w:pPr>
              <w:pStyle w:val="CETBodytext"/>
              <w:ind w:right="-1"/>
              <w:jc w:val="center"/>
              <w:rPr>
                <w:rFonts w:cs="Arial"/>
                <w:szCs w:val="18"/>
                <w:lang w:val="en-GB"/>
              </w:rPr>
            </w:pPr>
            <w:r>
              <w:t>101</w:t>
            </w:r>
            <w:r w:rsidR="00E8768C">
              <w:t>.</w:t>
            </w:r>
            <w:r>
              <w:t>1</w:t>
            </w:r>
            <w:r w:rsidR="00E8768C" w:rsidRPr="00065C40">
              <w:t>0</w:t>
            </w:r>
          </w:p>
        </w:tc>
        <w:tc>
          <w:tcPr>
            <w:tcW w:w="1134" w:type="dxa"/>
            <w:shd w:val="clear" w:color="auto" w:fill="FFFFFF"/>
            <w:vAlign w:val="center"/>
          </w:tcPr>
          <w:p w14:paraId="28D1BD99" w14:textId="53FE8AAD" w:rsidR="00E8768C" w:rsidRPr="00B57B36" w:rsidRDefault="00E8768C" w:rsidP="006B4962">
            <w:pPr>
              <w:pStyle w:val="CETBodytext"/>
              <w:ind w:right="-1"/>
              <w:jc w:val="center"/>
              <w:rPr>
                <w:rFonts w:cs="Arial"/>
                <w:szCs w:val="18"/>
                <w:lang w:val="en-GB"/>
              </w:rPr>
            </w:pPr>
            <w:r w:rsidRPr="00561089">
              <w:t>9</w:t>
            </w:r>
            <w:r w:rsidR="006B4962">
              <w:t>8</w:t>
            </w:r>
            <w:r>
              <w:t>.</w:t>
            </w:r>
            <w:r w:rsidR="006B4962">
              <w:t>35</w:t>
            </w:r>
          </w:p>
        </w:tc>
      </w:tr>
      <w:tr w:rsidR="00E8768C" w:rsidRPr="00B57B36" w14:paraId="1F168A44" w14:textId="77777777" w:rsidTr="00F86F26">
        <w:trPr>
          <w:trHeight w:val="227"/>
        </w:trPr>
        <w:tc>
          <w:tcPr>
            <w:tcW w:w="1531" w:type="dxa"/>
            <w:shd w:val="clear" w:color="auto" w:fill="FFFFFF"/>
          </w:tcPr>
          <w:p w14:paraId="2EA6135D" w14:textId="5037F8A6" w:rsidR="00E8768C" w:rsidRPr="005F6B3E" w:rsidRDefault="00E8768C" w:rsidP="001B0D21">
            <w:pPr>
              <w:pStyle w:val="CETBodytext"/>
              <w:ind w:right="-1"/>
              <w:jc w:val="center"/>
              <w:rPr>
                <w:lang w:val="en-GB"/>
              </w:rPr>
            </w:pPr>
            <w:r w:rsidRPr="005F6B3E">
              <w:rPr>
                <w:lang w:val="en-GB"/>
              </w:rPr>
              <w:t>HC_</w:t>
            </w:r>
            <w:r w:rsidR="001B0D21">
              <w:rPr>
                <w:lang w:val="en-GB"/>
              </w:rPr>
              <w:t>RC</w:t>
            </w:r>
            <w:r w:rsidRPr="005F6B3E">
              <w:rPr>
                <w:lang w:val="en-GB"/>
              </w:rPr>
              <w:t>_180</w:t>
            </w:r>
          </w:p>
        </w:tc>
        <w:tc>
          <w:tcPr>
            <w:tcW w:w="1134" w:type="dxa"/>
            <w:shd w:val="clear" w:color="auto" w:fill="FFFFFF"/>
            <w:vAlign w:val="center"/>
          </w:tcPr>
          <w:p w14:paraId="3441B1C0" w14:textId="2A7C0328" w:rsidR="00E8768C" w:rsidRPr="00B57B36" w:rsidRDefault="00E8768C" w:rsidP="00F86F26">
            <w:pPr>
              <w:pStyle w:val="CETBodytext"/>
              <w:ind w:right="-1"/>
              <w:jc w:val="center"/>
              <w:rPr>
                <w:rFonts w:cs="Arial"/>
                <w:szCs w:val="18"/>
                <w:lang w:val="en-GB"/>
              </w:rPr>
            </w:pPr>
            <w:r w:rsidRPr="00CD27B9">
              <w:t>78</w:t>
            </w:r>
            <w:r>
              <w:t>.</w:t>
            </w:r>
            <w:r w:rsidRPr="00CD27B9">
              <w:t>37</w:t>
            </w:r>
          </w:p>
        </w:tc>
        <w:tc>
          <w:tcPr>
            <w:tcW w:w="1134" w:type="dxa"/>
            <w:shd w:val="clear" w:color="auto" w:fill="FFFFFF"/>
            <w:vAlign w:val="center"/>
          </w:tcPr>
          <w:p w14:paraId="574CD9DB" w14:textId="5FF86AF4" w:rsidR="00E8768C" w:rsidRPr="00B57B36" w:rsidRDefault="00E8768C" w:rsidP="00F86F26">
            <w:pPr>
              <w:pStyle w:val="CETBodytext"/>
              <w:ind w:right="-1"/>
              <w:jc w:val="center"/>
              <w:rPr>
                <w:rFonts w:cs="Arial"/>
                <w:szCs w:val="18"/>
                <w:lang w:val="en-GB"/>
              </w:rPr>
            </w:pPr>
            <w:r w:rsidRPr="00CD27B9">
              <w:t>4</w:t>
            </w:r>
            <w:r>
              <w:t>.</w:t>
            </w:r>
            <w:r w:rsidRPr="00CD27B9">
              <w:t>13</w:t>
            </w:r>
          </w:p>
        </w:tc>
        <w:tc>
          <w:tcPr>
            <w:tcW w:w="1134" w:type="dxa"/>
            <w:shd w:val="clear" w:color="auto" w:fill="FFFFFF"/>
            <w:vAlign w:val="center"/>
          </w:tcPr>
          <w:p w14:paraId="3A4E8EDC" w14:textId="2C0FCED6" w:rsidR="00E8768C" w:rsidRPr="00B57B36" w:rsidRDefault="00E8768C" w:rsidP="00F86F26">
            <w:pPr>
              <w:pStyle w:val="CETBodytext"/>
              <w:ind w:right="-1"/>
              <w:jc w:val="center"/>
              <w:rPr>
                <w:rFonts w:cs="Arial"/>
                <w:szCs w:val="18"/>
                <w:lang w:val="en-GB"/>
              </w:rPr>
            </w:pPr>
            <w:r w:rsidRPr="00CD27B9">
              <w:t>17</w:t>
            </w:r>
            <w:r>
              <w:t>.</w:t>
            </w:r>
            <w:r w:rsidRPr="00CD27B9">
              <w:t>51</w:t>
            </w:r>
          </w:p>
        </w:tc>
        <w:tc>
          <w:tcPr>
            <w:tcW w:w="1276" w:type="dxa"/>
            <w:shd w:val="clear" w:color="auto" w:fill="FFFFFF"/>
            <w:vAlign w:val="center"/>
          </w:tcPr>
          <w:p w14:paraId="72CB61C4" w14:textId="18F31E60" w:rsidR="00E8768C" w:rsidRPr="00B57B36" w:rsidRDefault="00E8768C" w:rsidP="00F86F26">
            <w:pPr>
              <w:pStyle w:val="CETBodytext"/>
              <w:ind w:right="-1"/>
              <w:jc w:val="center"/>
              <w:rPr>
                <w:rFonts w:cs="Arial"/>
                <w:szCs w:val="18"/>
                <w:lang w:val="en-GB"/>
              </w:rPr>
            </w:pPr>
            <w:r w:rsidRPr="00514A97">
              <w:t>24.61</w:t>
            </w:r>
          </w:p>
        </w:tc>
        <w:tc>
          <w:tcPr>
            <w:tcW w:w="992" w:type="dxa"/>
            <w:shd w:val="clear" w:color="auto" w:fill="FFFFFF"/>
            <w:vAlign w:val="center"/>
          </w:tcPr>
          <w:p w14:paraId="7F727FDB" w14:textId="0DBDAEFF" w:rsidR="00E8768C" w:rsidRPr="00B57B36" w:rsidRDefault="00E8768C" w:rsidP="00F86F26">
            <w:pPr>
              <w:pStyle w:val="CETBodytext"/>
              <w:ind w:right="-1"/>
              <w:jc w:val="center"/>
              <w:rPr>
                <w:rFonts w:cs="Arial"/>
                <w:szCs w:val="18"/>
                <w:lang w:val="en-GB"/>
              </w:rPr>
            </w:pPr>
            <w:r w:rsidRPr="00065C40">
              <w:t>104</w:t>
            </w:r>
            <w:r>
              <w:t>.</w:t>
            </w:r>
            <w:r w:rsidRPr="00065C40">
              <w:t>14</w:t>
            </w:r>
          </w:p>
        </w:tc>
        <w:tc>
          <w:tcPr>
            <w:tcW w:w="1134" w:type="dxa"/>
            <w:shd w:val="clear" w:color="auto" w:fill="FFFFFF"/>
            <w:vAlign w:val="center"/>
          </w:tcPr>
          <w:p w14:paraId="669FE4B9" w14:textId="2F7C380C" w:rsidR="00E8768C" w:rsidRPr="00B57B36" w:rsidRDefault="00E8768C" w:rsidP="00F86F26">
            <w:pPr>
              <w:pStyle w:val="CETBodytext"/>
              <w:ind w:right="-1"/>
              <w:jc w:val="center"/>
              <w:rPr>
                <w:rFonts w:cs="Arial"/>
                <w:szCs w:val="18"/>
                <w:lang w:val="en-GB"/>
              </w:rPr>
            </w:pPr>
            <w:r w:rsidRPr="00561089">
              <w:t>93</w:t>
            </w:r>
            <w:r>
              <w:t>.</w:t>
            </w:r>
            <w:r w:rsidRPr="00561089">
              <w:t>87</w:t>
            </w:r>
          </w:p>
        </w:tc>
      </w:tr>
      <w:tr w:rsidR="00E8768C" w:rsidRPr="00B57B36" w14:paraId="6719E83A" w14:textId="77777777" w:rsidTr="00F86F26">
        <w:trPr>
          <w:trHeight w:val="227"/>
        </w:trPr>
        <w:tc>
          <w:tcPr>
            <w:tcW w:w="1531" w:type="dxa"/>
            <w:shd w:val="clear" w:color="auto" w:fill="FFFFFF"/>
          </w:tcPr>
          <w:p w14:paraId="3EC30C40" w14:textId="4E53DCED" w:rsidR="00E8768C" w:rsidRPr="005F6B3E" w:rsidRDefault="00E8768C" w:rsidP="001B0D21">
            <w:pPr>
              <w:pStyle w:val="CETBodytext"/>
              <w:ind w:right="-1"/>
              <w:jc w:val="center"/>
              <w:rPr>
                <w:lang w:val="en-GB"/>
              </w:rPr>
            </w:pPr>
            <w:r w:rsidRPr="005F6B3E">
              <w:rPr>
                <w:lang w:val="en-GB"/>
              </w:rPr>
              <w:t>HC_</w:t>
            </w:r>
            <w:r w:rsidR="001B0D21">
              <w:rPr>
                <w:lang w:val="en-GB"/>
              </w:rPr>
              <w:t>RC</w:t>
            </w:r>
            <w:r w:rsidRPr="005F6B3E">
              <w:rPr>
                <w:lang w:val="en-GB"/>
              </w:rPr>
              <w:t>_220</w:t>
            </w:r>
          </w:p>
        </w:tc>
        <w:tc>
          <w:tcPr>
            <w:tcW w:w="1134" w:type="dxa"/>
            <w:shd w:val="clear" w:color="auto" w:fill="FFFFFF"/>
            <w:vAlign w:val="center"/>
          </w:tcPr>
          <w:p w14:paraId="5BB9B9E8" w14:textId="16183961" w:rsidR="00E8768C" w:rsidRPr="00B57B36" w:rsidRDefault="00E8768C" w:rsidP="00F86F26">
            <w:pPr>
              <w:pStyle w:val="CETBodytext"/>
              <w:ind w:right="-1"/>
              <w:jc w:val="center"/>
              <w:rPr>
                <w:rFonts w:cs="Arial"/>
                <w:szCs w:val="18"/>
                <w:lang w:val="en-GB"/>
              </w:rPr>
            </w:pPr>
            <w:r w:rsidRPr="00CD27B9">
              <w:t>74</w:t>
            </w:r>
            <w:r>
              <w:t>.</w:t>
            </w:r>
            <w:r w:rsidRPr="00CD27B9">
              <w:t>51</w:t>
            </w:r>
          </w:p>
        </w:tc>
        <w:tc>
          <w:tcPr>
            <w:tcW w:w="1134" w:type="dxa"/>
            <w:shd w:val="clear" w:color="auto" w:fill="FFFFFF"/>
            <w:vAlign w:val="center"/>
          </w:tcPr>
          <w:p w14:paraId="7F1DDE22" w14:textId="42E635F1" w:rsidR="00E8768C" w:rsidRPr="00B57B36" w:rsidRDefault="00E8768C" w:rsidP="00F86F26">
            <w:pPr>
              <w:pStyle w:val="CETBodytext"/>
              <w:ind w:right="-1"/>
              <w:jc w:val="center"/>
              <w:rPr>
                <w:rFonts w:cs="Arial"/>
                <w:szCs w:val="18"/>
                <w:lang w:val="en-GB"/>
              </w:rPr>
            </w:pPr>
            <w:r w:rsidRPr="00CD27B9">
              <w:t>4</w:t>
            </w:r>
            <w:r>
              <w:t>.</w:t>
            </w:r>
            <w:r w:rsidRPr="00CD27B9">
              <w:t>48</w:t>
            </w:r>
          </w:p>
        </w:tc>
        <w:tc>
          <w:tcPr>
            <w:tcW w:w="1134" w:type="dxa"/>
            <w:shd w:val="clear" w:color="auto" w:fill="FFFFFF"/>
            <w:vAlign w:val="center"/>
          </w:tcPr>
          <w:p w14:paraId="37DFAAEC" w14:textId="49924D6E" w:rsidR="00E8768C" w:rsidRPr="00B57B36" w:rsidRDefault="00E8768C" w:rsidP="00F86F26">
            <w:pPr>
              <w:pStyle w:val="CETBodytext"/>
              <w:ind w:right="-1"/>
              <w:jc w:val="center"/>
              <w:rPr>
                <w:rFonts w:cs="Arial"/>
                <w:szCs w:val="18"/>
                <w:lang w:val="en-GB"/>
              </w:rPr>
            </w:pPr>
            <w:r w:rsidRPr="00CD27B9">
              <w:t>21</w:t>
            </w:r>
            <w:r>
              <w:t>.</w:t>
            </w:r>
            <w:r w:rsidRPr="00CD27B9">
              <w:t>01</w:t>
            </w:r>
          </w:p>
        </w:tc>
        <w:tc>
          <w:tcPr>
            <w:tcW w:w="1276" w:type="dxa"/>
            <w:shd w:val="clear" w:color="auto" w:fill="FFFFFF"/>
            <w:vAlign w:val="center"/>
          </w:tcPr>
          <w:p w14:paraId="1AAD0138" w14:textId="206BA6B9" w:rsidR="00E8768C" w:rsidRPr="00B57B36" w:rsidRDefault="00E8768C" w:rsidP="00F86F26">
            <w:pPr>
              <w:pStyle w:val="CETBodytext"/>
              <w:ind w:right="-1"/>
              <w:jc w:val="center"/>
              <w:rPr>
                <w:rFonts w:cs="Arial"/>
                <w:szCs w:val="18"/>
                <w:lang w:val="en-GB"/>
              </w:rPr>
            </w:pPr>
            <w:r w:rsidRPr="00514A97">
              <w:t>25.87</w:t>
            </w:r>
          </w:p>
        </w:tc>
        <w:tc>
          <w:tcPr>
            <w:tcW w:w="992" w:type="dxa"/>
            <w:shd w:val="clear" w:color="auto" w:fill="FFFFFF"/>
            <w:vAlign w:val="center"/>
          </w:tcPr>
          <w:p w14:paraId="7A1480E1" w14:textId="5EF0FE78" w:rsidR="00E8768C" w:rsidRPr="00B57B36" w:rsidRDefault="00E8768C" w:rsidP="00F86F26">
            <w:pPr>
              <w:pStyle w:val="CETBodytext"/>
              <w:ind w:right="-1"/>
              <w:jc w:val="center"/>
              <w:rPr>
                <w:rFonts w:cs="Arial"/>
                <w:szCs w:val="18"/>
                <w:lang w:val="en-GB"/>
              </w:rPr>
            </w:pPr>
            <w:r w:rsidRPr="00065C40">
              <w:t>109</w:t>
            </w:r>
            <w:r>
              <w:t>.</w:t>
            </w:r>
            <w:r w:rsidRPr="00065C40">
              <w:t>48</w:t>
            </w:r>
          </w:p>
        </w:tc>
        <w:tc>
          <w:tcPr>
            <w:tcW w:w="1134" w:type="dxa"/>
            <w:shd w:val="clear" w:color="auto" w:fill="FFFFFF"/>
            <w:vAlign w:val="center"/>
          </w:tcPr>
          <w:p w14:paraId="7FA13923" w14:textId="044A04DE" w:rsidR="00E8768C" w:rsidRPr="00B57B36" w:rsidRDefault="00E8768C" w:rsidP="00F86F26">
            <w:pPr>
              <w:pStyle w:val="CETBodytext"/>
              <w:ind w:right="-1"/>
              <w:jc w:val="center"/>
              <w:rPr>
                <w:rFonts w:cs="Arial"/>
                <w:szCs w:val="18"/>
                <w:lang w:val="en-GB"/>
              </w:rPr>
            </w:pPr>
            <w:r w:rsidRPr="00561089">
              <w:t>86</w:t>
            </w:r>
            <w:r>
              <w:t>.</w:t>
            </w:r>
            <w:r w:rsidRPr="00561089">
              <w:t>34</w:t>
            </w:r>
          </w:p>
        </w:tc>
      </w:tr>
      <w:tr w:rsidR="00184B30" w:rsidRPr="00B57B36" w14:paraId="5F5217AD" w14:textId="77777777" w:rsidTr="00904A78">
        <w:trPr>
          <w:trHeight w:val="227"/>
        </w:trPr>
        <w:tc>
          <w:tcPr>
            <w:tcW w:w="1531" w:type="dxa"/>
            <w:vMerge w:val="restart"/>
            <w:shd w:val="clear" w:color="auto" w:fill="FFFFFF"/>
          </w:tcPr>
          <w:p w14:paraId="1F6B6FC0" w14:textId="4519AD43" w:rsidR="00184B30" w:rsidRPr="005F6B3E" w:rsidRDefault="00184B30" w:rsidP="001D1136">
            <w:pPr>
              <w:pStyle w:val="CETBodytext"/>
              <w:ind w:right="-1"/>
              <w:jc w:val="center"/>
              <w:rPr>
                <w:lang w:val="en-GB"/>
              </w:rPr>
            </w:pPr>
            <w:r w:rsidRPr="005F6B3E">
              <w:rPr>
                <w:lang w:val="en-GB"/>
              </w:rPr>
              <w:t>HC_</w:t>
            </w:r>
            <w:r w:rsidR="001B0D21">
              <w:rPr>
                <w:lang w:val="en-GB"/>
              </w:rPr>
              <w:t>RC</w:t>
            </w:r>
            <w:r w:rsidRPr="005F6B3E">
              <w:rPr>
                <w:lang w:val="en-GB"/>
              </w:rPr>
              <w:t>_250</w:t>
            </w:r>
          </w:p>
          <w:p w14:paraId="67EEE44A" w14:textId="53E42887" w:rsidR="00184B30" w:rsidRPr="005F6B3E" w:rsidRDefault="00184B30" w:rsidP="001B0D21">
            <w:pPr>
              <w:pStyle w:val="CETBodytext"/>
              <w:ind w:right="-1"/>
              <w:jc w:val="center"/>
              <w:rPr>
                <w:lang w:val="en-GB"/>
              </w:rPr>
            </w:pPr>
            <w:r w:rsidRPr="000A2C2C">
              <w:t>R</w:t>
            </w:r>
            <w:r w:rsidR="001B0D21">
              <w:t>C</w:t>
            </w:r>
            <w:r w:rsidRPr="000A2C2C">
              <w:t>_</w:t>
            </w:r>
            <w:r w:rsidR="001B0D21">
              <w:t xml:space="preserve"> Extr</w:t>
            </w:r>
          </w:p>
        </w:tc>
        <w:tc>
          <w:tcPr>
            <w:tcW w:w="1134" w:type="dxa"/>
            <w:tcBorders>
              <w:bottom w:val="single" w:sz="6" w:space="0" w:color="00A03D"/>
            </w:tcBorders>
            <w:shd w:val="clear" w:color="auto" w:fill="FFFFFF"/>
            <w:vAlign w:val="center"/>
          </w:tcPr>
          <w:p w14:paraId="52B8E850" w14:textId="06BBFC15" w:rsidR="00184B30" w:rsidRPr="00B57B36" w:rsidRDefault="00184B30" w:rsidP="00F86F26">
            <w:pPr>
              <w:pStyle w:val="CETBodytext"/>
              <w:ind w:right="-1"/>
              <w:jc w:val="center"/>
              <w:rPr>
                <w:rFonts w:cs="Arial"/>
                <w:szCs w:val="18"/>
                <w:lang w:val="en-GB"/>
              </w:rPr>
            </w:pPr>
            <w:r w:rsidRPr="00CD27B9">
              <w:t>71</w:t>
            </w:r>
            <w:r>
              <w:t>.</w:t>
            </w:r>
            <w:r w:rsidRPr="00CD27B9">
              <w:t>27</w:t>
            </w:r>
          </w:p>
        </w:tc>
        <w:tc>
          <w:tcPr>
            <w:tcW w:w="1134" w:type="dxa"/>
            <w:tcBorders>
              <w:bottom w:val="single" w:sz="6" w:space="0" w:color="00A03D"/>
            </w:tcBorders>
            <w:shd w:val="clear" w:color="auto" w:fill="FFFFFF"/>
            <w:vAlign w:val="center"/>
          </w:tcPr>
          <w:p w14:paraId="1AB52174" w14:textId="61C741CE" w:rsidR="00184B30" w:rsidRPr="00B57B36" w:rsidRDefault="00184B30" w:rsidP="00F86F26">
            <w:pPr>
              <w:pStyle w:val="CETBodytext"/>
              <w:ind w:right="-1"/>
              <w:jc w:val="center"/>
              <w:rPr>
                <w:rFonts w:cs="Arial"/>
                <w:szCs w:val="18"/>
                <w:lang w:val="en-GB"/>
              </w:rPr>
            </w:pPr>
            <w:r w:rsidRPr="00CD27B9">
              <w:t>4</w:t>
            </w:r>
            <w:r>
              <w:t>.</w:t>
            </w:r>
            <w:r w:rsidRPr="00CD27B9">
              <w:t>62</w:t>
            </w:r>
          </w:p>
        </w:tc>
        <w:tc>
          <w:tcPr>
            <w:tcW w:w="1134" w:type="dxa"/>
            <w:tcBorders>
              <w:bottom w:val="single" w:sz="6" w:space="0" w:color="00A03D"/>
            </w:tcBorders>
            <w:shd w:val="clear" w:color="auto" w:fill="FFFFFF"/>
            <w:vAlign w:val="center"/>
          </w:tcPr>
          <w:p w14:paraId="31D11132" w14:textId="596E00FF" w:rsidR="00184B30" w:rsidRPr="00B57B36" w:rsidRDefault="00184B30" w:rsidP="00F86F26">
            <w:pPr>
              <w:pStyle w:val="CETBodytext"/>
              <w:ind w:right="-1"/>
              <w:jc w:val="center"/>
              <w:rPr>
                <w:rFonts w:cs="Arial"/>
                <w:szCs w:val="18"/>
                <w:lang w:val="en-GB"/>
              </w:rPr>
            </w:pPr>
            <w:r w:rsidRPr="00CD27B9">
              <w:t>24</w:t>
            </w:r>
            <w:r>
              <w:t>.</w:t>
            </w:r>
            <w:r w:rsidRPr="00CD27B9">
              <w:t>09</w:t>
            </w:r>
          </w:p>
        </w:tc>
        <w:tc>
          <w:tcPr>
            <w:tcW w:w="1276" w:type="dxa"/>
            <w:tcBorders>
              <w:bottom w:val="single" w:sz="6" w:space="0" w:color="00A03D"/>
            </w:tcBorders>
            <w:shd w:val="clear" w:color="auto" w:fill="FFFFFF"/>
            <w:vAlign w:val="center"/>
          </w:tcPr>
          <w:p w14:paraId="3C8D6B87" w14:textId="70BE77BC" w:rsidR="00184B30" w:rsidRPr="00B57B36" w:rsidRDefault="00184B30" w:rsidP="00F86F26">
            <w:pPr>
              <w:pStyle w:val="CETBodytext"/>
              <w:ind w:right="-1"/>
              <w:jc w:val="center"/>
              <w:rPr>
                <w:rFonts w:cs="Arial"/>
                <w:szCs w:val="18"/>
                <w:lang w:val="en-GB"/>
              </w:rPr>
            </w:pPr>
            <w:r w:rsidRPr="00514A97">
              <w:t>28.69</w:t>
            </w:r>
          </w:p>
        </w:tc>
        <w:tc>
          <w:tcPr>
            <w:tcW w:w="992" w:type="dxa"/>
            <w:tcBorders>
              <w:bottom w:val="single" w:sz="6" w:space="0" w:color="00A03D"/>
            </w:tcBorders>
            <w:shd w:val="clear" w:color="auto" w:fill="FFFFFF"/>
            <w:vAlign w:val="center"/>
          </w:tcPr>
          <w:p w14:paraId="1862F502" w14:textId="4C697C03" w:rsidR="00184B30" w:rsidRPr="00B57B36" w:rsidRDefault="00184B30" w:rsidP="00F86F26">
            <w:pPr>
              <w:pStyle w:val="CETBodytext"/>
              <w:ind w:right="-1"/>
              <w:jc w:val="center"/>
              <w:rPr>
                <w:rFonts w:cs="Arial"/>
                <w:szCs w:val="18"/>
                <w:lang w:val="en-GB"/>
              </w:rPr>
            </w:pPr>
            <w:r w:rsidRPr="00065C40">
              <w:t>121</w:t>
            </w:r>
            <w:r>
              <w:t>.</w:t>
            </w:r>
            <w:r w:rsidRPr="00065C40">
              <w:t>40</w:t>
            </w:r>
          </w:p>
        </w:tc>
        <w:tc>
          <w:tcPr>
            <w:tcW w:w="1134" w:type="dxa"/>
            <w:tcBorders>
              <w:bottom w:val="single" w:sz="6" w:space="0" w:color="00A03D"/>
            </w:tcBorders>
            <w:shd w:val="clear" w:color="auto" w:fill="FFFFFF"/>
            <w:vAlign w:val="center"/>
          </w:tcPr>
          <w:p w14:paraId="275E14D6" w14:textId="4D12C3F7" w:rsidR="00184B30" w:rsidRPr="00B57B36" w:rsidRDefault="00184B30" w:rsidP="00F86F26">
            <w:pPr>
              <w:pStyle w:val="CETBodytext"/>
              <w:ind w:right="-1"/>
              <w:jc w:val="center"/>
              <w:rPr>
                <w:rFonts w:cs="Arial"/>
                <w:szCs w:val="18"/>
                <w:lang w:val="en-GB"/>
              </w:rPr>
            </w:pPr>
            <w:r w:rsidRPr="00561089">
              <w:t>92</w:t>
            </w:r>
            <w:r>
              <w:t>.</w:t>
            </w:r>
            <w:r w:rsidRPr="00561089">
              <w:t>16</w:t>
            </w:r>
          </w:p>
        </w:tc>
      </w:tr>
      <w:tr w:rsidR="00184B30" w:rsidRPr="00B57B36" w14:paraId="7B94EE57" w14:textId="77777777" w:rsidTr="00904A78">
        <w:trPr>
          <w:trHeight w:val="227"/>
        </w:trPr>
        <w:tc>
          <w:tcPr>
            <w:tcW w:w="1531" w:type="dxa"/>
            <w:vMerge/>
            <w:shd w:val="clear" w:color="auto" w:fill="FFFFFF"/>
          </w:tcPr>
          <w:p w14:paraId="508CA5E0" w14:textId="2FA671E0" w:rsidR="00184B30" w:rsidRPr="005F6B3E" w:rsidRDefault="00184B30">
            <w:pPr>
              <w:pStyle w:val="CETBodytext"/>
              <w:ind w:right="-1"/>
              <w:jc w:val="center"/>
              <w:rPr>
                <w:lang w:val="en-GB"/>
              </w:rPr>
            </w:pPr>
          </w:p>
        </w:tc>
        <w:tc>
          <w:tcPr>
            <w:tcW w:w="1134" w:type="dxa"/>
            <w:tcBorders>
              <w:top w:val="single" w:sz="6" w:space="0" w:color="00A03D"/>
            </w:tcBorders>
            <w:shd w:val="clear" w:color="auto" w:fill="FFFFFF"/>
            <w:vAlign w:val="center"/>
          </w:tcPr>
          <w:p w14:paraId="3EC456BF" w14:textId="0212FFD6" w:rsidR="00184B30" w:rsidRDefault="00184B30" w:rsidP="00F86F26">
            <w:pPr>
              <w:pStyle w:val="CETBodytext"/>
              <w:ind w:right="-1"/>
              <w:jc w:val="center"/>
              <w:rPr>
                <w:rFonts w:cs="Arial"/>
                <w:szCs w:val="18"/>
                <w:lang w:val="en-GB"/>
              </w:rPr>
            </w:pPr>
            <w:r w:rsidRPr="00AB5A4B">
              <w:t>74</w:t>
            </w:r>
            <w:r>
              <w:t>.</w:t>
            </w:r>
            <w:r w:rsidRPr="00AB5A4B">
              <w:t>98</w:t>
            </w:r>
          </w:p>
        </w:tc>
        <w:tc>
          <w:tcPr>
            <w:tcW w:w="1134" w:type="dxa"/>
            <w:tcBorders>
              <w:top w:val="single" w:sz="6" w:space="0" w:color="00A03D"/>
            </w:tcBorders>
            <w:shd w:val="clear" w:color="auto" w:fill="FFFFFF"/>
            <w:vAlign w:val="center"/>
          </w:tcPr>
          <w:p w14:paraId="0D40A519" w14:textId="07960017" w:rsidR="00184B30" w:rsidRDefault="00184B30" w:rsidP="00F86F26">
            <w:pPr>
              <w:pStyle w:val="CETBodytext"/>
              <w:ind w:right="-1"/>
              <w:jc w:val="center"/>
              <w:rPr>
                <w:rFonts w:cs="Arial"/>
                <w:szCs w:val="18"/>
                <w:lang w:val="en-GB"/>
              </w:rPr>
            </w:pPr>
            <w:r w:rsidRPr="00AB5A4B">
              <w:t>4</w:t>
            </w:r>
            <w:r>
              <w:t>.</w:t>
            </w:r>
            <w:r w:rsidRPr="00AB5A4B">
              <w:t>22</w:t>
            </w:r>
          </w:p>
        </w:tc>
        <w:tc>
          <w:tcPr>
            <w:tcW w:w="1134" w:type="dxa"/>
            <w:tcBorders>
              <w:top w:val="single" w:sz="6" w:space="0" w:color="00A03D"/>
            </w:tcBorders>
            <w:shd w:val="clear" w:color="auto" w:fill="FFFFFF"/>
            <w:vAlign w:val="center"/>
          </w:tcPr>
          <w:p w14:paraId="040A5D0B" w14:textId="0A1179C0" w:rsidR="00184B30" w:rsidRDefault="00184B30" w:rsidP="00F86F26">
            <w:pPr>
              <w:pStyle w:val="CETBodytext"/>
              <w:ind w:right="-1"/>
              <w:jc w:val="center"/>
              <w:rPr>
                <w:rFonts w:cs="Arial"/>
                <w:szCs w:val="18"/>
                <w:lang w:val="en-GB"/>
              </w:rPr>
            </w:pPr>
            <w:r w:rsidRPr="00AB5A4B">
              <w:t>20</w:t>
            </w:r>
            <w:r>
              <w:t>.</w:t>
            </w:r>
            <w:r w:rsidRPr="00AB5A4B">
              <w:t>81</w:t>
            </w:r>
          </w:p>
        </w:tc>
        <w:tc>
          <w:tcPr>
            <w:tcW w:w="1276" w:type="dxa"/>
            <w:tcBorders>
              <w:top w:val="single" w:sz="6" w:space="0" w:color="00A03D"/>
            </w:tcBorders>
            <w:shd w:val="clear" w:color="auto" w:fill="FFFFFF"/>
            <w:vAlign w:val="center"/>
          </w:tcPr>
          <w:p w14:paraId="1CA021E0" w14:textId="61B53C60" w:rsidR="00184B30" w:rsidRDefault="00184B30" w:rsidP="00F86F26">
            <w:pPr>
              <w:pStyle w:val="CETBodytext"/>
              <w:ind w:right="-1"/>
              <w:jc w:val="center"/>
              <w:rPr>
                <w:rFonts w:cs="Arial"/>
                <w:szCs w:val="18"/>
                <w:lang w:val="en-GB"/>
              </w:rPr>
            </w:pPr>
            <w:r w:rsidRPr="000831DE">
              <w:t>19.47</w:t>
            </w:r>
          </w:p>
        </w:tc>
        <w:tc>
          <w:tcPr>
            <w:tcW w:w="992" w:type="dxa"/>
            <w:tcBorders>
              <w:top w:val="single" w:sz="6" w:space="0" w:color="00A03D"/>
            </w:tcBorders>
            <w:shd w:val="clear" w:color="auto" w:fill="FFFFFF"/>
            <w:vAlign w:val="center"/>
          </w:tcPr>
          <w:p w14:paraId="46404EAA" w14:textId="40F91198" w:rsidR="00184B30" w:rsidRDefault="00184B30" w:rsidP="00F86F26">
            <w:pPr>
              <w:pStyle w:val="CETBodytext"/>
              <w:ind w:right="-1"/>
              <w:jc w:val="center"/>
              <w:rPr>
                <w:rFonts w:cs="Arial"/>
                <w:szCs w:val="18"/>
                <w:lang w:val="en-GB"/>
              </w:rPr>
            </w:pPr>
            <w:r w:rsidRPr="006C7907">
              <w:t>100</w:t>
            </w:r>
            <w:r>
              <w:t>.</w:t>
            </w:r>
            <w:r w:rsidRPr="006C7907">
              <w:t>00</w:t>
            </w:r>
          </w:p>
        </w:tc>
        <w:tc>
          <w:tcPr>
            <w:tcW w:w="1134" w:type="dxa"/>
            <w:tcBorders>
              <w:top w:val="single" w:sz="6" w:space="0" w:color="00A03D"/>
            </w:tcBorders>
            <w:shd w:val="clear" w:color="auto" w:fill="FFFFFF"/>
            <w:vAlign w:val="center"/>
          </w:tcPr>
          <w:p w14:paraId="2C16A3C1" w14:textId="55EABCA5" w:rsidR="00184B30" w:rsidRDefault="00184B30" w:rsidP="00F86F26">
            <w:pPr>
              <w:pStyle w:val="CETBodytext"/>
              <w:ind w:right="-1"/>
              <w:jc w:val="center"/>
              <w:rPr>
                <w:rFonts w:cs="Arial"/>
                <w:szCs w:val="18"/>
                <w:lang w:val="en-GB"/>
              </w:rPr>
            </w:pPr>
            <w:r w:rsidRPr="00B947EF">
              <w:t>78</w:t>
            </w:r>
            <w:r>
              <w:t>.</w:t>
            </w:r>
            <w:r w:rsidRPr="00B947EF">
              <w:t>15</w:t>
            </w:r>
          </w:p>
        </w:tc>
      </w:tr>
      <w:tr w:rsidR="00E8768C" w:rsidRPr="00B57B36" w14:paraId="5E0C6CE1" w14:textId="77777777" w:rsidTr="00F86F26">
        <w:trPr>
          <w:trHeight w:val="227"/>
        </w:trPr>
        <w:tc>
          <w:tcPr>
            <w:tcW w:w="1531" w:type="dxa"/>
            <w:shd w:val="clear" w:color="auto" w:fill="FFFFFF"/>
          </w:tcPr>
          <w:p w14:paraId="45544F67" w14:textId="64E930CB" w:rsidR="00E8768C" w:rsidRPr="005F6B3E" w:rsidRDefault="00E8768C" w:rsidP="001B0D21">
            <w:pPr>
              <w:pStyle w:val="CETBodytext"/>
              <w:ind w:right="-1"/>
              <w:jc w:val="center"/>
              <w:rPr>
                <w:lang w:val="en-GB"/>
              </w:rPr>
            </w:pPr>
            <w:r w:rsidRPr="000A2C2C">
              <w:t>HC_</w:t>
            </w:r>
            <w:r w:rsidR="001B0D21">
              <w:t>Extr</w:t>
            </w:r>
            <w:r w:rsidRPr="000A2C2C">
              <w:t>_120</w:t>
            </w:r>
          </w:p>
        </w:tc>
        <w:tc>
          <w:tcPr>
            <w:tcW w:w="1134" w:type="dxa"/>
            <w:shd w:val="clear" w:color="auto" w:fill="FFFFFF"/>
            <w:vAlign w:val="center"/>
          </w:tcPr>
          <w:p w14:paraId="4E76EDCC" w14:textId="36DE9098" w:rsidR="00E8768C" w:rsidRDefault="00E8768C" w:rsidP="00F86F26">
            <w:pPr>
              <w:pStyle w:val="CETBodytext"/>
              <w:ind w:right="-1"/>
              <w:jc w:val="center"/>
              <w:rPr>
                <w:rFonts w:cs="Arial"/>
                <w:szCs w:val="18"/>
                <w:lang w:val="en-GB"/>
              </w:rPr>
            </w:pPr>
            <w:r w:rsidRPr="00AB5A4B">
              <w:t>76</w:t>
            </w:r>
            <w:r>
              <w:t>.</w:t>
            </w:r>
            <w:r w:rsidRPr="00AB5A4B">
              <w:t>40</w:t>
            </w:r>
          </w:p>
        </w:tc>
        <w:tc>
          <w:tcPr>
            <w:tcW w:w="1134" w:type="dxa"/>
            <w:shd w:val="clear" w:color="auto" w:fill="FFFFFF"/>
            <w:vAlign w:val="center"/>
          </w:tcPr>
          <w:p w14:paraId="438D7A9C" w14:textId="173A6F83" w:rsidR="00E8768C" w:rsidRDefault="00E8768C" w:rsidP="00F86F26">
            <w:pPr>
              <w:pStyle w:val="CETBodytext"/>
              <w:ind w:right="-1"/>
              <w:jc w:val="center"/>
              <w:rPr>
                <w:rFonts w:cs="Arial"/>
                <w:szCs w:val="18"/>
                <w:lang w:val="en-GB"/>
              </w:rPr>
            </w:pPr>
            <w:r w:rsidRPr="00AB5A4B">
              <w:t>4</w:t>
            </w:r>
            <w:r>
              <w:t>.</w:t>
            </w:r>
            <w:r w:rsidRPr="00AB5A4B">
              <w:t>47</w:t>
            </w:r>
          </w:p>
        </w:tc>
        <w:tc>
          <w:tcPr>
            <w:tcW w:w="1134" w:type="dxa"/>
            <w:shd w:val="clear" w:color="auto" w:fill="FFFFFF"/>
            <w:vAlign w:val="center"/>
          </w:tcPr>
          <w:p w14:paraId="25A581CC" w14:textId="73630FCE" w:rsidR="00E8768C" w:rsidRDefault="00E8768C" w:rsidP="00F86F26">
            <w:pPr>
              <w:pStyle w:val="CETBodytext"/>
              <w:ind w:right="-1"/>
              <w:jc w:val="center"/>
              <w:rPr>
                <w:rFonts w:cs="Arial"/>
                <w:szCs w:val="18"/>
                <w:lang w:val="en-GB"/>
              </w:rPr>
            </w:pPr>
            <w:r w:rsidRPr="00AB5A4B">
              <w:t>19</w:t>
            </w:r>
            <w:r>
              <w:t>.</w:t>
            </w:r>
            <w:r w:rsidRPr="00AB5A4B">
              <w:t>13</w:t>
            </w:r>
          </w:p>
        </w:tc>
        <w:tc>
          <w:tcPr>
            <w:tcW w:w="1276" w:type="dxa"/>
            <w:shd w:val="clear" w:color="auto" w:fill="FFFFFF"/>
            <w:vAlign w:val="center"/>
          </w:tcPr>
          <w:p w14:paraId="597141C1" w14:textId="25B80460" w:rsidR="00E8768C" w:rsidRDefault="00E8768C" w:rsidP="00F86F26">
            <w:pPr>
              <w:pStyle w:val="CETBodytext"/>
              <w:ind w:right="-1"/>
              <w:jc w:val="center"/>
              <w:rPr>
                <w:rFonts w:cs="Arial"/>
                <w:szCs w:val="18"/>
                <w:lang w:val="en-GB"/>
              </w:rPr>
            </w:pPr>
            <w:r w:rsidRPr="000831DE">
              <w:t>19.47</w:t>
            </w:r>
          </w:p>
        </w:tc>
        <w:tc>
          <w:tcPr>
            <w:tcW w:w="992" w:type="dxa"/>
            <w:shd w:val="clear" w:color="auto" w:fill="FFFFFF"/>
            <w:vAlign w:val="center"/>
          </w:tcPr>
          <w:p w14:paraId="68F4705D" w14:textId="13635A52" w:rsidR="00E8768C" w:rsidRDefault="00E8768C" w:rsidP="00F86F26">
            <w:pPr>
              <w:pStyle w:val="CETBodytext"/>
              <w:ind w:right="-1"/>
              <w:jc w:val="center"/>
              <w:rPr>
                <w:rFonts w:cs="Arial"/>
                <w:szCs w:val="18"/>
                <w:lang w:val="en-GB"/>
              </w:rPr>
            </w:pPr>
            <w:r w:rsidRPr="006C7907">
              <w:t>100</w:t>
            </w:r>
            <w:r>
              <w:t>.</w:t>
            </w:r>
            <w:r w:rsidRPr="006C7907">
              <w:t>02</w:t>
            </w:r>
          </w:p>
        </w:tc>
        <w:tc>
          <w:tcPr>
            <w:tcW w:w="1134" w:type="dxa"/>
            <w:shd w:val="clear" w:color="auto" w:fill="FFFFFF"/>
            <w:vAlign w:val="center"/>
          </w:tcPr>
          <w:p w14:paraId="0487852B" w14:textId="624EE850" w:rsidR="00E8768C" w:rsidRDefault="00E8768C" w:rsidP="00F86F26">
            <w:pPr>
              <w:pStyle w:val="CETBodytext"/>
              <w:ind w:right="-1"/>
              <w:jc w:val="center"/>
              <w:rPr>
                <w:rFonts w:cs="Arial"/>
                <w:szCs w:val="18"/>
                <w:lang w:val="en-GB"/>
              </w:rPr>
            </w:pPr>
            <w:r w:rsidRPr="00B947EF">
              <w:t>77</w:t>
            </w:r>
            <w:r>
              <w:t>.</w:t>
            </w:r>
            <w:r w:rsidRPr="00B947EF">
              <w:t>70</w:t>
            </w:r>
          </w:p>
        </w:tc>
      </w:tr>
      <w:tr w:rsidR="00E8768C" w:rsidRPr="00B57B36" w14:paraId="0F064209" w14:textId="77777777" w:rsidTr="00F86F26">
        <w:trPr>
          <w:trHeight w:val="227"/>
        </w:trPr>
        <w:tc>
          <w:tcPr>
            <w:tcW w:w="1531" w:type="dxa"/>
            <w:shd w:val="clear" w:color="auto" w:fill="FFFFFF"/>
          </w:tcPr>
          <w:p w14:paraId="7F359061" w14:textId="3912055E" w:rsidR="00E8768C" w:rsidRPr="005F6B3E" w:rsidRDefault="00E8768C" w:rsidP="001D1136">
            <w:pPr>
              <w:pStyle w:val="CETBodytext"/>
              <w:ind w:right="-1"/>
              <w:jc w:val="center"/>
              <w:rPr>
                <w:lang w:val="en-GB"/>
              </w:rPr>
            </w:pPr>
            <w:r w:rsidRPr="000A2C2C">
              <w:t>HC_</w:t>
            </w:r>
            <w:r w:rsidR="001B0D21">
              <w:t xml:space="preserve"> Extr</w:t>
            </w:r>
            <w:r w:rsidR="001B0D21" w:rsidRPr="000A2C2C">
              <w:t xml:space="preserve"> </w:t>
            </w:r>
            <w:r w:rsidRPr="000A2C2C">
              <w:t>_150</w:t>
            </w:r>
          </w:p>
        </w:tc>
        <w:tc>
          <w:tcPr>
            <w:tcW w:w="1134" w:type="dxa"/>
            <w:shd w:val="clear" w:color="auto" w:fill="FFFFFF"/>
            <w:vAlign w:val="center"/>
          </w:tcPr>
          <w:p w14:paraId="44F0DB50" w14:textId="64B0AC51" w:rsidR="00E8768C" w:rsidRDefault="00E8768C" w:rsidP="00F86F26">
            <w:pPr>
              <w:pStyle w:val="CETBodytext"/>
              <w:ind w:right="-1"/>
              <w:jc w:val="center"/>
              <w:rPr>
                <w:rFonts w:cs="Arial"/>
                <w:szCs w:val="18"/>
                <w:lang w:val="en-GB"/>
              </w:rPr>
            </w:pPr>
            <w:r w:rsidRPr="00AB5A4B">
              <w:t>73</w:t>
            </w:r>
            <w:r>
              <w:t>.</w:t>
            </w:r>
            <w:r w:rsidRPr="00AB5A4B">
              <w:t>97</w:t>
            </w:r>
          </w:p>
        </w:tc>
        <w:tc>
          <w:tcPr>
            <w:tcW w:w="1134" w:type="dxa"/>
            <w:shd w:val="clear" w:color="auto" w:fill="FFFFFF"/>
            <w:vAlign w:val="center"/>
          </w:tcPr>
          <w:p w14:paraId="671A727D" w14:textId="7E73E8F2" w:rsidR="00E8768C" w:rsidRDefault="00E8768C" w:rsidP="00F86F26">
            <w:pPr>
              <w:pStyle w:val="CETBodytext"/>
              <w:ind w:right="-1"/>
              <w:jc w:val="center"/>
              <w:rPr>
                <w:rFonts w:cs="Arial"/>
                <w:szCs w:val="18"/>
                <w:lang w:val="en-GB"/>
              </w:rPr>
            </w:pPr>
            <w:r w:rsidRPr="00AB5A4B">
              <w:t>4</w:t>
            </w:r>
            <w:r>
              <w:t>.</w:t>
            </w:r>
            <w:r w:rsidRPr="00AB5A4B">
              <w:t>81</w:t>
            </w:r>
          </w:p>
        </w:tc>
        <w:tc>
          <w:tcPr>
            <w:tcW w:w="1134" w:type="dxa"/>
            <w:shd w:val="clear" w:color="auto" w:fill="FFFFFF"/>
            <w:vAlign w:val="center"/>
          </w:tcPr>
          <w:p w14:paraId="7CA70ADC" w14:textId="3C0832B9" w:rsidR="00E8768C" w:rsidRDefault="00E8768C" w:rsidP="00F86F26">
            <w:pPr>
              <w:pStyle w:val="CETBodytext"/>
              <w:ind w:right="-1"/>
              <w:jc w:val="center"/>
              <w:rPr>
                <w:rFonts w:cs="Arial"/>
                <w:szCs w:val="18"/>
                <w:lang w:val="en-GB"/>
              </w:rPr>
            </w:pPr>
            <w:r w:rsidRPr="00AB5A4B">
              <w:t>21</w:t>
            </w:r>
            <w:r>
              <w:t>.</w:t>
            </w:r>
            <w:r w:rsidRPr="00AB5A4B">
              <w:t>22</w:t>
            </w:r>
          </w:p>
        </w:tc>
        <w:tc>
          <w:tcPr>
            <w:tcW w:w="1276" w:type="dxa"/>
            <w:shd w:val="clear" w:color="auto" w:fill="FFFFFF"/>
            <w:vAlign w:val="center"/>
          </w:tcPr>
          <w:p w14:paraId="2F5897E1" w14:textId="22955283" w:rsidR="00E8768C" w:rsidRDefault="00E8768C" w:rsidP="00F86F26">
            <w:pPr>
              <w:pStyle w:val="CETBodytext"/>
              <w:ind w:right="-1"/>
              <w:jc w:val="center"/>
              <w:rPr>
                <w:rFonts w:cs="Arial"/>
                <w:szCs w:val="18"/>
                <w:lang w:val="en-GB"/>
              </w:rPr>
            </w:pPr>
            <w:r w:rsidRPr="000831DE">
              <w:t>20.86</w:t>
            </w:r>
          </w:p>
        </w:tc>
        <w:tc>
          <w:tcPr>
            <w:tcW w:w="992" w:type="dxa"/>
            <w:shd w:val="clear" w:color="auto" w:fill="FFFFFF"/>
            <w:vAlign w:val="center"/>
          </w:tcPr>
          <w:p w14:paraId="74C75340" w14:textId="2D016C69" w:rsidR="00E8768C" w:rsidRDefault="00E8768C" w:rsidP="00F86F26">
            <w:pPr>
              <w:pStyle w:val="CETBodytext"/>
              <w:ind w:right="-1"/>
              <w:jc w:val="center"/>
              <w:rPr>
                <w:rFonts w:cs="Arial"/>
                <w:szCs w:val="18"/>
                <w:lang w:val="en-GB"/>
              </w:rPr>
            </w:pPr>
            <w:r w:rsidRPr="006C7907">
              <w:t>107</w:t>
            </w:r>
            <w:r>
              <w:t>.</w:t>
            </w:r>
            <w:r w:rsidRPr="006C7907">
              <w:t>15</w:t>
            </w:r>
          </w:p>
        </w:tc>
        <w:tc>
          <w:tcPr>
            <w:tcW w:w="1134" w:type="dxa"/>
            <w:shd w:val="clear" w:color="auto" w:fill="FFFFFF"/>
            <w:vAlign w:val="center"/>
          </w:tcPr>
          <w:p w14:paraId="1DD1A727" w14:textId="4BFDF626" w:rsidR="00E8768C" w:rsidRDefault="00CB764E" w:rsidP="00F86F26">
            <w:pPr>
              <w:pStyle w:val="CETBodytext"/>
              <w:ind w:right="-1"/>
              <w:jc w:val="center"/>
              <w:rPr>
                <w:rFonts w:cs="Arial"/>
                <w:szCs w:val="18"/>
                <w:lang w:val="en-GB"/>
              </w:rPr>
            </w:pPr>
            <w:r>
              <w:t>83</w:t>
            </w:r>
            <w:r w:rsidR="00E8768C">
              <w:t>.</w:t>
            </w:r>
            <w:r>
              <w:t>12</w:t>
            </w:r>
          </w:p>
        </w:tc>
      </w:tr>
      <w:tr w:rsidR="00E8768C" w:rsidRPr="00B57B36" w14:paraId="6BF3A17B" w14:textId="77777777" w:rsidTr="00F86F26">
        <w:trPr>
          <w:trHeight w:val="227"/>
        </w:trPr>
        <w:tc>
          <w:tcPr>
            <w:tcW w:w="1531" w:type="dxa"/>
            <w:shd w:val="clear" w:color="auto" w:fill="FFFFFF"/>
          </w:tcPr>
          <w:p w14:paraId="47407843" w14:textId="154D4263" w:rsidR="00E8768C" w:rsidRPr="005F6B3E" w:rsidRDefault="00E8768C" w:rsidP="001D1136">
            <w:pPr>
              <w:pStyle w:val="CETBodytext"/>
              <w:ind w:right="-1"/>
              <w:jc w:val="center"/>
              <w:rPr>
                <w:lang w:val="en-GB"/>
              </w:rPr>
            </w:pPr>
            <w:r w:rsidRPr="000A2C2C">
              <w:t>HC_</w:t>
            </w:r>
            <w:r w:rsidR="001B0D21">
              <w:t xml:space="preserve"> Extr</w:t>
            </w:r>
            <w:r w:rsidR="001B0D21" w:rsidRPr="000A2C2C">
              <w:t xml:space="preserve"> </w:t>
            </w:r>
            <w:r w:rsidRPr="000A2C2C">
              <w:t>_180</w:t>
            </w:r>
          </w:p>
        </w:tc>
        <w:tc>
          <w:tcPr>
            <w:tcW w:w="1134" w:type="dxa"/>
            <w:shd w:val="clear" w:color="auto" w:fill="FFFFFF"/>
            <w:vAlign w:val="center"/>
          </w:tcPr>
          <w:p w14:paraId="0F5273DD" w14:textId="7A1CFC5E" w:rsidR="00E8768C" w:rsidRDefault="00E8768C" w:rsidP="00F86F26">
            <w:pPr>
              <w:pStyle w:val="CETBodytext"/>
              <w:ind w:right="-1"/>
              <w:jc w:val="center"/>
              <w:rPr>
                <w:rFonts w:cs="Arial"/>
                <w:szCs w:val="18"/>
                <w:lang w:val="en-GB"/>
              </w:rPr>
            </w:pPr>
            <w:r w:rsidRPr="00AB5A4B">
              <w:t>71</w:t>
            </w:r>
            <w:r>
              <w:t>.</w:t>
            </w:r>
            <w:r w:rsidRPr="00AB5A4B">
              <w:t>78</w:t>
            </w:r>
          </w:p>
        </w:tc>
        <w:tc>
          <w:tcPr>
            <w:tcW w:w="1134" w:type="dxa"/>
            <w:shd w:val="clear" w:color="auto" w:fill="FFFFFF"/>
            <w:vAlign w:val="center"/>
          </w:tcPr>
          <w:p w14:paraId="6933B0BC" w14:textId="425C9B61" w:rsidR="00E8768C" w:rsidRDefault="00E8768C" w:rsidP="00F86F26">
            <w:pPr>
              <w:pStyle w:val="CETBodytext"/>
              <w:ind w:right="-1"/>
              <w:jc w:val="center"/>
              <w:rPr>
                <w:rFonts w:cs="Arial"/>
                <w:szCs w:val="18"/>
                <w:lang w:val="en-GB"/>
              </w:rPr>
            </w:pPr>
            <w:r w:rsidRPr="00AB5A4B">
              <w:t>5</w:t>
            </w:r>
            <w:r>
              <w:t>.</w:t>
            </w:r>
            <w:r w:rsidRPr="00AB5A4B">
              <w:t>25</w:t>
            </w:r>
          </w:p>
        </w:tc>
        <w:tc>
          <w:tcPr>
            <w:tcW w:w="1134" w:type="dxa"/>
            <w:shd w:val="clear" w:color="auto" w:fill="FFFFFF"/>
            <w:vAlign w:val="center"/>
          </w:tcPr>
          <w:p w14:paraId="7F101920" w14:textId="2194A98E" w:rsidR="00E8768C" w:rsidRDefault="00E8768C" w:rsidP="00F86F26">
            <w:pPr>
              <w:pStyle w:val="CETBodytext"/>
              <w:ind w:right="-1"/>
              <w:jc w:val="center"/>
              <w:rPr>
                <w:rFonts w:cs="Arial"/>
                <w:szCs w:val="18"/>
                <w:lang w:val="en-GB"/>
              </w:rPr>
            </w:pPr>
            <w:r w:rsidRPr="00AB5A4B">
              <w:t>22</w:t>
            </w:r>
            <w:r>
              <w:t>.</w:t>
            </w:r>
            <w:r w:rsidRPr="00AB5A4B">
              <w:t>98</w:t>
            </w:r>
          </w:p>
        </w:tc>
        <w:tc>
          <w:tcPr>
            <w:tcW w:w="1276" w:type="dxa"/>
            <w:shd w:val="clear" w:color="auto" w:fill="FFFFFF"/>
            <w:vAlign w:val="center"/>
          </w:tcPr>
          <w:p w14:paraId="27A0D1FE" w14:textId="0593A734" w:rsidR="00E8768C" w:rsidRDefault="00E8768C" w:rsidP="00F86F26">
            <w:pPr>
              <w:pStyle w:val="CETBodytext"/>
              <w:ind w:right="-1"/>
              <w:jc w:val="center"/>
              <w:rPr>
                <w:rFonts w:cs="Arial"/>
                <w:szCs w:val="18"/>
                <w:lang w:val="en-GB"/>
              </w:rPr>
            </w:pPr>
            <w:r w:rsidRPr="000831DE">
              <w:t>20.87</w:t>
            </w:r>
          </w:p>
        </w:tc>
        <w:tc>
          <w:tcPr>
            <w:tcW w:w="992" w:type="dxa"/>
            <w:shd w:val="clear" w:color="auto" w:fill="FFFFFF"/>
            <w:vAlign w:val="center"/>
          </w:tcPr>
          <w:p w14:paraId="5FA4D05E" w14:textId="3BBFC338" w:rsidR="00E8768C" w:rsidRDefault="00E8768C" w:rsidP="00F86F26">
            <w:pPr>
              <w:pStyle w:val="CETBodytext"/>
              <w:ind w:right="-1"/>
              <w:jc w:val="center"/>
              <w:rPr>
                <w:rFonts w:cs="Arial"/>
                <w:szCs w:val="18"/>
                <w:lang w:val="en-GB"/>
              </w:rPr>
            </w:pPr>
            <w:r w:rsidRPr="006C7907">
              <w:t>107</w:t>
            </w:r>
            <w:r>
              <w:t>.</w:t>
            </w:r>
            <w:r w:rsidRPr="006C7907">
              <w:t>21</w:t>
            </w:r>
          </w:p>
        </w:tc>
        <w:tc>
          <w:tcPr>
            <w:tcW w:w="1134" w:type="dxa"/>
            <w:shd w:val="clear" w:color="auto" w:fill="FFFFFF"/>
            <w:vAlign w:val="center"/>
          </w:tcPr>
          <w:p w14:paraId="50DA90D8" w14:textId="7CF4EE11" w:rsidR="00E8768C" w:rsidRDefault="00CB764E" w:rsidP="00F86F26">
            <w:pPr>
              <w:pStyle w:val="CETBodytext"/>
              <w:ind w:right="-1"/>
              <w:jc w:val="center"/>
              <w:rPr>
                <w:rFonts w:cs="Arial"/>
                <w:szCs w:val="18"/>
                <w:lang w:val="en-GB"/>
              </w:rPr>
            </w:pPr>
            <w:r>
              <w:t>80</w:t>
            </w:r>
            <w:r w:rsidR="00E8768C">
              <w:t>.</w:t>
            </w:r>
            <w:r>
              <w:t>20</w:t>
            </w:r>
          </w:p>
        </w:tc>
      </w:tr>
      <w:tr w:rsidR="00E8768C" w:rsidRPr="00B57B36" w14:paraId="7A146B27" w14:textId="77777777" w:rsidTr="00F86F26">
        <w:trPr>
          <w:trHeight w:val="227"/>
        </w:trPr>
        <w:tc>
          <w:tcPr>
            <w:tcW w:w="1531" w:type="dxa"/>
            <w:shd w:val="clear" w:color="auto" w:fill="FFFFFF"/>
          </w:tcPr>
          <w:p w14:paraId="04010517" w14:textId="49125DC4" w:rsidR="00E8768C" w:rsidRPr="005F6B3E" w:rsidRDefault="00E8768C" w:rsidP="001D1136">
            <w:pPr>
              <w:pStyle w:val="CETBodytext"/>
              <w:ind w:right="-1"/>
              <w:jc w:val="center"/>
              <w:rPr>
                <w:lang w:val="en-GB"/>
              </w:rPr>
            </w:pPr>
            <w:r w:rsidRPr="000A2C2C">
              <w:t>HC_</w:t>
            </w:r>
            <w:r w:rsidR="001B0D21">
              <w:t xml:space="preserve"> Extr</w:t>
            </w:r>
            <w:r w:rsidR="001B0D21" w:rsidRPr="000A2C2C">
              <w:t xml:space="preserve"> </w:t>
            </w:r>
            <w:r w:rsidRPr="000A2C2C">
              <w:t>_220</w:t>
            </w:r>
          </w:p>
        </w:tc>
        <w:tc>
          <w:tcPr>
            <w:tcW w:w="1134" w:type="dxa"/>
            <w:shd w:val="clear" w:color="auto" w:fill="FFFFFF"/>
            <w:vAlign w:val="center"/>
          </w:tcPr>
          <w:p w14:paraId="362CEB25" w14:textId="37E4CEF3" w:rsidR="00E8768C" w:rsidRDefault="00E8768C" w:rsidP="00F86F26">
            <w:pPr>
              <w:pStyle w:val="CETBodytext"/>
              <w:ind w:right="-1"/>
              <w:jc w:val="center"/>
              <w:rPr>
                <w:rFonts w:cs="Arial"/>
                <w:szCs w:val="18"/>
                <w:lang w:val="en-GB"/>
              </w:rPr>
            </w:pPr>
            <w:r w:rsidRPr="00AB5A4B">
              <w:t>66</w:t>
            </w:r>
            <w:r>
              <w:t>.</w:t>
            </w:r>
            <w:r w:rsidRPr="00AB5A4B">
              <w:t>52</w:t>
            </w:r>
          </w:p>
        </w:tc>
        <w:tc>
          <w:tcPr>
            <w:tcW w:w="1134" w:type="dxa"/>
            <w:shd w:val="clear" w:color="auto" w:fill="FFFFFF"/>
            <w:vAlign w:val="center"/>
          </w:tcPr>
          <w:p w14:paraId="7445AF39" w14:textId="4C35494B" w:rsidR="00E8768C" w:rsidRDefault="00E8768C" w:rsidP="00F86F26">
            <w:pPr>
              <w:pStyle w:val="CETBodytext"/>
              <w:ind w:right="-1"/>
              <w:jc w:val="center"/>
              <w:rPr>
                <w:rFonts w:cs="Arial"/>
                <w:szCs w:val="18"/>
                <w:lang w:val="en-GB"/>
              </w:rPr>
            </w:pPr>
            <w:r w:rsidRPr="00AB5A4B">
              <w:t>7</w:t>
            </w:r>
            <w:r>
              <w:t>.</w:t>
            </w:r>
            <w:r w:rsidRPr="00AB5A4B">
              <w:t>27</w:t>
            </w:r>
          </w:p>
        </w:tc>
        <w:tc>
          <w:tcPr>
            <w:tcW w:w="1134" w:type="dxa"/>
            <w:shd w:val="clear" w:color="auto" w:fill="FFFFFF"/>
            <w:vAlign w:val="center"/>
          </w:tcPr>
          <w:p w14:paraId="3060142C" w14:textId="2D42E3A5" w:rsidR="00E8768C" w:rsidRDefault="00E8768C" w:rsidP="00F86F26">
            <w:pPr>
              <w:pStyle w:val="CETBodytext"/>
              <w:ind w:right="-1"/>
              <w:jc w:val="center"/>
              <w:rPr>
                <w:rFonts w:cs="Arial"/>
                <w:szCs w:val="18"/>
                <w:lang w:val="en-GB"/>
              </w:rPr>
            </w:pPr>
            <w:r w:rsidRPr="00AB5A4B">
              <w:t>26</w:t>
            </w:r>
            <w:r>
              <w:t>.</w:t>
            </w:r>
            <w:r w:rsidRPr="00AB5A4B">
              <w:t>21</w:t>
            </w:r>
          </w:p>
        </w:tc>
        <w:tc>
          <w:tcPr>
            <w:tcW w:w="1276" w:type="dxa"/>
            <w:shd w:val="clear" w:color="auto" w:fill="FFFFFF"/>
            <w:vAlign w:val="center"/>
          </w:tcPr>
          <w:p w14:paraId="70F29633" w14:textId="60B2EC94" w:rsidR="00E8768C" w:rsidRDefault="00E8768C" w:rsidP="00F86F26">
            <w:pPr>
              <w:pStyle w:val="CETBodytext"/>
              <w:ind w:right="-1"/>
              <w:jc w:val="center"/>
              <w:rPr>
                <w:rFonts w:cs="Arial"/>
                <w:szCs w:val="18"/>
                <w:lang w:val="en-GB"/>
              </w:rPr>
            </w:pPr>
            <w:r w:rsidRPr="000831DE">
              <w:t>21.78</w:t>
            </w:r>
          </w:p>
        </w:tc>
        <w:tc>
          <w:tcPr>
            <w:tcW w:w="992" w:type="dxa"/>
            <w:shd w:val="clear" w:color="auto" w:fill="FFFFFF"/>
            <w:vAlign w:val="center"/>
          </w:tcPr>
          <w:p w14:paraId="257927E7" w14:textId="6B904938" w:rsidR="00E8768C" w:rsidRDefault="00E8768C" w:rsidP="00F86F26">
            <w:pPr>
              <w:pStyle w:val="CETBodytext"/>
              <w:ind w:right="-1"/>
              <w:jc w:val="center"/>
              <w:rPr>
                <w:rFonts w:cs="Arial"/>
                <w:szCs w:val="18"/>
                <w:lang w:val="en-GB"/>
              </w:rPr>
            </w:pPr>
            <w:r w:rsidRPr="006C7907">
              <w:t>111</w:t>
            </w:r>
            <w:r>
              <w:t>.</w:t>
            </w:r>
            <w:r w:rsidRPr="006C7907">
              <w:t>88</w:t>
            </w:r>
          </w:p>
        </w:tc>
        <w:tc>
          <w:tcPr>
            <w:tcW w:w="1134" w:type="dxa"/>
            <w:shd w:val="clear" w:color="auto" w:fill="FFFFFF"/>
            <w:vAlign w:val="center"/>
          </w:tcPr>
          <w:p w14:paraId="33FC88AF" w14:textId="30AD7EF9" w:rsidR="00E8768C" w:rsidRDefault="00CB764E" w:rsidP="00F86F26">
            <w:pPr>
              <w:pStyle w:val="CETBodytext"/>
              <w:ind w:right="-1"/>
              <w:jc w:val="center"/>
              <w:rPr>
                <w:rFonts w:cs="Arial"/>
                <w:szCs w:val="18"/>
                <w:lang w:val="en-GB"/>
              </w:rPr>
            </w:pPr>
            <w:r>
              <w:t>80</w:t>
            </w:r>
            <w:r w:rsidR="00E8768C">
              <w:t>.</w:t>
            </w:r>
            <w:r>
              <w:t>38</w:t>
            </w:r>
          </w:p>
        </w:tc>
      </w:tr>
      <w:tr w:rsidR="00184B30" w:rsidRPr="00B57B36" w14:paraId="036613E4" w14:textId="77777777" w:rsidTr="00904A78">
        <w:trPr>
          <w:trHeight w:val="227"/>
        </w:trPr>
        <w:tc>
          <w:tcPr>
            <w:tcW w:w="1531" w:type="dxa"/>
            <w:vMerge w:val="restart"/>
            <w:shd w:val="clear" w:color="auto" w:fill="FFFFFF"/>
          </w:tcPr>
          <w:p w14:paraId="21E644DC" w14:textId="25C14725" w:rsidR="00184B30" w:rsidRPr="005F6B3E" w:rsidRDefault="00184B30" w:rsidP="001D1136">
            <w:pPr>
              <w:pStyle w:val="CETBodytext"/>
              <w:ind w:right="-1"/>
              <w:jc w:val="center"/>
              <w:rPr>
                <w:lang w:val="en-GB"/>
              </w:rPr>
            </w:pPr>
            <w:r w:rsidRPr="000A2C2C">
              <w:t>HC_</w:t>
            </w:r>
            <w:r w:rsidR="001B0D21">
              <w:t xml:space="preserve"> Extr</w:t>
            </w:r>
            <w:r w:rsidR="001B0D21" w:rsidRPr="000A2C2C">
              <w:t xml:space="preserve"> </w:t>
            </w:r>
            <w:r w:rsidRPr="000A2C2C">
              <w:t>_250</w:t>
            </w:r>
          </w:p>
          <w:p w14:paraId="5E44E263" w14:textId="538DA2D1" w:rsidR="00184B30" w:rsidRPr="005F6B3E" w:rsidRDefault="005F114E" w:rsidP="001B0D21">
            <w:pPr>
              <w:pStyle w:val="CETBodytext"/>
              <w:ind w:right="-1"/>
              <w:jc w:val="center"/>
              <w:rPr>
                <w:lang w:val="en-GB"/>
              </w:rPr>
            </w:pPr>
            <w:r>
              <w:t>Oil</w:t>
            </w:r>
            <w:r w:rsidR="00184B30" w:rsidRPr="00343FC2">
              <w:t>_</w:t>
            </w:r>
            <w:r w:rsidR="001B0D21">
              <w:t>RC_Raw</w:t>
            </w:r>
          </w:p>
        </w:tc>
        <w:tc>
          <w:tcPr>
            <w:tcW w:w="1134" w:type="dxa"/>
            <w:tcBorders>
              <w:bottom w:val="single" w:sz="6" w:space="0" w:color="00A03D"/>
            </w:tcBorders>
            <w:shd w:val="clear" w:color="auto" w:fill="FFFFFF"/>
            <w:vAlign w:val="center"/>
          </w:tcPr>
          <w:p w14:paraId="13ADE442" w14:textId="505493A4" w:rsidR="00184B30" w:rsidRDefault="00184B30" w:rsidP="00F86F26">
            <w:pPr>
              <w:pStyle w:val="CETBodytext"/>
              <w:ind w:right="-1"/>
              <w:jc w:val="center"/>
              <w:rPr>
                <w:rFonts w:cs="Arial"/>
                <w:szCs w:val="18"/>
                <w:lang w:val="en-GB"/>
              </w:rPr>
            </w:pPr>
            <w:r w:rsidRPr="00AB5A4B">
              <w:t>58</w:t>
            </w:r>
            <w:r>
              <w:t>.</w:t>
            </w:r>
            <w:r w:rsidRPr="00AB5A4B">
              <w:t>78</w:t>
            </w:r>
          </w:p>
        </w:tc>
        <w:tc>
          <w:tcPr>
            <w:tcW w:w="1134" w:type="dxa"/>
            <w:tcBorders>
              <w:bottom w:val="single" w:sz="6" w:space="0" w:color="00A03D"/>
            </w:tcBorders>
            <w:shd w:val="clear" w:color="auto" w:fill="FFFFFF"/>
            <w:vAlign w:val="center"/>
          </w:tcPr>
          <w:p w14:paraId="111A67DC" w14:textId="398673DE" w:rsidR="00184B30" w:rsidRDefault="00184B30" w:rsidP="00F86F26">
            <w:pPr>
              <w:pStyle w:val="CETBodytext"/>
              <w:ind w:right="-1"/>
              <w:jc w:val="center"/>
              <w:rPr>
                <w:rFonts w:cs="Arial"/>
                <w:szCs w:val="18"/>
                <w:lang w:val="en-GB"/>
              </w:rPr>
            </w:pPr>
            <w:r w:rsidRPr="00AB5A4B">
              <w:t>9</w:t>
            </w:r>
            <w:r>
              <w:t>.</w:t>
            </w:r>
            <w:r w:rsidRPr="00AB5A4B">
              <w:t>20</w:t>
            </w:r>
          </w:p>
        </w:tc>
        <w:tc>
          <w:tcPr>
            <w:tcW w:w="1134" w:type="dxa"/>
            <w:tcBorders>
              <w:bottom w:val="single" w:sz="6" w:space="0" w:color="00A03D"/>
            </w:tcBorders>
            <w:shd w:val="clear" w:color="auto" w:fill="FFFFFF"/>
            <w:vAlign w:val="center"/>
          </w:tcPr>
          <w:p w14:paraId="3D0F1905" w14:textId="0B255C9B" w:rsidR="00184B30" w:rsidRDefault="00184B30" w:rsidP="00F86F26">
            <w:pPr>
              <w:pStyle w:val="CETBodytext"/>
              <w:ind w:right="-1"/>
              <w:jc w:val="center"/>
              <w:rPr>
                <w:rFonts w:cs="Arial"/>
                <w:szCs w:val="18"/>
                <w:lang w:val="en-GB"/>
              </w:rPr>
            </w:pPr>
            <w:r w:rsidRPr="00AB5A4B">
              <w:t>32</w:t>
            </w:r>
            <w:r>
              <w:t>.</w:t>
            </w:r>
            <w:r w:rsidRPr="00AB5A4B">
              <w:t>02</w:t>
            </w:r>
          </w:p>
        </w:tc>
        <w:tc>
          <w:tcPr>
            <w:tcW w:w="1276" w:type="dxa"/>
            <w:tcBorders>
              <w:bottom w:val="single" w:sz="6" w:space="0" w:color="00A03D"/>
            </w:tcBorders>
            <w:shd w:val="clear" w:color="auto" w:fill="FFFFFF"/>
            <w:vAlign w:val="center"/>
          </w:tcPr>
          <w:p w14:paraId="073FB434" w14:textId="068952D4" w:rsidR="00184B30" w:rsidRDefault="00184B30" w:rsidP="00F86F26">
            <w:pPr>
              <w:pStyle w:val="CETBodytext"/>
              <w:ind w:right="-1"/>
              <w:jc w:val="center"/>
              <w:rPr>
                <w:rFonts w:cs="Arial"/>
                <w:szCs w:val="18"/>
                <w:lang w:val="en-GB"/>
              </w:rPr>
            </w:pPr>
            <w:r w:rsidRPr="000831DE">
              <w:t>23.72</w:t>
            </w:r>
          </w:p>
        </w:tc>
        <w:tc>
          <w:tcPr>
            <w:tcW w:w="992" w:type="dxa"/>
            <w:tcBorders>
              <w:bottom w:val="single" w:sz="6" w:space="0" w:color="00A03D"/>
            </w:tcBorders>
            <w:shd w:val="clear" w:color="auto" w:fill="FFFFFF"/>
            <w:vAlign w:val="center"/>
          </w:tcPr>
          <w:p w14:paraId="31F0EB22" w14:textId="6E8A8206" w:rsidR="00184B30" w:rsidRDefault="00184B30" w:rsidP="00F86F26">
            <w:pPr>
              <w:pStyle w:val="CETBodytext"/>
              <w:ind w:right="-1"/>
              <w:jc w:val="center"/>
              <w:rPr>
                <w:rFonts w:cs="Arial"/>
                <w:szCs w:val="18"/>
                <w:lang w:val="en-GB"/>
              </w:rPr>
            </w:pPr>
            <w:r w:rsidRPr="006C7907">
              <w:t>121</w:t>
            </w:r>
            <w:r>
              <w:t>.</w:t>
            </w:r>
            <w:r w:rsidRPr="006C7907">
              <w:t>82</w:t>
            </w:r>
          </w:p>
        </w:tc>
        <w:tc>
          <w:tcPr>
            <w:tcW w:w="1134" w:type="dxa"/>
            <w:tcBorders>
              <w:bottom w:val="single" w:sz="6" w:space="0" w:color="00A03D"/>
            </w:tcBorders>
            <w:shd w:val="clear" w:color="auto" w:fill="FFFFFF"/>
            <w:vAlign w:val="center"/>
          </w:tcPr>
          <w:p w14:paraId="027952B1" w14:textId="05C86D1F" w:rsidR="00184B30" w:rsidRDefault="00CB764E" w:rsidP="00F86F26">
            <w:pPr>
              <w:pStyle w:val="CETBodytext"/>
              <w:ind w:right="-1"/>
              <w:jc w:val="center"/>
              <w:rPr>
                <w:rFonts w:cs="Arial"/>
                <w:szCs w:val="18"/>
                <w:lang w:val="en-GB"/>
              </w:rPr>
            </w:pPr>
            <w:r>
              <w:t>77</w:t>
            </w:r>
            <w:r w:rsidR="00184B30">
              <w:t>.</w:t>
            </w:r>
            <w:r>
              <w:t>80</w:t>
            </w:r>
          </w:p>
        </w:tc>
      </w:tr>
      <w:tr w:rsidR="00184B30" w:rsidRPr="00B57B36" w14:paraId="589678FB" w14:textId="77777777" w:rsidTr="00904A78">
        <w:trPr>
          <w:trHeight w:val="227"/>
        </w:trPr>
        <w:tc>
          <w:tcPr>
            <w:tcW w:w="1531" w:type="dxa"/>
            <w:vMerge/>
            <w:shd w:val="clear" w:color="auto" w:fill="FFFFFF"/>
          </w:tcPr>
          <w:p w14:paraId="409B44E1" w14:textId="5BF6B0B7" w:rsidR="00184B30" w:rsidRPr="005F6B3E" w:rsidRDefault="00184B30">
            <w:pPr>
              <w:pStyle w:val="CETBodytext"/>
              <w:ind w:right="-1"/>
              <w:jc w:val="center"/>
              <w:rPr>
                <w:lang w:val="en-GB"/>
              </w:rPr>
            </w:pPr>
          </w:p>
        </w:tc>
        <w:tc>
          <w:tcPr>
            <w:tcW w:w="1134" w:type="dxa"/>
            <w:tcBorders>
              <w:top w:val="single" w:sz="6" w:space="0" w:color="00A03D"/>
            </w:tcBorders>
            <w:shd w:val="clear" w:color="auto" w:fill="FFFFFF"/>
            <w:vAlign w:val="center"/>
          </w:tcPr>
          <w:p w14:paraId="1FAE4FC5" w14:textId="7A346EF5" w:rsidR="00184B30" w:rsidRDefault="00184B30" w:rsidP="00F86F26">
            <w:pPr>
              <w:pStyle w:val="CETBodytext"/>
              <w:ind w:right="-1"/>
              <w:jc w:val="center"/>
              <w:rPr>
                <w:rFonts w:cs="Arial"/>
                <w:szCs w:val="18"/>
                <w:lang w:val="en-GB"/>
              </w:rPr>
            </w:pPr>
            <w:r w:rsidRPr="00444747">
              <w:t>99</w:t>
            </w:r>
            <w:r>
              <w:t>.</w:t>
            </w:r>
            <w:r w:rsidRPr="00444747">
              <w:t>940</w:t>
            </w:r>
          </w:p>
        </w:tc>
        <w:tc>
          <w:tcPr>
            <w:tcW w:w="1134" w:type="dxa"/>
            <w:tcBorders>
              <w:top w:val="single" w:sz="6" w:space="0" w:color="00A03D"/>
            </w:tcBorders>
            <w:shd w:val="clear" w:color="auto" w:fill="FFFFFF"/>
            <w:vAlign w:val="center"/>
          </w:tcPr>
          <w:p w14:paraId="7D36FED9" w14:textId="182D1650" w:rsidR="00184B30" w:rsidRDefault="00184B30" w:rsidP="00F86F26">
            <w:pPr>
              <w:pStyle w:val="CETBodytext"/>
              <w:ind w:right="-1"/>
              <w:jc w:val="center"/>
              <w:rPr>
                <w:rFonts w:cs="Arial"/>
                <w:szCs w:val="18"/>
                <w:lang w:val="en-GB"/>
              </w:rPr>
            </w:pPr>
            <w:r w:rsidRPr="00A4518B">
              <w:t>0</w:t>
            </w:r>
            <w:r>
              <w:t>.</w:t>
            </w:r>
            <w:r w:rsidRPr="00A4518B">
              <w:t>006</w:t>
            </w:r>
          </w:p>
        </w:tc>
        <w:tc>
          <w:tcPr>
            <w:tcW w:w="1134" w:type="dxa"/>
            <w:tcBorders>
              <w:top w:val="single" w:sz="6" w:space="0" w:color="00A03D"/>
            </w:tcBorders>
            <w:shd w:val="clear" w:color="auto" w:fill="FFFFFF"/>
            <w:vAlign w:val="center"/>
          </w:tcPr>
          <w:p w14:paraId="41DBB335" w14:textId="4E6A3872" w:rsidR="00184B30" w:rsidRDefault="00184B30" w:rsidP="00F86F26">
            <w:pPr>
              <w:pStyle w:val="CETBodytext"/>
              <w:ind w:right="-1"/>
              <w:jc w:val="center"/>
              <w:rPr>
                <w:rFonts w:cs="Arial"/>
                <w:szCs w:val="18"/>
                <w:lang w:val="en-GB"/>
              </w:rPr>
            </w:pPr>
            <w:r w:rsidRPr="00B1060D">
              <w:t>0</w:t>
            </w:r>
            <w:r>
              <w:t>.</w:t>
            </w:r>
            <w:r w:rsidRPr="00B1060D">
              <w:t>054</w:t>
            </w:r>
          </w:p>
        </w:tc>
        <w:tc>
          <w:tcPr>
            <w:tcW w:w="1276" w:type="dxa"/>
            <w:tcBorders>
              <w:top w:val="single" w:sz="6" w:space="0" w:color="00A03D"/>
            </w:tcBorders>
            <w:shd w:val="clear" w:color="auto" w:fill="FFFFFF"/>
            <w:vAlign w:val="center"/>
          </w:tcPr>
          <w:p w14:paraId="2476D325" w14:textId="5013D45A" w:rsidR="00184B30" w:rsidRDefault="00184B30" w:rsidP="00F86F26">
            <w:pPr>
              <w:pStyle w:val="CETBodytext"/>
              <w:ind w:right="-1"/>
              <w:jc w:val="center"/>
              <w:rPr>
                <w:rFonts w:cs="Arial"/>
                <w:szCs w:val="18"/>
                <w:lang w:val="en-GB"/>
              </w:rPr>
            </w:pPr>
            <w:r w:rsidRPr="00CA2007">
              <w:t>35</w:t>
            </w:r>
            <w:r>
              <w:t>.</w:t>
            </w:r>
            <w:r w:rsidRPr="00CA2007">
              <w:t>47</w:t>
            </w:r>
          </w:p>
        </w:tc>
        <w:tc>
          <w:tcPr>
            <w:tcW w:w="992" w:type="dxa"/>
            <w:tcBorders>
              <w:top w:val="single" w:sz="6" w:space="0" w:color="00A03D"/>
            </w:tcBorders>
            <w:shd w:val="clear" w:color="auto" w:fill="FFFFFF"/>
            <w:vAlign w:val="center"/>
          </w:tcPr>
          <w:p w14:paraId="7D8EF294" w14:textId="0D15D9BA" w:rsidR="00184B30" w:rsidRDefault="00184B30" w:rsidP="00F86F26">
            <w:pPr>
              <w:pStyle w:val="CETBodytext"/>
              <w:ind w:right="-1"/>
              <w:jc w:val="center"/>
              <w:rPr>
                <w:rFonts w:cs="Arial"/>
                <w:szCs w:val="18"/>
                <w:lang w:val="en-GB"/>
              </w:rPr>
            </w:pPr>
            <w:r w:rsidRPr="006A4699">
              <w:t>100</w:t>
            </w:r>
            <w:r>
              <w:t>.</w:t>
            </w:r>
            <w:r w:rsidRPr="006A4699">
              <w:t>00</w:t>
            </w:r>
          </w:p>
        </w:tc>
        <w:tc>
          <w:tcPr>
            <w:tcW w:w="1134" w:type="dxa"/>
            <w:tcBorders>
              <w:top w:val="single" w:sz="6" w:space="0" w:color="00A03D"/>
            </w:tcBorders>
            <w:shd w:val="clear" w:color="auto" w:fill="FFFFFF"/>
            <w:vAlign w:val="center"/>
          </w:tcPr>
          <w:p w14:paraId="6FFD042F" w14:textId="4E89F40E" w:rsidR="00184B30" w:rsidRDefault="00184B30" w:rsidP="00F86F26">
            <w:pPr>
              <w:pStyle w:val="CETBodytext"/>
              <w:ind w:right="-1"/>
              <w:jc w:val="center"/>
              <w:rPr>
                <w:rFonts w:cs="Arial"/>
                <w:szCs w:val="18"/>
                <w:lang w:val="en-GB"/>
              </w:rPr>
            </w:pPr>
            <w:r w:rsidRPr="00461DA2">
              <w:t>21</w:t>
            </w:r>
            <w:r>
              <w:t>.</w:t>
            </w:r>
            <w:r w:rsidRPr="00461DA2">
              <w:t>85</w:t>
            </w:r>
          </w:p>
        </w:tc>
      </w:tr>
      <w:tr w:rsidR="00F86F26" w:rsidRPr="00B57B36" w14:paraId="68BAD4FC" w14:textId="77777777" w:rsidTr="00F86F26">
        <w:trPr>
          <w:trHeight w:val="227"/>
        </w:trPr>
        <w:tc>
          <w:tcPr>
            <w:tcW w:w="1531" w:type="dxa"/>
            <w:shd w:val="clear" w:color="auto" w:fill="FFFFFF"/>
          </w:tcPr>
          <w:p w14:paraId="5B4C5AAD" w14:textId="54B62220" w:rsidR="00F86F26" w:rsidRPr="000A2C2C" w:rsidRDefault="00F86F26" w:rsidP="001B0D21">
            <w:pPr>
              <w:pStyle w:val="CETBodytext"/>
              <w:ind w:right="-1"/>
              <w:jc w:val="center"/>
            </w:pPr>
            <w:r w:rsidRPr="00343FC2">
              <w:t>Oil_</w:t>
            </w:r>
            <w:r w:rsidR="001B0D21">
              <w:t>RC</w:t>
            </w:r>
            <w:r w:rsidRPr="00343FC2">
              <w:t>_120</w:t>
            </w:r>
          </w:p>
        </w:tc>
        <w:tc>
          <w:tcPr>
            <w:tcW w:w="1134" w:type="dxa"/>
            <w:shd w:val="clear" w:color="auto" w:fill="FFFFFF"/>
            <w:vAlign w:val="center"/>
          </w:tcPr>
          <w:p w14:paraId="1B3F8C05" w14:textId="2EA69253" w:rsidR="00F86F26" w:rsidRPr="00AF5DD8" w:rsidRDefault="00F86F26" w:rsidP="00F86F26">
            <w:pPr>
              <w:pStyle w:val="CETBodytext"/>
              <w:ind w:right="-1"/>
              <w:jc w:val="center"/>
            </w:pPr>
            <w:r w:rsidRPr="00444747">
              <w:t>99</w:t>
            </w:r>
            <w:r>
              <w:t>.</w:t>
            </w:r>
            <w:r w:rsidRPr="00444747">
              <w:t>905</w:t>
            </w:r>
          </w:p>
        </w:tc>
        <w:tc>
          <w:tcPr>
            <w:tcW w:w="1134" w:type="dxa"/>
            <w:shd w:val="clear" w:color="auto" w:fill="FFFFFF"/>
            <w:vAlign w:val="center"/>
          </w:tcPr>
          <w:p w14:paraId="6FEB683E" w14:textId="3B9D3686" w:rsidR="00F86F26" w:rsidRPr="00AF5DD8" w:rsidRDefault="00F86F26" w:rsidP="00F86F26">
            <w:pPr>
              <w:pStyle w:val="CETBodytext"/>
              <w:ind w:right="-1"/>
              <w:jc w:val="center"/>
            </w:pPr>
            <w:r w:rsidRPr="00A4518B">
              <w:t>0</w:t>
            </w:r>
            <w:r>
              <w:t>.</w:t>
            </w:r>
            <w:r w:rsidRPr="00A4518B">
              <w:t>009</w:t>
            </w:r>
          </w:p>
        </w:tc>
        <w:tc>
          <w:tcPr>
            <w:tcW w:w="1134" w:type="dxa"/>
            <w:shd w:val="clear" w:color="auto" w:fill="FFFFFF"/>
            <w:vAlign w:val="center"/>
          </w:tcPr>
          <w:p w14:paraId="350AF6DA" w14:textId="04426A46" w:rsidR="00F86F26" w:rsidRPr="00AF5DD8" w:rsidRDefault="00F86F26" w:rsidP="00F86F26">
            <w:pPr>
              <w:pStyle w:val="CETBodytext"/>
              <w:ind w:right="-1"/>
              <w:jc w:val="center"/>
            </w:pPr>
            <w:r w:rsidRPr="00B1060D">
              <w:t>0</w:t>
            </w:r>
            <w:r>
              <w:t>.</w:t>
            </w:r>
            <w:r w:rsidRPr="00B1060D">
              <w:t>086</w:t>
            </w:r>
          </w:p>
        </w:tc>
        <w:tc>
          <w:tcPr>
            <w:tcW w:w="1276" w:type="dxa"/>
            <w:shd w:val="clear" w:color="auto" w:fill="FFFFFF"/>
            <w:vAlign w:val="center"/>
          </w:tcPr>
          <w:p w14:paraId="00ACEB6E" w14:textId="37523005" w:rsidR="00F86F26" w:rsidRPr="00AF5DD8" w:rsidRDefault="00F86F26" w:rsidP="00F86F26">
            <w:pPr>
              <w:pStyle w:val="CETBodytext"/>
              <w:ind w:right="-1"/>
              <w:jc w:val="center"/>
            </w:pPr>
            <w:r w:rsidRPr="00CA2007">
              <w:t>35</w:t>
            </w:r>
            <w:r>
              <w:t>.</w:t>
            </w:r>
            <w:r w:rsidRPr="00CA2007">
              <w:t>47</w:t>
            </w:r>
          </w:p>
        </w:tc>
        <w:tc>
          <w:tcPr>
            <w:tcW w:w="992" w:type="dxa"/>
            <w:shd w:val="clear" w:color="auto" w:fill="FFFFFF"/>
            <w:vAlign w:val="center"/>
          </w:tcPr>
          <w:p w14:paraId="04D09376" w14:textId="60096C1C" w:rsidR="00F86F26" w:rsidRPr="00AF5DD8" w:rsidRDefault="00F86F26" w:rsidP="00F86F26">
            <w:pPr>
              <w:pStyle w:val="CETBodytext"/>
              <w:ind w:right="-1"/>
              <w:jc w:val="center"/>
            </w:pPr>
            <w:r w:rsidRPr="006A4699">
              <w:t>100</w:t>
            </w:r>
            <w:r>
              <w:t>.</w:t>
            </w:r>
            <w:r w:rsidRPr="006A4699">
              <w:t>01</w:t>
            </w:r>
          </w:p>
        </w:tc>
        <w:tc>
          <w:tcPr>
            <w:tcW w:w="1134" w:type="dxa"/>
            <w:shd w:val="clear" w:color="auto" w:fill="FFFFFF"/>
            <w:vAlign w:val="center"/>
          </w:tcPr>
          <w:p w14:paraId="50B5C7B2" w14:textId="67FD4EB3" w:rsidR="00F86F26" w:rsidRPr="00AF5DD8" w:rsidRDefault="00F86F26" w:rsidP="00F86F26">
            <w:pPr>
              <w:pStyle w:val="CETBodytext"/>
              <w:ind w:right="-1"/>
              <w:jc w:val="center"/>
            </w:pPr>
            <w:r w:rsidRPr="00461DA2">
              <w:t>22</w:t>
            </w:r>
            <w:r>
              <w:t>.</w:t>
            </w:r>
            <w:r w:rsidRPr="00461DA2">
              <w:t>30</w:t>
            </w:r>
          </w:p>
        </w:tc>
      </w:tr>
      <w:tr w:rsidR="00F86F26" w:rsidRPr="00B57B36" w14:paraId="02F96203" w14:textId="77777777" w:rsidTr="00F86F26">
        <w:trPr>
          <w:trHeight w:val="227"/>
        </w:trPr>
        <w:tc>
          <w:tcPr>
            <w:tcW w:w="1531" w:type="dxa"/>
            <w:shd w:val="clear" w:color="auto" w:fill="FFFFFF"/>
          </w:tcPr>
          <w:p w14:paraId="338DF29D" w14:textId="1F1DDDFA" w:rsidR="00F86F26" w:rsidRPr="000A2C2C" w:rsidRDefault="00F86F26" w:rsidP="001B0D21">
            <w:pPr>
              <w:pStyle w:val="CETBodytext"/>
              <w:ind w:right="-1"/>
              <w:jc w:val="center"/>
            </w:pPr>
            <w:r w:rsidRPr="00343FC2">
              <w:t>Oil_</w:t>
            </w:r>
            <w:r w:rsidR="001B0D21">
              <w:t>RC</w:t>
            </w:r>
            <w:r w:rsidRPr="00343FC2">
              <w:t>_150</w:t>
            </w:r>
          </w:p>
        </w:tc>
        <w:tc>
          <w:tcPr>
            <w:tcW w:w="1134" w:type="dxa"/>
            <w:shd w:val="clear" w:color="auto" w:fill="FFFFFF"/>
            <w:vAlign w:val="center"/>
          </w:tcPr>
          <w:p w14:paraId="67A14FAB" w14:textId="5BB2CDFA" w:rsidR="00F86F26" w:rsidRPr="00AF5DD8" w:rsidRDefault="00F86F26" w:rsidP="00F86F26">
            <w:pPr>
              <w:pStyle w:val="CETBodytext"/>
              <w:ind w:right="-1"/>
              <w:jc w:val="center"/>
            </w:pPr>
            <w:r w:rsidRPr="00444747">
              <w:t>99</w:t>
            </w:r>
            <w:r>
              <w:t>.</w:t>
            </w:r>
            <w:r w:rsidRPr="00444747">
              <w:t>870</w:t>
            </w:r>
          </w:p>
        </w:tc>
        <w:tc>
          <w:tcPr>
            <w:tcW w:w="1134" w:type="dxa"/>
            <w:shd w:val="clear" w:color="auto" w:fill="FFFFFF"/>
            <w:vAlign w:val="center"/>
          </w:tcPr>
          <w:p w14:paraId="327A3CC5" w14:textId="685C9D51" w:rsidR="00F86F26" w:rsidRPr="00AF5DD8" w:rsidRDefault="00F86F26" w:rsidP="00F86F26">
            <w:pPr>
              <w:pStyle w:val="CETBodytext"/>
              <w:ind w:right="-1"/>
              <w:jc w:val="center"/>
            </w:pPr>
            <w:r w:rsidRPr="00A4518B">
              <w:t>0</w:t>
            </w:r>
            <w:r>
              <w:t>.</w:t>
            </w:r>
            <w:r w:rsidRPr="00A4518B">
              <w:t>012</w:t>
            </w:r>
          </w:p>
        </w:tc>
        <w:tc>
          <w:tcPr>
            <w:tcW w:w="1134" w:type="dxa"/>
            <w:shd w:val="clear" w:color="auto" w:fill="FFFFFF"/>
            <w:vAlign w:val="center"/>
          </w:tcPr>
          <w:p w14:paraId="167A2FC1" w14:textId="20024638" w:rsidR="00F86F26" w:rsidRPr="00AF5DD8" w:rsidRDefault="00F86F26" w:rsidP="00F86F26">
            <w:pPr>
              <w:pStyle w:val="CETBodytext"/>
              <w:ind w:right="-1"/>
              <w:jc w:val="center"/>
            </w:pPr>
            <w:r w:rsidRPr="00B1060D">
              <w:t>0</w:t>
            </w:r>
            <w:r>
              <w:t>.</w:t>
            </w:r>
            <w:r w:rsidRPr="00B1060D">
              <w:t>118</w:t>
            </w:r>
          </w:p>
        </w:tc>
        <w:tc>
          <w:tcPr>
            <w:tcW w:w="1276" w:type="dxa"/>
            <w:shd w:val="clear" w:color="auto" w:fill="FFFFFF"/>
            <w:vAlign w:val="center"/>
          </w:tcPr>
          <w:p w14:paraId="6886BEF3" w14:textId="3A0A489E" w:rsidR="00F86F26" w:rsidRPr="00AF5DD8" w:rsidRDefault="00F86F26" w:rsidP="00F86F26">
            <w:pPr>
              <w:pStyle w:val="CETBodytext"/>
              <w:ind w:right="-1"/>
              <w:jc w:val="center"/>
            </w:pPr>
            <w:r w:rsidRPr="00CA2007">
              <w:t>35</w:t>
            </w:r>
            <w:r>
              <w:t>.</w:t>
            </w:r>
            <w:r w:rsidRPr="00CA2007">
              <w:t>63</w:t>
            </w:r>
          </w:p>
        </w:tc>
        <w:tc>
          <w:tcPr>
            <w:tcW w:w="992" w:type="dxa"/>
            <w:shd w:val="clear" w:color="auto" w:fill="FFFFFF"/>
            <w:vAlign w:val="center"/>
          </w:tcPr>
          <w:p w14:paraId="14586731" w14:textId="44B0C80E" w:rsidR="00F86F26" w:rsidRPr="00AF5DD8" w:rsidRDefault="00F86F26" w:rsidP="00F86F26">
            <w:pPr>
              <w:pStyle w:val="CETBodytext"/>
              <w:ind w:right="-1"/>
              <w:jc w:val="center"/>
            </w:pPr>
            <w:r w:rsidRPr="006A4699">
              <w:t>100</w:t>
            </w:r>
            <w:r>
              <w:t>.</w:t>
            </w:r>
            <w:r w:rsidRPr="006A4699">
              <w:t>46</w:t>
            </w:r>
          </w:p>
        </w:tc>
        <w:tc>
          <w:tcPr>
            <w:tcW w:w="1134" w:type="dxa"/>
            <w:shd w:val="clear" w:color="auto" w:fill="FFFFFF"/>
            <w:vAlign w:val="center"/>
          </w:tcPr>
          <w:p w14:paraId="1E7B8065" w14:textId="53F93102" w:rsidR="00F86F26" w:rsidRPr="00AF5DD8" w:rsidRDefault="00F86F26" w:rsidP="00F86F26">
            <w:pPr>
              <w:pStyle w:val="CETBodytext"/>
              <w:ind w:right="-1"/>
              <w:jc w:val="center"/>
            </w:pPr>
            <w:r w:rsidRPr="00461DA2">
              <w:t>22</w:t>
            </w:r>
            <w:r>
              <w:t>.</w:t>
            </w:r>
            <w:r w:rsidRPr="00461DA2">
              <w:t>53</w:t>
            </w:r>
          </w:p>
        </w:tc>
      </w:tr>
      <w:tr w:rsidR="00F86F26" w:rsidRPr="00B57B36" w14:paraId="3D8E4296" w14:textId="77777777" w:rsidTr="00F86F26">
        <w:trPr>
          <w:trHeight w:val="227"/>
        </w:trPr>
        <w:tc>
          <w:tcPr>
            <w:tcW w:w="1531" w:type="dxa"/>
            <w:shd w:val="clear" w:color="auto" w:fill="FFFFFF"/>
          </w:tcPr>
          <w:p w14:paraId="3A1A252C" w14:textId="48EEEACB" w:rsidR="00F86F26" w:rsidRPr="000A2C2C" w:rsidRDefault="00F86F26" w:rsidP="001B0D21">
            <w:pPr>
              <w:pStyle w:val="CETBodytext"/>
              <w:ind w:right="-1"/>
              <w:jc w:val="center"/>
            </w:pPr>
            <w:r w:rsidRPr="00343FC2">
              <w:t>Oil_</w:t>
            </w:r>
            <w:r w:rsidR="001B0D21">
              <w:t>RC</w:t>
            </w:r>
            <w:r w:rsidRPr="00343FC2">
              <w:t>_180</w:t>
            </w:r>
          </w:p>
        </w:tc>
        <w:tc>
          <w:tcPr>
            <w:tcW w:w="1134" w:type="dxa"/>
            <w:shd w:val="clear" w:color="auto" w:fill="FFFFFF"/>
            <w:vAlign w:val="center"/>
          </w:tcPr>
          <w:p w14:paraId="1810D51D" w14:textId="1C889D08" w:rsidR="00F86F26" w:rsidRPr="00AF5DD8" w:rsidRDefault="00F86F26" w:rsidP="00F86F26">
            <w:pPr>
              <w:pStyle w:val="CETBodytext"/>
              <w:ind w:right="-1"/>
              <w:jc w:val="center"/>
            </w:pPr>
            <w:r w:rsidRPr="00444747">
              <w:t>99</w:t>
            </w:r>
            <w:r>
              <w:t>.</w:t>
            </w:r>
            <w:r w:rsidRPr="00444747">
              <w:t>675</w:t>
            </w:r>
          </w:p>
        </w:tc>
        <w:tc>
          <w:tcPr>
            <w:tcW w:w="1134" w:type="dxa"/>
            <w:shd w:val="clear" w:color="auto" w:fill="FFFFFF"/>
            <w:vAlign w:val="center"/>
          </w:tcPr>
          <w:p w14:paraId="58CC81FD" w14:textId="6988E575" w:rsidR="00F86F26" w:rsidRPr="00AF5DD8" w:rsidRDefault="00F86F26" w:rsidP="00F86F26">
            <w:pPr>
              <w:pStyle w:val="CETBodytext"/>
              <w:ind w:right="-1"/>
              <w:jc w:val="center"/>
            </w:pPr>
            <w:r w:rsidRPr="00A4518B">
              <w:t>0</w:t>
            </w:r>
            <w:r>
              <w:t>.</w:t>
            </w:r>
            <w:r w:rsidRPr="00A4518B">
              <w:t>024</w:t>
            </w:r>
          </w:p>
        </w:tc>
        <w:tc>
          <w:tcPr>
            <w:tcW w:w="1134" w:type="dxa"/>
            <w:shd w:val="clear" w:color="auto" w:fill="FFFFFF"/>
            <w:vAlign w:val="center"/>
          </w:tcPr>
          <w:p w14:paraId="38A3B98D" w14:textId="40D1E1EA" w:rsidR="00F86F26" w:rsidRPr="00AF5DD8" w:rsidRDefault="00F86F26" w:rsidP="00F86F26">
            <w:pPr>
              <w:pStyle w:val="CETBodytext"/>
              <w:ind w:right="-1"/>
              <w:jc w:val="center"/>
            </w:pPr>
            <w:r w:rsidRPr="00B1060D">
              <w:t>0</w:t>
            </w:r>
            <w:r>
              <w:t>.</w:t>
            </w:r>
            <w:r w:rsidRPr="00B1060D">
              <w:t>301</w:t>
            </w:r>
          </w:p>
        </w:tc>
        <w:tc>
          <w:tcPr>
            <w:tcW w:w="1276" w:type="dxa"/>
            <w:shd w:val="clear" w:color="auto" w:fill="FFFFFF"/>
            <w:vAlign w:val="center"/>
          </w:tcPr>
          <w:p w14:paraId="7C122C9D" w14:textId="59DA8DEA" w:rsidR="00F86F26" w:rsidRPr="00AF5DD8" w:rsidRDefault="00F86F26" w:rsidP="00F86F26">
            <w:pPr>
              <w:pStyle w:val="CETBodytext"/>
              <w:ind w:right="-1"/>
              <w:jc w:val="center"/>
            </w:pPr>
            <w:r w:rsidRPr="00CA2007">
              <w:t>35</w:t>
            </w:r>
            <w:r>
              <w:t>.</w:t>
            </w:r>
            <w:r w:rsidRPr="00CA2007">
              <w:t>78</w:t>
            </w:r>
          </w:p>
        </w:tc>
        <w:tc>
          <w:tcPr>
            <w:tcW w:w="992" w:type="dxa"/>
            <w:shd w:val="clear" w:color="auto" w:fill="FFFFFF"/>
            <w:vAlign w:val="center"/>
          </w:tcPr>
          <w:p w14:paraId="60466D6F" w14:textId="34C06DF3" w:rsidR="00F86F26" w:rsidRPr="00AF5DD8" w:rsidRDefault="00F86F26" w:rsidP="00F86F26">
            <w:pPr>
              <w:pStyle w:val="CETBodytext"/>
              <w:ind w:right="-1"/>
              <w:jc w:val="center"/>
            </w:pPr>
            <w:r w:rsidRPr="006A4699">
              <w:t>100</w:t>
            </w:r>
            <w:r>
              <w:t>.</w:t>
            </w:r>
            <w:r w:rsidRPr="006A4699">
              <w:t>87</w:t>
            </w:r>
          </w:p>
        </w:tc>
        <w:tc>
          <w:tcPr>
            <w:tcW w:w="1134" w:type="dxa"/>
            <w:shd w:val="clear" w:color="auto" w:fill="FFFFFF"/>
            <w:vAlign w:val="center"/>
          </w:tcPr>
          <w:p w14:paraId="08E11278" w14:textId="1955E851" w:rsidR="00F86F26" w:rsidRPr="00AF5DD8" w:rsidRDefault="00F86F26" w:rsidP="00F86F26">
            <w:pPr>
              <w:pStyle w:val="CETBodytext"/>
              <w:ind w:right="-1"/>
              <w:jc w:val="center"/>
            </w:pPr>
            <w:r w:rsidRPr="00461DA2">
              <w:t>25</w:t>
            </w:r>
            <w:r>
              <w:t>.</w:t>
            </w:r>
            <w:r w:rsidRPr="00461DA2">
              <w:t>41</w:t>
            </w:r>
          </w:p>
        </w:tc>
      </w:tr>
      <w:tr w:rsidR="00F86F26" w:rsidRPr="00B57B36" w14:paraId="5EB49CB3" w14:textId="77777777" w:rsidTr="00F86F26">
        <w:trPr>
          <w:trHeight w:val="227"/>
        </w:trPr>
        <w:tc>
          <w:tcPr>
            <w:tcW w:w="1531" w:type="dxa"/>
            <w:shd w:val="clear" w:color="auto" w:fill="FFFFFF"/>
          </w:tcPr>
          <w:p w14:paraId="3FFBD912" w14:textId="202FB2C9" w:rsidR="00F86F26" w:rsidRPr="000A2C2C" w:rsidRDefault="00F86F26" w:rsidP="001B0D21">
            <w:pPr>
              <w:pStyle w:val="CETBodytext"/>
              <w:ind w:right="-1"/>
              <w:jc w:val="center"/>
            </w:pPr>
            <w:r w:rsidRPr="00343FC2">
              <w:t>Oil_</w:t>
            </w:r>
            <w:r w:rsidR="001B0D21">
              <w:t>RC</w:t>
            </w:r>
            <w:r w:rsidRPr="00343FC2">
              <w:t>_220</w:t>
            </w:r>
          </w:p>
        </w:tc>
        <w:tc>
          <w:tcPr>
            <w:tcW w:w="1134" w:type="dxa"/>
            <w:shd w:val="clear" w:color="auto" w:fill="FFFFFF"/>
            <w:vAlign w:val="center"/>
          </w:tcPr>
          <w:p w14:paraId="3BC352D8" w14:textId="518826DD" w:rsidR="00F86F26" w:rsidRPr="00AF5DD8" w:rsidRDefault="00F86F26" w:rsidP="00F86F26">
            <w:pPr>
              <w:pStyle w:val="CETBodytext"/>
              <w:ind w:right="-1"/>
              <w:jc w:val="center"/>
            </w:pPr>
            <w:r w:rsidRPr="00444747">
              <w:t>98</w:t>
            </w:r>
            <w:r>
              <w:t>.</w:t>
            </w:r>
            <w:r w:rsidRPr="00444747">
              <w:t>485</w:t>
            </w:r>
          </w:p>
        </w:tc>
        <w:tc>
          <w:tcPr>
            <w:tcW w:w="1134" w:type="dxa"/>
            <w:shd w:val="clear" w:color="auto" w:fill="FFFFFF"/>
            <w:vAlign w:val="center"/>
          </w:tcPr>
          <w:p w14:paraId="4F4DF100" w14:textId="2EB9949C" w:rsidR="00F86F26" w:rsidRPr="00AF5DD8" w:rsidRDefault="00F86F26" w:rsidP="00F86F26">
            <w:pPr>
              <w:pStyle w:val="CETBodytext"/>
              <w:ind w:right="-1"/>
              <w:jc w:val="center"/>
            </w:pPr>
            <w:r w:rsidRPr="00A4518B">
              <w:t>0</w:t>
            </w:r>
            <w:r>
              <w:t>.</w:t>
            </w:r>
            <w:r w:rsidRPr="00A4518B">
              <w:t>120</w:t>
            </w:r>
          </w:p>
        </w:tc>
        <w:tc>
          <w:tcPr>
            <w:tcW w:w="1134" w:type="dxa"/>
            <w:shd w:val="clear" w:color="auto" w:fill="FFFFFF"/>
            <w:vAlign w:val="center"/>
          </w:tcPr>
          <w:p w14:paraId="7C23603E" w14:textId="74468BA0" w:rsidR="00F86F26" w:rsidRPr="00AF5DD8" w:rsidRDefault="00F86F26" w:rsidP="00F86F26">
            <w:pPr>
              <w:pStyle w:val="CETBodytext"/>
              <w:ind w:right="-1"/>
              <w:jc w:val="center"/>
            </w:pPr>
            <w:r w:rsidRPr="00B1060D">
              <w:t>1</w:t>
            </w:r>
            <w:r>
              <w:t>.</w:t>
            </w:r>
            <w:r w:rsidRPr="00B1060D">
              <w:t>395</w:t>
            </w:r>
          </w:p>
        </w:tc>
        <w:tc>
          <w:tcPr>
            <w:tcW w:w="1276" w:type="dxa"/>
            <w:shd w:val="clear" w:color="auto" w:fill="FFFFFF"/>
            <w:vAlign w:val="center"/>
          </w:tcPr>
          <w:p w14:paraId="74302328" w14:textId="0D0D4613" w:rsidR="00F86F26" w:rsidRPr="00AF5DD8" w:rsidRDefault="00F86F26" w:rsidP="00F86F26">
            <w:pPr>
              <w:pStyle w:val="CETBodytext"/>
              <w:ind w:right="-1"/>
              <w:jc w:val="center"/>
            </w:pPr>
            <w:r w:rsidRPr="00CA2007">
              <w:t>35</w:t>
            </w:r>
            <w:r>
              <w:t>.</w:t>
            </w:r>
            <w:r w:rsidRPr="00CA2007">
              <w:t>69</w:t>
            </w:r>
          </w:p>
        </w:tc>
        <w:tc>
          <w:tcPr>
            <w:tcW w:w="992" w:type="dxa"/>
            <w:shd w:val="clear" w:color="auto" w:fill="FFFFFF"/>
            <w:vAlign w:val="center"/>
          </w:tcPr>
          <w:p w14:paraId="75C1A04D" w14:textId="0532E673" w:rsidR="00F86F26" w:rsidRPr="00AF5DD8" w:rsidRDefault="00F86F26" w:rsidP="00F86F26">
            <w:pPr>
              <w:pStyle w:val="CETBodytext"/>
              <w:ind w:right="-1"/>
              <w:jc w:val="center"/>
            </w:pPr>
            <w:r w:rsidRPr="006A4699">
              <w:t>100</w:t>
            </w:r>
            <w:r>
              <w:t>.</w:t>
            </w:r>
            <w:r w:rsidRPr="006A4699">
              <w:t>61</w:t>
            </w:r>
          </w:p>
        </w:tc>
        <w:tc>
          <w:tcPr>
            <w:tcW w:w="1134" w:type="dxa"/>
            <w:shd w:val="clear" w:color="auto" w:fill="FFFFFF"/>
            <w:vAlign w:val="center"/>
          </w:tcPr>
          <w:p w14:paraId="202FA408" w14:textId="270191A3" w:rsidR="00F86F26" w:rsidRPr="00AF5DD8" w:rsidRDefault="00F86F26" w:rsidP="00F86F26">
            <w:pPr>
              <w:pStyle w:val="CETBodytext"/>
              <w:ind w:right="-1"/>
              <w:jc w:val="center"/>
            </w:pPr>
            <w:r w:rsidRPr="00461DA2">
              <w:t>28</w:t>
            </w:r>
            <w:r>
              <w:t>.</w:t>
            </w:r>
            <w:r w:rsidRPr="00461DA2">
              <w:t>32</w:t>
            </w:r>
          </w:p>
        </w:tc>
      </w:tr>
      <w:tr w:rsidR="00F86F26" w:rsidRPr="00B57B36" w14:paraId="51687B36" w14:textId="77777777" w:rsidTr="00F86F26">
        <w:trPr>
          <w:trHeight w:val="227"/>
        </w:trPr>
        <w:tc>
          <w:tcPr>
            <w:tcW w:w="1531" w:type="dxa"/>
            <w:shd w:val="clear" w:color="auto" w:fill="FFFFFF"/>
          </w:tcPr>
          <w:p w14:paraId="45138B76" w14:textId="2663622D" w:rsidR="00F86F26" w:rsidRPr="000A2C2C" w:rsidRDefault="00F86F26" w:rsidP="001B0D21">
            <w:pPr>
              <w:pStyle w:val="CETBodytext"/>
              <w:ind w:right="-1"/>
              <w:jc w:val="center"/>
            </w:pPr>
            <w:r w:rsidRPr="00343FC2">
              <w:t>Oil_</w:t>
            </w:r>
            <w:r w:rsidR="001B0D21">
              <w:t>RC</w:t>
            </w:r>
            <w:r w:rsidRPr="00343FC2">
              <w:t>_250</w:t>
            </w:r>
          </w:p>
        </w:tc>
        <w:tc>
          <w:tcPr>
            <w:tcW w:w="1134" w:type="dxa"/>
            <w:shd w:val="clear" w:color="auto" w:fill="FFFFFF"/>
            <w:vAlign w:val="center"/>
          </w:tcPr>
          <w:p w14:paraId="19DA1858" w14:textId="054B0F72" w:rsidR="00F86F26" w:rsidRPr="00AF5DD8" w:rsidRDefault="00F86F26" w:rsidP="00F86F26">
            <w:pPr>
              <w:pStyle w:val="CETBodytext"/>
              <w:ind w:right="-1"/>
              <w:jc w:val="center"/>
            </w:pPr>
            <w:r w:rsidRPr="00444747">
              <w:t>94</w:t>
            </w:r>
            <w:r>
              <w:t>.</w:t>
            </w:r>
            <w:r w:rsidRPr="00444747">
              <w:t>625</w:t>
            </w:r>
          </w:p>
        </w:tc>
        <w:tc>
          <w:tcPr>
            <w:tcW w:w="1134" w:type="dxa"/>
            <w:shd w:val="clear" w:color="auto" w:fill="FFFFFF"/>
            <w:vAlign w:val="center"/>
          </w:tcPr>
          <w:p w14:paraId="5EE49FB7" w14:textId="22D51576" w:rsidR="00F86F26" w:rsidRPr="00AF5DD8" w:rsidRDefault="00F86F26" w:rsidP="00F86F26">
            <w:pPr>
              <w:pStyle w:val="CETBodytext"/>
              <w:ind w:right="-1"/>
              <w:jc w:val="center"/>
            </w:pPr>
            <w:r w:rsidRPr="00A4518B">
              <w:t>0</w:t>
            </w:r>
            <w:r>
              <w:t>.</w:t>
            </w:r>
            <w:r w:rsidRPr="00A4518B">
              <w:t>350</w:t>
            </w:r>
          </w:p>
        </w:tc>
        <w:tc>
          <w:tcPr>
            <w:tcW w:w="1134" w:type="dxa"/>
            <w:shd w:val="clear" w:color="auto" w:fill="FFFFFF"/>
            <w:vAlign w:val="center"/>
          </w:tcPr>
          <w:p w14:paraId="03D00EB8" w14:textId="4DFC6771" w:rsidR="00F86F26" w:rsidRPr="00AF5DD8" w:rsidRDefault="00F86F26" w:rsidP="00F86F26">
            <w:pPr>
              <w:pStyle w:val="CETBodytext"/>
              <w:ind w:right="-1"/>
              <w:jc w:val="center"/>
            </w:pPr>
            <w:r w:rsidRPr="00B1060D">
              <w:t>5</w:t>
            </w:r>
            <w:r>
              <w:t>.</w:t>
            </w:r>
            <w:r w:rsidRPr="00B1060D">
              <w:t>025</w:t>
            </w:r>
          </w:p>
        </w:tc>
        <w:tc>
          <w:tcPr>
            <w:tcW w:w="1276" w:type="dxa"/>
            <w:shd w:val="clear" w:color="auto" w:fill="FFFFFF"/>
            <w:vAlign w:val="center"/>
          </w:tcPr>
          <w:p w14:paraId="5FD15726" w14:textId="71EB0E20" w:rsidR="00F86F26" w:rsidRPr="00AF5DD8" w:rsidRDefault="00F86F26" w:rsidP="00F86F26">
            <w:pPr>
              <w:pStyle w:val="CETBodytext"/>
              <w:ind w:right="-1"/>
              <w:jc w:val="center"/>
            </w:pPr>
            <w:r w:rsidRPr="00CA2007">
              <w:t>35</w:t>
            </w:r>
            <w:r>
              <w:t>.</w:t>
            </w:r>
            <w:r w:rsidRPr="00CA2007">
              <w:t>61</w:t>
            </w:r>
          </w:p>
        </w:tc>
        <w:tc>
          <w:tcPr>
            <w:tcW w:w="992" w:type="dxa"/>
            <w:shd w:val="clear" w:color="auto" w:fill="FFFFFF"/>
            <w:vAlign w:val="center"/>
          </w:tcPr>
          <w:p w14:paraId="7D093062" w14:textId="7F818384" w:rsidR="00F86F26" w:rsidRPr="00AF5DD8" w:rsidRDefault="00F86F26" w:rsidP="00F86F26">
            <w:pPr>
              <w:pStyle w:val="CETBodytext"/>
              <w:ind w:right="-1"/>
              <w:jc w:val="center"/>
            </w:pPr>
            <w:r w:rsidRPr="006A4699">
              <w:t>100</w:t>
            </w:r>
            <w:r>
              <w:t>.</w:t>
            </w:r>
            <w:r w:rsidRPr="006A4699">
              <w:t>39</w:t>
            </w:r>
          </w:p>
        </w:tc>
        <w:tc>
          <w:tcPr>
            <w:tcW w:w="1134" w:type="dxa"/>
            <w:shd w:val="clear" w:color="auto" w:fill="FFFFFF"/>
            <w:vAlign w:val="center"/>
          </w:tcPr>
          <w:p w14:paraId="649208CD" w14:textId="4D3D1A3E" w:rsidR="00F86F26" w:rsidRPr="00AF5DD8" w:rsidRDefault="00F86F26" w:rsidP="00F86F26">
            <w:pPr>
              <w:pStyle w:val="CETBodytext"/>
              <w:ind w:right="-1"/>
              <w:jc w:val="center"/>
            </w:pPr>
            <w:r w:rsidRPr="00461DA2">
              <w:t>36</w:t>
            </w:r>
            <w:r>
              <w:t>.</w:t>
            </w:r>
            <w:r w:rsidRPr="00461DA2">
              <w:t>28</w:t>
            </w:r>
          </w:p>
        </w:tc>
      </w:tr>
    </w:tbl>
    <w:p w14:paraId="1089010B" w14:textId="6967D4DC" w:rsidR="00310A30" w:rsidRDefault="006B1FF2" w:rsidP="00310A30">
      <w:pPr>
        <w:pStyle w:val="CETHeading1"/>
      </w:pPr>
      <w:r>
        <w:t>Conclusions</w:t>
      </w:r>
    </w:p>
    <w:p w14:paraId="79A30593" w14:textId="39F67F6E" w:rsidR="005F18FF" w:rsidRDefault="005F18FF" w:rsidP="00583DEF">
      <w:pPr>
        <w:pStyle w:val="CETBodytext"/>
        <w:rPr>
          <w:lang w:val="en-GB"/>
        </w:rPr>
      </w:pPr>
      <w:r w:rsidRPr="005F18FF">
        <w:rPr>
          <w:lang w:val="en-GB"/>
        </w:rPr>
        <w:t>In this study</w:t>
      </w:r>
      <w:r w:rsidR="007D1C62">
        <w:rPr>
          <w:lang w:val="en-GB"/>
        </w:rPr>
        <w:t>,</w:t>
      </w:r>
      <w:r w:rsidRPr="005F18FF">
        <w:rPr>
          <w:lang w:val="en-GB"/>
        </w:rPr>
        <w:t xml:space="preserve"> hydrothermal carbonization of Ricinus Communis (seeds and husks)</w:t>
      </w:r>
      <w:r w:rsidR="002A01FA">
        <w:rPr>
          <w:lang w:val="en-GB"/>
        </w:rPr>
        <w:t>, collected in</w:t>
      </w:r>
      <w:r w:rsidR="00273538">
        <w:rPr>
          <w:lang w:val="en-GB"/>
        </w:rPr>
        <w:t xml:space="preserve"> Palermo (Sicily),</w:t>
      </w:r>
      <w:r w:rsidRPr="005F18FF">
        <w:rPr>
          <w:lang w:val="en-GB"/>
        </w:rPr>
        <w:t xml:space="preserve"> has been </w:t>
      </w:r>
      <w:r w:rsidR="00273538">
        <w:rPr>
          <w:lang w:val="en-GB"/>
        </w:rPr>
        <w:t>explored</w:t>
      </w:r>
      <w:r w:rsidRPr="005F18FF">
        <w:rPr>
          <w:lang w:val="en-GB"/>
        </w:rPr>
        <w:t xml:space="preserve"> </w:t>
      </w:r>
      <w:r w:rsidR="00FB0090">
        <w:rPr>
          <w:lang w:val="en-GB"/>
        </w:rPr>
        <w:t>to</w:t>
      </w:r>
      <w:r w:rsidRPr="005F18FF">
        <w:rPr>
          <w:lang w:val="en-GB"/>
        </w:rPr>
        <w:t xml:space="preserve"> </w:t>
      </w:r>
      <w:r w:rsidR="00C05199">
        <w:rPr>
          <w:lang w:val="en-GB"/>
        </w:rPr>
        <w:t>investigate the</w:t>
      </w:r>
      <w:r w:rsidR="0005038D">
        <w:rPr>
          <w:lang w:val="en-GB"/>
        </w:rPr>
        <w:t xml:space="preserve"> potential of solid and liquid bio-fuels production. </w:t>
      </w:r>
      <w:r w:rsidR="00023DA9">
        <w:rPr>
          <w:lang w:val="en-GB"/>
        </w:rPr>
        <w:t>The obtained results</w:t>
      </w:r>
      <w:r w:rsidRPr="005F18FF">
        <w:rPr>
          <w:lang w:val="en-GB"/>
        </w:rPr>
        <w:t xml:space="preserve"> </w:t>
      </w:r>
      <w:r w:rsidR="00023DA9">
        <w:rPr>
          <w:lang w:val="en-GB"/>
        </w:rPr>
        <w:t xml:space="preserve">showed that </w:t>
      </w:r>
      <w:r w:rsidRPr="005F18FF">
        <w:rPr>
          <w:lang w:val="en-GB"/>
        </w:rPr>
        <w:t xml:space="preserve">HTC process </w:t>
      </w:r>
      <w:r w:rsidR="0005038D">
        <w:rPr>
          <w:lang w:val="en-GB"/>
        </w:rPr>
        <w:t>could</w:t>
      </w:r>
      <w:r w:rsidR="00BA55C2">
        <w:rPr>
          <w:lang w:val="en-GB"/>
        </w:rPr>
        <w:t>, on the one hand</w:t>
      </w:r>
      <w:r w:rsidR="00A44145">
        <w:rPr>
          <w:lang w:val="en-GB"/>
        </w:rPr>
        <w:t>,</w:t>
      </w:r>
      <w:r w:rsidRPr="005F18FF">
        <w:rPr>
          <w:lang w:val="en-GB"/>
        </w:rPr>
        <w:t xml:space="preserve"> significantly </w:t>
      </w:r>
      <w:r w:rsidR="0005038D">
        <w:rPr>
          <w:lang w:val="en-GB"/>
        </w:rPr>
        <w:t xml:space="preserve">promotes </w:t>
      </w:r>
      <w:r w:rsidRPr="005F18FF">
        <w:rPr>
          <w:lang w:val="en-GB"/>
        </w:rPr>
        <w:t xml:space="preserve">the recovery of </w:t>
      </w:r>
      <w:r w:rsidR="00D751DF">
        <w:rPr>
          <w:lang w:val="en-GB"/>
        </w:rPr>
        <w:t>energy dense</w:t>
      </w:r>
      <w:r w:rsidR="00D751DF" w:rsidRPr="005F18FF">
        <w:rPr>
          <w:lang w:val="en-GB"/>
        </w:rPr>
        <w:t xml:space="preserve"> </w:t>
      </w:r>
      <w:r w:rsidRPr="005F18FF">
        <w:rPr>
          <w:lang w:val="en-GB"/>
        </w:rPr>
        <w:t>oil fraction</w:t>
      </w:r>
      <w:r w:rsidR="00D751DF">
        <w:rPr>
          <w:lang w:val="en-GB"/>
        </w:rPr>
        <w:t>s</w:t>
      </w:r>
      <w:r w:rsidR="00BA55C2">
        <w:rPr>
          <w:lang w:val="en-GB"/>
        </w:rPr>
        <w:t xml:space="preserve"> and</w:t>
      </w:r>
      <w:r w:rsidR="00A44145">
        <w:rPr>
          <w:lang w:val="en-GB"/>
        </w:rPr>
        <w:t>,</w:t>
      </w:r>
      <w:r w:rsidR="00BA55C2">
        <w:rPr>
          <w:lang w:val="en-GB"/>
        </w:rPr>
        <w:t xml:space="preserve"> on the other hand</w:t>
      </w:r>
      <w:r w:rsidR="00A44145">
        <w:rPr>
          <w:lang w:val="en-GB"/>
        </w:rPr>
        <w:t>,</w:t>
      </w:r>
      <w:r w:rsidR="00BA55C2">
        <w:rPr>
          <w:lang w:val="en-GB"/>
        </w:rPr>
        <w:t xml:space="preserve"> produce also a solid residue potentially usable as a bio-fuel</w:t>
      </w:r>
      <w:r w:rsidR="00023DA9">
        <w:rPr>
          <w:lang w:val="en-GB"/>
        </w:rPr>
        <w:t>.</w:t>
      </w:r>
      <w:r w:rsidRPr="005F18FF">
        <w:rPr>
          <w:lang w:val="en-GB"/>
        </w:rPr>
        <w:t xml:space="preserve"> The </w:t>
      </w:r>
      <w:r w:rsidR="00F8287A">
        <w:rPr>
          <w:lang w:val="en-GB"/>
        </w:rPr>
        <w:t xml:space="preserve">extracted </w:t>
      </w:r>
      <w:r w:rsidRPr="005F18FF">
        <w:rPr>
          <w:lang w:val="en-GB"/>
        </w:rPr>
        <w:t xml:space="preserve">bio-crude showed no significant changes </w:t>
      </w:r>
      <w:r w:rsidR="007B03E5">
        <w:rPr>
          <w:lang w:val="en-GB"/>
        </w:rPr>
        <w:t>in HHV</w:t>
      </w:r>
      <w:r w:rsidRPr="005F18FF">
        <w:rPr>
          <w:lang w:val="en-GB"/>
        </w:rPr>
        <w:t xml:space="preserve"> that was of 35.3 MJ/kg on average. The hydrochar</w:t>
      </w:r>
      <w:r w:rsidR="00D311D6">
        <w:rPr>
          <w:lang w:val="en-GB"/>
        </w:rPr>
        <w:t xml:space="preserve"> </w:t>
      </w:r>
      <w:r w:rsidR="00FB5299">
        <w:rPr>
          <w:lang w:val="en-GB"/>
        </w:rPr>
        <w:t xml:space="preserve">mass </w:t>
      </w:r>
      <w:r w:rsidR="00D311D6">
        <w:rPr>
          <w:lang w:val="en-GB"/>
        </w:rPr>
        <w:t>yields varied between 78 and 63</w:t>
      </w:r>
      <w:r w:rsidRPr="005F18FF">
        <w:rPr>
          <w:lang w:val="en-GB"/>
        </w:rPr>
        <w:t>% at 120 and 250 °C</w:t>
      </w:r>
      <w:r w:rsidR="007B03E5">
        <w:rPr>
          <w:lang w:val="en-GB"/>
        </w:rPr>
        <w:t>,</w:t>
      </w:r>
      <w:r w:rsidRPr="005F18FF">
        <w:rPr>
          <w:lang w:val="en-GB"/>
        </w:rPr>
        <w:t xml:space="preserve"> respectively</w:t>
      </w:r>
      <w:r w:rsidR="007B03E5">
        <w:rPr>
          <w:lang w:val="en-GB"/>
        </w:rPr>
        <w:t>,</w:t>
      </w:r>
      <w:r w:rsidRPr="005F18FF">
        <w:rPr>
          <w:lang w:val="en-GB"/>
        </w:rPr>
        <w:t xml:space="preserve"> and the corresponding acetone extracted </w:t>
      </w:r>
      <w:r w:rsidR="007B03E5">
        <w:rPr>
          <w:lang w:val="en-GB"/>
        </w:rPr>
        <w:t>solid residues</w:t>
      </w:r>
      <w:r w:rsidR="007B03E5" w:rsidRPr="005F18FF">
        <w:rPr>
          <w:lang w:val="en-GB"/>
        </w:rPr>
        <w:t xml:space="preserve"> </w:t>
      </w:r>
      <w:r w:rsidRPr="005F18FF">
        <w:rPr>
          <w:lang w:val="en-GB"/>
        </w:rPr>
        <w:t>showed HHV</w:t>
      </w:r>
      <w:r w:rsidR="007B03E5">
        <w:rPr>
          <w:lang w:val="en-GB"/>
        </w:rPr>
        <w:t>s</w:t>
      </w:r>
      <w:r w:rsidRPr="005F18FF">
        <w:rPr>
          <w:lang w:val="en-GB"/>
        </w:rPr>
        <w:t xml:space="preserve"> of 19.47 and 23.72 MJ/kg. </w:t>
      </w:r>
      <w:r w:rsidR="007B03E5">
        <w:rPr>
          <w:lang w:val="en-GB"/>
        </w:rPr>
        <w:t>HTC</w:t>
      </w:r>
      <w:r w:rsidRPr="005F18FF">
        <w:rPr>
          <w:lang w:val="en-GB"/>
        </w:rPr>
        <w:t xml:space="preserve"> proved to be </w:t>
      </w:r>
      <w:r w:rsidR="007B03E5">
        <w:rPr>
          <w:lang w:val="en-GB"/>
        </w:rPr>
        <w:t>a promising thermochemical</w:t>
      </w:r>
      <w:r w:rsidR="007B03E5" w:rsidRPr="005F18FF">
        <w:rPr>
          <w:lang w:val="en-GB"/>
        </w:rPr>
        <w:t xml:space="preserve"> </w:t>
      </w:r>
      <w:r w:rsidR="007B03E5">
        <w:rPr>
          <w:lang w:val="en-GB"/>
        </w:rPr>
        <w:t xml:space="preserve">conversion </w:t>
      </w:r>
      <w:r w:rsidRPr="005F18FF">
        <w:rPr>
          <w:lang w:val="en-GB"/>
        </w:rPr>
        <w:t xml:space="preserve">treatment for the production of energy dense </w:t>
      </w:r>
      <w:r w:rsidR="00023DA9">
        <w:rPr>
          <w:lang w:val="en-GB"/>
        </w:rPr>
        <w:t xml:space="preserve">liquid </w:t>
      </w:r>
      <w:r w:rsidR="00677E3F">
        <w:rPr>
          <w:lang w:val="en-GB"/>
        </w:rPr>
        <w:t xml:space="preserve">and solid </w:t>
      </w:r>
      <w:r w:rsidRPr="005F18FF">
        <w:rPr>
          <w:lang w:val="en-GB"/>
        </w:rPr>
        <w:t>bio-</w:t>
      </w:r>
      <w:r w:rsidR="00023DA9">
        <w:rPr>
          <w:lang w:val="en-GB"/>
        </w:rPr>
        <w:t>fuels from</w:t>
      </w:r>
      <w:r w:rsidR="00FB5299">
        <w:rPr>
          <w:lang w:val="en-GB"/>
        </w:rPr>
        <w:t xml:space="preserve"> </w:t>
      </w:r>
      <w:r w:rsidR="00023DA9">
        <w:rPr>
          <w:lang w:val="en-GB"/>
        </w:rPr>
        <w:t xml:space="preserve">spontaneous </w:t>
      </w:r>
      <w:r w:rsidR="00677E3F">
        <w:rPr>
          <w:lang w:val="en-GB"/>
        </w:rPr>
        <w:t>grown</w:t>
      </w:r>
      <w:r w:rsidR="00023DA9" w:rsidRPr="005F18FF">
        <w:rPr>
          <w:lang w:val="en-GB"/>
        </w:rPr>
        <w:t xml:space="preserve"> </w:t>
      </w:r>
      <w:r w:rsidR="00023DA9">
        <w:rPr>
          <w:lang w:val="en-GB"/>
        </w:rPr>
        <w:t xml:space="preserve">biomasses </w:t>
      </w:r>
      <w:r w:rsidR="00023DA9" w:rsidRPr="005F18FF">
        <w:rPr>
          <w:lang w:val="en-GB"/>
        </w:rPr>
        <w:t>as wild ricinus</w:t>
      </w:r>
      <w:r w:rsidR="00023DA9">
        <w:rPr>
          <w:lang w:val="en-GB"/>
        </w:rPr>
        <w:t>.</w:t>
      </w:r>
    </w:p>
    <w:p w14:paraId="459D05E6" w14:textId="742C993E" w:rsidR="00600535" w:rsidRPr="00B57B36" w:rsidRDefault="00600535" w:rsidP="00600535">
      <w:pPr>
        <w:pStyle w:val="CETAcknowledgementstitle"/>
      </w:pPr>
      <w:r w:rsidRPr="00722244">
        <w:t>Acknowledgments</w:t>
      </w:r>
    </w:p>
    <w:p w14:paraId="1399DC89" w14:textId="77777777" w:rsidR="005520F3" w:rsidRPr="005520F3" w:rsidRDefault="005520F3" w:rsidP="005520F3">
      <w:pPr>
        <w:tabs>
          <w:tab w:val="clear" w:pos="7100"/>
        </w:tabs>
        <w:spacing w:before="47" w:line="222" w:lineRule="exact"/>
        <w:rPr>
          <w:lang w:val="en-US"/>
        </w:rPr>
      </w:pPr>
      <w:r w:rsidRPr="005520F3">
        <w:rPr>
          <w:lang w:val="en-US"/>
        </w:rPr>
        <w:t>The research was carried out in the framework of the Italian research program PRIN (Progetti di Ricerca di</w:t>
      </w:r>
    </w:p>
    <w:p w14:paraId="10AE2C6B" w14:textId="77777777" w:rsidR="005520F3" w:rsidRPr="005520F3" w:rsidRDefault="005520F3" w:rsidP="005520F3">
      <w:pPr>
        <w:tabs>
          <w:tab w:val="clear" w:pos="7100"/>
        </w:tabs>
        <w:spacing w:before="47" w:line="222" w:lineRule="exact"/>
        <w:rPr>
          <w:lang w:val="en-US"/>
        </w:rPr>
      </w:pPr>
      <w:r w:rsidRPr="005520F3">
        <w:rPr>
          <w:lang w:val="en-US"/>
        </w:rPr>
        <w:t>Rilevante Interesse Nazionale) 2017 ”BIOmasses Circular Holistic Economy Approach to EneRgy equipments</w:t>
      </w:r>
    </w:p>
    <w:p w14:paraId="5D31367F" w14:textId="3D866ACB" w:rsidR="00AE4567" w:rsidRPr="00A21E2E" w:rsidRDefault="005520F3" w:rsidP="005520F3">
      <w:pPr>
        <w:tabs>
          <w:tab w:val="clear" w:pos="7100"/>
        </w:tabs>
        <w:spacing w:before="47" w:line="222" w:lineRule="exact"/>
        <w:rPr>
          <w:lang w:val="en-US"/>
        </w:rPr>
      </w:pPr>
      <w:r w:rsidRPr="005520F3">
        <w:rPr>
          <w:lang w:val="en-US"/>
        </w:rPr>
        <w:t>(BIO_CHEAPER)” – Project code: 20175TXJER.</w:t>
      </w:r>
      <w:r>
        <w:rPr>
          <w:lang w:val="en-US"/>
        </w:rPr>
        <w:t xml:space="preserve"> </w:t>
      </w:r>
      <w:r w:rsidR="00A21E2E" w:rsidRPr="003D735E">
        <w:rPr>
          <w:lang w:val="en-US"/>
        </w:rPr>
        <w:t>Fabio Codignole Lùz, gratefully aknowledge Horizonfarm Company for financial support.</w:t>
      </w:r>
    </w:p>
    <w:p w14:paraId="293F1FE0" w14:textId="292B67C2" w:rsidR="00A547EC" w:rsidRDefault="00A547EC">
      <w:pPr>
        <w:tabs>
          <w:tab w:val="clear" w:pos="7100"/>
        </w:tabs>
        <w:spacing w:after="200" w:line="276" w:lineRule="auto"/>
        <w:jc w:val="left"/>
        <w:rPr>
          <w:b/>
          <w:lang w:val="en-US"/>
        </w:rPr>
      </w:pPr>
    </w:p>
    <w:p w14:paraId="0407FC3D" w14:textId="39025336" w:rsidR="00A21E2E" w:rsidRPr="00A21E2E" w:rsidRDefault="00A21E2E" w:rsidP="00A21E2E">
      <w:pPr>
        <w:pStyle w:val="CETReference"/>
        <w:rPr>
          <w:lang w:val="en-US"/>
        </w:rPr>
      </w:pPr>
      <w:r w:rsidRPr="00A21E2E">
        <w:rPr>
          <w:lang w:val="en-US"/>
        </w:rPr>
        <w:t>References</w:t>
      </w:r>
    </w:p>
    <w:p w14:paraId="41645E64" w14:textId="5A241BEC" w:rsidR="00A21E2E" w:rsidRDefault="00A21E2E" w:rsidP="00A21E2E">
      <w:pPr>
        <w:pStyle w:val="EndNoteBibliography"/>
        <w:ind w:left="720" w:hanging="720"/>
      </w:pPr>
      <w:r>
        <w:fldChar w:fldCharType="begin"/>
      </w:r>
      <w:r w:rsidRPr="005520F3">
        <w:instrText xml:space="preserve"> ADDIN EN.REFLIST </w:instrText>
      </w:r>
      <w:r>
        <w:fldChar w:fldCharType="separate"/>
      </w:r>
      <w:bookmarkStart w:id="1" w:name="_ENREF_1"/>
      <w:r w:rsidR="00C95E19" w:rsidRPr="005520F3">
        <w:rPr>
          <w:szCs w:val="24"/>
        </w:rPr>
        <w:t xml:space="preserve"> Heidari, M., Salaudeen, S., Dutta, A., Acharya, B., 2018. </w:t>
      </w:r>
      <w:r w:rsidR="00C95E19" w:rsidRPr="005E49AD">
        <w:rPr>
          <w:szCs w:val="24"/>
        </w:rPr>
        <w:t xml:space="preserve">Effects of Process Water Recycling and Particle Sizes on Hydrothermal Carbonization of Biomass. </w:t>
      </w:r>
      <w:r w:rsidR="00C95E19" w:rsidRPr="00C95E19">
        <w:rPr>
          <w:i/>
          <w:szCs w:val="24"/>
        </w:rPr>
        <w:t>Energy and Fuels</w:t>
      </w:r>
      <w:r w:rsidR="00C95E19" w:rsidRPr="005E49AD">
        <w:rPr>
          <w:szCs w:val="24"/>
        </w:rPr>
        <w:t>. https://doi.org/10.1021/acs.energyfuels.8b0268</w:t>
      </w:r>
      <w:r w:rsidR="00C95E19">
        <w:rPr>
          <w:szCs w:val="24"/>
        </w:rPr>
        <w:t>4</w:t>
      </w:r>
      <w:bookmarkEnd w:id="1"/>
    </w:p>
    <w:p w14:paraId="5FF48997" w14:textId="018A03DD" w:rsidR="00C95E19" w:rsidRDefault="00C95E19" w:rsidP="00A21E2E">
      <w:pPr>
        <w:pStyle w:val="EndNoteBibliography"/>
        <w:ind w:left="720" w:hanging="720"/>
        <w:rPr>
          <w:szCs w:val="24"/>
        </w:rPr>
      </w:pPr>
      <w:bookmarkStart w:id="2" w:name="_ENREF_2"/>
      <w:r w:rsidRPr="005E49AD">
        <w:rPr>
          <w:szCs w:val="24"/>
        </w:rPr>
        <w:t xml:space="preserve">Hitzl, M., Corma, A., Pomares, F., Renz, M., 2015. The hydrothermal carbonization (HTC) plant as a decentral biorefinery for wet biomass. </w:t>
      </w:r>
      <w:r w:rsidRPr="00C95E19">
        <w:rPr>
          <w:i/>
          <w:szCs w:val="24"/>
        </w:rPr>
        <w:t>Catal. Today</w:t>
      </w:r>
      <w:r w:rsidRPr="005E49AD">
        <w:rPr>
          <w:szCs w:val="24"/>
        </w:rPr>
        <w:t xml:space="preserve"> 257, 154–159. https://doi.org/10.1016/j.cattod.2014.09.02</w:t>
      </w:r>
      <w:r>
        <w:rPr>
          <w:szCs w:val="24"/>
        </w:rPr>
        <w:t>4</w:t>
      </w:r>
      <w:r w:rsidR="00DC71A4">
        <w:rPr>
          <w:szCs w:val="24"/>
        </w:rPr>
        <w:t>.</w:t>
      </w:r>
    </w:p>
    <w:p w14:paraId="1E851139" w14:textId="7D417D95" w:rsidR="00DC71A4" w:rsidRPr="0054731C" w:rsidRDefault="00DC71A4" w:rsidP="00DC71A4">
      <w:pPr>
        <w:pStyle w:val="EndNoteBibliography"/>
        <w:ind w:left="720" w:hanging="720"/>
        <w:rPr>
          <w:lang w:val="pt-BR"/>
        </w:rPr>
      </w:pPr>
      <w:r w:rsidRPr="0054731C">
        <w:rPr>
          <w:lang w:val="pt-BR"/>
        </w:rPr>
        <w:t>Jui-Chun</w:t>
      </w:r>
      <w:r>
        <w:rPr>
          <w:lang w:val="pt-BR"/>
        </w:rPr>
        <w:t>,</w:t>
      </w:r>
      <w:r w:rsidRPr="0054731C">
        <w:rPr>
          <w:lang w:val="pt-BR"/>
        </w:rPr>
        <w:t xml:space="preserve"> L.</w:t>
      </w:r>
      <w:r>
        <w:rPr>
          <w:lang w:val="pt-BR"/>
        </w:rPr>
        <w:t>, Dylan M., Volpe, M., Fiori, L., Selim, C.</w:t>
      </w:r>
      <w:r w:rsidRPr="0054731C">
        <w:rPr>
          <w:lang w:val="pt-BR"/>
        </w:rPr>
        <w:t xml:space="preserve">, </w:t>
      </w:r>
      <w:r>
        <w:rPr>
          <w:lang w:val="pt-BR"/>
        </w:rPr>
        <w:t>Goldfarb, J.</w:t>
      </w:r>
      <w:r w:rsidRPr="0054731C">
        <w:rPr>
          <w:lang w:val="pt-BR"/>
        </w:rPr>
        <w:t xml:space="preserve"> L.,</w:t>
      </w:r>
      <w:r>
        <w:rPr>
          <w:lang w:val="pt-BR"/>
        </w:rPr>
        <w:t xml:space="preserve"> 2021</w:t>
      </w:r>
      <w:r w:rsidRPr="0054731C">
        <w:rPr>
          <w:lang w:val="pt-BR"/>
        </w:rPr>
        <w:t xml:space="preserve"> Integrated Thermochemical Conversion Process for Upgrading Mixed Agricultural Waste to Nutrient-Enriched Soil Amendments and Bio</w:t>
      </w:r>
      <w:r>
        <w:rPr>
          <w:lang w:val="pt-BR"/>
        </w:rPr>
        <w:t xml:space="preserve">fuels,  </w:t>
      </w:r>
      <w:r w:rsidRPr="0054731C">
        <w:rPr>
          <w:i/>
          <w:lang w:val="pt-BR"/>
        </w:rPr>
        <w:t>Bioresource Technology</w:t>
      </w:r>
      <w:r w:rsidRPr="0054731C">
        <w:rPr>
          <w:lang w:val="pt-BR"/>
        </w:rPr>
        <w:t>, 328, 124765, DOI:10.1016/j.biortech.2021.124765.</w:t>
      </w:r>
    </w:p>
    <w:p w14:paraId="26C2E983" w14:textId="77777777" w:rsidR="00DC71A4" w:rsidRPr="00DC71A4" w:rsidRDefault="00DC71A4" w:rsidP="00A21E2E">
      <w:pPr>
        <w:pStyle w:val="EndNoteBibliography"/>
        <w:ind w:left="720" w:hanging="720"/>
        <w:rPr>
          <w:szCs w:val="24"/>
          <w:lang w:val="pt-BR"/>
        </w:rPr>
      </w:pPr>
    </w:p>
    <w:p w14:paraId="4285FEF1" w14:textId="045585A4" w:rsidR="00A21E2E" w:rsidRPr="00D311D6" w:rsidRDefault="00A21E2E" w:rsidP="00A21E2E">
      <w:pPr>
        <w:pStyle w:val="EndNoteBibliography"/>
        <w:ind w:left="720" w:hanging="720"/>
        <w:rPr>
          <w:lang w:val="pt-BR"/>
        </w:rPr>
      </w:pPr>
      <w:r w:rsidRPr="00D311D6">
        <w:lastRenderedPageBreak/>
        <w:t xml:space="preserve">Kruse, A., Funke, A. &amp; Titirici, M.-M. 2013. Hydrothermal conversion of biomass to fuels and energetic materials. </w:t>
      </w:r>
      <w:r w:rsidRPr="00D311D6">
        <w:rPr>
          <w:i/>
          <w:lang w:val="pt-BR"/>
        </w:rPr>
        <w:t>Current opinion in chemical biology,</w:t>
      </w:r>
      <w:r w:rsidRPr="00D311D6">
        <w:rPr>
          <w:lang w:val="pt-BR"/>
        </w:rPr>
        <w:t xml:space="preserve"> 17</w:t>
      </w:r>
      <w:r w:rsidRPr="00D311D6">
        <w:rPr>
          <w:b/>
          <w:lang w:val="pt-BR"/>
        </w:rPr>
        <w:t>,</w:t>
      </w:r>
      <w:r w:rsidRPr="00D311D6">
        <w:rPr>
          <w:lang w:val="pt-BR"/>
        </w:rPr>
        <w:t xml:space="preserve"> 515-521.</w:t>
      </w:r>
      <w:bookmarkEnd w:id="2"/>
    </w:p>
    <w:p w14:paraId="3C708FD4" w14:textId="77777777" w:rsidR="0069035F" w:rsidRDefault="00A21E2E" w:rsidP="00A21E2E">
      <w:pPr>
        <w:pStyle w:val="EndNoteBibliography"/>
        <w:ind w:left="720" w:hanging="720"/>
      </w:pPr>
      <w:bookmarkStart w:id="3" w:name="_ENREF_3"/>
      <w:r w:rsidRPr="00D311D6">
        <w:rPr>
          <w:lang w:val="pt-BR"/>
        </w:rPr>
        <w:t xml:space="preserve">Leme, M. M. V., Venturini, O. J., Lora, E. E. S., Rocha, M. H., Luz, F. C., De Almeida, W., De Moura, D. C. &amp; De Moura, L. F. 2018. </w:t>
      </w:r>
      <w:r w:rsidRPr="00D311D6">
        <w:t xml:space="preserve">Electricity generation from pyrolysis gas produced in charcoal manufacture: Technical and economic analysis. </w:t>
      </w:r>
      <w:r w:rsidRPr="00D311D6">
        <w:rPr>
          <w:i/>
        </w:rPr>
        <w:t>Journal of Cleaner Production,</w:t>
      </w:r>
      <w:r w:rsidRPr="00D311D6">
        <w:t xml:space="preserve"> 194</w:t>
      </w:r>
      <w:r w:rsidRPr="00D311D6">
        <w:rPr>
          <w:b/>
        </w:rPr>
        <w:t>,</w:t>
      </w:r>
      <w:r w:rsidRPr="00D311D6">
        <w:t xml:space="preserve"> 219-242.</w:t>
      </w:r>
      <w:bookmarkStart w:id="4" w:name="_ENREF_4"/>
      <w:bookmarkEnd w:id="3"/>
    </w:p>
    <w:p w14:paraId="67759797" w14:textId="56B96806" w:rsidR="00A21E2E" w:rsidRDefault="00A21E2E" w:rsidP="00A21E2E">
      <w:pPr>
        <w:pStyle w:val="EndNoteBibliography"/>
        <w:ind w:left="720" w:hanging="720"/>
      </w:pPr>
      <w:r w:rsidRPr="0069035F">
        <w:rPr>
          <w:lang w:val="it-IT"/>
        </w:rPr>
        <w:t xml:space="preserve">Luz, F. C., Rocha, M. H., Lora, E. E. S., Venturini, O. J., Andrade, R. V., Leme, M. M. V. &amp; Del Olmo, O. A. 2015. </w:t>
      </w:r>
      <w:r w:rsidRPr="00D311D6">
        <w:t xml:space="preserve">Techno-economic analysis of municipal solid waste gasification for electricity generation in Brazil. </w:t>
      </w:r>
      <w:r w:rsidRPr="00D311D6">
        <w:rPr>
          <w:i/>
        </w:rPr>
        <w:t>Energy Conversion and Management,</w:t>
      </w:r>
      <w:r w:rsidRPr="00D311D6">
        <w:t xml:space="preserve"> 103</w:t>
      </w:r>
      <w:r w:rsidRPr="00D311D6">
        <w:rPr>
          <w:b/>
        </w:rPr>
        <w:t>,</w:t>
      </w:r>
      <w:r w:rsidRPr="00D311D6">
        <w:t xml:space="preserve"> 321-337.</w:t>
      </w:r>
      <w:bookmarkEnd w:id="4"/>
    </w:p>
    <w:p w14:paraId="20669DBE" w14:textId="11116213" w:rsidR="00722CCD" w:rsidRDefault="00722CCD" w:rsidP="00A21E2E">
      <w:pPr>
        <w:pStyle w:val="EndNoteBibliography"/>
        <w:ind w:left="720" w:hanging="720"/>
        <w:rPr>
          <w:color w:val="222222"/>
          <w:shd w:val="clear" w:color="auto" w:fill="FFFFFF"/>
          <w:lang w:val="en-GB"/>
        </w:rPr>
      </w:pPr>
      <w:r w:rsidRPr="005520F3">
        <w:rPr>
          <w:color w:val="222222"/>
          <w:shd w:val="clear" w:color="auto" w:fill="FFFFFF"/>
        </w:rPr>
        <w:t xml:space="preserve">Messineo, A., Volpe, R., F. Asdrubali, F. 2012. </w:t>
      </w:r>
      <w:r w:rsidRPr="00722CCD">
        <w:rPr>
          <w:iCs/>
          <w:color w:val="222222"/>
          <w:shd w:val="clear" w:color="auto" w:fill="FFFFFF"/>
        </w:rPr>
        <w:t>Evaluation of net energy obtainable from combustion of st</w:t>
      </w:r>
      <w:r>
        <w:rPr>
          <w:iCs/>
          <w:color w:val="222222"/>
          <w:shd w:val="clear" w:color="auto" w:fill="FFFFFF"/>
        </w:rPr>
        <w:t>abilised olive mill by-products</w:t>
      </w:r>
      <w:r>
        <w:rPr>
          <w:color w:val="222222"/>
          <w:shd w:val="clear" w:color="auto" w:fill="FFFFFF"/>
        </w:rPr>
        <w:t>, </w:t>
      </w:r>
      <w:r w:rsidRPr="00722CCD">
        <w:rPr>
          <w:i/>
          <w:color w:val="222222"/>
          <w:shd w:val="clear" w:color="auto" w:fill="FFFFFF"/>
          <w:lang w:val="en-GB"/>
        </w:rPr>
        <w:t>Energies</w:t>
      </w:r>
      <w:r>
        <w:rPr>
          <w:color w:val="222222"/>
          <w:shd w:val="clear" w:color="auto" w:fill="FFFFFF"/>
          <w:lang w:val="en-GB"/>
        </w:rPr>
        <w:t>, 5 (5), 1384-1397</w:t>
      </w:r>
      <w:r w:rsidR="00BA55C2">
        <w:rPr>
          <w:color w:val="222222"/>
          <w:shd w:val="clear" w:color="auto" w:fill="FFFFFF"/>
          <w:lang w:val="en-GB"/>
        </w:rPr>
        <w:t>.</w:t>
      </w:r>
      <w:r w:rsidR="003D735E" w:rsidRPr="003D735E">
        <w:rPr>
          <w:color w:val="222222"/>
          <w:shd w:val="clear" w:color="auto" w:fill="FFFFFF"/>
        </w:rPr>
        <w:t xml:space="preserve"> </w:t>
      </w:r>
      <w:r w:rsidR="003D735E" w:rsidRPr="005E49AD">
        <w:rPr>
          <w:szCs w:val="24"/>
        </w:rPr>
        <w:t>https://</w:t>
      </w:r>
      <w:r w:rsidR="003D735E">
        <w:rPr>
          <w:color w:val="222222"/>
          <w:shd w:val="clear" w:color="auto" w:fill="FFFFFF"/>
        </w:rPr>
        <w:t>10.3390/en5051384</w:t>
      </w:r>
    </w:p>
    <w:p w14:paraId="101B4F43" w14:textId="77777777" w:rsidR="00F277FC" w:rsidRDefault="00F277FC" w:rsidP="00BA55C2">
      <w:pPr>
        <w:pStyle w:val="EndNoteBibliography"/>
        <w:ind w:left="720" w:hanging="720"/>
        <w:rPr>
          <w:szCs w:val="24"/>
        </w:rPr>
      </w:pPr>
      <w:r w:rsidRPr="00F277FC">
        <w:rPr>
          <w:szCs w:val="24"/>
          <w:lang w:val="it-IT"/>
        </w:rPr>
        <w:t xml:space="preserve">Álvarez-Murillo, A., Sabio, E., Ledesma, B., Rom, S., 2016. </w:t>
      </w:r>
      <w:r w:rsidRPr="005E49AD">
        <w:rPr>
          <w:szCs w:val="24"/>
        </w:rPr>
        <w:t xml:space="preserve">Generation of biofuel from hydrothermal carbonization of cellulose. Kinetics modelling. </w:t>
      </w:r>
      <w:r w:rsidRPr="003D735E">
        <w:rPr>
          <w:i/>
          <w:szCs w:val="24"/>
        </w:rPr>
        <w:t>Energy</w:t>
      </w:r>
      <w:r w:rsidRPr="005E49AD">
        <w:rPr>
          <w:szCs w:val="24"/>
        </w:rPr>
        <w:t xml:space="preserve"> 94, 600–608. https://doi.org/10.1016/j.energy.2015.11.02</w:t>
      </w:r>
    </w:p>
    <w:p w14:paraId="33198B48" w14:textId="1533CE14" w:rsidR="00C95E19" w:rsidRPr="005520F3" w:rsidRDefault="00C95E19" w:rsidP="00BA55C2">
      <w:pPr>
        <w:pStyle w:val="EndNoteBibliography"/>
        <w:ind w:left="720" w:hanging="720"/>
        <w:rPr>
          <w:color w:val="222222"/>
          <w:shd w:val="clear" w:color="auto" w:fill="FFFFFF"/>
        </w:rPr>
      </w:pPr>
      <w:r w:rsidRPr="00F277FC">
        <w:rPr>
          <w:color w:val="222222"/>
          <w:shd w:val="clear" w:color="auto" w:fill="FFFFFF"/>
        </w:rPr>
        <w:t xml:space="preserve">Olszewski, M.P., Nicolae, S.A., Arauzo, P.J., Titirici, M.M., Kruse, A., 2020. </w:t>
      </w:r>
      <w:r w:rsidRPr="005520F3">
        <w:rPr>
          <w:color w:val="222222"/>
          <w:shd w:val="clear" w:color="auto" w:fill="FFFFFF"/>
        </w:rPr>
        <w:t xml:space="preserve">Wet and dry? Influence of hydrothermal carbonization on the pyrolysis of spent grains. </w:t>
      </w:r>
      <w:r w:rsidRPr="005520F3">
        <w:rPr>
          <w:i/>
          <w:color w:val="222222"/>
          <w:shd w:val="clear" w:color="auto" w:fill="FFFFFF"/>
        </w:rPr>
        <w:t>J</w:t>
      </w:r>
      <w:r w:rsidR="003D735E" w:rsidRPr="005520F3">
        <w:rPr>
          <w:i/>
          <w:color w:val="222222"/>
          <w:shd w:val="clear" w:color="auto" w:fill="FFFFFF"/>
        </w:rPr>
        <w:t>ournal of Cleaner Production</w:t>
      </w:r>
      <w:r w:rsidRPr="005520F3">
        <w:rPr>
          <w:color w:val="222222"/>
          <w:shd w:val="clear" w:color="auto" w:fill="FFFFFF"/>
        </w:rPr>
        <w:t xml:space="preserve"> 260, 121101. https://doi.org/10.1016/j.jclepro.2020.121101.</w:t>
      </w:r>
    </w:p>
    <w:p w14:paraId="7507F272" w14:textId="733A7216" w:rsidR="003D735E" w:rsidRDefault="003D735E" w:rsidP="00A21E2E">
      <w:pPr>
        <w:pStyle w:val="EndNoteBibliography"/>
        <w:ind w:left="720" w:hanging="720"/>
        <w:rPr>
          <w:szCs w:val="24"/>
        </w:rPr>
      </w:pPr>
      <w:r w:rsidRPr="005520F3">
        <w:rPr>
          <w:szCs w:val="24"/>
        </w:rPr>
        <w:t xml:space="preserve">Picone, A., Volpe, M., Luz, F.C., Messineo, A., 2022. </w:t>
      </w:r>
      <w:r w:rsidRPr="003A204C">
        <w:rPr>
          <w:szCs w:val="24"/>
        </w:rPr>
        <w:t xml:space="preserve">Hydrothermal Liquefaction of Agro-Waste Biomass : Design of a Novel Experimental Set Up and Preliminary Results. </w:t>
      </w:r>
      <w:r>
        <w:rPr>
          <w:i/>
          <w:szCs w:val="24"/>
        </w:rPr>
        <w:t>Chemical</w:t>
      </w:r>
      <w:r w:rsidRPr="003D735E">
        <w:rPr>
          <w:i/>
          <w:szCs w:val="24"/>
        </w:rPr>
        <w:t xml:space="preserve"> Eng</w:t>
      </w:r>
      <w:r>
        <w:rPr>
          <w:i/>
          <w:szCs w:val="24"/>
        </w:rPr>
        <w:t>ineering Transaction</w:t>
      </w:r>
      <w:r w:rsidRPr="003A204C">
        <w:rPr>
          <w:szCs w:val="24"/>
        </w:rPr>
        <w:t xml:space="preserve"> 92, 145–150. https://doi.org/10.3303/CET229202</w:t>
      </w:r>
      <w:r>
        <w:rPr>
          <w:szCs w:val="24"/>
        </w:rPr>
        <w:t>5</w:t>
      </w:r>
      <w:r w:rsidR="00DC71A4">
        <w:rPr>
          <w:szCs w:val="24"/>
        </w:rPr>
        <w:t>.</w:t>
      </w:r>
    </w:p>
    <w:p w14:paraId="77531DD9" w14:textId="57304E58" w:rsidR="00C95E19" w:rsidRPr="00D311D6" w:rsidRDefault="00C95E19" w:rsidP="00A21E2E">
      <w:pPr>
        <w:pStyle w:val="EndNoteBibliography"/>
        <w:ind w:left="720" w:hanging="720"/>
        <w:rPr>
          <w:lang w:val="pt-BR"/>
        </w:rPr>
      </w:pPr>
      <w:r w:rsidRPr="005520F3">
        <w:rPr>
          <w:szCs w:val="18"/>
        </w:rPr>
        <w:t xml:space="preserve">Titirici, M.M., Thomas, A., Antonietti, M., 2007. </w:t>
      </w:r>
      <w:r w:rsidRPr="005E49AD">
        <w:rPr>
          <w:szCs w:val="18"/>
        </w:rPr>
        <w:t xml:space="preserve">Back in the black: Hydrothermal carbonization of plant material as an efficient chemical process </w:t>
      </w:r>
      <w:r w:rsidR="003D735E">
        <w:rPr>
          <w:szCs w:val="18"/>
        </w:rPr>
        <w:t xml:space="preserve">to treat the CO2 problem? </w:t>
      </w:r>
      <w:r w:rsidR="003D735E" w:rsidRPr="003D735E">
        <w:rPr>
          <w:i/>
          <w:szCs w:val="18"/>
        </w:rPr>
        <w:t>New Journal of Chemistry</w:t>
      </w:r>
      <w:r w:rsidRPr="005E49AD">
        <w:rPr>
          <w:szCs w:val="18"/>
        </w:rPr>
        <w:t xml:space="preserve"> 31, 787–789. https://doi.org/10.1039/b61604</w:t>
      </w:r>
      <w:r>
        <w:rPr>
          <w:szCs w:val="18"/>
        </w:rPr>
        <w:t>5</w:t>
      </w:r>
      <w:r w:rsidR="00DC71A4">
        <w:rPr>
          <w:szCs w:val="18"/>
        </w:rPr>
        <w:t>.</w:t>
      </w:r>
    </w:p>
    <w:p w14:paraId="704B9B74" w14:textId="77777777" w:rsidR="00A21E2E" w:rsidRPr="005520F3" w:rsidRDefault="00A21E2E" w:rsidP="00A21E2E">
      <w:pPr>
        <w:pStyle w:val="EndNoteBibliography"/>
        <w:ind w:left="720" w:hanging="720"/>
        <w:rPr>
          <w:lang w:val="it-IT"/>
        </w:rPr>
      </w:pPr>
      <w:bookmarkStart w:id="5" w:name="_ENREF_6"/>
      <w:r w:rsidRPr="00D311D6">
        <w:rPr>
          <w:lang w:val="pt-BR"/>
        </w:rPr>
        <w:t xml:space="preserve">Vasco-Leal, J. F., Mosquera-Artamonov, J. D., Hernandez-Rios, I., Mendez-Gallegos, S. J., Perea-Flores, M. J., Peña-Aguilar, J. M. &amp; Rodriguez-Garcia, M. E. 2018. </w:t>
      </w:r>
      <w:r w:rsidRPr="00D311D6">
        <w:t xml:space="preserve">Physicochemical characteristics of seeds from wild and cultivated castor bean plants (Ricinus communis L.). </w:t>
      </w:r>
      <w:r w:rsidRPr="005520F3">
        <w:rPr>
          <w:i/>
          <w:lang w:val="it-IT"/>
        </w:rPr>
        <w:t>Ingeniería e Investigación,</w:t>
      </w:r>
      <w:r w:rsidRPr="005520F3">
        <w:rPr>
          <w:lang w:val="it-IT"/>
        </w:rPr>
        <w:t xml:space="preserve"> 38</w:t>
      </w:r>
      <w:r w:rsidRPr="005520F3">
        <w:rPr>
          <w:b/>
          <w:lang w:val="it-IT"/>
        </w:rPr>
        <w:t>,</w:t>
      </w:r>
      <w:r w:rsidRPr="005520F3">
        <w:rPr>
          <w:lang w:val="it-IT"/>
        </w:rPr>
        <w:t xml:space="preserve"> 24-30.</w:t>
      </w:r>
      <w:bookmarkEnd w:id="5"/>
    </w:p>
    <w:p w14:paraId="51D540B6" w14:textId="5EB815FC" w:rsidR="003D735E" w:rsidRDefault="003D735E" w:rsidP="00A21E2E">
      <w:pPr>
        <w:pStyle w:val="EndNoteBibliography"/>
        <w:ind w:left="720" w:hanging="720"/>
        <w:rPr>
          <w:szCs w:val="24"/>
        </w:rPr>
      </w:pPr>
      <w:bookmarkStart w:id="6" w:name="_ENREF_8"/>
      <w:r w:rsidRPr="005520F3">
        <w:rPr>
          <w:szCs w:val="24"/>
          <w:lang w:val="it-IT"/>
        </w:rPr>
        <w:t xml:space="preserve">Volpe, M., Luz, F.C., Saha, N., Reza, M.T., Mosonik, M.C., Volpe, R., Messineo, A., 2021. </w:t>
      </w:r>
      <w:r w:rsidRPr="003A204C">
        <w:rPr>
          <w:szCs w:val="24"/>
        </w:rPr>
        <w:t xml:space="preserve">Enhancement of energy and combustion properties of hydrochar via citric acid catalysed secondary char production. </w:t>
      </w:r>
      <w:r w:rsidRPr="003D735E">
        <w:rPr>
          <w:i/>
          <w:szCs w:val="24"/>
        </w:rPr>
        <w:t>Biomass Convers. Biorefinery</w:t>
      </w:r>
      <w:r w:rsidRPr="003A204C">
        <w:rPr>
          <w:szCs w:val="24"/>
        </w:rPr>
        <w:t>. https://doi.org/10.1007/s13399-021-01816-</w:t>
      </w:r>
      <w:r>
        <w:rPr>
          <w:szCs w:val="24"/>
        </w:rPr>
        <w:t>z</w:t>
      </w:r>
      <w:r w:rsidR="00DC71A4">
        <w:rPr>
          <w:szCs w:val="24"/>
        </w:rPr>
        <w:t>.</w:t>
      </w:r>
    </w:p>
    <w:p w14:paraId="7D637C19" w14:textId="2AFD08AA" w:rsidR="00C95E19" w:rsidRDefault="00C95E19" w:rsidP="00A21E2E">
      <w:pPr>
        <w:pStyle w:val="EndNoteBibliography"/>
        <w:ind w:left="720" w:hanging="720"/>
        <w:rPr>
          <w:szCs w:val="18"/>
        </w:rPr>
      </w:pPr>
      <w:r w:rsidRPr="005520F3">
        <w:rPr>
          <w:szCs w:val="18"/>
        </w:rPr>
        <w:t xml:space="preserve">Volpe, R., Messineo, S., Volpe, M., Messineo, A., 2016. </w:t>
      </w:r>
      <w:r w:rsidRPr="005E49AD">
        <w:rPr>
          <w:szCs w:val="18"/>
        </w:rPr>
        <w:t>Catalytic Effect of Char for Tar Crackin</w:t>
      </w:r>
      <w:r w:rsidR="003D735E">
        <w:rPr>
          <w:szCs w:val="18"/>
        </w:rPr>
        <w:t>g in Pyrolysis of Citrus Wastes</w:t>
      </w:r>
      <w:r w:rsidRPr="005E49AD">
        <w:rPr>
          <w:szCs w:val="18"/>
        </w:rPr>
        <w:t xml:space="preserve">, Design of a Novel Experimental Set Up and First Results </w:t>
      </w:r>
      <w:r w:rsidR="003D735E">
        <w:rPr>
          <w:i/>
          <w:szCs w:val="24"/>
        </w:rPr>
        <w:t>Chemical</w:t>
      </w:r>
      <w:r w:rsidR="003D735E" w:rsidRPr="003D735E">
        <w:rPr>
          <w:i/>
          <w:szCs w:val="24"/>
        </w:rPr>
        <w:t xml:space="preserve"> Eng</w:t>
      </w:r>
      <w:r w:rsidR="003D735E">
        <w:rPr>
          <w:i/>
          <w:szCs w:val="24"/>
        </w:rPr>
        <w:t>ineering Transaction</w:t>
      </w:r>
      <w:r w:rsidR="003D735E" w:rsidRPr="005E49AD">
        <w:rPr>
          <w:szCs w:val="18"/>
        </w:rPr>
        <w:t xml:space="preserve"> </w:t>
      </w:r>
      <w:r w:rsidRPr="005E49AD">
        <w:rPr>
          <w:szCs w:val="18"/>
        </w:rPr>
        <w:t>50, 181–186. https://doi.org/10.3303/CET165003</w:t>
      </w:r>
      <w:r>
        <w:rPr>
          <w:szCs w:val="18"/>
        </w:rPr>
        <w:t>1</w:t>
      </w:r>
      <w:r w:rsidR="00151ECC">
        <w:rPr>
          <w:szCs w:val="18"/>
        </w:rPr>
        <w:t>.</w:t>
      </w:r>
    </w:p>
    <w:p w14:paraId="24B943E1" w14:textId="0D25C782" w:rsidR="00A21E2E" w:rsidRPr="00D311D6" w:rsidRDefault="00A21E2E" w:rsidP="00A21E2E">
      <w:pPr>
        <w:pStyle w:val="EndNoteBibliography"/>
        <w:ind w:left="720" w:hanging="720"/>
      </w:pPr>
      <w:r w:rsidRPr="00D311D6">
        <w:t xml:space="preserve">Wang, M., Morris, J., Pinnow, D., Davis, J., Raymer, P. &amp; Pederson, G. 2010. A survey of the castor oil content, seed weight and seed-coat colour on the United States Department of Agriculture germplasm collection. </w:t>
      </w:r>
      <w:r w:rsidRPr="00D311D6">
        <w:rPr>
          <w:i/>
        </w:rPr>
        <w:t>Plant Genetic Resources,</w:t>
      </w:r>
      <w:r w:rsidRPr="00D311D6">
        <w:t xml:space="preserve"> 8</w:t>
      </w:r>
      <w:r w:rsidRPr="00D311D6">
        <w:rPr>
          <w:b/>
        </w:rPr>
        <w:t>,</w:t>
      </w:r>
      <w:r w:rsidRPr="00D311D6">
        <w:t xml:space="preserve"> 229-231.</w:t>
      </w:r>
      <w:bookmarkEnd w:id="6"/>
    </w:p>
    <w:p w14:paraId="1E0AAB60" w14:textId="6279EB89" w:rsidR="00C95E19" w:rsidRPr="005E49AD" w:rsidRDefault="00C95E19" w:rsidP="00C95E19">
      <w:pPr>
        <w:widowControl w:val="0"/>
        <w:autoSpaceDE w:val="0"/>
        <w:autoSpaceDN w:val="0"/>
        <w:adjustRightInd w:val="0"/>
        <w:spacing w:after="160" w:line="240" w:lineRule="auto"/>
        <w:ind w:left="480" w:hanging="480"/>
        <w:rPr>
          <w:rFonts w:cs="Arial"/>
          <w:noProof/>
        </w:rPr>
      </w:pPr>
      <w:r w:rsidRPr="005E49AD">
        <w:rPr>
          <w:rFonts w:cs="Arial"/>
          <w:noProof/>
          <w:szCs w:val="24"/>
        </w:rPr>
        <w:t>Yeboah, A., Ying, S., Lu, J., Xie, Y., Amoanimaa-Dede, H., Boateng, K.G.A., Chen, M., Yin, X., 2021. Castor oil (Ricinus communis): A review on the chemical composition and physi</w:t>
      </w:r>
      <w:r w:rsidR="003D735E">
        <w:rPr>
          <w:rFonts w:cs="Arial"/>
          <w:noProof/>
          <w:szCs w:val="24"/>
        </w:rPr>
        <w:t xml:space="preserve">cochemical properties. </w:t>
      </w:r>
      <w:r w:rsidR="003D735E" w:rsidRPr="003D735E">
        <w:rPr>
          <w:rFonts w:cs="Arial"/>
          <w:i/>
          <w:noProof/>
          <w:szCs w:val="24"/>
        </w:rPr>
        <w:t>Food Science</w:t>
      </w:r>
      <w:r w:rsidRPr="003D735E">
        <w:rPr>
          <w:rFonts w:cs="Arial"/>
          <w:i/>
          <w:noProof/>
          <w:szCs w:val="24"/>
        </w:rPr>
        <w:t xml:space="preserve"> Technol</w:t>
      </w:r>
      <w:r w:rsidR="003D735E" w:rsidRPr="003D735E">
        <w:rPr>
          <w:rFonts w:cs="Arial"/>
          <w:i/>
          <w:noProof/>
          <w:szCs w:val="24"/>
        </w:rPr>
        <w:t>ogy</w:t>
      </w:r>
      <w:r w:rsidRPr="005E49AD">
        <w:rPr>
          <w:rFonts w:cs="Arial"/>
          <w:noProof/>
          <w:szCs w:val="24"/>
        </w:rPr>
        <w:t xml:space="preserve"> 41, 399–413. https://doi.org/10.1590/fst.19620</w:t>
      </w:r>
      <w:r>
        <w:rPr>
          <w:rFonts w:cs="Arial"/>
          <w:noProof/>
          <w:szCs w:val="24"/>
        </w:rPr>
        <w:t>.</w:t>
      </w:r>
    </w:p>
    <w:p w14:paraId="72F6E04E" w14:textId="1C52F0E5" w:rsidR="00A21E2E" w:rsidRDefault="00A21E2E" w:rsidP="00A21E2E">
      <w:pPr>
        <w:tabs>
          <w:tab w:val="clear" w:pos="7100"/>
        </w:tabs>
        <w:spacing w:before="47" w:line="222" w:lineRule="exact"/>
      </w:pPr>
      <w:r>
        <w:fldChar w:fldCharType="end"/>
      </w:r>
    </w:p>
    <w:p w14:paraId="6802CD33" w14:textId="77777777" w:rsidR="00386853" w:rsidRDefault="00386853" w:rsidP="00AE4567">
      <w:pPr>
        <w:tabs>
          <w:tab w:val="clear" w:pos="7100"/>
        </w:tabs>
        <w:spacing w:before="47" w:line="222" w:lineRule="exact"/>
      </w:pPr>
    </w:p>
    <w:sectPr w:rsidR="00386853"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1345B" w14:textId="77777777" w:rsidR="004F41EA" w:rsidRDefault="004F41EA" w:rsidP="004F5E36">
      <w:r>
        <w:separator/>
      </w:r>
    </w:p>
  </w:endnote>
  <w:endnote w:type="continuationSeparator" w:id="0">
    <w:p w14:paraId="3E87FDFB" w14:textId="77777777" w:rsidR="004F41EA" w:rsidRDefault="004F41E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roman"/>
    <w:notTrueType/>
    <w:pitch w:val="variable"/>
    <w:sig w:usb0="01000001" w:usb1="00000000" w:usb2="00000000" w:usb3="00000000" w:csb0="00010000"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52601" w14:textId="77777777" w:rsidR="004F41EA" w:rsidRDefault="004F41EA" w:rsidP="004F5E36">
      <w:r>
        <w:separator/>
      </w:r>
    </w:p>
  </w:footnote>
  <w:footnote w:type="continuationSeparator" w:id="0">
    <w:p w14:paraId="226C5BFE" w14:textId="77777777" w:rsidR="004F41EA" w:rsidRDefault="004F41E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Layout" w:val="&lt;ENLayout&gt;&lt;Style&gt;Harvard&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xv2fvrzft2pr6exvzyvds2l20ssse5efvaa&quot;&gt;Ricinus&lt;record-ids&gt;&lt;item&gt;2&lt;/item&gt;&lt;item&gt;6&lt;/item&gt;&lt;item&gt;7&lt;/item&gt;&lt;item&gt;10&lt;/item&gt;&lt;item&gt;13&lt;/item&gt;&lt;item&gt;14&lt;/item&gt;&lt;item&gt;16&lt;/item&gt;&lt;item&gt;17&lt;/item&gt;&lt;item&gt;18&lt;/item&gt;&lt;/record-ids&gt;&lt;/item&gt;&lt;/Libraries&gt;"/>
  </w:docVars>
  <w:rsids>
    <w:rsidRoot w:val="000E414A"/>
    <w:rsid w:val="00000271"/>
    <w:rsid w:val="00000422"/>
    <w:rsid w:val="000027C0"/>
    <w:rsid w:val="00003A30"/>
    <w:rsid w:val="00003AD1"/>
    <w:rsid w:val="000052FB"/>
    <w:rsid w:val="00010E09"/>
    <w:rsid w:val="000117CB"/>
    <w:rsid w:val="000122AE"/>
    <w:rsid w:val="00023DA9"/>
    <w:rsid w:val="0003147F"/>
    <w:rsid w:val="0003148D"/>
    <w:rsid w:val="0003406C"/>
    <w:rsid w:val="000340E3"/>
    <w:rsid w:val="00045AF4"/>
    <w:rsid w:val="0004721E"/>
    <w:rsid w:val="0005038D"/>
    <w:rsid w:val="00051566"/>
    <w:rsid w:val="000557E2"/>
    <w:rsid w:val="00057D79"/>
    <w:rsid w:val="00062A9A"/>
    <w:rsid w:val="00065058"/>
    <w:rsid w:val="00066B8A"/>
    <w:rsid w:val="00067081"/>
    <w:rsid w:val="00067C66"/>
    <w:rsid w:val="00071278"/>
    <w:rsid w:val="00074B6D"/>
    <w:rsid w:val="00075094"/>
    <w:rsid w:val="00081457"/>
    <w:rsid w:val="000828BD"/>
    <w:rsid w:val="00086C39"/>
    <w:rsid w:val="00087FEF"/>
    <w:rsid w:val="00091630"/>
    <w:rsid w:val="00094C6D"/>
    <w:rsid w:val="0009713D"/>
    <w:rsid w:val="000A03B2"/>
    <w:rsid w:val="000A2FB1"/>
    <w:rsid w:val="000A31FB"/>
    <w:rsid w:val="000A40C1"/>
    <w:rsid w:val="000A53EE"/>
    <w:rsid w:val="000A6454"/>
    <w:rsid w:val="000A7049"/>
    <w:rsid w:val="000B14D8"/>
    <w:rsid w:val="000B1B94"/>
    <w:rsid w:val="000B4ED7"/>
    <w:rsid w:val="000B583D"/>
    <w:rsid w:val="000C1995"/>
    <w:rsid w:val="000C1B6C"/>
    <w:rsid w:val="000C2307"/>
    <w:rsid w:val="000C3E4C"/>
    <w:rsid w:val="000C5D60"/>
    <w:rsid w:val="000D1C5B"/>
    <w:rsid w:val="000D250E"/>
    <w:rsid w:val="000D34BE"/>
    <w:rsid w:val="000D5BD3"/>
    <w:rsid w:val="000D717F"/>
    <w:rsid w:val="000E0C9C"/>
    <w:rsid w:val="000E102F"/>
    <w:rsid w:val="000E339F"/>
    <w:rsid w:val="000E36F1"/>
    <w:rsid w:val="000E3A73"/>
    <w:rsid w:val="000E3BF3"/>
    <w:rsid w:val="000E414A"/>
    <w:rsid w:val="000E5C4A"/>
    <w:rsid w:val="000E6D7B"/>
    <w:rsid w:val="000F093C"/>
    <w:rsid w:val="000F2FA0"/>
    <w:rsid w:val="000F4D3B"/>
    <w:rsid w:val="000F699C"/>
    <w:rsid w:val="000F787B"/>
    <w:rsid w:val="001001F9"/>
    <w:rsid w:val="00104CD6"/>
    <w:rsid w:val="001053AF"/>
    <w:rsid w:val="00111809"/>
    <w:rsid w:val="00111F38"/>
    <w:rsid w:val="0011439B"/>
    <w:rsid w:val="0011476B"/>
    <w:rsid w:val="0012091F"/>
    <w:rsid w:val="00120E96"/>
    <w:rsid w:val="001214A0"/>
    <w:rsid w:val="00123746"/>
    <w:rsid w:val="0012462E"/>
    <w:rsid w:val="001246AE"/>
    <w:rsid w:val="001267CB"/>
    <w:rsid w:val="00126975"/>
    <w:rsid w:val="00126BC2"/>
    <w:rsid w:val="001308B6"/>
    <w:rsid w:val="00130AF8"/>
    <w:rsid w:val="0013121F"/>
    <w:rsid w:val="00131FE6"/>
    <w:rsid w:val="0013263F"/>
    <w:rsid w:val="00132983"/>
    <w:rsid w:val="00132D05"/>
    <w:rsid w:val="00134DE4"/>
    <w:rsid w:val="00134F90"/>
    <w:rsid w:val="0014034D"/>
    <w:rsid w:val="001423C8"/>
    <w:rsid w:val="00143BC2"/>
    <w:rsid w:val="0014464F"/>
    <w:rsid w:val="00147E14"/>
    <w:rsid w:val="00147E3D"/>
    <w:rsid w:val="00150167"/>
    <w:rsid w:val="00150E59"/>
    <w:rsid w:val="00151ECC"/>
    <w:rsid w:val="00152A18"/>
    <w:rsid w:val="00152DE3"/>
    <w:rsid w:val="0015605C"/>
    <w:rsid w:val="00163961"/>
    <w:rsid w:val="00164167"/>
    <w:rsid w:val="00164CF9"/>
    <w:rsid w:val="0017212F"/>
    <w:rsid w:val="00173434"/>
    <w:rsid w:val="00173B28"/>
    <w:rsid w:val="0017755D"/>
    <w:rsid w:val="00180860"/>
    <w:rsid w:val="00183AB1"/>
    <w:rsid w:val="00184AD6"/>
    <w:rsid w:val="00184B30"/>
    <w:rsid w:val="00186C77"/>
    <w:rsid w:val="00197F4A"/>
    <w:rsid w:val="001A2BB6"/>
    <w:rsid w:val="001A2DC6"/>
    <w:rsid w:val="001A320C"/>
    <w:rsid w:val="001A5B78"/>
    <w:rsid w:val="001A6562"/>
    <w:rsid w:val="001B0349"/>
    <w:rsid w:val="001B0D21"/>
    <w:rsid w:val="001B61BB"/>
    <w:rsid w:val="001B6374"/>
    <w:rsid w:val="001B65C1"/>
    <w:rsid w:val="001B71DE"/>
    <w:rsid w:val="001C1693"/>
    <w:rsid w:val="001C3049"/>
    <w:rsid w:val="001C3406"/>
    <w:rsid w:val="001C684B"/>
    <w:rsid w:val="001C6DA7"/>
    <w:rsid w:val="001C7D08"/>
    <w:rsid w:val="001D1136"/>
    <w:rsid w:val="001D33F5"/>
    <w:rsid w:val="001D53FC"/>
    <w:rsid w:val="001E04C6"/>
    <w:rsid w:val="001E110E"/>
    <w:rsid w:val="001E2922"/>
    <w:rsid w:val="001E2A43"/>
    <w:rsid w:val="001E2CD4"/>
    <w:rsid w:val="001E5064"/>
    <w:rsid w:val="001E5172"/>
    <w:rsid w:val="001F1C6E"/>
    <w:rsid w:val="001F3D72"/>
    <w:rsid w:val="001F42A5"/>
    <w:rsid w:val="001F5BBB"/>
    <w:rsid w:val="001F6003"/>
    <w:rsid w:val="001F7B9D"/>
    <w:rsid w:val="001F7CED"/>
    <w:rsid w:val="002012FD"/>
    <w:rsid w:val="00211051"/>
    <w:rsid w:val="00211B55"/>
    <w:rsid w:val="00211D74"/>
    <w:rsid w:val="00212B42"/>
    <w:rsid w:val="00213C4E"/>
    <w:rsid w:val="002140E6"/>
    <w:rsid w:val="0021559C"/>
    <w:rsid w:val="002224B4"/>
    <w:rsid w:val="00224275"/>
    <w:rsid w:val="0022485C"/>
    <w:rsid w:val="00225F9B"/>
    <w:rsid w:val="002262C5"/>
    <w:rsid w:val="002322AB"/>
    <w:rsid w:val="00235413"/>
    <w:rsid w:val="00236271"/>
    <w:rsid w:val="002425D5"/>
    <w:rsid w:val="00243050"/>
    <w:rsid w:val="002447EF"/>
    <w:rsid w:val="00244945"/>
    <w:rsid w:val="00247566"/>
    <w:rsid w:val="00247F25"/>
    <w:rsid w:val="00251550"/>
    <w:rsid w:val="0025308A"/>
    <w:rsid w:val="002562D4"/>
    <w:rsid w:val="00263B05"/>
    <w:rsid w:val="00264893"/>
    <w:rsid w:val="0026640D"/>
    <w:rsid w:val="00267FEA"/>
    <w:rsid w:val="00270E5F"/>
    <w:rsid w:val="0027221A"/>
    <w:rsid w:val="00273538"/>
    <w:rsid w:val="00273B47"/>
    <w:rsid w:val="002740BC"/>
    <w:rsid w:val="00275B61"/>
    <w:rsid w:val="00275BA3"/>
    <w:rsid w:val="00282656"/>
    <w:rsid w:val="00287476"/>
    <w:rsid w:val="002914CA"/>
    <w:rsid w:val="002936EE"/>
    <w:rsid w:val="00295298"/>
    <w:rsid w:val="00296B83"/>
    <w:rsid w:val="002A01FA"/>
    <w:rsid w:val="002A2BC5"/>
    <w:rsid w:val="002A4987"/>
    <w:rsid w:val="002B293C"/>
    <w:rsid w:val="002B68BE"/>
    <w:rsid w:val="002B78CE"/>
    <w:rsid w:val="002C2FB6"/>
    <w:rsid w:val="002C6CA6"/>
    <w:rsid w:val="002C790A"/>
    <w:rsid w:val="002C7E2D"/>
    <w:rsid w:val="002D373B"/>
    <w:rsid w:val="002E22AB"/>
    <w:rsid w:val="002E32EB"/>
    <w:rsid w:val="002F25FA"/>
    <w:rsid w:val="002F465F"/>
    <w:rsid w:val="003009B7"/>
    <w:rsid w:val="00300E56"/>
    <w:rsid w:val="00300F55"/>
    <w:rsid w:val="00301600"/>
    <w:rsid w:val="0030469C"/>
    <w:rsid w:val="003056F0"/>
    <w:rsid w:val="003064B8"/>
    <w:rsid w:val="0030717D"/>
    <w:rsid w:val="00310A30"/>
    <w:rsid w:val="0031541E"/>
    <w:rsid w:val="00317354"/>
    <w:rsid w:val="00317763"/>
    <w:rsid w:val="003200EA"/>
    <w:rsid w:val="003213C8"/>
    <w:rsid w:val="00321CA6"/>
    <w:rsid w:val="0032640D"/>
    <w:rsid w:val="0032655A"/>
    <w:rsid w:val="003267A3"/>
    <w:rsid w:val="00331406"/>
    <w:rsid w:val="00332892"/>
    <w:rsid w:val="0033307B"/>
    <w:rsid w:val="00333E8D"/>
    <w:rsid w:val="003346B2"/>
    <w:rsid w:val="00334C09"/>
    <w:rsid w:val="003365EF"/>
    <w:rsid w:val="003379C4"/>
    <w:rsid w:val="003412C1"/>
    <w:rsid w:val="00345744"/>
    <w:rsid w:val="00347D63"/>
    <w:rsid w:val="0035089B"/>
    <w:rsid w:val="00350DC9"/>
    <w:rsid w:val="0035437B"/>
    <w:rsid w:val="00355CBA"/>
    <w:rsid w:val="0035617F"/>
    <w:rsid w:val="00356860"/>
    <w:rsid w:val="0036101F"/>
    <w:rsid w:val="00363968"/>
    <w:rsid w:val="00370590"/>
    <w:rsid w:val="003714AD"/>
    <w:rsid w:val="003723D4"/>
    <w:rsid w:val="00377DB8"/>
    <w:rsid w:val="00383766"/>
    <w:rsid w:val="00383C45"/>
    <w:rsid w:val="00383F4B"/>
    <w:rsid w:val="00384CC8"/>
    <w:rsid w:val="00385FDD"/>
    <w:rsid w:val="00386853"/>
    <w:rsid w:val="003871FD"/>
    <w:rsid w:val="00391461"/>
    <w:rsid w:val="0039207D"/>
    <w:rsid w:val="00394928"/>
    <w:rsid w:val="003958A5"/>
    <w:rsid w:val="003A03D7"/>
    <w:rsid w:val="003A1E30"/>
    <w:rsid w:val="003A23E1"/>
    <w:rsid w:val="003A4B55"/>
    <w:rsid w:val="003A5B24"/>
    <w:rsid w:val="003A7D1C"/>
    <w:rsid w:val="003B304B"/>
    <w:rsid w:val="003B3146"/>
    <w:rsid w:val="003B50B1"/>
    <w:rsid w:val="003B5F2B"/>
    <w:rsid w:val="003C035C"/>
    <w:rsid w:val="003C14CE"/>
    <w:rsid w:val="003C3726"/>
    <w:rsid w:val="003C45FC"/>
    <w:rsid w:val="003D23D4"/>
    <w:rsid w:val="003D482A"/>
    <w:rsid w:val="003D55C9"/>
    <w:rsid w:val="003D5DAD"/>
    <w:rsid w:val="003D735E"/>
    <w:rsid w:val="003E1214"/>
    <w:rsid w:val="003F015E"/>
    <w:rsid w:val="003F0281"/>
    <w:rsid w:val="003F71A3"/>
    <w:rsid w:val="003F72AE"/>
    <w:rsid w:val="003F7E34"/>
    <w:rsid w:val="00400414"/>
    <w:rsid w:val="00401DF9"/>
    <w:rsid w:val="00402BBC"/>
    <w:rsid w:val="00405BA1"/>
    <w:rsid w:val="00405E03"/>
    <w:rsid w:val="00406668"/>
    <w:rsid w:val="00412205"/>
    <w:rsid w:val="00412C18"/>
    <w:rsid w:val="004133C5"/>
    <w:rsid w:val="0041446B"/>
    <w:rsid w:val="00414B21"/>
    <w:rsid w:val="00415A34"/>
    <w:rsid w:val="00421922"/>
    <w:rsid w:val="004251D9"/>
    <w:rsid w:val="00430FF6"/>
    <w:rsid w:val="004352BB"/>
    <w:rsid w:val="00441517"/>
    <w:rsid w:val="00442811"/>
    <w:rsid w:val="0044329C"/>
    <w:rsid w:val="00450A55"/>
    <w:rsid w:val="00451122"/>
    <w:rsid w:val="00454477"/>
    <w:rsid w:val="00455D99"/>
    <w:rsid w:val="004577FE"/>
    <w:rsid w:val="00457B9C"/>
    <w:rsid w:val="0046164A"/>
    <w:rsid w:val="00461951"/>
    <w:rsid w:val="004628D2"/>
    <w:rsid w:val="00462DCD"/>
    <w:rsid w:val="004648AD"/>
    <w:rsid w:val="00465728"/>
    <w:rsid w:val="004703A9"/>
    <w:rsid w:val="004715BE"/>
    <w:rsid w:val="004731D3"/>
    <w:rsid w:val="00473E2B"/>
    <w:rsid w:val="00474EC9"/>
    <w:rsid w:val="004751FE"/>
    <w:rsid w:val="004760DE"/>
    <w:rsid w:val="00481AAF"/>
    <w:rsid w:val="00481E9C"/>
    <w:rsid w:val="0048209D"/>
    <w:rsid w:val="00482127"/>
    <w:rsid w:val="00485EAC"/>
    <w:rsid w:val="00490428"/>
    <w:rsid w:val="0049140B"/>
    <w:rsid w:val="00492D60"/>
    <w:rsid w:val="00493F2A"/>
    <w:rsid w:val="00496003"/>
    <w:rsid w:val="004A004E"/>
    <w:rsid w:val="004A1462"/>
    <w:rsid w:val="004A24CF"/>
    <w:rsid w:val="004A27DA"/>
    <w:rsid w:val="004A3346"/>
    <w:rsid w:val="004A68DB"/>
    <w:rsid w:val="004B0FC0"/>
    <w:rsid w:val="004B175C"/>
    <w:rsid w:val="004B4AAF"/>
    <w:rsid w:val="004B6824"/>
    <w:rsid w:val="004B7DB6"/>
    <w:rsid w:val="004C3970"/>
    <w:rsid w:val="004C3D1D"/>
    <w:rsid w:val="004C73C3"/>
    <w:rsid w:val="004C76EE"/>
    <w:rsid w:val="004C7913"/>
    <w:rsid w:val="004D1DC4"/>
    <w:rsid w:val="004D3F2A"/>
    <w:rsid w:val="004D44F7"/>
    <w:rsid w:val="004D6C3A"/>
    <w:rsid w:val="004E0E57"/>
    <w:rsid w:val="004E4DD6"/>
    <w:rsid w:val="004F06DB"/>
    <w:rsid w:val="004F1982"/>
    <w:rsid w:val="004F1BB7"/>
    <w:rsid w:val="004F41EA"/>
    <w:rsid w:val="004F5E36"/>
    <w:rsid w:val="004F7C16"/>
    <w:rsid w:val="0050138B"/>
    <w:rsid w:val="0050497B"/>
    <w:rsid w:val="00504F98"/>
    <w:rsid w:val="00506314"/>
    <w:rsid w:val="00507B47"/>
    <w:rsid w:val="00507CC9"/>
    <w:rsid w:val="005103F2"/>
    <w:rsid w:val="005119A5"/>
    <w:rsid w:val="00516D93"/>
    <w:rsid w:val="005211E9"/>
    <w:rsid w:val="00521CC3"/>
    <w:rsid w:val="00521F35"/>
    <w:rsid w:val="0052255A"/>
    <w:rsid w:val="0052614C"/>
    <w:rsid w:val="00526286"/>
    <w:rsid w:val="005278B7"/>
    <w:rsid w:val="0053076F"/>
    <w:rsid w:val="00532016"/>
    <w:rsid w:val="00532039"/>
    <w:rsid w:val="00534074"/>
    <w:rsid w:val="0053452D"/>
    <w:rsid w:val="005346C8"/>
    <w:rsid w:val="00541049"/>
    <w:rsid w:val="00542453"/>
    <w:rsid w:val="00543E7D"/>
    <w:rsid w:val="005454F0"/>
    <w:rsid w:val="00545E24"/>
    <w:rsid w:val="00546B44"/>
    <w:rsid w:val="0054731C"/>
    <w:rsid w:val="00547A68"/>
    <w:rsid w:val="0055039A"/>
    <w:rsid w:val="005520F3"/>
    <w:rsid w:val="005531C9"/>
    <w:rsid w:val="00555248"/>
    <w:rsid w:val="00555726"/>
    <w:rsid w:val="005565D0"/>
    <w:rsid w:val="00561980"/>
    <w:rsid w:val="00562262"/>
    <w:rsid w:val="005658D4"/>
    <w:rsid w:val="005658FD"/>
    <w:rsid w:val="005741E5"/>
    <w:rsid w:val="00574918"/>
    <w:rsid w:val="00575136"/>
    <w:rsid w:val="0058075A"/>
    <w:rsid w:val="0058208B"/>
    <w:rsid w:val="00583D0A"/>
    <w:rsid w:val="00583DEF"/>
    <w:rsid w:val="00584CD8"/>
    <w:rsid w:val="0058641D"/>
    <w:rsid w:val="00593210"/>
    <w:rsid w:val="00593DCB"/>
    <w:rsid w:val="005A1094"/>
    <w:rsid w:val="005A1AF2"/>
    <w:rsid w:val="005A3E9C"/>
    <w:rsid w:val="005B2110"/>
    <w:rsid w:val="005B2E09"/>
    <w:rsid w:val="005B4444"/>
    <w:rsid w:val="005B50FE"/>
    <w:rsid w:val="005B61E6"/>
    <w:rsid w:val="005C2562"/>
    <w:rsid w:val="005C2C96"/>
    <w:rsid w:val="005C3196"/>
    <w:rsid w:val="005C3B4A"/>
    <w:rsid w:val="005C4163"/>
    <w:rsid w:val="005C427E"/>
    <w:rsid w:val="005C6421"/>
    <w:rsid w:val="005C773C"/>
    <w:rsid w:val="005C77E1"/>
    <w:rsid w:val="005C7ED1"/>
    <w:rsid w:val="005D2700"/>
    <w:rsid w:val="005D3F92"/>
    <w:rsid w:val="005D4A93"/>
    <w:rsid w:val="005D56A5"/>
    <w:rsid w:val="005D59F5"/>
    <w:rsid w:val="005D6A2F"/>
    <w:rsid w:val="005E138E"/>
    <w:rsid w:val="005E1A82"/>
    <w:rsid w:val="005E1D83"/>
    <w:rsid w:val="005E2FE3"/>
    <w:rsid w:val="005E7350"/>
    <w:rsid w:val="005E794C"/>
    <w:rsid w:val="005F085E"/>
    <w:rsid w:val="005F0A28"/>
    <w:rsid w:val="005F0E5E"/>
    <w:rsid w:val="005F114E"/>
    <w:rsid w:val="005F13E5"/>
    <w:rsid w:val="005F1446"/>
    <w:rsid w:val="005F18FF"/>
    <w:rsid w:val="005F43EE"/>
    <w:rsid w:val="005F691A"/>
    <w:rsid w:val="005F6B3E"/>
    <w:rsid w:val="005F72A1"/>
    <w:rsid w:val="005F78A9"/>
    <w:rsid w:val="00600535"/>
    <w:rsid w:val="00600DC7"/>
    <w:rsid w:val="0060117C"/>
    <w:rsid w:val="0060216A"/>
    <w:rsid w:val="00604C5F"/>
    <w:rsid w:val="00605383"/>
    <w:rsid w:val="0060670A"/>
    <w:rsid w:val="00610722"/>
    <w:rsid w:val="00610CD6"/>
    <w:rsid w:val="0061155D"/>
    <w:rsid w:val="00614929"/>
    <w:rsid w:val="0061610E"/>
    <w:rsid w:val="00617F1A"/>
    <w:rsid w:val="00620AD7"/>
    <w:rsid w:val="00620C11"/>
    <w:rsid w:val="00620DEE"/>
    <w:rsid w:val="00621724"/>
    <w:rsid w:val="00621F92"/>
    <w:rsid w:val="006226F2"/>
    <w:rsid w:val="00624CF2"/>
    <w:rsid w:val="00625440"/>
    <w:rsid w:val="006255B2"/>
    <w:rsid w:val="00625639"/>
    <w:rsid w:val="00625F00"/>
    <w:rsid w:val="00626B7C"/>
    <w:rsid w:val="00626D96"/>
    <w:rsid w:val="00627453"/>
    <w:rsid w:val="0062746C"/>
    <w:rsid w:val="0062762B"/>
    <w:rsid w:val="00631B33"/>
    <w:rsid w:val="00632BDC"/>
    <w:rsid w:val="00636A6B"/>
    <w:rsid w:val="006404AC"/>
    <w:rsid w:val="00641780"/>
    <w:rsid w:val="0064184D"/>
    <w:rsid w:val="006443A4"/>
    <w:rsid w:val="00654EE6"/>
    <w:rsid w:val="00655442"/>
    <w:rsid w:val="00656B7F"/>
    <w:rsid w:val="00660E3E"/>
    <w:rsid w:val="00661607"/>
    <w:rsid w:val="00662A5A"/>
    <w:rsid w:val="00662AF8"/>
    <w:rsid w:val="00662E74"/>
    <w:rsid w:val="00663C5C"/>
    <w:rsid w:val="0066429A"/>
    <w:rsid w:val="00672EE6"/>
    <w:rsid w:val="00675C9A"/>
    <w:rsid w:val="00677E3F"/>
    <w:rsid w:val="00680C23"/>
    <w:rsid w:val="00681D79"/>
    <w:rsid w:val="00682564"/>
    <w:rsid w:val="0068743A"/>
    <w:rsid w:val="0069035F"/>
    <w:rsid w:val="006919CF"/>
    <w:rsid w:val="00693766"/>
    <w:rsid w:val="006952FB"/>
    <w:rsid w:val="006956AD"/>
    <w:rsid w:val="00695B6F"/>
    <w:rsid w:val="006A2877"/>
    <w:rsid w:val="006A3281"/>
    <w:rsid w:val="006A5A03"/>
    <w:rsid w:val="006A6928"/>
    <w:rsid w:val="006A7C86"/>
    <w:rsid w:val="006B1FF2"/>
    <w:rsid w:val="006B3E5C"/>
    <w:rsid w:val="006B4888"/>
    <w:rsid w:val="006B4962"/>
    <w:rsid w:val="006B4DF0"/>
    <w:rsid w:val="006B53CA"/>
    <w:rsid w:val="006B5FF9"/>
    <w:rsid w:val="006B62DB"/>
    <w:rsid w:val="006B7EB1"/>
    <w:rsid w:val="006C2E45"/>
    <w:rsid w:val="006C3511"/>
    <w:rsid w:val="006C359C"/>
    <w:rsid w:val="006C54BF"/>
    <w:rsid w:val="006C5579"/>
    <w:rsid w:val="006C744D"/>
    <w:rsid w:val="006D0E92"/>
    <w:rsid w:val="006D2DBE"/>
    <w:rsid w:val="006E24A4"/>
    <w:rsid w:val="006E31CB"/>
    <w:rsid w:val="006E3AD6"/>
    <w:rsid w:val="006E45C8"/>
    <w:rsid w:val="006E737D"/>
    <w:rsid w:val="006E7E20"/>
    <w:rsid w:val="006F57A1"/>
    <w:rsid w:val="006F6A05"/>
    <w:rsid w:val="00711C41"/>
    <w:rsid w:val="00713E81"/>
    <w:rsid w:val="007154C5"/>
    <w:rsid w:val="00715664"/>
    <w:rsid w:val="00716BEA"/>
    <w:rsid w:val="00717746"/>
    <w:rsid w:val="00720A24"/>
    <w:rsid w:val="00721BCC"/>
    <w:rsid w:val="00722244"/>
    <w:rsid w:val="00722CCD"/>
    <w:rsid w:val="007233B1"/>
    <w:rsid w:val="007233C6"/>
    <w:rsid w:val="0072414B"/>
    <w:rsid w:val="007310F9"/>
    <w:rsid w:val="00732386"/>
    <w:rsid w:val="007328E0"/>
    <w:rsid w:val="00733ABF"/>
    <w:rsid w:val="007369D7"/>
    <w:rsid w:val="00736F9B"/>
    <w:rsid w:val="00742AF7"/>
    <w:rsid w:val="007447F3"/>
    <w:rsid w:val="0074638A"/>
    <w:rsid w:val="00747A23"/>
    <w:rsid w:val="00750E59"/>
    <w:rsid w:val="00752DF0"/>
    <w:rsid w:val="0075499F"/>
    <w:rsid w:val="0075603C"/>
    <w:rsid w:val="0075706B"/>
    <w:rsid w:val="007609C3"/>
    <w:rsid w:val="007661C8"/>
    <w:rsid w:val="00766F62"/>
    <w:rsid w:val="0077098D"/>
    <w:rsid w:val="00770B90"/>
    <w:rsid w:val="007718CB"/>
    <w:rsid w:val="007720B9"/>
    <w:rsid w:val="00776729"/>
    <w:rsid w:val="00780687"/>
    <w:rsid w:val="00781D75"/>
    <w:rsid w:val="00785A3E"/>
    <w:rsid w:val="00791C5D"/>
    <w:rsid w:val="00793584"/>
    <w:rsid w:val="007A0257"/>
    <w:rsid w:val="007A351B"/>
    <w:rsid w:val="007A3E90"/>
    <w:rsid w:val="007A4203"/>
    <w:rsid w:val="007A48AB"/>
    <w:rsid w:val="007A6832"/>
    <w:rsid w:val="007A6952"/>
    <w:rsid w:val="007A7BBA"/>
    <w:rsid w:val="007B03E5"/>
    <w:rsid w:val="007B0C50"/>
    <w:rsid w:val="007B367B"/>
    <w:rsid w:val="007B44E5"/>
    <w:rsid w:val="007B69C9"/>
    <w:rsid w:val="007C1A43"/>
    <w:rsid w:val="007C1FF7"/>
    <w:rsid w:val="007C332C"/>
    <w:rsid w:val="007C6DB2"/>
    <w:rsid w:val="007C79CD"/>
    <w:rsid w:val="007D1A3F"/>
    <w:rsid w:val="007D1C62"/>
    <w:rsid w:val="007D358B"/>
    <w:rsid w:val="007D79E4"/>
    <w:rsid w:val="007E0FBE"/>
    <w:rsid w:val="007E64FA"/>
    <w:rsid w:val="007E7E27"/>
    <w:rsid w:val="007F292C"/>
    <w:rsid w:val="007F2950"/>
    <w:rsid w:val="007F2D1F"/>
    <w:rsid w:val="007F4036"/>
    <w:rsid w:val="007F4703"/>
    <w:rsid w:val="00800A0A"/>
    <w:rsid w:val="00801996"/>
    <w:rsid w:val="008057D9"/>
    <w:rsid w:val="00806A02"/>
    <w:rsid w:val="00806CAC"/>
    <w:rsid w:val="00813288"/>
    <w:rsid w:val="00814F03"/>
    <w:rsid w:val="008165D7"/>
    <w:rsid w:val="008168E9"/>
    <w:rsid w:val="008168FC"/>
    <w:rsid w:val="00816BB3"/>
    <w:rsid w:val="00820F56"/>
    <w:rsid w:val="0082652B"/>
    <w:rsid w:val="00830996"/>
    <w:rsid w:val="008345F1"/>
    <w:rsid w:val="008356B3"/>
    <w:rsid w:val="00837D1F"/>
    <w:rsid w:val="00843C2A"/>
    <w:rsid w:val="00846A37"/>
    <w:rsid w:val="00853AA5"/>
    <w:rsid w:val="0086181B"/>
    <w:rsid w:val="0086501A"/>
    <w:rsid w:val="0086548B"/>
    <w:rsid w:val="00865B07"/>
    <w:rsid w:val="0086601D"/>
    <w:rsid w:val="00866732"/>
    <w:rsid w:val="008667EA"/>
    <w:rsid w:val="008672CE"/>
    <w:rsid w:val="00867B90"/>
    <w:rsid w:val="00870130"/>
    <w:rsid w:val="008717DB"/>
    <w:rsid w:val="00872234"/>
    <w:rsid w:val="00873D70"/>
    <w:rsid w:val="0087637F"/>
    <w:rsid w:val="00877C3C"/>
    <w:rsid w:val="00880951"/>
    <w:rsid w:val="00882EC5"/>
    <w:rsid w:val="008915C5"/>
    <w:rsid w:val="00892AD5"/>
    <w:rsid w:val="00894338"/>
    <w:rsid w:val="00895D81"/>
    <w:rsid w:val="008A1512"/>
    <w:rsid w:val="008A18FC"/>
    <w:rsid w:val="008A60B5"/>
    <w:rsid w:val="008B23EE"/>
    <w:rsid w:val="008C2FB0"/>
    <w:rsid w:val="008C5D4B"/>
    <w:rsid w:val="008D0127"/>
    <w:rsid w:val="008D2A32"/>
    <w:rsid w:val="008D3EE0"/>
    <w:rsid w:val="008D433B"/>
    <w:rsid w:val="008D7584"/>
    <w:rsid w:val="008E1CE5"/>
    <w:rsid w:val="008E451F"/>
    <w:rsid w:val="008E49CF"/>
    <w:rsid w:val="008E566E"/>
    <w:rsid w:val="008E68BA"/>
    <w:rsid w:val="008E751C"/>
    <w:rsid w:val="008F621A"/>
    <w:rsid w:val="008F6E62"/>
    <w:rsid w:val="009010BC"/>
    <w:rsid w:val="0090161A"/>
    <w:rsid w:val="00901EB6"/>
    <w:rsid w:val="009042E2"/>
    <w:rsid w:val="009044C8"/>
    <w:rsid w:val="00904A78"/>
    <w:rsid w:val="00904C62"/>
    <w:rsid w:val="00907FD5"/>
    <w:rsid w:val="0091474B"/>
    <w:rsid w:val="0091578D"/>
    <w:rsid w:val="00924BC3"/>
    <w:rsid w:val="00924DAC"/>
    <w:rsid w:val="00927058"/>
    <w:rsid w:val="009405ED"/>
    <w:rsid w:val="00942F30"/>
    <w:rsid w:val="00943699"/>
    <w:rsid w:val="009450CE"/>
    <w:rsid w:val="00947179"/>
    <w:rsid w:val="0094722D"/>
    <w:rsid w:val="0095164B"/>
    <w:rsid w:val="009527E7"/>
    <w:rsid w:val="00954090"/>
    <w:rsid w:val="00954667"/>
    <w:rsid w:val="00955EE0"/>
    <w:rsid w:val="009573E7"/>
    <w:rsid w:val="00960A08"/>
    <w:rsid w:val="00961572"/>
    <w:rsid w:val="009620D5"/>
    <w:rsid w:val="00963E05"/>
    <w:rsid w:val="00967D54"/>
    <w:rsid w:val="00972A8C"/>
    <w:rsid w:val="00973BA9"/>
    <w:rsid w:val="00975B06"/>
    <w:rsid w:val="009776F2"/>
    <w:rsid w:val="00984E2B"/>
    <w:rsid w:val="009855A0"/>
    <w:rsid w:val="009872F2"/>
    <w:rsid w:val="00993388"/>
    <w:rsid w:val="00995ED9"/>
    <w:rsid w:val="00996483"/>
    <w:rsid w:val="00996F5A"/>
    <w:rsid w:val="009A3A6B"/>
    <w:rsid w:val="009A4C2C"/>
    <w:rsid w:val="009A7138"/>
    <w:rsid w:val="009B041A"/>
    <w:rsid w:val="009B30B7"/>
    <w:rsid w:val="009B3A77"/>
    <w:rsid w:val="009B44E5"/>
    <w:rsid w:val="009B60C8"/>
    <w:rsid w:val="009B7EB6"/>
    <w:rsid w:val="009C1A39"/>
    <w:rsid w:val="009C3417"/>
    <w:rsid w:val="009C44BB"/>
    <w:rsid w:val="009C48ED"/>
    <w:rsid w:val="009C5036"/>
    <w:rsid w:val="009C6FBF"/>
    <w:rsid w:val="009C7C86"/>
    <w:rsid w:val="009D0FE8"/>
    <w:rsid w:val="009D2FF7"/>
    <w:rsid w:val="009D431C"/>
    <w:rsid w:val="009D6636"/>
    <w:rsid w:val="009E1111"/>
    <w:rsid w:val="009E5549"/>
    <w:rsid w:val="009E7884"/>
    <w:rsid w:val="009E788A"/>
    <w:rsid w:val="009F0808"/>
    <w:rsid w:val="009F0E08"/>
    <w:rsid w:val="009F14C7"/>
    <w:rsid w:val="009F4A92"/>
    <w:rsid w:val="009F60A3"/>
    <w:rsid w:val="009F7B23"/>
    <w:rsid w:val="009F7F64"/>
    <w:rsid w:val="00A03B2E"/>
    <w:rsid w:val="00A04AD5"/>
    <w:rsid w:val="00A066DB"/>
    <w:rsid w:val="00A067C0"/>
    <w:rsid w:val="00A077E0"/>
    <w:rsid w:val="00A11735"/>
    <w:rsid w:val="00A13009"/>
    <w:rsid w:val="00A13915"/>
    <w:rsid w:val="00A140EB"/>
    <w:rsid w:val="00A151DF"/>
    <w:rsid w:val="00A16DD0"/>
    <w:rsid w:val="00A1763D"/>
    <w:rsid w:val="00A17CEC"/>
    <w:rsid w:val="00A21E2E"/>
    <w:rsid w:val="00A224DE"/>
    <w:rsid w:val="00A24773"/>
    <w:rsid w:val="00A24BB0"/>
    <w:rsid w:val="00A27EF0"/>
    <w:rsid w:val="00A3382F"/>
    <w:rsid w:val="00A33DC5"/>
    <w:rsid w:val="00A365A5"/>
    <w:rsid w:val="00A434E9"/>
    <w:rsid w:val="00A44145"/>
    <w:rsid w:val="00A478EB"/>
    <w:rsid w:val="00A50228"/>
    <w:rsid w:val="00A50B20"/>
    <w:rsid w:val="00A51390"/>
    <w:rsid w:val="00A51C65"/>
    <w:rsid w:val="00A547EC"/>
    <w:rsid w:val="00A600D3"/>
    <w:rsid w:val="00A60D13"/>
    <w:rsid w:val="00A61D43"/>
    <w:rsid w:val="00A631FA"/>
    <w:rsid w:val="00A649E4"/>
    <w:rsid w:val="00A657FA"/>
    <w:rsid w:val="00A65E1B"/>
    <w:rsid w:val="00A72745"/>
    <w:rsid w:val="00A73582"/>
    <w:rsid w:val="00A754CC"/>
    <w:rsid w:val="00A76EFC"/>
    <w:rsid w:val="00A80368"/>
    <w:rsid w:val="00A80A1D"/>
    <w:rsid w:val="00A84FF6"/>
    <w:rsid w:val="00A90BA3"/>
    <w:rsid w:val="00A91010"/>
    <w:rsid w:val="00A95494"/>
    <w:rsid w:val="00A95918"/>
    <w:rsid w:val="00A97F29"/>
    <w:rsid w:val="00AA316D"/>
    <w:rsid w:val="00AA3F49"/>
    <w:rsid w:val="00AA51AF"/>
    <w:rsid w:val="00AA702E"/>
    <w:rsid w:val="00AB0964"/>
    <w:rsid w:val="00AB196A"/>
    <w:rsid w:val="00AB19A9"/>
    <w:rsid w:val="00AB4177"/>
    <w:rsid w:val="00AB4E1E"/>
    <w:rsid w:val="00AB4F57"/>
    <w:rsid w:val="00AB5011"/>
    <w:rsid w:val="00AB7E21"/>
    <w:rsid w:val="00AC52F1"/>
    <w:rsid w:val="00AC55F8"/>
    <w:rsid w:val="00AC7368"/>
    <w:rsid w:val="00AD14D0"/>
    <w:rsid w:val="00AD16B9"/>
    <w:rsid w:val="00AD3C4A"/>
    <w:rsid w:val="00AD51D5"/>
    <w:rsid w:val="00AD56FF"/>
    <w:rsid w:val="00AD64B2"/>
    <w:rsid w:val="00AD70A1"/>
    <w:rsid w:val="00AE377D"/>
    <w:rsid w:val="00AE40BE"/>
    <w:rsid w:val="00AE4567"/>
    <w:rsid w:val="00AE7D24"/>
    <w:rsid w:val="00AF206F"/>
    <w:rsid w:val="00B00607"/>
    <w:rsid w:val="00B0231E"/>
    <w:rsid w:val="00B03866"/>
    <w:rsid w:val="00B04167"/>
    <w:rsid w:val="00B0517A"/>
    <w:rsid w:val="00B066A2"/>
    <w:rsid w:val="00B10C9C"/>
    <w:rsid w:val="00B14323"/>
    <w:rsid w:val="00B17FBD"/>
    <w:rsid w:val="00B20E92"/>
    <w:rsid w:val="00B21EFB"/>
    <w:rsid w:val="00B24BD9"/>
    <w:rsid w:val="00B25485"/>
    <w:rsid w:val="00B2753A"/>
    <w:rsid w:val="00B315A6"/>
    <w:rsid w:val="00B31813"/>
    <w:rsid w:val="00B31E50"/>
    <w:rsid w:val="00B33365"/>
    <w:rsid w:val="00B34B50"/>
    <w:rsid w:val="00B36B8B"/>
    <w:rsid w:val="00B37B87"/>
    <w:rsid w:val="00B4324D"/>
    <w:rsid w:val="00B45954"/>
    <w:rsid w:val="00B52777"/>
    <w:rsid w:val="00B5315C"/>
    <w:rsid w:val="00B54D18"/>
    <w:rsid w:val="00B57B36"/>
    <w:rsid w:val="00B6189F"/>
    <w:rsid w:val="00B673E2"/>
    <w:rsid w:val="00B706FB"/>
    <w:rsid w:val="00B76CC9"/>
    <w:rsid w:val="00B77484"/>
    <w:rsid w:val="00B856E6"/>
    <w:rsid w:val="00B8686D"/>
    <w:rsid w:val="00B86DCD"/>
    <w:rsid w:val="00B929AA"/>
    <w:rsid w:val="00B94A5C"/>
    <w:rsid w:val="00B95F05"/>
    <w:rsid w:val="00B96F94"/>
    <w:rsid w:val="00B97FAA"/>
    <w:rsid w:val="00BA28C2"/>
    <w:rsid w:val="00BA52F5"/>
    <w:rsid w:val="00BA53E4"/>
    <w:rsid w:val="00BA55C2"/>
    <w:rsid w:val="00BB018A"/>
    <w:rsid w:val="00BB5F7F"/>
    <w:rsid w:val="00BB6190"/>
    <w:rsid w:val="00BC169E"/>
    <w:rsid w:val="00BC229E"/>
    <w:rsid w:val="00BC2475"/>
    <w:rsid w:val="00BC2D5B"/>
    <w:rsid w:val="00BC30C9"/>
    <w:rsid w:val="00BC620F"/>
    <w:rsid w:val="00BC7C07"/>
    <w:rsid w:val="00BD0E09"/>
    <w:rsid w:val="00BD3088"/>
    <w:rsid w:val="00BD444B"/>
    <w:rsid w:val="00BD5AFF"/>
    <w:rsid w:val="00BE12C6"/>
    <w:rsid w:val="00BE2FAE"/>
    <w:rsid w:val="00BE3E58"/>
    <w:rsid w:val="00BF169A"/>
    <w:rsid w:val="00BF2E07"/>
    <w:rsid w:val="00BF4FDA"/>
    <w:rsid w:val="00BF643E"/>
    <w:rsid w:val="00BF709A"/>
    <w:rsid w:val="00C00379"/>
    <w:rsid w:val="00C00E96"/>
    <w:rsid w:val="00C01616"/>
    <w:rsid w:val="00C0162B"/>
    <w:rsid w:val="00C032F1"/>
    <w:rsid w:val="00C05199"/>
    <w:rsid w:val="00C153EF"/>
    <w:rsid w:val="00C17367"/>
    <w:rsid w:val="00C345B1"/>
    <w:rsid w:val="00C352AC"/>
    <w:rsid w:val="00C35A06"/>
    <w:rsid w:val="00C364BF"/>
    <w:rsid w:val="00C36A99"/>
    <w:rsid w:val="00C40142"/>
    <w:rsid w:val="00C41744"/>
    <w:rsid w:val="00C452EB"/>
    <w:rsid w:val="00C47BCE"/>
    <w:rsid w:val="00C515AC"/>
    <w:rsid w:val="00C527C8"/>
    <w:rsid w:val="00C52807"/>
    <w:rsid w:val="00C57182"/>
    <w:rsid w:val="00C57863"/>
    <w:rsid w:val="00C64C2C"/>
    <w:rsid w:val="00C655FD"/>
    <w:rsid w:val="00C663BF"/>
    <w:rsid w:val="00C66E71"/>
    <w:rsid w:val="00C67D54"/>
    <w:rsid w:val="00C71FB5"/>
    <w:rsid w:val="00C74825"/>
    <w:rsid w:val="00C837B9"/>
    <w:rsid w:val="00C84028"/>
    <w:rsid w:val="00C864BA"/>
    <w:rsid w:val="00C870A8"/>
    <w:rsid w:val="00C9094A"/>
    <w:rsid w:val="00C90EDB"/>
    <w:rsid w:val="00C94434"/>
    <w:rsid w:val="00C9461E"/>
    <w:rsid w:val="00C94EDE"/>
    <w:rsid w:val="00C95D54"/>
    <w:rsid w:val="00C95E19"/>
    <w:rsid w:val="00CA0D75"/>
    <w:rsid w:val="00CA1C95"/>
    <w:rsid w:val="00CA44AF"/>
    <w:rsid w:val="00CA5A9C"/>
    <w:rsid w:val="00CA7E51"/>
    <w:rsid w:val="00CB38BC"/>
    <w:rsid w:val="00CB415B"/>
    <w:rsid w:val="00CB43CD"/>
    <w:rsid w:val="00CB764E"/>
    <w:rsid w:val="00CB7FEE"/>
    <w:rsid w:val="00CC0772"/>
    <w:rsid w:val="00CC1ECD"/>
    <w:rsid w:val="00CC3A44"/>
    <w:rsid w:val="00CC40DB"/>
    <w:rsid w:val="00CC5E5B"/>
    <w:rsid w:val="00CC7BD5"/>
    <w:rsid w:val="00CD5FE2"/>
    <w:rsid w:val="00CE1360"/>
    <w:rsid w:val="00CE2901"/>
    <w:rsid w:val="00CE2B70"/>
    <w:rsid w:val="00CE510B"/>
    <w:rsid w:val="00CE7C68"/>
    <w:rsid w:val="00CF0CFB"/>
    <w:rsid w:val="00CF4075"/>
    <w:rsid w:val="00D02B4C"/>
    <w:rsid w:val="00D034BC"/>
    <w:rsid w:val="00D03F66"/>
    <w:rsid w:val="00D040C4"/>
    <w:rsid w:val="00D043CB"/>
    <w:rsid w:val="00D04E60"/>
    <w:rsid w:val="00D06C49"/>
    <w:rsid w:val="00D160F2"/>
    <w:rsid w:val="00D258F0"/>
    <w:rsid w:val="00D311D6"/>
    <w:rsid w:val="00D33649"/>
    <w:rsid w:val="00D379A6"/>
    <w:rsid w:val="00D46D24"/>
    <w:rsid w:val="00D501C9"/>
    <w:rsid w:val="00D5087D"/>
    <w:rsid w:val="00D51708"/>
    <w:rsid w:val="00D544C9"/>
    <w:rsid w:val="00D54BBB"/>
    <w:rsid w:val="00D57A59"/>
    <w:rsid w:val="00D57C84"/>
    <w:rsid w:val="00D6057D"/>
    <w:rsid w:val="00D61992"/>
    <w:rsid w:val="00D62BEB"/>
    <w:rsid w:val="00D641E7"/>
    <w:rsid w:val="00D720B9"/>
    <w:rsid w:val="00D72C0D"/>
    <w:rsid w:val="00D748A2"/>
    <w:rsid w:val="00D751DF"/>
    <w:rsid w:val="00D774B6"/>
    <w:rsid w:val="00D84576"/>
    <w:rsid w:val="00D862CA"/>
    <w:rsid w:val="00D87FCA"/>
    <w:rsid w:val="00D90CB7"/>
    <w:rsid w:val="00D93AEA"/>
    <w:rsid w:val="00D95D30"/>
    <w:rsid w:val="00D96D7C"/>
    <w:rsid w:val="00DA0614"/>
    <w:rsid w:val="00DA1399"/>
    <w:rsid w:val="00DA1772"/>
    <w:rsid w:val="00DA24C6"/>
    <w:rsid w:val="00DA34DF"/>
    <w:rsid w:val="00DA4D7B"/>
    <w:rsid w:val="00DA5857"/>
    <w:rsid w:val="00DA65A9"/>
    <w:rsid w:val="00DB4B9E"/>
    <w:rsid w:val="00DB4F70"/>
    <w:rsid w:val="00DB6A32"/>
    <w:rsid w:val="00DC024F"/>
    <w:rsid w:val="00DC3288"/>
    <w:rsid w:val="00DC3760"/>
    <w:rsid w:val="00DC4DBE"/>
    <w:rsid w:val="00DC59DF"/>
    <w:rsid w:val="00DC71A4"/>
    <w:rsid w:val="00DD15E3"/>
    <w:rsid w:val="00DD4E27"/>
    <w:rsid w:val="00DD680A"/>
    <w:rsid w:val="00DD6E46"/>
    <w:rsid w:val="00DD7E9C"/>
    <w:rsid w:val="00DE0ABA"/>
    <w:rsid w:val="00DE1985"/>
    <w:rsid w:val="00DE264A"/>
    <w:rsid w:val="00DE2A31"/>
    <w:rsid w:val="00DE3228"/>
    <w:rsid w:val="00DE355E"/>
    <w:rsid w:val="00DE40E5"/>
    <w:rsid w:val="00DE497F"/>
    <w:rsid w:val="00DF1CA0"/>
    <w:rsid w:val="00DF2AA3"/>
    <w:rsid w:val="00DF6184"/>
    <w:rsid w:val="00E02D18"/>
    <w:rsid w:val="00E041E7"/>
    <w:rsid w:val="00E06AB2"/>
    <w:rsid w:val="00E06F87"/>
    <w:rsid w:val="00E16EA7"/>
    <w:rsid w:val="00E20653"/>
    <w:rsid w:val="00E2106F"/>
    <w:rsid w:val="00E210D4"/>
    <w:rsid w:val="00E220BB"/>
    <w:rsid w:val="00E23CA1"/>
    <w:rsid w:val="00E24755"/>
    <w:rsid w:val="00E271E0"/>
    <w:rsid w:val="00E27922"/>
    <w:rsid w:val="00E30CC4"/>
    <w:rsid w:val="00E32491"/>
    <w:rsid w:val="00E33561"/>
    <w:rsid w:val="00E33E95"/>
    <w:rsid w:val="00E34DAA"/>
    <w:rsid w:val="00E35188"/>
    <w:rsid w:val="00E359D6"/>
    <w:rsid w:val="00E409A8"/>
    <w:rsid w:val="00E461C6"/>
    <w:rsid w:val="00E50B59"/>
    <w:rsid w:val="00E50B6B"/>
    <w:rsid w:val="00E50C12"/>
    <w:rsid w:val="00E52418"/>
    <w:rsid w:val="00E54C59"/>
    <w:rsid w:val="00E55EA5"/>
    <w:rsid w:val="00E6196E"/>
    <w:rsid w:val="00E61DD0"/>
    <w:rsid w:val="00E65B91"/>
    <w:rsid w:val="00E7209D"/>
    <w:rsid w:val="00E734AC"/>
    <w:rsid w:val="00E73540"/>
    <w:rsid w:val="00E77223"/>
    <w:rsid w:val="00E81320"/>
    <w:rsid w:val="00E8217C"/>
    <w:rsid w:val="00E82D33"/>
    <w:rsid w:val="00E83C73"/>
    <w:rsid w:val="00E8528B"/>
    <w:rsid w:val="00E85B94"/>
    <w:rsid w:val="00E86144"/>
    <w:rsid w:val="00E8705E"/>
    <w:rsid w:val="00E8768C"/>
    <w:rsid w:val="00E90EBA"/>
    <w:rsid w:val="00E92679"/>
    <w:rsid w:val="00E93195"/>
    <w:rsid w:val="00E9504C"/>
    <w:rsid w:val="00E978D0"/>
    <w:rsid w:val="00EA30A6"/>
    <w:rsid w:val="00EA30E3"/>
    <w:rsid w:val="00EA3AD2"/>
    <w:rsid w:val="00EA4613"/>
    <w:rsid w:val="00EA4B3A"/>
    <w:rsid w:val="00EA7F91"/>
    <w:rsid w:val="00EB11AA"/>
    <w:rsid w:val="00EB1523"/>
    <w:rsid w:val="00EB17B9"/>
    <w:rsid w:val="00EB27E1"/>
    <w:rsid w:val="00EC003C"/>
    <w:rsid w:val="00EC0E49"/>
    <w:rsid w:val="00EC252D"/>
    <w:rsid w:val="00EC30C2"/>
    <w:rsid w:val="00EC3EA4"/>
    <w:rsid w:val="00EC4F17"/>
    <w:rsid w:val="00EC6199"/>
    <w:rsid w:val="00EC718B"/>
    <w:rsid w:val="00ED0128"/>
    <w:rsid w:val="00ED1970"/>
    <w:rsid w:val="00ED3950"/>
    <w:rsid w:val="00ED44A4"/>
    <w:rsid w:val="00ED58E6"/>
    <w:rsid w:val="00ED6F1C"/>
    <w:rsid w:val="00ED7B9B"/>
    <w:rsid w:val="00EE0131"/>
    <w:rsid w:val="00EE0281"/>
    <w:rsid w:val="00EE42FC"/>
    <w:rsid w:val="00EE740B"/>
    <w:rsid w:val="00EF19CA"/>
    <w:rsid w:val="00EF2394"/>
    <w:rsid w:val="00EF6C37"/>
    <w:rsid w:val="00F01C79"/>
    <w:rsid w:val="00F038D0"/>
    <w:rsid w:val="00F042CE"/>
    <w:rsid w:val="00F0437A"/>
    <w:rsid w:val="00F11EA8"/>
    <w:rsid w:val="00F13B58"/>
    <w:rsid w:val="00F1648C"/>
    <w:rsid w:val="00F22F8D"/>
    <w:rsid w:val="00F24FE1"/>
    <w:rsid w:val="00F25040"/>
    <w:rsid w:val="00F277FC"/>
    <w:rsid w:val="00F30C64"/>
    <w:rsid w:val="00F31646"/>
    <w:rsid w:val="00F3269A"/>
    <w:rsid w:val="00F32CDB"/>
    <w:rsid w:val="00F33790"/>
    <w:rsid w:val="00F36529"/>
    <w:rsid w:val="00F52B3A"/>
    <w:rsid w:val="00F54EBB"/>
    <w:rsid w:val="00F55D97"/>
    <w:rsid w:val="00F6262C"/>
    <w:rsid w:val="00F63A70"/>
    <w:rsid w:val="00F64E6F"/>
    <w:rsid w:val="00F66423"/>
    <w:rsid w:val="00F7552D"/>
    <w:rsid w:val="00F771C2"/>
    <w:rsid w:val="00F772C2"/>
    <w:rsid w:val="00F77988"/>
    <w:rsid w:val="00F80978"/>
    <w:rsid w:val="00F81254"/>
    <w:rsid w:val="00F8287A"/>
    <w:rsid w:val="00F8672A"/>
    <w:rsid w:val="00F86F26"/>
    <w:rsid w:val="00F900EA"/>
    <w:rsid w:val="00F9039E"/>
    <w:rsid w:val="00F92F9E"/>
    <w:rsid w:val="00FA21D0"/>
    <w:rsid w:val="00FA5F5F"/>
    <w:rsid w:val="00FA6319"/>
    <w:rsid w:val="00FA74CE"/>
    <w:rsid w:val="00FB0090"/>
    <w:rsid w:val="00FB3408"/>
    <w:rsid w:val="00FB3922"/>
    <w:rsid w:val="00FB5299"/>
    <w:rsid w:val="00FB68D0"/>
    <w:rsid w:val="00FB730C"/>
    <w:rsid w:val="00FC2695"/>
    <w:rsid w:val="00FC3159"/>
    <w:rsid w:val="00FC367E"/>
    <w:rsid w:val="00FC3E03"/>
    <w:rsid w:val="00FC3FC1"/>
    <w:rsid w:val="00FD4EBB"/>
    <w:rsid w:val="00FD5632"/>
    <w:rsid w:val="00FE0F00"/>
    <w:rsid w:val="00FE1219"/>
    <w:rsid w:val="00FE259A"/>
    <w:rsid w:val="00FE480D"/>
    <w:rsid w:val="00FE6702"/>
    <w:rsid w:val="00FF033D"/>
    <w:rsid w:val="00FF22BC"/>
    <w:rsid w:val="00FF2B2F"/>
    <w:rsid w:val="00FF2FF3"/>
    <w:rsid w:val="00FF67C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33D9B7FF-A2EF-4A78-BA44-41B79E165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PlaceholderText">
    <w:name w:val="Placeholder Text"/>
    <w:basedOn w:val="DefaultParagraphFont"/>
    <w:uiPriority w:val="99"/>
    <w:semiHidden/>
    <w:rsid w:val="000B4ED7"/>
    <w:rPr>
      <w:color w:val="808080"/>
    </w:rPr>
  </w:style>
  <w:style w:type="paragraph" w:customStyle="1" w:styleId="MDPI42tablebody">
    <w:name w:val="MDPI_4.2_table_body"/>
    <w:qFormat/>
    <w:rsid w:val="001267CB"/>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table" w:customStyle="1" w:styleId="MDPI41threelinetable">
    <w:name w:val="MDPI_4.1_three_line_table"/>
    <w:basedOn w:val="TableNormal"/>
    <w:uiPriority w:val="99"/>
    <w:rsid w:val="001267CB"/>
    <w:pPr>
      <w:adjustRightInd w:val="0"/>
      <w:snapToGrid w:val="0"/>
      <w:spacing w:after="0" w:line="240" w:lineRule="auto"/>
      <w:jc w:val="center"/>
    </w:pPr>
    <w:rPr>
      <w:rFonts w:ascii="Palatino Linotype" w:eastAsia="SimSun" w:hAnsi="Palatino Linotype" w:cs="Times New Roman"/>
      <w:color w:val="00000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3tablefooter">
    <w:name w:val="MDPI_4.3_table_footer"/>
    <w:next w:val="Normal"/>
    <w:qFormat/>
    <w:rsid w:val="007F2950"/>
    <w:pPr>
      <w:adjustRightInd w:val="0"/>
      <w:snapToGrid w:val="0"/>
      <w:spacing w:after="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EndNoteBibliographyTitle">
    <w:name w:val="EndNote Bibliography Title"/>
    <w:basedOn w:val="Normal"/>
    <w:link w:val="EndNoteBibliographyTitleChar"/>
    <w:rsid w:val="008F621A"/>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8F621A"/>
    <w:rPr>
      <w:rFonts w:ascii="Arial" w:eastAsia="Times New Roman" w:hAnsi="Arial" w:cs="Arial"/>
      <w:noProof/>
      <w:sz w:val="18"/>
      <w:szCs w:val="20"/>
      <w:lang w:val="en-US"/>
    </w:rPr>
  </w:style>
  <w:style w:type="paragraph" w:customStyle="1" w:styleId="EndNoteBibliography">
    <w:name w:val="EndNote Bibliography"/>
    <w:basedOn w:val="Normal"/>
    <w:link w:val="EndNoteBibliographyChar"/>
    <w:rsid w:val="008F621A"/>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8F621A"/>
    <w:rPr>
      <w:rFonts w:ascii="Arial" w:eastAsia="Times New Roman" w:hAnsi="Arial" w:cs="Arial"/>
      <w:noProof/>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tonio.messineo@unikore.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01F67-29B3-4D9B-AAB5-F793E095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4337</Words>
  <Characters>22949</Characters>
  <Application>Microsoft Office Word</Application>
  <DocSecurity>0</DocSecurity>
  <Lines>478</Lines>
  <Paragraphs>144</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Manager>Fabio Luz</Manager>
  <Company>Dipartimento CMIC - Politecnico di Milano</Company>
  <LinksUpToDate>false</LinksUpToDate>
  <CharactersWithSpaces>27142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Luz</dc:creator>
  <cp:lastModifiedBy>Maurizio</cp:lastModifiedBy>
  <cp:revision>2</cp:revision>
  <cp:lastPrinted>2022-01-13T14:10:00Z</cp:lastPrinted>
  <dcterms:created xsi:type="dcterms:W3CDTF">2023-03-04T21:20:00Z</dcterms:created>
  <dcterms:modified xsi:type="dcterms:W3CDTF">2023-03-04T21:20:00Z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http://www.zotero.org/styles/desalination</vt:lpwstr>
  </property>
  <property fmtid="{D5CDD505-2E9C-101B-9397-08002B2CF9AE}" pid="7" name="Mendeley Recent Style Name 1_1">
    <vt:lpwstr>Desalination</vt:lpwstr>
  </property>
  <property fmtid="{D5CDD505-2E9C-101B-9397-08002B2CF9AE}" pid="8" name="Mendeley Recent Style Id 2_1">
    <vt:lpwstr>http://www.zotero.org/styles/elsevier-harvard2</vt:lpwstr>
  </property>
  <property fmtid="{D5CDD505-2E9C-101B-9397-08002B2CF9AE}" pid="9" name="Mendeley Recent Style Name 2_1">
    <vt:lpwstr>Elsevier - Harvard 2</vt:lpwstr>
  </property>
  <property fmtid="{D5CDD505-2E9C-101B-9397-08002B2CF9AE}" pid="10" name="Mendeley Recent Style Id 3_1">
    <vt:lpwstr>http://www.zotero.org/styles/energies</vt:lpwstr>
  </property>
  <property fmtid="{D5CDD505-2E9C-101B-9397-08002B2CF9AE}" pid="11" name="Mendeley Recent Style Name 3_1">
    <vt:lpwstr>Energies</vt:lpwstr>
  </property>
  <property fmtid="{D5CDD505-2E9C-101B-9397-08002B2CF9AE}" pid="12" name="Mendeley Recent Style Id 4_1">
    <vt:lpwstr>http://www.zotero.org/styles/energy-and-fuels</vt:lpwstr>
  </property>
  <property fmtid="{D5CDD505-2E9C-101B-9397-08002B2CF9AE}" pid="13" name="Mendeley Recent Style Name 4_1">
    <vt:lpwstr>Energy &amp; Fuels</vt:lpwstr>
  </property>
  <property fmtid="{D5CDD505-2E9C-101B-9397-08002B2CF9AE}" pid="14" name="Mendeley Recent Style Id 5_1">
    <vt:lpwstr>http://www.zotero.org/styles/fuel-processing-technology</vt:lpwstr>
  </property>
  <property fmtid="{D5CDD505-2E9C-101B-9397-08002B2CF9AE}" pid="15" name="Mendeley Recent Style Name 5_1">
    <vt:lpwstr>Fuel Processing Technology</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http://www.zotero.org/styles/journal-of-analytical-and-applied-pyrolysis</vt:lpwstr>
  </property>
  <property fmtid="{D5CDD505-2E9C-101B-9397-08002B2CF9AE}" pid="21" name="Mendeley Recent Style Name 8_1">
    <vt:lpwstr>Journal of Analytical and Applied Pyrolysis</vt:lpwstr>
  </property>
  <property fmtid="{D5CDD505-2E9C-101B-9397-08002B2CF9AE}" pid="22" name="Mendeley Recent Style Id 9_1">
    <vt:lpwstr>http://www.zotero.org/styles/journal-of-environmental-management</vt:lpwstr>
  </property>
  <property fmtid="{D5CDD505-2E9C-101B-9397-08002B2CF9AE}" pid="23" name="Mendeley Recent Style Name 9_1">
    <vt:lpwstr>Journal of Environmental Management</vt:lpwstr>
  </property>
  <property fmtid="{D5CDD505-2E9C-101B-9397-08002B2CF9AE}" pid="24" name="Mendeley Document_1">
    <vt:lpwstr>True</vt:lpwstr>
  </property>
  <property fmtid="{D5CDD505-2E9C-101B-9397-08002B2CF9AE}" pid="25" name="Mendeley Citation Style_1">
    <vt:lpwstr>http://www.zotero.org/styles/elsevier-harvard2</vt:lpwstr>
  </property>
  <property fmtid="{D5CDD505-2E9C-101B-9397-08002B2CF9AE}" pid="26" name="Mendeley Unique User Id_1">
    <vt:lpwstr>5509b3cb-434a-31bb-a050-9d0357c2c6ab</vt:lpwstr>
  </property>
  <property fmtid="{D5CDD505-2E9C-101B-9397-08002B2CF9AE}" pid="27" name="GrammarlyDocumentId">
    <vt:lpwstr>30f4054a51385a6e2102c07d2493dcf4f0f5c5189afd1219869041e14a169d82</vt:lpwstr>
  </property>
</Properties>
</file>