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5C34AA" w14:paraId="2A131A54" w14:textId="77777777" w:rsidTr="00226664">
        <w:trPr>
          <w:trHeight w:val="852"/>
          <w:jc w:val="center"/>
        </w:trPr>
        <w:tc>
          <w:tcPr>
            <w:tcW w:w="6940" w:type="dxa"/>
            <w:vMerge w:val="restart"/>
            <w:tcBorders>
              <w:right w:val="single" w:sz="4" w:space="0" w:color="auto"/>
            </w:tcBorders>
          </w:tcPr>
          <w:p w14:paraId="38C3D2BA" w14:textId="77777777" w:rsidR="000A03B2" w:rsidRPr="005C34AA" w:rsidRDefault="000A03B2" w:rsidP="00DE264A">
            <w:pPr>
              <w:tabs>
                <w:tab w:val="left" w:pos="-108"/>
              </w:tabs>
              <w:ind w:left="-108"/>
              <w:jc w:val="left"/>
              <w:rPr>
                <w:rFonts w:cs="Arial"/>
                <w:b/>
                <w:bCs/>
                <w:i/>
                <w:iCs/>
                <w:color w:val="000066"/>
                <w:sz w:val="12"/>
                <w:szCs w:val="12"/>
                <w:lang w:eastAsia="it-IT"/>
              </w:rPr>
            </w:pPr>
            <w:r w:rsidRPr="005C34AA">
              <w:rPr>
                <w:rFonts w:ascii="AdvP6960" w:hAnsi="AdvP6960" w:cs="AdvP6960"/>
                <w:noProof/>
                <w:color w:val="241F20"/>
                <w:szCs w:val="18"/>
                <w:lang w:val="es-PE" w:eastAsia="es-PE"/>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5C34AA">
              <w:rPr>
                <w:rFonts w:ascii="AdvP6960" w:hAnsi="AdvP6960" w:cs="AdvP6960"/>
                <w:color w:val="241F20"/>
                <w:szCs w:val="18"/>
                <w:lang w:eastAsia="it-IT"/>
              </w:rPr>
              <w:t xml:space="preserve"> </w:t>
            </w:r>
            <w:r w:rsidRPr="005C34AA">
              <w:rPr>
                <w:rFonts w:cs="Arial"/>
                <w:b/>
                <w:bCs/>
                <w:i/>
                <w:iCs/>
                <w:color w:val="000066"/>
                <w:sz w:val="24"/>
                <w:szCs w:val="24"/>
                <w:lang w:eastAsia="it-IT"/>
              </w:rPr>
              <w:t>CHEMICAL ENGINEERING</w:t>
            </w:r>
            <w:r w:rsidRPr="005C34AA">
              <w:rPr>
                <w:rFonts w:cs="Arial"/>
                <w:b/>
                <w:bCs/>
                <w:i/>
                <w:iCs/>
                <w:color w:val="0033FF"/>
                <w:sz w:val="24"/>
                <w:szCs w:val="24"/>
                <w:lang w:eastAsia="it-IT"/>
              </w:rPr>
              <w:t xml:space="preserve"> </w:t>
            </w:r>
            <w:r w:rsidRPr="005C34AA">
              <w:rPr>
                <w:rFonts w:cs="Arial"/>
                <w:b/>
                <w:bCs/>
                <w:i/>
                <w:iCs/>
                <w:color w:val="666666"/>
                <w:sz w:val="24"/>
                <w:szCs w:val="24"/>
                <w:lang w:eastAsia="it-IT"/>
              </w:rPr>
              <w:t>TRANSACTIONS</w:t>
            </w:r>
            <w:r w:rsidRPr="005C34AA">
              <w:rPr>
                <w:color w:val="333333"/>
                <w:sz w:val="24"/>
                <w:szCs w:val="24"/>
                <w:lang w:eastAsia="it-IT"/>
              </w:rPr>
              <w:t xml:space="preserve"> </w:t>
            </w:r>
            <w:r w:rsidRPr="005C34AA">
              <w:rPr>
                <w:rFonts w:cs="Arial"/>
                <w:b/>
                <w:bCs/>
                <w:i/>
                <w:iCs/>
                <w:color w:val="000066"/>
                <w:sz w:val="27"/>
                <w:szCs w:val="27"/>
                <w:lang w:eastAsia="it-IT"/>
              </w:rPr>
              <w:br/>
            </w:r>
          </w:p>
          <w:p w14:paraId="4B780582" w14:textId="530285EB" w:rsidR="000A03B2" w:rsidRPr="005C34AA" w:rsidRDefault="00A76EFC" w:rsidP="001D21AF">
            <w:pPr>
              <w:tabs>
                <w:tab w:val="left" w:pos="-108"/>
              </w:tabs>
              <w:ind w:left="-108"/>
              <w:rPr>
                <w:rFonts w:cs="Arial"/>
                <w:b/>
                <w:bCs/>
                <w:i/>
                <w:iCs/>
                <w:color w:val="000066"/>
                <w:sz w:val="22"/>
                <w:szCs w:val="22"/>
                <w:lang w:eastAsia="it-IT"/>
              </w:rPr>
            </w:pPr>
            <w:r w:rsidRPr="005C34AA">
              <w:rPr>
                <w:rFonts w:cs="Arial"/>
                <w:b/>
                <w:bCs/>
                <w:i/>
                <w:iCs/>
                <w:color w:val="000066"/>
                <w:sz w:val="22"/>
                <w:szCs w:val="22"/>
                <w:lang w:eastAsia="it-IT"/>
              </w:rPr>
              <w:t xml:space="preserve">VOL. </w:t>
            </w:r>
            <w:r w:rsidR="0030152C" w:rsidRPr="005C34AA">
              <w:rPr>
                <w:rFonts w:cs="Arial"/>
                <w:b/>
                <w:bCs/>
                <w:i/>
                <w:iCs/>
                <w:color w:val="000066"/>
                <w:sz w:val="22"/>
                <w:szCs w:val="22"/>
                <w:lang w:eastAsia="it-IT"/>
              </w:rPr>
              <w:t xml:space="preserve">   </w:t>
            </w:r>
            <w:r w:rsidR="007B48F9" w:rsidRPr="005C34AA">
              <w:rPr>
                <w:rFonts w:cs="Arial"/>
                <w:b/>
                <w:bCs/>
                <w:i/>
                <w:iCs/>
                <w:color w:val="000066"/>
                <w:sz w:val="22"/>
                <w:szCs w:val="22"/>
                <w:lang w:eastAsia="it-IT"/>
              </w:rPr>
              <w:t>,</w:t>
            </w:r>
            <w:r w:rsidR="00FA5F5F" w:rsidRPr="005C34AA">
              <w:rPr>
                <w:rFonts w:cs="Arial"/>
                <w:b/>
                <w:bCs/>
                <w:i/>
                <w:iCs/>
                <w:color w:val="000066"/>
                <w:sz w:val="22"/>
                <w:szCs w:val="22"/>
                <w:lang w:eastAsia="it-IT"/>
              </w:rPr>
              <w:t xml:space="preserve"> </w:t>
            </w:r>
            <w:r w:rsidR="0030152C" w:rsidRPr="005C34AA">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5C34AA" w:rsidRDefault="000A03B2" w:rsidP="00CD5FE2">
            <w:pPr>
              <w:spacing w:line="140" w:lineRule="atLeast"/>
              <w:jc w:val="right"/>
              <w:rPr>
                <w:rFonts w:cs="Arial"/>
                <w:sz w:val="14"/>
                <w:szCs w:val="14"/>
              </w:rPr>
            </w:pPr>
            <w:r w:rsidRPr="005C34AA">
              <w:rPr>
                <w:rFonts w:cs="Arial"/>
                <w:sz w:val="14"/>
                <w:szCs w:val="14"/>
              </w:rPr>
              <w:t>A publication of</w:t>
            </w:r>
          </w:p>
          <w:p w14:paraId="599E5441" w14:textId="77777777" w:rsidR="000A03B2" w:rsidRPr="005C34AA" w:rsidRDefault="000A03B2" w:rsidP="00CD5FE2">
            <w:pPr>
              <w:jc w:val="right"/>
            </w:pPr>
            <w:r w:rsidRPr="005C34AA">
              <w:rPr>
                <w:noProof/>
                <w:lang w:val="es-PE" w:eastAsia="es-PE"/>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5C34AA" w14:paraId="380FA3CD" w14:textId="77777777" w:rsidTr="00226664">
        <w:trPr>
          <w:trHeight w:val="567"/>
          <w:jc w:val="center"/>
        </w:trPr>
        <w:tc>
          <w:tcPr>
            <w:tcW w:w="6940" w:type="dxa"/>
            <w:vMerge/>
            <w:tcBorders>
              <w:right w:val="single" w:sz="4" w:space="0" w:color="auto"/>
            </w:tcBorders>
          </w:tcPr>
          <w:p w14:paraId="39E5E4C1" w14:textId="77777777" w:rsidR="000A03B2" w:rsidRPr="005C34AA"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5C34AA" w:rsidRDefault="000A03B2" w:rsidP="00CD5FE2">
            <w:pPr>
              <w:spacing w:line="140" w:lineRule="atLeast"/>
              <w:jc w:val="right"/>
              <w:rPr>
                <w:rFonts w:cs="Arial"/>
                <w:sz w:val="14"/>
                <w:szCs w:val="14"/>
              </w:rPr>
            </w:pPr>
            <w:r w:rsidRPr="005C34AA">
              <w:rPr>
                <w:rFonts w:cs="Arial"/>
                <w:sz w:val="14"/>
                <w:szCs w:val="14"/>
              </w:rPr>
              <w:t>The Italian Association</w:t>
            </w:r>
          </w:p>
          <w:p w14:paraId="7522B1D2" w14:textId="77777777" w:rsidR="000A03B2" w:rsidRPr="005C34AA" w:rsidRDefault="000A03B2" w:rsidP="00CD5FE2">
            <w:pPr>
              <w:spacing w:line="140" w:lineRule="atLeast"/>
              <w:jc w:val="right"/>
              <w:rPr>
                <w:rFonts w:cs="Arial"/>
                <w:sz w:val="14"/>
                <w:szCs w:val="14"/>
              </w:rPr>
            </w:pPr>
            <w:r w:rsidRPr="005C34AA">
              <w:rPr>
                <w:rFonts w:cs="Arial"/>
                <w:sz w:val="14"/>
                <w:szCs w:val="14"/>
              </w:rPr>
              <w:t>of Chemical Engineering</w:t>
            </w:r>
          </w:p>
          <w:p w14:paraId="4F0CC5DE" w14:textId="47FDB2FC" w:rsidR="000A03B2" w:rsidRPr="005C34AA" w:rsidRDefault="000D0268" w:rsidP="00CD5FE2">
            <w:pPr>
              <w:spacing w:line="140" w:lineRule="atLeast"/>
              <w:jc w:val="right"/>
              <w:rPr>
                <w:rFonts w:cs="Arial"/>
                <w:sz w:val="13"/>
                <w:szCs w:val="13"/>
              </w:rPr>
            </w:pPr>
            <w:r w:rsidRPr="005C34AA">
              <w:rPr>
                <w:rFonts w:cs="Arial"/>
                <w:sz w:val="13"/>
                <w:szCs w:val="13"/>
              </w:rPr>
              <w:t>Online at www.cetjournal.it</w:t>
            </w:r>
          </w:p>
        </w:tc>
      </w:tr>
      <w:tr w:rsidR="000A03B2" w:rsidRPr="005C34AA" w14:paraId="2D1B7169" w14:textId="77777777" w:rsidTr="00226664">
        <w:trPr>
          <w:trHeight w:val="68"/>
          <w:jc w:val="center"/>
        </w:trPr>
        <w:tc>
          <w:tcPr>
            <w:tcW w:w="8782" w:type="dxa"/>
            <w:gridSpan w:val="2"/>
          </w:tcPr>
          <w:p w14:paraId="1D8DD3C9" w14:textId="77777777" w:rsidR="00AA7D26" w:rsidRPr="005C34AA" w:rsidRDefault="00AA7D26" w:rsidP="00AA7D26">
            <w:pPr>
              <w:ind w:left="-107"/>
              <w:outlineLvl w:val="2"/>
              <w:rPr>
                <w:rFonts w:ascii="Tahoma" w:hAnsi="Tahoma" w:cs="Tahoma"/>
                <w:bCs/>
                <w:color w:val="000000"/>
                <w:sz w:val="14"/>
                <w:szCs w:val="14"/>
                <w:lang w:eastAsia="it-IT"/>
              </w:rPr>
            </w:pPr>
            <w:r w:rsidRPr="005C34AA">
              <w:rPr>
                <w:rFonts w:ascii="Tahoma" w:hAnsi="Tahoma" w:cs="Tahoma"/>
                <w:iCs/>
                <w:color w:val="333333"/>
                <w:sz w:val="14"/>
                <w:szCs w:val="14"/>
                <w:lang w:eastAsia="it-IT"/>
              </w:rPr>
              <w:t>Guest Editors:</w:t>
            </w:r>
            <w:r w:rsidRPr="005C34AA">
              <w:rPr>
                <w:rFonts w:ascii="Tahoma" w:hAnsi="Tahoma" w:cs="Tahoma"/>
                <w:color w:val="000000"/>
                <w:sz w:val="14"/>
                <w:szCs w:val="14"/>
                <w:shd w:val="clear" w:color="auto" w:fill="FFFFFF"/>
              </w:rPr>
              <w:t xml:space="preserve"> </w:t>
            </w:r>
            <w:r w:rsidRPr="005C34AA">
              <w:rPr>
                <w:rFonts w:ascii="Tahoma" w:hAnsi="Tahoma" w:cs="Tahoma"/>
                <w:sz w:val="14"/>
                <w:szCs w:val="14"/>
              </w:rPr>
              <w:t xml:space="preserve">Sauro Pierucci, </w:t>
            </w:r>
            <w:r w:rsidRPr="005C34AA">
              <w:rPr>
                <w:rFonts w:ascii="Tahoma" w:hAnsi="Tahoma" w:cs="Tahoma"/>
                <w:sz w:val="14"/>
                <w:szCs w:val="14"/>
                <w:shd w:val="clear" w:color="auto" w:fill="FFFFFF"/>
              </w:rPr>
              <w:t>Jiří Jaromír Klemeš</w:t>
            </w:r>
          </w:p>
          <w:p w14:paraId="1B0F1814" w14:textId="650290B9" w:rsidR="000A03B2" w:rsidRPr="005C34AA" w:rsidRDefault="00AA7D26" w:rsidP="00AA7D26">
            <w:pPr>
              <w:tabs>
                <w:tab w:val="left" w:pos="-108"/>
              </w:tabs>
              <w:spacing w:line="140" w:lineRule="atLeast"/>
              <w:ind w:left="-107"/>
              <w:jc w:val="left"/>
            </w:pPr>
            <w:r w:rsidRPr="005C34AA">
              <w:rPr>
                <w:rFonts w:ascii="Tahoma" w:hAnsi="Tahoma" w:cs="Tahoma"/>
                <w:iCs/>
                <w:color w:val="333333"/>
                <w:sz w:val="14"/>
                <w:szCs w:val="14"/>
                <w:lang w:eastAsia="it-IT"/>
              </w:rPr>
              <w:t>Copyright © 2023, AIDIC Servizi S.r.l.</w:t>
            </w:r>
            <w:r w:rsidRPr="005C34AA">
              <w:rPr>
                <w:rFonts w:ascii="Tahoma" w:hAnsi="Tahoma" w:cs="Tahoma"/>
                <w:iCs/>
                <w:color w:val="333333"/>
                <w:sz w:val="14"/>
                <w:szCs w:val="14"/>
                <w:lang w:eastAsia="it-IT"/>
              </w:rPr>
              <w:br/>
            </w:r>
            <w:r w:rsidRPr="005C34AA">
              <w:rPr>
                <w:rFonts w:ascii="Tahoma" w:hAnsi="Tahoma" w:cs="Tahoma"/>
                <w:b/>
                <w:iCs/>
                <w:color w:val="000000"/>
                <w:sz w:val="14"/>
                <w:szCs w:val="14"/>
                <w:lang w:eastAsia="it-IT"/>
              </w:rPr>
              <w:t>ISBN</w:t>
            </w:r>
            <w:r w:rsidRPr="005C34AA">
              <w:rPr>
                <w:rFonts w:ascii="Tahoma" w:hAnsi="Tahoma" w:cs="Tahoma"/>
                <w:iCs/>
                <w:color w:val="000000"/>
                <w:sz w:val="14"/>
                <w:szCs w:val="14"/>
                <w:lang w:eastAsia="it-IT"/>
              </w:rPr>
              <w:t xml:space="preserve"> </w:t>
            </w:r>
            <w:r w:rsidRPr="005C34AA">
              <w:rPr>
                <w:rFonts w:ascii="Tahoma" w:hAnsi="Tahoma" w:cs="Tahoma"/>
                <w:sz w:val="14"/>
                <w:szCs w:val="14"/>
              </w:rPr>
              <w:t>978-88-95608-98-3</w:t>
            </w:r>
            <w:r w:rsidRPr="005C34AA">
              <w:rPr>
                <w:rFonts w:ascii="Tahoma" w:hAnsi="Tahoma" w:cs="Tahoma"/>
                <w:iCs/>
                <w:color w:val="333333"/>
                <w:sz w:val="14"/>
                <w:szCs w:val="14"/>
                <w:lang w:eastAsia="it-IT"/>
              </w:rPr>
              <w:t xml:space="preserve">; </w:t>
            </w:r>
            <w:r w:rsidRPr="005C34AA">
              <w:rPr>
                <w:rFonts w:ascii="Tahoma" w:hAnsi="Tahoma" w:cs="Tahoma"/>
                <w:b/>
                <w:iCs/>
                <w:color w:val="333333"/>
                <w:sz w:val="14"/>
                <w:szCs w:val="14"/>
                <w:lang w:eastAsia="it-IT"/>
              </w:rPr>
              <w:t>ISSN</w:t>
            </w:r>
            <w:r w:rsidRPr="005C34AA">
              <w:rPr>
                <w:rFonts w:ascii="Tahoma" w:hAnsi="Tahoma" w:cs="Tahoma"/>
                <w:iCs/>
                <w:color w:val="333333"/>
                <w:sz w:val="14"/>
                <w:szCs w:val="14"/>
                <w:lang w:eastAsia="it-IT"/>
              </w:rPr>
              <w:t xml:space="preserve"> 2283-9216</w:t>
            </w:r>
          </w:p>
        </w:tc>
      </w:tr>
    </w:tbl>
    <w:p w14:paraId="2E667253" w14:textId="0190B5A3" w:rsidR="00E978D0" w:rsidRPr="005C34AA" w:rsidRDefault="008F5A25" w:rsidP="00E978D0">
      <w:pPr>
        <w:pStyle w:val="CETTitle"/>
      </w:pPr>
      <w:r w:rsidRPr="005C34AA">
        <w:t xml:space="preserve">Dynamic and </w:t>
      </w:r>
      <w:r w:rsidR="00957E60">
        <w:t>P</w:t>
      </w:r>
      <w:r w:rsidRPr="005C34AA">
        <w:t xml:space="preserve">rospective </w:t>
      </w:r>
      <w:r w:rsidR="00957E60">
        <w:t>M</w:t>
      </w:r>
      <w:r w:rsidR="0082543A">
        <w:t>odel of the Q</w:t>
      </w:r>
      <w:r w:rsidRPr="005C34AA">
        <w:t xml:space="preserve">uality of </w:t>
      </w:r>
      <w:r w:rsidR="00957E60">
        <w:t>L</w:t>
      </w:r>
      <w:r w:rsidRPr="005C34AA">
        <w:t xml:space="preserve">entic </w:t>
      </w:r>
      <w:r w:rsidR="00957E60">
        <w:t>W</w:t>
      </w:r>
      <w:r w:rsidR="0082543A">
        <w:t>ater R</w:t>
      </w:r>
      <w:r w:rsidRPr="005C34AA">
        <w:t xml:space="preserve">esources due to </w:t>
      </w:r>
      <w:r w:rsidR="00957E60">
        <w:t>D</w:t>
      </w:r>
      <w:r w:rsidRPr="005C34AA">
        <w:t xml:space="preserve">ischarges of </w:t>
      </w:r>
      <w:r w:rsidR="00957E60">
        <w:t>U</w:t>
      </w:r>
      <w:r w:rsidRPr="005C34AA">
        <w:t xml:space="preserve">rban </w:t>
      </w:r>
      <w:r w:rsidR="00957E60">
        <w:t>W</w:t>
      </w:r>
      <w:r w:rsidRPr="005C34AA">
        <w:t>astewater</w:t>
      </w:r>
    </w:p>
    <w:p w14:paraId="0488FED2" w14:textId="10AF9A58" w:rsidR="00B57E6F" w:rsidRPr="005C34AA" w:rsidRDefault="00226664" w:rsidP="00B57E6F">
      <w:pPr>
        <w:pStyle w:val="CETAuthors"/>
      </w:pPr>
      <w:r w:rsidRPr="005C34AA">
        <w:t>Elea N</w:t>
      </w:r>
      <w:r w:rsidR="00FC21C7" w:rsidRPr="005C34AA">
        <w:t xml:space="preserve">. </w:t>
      </w:r>
      <w:r w:rsidRPr="005C34AA">
        <w:t>Inga</w:t>
      </w:r>
      <w:r w:rsidR="00FC21C7" w:rsidRPr="005C34AA">
        <w:t>-</w:t>
      </w:r>
      <w:r w:rsidRPr="005C34AA">
        <w:t>Rengifo</w:t>
      </w:r>
      <w:r w:rsidR="00B57E6F" w:rsidRPr="005C34AA">
        <w:t xml:space="preserve">, </w:t>
      </w:r>
      <w:r w:rsidR="00CF0676">
        <w:t>Felipa Muñoz Ccuro</w:t>
      </w:r>
      <w:r w:rsidR="00DA263F">
        <w:t>,</w:t>
      </w:r>
      <w:r w:rsidR="00A036CF">
        <w:t xml:space="preserve"> Verónica Tello </w:t>
      </w:r>
      <w:r w:rsidR="007D4952">
        <w:t>Mendívil, Eusterio H. Acosta Suasna</w:t>
      </w:r>
      <w:r w:rsidR="00A036CF">
        <w:t xml:space="preserve">bar, Carlos </w:t>
      </w:r>
      <w:r w:rsidR="00BA6D95">
        <w:t>A. Castañeda-</w:t>
      </w:r>
      <w:r w:rsidR="00A036CF">
        <w:t>Olivera,</w:t>
      </w:r>
      <w:r w:rsidR="00DA263F">
        <w:t xml:space="preserve"> </w:t>
      </w:r>
      <w:r w:rsidR="00BA6D95" w:rsidRPr="00BA6D95">
        <w:rPr>
          <w:lang w:val="en-US"/>
        </w:rPr>
        <w:t>Guido R. Suca-Apaza</w:t>
      </w:r>
      <w:r w:rsidR="00BA6D95">
        <w:rPr>
          <w:lang w:val="en-US"/>
        </w:rPr>
        <w:t>,</w:t>
      </w:r>
      <w:r w:rsidR="00BA6D95" w:rsidRPr="00BA6D95">
        <w:t xml:space="preserve"> </w:t>
      </w:r>
      <w:r w:rsidR="00DA263F" w:rsidRPr="005C34AA">
        <w:t>Elmer Benites-Alfaro*</w:t>
      </w:r>
    </w:p>
    <w:p w14:paraId="1F62A855" w14:textId="7D383D2D" w:rsidR="00FF082D" w:rsidRPr="00BA6D95" w:rsidRDefault="00226664" w:rsidP="00B57E6F">
      <w:pPr>
        <w:pStyle w:val="CETAddress"/>
        <w:rPr>
          <w:lang w:val="es-PE"/>
        </w:rPr>
      </w:pPr>
      <w:r w:rsidRPr="00BA6D95">
        <w:rPr>
          <w:lang w:val="es-PE"/>
        </w:rPr>
        <w:t xml:space="preserve">Universidad César Vallejo, Escuela </w:t>
      </w:r>
      <w:r w:rsidR="00BA6D95">
        <w:rPr>
          <w:lang w:val="es-PE"/>
        </w:rPr>
        <w:t xml:space="preserve">Profesional </w:t>
      </w:r>
      <w:r w:rsidRPr="00BA6D95">
        <w:rPr>
          <w:lang w:val="es-PE"/>
        </w:rPr>
        <w:t>de Ingeniería Ambiental, Lima, Perú</w:t>
      </w:r>
    </w:p>
    <w:p w14:paraId="73F1267A" w14:textId="58C95765" w:rsidR="00B57E6F" w:rsidRPr="005C34AA" w:rsidRDefault="00BA6D95" w:rsidP="00B57E6F">
      <w:pPr>
        <w:pStyle w:val="CETemail"/>
      </w:pPr>
      <w:r>
        <w:t xml:space="preserve">Corresponding </w:t>
      </w:r>
      <w:r w:rsidR="00B57E6F" w:rsidRPr="005C34AA">
        <w:t>author</w:t>
      </w:r>
      <w:r w:rsidR="00226664" w:rsidRPr="005C34AA">
        <w:t>: ebenitesa@ucv.edu.pe.</w:t>
      </w:r>
    </w:p>
    <w:p w14:paraId="37A61FCE" w14:textId="2845E5C8" w:rsidR="00DA24C6" w:rsidRPr="005C34AA" w:rsidRDefault="00172EAE" w:rsidP="00E968A1">
      <w:pPr>
        <w:pStyle w:val="CETListbullets"/>
        <w:ind w:left="0" w:firstLine="0"/>
      </w:pPr>
      <w:r w:rsidRPr="005C34AA">
        <w:t>Historically, populations have generally sought to settle around water sources such as rivers, lakes, and wetlands, among others. These populations and population growth also bring as a consequence a greater requirement of water for their activities; however, at the same time, wastewater also originates, which is discharged mainly into these same bodies of water, which over time generates a negative impact on flora and fauna. The objective of the research was to make a dynamic model with the Stella software to carry out a prospective study of the water quality around the physicochemical and microbiological parameters of the Patarcocha lagoon, before the dumping of residual water by the surrounding population. As a result of the model, in a period of 20 years from 2010 to 2030, the population of human settlements around the Patarcocha lagoon will grow</w:t>
      </w:r>
      <w:r w:rsidR="009E29BE" w:rsidRPr="005C34AA">
        <w:t xml:space="preserve"> (to 35 000)</w:t>
      </w:r>
      <w:r w:rsidRPr="005C34AA">
        <w:t xml:space="preserve">, generating an increase in residual water discharge from 8.97 L/s to </w:t>
      </w:r>
      <w:r w:rsidR="009E29BE" w:rsidRPr="005C34AA">
        <w:t xml:space="preserve">9.9 </w:t>
      </w:r>
      <w:r w:rsidRPr="005C34AA">
        <w:t xml:space="preserve">L/s; This brings as a consequence that the parameters of the water of the lagoon in the same period vary such as: nitrate will increase up to 3.2 mg/L, the phosphorus will fluctuate between 78 mg/L to 81 mg/L, the dissolved oxygen will </w:t>
      </w:r>
      <w:r w:rsidR="00AC5F3D" w:rsidRPr="005C34AA">
        <w:t>in</w:t>
      </w:r>
      <w:r w:rsidRPr="005C34AA">
        <w:t>crease, the BOD</w:t>
      </w:r>
      <w:r w:rsidRPr="005C34AA">
        <w:rPr>
          <w:vertAlign w:val="subscript"/>
        </w:rPr>
        <w:t>5</w:t>
      </w:r>
      <w:r w:rsidRPr="005C34AA">
        <w:t xml:space="preserve"> will increase</w:t>
      </w:r>
      <w:r w:rsidR="00AC5F3D" w:rsidRPr="005C34AA">
        <w:t xml:space="preserve"> (to 125 mg/L)</w:t>
      </w:r>
      <w:r w:rsidRPr="005C34AA">
        <w:t xml:space="preserve">, the pH will increase (up to 7.5) and Temperature ( to </w:t>
      </w:r>
      <w:r w:rsidR="007A4FAD" w:rsidRPr="005C34AA">
        <w:t xml:space="preserve">10.5 </w:t>
      </w:r>
      <w:r w:rsidRPr="005C34AA">
        <w:t>°C), this would cause alterations in the water quality of the lagoon. This research allows decision makers to assume management measures in order to protect water resources that are very important for life</w:t>
      </w:r>
      <w:r w:rsidR="00EF0948" w:rsidRPr="005C34AA">
        <w:t>.</w:t>
      </w:r>
    </w:p>
    <w:p w14:paraId="476B2F2E" w14:textId="77777777" w:rsidR="00600535" w:rsidRPr="005C34AA" w:rsidRDefault="00600535" w:rsidP="00600535">
      <w:pPr>
        <w:pStyle w:val="CETHeading1"/>
        <w:rPr>
          <w:lang w:val="en-GB"/>
        </w:rPr>
      </w:pPr>
      <w:r w:rsidRPr="005C34AA">
        <w:rPr>
          <w:lang w:val="en-GB"/>
        </w:rPr>
        <w:t>Introduction</w:t>
      </w:r>
    </w:p>
    <w:p w14:paraId="6623590A" w14:textId="77777777" w:rsidR="00856E4E" w:rsidRPr="005C34AA" w:rsidRDefault="00856E4E" w:rsidP="00856E4E">
      <w:pPr>
        <w:pStyle w:val="CETBodytext"/>
        <w:rPr>
          <w:lang w:val="en-GB"/>
        </w:rPr>
      </w:pPr>
      <w:r w:rsidRPr="005C34AA">
        <w:rPr>
          <w:lang w:val="en-GB"/>
        </w:rPr>
        <w:t>Population growth generally occurs in places close to freshwater sources and this increase also goes along with the increase in solid waste generation and wastewater discharge (Vigiak et al., 2018) that generates concern for worsening what is called global "sanitation crisis" (Vörösmarty, 2010); freshwater sources are lakes and rivers that require continuous evaluation to determine the quality of water to be exploited. In this monitoring, the Biochemical Oxygen Demand (BOD), which represents the amount of oxygen that organisms use to consume oxidizable organic matter over time, is an important parameter because it is an indicator of contamination by organic matter (Wen et al., 20017), also dissolved oxygen (DO), temperature, pH, total coliforms, nitrites, sulfates, heavy metals, among the most important for the impacts on ecosystems (Bhateria, 2016).</w:t>
      </w:r>
    </w:p>
    <w:p w14:paraId="67AD5873" w14:textId="62D133F0" w:rsidR="004271A2" w:rsidRDefault="00856E4E" w:rsidP="00856E4E">
      <w:pPr>
        <w:pStyle w:val="CETBodytext"/>
        <w:rPr>
          <w:lang w:val="en-GB"/>
        </w:rPr>
      </w:pPr>
      <w:r w:rsidRPr="005C34AA">
        <w:rPr>
          <w:lang w:val="en-GB"/>
        </w:rPr>
        <w:t>Prospective studies help to have future scenarios based on past and current data, it has been used in various cases such as agronomy, energy, and environment; Thus, by analyzing information on the water quality status of surface water such as rivers and lakes, it is possible to project the probable conditions of this resource in the coming years, if the same current conditions are maintained; For example, Vigiak et al. (2019) made a prediction study of Chemical Oxygen Demand in freshwater from rivers in European countries, they called their model GREEN+ BOD (Grizze</w:t>
      </w:r>
      <w:r w:rsidR="001B4EEC">
        <w:rPr>
          <w:lang w:val="en-GB"/>
        </w:rPr>
        <w:t>t</w:t>
      </w:r>
      <w:r w:rsidRPr="005C34AA">
        <w:rPr>
          <w:lang w:val="en-GB"/>
        </w:rPr>
        <w:t>ti e</w:t>
      </w:r>
      <w:r w:rsidR="001B4EEC">
        <w:rPr>
          <w:lang w:val="en-GB"/>
        </w:rPr>
        <w:t>t</w:t>
      </w:r>
      <w:r w:rsidRPr="005C34AA">
        <w:rPr>
          <w:lang w:val="en-GB"/>
        </w:rPr>
        <w:t xml:space="preserve"> al., 2012). To perform these projections, there are several software that facilitates dynamic simulations, Munar-Samboní et al, (2021), used Hec-RAS for modeling the incidence of the tidal regime and wastewater discharges on water quality in an urban estuary, Atencia and Verbel (2021) used EFDC Explorer for hydrodynamic modeling and water quality in the Sinu River in Cordova - Colombia, Dyudnev et al. (2021) </w:t>
      </w:r>
      <w:r w:rsidR="004271A2" w:rsidRPr="005C34AA">
        <w:rPr>
          <w:lang w:val="en-GB"/>
        </w:rPr>
        <w:t>modelled</w:t>
      </w:r>
      <w:r w:rsidRPr="005C34AA">
        <w:rPr>
          <w:lang w:val="en-GB"/>
        </w:rPr>
        <w:t xml:space="preserve"> to improve energy processes in chemical plants using Aspen HYSYS. </w:t>
      </w:r>
    </w:p>
    <w:p w14:paraId="7AD3F7EC" w14:textId="04C2E626" w:rsidR="004271A2" w:rsidRDefault="004271A2" w:rsidP="00856E4E">
      <w:pPr>
        <w:pStyle w:val="CETBodytext"/>
        <w:rPr>
          <w:lang w:val="en-GB"/>
        </w:rPr>
      </w:pPr>
      <w:r w:rsidRPr="004271A2">
        <w:rPr>
          <w:lang w:val="en-GB"/>
        </w:rPr>
        <w:t xml:space="preserve">Stella is a dynamic modeling software that through the creation of Forrester diagrams allows a clear understanding of the behaviour over time of a phenomenon, process, event, system, etc.; In this way, </w:t>
      </w:r>
      <w:r w:rsidRPr="004271A2">
        <w:rPr>
          <w:lang w:val="en-GB"/>
        </w:rPr>
        <w:lastRenderedPageBreak/>
        <w:t>hypotheses can be tested to avoid unwanted consequences, economic losses, and errors, predict environmental impacts and other aspects. In short, it models events helping to understand their development over time through systemic thinking (isee Systems, 2023).</w:t>
      </w:r>
    </w:p>
    <w:p w14:paraId="79FF41C3" w14:textId="002732C9" w:rsidR="007800A2" w:rsidRPr="005C34AA" w:rsidRDefault="00856E4E" w:rsidP="00856E4E">
      <w:pPr>
        <w:pStyle w:val="CETBodytext"/>
        <w:rPr>
          <w:lang w:val="en-GB"/>
        </w:rPr>
      </w:pPr>
      <w:r w:rsidRPr="005C34AA">
        <w:rPr>
          <w:lang w:val="en-GB"/>
        </w:rPr>
        <w:t>In this context, the objective of the research was to perform dynamic modeling to make a prospective study of the physicochemical and microbiological parameters of the Patarcocha lagoon in the town of Cerro de Pasco, using the Stella software; results that will serve to opt for management measures and/or recovery of this important surface water source in this town.</w:t>
      </w:r>
    </w:p>
    <w:p w14:paraId="5741900F" w14:textId="66CAFD7C" w:rsidR="00453E24" w:rsidRPr="005C34AA" w:rsidRDefault="00496774" w:rsidP="00453E24">
      <w:pPr>
        <w:pStyle w:val="CETHeading1"/>
        <w:rPr>
          <w:lang w:val="en-GB"/>
        </w:rPr>
      </w:pPr>
      <w:r w:rsidRPr="005C34AA">
        <w:rPr>
          <w:lang w:val="en-GB"/>
        </w:rPr>
        <w:t>M</w:t>
      </w:r>
      <w:r w:rsidR="00856E4E" w:rsidRPr="005C34AA">
        <w:rPr>
          <w:lang w:val="en-GB"/>
        </w:rPr>
        <w:t>ethodology</w:t>
      </w:r>
    </w:p>
    <w:p w14:paraId="27705863" w14:textId="2FD33869" w:rsidR="006F46D7" w:rsidRPr="005C34AA" w:rsidRDefault="00856E4E" w:rsidP="006F46D7">
      <w:pPr>
        <w:pStyle w:val="CETBodytext"/>
        <w:rPr>
          <w:lang w:val="en-GB"/>
        </w:rPr>
      </w:pPr>
      <w:r w:rsidRPr="005C34AA">
        <w:rPr>
          <w:lang w:val="en-GB"/>
        </w:rPr>
        <w:t>To achieve the objective of the research, firstly, information was collected on the external factors that impact the water of the Patarcocha lagoon; secondly, a dynamic data processing software Stella v. 9.0.2 was used to prospectively simulate the level of contamination of the lagoon in the future</w:t>
      </w:r>
      <w:r w:rsidR="00053862" w:rsidRPr="005C34AA">
        <w:rPr>
          <w:lang w:val="en-GB"/>
        </w:rPr>
        <w:t>.</w:t>
      </w:r>
    </w:p>
    <w:p w14:paraId="0636B784" w14:textId="13038D70" w:rsidR="00453E24" w:rsidRPr="005C34AA" w:rsidRDefault="00856E4E" w:rsidP="00024D48">
      <w:pPr>
        <w:pStyle w:val="CETheadingx"/>
        <w:rPr>
          <w:lang w:val="en-GB"/>
        </w:rPr>
      </w:pPr>
      <w:r w:rsidRPr="005C34AA">
        <w:rPr>
          <w:lang w:val="en-GB"/>
        </w:rPr>
        <w:t>Study site</w:t>
      </w:r>
    </w:p>
    <w:p w14:paraId="7C2B0064" w14:textId="27C8C318" w:rsidR="00453E24" w:rsidRDefault="00856E4E" w:rsidP="00453E24">
      <w:pPr>
        <w:pStyle w:val="CETBodytext"/>
        <w:rPr>
          <w:lang w:val="en-GB"/>
        </w:rPr>
      </w:pPr>
      <w:r w:rsidRPr="005C34AA">
        <w:rPr>
          <w:lang w:val="en-GB"/>
        </w:rPr>
        <w:t>In the investigation we handled data obtained from measurements and analysis of water in the Patarcocha lagoon, located in the region of Pasco, district of Chaupimarca, at an altitude of 4338 m.a.s.l., with south latitude of 10°41'10'' and west longitude of 76°15'10'', has an area of 2.13 km</w:t>
      </w:r>
      <w:r w:rsidRPr="005C34AA">
        <w:rPr>
          <w:vertAlign w:val="superscript"/>
          <w:lang w:val="en-GB"/>
        </w:rPr>
        <w:t>2</w:t>
      </w:r>
      <w:r w:rsidRPr="005C34AA">
        <w:rPr>
          <w:lang w:val="en-GB"/>
        </w:rPr>
        <w:t>, 1400 m perimeter and a depth of 0.965 km. See Figure 1</w:t>
      </w:r>
      <w:r w:rsidR="008E0B29" w:rsidRPr="005C34AA">
        <w:rPr>
          <w:lang w:val="en-GB"/>
        </w:rPr>
        <w:t>.</w:t>
      </w:r>
    </w:p>
    <w:p w14:paraId="5BF12A50" w14:textId="77777777" w:rsidR="00A21995" w:rsidRDefault="00A21995" w:rsidP="00453E24">
      <w:pPr>
        <w:pStyle w:val="CETBodytext"/>
        <w:rPr>
          <w:lang w:val="en-G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813"/>
      </w:tblGrid>
      <w:tr w:rsidR="00262027" w14:paraId="0ECEFD1A" w14:textId="77777777" w:rsidTr="00A21995">
        <w:trPr>
          <w:trHeight w:val="2349"/>
        </w:trPr>
        <w:tc>
          <w:tcPr>
            <w:tcW w:w="3964" w:type="dxa"/>
          </w:tcPr>
          <w:p w14:paraId="58196594" w14:textId="77777777" w:rsidR="00262027" w:rsidRDefault="00262027" w:rsidP="00453E24">
            <w:pPr>
              <w:pStyle w:val="CETBodytext"/>
              <w:rPr>
                <w:lang w:val="en-GB"/>
              </w:rPr>
            </w:pPr>
            <w:r>
              <w:rPr>
                <w:noProof/>
                <w:lang w:val="es-PE" w:eastAsia="es-PE"/>
              </w:rPr>
              <w:drawing>
                <wp:inline distT="0" distB="0" distL="0" distR="0" wp14:anchorId="146F0E8A" wp14:editId="29C70E76">
                  <wp:extent cx="2322830" cy="1220526"/>
                  <wp:effectExtent l="0" t="0" r="1270" b="0"/>
                  <wp:docPr id="1656546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032" cy="1227988"/>
                          </a:xfrm>
                          <a:prstGeom prst="rect">
                            <a:avLst/>
                          </a:prstGeom>
                          <a:noFill/>
                        </pic:spPr>
                      </pic:pic>
                    </a:graphicData>
                  </a:graphic>
                </wp:inline>
              </w:drawing>
            </w:r>
          </w:p>
          <w:p w14:paraId="615AC8B6" w14:textId="77777777" w:rsidR="00262027" w:rsidRPr="005C34AA" w:rsidRDefault="00262027" w:rsidP="00262027">
            <w:pPr>
              <w:pStyle w:val="CETBodytext"/>
              <w:rPr>
                <w:sz w:val="12"/>
                <w:szCs w:val="14"/>
                <w:lang w:val="en-GB"/>
              </w:rPr>
            </w:pPr>
            <w:r w:rsidRPr="005C34AA">
              <w:rPr>
                <w:sz w:val="12"/>
                <w:szCs w:val="14"/>
                <w:lang w:val="en-GB"/>
              </w:rPr>
              <w:t>Surce: Google earth</w:t>
            </w:r>
          </w:p>
          <w:p w14:paraId="41806BA3" w14:textId="2021DC11" w:rsidR="00262027" w:rsidRDefault="00262027" w:rsidP="00BA6D95">
            <w:pPr>
              <w:pStyle w:val="CETCaption"/>
              <w:spacing w:before="0" w:after="0"/>
            </w:pPr>
            <w:r w:rsidRPr="005C34AA">
              <w:t>Figure 1: Location of Patarcocha lagoon</w:t>
            </w:r>
          </w:p>
        </w:tc>
        <w:tc>
          <w:tcPr>
            <w:tcW w:w="4813" w:type="dxa"/>
          </w:tcPr>
          <w:p w14:paraId="62BEB4E0" w14:textId="77777777" w:rsidR="00262027" w:rsidRPr="005C34AA" w:rsidRDefault="00262027" w:rsidP="00295E0B">
            <w:pPr>
              <w:pStyle w:val="CETTabletitle"/>
              <w:spacing w:before="0"/>
            </w:pPr>
            <w:r w:rsidRPr="005C34AA">
              <w:t>Table 1: UTM coordinates of the sampling points of Patarcocha lagoon</w:t>
            </w:r>
          </w:p>
          <w:tbl>
            <w:tblPr>
              <w:tblStyle w:val="Tabelacomgrade"/>
              <w:tblW w:w="0" w:type="auto"/>
              <w:tblInd w:w="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300"/>
              <w:gridCol w:w="1509"/>
            </w:tblGrid>
            <w:tr w:rsidR="00262027" w:rsidRPr="005C34AA" w14:paraId="6A95466F" w14:textId="77777777" w:rsidTr="00BA6D95">
              <w:trPr>
                <w:trHeight w:val="33"/>
              </w:trPr>
              <w:tc>
                <w:tcPr>
                  <w:tcW w:w="1385" w:type="dxa"/>
                  <w:vMerge w:val="restart"/>
                  <w:tcBorders>
                    <w:top w:val="single" w:sz="12" w:space="0" w:color="008000"/>
                  </w:tcBorders>
                  <w:shd w:val="clear" w:color="auto" w:fill="auto"/>
                  <w:vAlign w:val="center"/>
                </w:tcPr>
                <w:p w14:paraId="60E509D0" w14:textId="77777777" w:rsidR="00262027" w:rsidRPr="005C34AA" w:rsidRDefault="00262027" w:rsidP="00262027">
                  <w:pPr>
                    <w:spacing w:line="360" w:lineRule="auto"/>
                    <w:jc w:val="center"/>
                    <w:rPr>
                      <w:b/>
                    </w:rPr>
                  </w:pPr>
                  <w:r w:rsidRPr="005C34AA">
                    <w:rPr>
                      <w:b/>
                    </w:rPr>
                    <w:t>Point</w:t>
                  </w:r>
                </w:p>
              </w:tc>
              <w:tc>
                <w:tcPr>
                  <w:tcW w:w="2809" w:type="dxa"/>
                  <w:gridSpan w:val="2"/>
                  <w:tcBorders>
                    <w:top w:val="single" w:sz="12" w:space="0" w:color="008000"/>
                    <w:bottom w:val="single" w:sz="4" w:space="0" w:color="auto"/>
                  </w:tcBorders>
                  <w:shd w:val="clear" w:color="auto" w:fill="auto"/>
                  <w:vAlign w:val="center"/>
                </w:tcPr>
                <w:p w14:paraId="4DB66D8B" w14:textId="77777777" w:rsidR="00262027" w:rsidRPr="005C34AA" w:rsidRDefault="00262027" w:rsidP="00262027">
                  <w:pPr>
                    <w:jc w:val="center"/>
                    <w:rPr>
                      <w:b/>
                    </w:rPr>
                  </w:pPr>
                  <w:r w:rsidRPr="005C34AA">
                    <w:rPr>
                      <w:b/>
                    </w:rPr>
                    <w:t>UTM coordinates of location</w:t>
                  </w:r>
                </w:p>
              </w:tc>
            </w:tr>
            <w:tr w:rsidR="00262027" w:rsidRPr="005C34AA" w14:paraId="0A1FED6E" w14:textId="77777777" w:rsidTr="00BA6D95">
              <w:trPr>
                <w:trHeight w:val="33"/>
              </w:trPr>
              <w:tc>
                <w:tcPr>
                  <w:tcW w:w="1385" w:type="dxa"/>
                  <w:vMerge/>
                  <w:tcBorders>
                    <w:bottom w:val="single" w:sz="6" w:space="0" w:color="008000"/>
                  </w:tcBorders>
                  <w:shd w:val="clear" w:color="auto" w:fill="auto"/>
                  <w:vAlign w:val="center"/>
                </w:tcPr>
                <w:p w14:paraId="7BBC0176" w14:textId="77777777" w:rsidR="00262027" w:rsidRPr="005C34AA" w:rsidRDefault="00262027" w:rsidP="00262027">
                  <w:pPr>
                    <w:spacing w:line="360" w:lineRule="auto"/>
                    <w:jc w:val="center"/>
                  </w:pPr>
                </w:p>
              </w:tc>
              <w:tc>
                <w:tcPr>
                  <w:tcW w:w="1300" w:type="dxa"/>
                  <w:tcBorders>
                    <w:top w:val="single" w:sz="4" w:space="0" w:color="auto"/>
                    <w:bottom w:val="single" w:sz="6" w:space="0" w:color="008000"/>
                  </w:tcBorders>
                  <w:shd w:val="clear" w:color="auto" w:fill="auto"/>
                  <w:vAlign w:val="center"/>
                </w:tcPr>
                <w:p w14:paraId="769116B5" w14:textId="77777777" w:rsidR="00262027" w:rsidRPr="005C34AA" w:rsidRDefault="00262027" w:rsidP="00262027">
                  <w:pPr>
                    <w:rPr>
                      <w:b/>
                    </w:rPr>
                  </w:pPr>
                  <w:r w:rsidRPr="005C34AA">
                    <w:rPr>
                      <w:b/>
                    </w:rPr>
                    <w:t>East</w:t>
                  </w:r>
                </w:p>
              </w:tc>
              <w:tc>
                <w:tcPr>
                  <w:tcW w:w="1508" w:type="dxa"/>
                  <w:tcBorders>
                    <w:top w:val="single" w:sz="4" w:space="0" w:color="auto"/>
                    <w:bottom w:val="single" w:sz="6" w:space="0" w:color="008000"/>
                  </w:tcBorders>
                  <w:shd w:val="clear" w:color="auto" w:fill="auto"/>
                  <w:vAlign w:val="center"/>
                </w:tcPr>
                <w:p w14:paraId="37210DEC" w14:textId="77777777" w:rsidR="00262027" w:rsidRPr="005C34AA" w:rsidRDefault="00262027" w:rsidP="00262027">
                  <w:pPr>
                    <w:rPr>
                      <w:b/>
                    </w:rPr>
                  </w:pPr>
                  <w:r w:rsidRPr="005C34AA">
                    <w:rPr>
                      <w:b/>
                    </w:rPr>
                    <w:t>North</w:t>
                  </w:r>
                </w:p>
              </w:tc>
            </w:tr>
            <w:tr w:rsidR="00262027" w:rsidRPr="005C34AA" w14:paraId="4BAF8636" w14:textId="77777777" w:rsidTr="00BA6D95">
              <w:trPr>
                <w:trHeight w:val="33"/>
              </w:trPr>
              <w:tc>
                <w:tcPr>
                  <w:tcW w:w="1385" w:type="dxa"/>
                  <w:tcBorders>
                    <w:top w:val="single" w:sz="6" w:space="0" w:color="008000"/>
                    <w:bottom w:val="nil"/>
                  </w:tcBorders>
                  <w:shd w:val="clear" w:color="auto" w:fill="auto"/>
                  <w:vAlign w:val="center"/>
                </w:tcPr>
                <w:p w14:paraId="05E44E82" w14:textId="77777777" w:rsidR="00262027" w:rsidRPr="005C34AA" w:rsidRDefault="00262027" w:rsidP="00BA6D95">
                  <w:pPr>
                    <w:spacing w:line="240" w:lineRule="auto"/>
                    <w:jc w:val="left"/>
                  </w:pPr>
                  <w:r w:rsidRPr="005C34AA">
                    <w:t>Punto 1 (P1)</w:t>
                  </w:r>
                </w:p>
              </w:tc>
              <w:tc>
                <w:tcPr>
                  <w:tcW w:w="1300" w:type="dxa"/>
                  <w:tcBorders>
                    <w:top w:val="single" w:sz="6" w:space="0" w:color="008000"/>
                    <w:bottom w:val="nil"/>
                  </w:tcBorders>
                  <w:shd w:val="clear" w:color="auto" w:fill="auto"/>
                  <w:vAlign w:val="center"/>
                </w:tcPr>
                <w:p w14:paraId="22A497E3" w14:textId="77777777" w:rsidR="00262027" w:rsidRPr="005C34AA" w:rsidRDefault="00262027" w:rsidP="00BA6D95">
                  <w:pPr>
                    <w:spacing w:line="240" w:lineRule="auto"/>
                  </w:pPr>
                  <w:r w:rsidRPr="005C34AA">
                    <w:t>363198.00</w:t>
                  </w:r>
                </w:p>
              </w:tc>
              <w:tc>
                <w:tcPr>
                  <w:tcW w:w="1508" w:type="dxa"/>
                  <w:tcBorders>
                    <w:top w:val="single" w:sz="6" w:space="0" w:color="008000"/>
                    <w:bottom w:val="nil"/>
                  </w:tcBorders>
                  <w:shd w:val="clear" w:color="auto" w:fill="auto"/>
                  <w:vAlign w:val="center"/>
                </w:tcPr>
                <w:p w14:paraId="1F639DF5" w14:textId="77777777" w:rsidR="00262027" w:rsidRPr="005C34AA" w:rsidRDefault="00262027" w:rsidP="00BA6D95">
                  <w:pPr>
                    <w:spacing w:line="240" w:lineRule="auto"/>
                  </w:pPr>
                  <w:r w:rsidRPr="005C34AA">
                    <w:t>8818429.00</w:t>
                  </w:r>
                </w:p>
              </w:tc>
            </w:tr>
            <w:tr w:rsidR="00262027" w:rsidRPr="005C34AA" w14:paraId="2FFA655E" w14:textId="77777777" w:rsidTr="00BA6D95">
              <w:trPr>
                <w:trHeight w:val="33"/>
              </w:trPr>
              <w:tc>
                <w:tcPr>
                  <w:tcW w:w="1385" w:type="dxa"/>
                  <w:tcBorders>
                    <w:top w:val="nil"/>
                    <w:bottom w:val="nil"/>
                  </w:tcBorders>
                  <w:shd w:val="clear" w:color="auto" w:fill="auto"/>
                  <w:vAlign w:val="center"/>
                </w:tcPr>
                <w:p w14:paraId="27BCA707" w14:textId="77777777" w:rsidR="00262027" w:rsidRPr="005C34AA" w:rsidRDefault="00262027" w:rsidP="00BA6D95">
                  <w:pPr>
                    <w:spacing w:line="240" w:lineRule="auto"/>
                    <w:jc w:val="left"/>
                  </w:pPr>
                  <w:r w:rsidRPr="005C34AA">
                    <w:t>Punto 2 (P2)</w:t>
                  </w:r>
                </w:p>
              </w:tc>
              <w:tc>
                <w:tcPr>
                  <w:tcW w:w="1300" w:type="dxa"/>
                  <w:tcBorders>
                    <w:top w:val="nil"/>
                    <w:bottom w:val="nil"/>
                  </w:tcBorders>
                  <w:shd w:val="clear" w:color="auto" w:fill="auto"/>
                  <w:vAlign w:val="center"/>
                </w:tcPr>
                <w:p w14:paraId="0B60701E" w14:textId="77777777" w:rsidR="00262027" w:rsidRPr="005C34AA" w:rsidRDefault="00262027" w:rsidP="00BA6D95">
                  <w:pPr>
                    <w:spacing w:line="240" w:lineRule="auto"/>
                  </w:pPr>
                  <w:bookmarkStart w:id="0" w:name="_Toc467769202"/>
                  <w:r w:rsidRPr="005C34AA">
                    <w:t>363105.00</w:t>
                  </w:r>
                  <w:bookmarkEnd w:id="0"/>
                </w:p>
              </w:tc>
              <w:tc>
                <w:tcPr>
                  <w:tcW w:w="1508" w:type="dxa"/>
                  <w:tcBorders>
                    <w:top w:val="nil"/>
                    <w:bottom w:val="nil"/>
                  </w:tcBorders>
                  <w:shd w:val="clear" w:color="auto" w:fill="auto"/>
                  <w:vAlign w:val="center"/>
                </w:tcPr>
                <w:p w14:paraId="0DB9E7B3" w14:textId="77777777" w:rsidR="00262027" w:rsidRPr="005C34AA" w:rsidRDefault="00262027" w:rsidP="00BA6D95">
                  <w:pPr>
                    <w:spacing w:line="240" w:lineRule="auto"/>
                  </w:pPr>
                  <w:bookmarkStart w:id="1" w:name="_Toc467769203"/>
                  <w:r w:rsidRPr="005C34AA">
                    <w:t>8818627.00</w:t>
                  </w:r>
                  <w:bookmarkEnd w:id="1"/>
                </w:p>
              </w:tc>
            </w:tr>
            <w:tr w:rsidR="00262027" w:rsidRPr="005C34AA" w14:paraId="664D963C" w14:textId="77777777" w:rsidTr="00BA6D95">
              <w:trPr>
                <w:trHeight w:val="33"/>
              </w:trPr>
              <w:tc>
                <w:tcPr>
                  <w:tcW w:w="1385" w:type="dxa"/>
                  <w:tcBorders>
                    <w:top w:val="nil"/>
                    <w:bottom w:val="nil"/>
                  </w:tcBorders>
                  <w:shd w:val="clear" w:color="auto" w:fill="auto"/>
                  <w:vAlign w:val="center"/>
                </w:tcPr>
                <w:p w14:paraId="340F887D" w14:textId="77777777" w:rsidR="00262027" w:rsidRPr="005C34AA" w:rsidRDefault="00262027" w:rsidP="00BA6D95">
                  <w:pPr>
                    <w:spacing w:line="240" w:lineRule="auto"/>
                    <w:jc w:val="left"/>
                  </w:pPr>
                  <w:r w:rsidRPr="005C34AA">
                    <w:t>Punto 3 (P3)</w:t>
                  </w:r>
                </w:p>
              </w:tc>
              <w:tc>
                <w:tcPr>
                  <w:tcW w:w="1300" w:type="dxa"/>
                  <w:tcBorders>
                    <w:top w:val="nil"/>
                    <w:bottom w:val="nil"/>
                  </w:tcBorders>
                  <w:shd w:val="clear" w:color="auto" w:fill="auto"/>
                  <w:vAlign w:val="center"/>
                </w:tcPr>
                <w:p w14:paraId="52F3E5DF" w14:textId="77777777" w:rsidR="00262027" w:rsidRPr="005C34AA" w:rsidRDefault="00262027" w:rsidP="00BA6D95">
                  <w:pPr>
                    <w:spacing w:line="240" w:lineRule="auto"/>
                  </w:pPr>
                  <w:bookmarkStart w:id="2" w:name="_Toc467769205"/>
                  <w:r w:rsidRPr="005C34AA">
                    <w:t>362919.00</w:t>
                  </w:r>
                  <w:bookmarkEnd w:id="2"/>
                </w:p>
              </w:tc>
              <w:tc>
                <w:tcPr>
                  <w:tcW w:w="1508" w:type="dxa"/>
                  <w:tcBorders>
                    <w:top w:val="nil"/>
                    <w:bottom w:val="nil"/>
                  </w:tcBorders>
                  <w:shd w:val="clear" w:color="auto" w:fill="auto"/>
                  <w:vAlign w:val="center"/>
                </w:tcPr>
                <w:p w14:paraId="71C67A45" w14:textId="77777777" w:rsidR="00262027" w:rsidRPr="005C34AA" w:rsidRDefault="00262027" w:rsidP="00BA6D95">
                  <w:pPr>
                    <w:spacing w:line="240" w:lineRule="auto"/>
                  </w:pPr>
                  <w:bookmarkStart w:id="3" w:name="_Toc467769206"/>
                  <w:r w:rsidRPr="005C34AA">
                    <w:t>8818441.00</w:t>
                  </w:r>
                  <w:bookmarkEnd w:id="3"/>
                </w:p>
              </w:tc>
            </w:tr>
            <w:tr w:rsidR="00262027" w:rsidRPr="005C34AA" w14:paraId="17ACE383" w14:textId="77777777" w:rsidTr="00BA6D95">
              <w:trPr>
                <w:trHeight w:val="33"/>
              </w:trPr>
              <w:tc>
                <w:tcPr>
                  <w:tcW w:w="1385" w:type="dxa"/>
                  <w:tcBorders>
                    <w:top w:val="nil"/>
                    <w:bottom w:val="single" w:sz="12" w:space="0" w:color="008000"/>
                  </w:tcBorders>
                  <w:shd w:val="clear" w:color="auto" w:fill="auto"/>
                  <w:vAlign w:val="center"/>
                </w:tcPr>
                <w:p w14:paraId="49896EA9" w14:textId="77777777" w:rsidR="00262027" w:rsidRPr="005C34AA" w:rsidRDefault="00262027" w:rsidP="00BA6D95">
                  <w:pPr>
                    <w:spacing w:line="240" w:lineRule="auto"/>
                    <w:jc w:val="left"/>
                  </w:pPr>
                  <w:r w:rsidRPr="005C34AA">
                    <w:t>Punto 4 (P4)</w:t>
                  </w:r>
                </w:p>
              </w:tc>
              <w:tc>
                <w:tcPr>
                  <w:tcW w:w="1300" w:type="dxa"/>
                  <w:tcBorders>
                    <w:top w:val="nil"/>
                    <w:bottom w:val="single" w:sz="12" w:space="0" w:color="008000"/>
                  </w:tcBorders>
                  <w:shd w:val="clear" w:color="auto" w:fill="auto"/>
                  <w:vAlign w:val="center"/>
                </w:tcPr>
                <w:p w14:paraId="386734B1" w14:textId="77777777" w:rsidR="00262027" w:rsidRPr="005C34AA" w:rsidRDefault="00262027" w:rsidP="00BA6D95">
                  <w:pPr>
                    <w:spacing w:line="240" w:lineRule="auto"/>
                  </w:pPr>
                  <w:bookmarkStart w:id="4" w:name="_Toc467769208"/>
                  <w:r w:rsidRPr="005C34AA">
                    <w:t>363020.00</w:t>
                  </w:r>
                  <w:bookmarkEnd w:id="4"/>
                </w:p>
              </w:tc>
              <w:tc>
                <w:tcPr>
                  <w:tcW w:w="1508" w:type="dxa"/>
                  <w:tcBorders>
                    <w:top w:val="nil"/>
                    <w:bottom w:val="single" w:sz="12" w:space="0" w:color="008000"/>
                  </w:tcBorders>
                  <w:shd w:val="clear" w:color="auto" w:fill="auto"/>
                  <w:vAlign w:val="center"/>
                </w:tcPr>
                <w:p w14:paraId="6A5D4855" w14:textId="77777777" w:rsidR="00262027" w:rsidRPr="005C34AA" w:rsidRDefault="00262027" w:rsidP="00BA6D95">
                  <w:pPr>
                    <w:spacing w:line="240" w:lineRule="auto"/>
                  </w:pPr>
                  <w:bookmarkStart w:id="5" w:name="_Toc467769209"/>
                  <w:r w:rsidRPr="005C34AA">
                    <w:t>8818283.00</w:t>
                  </w:r>
                  <w:bookmarkEnd w:id="5"/>
                </w:p>
              </w:tc>
            </w:tr>
          </w:tbl>
          <w:p w14:paraId="76AE10FF" w14:textId="7DD72CB3" w:rsidR="00262027" w:rsidRDefault="00262027" w:rsidP="00453E24">
            <w:pPr>
              <w:pStyle w:val="CETBodytext"/>
              <w:rPr>
                <w:lang w:val="en-GB"/>
              </w:rPr>
            </w:pPr>
          </w:p>
        </w:tc>
      </w:tr>
    </w:tbl>
    <w:p w14:paraId="5D99ED70" w14:textId="4115749F" w:rsidR="008E0B29" w:rsidRPr="005C34AA" w:rsidRDefault="00856E4E" w:rsidP="00024D48">
      <w:pPr>
        <w:pStyle w:val="CETheadingx"/>
        <w:rPr>
          <w:lang w:val="en-GB"/>
        </w:rPr>
      </w:pPr>
      <w:r w:rsidRPr="005C34AA">
        <w:rPr>
          <w:lang w:val="en-GB"/>
        </w:rPr>
        <w:t>Collection of water samples and sampling points</w:t>
      </w:r>
    </w:p>
    <w:p w14:paraId="33D0EF1D" w14:textId="642498B1" w:rsidR="008E0B29" w:rsidRPr="005C34AA" w:rsidRDefault="00024D48" w:rsidP="008E0B29">
      <w:pPr>
        <w:pStyle w:val="CETBodytext"/>
        <w:rPr>
          <w:lang w:val="en-GB"/>
        </w:rPr>
      </w:pPr>
      <w:r w:rsidRPr="005C34AA">
        <w:rPr>
          <w:lang w:val="en-GB"/>
        </w:rPr>
        <w:t>Following the water sampling protocol of the National Water Authority (ANA, 2016), water samples were collected from the Patarcocha lagoon, at the points detailed in Table 1, these were chosen for presenting evidence of greater contamination. In addition to being accessible points.</w:t>
      </w:r>
    </w:p>
    <w:p w14:paraId="0A2C1E11" w14:textId="16CF8024" w:rsidR="008E0B29" w:rsidRPr="005C34AA" w:rsidRDefault="00024D48" w:rsidP="00024D48">
      <w:pPr>
        <w:pStyle w:val="CETheadingx"/>
        <w:rPr>
          <w:lang w:val="en-GB"/>
        </w:rPr>
      </w:pPr>
      <w:r w:rsidRPr="005C34AA">
        <w:rPr>
          <w:lang w:val="en-GB"/>
        </w:rPr>
        <w:t>Characterization of our water sources</w:t>
      </w:r>
    </w:p>
    <w:p w14:paraId="5059B54E" w14:textId="77777777" w:rsidR="00024D48" w:rsidRPr="005C34AA" w:rsidRDefault="00024D48" w:rsidP="00024D48">
      <w:pPr>
        <w:pStyle w:val="CETBodytext"/>
        <w:rPr>
          <w:lang w:val="en-GB"/>
        </w:rPr>
      </w:pPr>
      <w:r w:rsidRPr="005C34AA">
        <w:rPr>
          <w:lang w:val="en-GB"/>
        </w:rPr>
        <w:t>They were carried out in the laboratory of the Universidad César Vallejo, following the methods indicated:</w:t>
      </w:r>
    </w:p>
    <w:p w14:paraId="1C8D5119" w14:textId="77777777" w:rsidR="00024D48" w:rsidRPr="005C34AA" w:rsidRDefault="00024D48" w:rsidP="00024D48">
      <w:pPr>
        <w:pStyle w:val="CETBodytext"/>
        <w:ind w:left="360"/>
        <w:rPr>
          <w:lang w:val="en-GB"/>
        </w:rPr>
      </w:pPr>
      <w:r w:rsidRPr="005C34AA">
        <w:rPr>
          <w:lang w:val="en-GB"/>
        </w:rPr>
        <w:t>- Hydrogen potential (pH): APHA-AWWA-WEF (2005), method 4500 HB.</w:t>
      </w:r>
    </w:p>
    <w:p w14:paraId="746CE4CD" w14:textId="77777777" w:rsidR="00024D48" w:rsidRPr="005C34AA" w:rsidRDefault="00024D48" w:rsidP="00024D48">
      <w:pPr>
        <w:pStyle w:val="CETBodytext"/>
        <w:ind w:left="360"/>
        <w:rPr>
          <w:lang w:val="en-GB"/>
        </w:rPr>
      </w:pPr>
      <w:r w:rsidRPr="005C34AA">
        <w:rPr>
          <w:lang w:val="en-GB"/>
        </w:rPr>
        <w:t>- Total Suspended Solids (TSS) (mg/L): APHA-AWWA-WEF (2012), method 2540 D</w:t>
      </w:r>
    </w:p>
    <w:p w14:paraId="10927992" w14:textId="77777777" w:rsidR="00024D48" w:rsidRPr="005C34AA" w:rsidRDefault="00024D48" w:rsidP="00024D48">
      <w:pPr>
        <w:pStyle w:val="CETBodytext"/>
        <w:ind w:left="360"/>
        <w:rPr>
          <w:lang w:val="en-GB"/>
        </w:rPr>
      </w:pPr>
      <w:r w:rsidRPr="005C34AA">
        <w:rPr>
          <w:lang w:val="en-GB"/>
        </w:rPr>
        <w:t>- Biochemical Oxygen Demand (BOD5) (mg/L): APHA-WWA-WEF (2012), method APHA 5210 B</w:t>
      </w:r>
    </w:p>
    <w:p w14:paraId="5E4E9B7F" w14:textId="77777777" w:rsidR="00024D48" w:rsidRPr="005C34AA" w:rsidRDefault="00024D48" w:rsidP="00024D48">
      <w:pPr>
        <w:pStyle w:val="CETBodytext"/>
        <w:ind w:left="360"/>
        <w:rPr>
          <w:lang w:val="en-GB"/>
        </w:rPr>
      </w:pPr>
      <w:r w:rsidRPr="005C34AA">
        <w:rPr>
          <w:lang w:val="en-GB"/>
        </w:rPr>
        <w:t>- Dissolved Oxygen (DO) (mg/L): APHA-WWA-WEF (2012), method APHA 5210 B</w:t>
      </w:r>
    </w:p>
    <w:p w14:paraId="08B03F97" w14:textId="77777777" w:rsidR="00024D48" w:rsidRPr="005C34AA" w:rsidRDefault="00024D48" w:rsidP="00024D48">
      <w:pPr>
        <w:pStyle w:val="CETBodytext"/>
        <w:ind w:left="360"/>
        <w:rPr>
          <w:lang w:val="en-GB"/>
        </w:rPr>
      </w:pPr>
      <w:r w:rsidRPr="005C34AA">
        <w:rPr>
          <w:lang w:val="en-GB"/>
        </w:rPr>
        <w:t>- Total Phosphorus (mg/L): APHA-AWWA-WEF (2012), method APHA 5210 B</w:t>
      </w:r>
    </w:p>
    <w:p w14:paraId="6C843F45" w14:textId="77777777" w:rsidR="00024D48" w:rsidRPr="005C34AA" w:rsidRDefault="00024D48" w:rsidP="00024D48">
      <w:pPr>
        <w:pStyle w:val="CETBodytext"/>
        <w:ind w:left="360"/>
        <w:rPr>
          <w:lang w:val="en-GB"/>
        </w:rPr>
      </w:pPr>
      <w:r w:rsidRPr="005C34AA">
        <w:rPr>
          <w:lang w:val="en-GB"/>
        </w:rPr>
        <w:t>- Nitrates (mg/L): APHA-AWWA-WEF (2012), method APHA 5210 B</w:t>
      </w:r>
    </w:p>
    <w:p w14:paraId="68F088DA" w14:textId="287C3BD8" w:rsidR="00F96185" w:rsidRPr="005C34AA" w:rsidRDefault="00024D48" w:rsidP="00024D48">
      <w:pPr>
        <w:pStyle w:val="CETBodytext"/>
        <w:ind w:left="360"/>
        <w:rPr>
          <w:lang w:val="en-GB"/>
        </w:rPr>
      </w:pPr>
      <w:r w:rsidRPr="005C34AA">
        <w:rPr>
          <w:lang w:val="en-GB"/>
        </w:rPr>
        <w:t>- Total Coliforms (NMPL: APHA-AWWA-WEF (2012), method APHA 5210 B</w:t>
      </w:r>
    </w:p>
    <w:p w14:paraId="1982760D" w14:textId="2441AE08" w:rsidR="00F4483B" w:rsidRPr="005C34AA" w:rsidRDefault="00024D48" w:rsidP="00024D48">
      <w:pPr>
        <w:pStyle w:val="CETheadingx"/>
        <w:rPr>
          <w:lang w:val="en-GB"/>
        </w:rPr>
      </w:pPr>
      <w:r w:rsidRPr="005C34AA">
        <w:rPr>
          <w:lang w:val="en-GB"/>
        </w:rPr>
        <w:t>Data processing and analysis</w:t>
      </w:r>
    </w:p>
    <w:p w14:paraId="15DFCBA5" w14:textId="50AA0B89" w:rsidR="00F96185" w:rsidRPr="005C34AA" w:rsidRDefault="0002698D" w:rsidP="008E0B29">
      <w:pPr>
        <w:pStyle w:val="CETBodytext"/>
        <w:rPr>
          <w:lang w:val="en-GB"/>
        </w:rPr>
      </w:pPr>
      <w:r w:rsidRPr="0002698D">
        <w:rPr>
          <w:lang w:val="en-GB"/>
        </w:rPr>
        <w:t>Since the research is based on the prospective analysis of historical data related to external agents that have an impact on the environmental quality of Patarcocha lagoon water, the free software STELLA v.9.0.2 was used. Information collected from physicochemical and microbiological parameters from previous years (2010 to 2015) was used to find a model of the dynamic behavior of water quality until the year 2030. The information from 2016 was used as a comparison of the results of the model.</w:t>
      </w:r>
    </w:p>
    <w:p w14:paraId="677EBFF0" w14:textId="7A541E00" w:rsidR="00600535" w:rsidRPr="005C34AA" w:rsidRDefault="005C34AA" w:rsidP="00600535">
      <w:pPr>
        <w:pStyle w:val="CETHeading1"/>
        <w:tabs>
          <w:tab w:val="clear" w:pos="360"/>
          <w:tab w:val="right" w:pos="7100"/>
        </w:tabs>
        <w:jc w:val="both"/>
        <w:rPr>
          <w:lang w:val="en-GB"/>
        </w:rPr>
      </w:pPr>
      <w:r w:rsidRPr="005C34AA">
        <w:rPr>
          <w:lang w:val="en-GB"/>
        </w:rPr>
        <w:t>Results and discussion</w:t>
      </w:r>
    </w:p>
    <w:p w14:paraId="04963A06" w14:textId="4A2568CD" w:rsidR="00600535" w:rsidRPr="005C34AA" w:rsidRDefault="005C34AA" w:rsidP="00024D48">
      <w:pPr>
        <w:pStyle w:val="CETheadingx"/>
        <w:rPr>
          <w:lang w:val="en-GB"/>
        </w:rPr>
      </w:pPr>
      <w:r w:rsidRPr="005C34AA">
        <w:rPr>
          <w:lang w:val="en-GB"/>
        </w:rPr>
        <w:t>External pressure factors of water quality in the Patarcocha Lagoon</w:t>
      </w:r>
    </w:p>
    <w:p w14:paraId="470428B7" w14:textId="06073CFC" w:rsidR="009478B7" w:rsidRPr="005C34AA" w:rsidRDefault="0036779B" w:rsidP="009478B7">
      <w:pPr>
        <w:pStyle w:val="CETBodytext"/>
        <w:rPr>
          <w:b/>
          <w:bCs/>
          <w:i/>
          <w:iCs/>
          <w:lang w:val="en-GB"/>
        </w:rPr>
      </w:pPr>
      <w:r w:rsidRPr="005C34AA">
        <w:rPr>
          <w:b/>
          <w:bCs/>
          <w:i/>
          <w:iCs/>
          <w:lang w:val="en-GB"/>
        </w:rPr>
        <w:t xml:space="preserve">3.1.1 </w:t>
      </w:r>
      <w:r w:rsidR="009478B7" w:rsidRPr="005C34AA">
        <w:rPr>
          <w:b/>
          <w:bCs/>
          <w:i/>
          <w:iCs/>
          <w:lang w:val="en-GB"/>
        </w:rPr>
        <w:t>Po</w:t>
      </w:r>
      <w:r w:rsidR="005C34AA" w:rsidRPr="005C34AA">
        <w:rPr>
          <w:b/>
          <w:bCs/>
          <w:i/>
          <w:iCs/>
          <w:lang w:val="en-GB"/>
        </w:rPr>
        <w:t>pulation</w:t>
      </w:r>
    </w:p>
    <w:p w14:paraId="28D2C30C" w14:textId="31170A0E" w:rsidR="009478B7" w:rsidRPr="005C34AA" w:rsidRDefault="005C34AA" w:rsidP="009478B7">
      <w:pPr>
        <w:pStyle w:val="CETBodytext"/>
        <w:rPr>
          <w:lang w:val="en-GB"/>
        </w:rPr>
      </w:pPr>
      <w:r w:rsidRPr="005C34AA">
        <w:rPr>
          <w:lang w:val="en-GB"/>
        </w:rPr>
        <w:t xml:space="preserve">The population living adjacent to the Patarcocha lagoon is considered to be those who make use of the environmental service provided by this water source; therefore, it is related to population growth. According to </w:t>
      </w:r>
      <w:r w:rsidRPr="005C34AA">
        <w:rPr>
          <w:lang w:val="en-GB"/>
        </w:rPr>
        <w:lastRenderedPageBreak/>
        <w:t>the National Institute of Statistics and Informatics (INEI), the population of the Chaupimarca district in 2010 was 19380.83 habitants, with a population density of 072.52 inhabitants/km</w:t>
      </w:r>
      <w:r w:rsidRPr="005C34AA">
        <w:rPr>
          <w:vertAlign w:val="superscript"/>
          <w:lang w:val="en-GB"/>
        </w:rPr>
        <w:t>2</w:t>
      </w:r>
      <w:r w:rsidRPr="005C34AA">
        <w:rPr>
          <w:lang w:val="en-GB"/>
        </w:rPr>
        <w:t xml:space="preserve">. Considering the annual growth rate, crude birth rate, crude death rate and net migration rate, Table 2 shows the population of this area, projected up to 2016, information that will serve to model the growth </w:t>
      </w:r>
      <w:r w:rsidR="00624D1C" w:rsidRPr="005C34AA">
        <w:rPr>
          <w:lang w:val="en-GB"/>
        </w:rPr>
        <w:t>behaviour</w:t>
      </w:r>
      <w:r w:rsidRPr="005C34AA">
        <w:rPr>
          <w:lang w:val="en-GB"/>
        </w:rPr>
        <w:t xml:space="preserve"> of the population that contributes to wastewater discharge to the lagoon</w:t>
      </w:r>
      <w:r w:rsidR="00326FC3" w:rsidRPr="005C34AA">
        <w:rPr>
          <w:lang w:val="en-GB"/>
        </w:rPr>
        <w:t>.</w:t>
      </w:r>
    </w:p>
    <w:tbl>
      <w:tblPr>
        <w:tblpPr w:leftFromText="141" w:rightFromText="141" w:vertAnchor="text" w:horzAnchor="margin" w:tblpY="512"/>
        <w:tblW w:w="881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01"/>
        <w:gridCol w:w="770"/>
        <w:gridCol w:w="891"/>
        <w:gridCol w:w="891"/>
        <w:gridCol w:w="992"/>
        <w:gridCol w:w="893"/>
        <w:gridCol w:w="891"/>
        <w:gridCol w:w="891"/>
        <w:gridCol w:w="891"/>
      </w:tblGrid>
      <w:tr w:rsidR="00295E0B" w:rsidRPr="005C34AA" w14:paraId="6707AEB2" w14:textId="77777777" w:rsidTr="00295E0B">
        <w:trPr>
          <w:trHeight w:val="124"/>
        </w:trPr>
        <w:tc>
          <w:tcPr>
            <w:tcW w:w="1701" w:type="dxa"/>
            <w:tcBorders>
              <w:top w:val="single" w:sz="12" w:space="0" w:color="008000"/>
            </w:tcBorders>
          </w:tcPr>
          <w:p w14:paraId="436489D2" w14:textId="77777777" w:rsidR="00295E0B" w:rsidRPr="005C34AA" w:rsidRDefault="00295E0B" w:rsidP="00295E0B">
            <w:pPr>
              <w:pStyle w:val="CETBodytext"/>
              <w:rPr>
                <w:lang w:val="en-GB" w:eastAsia="es-PE"/>
              </w:rPr>
            </w:pPr>
          </w:p>
        </w:tc>
        <w:tc>
          <w:tcPr>
            <w:tcW w:w="7110" w:type="dxa"/>
            <w:gridSpan w:val="8"/>
            <w:tcBorders>
              <w:top w:val="single" w:sz="12" w:space="0" w:color="008000"/>
              <w:bottom w:val="nil"/>
            </w:tcBorders>
            <w:shd w:val="clear" w:color="auto" w:fill="auto"/>
            <w:noWrap/>
            <w:vAlign w:val="center"/>
          </w:tcPr>
          <w:p w14:paraId="03080DD7" w14:textId="77777777" w:rsidR="00295E0B" w:rsidRPr="005C34AA" w:rsidRDefault="00295E0B" w:rsidP="00295E0B">
            <w:pPr>
              <w:pStyle w:val="CETBodytext"/>
              <w:jc w:val="center"/>
              <w:rPr>
                <w:rFonts w:cs="Arial"/>
                <w:bCs/>
                <w:color w:val="000000"/>
                <w:szCs w:val="18"/>
                <w:lang w:val="en-GB" w:eastAsia="es-PE"/>
              </w:rPr>
            </w:pPr>
            <w:r w:rsidRPr="005C34AA">
              <w:rPr>
                <w:rFonts w:cs="Arial"/>
                <w:bCs/>
                <w:color w:val="000000"/>
                <w:szCs w:val="18"/>
                <w:lang w:val="en-GB" w:eastAsia="es-PE"/>
              </w:rPr>
              <w:t>Years</w:t>
            </w:r>
          </w:p>
        </w:tc>
      </w:tr>
      <w:tr w:rsidR="00295E0B" w:rsidRPr="005C34AA" w14:paraId="7EF2BEB5" w14:textId="77777777" w:rsidTr="00295E0B">
        <w:trPr>
          <w:trHeight w:val="259"/>
        </w:trPr>
        <w:tc>
          <w:tcPr>
            <w:tcW w:w="1701" w:type="dxa"/>
            <w:tcBorders>
              <w:bottom w:val="single" w:sz="6" w:space="0" w:color="008000"/>
            </w:tcBorders>
          </w:tcPr>
          <w:p w14:paraId="2CC5C858" w14:textId="77777777" w:rsidR="00295E0B" w:rsidRPr="005C34AA" w:rsidRDefault="00295E0B" w:rsidP="00295E0B">
            <w:pPr>
              <w:pStyle w:val="CETBodytext"/>
              <w:rPr>
                <w:rFonts w:cs="Arial"/>
                <w:bCs/>
                <w:color w:val="000000"/>
                <w:szCs w:val="18"/>
                <w:lang w:val="en-GB" w:eastAsia="es-PE"/>
              </w:rPr>
            </w:pPr>
          </w:p>
        </w:tc>
        <w:tc>
          <w:tcPr>
            <w:tcW w:w="770" w:type="dxa"/>
            <w:tcBorders>
              <w:top w:val="nil"/>
              <w:bottom w:val="single" w:sz="6" w:space="0" w:color="008000"/>
            </w:tcBorders>
            <w:shd w:val="clear" w:color="auto" w:fill="auto"/>
            <w:noWrap/>
            <w:vAlign w:val="center"/>
            <w:hideMark/>
          </w:tcPr>
          <w:p w14:paraId="3AA3B51B"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2007</w:t>
            </w:r>
          </w:p>
        </w:tc>
        <w:tc>
          <w:tcPr>
            <w:tcW w:w="891" w:type="dxa"/>
            <w:tcBorders>
              <w:top w:val="nil"/>
              <w:bottom w:val="single" w:sz="6" w:space="0" w:color="008000"/>
            </w:tcBorders>
            <w:shd w:val="clear" w:color="auto" w:fill="auto"/>
            <w:noWrap/>
            <w:vAlign w:val="center"/>
            <w:hideMark/>
          </w:tcPr>
          <w:p w14:paraId="35679E2F"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2010</w:t>
            </w:r>
          </w:p>
        </w:tc>
        <w:tc>
          <w:tcPr>
            <w:tcW w:w="891" w:type="dxa"/>
            <w:tcBorders>
              <w:top w:val="nil"/>
              <w:bottom w:val="single" w:sz="6" w:space="0" w:color="008000"/>
            </w:tcBorders>
            <w:shd w:val="clear" w:color="auto" w:fill="auto"/>
            <w:noWrap/>
            <w:vAlign w:val="center"/>
            <w:hideMark/>
          </w:tcPr>
          <w:p w14:paraId="632C2E97"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2011</w:t>
            </w:r>
          </w:p>
        </w:tc>
        <w:tc>
          <w:tcPr>
            <w:tcW w:w="992" w:type="dxa"/>
            <w:tcBorders>
              <w:top w:val="nil"/>
              <w:bottom w:val="single" w:sz="6" w:space="0" w:color="008000"/>
            </w:tcBorders>
            <w:shd w:val="clear" w:color="auto" w:fill="auto"/>
            <w:noWrap/>
            <w:vAlign w:val="center"/>
            <w:hideMark/>
          </w:tcPr>
          <w:p w14:paraId="31043591"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2012</w:t>
            </w:r>
          </w:p>
        </w:tc>
        <w:tc>
          <w:tcPr>
            <w:tcW w:w="893" w:type="dxa"/>
            <w:tcBorders>
              <w:top w:val="nil"/>
              <w:bottom w:val="single" w:sz="6" w:space="0" w:color="008000"/>
            </w:tcBorders>
            <w:shd w:val="clear" w:color="auto" w:fill="auto"/>
            <w:noWrap/>
            <w:vAlign w:val="center"/>
            <w:hideMark/>
          </w:tcPr>
          <w:p w14:paraId="0987C5EF"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2013</w:t>
            </w:r>
          </w:p>
        </w:tc>
        <w:tc>
          <w:tcPr>
            <w:tcW w:w="891" w:type="dxa"/>
            <w:tcBorders>
              <w:top w:val="nil"/>
              <w:bottom w:val="single" w:sz="6" w:space="0" w:color="008000"/>
            </w:tcBorders>
            <w:shd w:val="clear" w:color="auto" w:fill="auto"/>
            <w:noWrap/>
            <w:vAlign w:val="center"/>
            <w:hideMark/>
          </w:tcPr>
          <w:p w14:paraId="38C11587"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2014</w:t>
            </w:r>
          </w:p>
        </w:tc>
        <w:tc>
          <w:tcPr>
            <w:tcW w:w="891" w:type="dxa"/>
            <w:tcBorders>
              <w:top w:val="nil"/>
              <w:bottom w:val="single" w:sz="6" w:space="0" w:color="008000"/>
            </w:tcBorders>
            <w:shd w:val="clear" w:color="auto" w:fill="auto"/>
            <w:noWrap/>
            <w:vAlign w:val="center"/>
            <w:hideMark/>
          </w:tcPr>
          <w:p w14:paraId="62639C41"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2015</w:t>
            </w:r>
          </w:p>
        </w:tc>
        <w:tc>
          <w:tcPr>
            <w:tcW w:w="891" w:type="dxa"/>
            <w:tcBorders>
              <w:top w:val="nil"/>
              <w:bottom w:val="single" w:sz="6" w:space="0" w:color="008000"/>
            </w:tcBorders>
            <w:shd w:val="clear" w:color="auto" w:fill="auto"/>
            <w:noWrap/>
            <w:vAlign w:val="center"/>
            <w:hideMark/>
          </w:tcPr>
          <w:p w14:paraId="226E5D01"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2016</w:t>
            </w:r>
          </w:p>
        </w:tc>
      </w:tr>
      <w:tr w:rsidR="00295E0B" w:rsidRPr="005C34AA" w14:paraId="0F1F8ECF" w14:textId="77777777" w:rsidTr="00295E0B">
        <w:trPr>
          <w:trHeight w:val="320"/>
        </w:trPr>
        <w:tc>
          <w:tcPr>
            <w:tcW w:w="1701" w:type="dxa"/>
            <w:tcBorders>
              <w:top w:val="single" w:sz="6" w:space="0" w:color="008000"/>
              <w:bottom w:val="single" w:sz="12" w:space="0" w:color="008000"/>
            </w:tcBorders>
          </w:tcPr>
          <w:p w14:paraId="418B33AB" w14:textId="77777777" w:rsidR="00295E0B" w:rsidRPr="005C34AA" w:rsidRDefault="00295E0B" w:rsidP="00295E0B">
            <w:pPr>
              <w:pStyle w:val="CETBodytext"/>
              <w:rPr>
                <w:rFonts w:cs="Arial"/>
                <w:bCs/>
                <w:color w:val="000000"/>
                <w:szCs w:val="18"/>
                <w:highlight w:val="yellow"/>
                <w:lang w:val="en-GB" w:eastAsia="es-PE"/>
              </w:rPr>
            </w:pPr>
            <w:r w:rsidRPr="005C34AA">
              <w:rPr>
                <w:rFonts w:cs="Arial"/>
                <w:bCs/>
                <w:color w:val="000000"/>
                <w:szCs w:val="18"/>
                <w:lang w:val="en-GB" w:eastAsia="es-PE"/>
              </w:rPr>
              <w:t xml:space="preserve">Habitants </w:t>
            </w:r>
            <w:r>
              <w:rPr>
                <w:rFonts w:cs="Arial"/>
                <w:bCs/>
                <w:color w:val="000000"/>
                <w:szCs w:val="18"/>
                <w:lang w:val="en-GB" w:eastAsia="es-PE"/>
              </w:rPr>
              <w:t>(</w:t>
            </w:r>
            <w:r w:rsidRPr="005C34AA">
              <w:rPr>
                <w:rFonts w:cs="Arial"/>
                <w:bCs/>
                <w:color w:val="000000"/>
                <w:szCs w:val="18"/>
                <w:lang w:val="en-GB" w:eastAsia="es-PE"/>
              </w:rPr>
              <w:t>number)</w:t>
            </w:r>
          </w:p>
        </w:tc>
        <w:tc>
          <w:tcPr>
            <w:tcW w:w="770" w:type="dxa"/>
            <w:tcBorders>
              <w:top w:val="single" w:sz="6" w:space="0" w:color="008000"/>
              <w:bottom w:val="single" w:sz="12" w:space="0" w:color="008000"/>
            </w:tcBorders>
            <w:shd w:val="clear" w:color="auto" w:fill="auto"/>
            <w:noWrap/>
            <w:vAlign w:val="center"/>
            <w:hideMark/>
          </w:tcPr>
          <w:p w14:paraId="144A0229" w14:textId="77777777" w:rsidR="00295E0B" w:rsidRPr="005C34AA" w:rsidRDefault="00295E0B" w:rsidP="00295E0B">
            <w:pPr>
              <w:pStyle w:val="CETBodytext"/>
              <w:rPr>
                <w:rFonts w:cs="Arial"/>
                <w:bCs/>
                <w:color w:val="000000" w:themeColor="text1"/>
                <w:szCs w:val="18"/>
                <w:lang w:val="en-GB" w:eastAsia="es-PE"/>
              </w:rPr>
            </w:pPr>
            <w:r w:rsidRPr="005C34AA">
              <w:rPr>
                <w:rFonts w:cs="Arial"/>
                <w:bCs/>
                <w:color w:val="000000" w:themeColor="text1"/>
                <w:szCs w:val="18"/>
                <w:lang w:val="en-GB" w:eastAsia="es-PE"/>
              </w:rPr>
              <w:t>27873</w:t>
            </w:r>
          </w:p>
        </w:tc>
        <w:tc>
          <w:tcPr>
            <w:tcW w:w="891" w:type="dxa"/>
            <w:tcBorders>
              <w:top w:val="single" w:sz="6" w:space="0" w:color="008000"/>
              <w:bottom w:val="single" w:sz="12" w:space="0" w:color="008000"/>
            </w:tcBorders>
            <w:shd w:val="clear" w:color="auto" w:fill="auto"/>
            <w:noWrap/>
            <w:vAlign w:val="center"/>
            <w:hideMark/>
          </w:tcPr>
          <w:p w14:paraId="7641ACF8" w14:textId="77777777" w:rsidR="00295E0B" w:rsidRPr="005C34AA" w:rsidRDefault="00295E0B" w:rsidP="00295E0B">
            <w:pPr>
              <w:pStyle w:val="CETBodytext"/>
              <w:rPr>
                <w:rFonts w:cs="Arial"/>
                <w:bCs/>
                <w:color w:val="000000" w:themeColor="text1"/>
                <w:szCs w:val="18"/>
                <w:lang w:val="en-GB" w:eastAsia="es-PE"/>
              </w:rPr>
            </w:pPr>
            <w:r w:rsidRPr="005C34AA">
              <w:rPr>
                <w:rFonts w:cs="Arial"/>
                <w:bCs/>
                <w:color w:val="000000" w:themeColor="text1"/>
                <w:szCs w:val="18"/>
                <w:lang w:val="en-GB" w:eastAsia="es-PE"/>
              </w:rPr>
              <w:t>19380.83</w:t>
            </w:r>
          </w:p>
        </w:tc>
        <w:tc>
          <w:tcPr>
            <w:tcW w:w="891" w:type="dxa"/>
            <w:tcBorders>
              <w:top w:val="single" w:sz="6" w:space="0" w:color="008000"/>
              <w:bottom w:val="single" w:sz="12" w:space="0" w:color="008000"/>
            </w:tcBorders>
            <w:shd w:val="clear" w:color="auto" w:fill="auto"/>
            <w:noWrap/>
            <w:vAlign w:val="center"/>
            <w:hideMark/>
          </w:tcPr>
          <w:p w14:paraId="50958A46"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19477.74</w:t>
            </w:r>
          </w:p>
        </w:tc>
        <w:tc>
          <w:tcPr>
            <w:tcW w:w="992" w:type="dxa"/>
            <w:tcBorders>
              <w:top w:val="single" w:sz="6" w:space="0" w:color="008000"/>
              <w:bottom w:val="single" w:sz="12" w:space="0" w:color="008000"/>
            </w:tcBorders>
            <w:shd w:val="clear" w:color="auto" w:fill="auto"/>
            <w:noWrap/>
            <w:vAlign w:val="center"/>
            <w:hideMark/>
          </w:tcPr>
          <w:p w14:paraId="13E673BA"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19575.13</w:t>
            </w:r>
          </w:p>
        </w:tc>
        <w:tc>
          <w:tcPr>
            <w:tcW w:w="893" w:type="dxa"/>
            <w:tcBorders>
              <w:top w:val="single" w:sz="6" w:space="0" w:color="008000"/>
              <w:bottom w:val="single" w:sz="12" w:space="0" w:color="008000"/>
            </w:tcBorders>
            <w:shd w:val="clear" w:color="auto" w:fill="auto"/>
            <w:noWrap/>
            <w:vAlign w:val="center"/>
            <w:hideMark/>
          </w:tcPr>
          <w:p w14:paraId="0AF26750"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19673.00</w:t>
            </w:r>
          </w:p>
        </w:tc>
        <w:tc>
          <w:tcPr>
            <w:tcW w:w="891" w:type="dxa"/>
            <w:tcBorders>
              <w:top w:val="single" w:sz="6" w:space="0" w:color="008000"/>
              <w:bottom w:val="single" w:sz="12" w:space="0" w:color="008000"/>
            </w:tcBorders>
            <w:shd w:val="clear" w:color="auto" w:fill="auto"/>
            <w:noWrap/>
            <w:vAlign w:val="center"/>
            <w:hideMark/>
          </w:tcPr>
          <w:p w14:paraId="10721925"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19771.37</w:t>
            </w:r>
          </w:p>
        </w:tc>
        <w:tc>
          <w:tcPr>
            <w:tcW w:w="891" w:type="dxa"/>
            <w:tcBorders>
              <w:top w:val="single" w:sz="6" w:space="0" w:color="008000"/>
              <w:bottom w:val="single" w:sz="12" w:space="0" w:color="008000"/>
            </w:tcBorders>
            <w:shd w:val="clear" w:color="auto" w:fill="auto"/>
            <w:noWrap/>
            <w:vAlign w:val="center"/>
            <w:hideMark/>
          </w:tcPr>
          <w:p w14:paraId="043B52F2"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19870.22</w:t>
            </w:r>
          </w:p>
        </w:tc>
        <w:tc>
          <w:tcPr>
            <w:tcW w:w="891" w:type="dxa"/>
            <w:tcBorders>
              <w:top w:val="single" w:sz="6" w:space="0" w:color="008000"/>
              <w:bottom w:val="single" w:sz="12" w:space="0" w:color="008000"/>
            </w:tcBorders>
            <w:shd w:val="clear" w:color="auto" w:fill="auto"/>
            <w:noWrap/>
            <w:vAlign w:val="center"/>
            <w:hideMark/>
          </w:tcPr>
          <w:p w14:paraId="72E9D1B9" w14:textId="77777777" w:rsidR="00295E0B" w:rsidRPr="005C34AA" w:rsidRDefault="00295E0B" w:rsidP="00295E0B">
            <w:pPr>
              <w:pStyle w:val="CETBodytext"/>
              <w:rPr>
                <w:rFonts w:cs="Arial"/>
                <w:bCs/>
                <w:color w:val="000000"/>
                <w:szCs w:val="18"/>
                <w:lang w:val="en-GB" w:eastAsia="es-PE"/>
              </w:rPr>
            </w:pPr>
            <w:r w:rsidRPr="005C34AA">
              <w:rPr>
                <w:rFonts w:cs="Arial"/>
                <w:bCs/>
                <w:color w:val="000000"/>
                <w:szCs w:val="18"/>
                <w:lang w:val="en-GB" w:eastAsia="es-PE"/>
              </w:rPr>
              <w:t>19969.58</w:t>
            </w:r>
          </w:p>
        </w:tc>
      </w:tr>
    </w:tbl>
    <w:p w14:paraId="27F87175" w14:textId="2CBDA9EB" w:rsidR="005E368B" w:rsidRPr="005C34AA" w:rsidRDefault="005E368B" w:rsidP="00B52B82">
      <w:pPr>
        <w:pStyle w:val="CETTabletitle"/>
      </w:pPr>
      <w:r w:rsidRPr="005C34AA">
        <w:t xml:space="preserve"> Tabl</w:t>
      </w:r>
      <w:r w:rsidR="005C34AA" w:rsidRPr="005C34AA">
        <w:t>e</w:t>
      </w:r>
      <w:r w:rsidRPr="005C34AA">
        <w:t xml:space="preserve"> </w:t>
      </w:r>
      <w:r w:rsidR="00802C00" w:rsidRPr="005C34AA">
        <w:t>2</w:t>
      </w:r>
      <w:r w:rsidRPr="005C34AA">
        <w:t xml:space="preserve">: </w:t>
      </w:r>
      <w:r w:rsidR="005C34AA" w:rsidRPr="005C34AA">
        <w:t>Population growth in the area surrounding the Patarcocha lagoon</w:t>
      </w:r>
    </w:p>
    <w:p w14:paraId="0DA6C614" w14:textId="77777777" w:rsidR="00B52B82" w:rsidRPr="005C34AA" w:rsidRDefault="00B52B82" w:rsidP="001A0BF0">
      <w:pPr>
        <w:pStyle w:val="CETBodytext"/>
        <w:rPr>
          <w:b/>
          <w:bCs/>
          <w:i/>
          <w:iCs/>
          <w:lang w:val="en-GB"/>
        </w:rPr>
      </w:pPr>
    </w:p>
    <w:p w14:paraId="1787B533" w14:textId="62E80EFD" w:rsidR="005E368B" w:rsidRPr="005C34AA" w:rsidRDefault="005E368B" w:rsidP="001A0BF0">
      <w:pPr>
        <w:pStyle w:val="CETBodytext"/>
        <w:rPr>
          <w:b/>
          <w:bCs/>
          <w:i/>
          <w:iCs/>
          <w:lang w:val="en-GB"/>
        </w:rPr>
      </w:pPr>
      <w:r w:rsidRPr="005C34AA">
        <w:rPr>
          <w:b/>
          <w:bCs/>
          <w:i/>
          <w:iCs/>
          <w:lang w:val="en-GB"/>
        </w:rPr>
        <w:t xml:space="preserve">3.1.2. </w:t>
      </w:r>
      <w:r w:rsidR="00624D1C" w:rsidRPr="00624D1C">
        <w:rPr>
          <w:b/>
          <w:bCs/>
          <w:i/>
          <w:iCs/>
          <w:lang w:val="en-GB"/>
        </w:rPr>
        <w:t>Wastewater discharge</w:t>
      </w:r>
    </w:p>
    <w:p w14:paraId="30D62CA1" w14:textId="17EA788F" w:rsidR="005E368B" w:rsidRPr="005C34AA" w:rsidRDefault="00624D1C" w:rsidP="001A0BF0">
      <w:pPr>
        <w:pStyle w:val="CETBodytext"/>
        <w:rPr>
          <w:lang w:val="en-GB"/>
        </w:rPr>
      </w:pPr>
      <w:r w:rsidRPr="00624D1C">
        <w:rPr>
          <w:lang w:val="en-GB"/>
        </w:rPr>
        <w:t>The population's wastewater discharges into the Patarcocha lagoon are shown in Table 3. This information was obtained from the Pasco municipal authority, where the lagoon is located</w:t>
      </w:r>
      <w:r w:rsidR="007F0841" w:rsidRPr="005C34AA">
        <w:rPr>
          <w:lang w:val="en-GB"/>
        </w:rPr>
        <w:t>.</w:t>
      </w:r>
    </w:p>
    <w:p w14:paraId="08BB83FA" w14:textId="024DDDB1" w:rsidR="005E368B" w:rsidRPr="005C34AA" w:rsidRDefault="005E368B" w:rsidP="00B52B82">
      <w:pPr>
        <w:pStyle w:val="CETTabletitle"/>
      </w:pPr>
      <w:r w:rsidRPr="005C34AA">
        <w:t>Tabl</w:t>
      </w:r>
      <w:r w:rsidR="00624D1C">
        <w:t>e</w:t>
      </w:r>
      <w:r w:rsidRPr="005C34AA">
        <w:t xml:space="preserve"> </w:t>
      </w:r>
      <w:r w:rsidR="00802C00" w:rsidRPr="005C34AA">
        <w:t>3</w:t>
      </w:r>
      <w:r w:rsidRPr="005C34AA">
        <w:t xml:space="preserve">: </w:t>
      </w:r>
      <w:r w:rsidR="00624D1C" w:rsidRPr="00624D1C">
        <w:t>The flow of wastewater discharged into Patarcocha lagoon</w:t>
      </w:r>
    </w:p>
    <w:tbl>
      <w:tblPr>
        <w:tblW w:w="7655" w:type="dxa"/>
        <w:tblBorders>
          <w:top w:val="single" w:sz="12" w:space="0" w:color="008000"/>
          <w:bottom w:val="single" w:sz="12" w:space="0" w:color="008000"/>
        </w:tblBorders>
        <w:tblCellMar>
          <w:left w:w="70" w:type="dxa"/>
          <w:right w:w="70" w:type="dxa"/>
        </w:tblCellMar>
        <w:tblLook w:val="04A0" w:firstRow="1" w:lastRow="0" w:firstColumn="1" w:lastColumn="0" w:noHBand="0" w:noVBand="1"/>
      </w:tblPr>
      <w:tblGrid>
        <w:gridCol w:w="1843"/>
        <w:gridCol w:w="812"/>
        <w:gridCol w:w="889"/>
        <w:gridCol w:w="851"/>
        <w:gridCol w:w="850"/>
        <w:gridCol w:w="709"/>
        <w:gridCol w:w="850"/>
        <w:gridCol w:w="851"/>
      </w:tblGrid>
      <w:tr w:rsidR="005E368B" w:rsidRPr="005C34AA" w14:paraId="660FE621" w14:textId="77777777" w:rsidTr="002D4E5A">
        <w:trPr>
          <w:trHeight w:val="34"/>
        </w:trPr>
        <w:tc>
          <w:tcPr>
            <w:tcW w:w="1843" w:type="dxa"/>
            <w:shd w:val="clear" w:color="auto" w:fill="auto"/>
            <w:noWrap/>
            <w:vAlign w:val="bottom"/>
            <w:hideMark/>
          </w:tcPr>
          <w:p w14:paraId="6066C559" w14:textId="77777777" w:rsidR="005E368B" w:rsidRPr="005C34AA" w:rsidRDefault="005E368B" w:rsidP="005E368B">
            <w:pPr>
              <w:tabs>
                <w:tab w:val="clear" w:pos="7100"/>
              </w:tabs>
              <w:spacing w:line="240" w:lineRule="auto"/>
              <w:jc w:val="left"/>
              <w:rPr>
                <w:rFonts w:ascii="Calibri" w:hAnsi="Calibri" w:cs="Calibri"/>
                <w:color w:val="000000"/>
                <w:sz w:val="22"/>
                <w:szCs w:val="22"/>
                <w:lang w:eastAsia="es-PE"/>
              </w:rPr>
            </w:pPr>
            <w:r w:rsidRPr="005C34AA">
              <w:rPr>
                <w:rFonts w:ascii="Calibri" w:hAnsi="Calibri" w:cs="Calibri"/>
                <w:color w:val="000000"/>
                <w:sz w:val="22"/>
                <w:szCs w:val="22"/>
                <w:lang w:eastAsia="es-PE"/>
              </w:rPr>
              <w:t> </w:t>
            </w:r>
          </w:p>
        </w:tc>
        <w:tc>
          <w:tcPr>
            <w:tcW w:w="5812" w:type="dxa"/>
            <w:gridSpan w:val="7"/>
            <w:shd w:val="clear" w:color="auto" w:fill="auto"/>
            <w:noWrap/>
            <w:vAlign w:val="bottom"/>
            <w:hideMark/>
          </w:tcPr>
          <w:p w14:paraId="61ADDD4E" w14:textId="3A80811E" w:rsidR="005E368B" w:rsidRPr="005C34AA" w:rsidRDefault="00624D1C" w:rsidP="005E368B">
            <w:pPr>
              <w:tabs>
                <w:tab w:val="clear" w:pos="7100"/>
              </w:tabs>
              <w:spacing w:line="240" w:lineRule="auto"/>
              <w:jc w:val="center"/>
              <w:rPr>
                <w:rFonts w:ascii="Calibri" w:hAnsi="Calibri" w:cs="Calibri"/>
                <w:color w:val="000000"/>
                <w:sz w:val="22"/>
                <w:szCs w:val="22"/>
                <w:lang w:eastAsia="es-PE"/>
              </w:rPr>
            </w:pPr>
            <w:r>
              <w:rPr>
                <w:rFonts w:ascii="Calibri" w:hAnsi="Calibri" w:cs="Calibri"/>
                <w:color w:val="000000"/>
                <w:sz w:val="22"/>
                <w:szCs w:val="22"/>
                <w:lang w:eastAsia="es-PE"/>
              </w:rPr>
              <w:t>Years</w:t>
            </w:r>
          </w:p>
        </w:tc>
      </w:tr>
      <w:tr w:rsidR="005A6B69" w:rsidRPr="005C34AA" w14:paraId="2FB011B6" w14:textId="77777777" w:rsidTr="005A6B69">
        <w:trPr>
          <w:trHeight w:val="91"/>
        </w:trPr>
        <w:tc>
          <w:tcPr>
            <w:tcW w:w="1843" w:type="dxa"/>
            <w:tcBorders>
              <w:bottom w:val="single" w:sz="6" w:space="0" w:color="008000"/>
            </w:tcBorders>
            <w:shd w:val="clear" w:color="auto" w:fill="auto"/>
            <w:noWrap/>
            <w:vAlign w:val="bottom"/>
            <w:hideMark/>
          </w:tcPr>
          <w:p w14:paraId="0AFC764E" w14:textId="77777777" w:rsidR="005E368B" w:rsidRPr="005C34AA" w:rsidRDefault="005E368B" w:rsidP="005E368B">
            <w:pPr>
              <w:tabs>
                <w:tab w:val="clear" w:pos="7100"/>
              </w:tabs>
              <w:spacing w:line="240" w:lineRule="auto"/>
              <w:jc w:val="center"/>
              <w:rPr>
                <w:rFonts w:ascii="Calibri" w:hAnsi="Calibri" w:cs="Calibri"/>
                <w:color w:val="000000"/>
                <w:sz w:val="22"/>
                <w:szCs w:val="22"/>
                <w:lang w:eastAsia="es-PE"/>
              </w:rPr>
            </w:pPr>
          </w:p>
        </w:tc>
        <w:tc>
          <w:tcPr>
            <w:tcW w:w="812" w:type="dxa"/>
            <w:tcBorders>
              <w:bottom w:val="single" w:sz="6" w:space="0" w:color="008000"/>
            </w:tcBorders>
            <w:shd w:val="clear" w:color="000000" w:fill="FFFFFF"/>
            <w:noWrap/>
            <w:vAlign w:val="center"/>
            <w:hideMark/>
          </w:tcPr>
          <w:p w14:paraId="12533A8C"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2010</w:t>
            </w:r>
          </w:p>
        </w:tc>
        <w:tc>
          <w:tcPr>
            <w:tcW w:w="889" w:type="dxa"/>
            <w:tcBorders>
              <w:bottom w:val="single" w:sz="6" w:space="0" w:color="008000"/>
            </w:tcBorders>
            <w:shd w:val="clear" w:color="000000" w:fill="FFFFFF"/>
            <w:noWrap/>
            <w:vAlign w:val="center"/>
            <w:hideMark/>
          </w:tcPr>
          <w:p w14:paraId="1DF9C6C8"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2011</w:t>
            </w:r>
          </w:p>
        </w:tc>
        <w:tc>
          <w:tcPr>
            <w:tcW w:w="851" w:type="dxa"/>
            <w:tcBorders>
              <w:bottom w:val="single" w:sz="6" w:space="0" w:color="008000"/>
            </w:tcBorders>
            <w:shd w:val="clear" w:color="000000" w:fill="FFFFFF"/>
            <w:noWrap/>
            <w:vAlign w:val="center"/>
            <w:hideMark/>
          </w:tcPr>
          <w:p w14:paraId="124BA9CC"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2012</w:t>
            </w:r>
          </w:p>
        </w:tc>
        <w:tc>
          <w:tcPr>
            <w:tcW w:w="850" w:type="dxa"/>
            <w:tcBorders>
              <w:bottom w:val="single" w:sz="6" w:space="0" w:color="008000"/>
            </w:tcBorders>
            <w:shd w:val="clear" w:color="000000" w:fill="FFFFFF"/>
            <w:noWrap/>
            <w:vAlign w:val="center"/>
            <w:hideMark/>
          </w:tcPr>
          <w:p w14:paraId="7BBDA0FE"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2013</w:t>
            </w:r>
          </w:p>
        </w:tc>
        <w:tc>
          <w:tcPr>
            <w:tcW w:w="709" w:type="dxa"/>
            <w:tcBorders>
              <w:bottom w:val="single" w:sz="6" w:space="0" w:color="008000"/>
            </w:tcBorders>
            <w:shd w:val="clear" w:color="000000" w:fill="FFFFFF"/>
            <w:noWrap/>
            <w:vAlign w:val="center"/>
            <w:hideMark/>
          </w:tcPr>
          <w:p w14:paraId="34D61EB8"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2014</w:t>
            </w:r>
          </w:p>
        </w:tc>
        <w:tc>
          <w:tcPr>
            <w:tcW w:w="850" w:type="dxa"/>
            <w:tcBorders>
              <w:bottom w:val="single" w:sz="6" w:space="0" w:color="008000"/>
            </w:tcBorders>
            <w:shd w:val="clear" w:color="000000" w:fill="FFFFFF"/>
            <w:noWrap/>
            <w:vAlign w:val="center"/>
            <w:hideMark/>
          </w:tcPr>
          <w:p w14:paraId="156548CC"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2015</w:t>
            </w:r>
          </w:p>
        </w:tc>
        <w:tc>
          <w:tcPr>
            <w:tcW w:w="851" w:type="dxa"/>
            <w:tcBorders>
              <w:bottom w:val="single" w:sz="6" w:space="0" w:color="008000"/>
            </w:tcBorders>
            <w:shd w:val="clear" w:color="000000" w:fill="FFFFFF"/>
            <w:noWrap/>
            <w:vAlign w:val="center"/>
            <w:hideMark/>
          </w:tcPr>
          <w:p w14:paraId="69A66651"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2016</w:t>
            </w:r>
          </w:p>
        </w:tc>
      </w:tr>
      <w:tr w:rsidR="005A6B69" w:rsidRPr="005C34AA" w14:paraId="1C86E5C4" w14:textId="77777777" w:rsidTr="005A6B69">
        <w:trPr>
          <w:trHeight w:val="178"/>
        </w:trPr>
        <w:tc>
          <w:tcPr>
            <w:tcW w:w="1843" w:type="dxa"/>
            <w:tcBorders>
              <w:top w:val="single" w:sz="6" w:space="0" w:color="008000"/>
              <w:bottom w:val="single" w:sz="12" w:space="0" w:color="008000"/>
            </w:tcBorders>
            <w:shd w:val="clear" w:color="auto" w:fill="auto"/>
            <w:vAlign w:val="bottom"/>
            <w:hideMark/>
          </w:tcPr>
          <w:p w14:paraId="10A43642" w14:textId="1D1F1568" w:rsidR="005E368B" w:rsidRPr="005C34AA" w:rsidRDefault="005A6B69" w:rsidP="005E368B">
            <w:pPr>
              <w:tabs>
                <w:tab w:val="clear" w:pos="7100"/>
              </w:tabs>
              <w:spacing w:line="240" w:lineRule="auto"/>
              <w:jc w:val="left"/>
              <w:rPr>
                <w:rFonts w:cs="Arial"/>
                <w:color w:val="000000"/>
                <w:szCs w:val="18"/>
                <w:lang w:eastAsia="es-PE"/>
              </w:rPr>
            </w:pPr>
            <w:r w:rsidRPr="005A6B69">
              <w:rPr>
                <w:rFonts w:cs="Arial"/>
                <w:color w:val="000000"/>
                <w:szCs w:val="18"/>
                <w:lang w:eastAsia="es-PE"/>
              </w:rPr>
              <w:t xml:space="preserve">discharged flow </w:t>
            </w:r>
            <w:r w:rsidR="005E368B" w:rsidRPr="005C34AA">
              <w:rPr>
                <w:rFonts w:cs="Arial"/>
                <w:color w:val="000000"/>
                <w:szCs w:val="18"/>
                <w:lang w:eastAsia="es-PE"/>
              </w:rPr>
              <w:t>(L/s)</w:t>
            </w:r>
          </w:p>
        </w:tc>
        <w:tc>
          <w:tcPr>
            <w:tcW w:w="812" w:type="dxa"/>
            <w:tcBorders>
              <w:top w:val="single" w:sz="6" w:space="0" w:color="008000"/>
              <w:bottom w:val="single" w:sz="12" w:space="0" w:color="008000"/>
            </w:tcBorders>
            <w:shd w:val="clear" w:color="000000" w:fill="FFFFFF"/>
            <w:noWrap/>
            <w:vAlign w:val="center"/>
            <w:hideMark/>
          </w:tcPr>
          <w:p w14:paraId="06C22BDE"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8.97</w:t>
            </w:r>
          </w:p>
        </w:tc>
        <w:tc>
          <w:tcPr>
            <w:tcW w:w="889" w:type="dxa"/>
            <w:tcBorders>
              <w:top w:val="single" w:sz="6" w:space="0" w:color="008000"/>
              <w:bottom w:val="single" w:sz="12" w:space="0" w:color="008000"/>
            </w:tcBorders>
            <w:shd w:val="clear" w:color="000000" w:fill="FFFFFF"/>
            <w:noWrap/>
            <w:vAlign w:val="center"/>
            <w:hideMark/>
          </w:tcPr>
          <w:p w14:paraId="6219855D"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9.02</w:t>
            </w:r>
          </w:p>
        </w:tc>
        <w:tc>
          <w:tcPr>
            <w:tcW w:w="851" w:type="dxa"/>
            <w:tcBorders>
              <w:top w:val="single" w:sz="6" w:space="0" w:color="008000"/>
              <w:bottom w:val="single" w:sz="12" w:space="0" w:color="008000"/>
            </w:tcBorders>
            <w:shd w:val="clear" w:color="000000" w:fill="FFFFFF"/>
            <w:noWrap/>
            <w:vAlign w:val="center"/>
            <w:hideMark/>
          </w:tcPr>
          <w:p w14:paraId="081E36F3"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9.06</w:t>
            </w:r>
          </w:p>
        </w:tc>
        <w:tc>
          <w:tcPr>
            <w:tcW w:w="850" w:type="dxa"/>
            <w:tcBorders>
              <w:top w:val="single" w:sz="6" w:space="0" w:color="008000"/>
              <w:bottom w:val="single" w:sz="12" w:space="0" w:color="008000"/>
            </w:tcBorders>
            <w:shd w:val="clear" w:color="000000" w:fill="FFFFFF"/>
            <w:noWrap/>
            <w:vAlign w:val="center"/>
            <w:hideMark/>
          </w:tcPr>
          <w:p w14:paraId="0A2ECCEA"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9.11</w:t>
            </w:r>
          </w:p>
        </w:tc>
        <w:tc>
          <w:tcPr>
            <w:tcW w:w="709" w:type="dxa"/>
            <w:tcBorders>
              <w:top w:val="single" w:sz="6" w:space="0" w:color="008000"/>
              <w:bottom w:val="single" w:sz="12" w:space="0" w:color="008000"/>
            </w:tcBorders>
            <w:shd w:val="clear" w:color="000000" w:fill="FFFFFF"/>
            <w:noWrap/>
            <w:vAlign w:val="center"/>
            <w:hideMark/>
          </w:tcPr>
          <w:p w14:paraId="4077EF2B"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9.15</w:t>
            </w:r>
          </w:p>
        </w:tc>
        <w:tc>
          <w:tcPr>
            <w:tcW w:w="850" w:type="dxa"/>
            <w:tcBorders>
              <w:top w:val="single" w:sz="6" w:space="0" w:color="008000"/>
              <w:bottom w:val="single" w:sz="12" w:space="0" w:color="008000"/>
            </w:tcBorders>
            <w:shd w:val="clear" w:color="000000" w:fill="FFFFFF"/>
            <w:noWrap/>
            <w:vAlign w:val="center"/>
            <w:hideMark/>
          </w:tcPr>
          <w:p w14:paraId="541F2D5F"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9.19</w:t>
            </w:r>
          </w:p>
        </w:tc>
        <w:tc>
          <w:tcPr>
            <w:tcW w:w="851" w:type="dxa"/>
            <w:tcBorders>
              <w:top w:val="single" w:sz="6" w:space="0" w:color="008000"/>
              <w:bottom w:val="single" w:sz="12" w:space="0" w:color="008000"/>
            </w:tcBorders>
            <w:shd w:val="clear" w:color="000000" w:fill="FFFFFF"/>
            <w:noWrap/>
            <w:vAlign w:val="center"/>
            <w:hideMark/>
          </w:tcPr>
          <w:p w14:paraId="4B1C6CCE" w14:textId="77777777" w:rsidR="005E368B" w:rsidRPr="005C34AA" w:rsidRDefault="005E368B" w:rsidP="005E368B">
            <w:pPr>
              <w:tabs>
                <w:tab w:val="clear" w:pos="7100"/>
              </w:tabs>
              <w:spacing w:line="240" w:lineRule="auto"/>
              <w:jc w:val="center"/>
              <w:rPr>
                <w:rFonts w:cs="Arial"/>
                <w:color w:val="000000"/>
                <w:szCs w:val="18"/>
                <w:lang w:eastAsia="es-PE"/>
              </w:rPr>
            </w:pPr>
            <w:r w:rsidRPr="005C34AA">
              <w:rPr>
                <w:rFonts w:cs="Arial"/>
                <w:color w:val="000000"/>
                <w:szCs w:val="18"/>
                <w:lang w:eastAsia="es-PE"/>
              </w:rPr>
              <w:t>9.25</w:t>
            </w:r>
          </w:p>
        </w:tc>
      </w:tr>
    </w:tbl>
    <w:p w14:paraId="7E73AE59" w14:textId="77777777" w:rsidR="00326FC3" w:rsidRPr="005C34AA" w:rsidRDefault="00326FC3" w:rsidP="001A0BF0">
      <w:pPr>
        <w:pStyle w:val="CETBodytext"/>
        <w:rPr>
          <w:b/>
          <w:bCs/>
          <w:i/>
          <w:iCs/>
          <w:lang w:val="en-GB"/>
        </w:rPr>
      </w:pPr>
    </w:p>
    <w:p w14:paraId="26A8D575" w14:textId="344AF20C" w:rsidR="001A0BF0" w:rsidRPr="005C34AA" w:rsidRDefault="0036779B" w:rsidP="001A0BF0">
      <w:pPr>
        <w:pStyle w:val="CETBodytext"/>
        <w:rPr>
          <w:b/>
          <w:bCs/>
          <w:i/>
          <w:iCs/>
          <w:lang w:val="en-GB"/>
        </w:rPr>
      </w:pPr>
      <w:r w:rsidRPr="005C34AA">
        <w:rPr>
          <w:b/>
          <w:bCs/>
          <w:i/>
          <w:iCs/>
          <w:lang w:val="en-GB"/>
        </w:rPr>
        <w:t>3.1.</w:t>
      </w:r>
      <w:r w:rsidR="006220A1" w:rsidRPr="005C34AA">
        <w:rPr>
          <w:b/>
          <w:bCs/>
          <w:i/>
          <w:iCs/>
          <w:lang w:val="en-GB"/>
        </w:rPr>
        <w:t>3</w:t>
      </w:r>
      <w:r w:rsidRPr="005C34AA">
        <w:rPr>
          <w:b/>
          <w:bCs/>
          <w:i/>
          <w:iCs/>
          <w:lang w:val="en-GB"/>
        </w:rPr>
        <w:t xml:space="preserve"> </w:t>
      </w:r>
      <w:r w:rsidR="00624D1C" w:rsidRPr="00624D1C">
        <w:rPr>
          <w:b/>
          <w:bCs/>
          <w:i/>
          <w:iCs/>
          <w:lang w:val="en-GB"/>
        </w:rPr>
        <w:t>Physicochemical parameters of Patarcocha lagoon water</w:t>
      </w:r>
    </w:p>
    <w:p w14:paraId="5BB35EED" w14:textId="77777777" w:rsidR="00624D1C" w:rsidRPr="00624D1C" w:rsidRDefault="00624D1C" w:rsidP="00624D1C">
      <w:pPr>
        <w:pStyle w:val="CETBodytext"/>
        <w:rPr>
          <w:lang w:val="en-GB"/>
        </w:rPr>
      </w:pPr>
      <w:r w:rsidRPr="00624D1C">
        <w:rPr>
          <w:lang w:val="en-GB"/>
        </w:rPr>
        <w:t>The water quality of the Patarcocha lagoon is being impacted by solid waste and wastewater discharged into the lagoon by nearby residents. Therefore, by monitoring the physicochemical parameters of the lagoon's water resource in 2016, we were able to determine the water quality level. These results are shown in Table 4.</w:t>
      </w:r>
    </w:p>
    <w:p w14:paraId="652B00C9" w14:textId="37E25ED3" w:rsidR="00A81F60" w:rsidRPr="005C34AA" w:rsidRDefault="00624D1C" w:rsidP="00624D1C">
      <w:pPr>
        <w:pStyle w:val="CETBodytext"/>
        <w:rPr>
          <w:lang w:val="en-GB"/>
        </w:rPr>
      </w:pPr>
      <w:r w:rsidRPr="00624D1C">
        <w:rPr>
          <w:lang w:val="en-GB"/>
        </w:rPr>
        <w:t>In this year, on average, it was found that TSS were within the environmental quality standards (ECA) of the Peruvian environmental regulations for water category 4 level E1 (D.S. 15-2015-MINAM), the same as pH and Nitrates; however, BOD5 and phosphates were above the level of the environmental quality standards -ECA (MINAM, 2017).</w:t>
      </w:r>
    </w:p>
    <w:p w14:paraId="351DE574" w14:textId="4B44ED8F" w:rsidR="00A81F60" w:rsidRPr="00624D1C" w:rsidRDefault="00A81F60" w:rsidP="00295E0B">
      <w:pPr>
        <w:pStyle w:val="CETTabletitle"/>
        <w:spacing w:before="120"/>
        <w:rPr>
          <w:lang w:val="es-PE"/>
        </w:rPr>
      </w:pPr>
      <w:r w:rsidRPr="00624D1C">
        <w:rPr>
          <w:lang w:val="es-PE"/>
        </w:rPr>
        <w:t>Tabl</w:t>
      </w:r>
      <w:r w:rsidR="00624D1C">
        <w:rPr>
          <w:lang w:val="es-PE"/>
        </w:rPr>
        <w:t>e</w:t>
      </w:r>
      <w:r w:rsidRPr="00624D1C">
        <w:rPr>
          <w:lang w:val="es-PE"/>
        </w:rPr>
        <w:t xml:space="preserve"> </w:t>
      </w:r>
      <w:r w:rsidR="007F0841" w:rsidRPr="00624D1C">
        <w:rPr>
          <w:lang w:val="es-PE"/>
        </w:rPr>
        <w:t>4</w:t>
      </w:r>
      <w:r w:rsidRPr="00624D1C">
        <w:rPr>
          <w:lang w:val="es-PE"/>
        </w:rPr>
        <w:t xml:space="preserve">: </w:t>
      </w:r>
      <w:r w:rsidR="00624D1C" w:rsidRPr="00624D1C">
        <w:rPr>
          <w:lang w:val="es-PE"/>
        </w:rPr>
        <w:t>Physicochemical parameters in 2016</w:t>
      </w:r>
    </w:p>
    <w:tbl>
      <w:tblPr>
        <w:tblStyle w:val="Tabelacomgrade"/>
        <w:tblW w:w="0" w:type="auto"/>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ook w:val="04A0" w:firstRow="1" w:lastRow="0" w:firstColumn="1" w:lastColumn="0" w:noHBand="0" w:noVBand="1"/>
      </w:tblPr>
      <w:tblGrid>
        <w:gridCol w:w="1966"/>
        <w:gridCol w:w="1025"/>
        <w:gridCol w:w="1025"/>
        <w:gridCol w:w="1025"/>
        <w:gridCol w:w="1025"/>
        <w:gridCol w:w="1025"/>
        <w:gridCol w:w="1025"/>
      </w:tblGrid>
      <w:tr w:rsidR="00624D1C" w:rsidRPr="00C86547" w14:paraId="7529D644" w14:textId="77777777" w:rsidTr="00C86547">
        <w:trPr>
          <w:trHeight w:val="91"/>
        </w:trPr>
        <w:tc>
          <w:tcPr>
            <w:tcW w:w="1966" w:type="dxa"/>
            <w:noWrap/>
            <w:hideMark/>
          </w:tcPr>
          <w:p w14:paraId="25349B46" w14:textId="53253519" w:rsidR="00624D1C" w:rsidRPr="00C86547" w:rsidRDefault="00624D1C" w:rsidP="00624D1C">
            <w:pPr>
              <w:pStyle w:val="CETBodytext"/>
              <w:rPr>
                <w:sz w:val="16"/>
                <w:szCs w:val="18"/>
                <w:lang w:val="en-GB"/>
              </w:rPr>
            </w:pPr>
            <w:r w:rsidRPr="00C86547">
              <w:rPr>
                <w:sz w:val="16"/>
                <w:szCs w:val="18"/>
              </w:rPr>
              <w:t>Samples</w:t>
            </w:r>
          </w:p>
        </w:tc>
        <w:tc>
          <w:tcPr>
            <w:tcW w:w="1025" w:type="dxa"/>
            <w:noWrap/>
            <w:vAlign w:val="center"/>
            <w:hideMark/>
          </w:tcPr>
          <w:p w14:paraId="6E35A5AB" w14:textId="1C40B8E9" w:rsidR="00624D1C" w:rsidRPr="00C86547" w:rsidRDefault="00624D1C" w:rsidP="00624D1C">
            <w:pPr>
              <w:pStyle w:val="CETBodytext"/>
              <w:rPr>
                <w:sz w:val="16"/>
                <w:szCs w:val="18"/>
                <w:lang w:val="en-GB"/>
              </w:rPr>
            </w:pPr>
            <w:r w:rsidRPr="00C86547">
              <w:rPr>
                <w:sz w:val="16"/>
                <w:szCs w:val="18"/>
                <w:lang w:val="en-GB"/>
              </w:rPr>
              <w:t>P1</w:t>
            </w:r>
          </w:p>
        </w:tc>
        <w:tc>
          <w:tcPr>
            <w:tcW w:w="1025" w:type="dxa"/>
            <w:noWrap/>
            <w:vAlign w:val="center"/>
            <w:hideMark/>
          </w:tcPr>
          <w:p w14:paraId="1B2177C7" w14:textId="2A8C1462" w:rsidR="00624D1C" w:rsidRPr="00C86547" w:rsidRDefault="00624D1C" w:rsidP="00624D1C">
            <w:pPr>
              <w:pStyle w:val="CETBodytext"/>
              <w:rPr>
                <w:sz w:val="16"/>
                <w:szCs w:val="18"/>
                <w:lang w:val="en-GB"/>
              </w:rPr>
            </w:pPr>
            <w:r w:rsidRPr="00C86547">
              <w:rPr>
                <w:sz w:val="16"/>
                <w:szCs w:val="18"/>
                <w:lang w:val="en-GB"/>
              </w:rPr>
              <w:t>P2</w:t>
            </w:r>
          </w:p>
        </w:tc>
        <w:tc>
          <w:tcPr>
            <w:tcW w:w="1025" w:type="dxa"/>
            <w:noWrap/>
            <w:vAlign w:val="center"/>
            <w:hideMark/>
          </w:tcPr>
          <w:p w14:paraId="6DFCBB12" w14:textId="4E8393B6" w:rsidR="00624D1C" w:rsidRPr="00C86547" w:rsidRDefault="00624D1C" w:rsidP="00624D1C">
            <w:pPr>
              <w:pStyle w:val="CETBodytext"/>
              <w:rPr>
                <w:sz w:val="16"/>
                <w:szCs w:val="18"/>
                <w:lang w:val="en-GB"/>
              </w:rPr>
            </w:pPr>
            <w:r w:rsidRPr="00C86547">
              <w:rPr>
                <w:sz w:val="16"/>
                <w:szCs w:val="18"/>
                <w:lang w:val="en-GB"/>
              </w:rPr>
              <w:t>P3</w:t>
            </w:r>
          </w:p>
        </w:tc>
        <w:tc>
          <w:tcPr>
            <w:tcW w:w="1025" w:type="dxa"/>
            <w:noWrap/>
            <w:vAlign w:val="center"/>
            <w:hideMark/>
          </w:tcPr>
          <w:p w14:paraId="13A1A112" w14:textId="67A6AE0D" w:rsidR="00624D1C" w:rsidRPr="00C86547" w:rsidRDefault="00624D1C" w:rsidP="00624D1C">
            <w:pPr>
              <w:pStyle w:val="CETBodytext"/>
              <w:rPr>
                <w:sz w:val="16"/>
                <w:szCs w:val="18"/>
                <w:lang w:val="en-GB"/>
              </w:rPr>
            </w:pPr>
            <w:r w:rsidRPr="00C86547">
              <w:rPr>
                <w:sz w:val="16"/>
                <w:szCs w:val="18"/>
                <w:lang w:val="en-GB"/>
              </w:rPr>
              <w:t>P4</w:t>
            </w:r>
          </w:p>
        </w:tc>
        <w:tc>
          <w:tcPr>
            <w:tcW w:w="1025" w:type="dxa"/>
            <w:noWrap/>
            <w:vAlign w:val="center"/>
            <w:hideMark/>
          </w:tcPr>
          <w:p w14:paraId="3AACE902" w14:textId="1F5D609D" w:rsidR="00624D1C" w:rsidRPr="00C86547" w:rsidRDefault="00624D1C" w:rsidP="00624D1C">
            <w:pPr>
              <w:pStyle w:val="CETBodytext"/>
              <w:rPr>
                <w:sz w:val="16"/>
                <w:szCs w:val="18"/>
                <w:lang w:val="en-GB"/>
              </w:rPr>
            </w:pPr>
            <w:r w:rsidRPr="00C86547">
              <w:rPr>
                <w:sz w:val="16"/>
                <w:szCs w:val="18"/>
                <w:lang w:val="en-GB"/>
              </w:rPr>
              <w:t>Average</w:t>
            </w:r>
          </w:p>
        </w:tc>
        <w:tc>
          <w:tcPr>
            <w:tcW w:w="1025" w:type="dxa"/>
            <w:noWrap/>
            <w:vAlign w:val="center"/>
            <w:hideMark/>
          </w:tcPr>
          <w:p w14:paraId="1673D7C8" w14:textId="77777777" w:rsidR="00624D1C" w:rsidRPr="00C86547" w:rsidRDefault="00624D1C" w:rsidP="00624D1C">
            <w:pPr>
              <w:pStyle w:val="CETBodytext"/>
              <w:rPr>
                <w:sz w:val="16"/>
                <w:szCs w:val="18"/>
                <w:lang w:val="en-GB"/>
              </w:rPr>
            </w:pPr>
            <w:r w:rsidRPr="00C86547">
              <w:rPr>
                <w:sz w:val="16"/>
                <w:szCs w:val="18"/>
                <w:lang w:val="en-GB"/>
              </w:rPr>
              <w:t>ECA</w:t>
            </w:r>
          </w:p>
        </w:tc>
      </w:tr>
      <w:tr w:rsidR="00624D1C" w:rsidRPr="00C86547" w14:paraId="5943867D" w14:textId="77777777" w:rsidTr="005A6B69">
        <w:trPr>
          <w:trHeight w:val="168"/>
        </w:trPr>
        <w:tc>
          <w:tcPr>
            <w:tcW w:w="1966" w:type="dxa"/>
            <w:hideMark/>
          </w:tcPr>
          <w:p w14:paraId="610DDAE6" w14:textId="183E9003" w:rsidR="00624D1C" w:rsidRPr="00C86547" w:rsidRDefault="00624D1C" w:rsidP="00624D1C">
            <w:pPr>
              <w:pStyle w:val="CETBodytext"/>
              <w:rPr>
                <w:sz w:val="16"/>
                <w:szCs w:val="18"/>
                <w:lang w:val="en-GB"/>
              </w:rPr>
            </w:pPr>
            <w:r w:rsidRPr="00C86547">
              <w:rPr>
                <w:sz w:val="16"/>
                <w:szCs w:val="18"/>
              </w:rPr>
              <w:t>TSS (mg/L)</w:t>
            </w:r>
          </w:p>
        </w:tc>
        <w:tc>
          <w:tcPr>
            <w:tcW w:w="1025" w:type="dxa"/>
            <w:noWrap/>
            <w:vAlign w:val="center"/>
            <w:hideMark/>
          </w:tcPr>
          <w:p w14:paraId="6B938E7B" w14:textId="77777777" w:rsidR="00624D1C" w:rsidRPr="00C86547" w:rsidRDefault="00624D1C" w:rsidP="00624D1C">
            <w:pPr>
              <w:pStyle w:val="CETBodytext"/>
              <w:rPr>
                <w:sz w:val="16"/>
                <w:szCs w:val="18"/>
                <w:lang w:val="en-GB"/>
              </w:rPr>
            </w:pPr>
            <w:r w:rsidRPr="00C86547">
              <w:rPr>
                <w:sz w:val="16"/>
                <w:szCs w:val="18"/>
                <w:lang w:val="en-GB"/>
              </w:rPr>
              <w:t>18.87</w:t>
            </w:r>
          </w:p>
        </w:tc>
        <w:tc>
          <w:tcPr>
            <w:tcW w:w="1025" w:type="dxa"/>
            <w:noWrap/>
            <w:vAlign w:val="center"/>
            <w:hideMark/>
          </w:tcPr>
          <w:p w14:paraId="16CDF83A" w14:textId="77777777" w:rsidR="00624D1C" w:rsidRPr="00C86547" w:rsidRDefault="00624D1C" w:rsidP="00624D1C">
            <w:pPr>
              <w:pStyle w:val="CETBodytext"/>
              <w:rPr>
                <w:sz w:val="16"/>
                <w:szCs w:val="18"/>
                <w:lang w:val="en-GB"/>
              </w:rPr>
            </w:pPr>
            <w:r w:rsidRPr="00C86547">
              <w:rPr>
                <w:sz w:val="16"/>
                <w:szCs w:val="18"/>
                <w:lang w:val="en-GB"/>
              </w:rPr>
              <w:t>26.40</w:t>
            </w:r>
          </w:p>
        </w:tc>
        <w:tc>
          <w:tcPr>
            <w:tcW w:w="1025" w:type="dxa"/>
            <w:noWrap/>
            <w:vAlign w:val="center"/>
            <w:hideMark/>
          </w:tcPr>
          <w:p w14:paraId="76B88024" w14:textId="77777777" w:rsidR="00624D1C" w:rsidRPr="00C86547" w:rsidRDefault="00624D1C" w:rsidP="00624D1C">
            <w:pPr>
              <w:pStyle w:val="CETBodytext"/>
              <w:rPr>
                <w:sz w:val="16"/>
                <w:szCs w:val="18"/>
                <w:lang w:val="en-GB"/>
              </w:rPr>
            </w:pPr>
            <w:r w:rsidRPr="00C86547">
              <w:rPr>
                <w:sz w:val="16"/>
                <w:szCs w:val="18"/>
                <w:lang w:val="en-GB"/>
              </w:rPr>
              <w:t>19.60</w:t>
            </w:r>
          </w:p>
        </w:tc>
        <w:tc>
          <w:tcPr>
            <w:tcW w:w="1025" w:type="dxa"/>
            <w:noWrap/>
            <w:vAlign w:val="center"/>
            <w:hideMark/>
          </w:tcPr>
          <w:p w14:paraId="1F18D253" w14:textId="77777777" w:rsidR="00624D1C" w:rsidRPr="00C86547" w:rsidRDefault="00624D1C" w:rsidP="00624D1C">
            <w:pPr>
              <w:pStyle w:val="CETBodytext"/>
              <w:rPr>
                <w:sz w:val="16"/>
                <w:szCs w:val="18"/>
                <w:lang w:val="en-GB"/>
              </w:rPr>
            </w:pPr>
            <w:r w:rsidRPr="00C86547">
              <w:rPr>
                <w:sz w:val="16"/>
                <w:szCs w:val="18"/>
                <w:lang w:val="en-GB"/>
              </w:rPr>
              <w:t>20.00</w:t>
            </w:r>
          </w:p>
        </w:tc>
        <w:tc>
          <w:tcPr>
            <w:tcW w:w="1025" w:type="dxa"/>
            <w:noWrap/>
            <w:vAlign w:val="center"/>
            <w:hideMark/>
          </w:tcPr>
          <w:p w14:paraId="16498DB3" w14:textId="77777777" w:rsidR="00624D1C" w:rsidRPr="00C86547" w:rsidRDefault="00624D1C" w:rsidP="00624D1C">
            <w:pPr>
              <w:pStyle w:val="CETBodytext"/>
              <w:rPr>
                <w:sz w:val="16"/>
                <w:szCs w:val="18"/>
                <w:lang w:val="en-GB"/>
              </w:rPr>
            </w:pPr>
            <w:r w:rsidRPr="00C86547">
              <w:rPr>
                <w:sz w:val="16"/>
                <w:szCs w:val="18"/>
                <w:lang w:val="en-GB"/>
              </w:rPr>
              <w:t>21.22</w:t>
            </w:r>
          </w:p>
        </w:tc>
        <w:tc>
          <w:tcPr>
            <w:tcW w:w="1025" w:type="dxa"/>
            <w:noWrap/>
            <w:vAlign w:val="center"/>
            <w:hideMark/>
          </w:tcPr>
          <w:p w14:paraId="1ECDD3D0" w14:textId="77777777" w:rsidR="00624D1C" w:rsidRPr="00C86547" w:rsidRDefault="00624D1C" w:rsidP="00624D1C">
            <w:pPr>
              <w:pStyle w:val="CETBodytext"/>
              <w:jc w:val="center"/>
              <w:rPr>
                <w:sz w:val="16"/>
                <w:szCs w:val="18"/>
                <w:lang w:val="en-GB"/>
              </w:rPr>
            </w:pPr>
            <w:r w:rsidRPr="00C86547">
              <w:rPr>
                <w:sz w:val="16"/>
                <w:szCs w:val="18"/>
                <w:lang w:val="en-GB"/>
              </w:rPr>
              <w:t>25.00</w:t>
            </w:r>
          </w:p>
        </w:tc>
      </w:tr>
      <w:tr w:rsidR="00624D1C" w:rsidRPr="00C86547" w14:paraId="6C44C35E" w14:textId="77777777" w:rsidTr="00E435FE">
        <w:trPr>
          <w:trHeight w:val="157"/>
        </w:trPr>
        <w:tc>
          <w:tcPr>
            <w:tcW w:w="1966" w:type="dxa"/>
            <w:hideMark/>
          </w:tcPr>
          <w:p w14:paraId="0E8B3E88" w14:textId="0D247D08" w:rsidR="00624D1C" w:rsidRPr="00C86547" w:rsidRDefault="00624D1C" w:rsidP="00624D1C">
            <w:pPr>
              <w:pStyle w:val="CETBodytext"/>
              <w:rPr>
                <w:sz w:val="16"/>
                <w:szCs w:val="18"/>
                <w:lang w:val="en-GB"/>
              </w:rPr>
            </w:pPr>
            <w:r w:rsidRPr="00C86547">
              <w:rPr>
                <w:sz w:val="16"/>
                <w:szCs w:val="18"/>
              </w:rPr>
              <w:t>pH</w:t>
            </w:r>
          </w:p>
        </w:tc>
        <w:tc>
          <w:tcPr>
            <w:tcW w:w="1025" w:type="dxa"/>
            <w:noWrap/>
            <w:vAlign w:val="center"/>
            <w:hideMark/>
          </w:tcPr>
          <w:p w14:paraId="0EEAA813" w14:textId="77777777" w:rsidR="00624D1C" w:rsidRPr="00C86547" w:rsidRDefault="00624D1C" w:rsidP="00624D1C">
            <w:pPr>
              <w:pStyle w:val="CETBodytext"/>
              <w:rPr>
                <w:sz w:val="16"/>
                <w:szCs w:val="18"/>
                <w:lang w:val="en-GB"/>
              </w:rPr>
            </w:pPr>
            <w:r w:rsidRPr="00C86547">
              <w:rPr>
                <w:sz w:val="16"/>
                <w:szCs w:val="18"/>
                <w:lang w:val="en-GB"/>
              </w:rPr>
              <w:t>6.30</w:t>
            </w:r>
          </w:p>
        </w:tc>
        <w:tc>
          <w:tcPr>
            <w:tcW w:w="1025" w:type="dxa"/>
            <w:noWrap/>
            <w:vAlign w:val="center"/>
            <w:hideMark/>
          </w:tcPr>
          <w:p w14:paraId="5B3E8B03" w14:textId="77777777" w:rsidR="00624D1C" w:rsidRPr="00C86547" w:rsidRDefault="00624D1C" w:rsidP="00624D1C">
            <w:pPr>
              <w:pStyle w:val="CETBodytext"/>
              <w:rPr>
                <w:sz w:val="16"/>
                <w:szCs w:val="18"/>
                <w:lang w:val="en-GB"/>
              </w:rPr>
            </w:pPr>
            <w:r w:rsidRPr="00C86547">
              <w:rPr>
                <w:sz w:val="16"/>
                <w:szCs w:val="18"/>
                <w:lang w:val="en-GB"/>
              </w:rPr>
              <w:t>6.20</w:t>
            </w:r>
          </w:p>
        </w:tc>
        <w:tc>
          <w:tcPr>
            <w:tcW w:w="1025" w:type="dxa"/>
            <w:noWrap/>
            <w:vAlign w:val="center"/>
            <w:hideMark/>
          </w:tcPr>
          <w:p w14:paraId="0967CF14" w14:textId="77777777" w:rsidR="00624D1C" w:rsidRPr="00C86547" w:rsidRDefault="00624D1C" w:rsidP="00624D1C">
            <w:pPr>
              <w:pStyle w:val="CETBodytext"/>
              <w:rPr>
                <w:sz w:val="16"/>
                <w:szCs w:val="18"/>
                <w:lang w:val="en-GB"/>
              </w:rPr>
            </w:pPr>
            <w:r w:rsidRPr="00C86547">
              <w:rPr>
                <w:sz w:val="16"/>
                <w:szCs w:val="18"/>
                <w:lang w:val="en-GB"/>
              </w:rPr>
              <w:t>7.60</w:t>
            </w:r>
          </w:p>
        </w:tc>
        <w:tc>
          <w:tcPr>
            <w:tcW w:w="1025" w:type="dxa"/>
            <w:noWrap/>
            <w:vAlign w:val="center"/>
            <w:hideMark/>
          </w:tcPr>
          <w:p w14:paraId="6E7FF5B3" w14:textId="77777777" w:rsidR="00624D1C" w:rsidRPr="00C86547" w:rsidRDefault="00624D1C" w:rsidP="00624D1C">
            <w:pPr>
              <w:pStyle w:val="CETBodytext"/>
              <w:rPr>
                <w:sz w:val="16"/>
                <w:szCs w:val="18"/>
                <w:lang w:val="en-GB"/>
              </w:rPr>
            </w:pPr>
            <w:r w:rsidRPr="00C86547">
              <w:rPr>
                <w:sz w:val="16"/>
                <w:szCs w:val="18"/>
                <w:lang w:val="en-GB"/>
              </w:rPr>
              <w:t>7.20</w:t>
            </w:r>
          </w:p>
        </w:tc>
        <w:tc>
          <w:tcPr>
            <w:tcW w:w="1025" w:type="dxa"/>
            <w:noWrap/>
            <w:vAlign w:val="center"/>
            <w:hideMark/>
          </w:tcPr>
          <w:p w14:paraId="3E01C026" w14:textId="77777777" w:rsidR="00624D1C" w:rsidRPr="00C86547" w:rsidRDefault="00624D1C" w:rsidP="00624D1C">
            <w:pPr>
              <w:pStyle w:val="CETBodytext"/>
              <w:rPr>
                <w:sz w:val="16"/>
                <w:szCs w:val="18"/>
                <w:lang w:val="en-GB"/>
              </w:rPr>
            </w:pPr>
            <w:r w:rsidRPr="00C86547">
              <w:rPr>
                <w:sz w:val="16"/>
                <w:szCs w:val="18"/>
                <w:lang w:val="en-GB"/>
              </w:rPr>
              <w:t>6.83</w:t>
            </w:r>
          </w:p>
        </w:tc>
        <w:tc>
          <w:tcPr>
            <w:tcW w:w="1025" w:type="dxa"/>
            <w:noWrap/>
            <w:vAlign w:val="center"/>
            <w:hideMark/>
          </w:tcPr>
          <w:p w14:paraId="64354FD6" w14:textId="77777777" w:rsidR="00624D1C" w:rsidRPr="00C86547" w:rsidRDefault="00624D1C" w:rsidP="00624D1C">
            <w:pPr>
              <w:pStyle w:val="CETBodytext"/>
              <w:jc w:val="center"/>
              <w:rPr>
                <w:sz w:val="16"/>
                <w:szCs w:val="18"/>
                <w:lang w:val="en-GB"/>
              </w:rPr>
            </w:pPr>
            <w:r w:rsidRPr="00C86547">
              <w:rPr>
                <w:sz w:val="16"/>
                <w:szCs w:val="18"/>
                <w:lang w:val="en-GB"/>
              </w:rPr>
              <w:t>6.5-8.5</w:t>
            </w:r>
          </w:p>
        </w:tc>
      </w:tr>
      <w:tr w:rsidR="00624D1C" w:rsidRPr="00C86547" w14:paraId="4D1196E4" w14:textId="77777777" w:rsidTr="00E435FE">
        <w:trPr>
          <w:trHeight w:val="218"/>
        </w:trPr>
        <w:tc>
          <w:tcPr>
            <w:tcW w:w="1966" w:type="dxa"/>
            <w:hideMark/>
          </w:tcPr>
          <w:p w14:paraId="2507EC4E" w14:textId="03CB1952" w:rsidR="00624D1C" w:rsidRPr="00C86547" w:rsidRDefault="00624D1C" w:rsidP="00624D1C">
            <w:pPr>
              <w:pStyle w:val="CETBodytext"/>
              <w:rPr>
                <w:sz w:val="16"/>
                <w:szCs w:val="18"/>
                <w:lang w:val="en-GB"/>
              </w:rPr>
            </w:pPr>
            <w:r w:rsidRPr="00C86547">
              <w:rPr>
                <w:sz w:val="16"/>
                <w:szCs w:val="18"/>
              </w:rPr>
              <w:t>BOD</w:t>
            </w:r>
            <w:r w:rsidRPr="00C86547">
              <w:rPr>
                <w:sz w:val="16"/>
                <w:szCs w:val="18"/>
                <w:vertAlign w:val="subscript"/>
              </w:rPr>
              <w:t>5</w:t>
            </w:r>
            <w:r w:rsidRPr="00C86547">
              <w:rPr>
                <w:sz w:val="16"/>
                <w:szCs w:val="18"/>
              </w:rPr>
              <w:t xml:space="preserve"> (mg/L)</w:t>
            </w:r>
          </w:p>
        </w:tc>
        <w:tc>
          <w:tcPr>
            <w:tcW w:w="1025" w:type="dxa"/>
            <w:vAlign w:val="center"/>
            <w:hideMark/>
          </w:tcPr>
          <w:p w14:paraId="3C012941" w14:textId="77777777" w:rsidR="00624D1C" w:rsidRPr="00C86547" w:rsidRDefault="00624D1C" w:rsidP="00624D1C">
            <w:pPr>
              <w:pStyle w:val="CETBodytext"/>
              <w:rPr>
                <w:sz w:val="16"/>
                <w:szCs w:val="18"/>
                <w:lang w:val="en-GB"/>
              </w:rPr>
            </w:pPr>
            <w:r w:rsidRPr="00C86547">
              <w:rPr>
                <w:sz w:val="16"/>
                <w:szCs w:val="18"/>
                <w:lang w:val="en-GB"/>
              </w:rPr>
              <w:t>80.00</w:t>
            </w:r>
          </w:p>
        </w:tc>
        <w:tc>
          <w:tcPr>
            <w:tcW w:w="1025" w:type="dxa"/>
            <w:vAlign w:val="center"/>
            <w:hideMark/>
          </w:tcPr>
          <w:p w14:paraId="13986FF1" w14:textId="77777777" w:rsidR="00624D1C" w:rsidRPr="00C86547" w:rsidRDefault="00624D1C" w:rsidP="00624D1C">
            <w:pPr>
              <w:pStyle w:val="CETBodytext"/>
              <w:rPr>
                <w:sz w:val="16"/>
                <w:szCs w:val="18"/>
                <w:lang w:val="en-GB"/>
              </w:rPr>
            </w:pPr>
            <w:r w:rsidRPr="00C86547">
              <w:rPr>
                <w:sz w:val="16"/>
                <w:szCs w:val="18"/>
                <w:lang w:val="en-GB"/>
              </w:rPr>
              <w:t>86.70</w:t>
            </w:r>
          </w:p>
        </w:tc>
        <w:tc>
          <w:tcPr>
            <w:tcW w:w="1025" w:type="dxa"/>
            <w:vAlign w:val="center"/>
            <w:hideMark/>
          </w:tcPr>
          <w:p w14:paraId="5A0B3569" w14:textId="77777777" w:rsidR="00624D1C" w:rsidRPr="00C86547" w:rsidRDefault="00624D1C" w:rsidP="00624D1C">
            <w:pPr>
              <w:pStyle w:val="CETBodytext"/>
              <w:rPr>
                <w:sz w:val="16"/>
                <w:szCs w:val="18"/>
                <w:lang w:val="en-GB"/>
              </w:rPr>
            </w:pPr>
            <w:r w:rsidRPr="00C86547">
              <w:rPr>
                <w:sz w:val="16"/>
                <w:szCs w:val="18"/>
                <w:lang w:val="en-GB"/>
              </w:rPr>
              <w:t>76.70</w:t>
            </w:r>
          </w:p>
        </w:tc>
        <w:tc>
          <w:tcPr>
            <w:tcW w:w="1025" w:type="dxa"/>
            <w:vAlign w:val="center"/>
            <w:hideMark/>
          </w:tcPr>
          <w:p w14:paraId="7B0CD435" w14:textId="77777777" w:rsidR="00624D1C" w:rsidRPr="00C86547" w:rsidRDefault="00624D1C" w:rsidP="00624D1C">
            <w:pPr>
              <w:pStyle w:val="CETBodytext"/>
              <w:rPr>
                <w:sz w:val="16"/>
                <w:szCs w:val="18"/>
                <w:lang w:val="en-GB"/>
              </w:rPr>
            </w:pPr>
            <w:r w:rsidRPr="00C86547">
              <w:rPr>
                <w:sz w:val="16"/>
                <w:szCs w:val="18"/>
                <w:lang w:val="en-GB"/>
              </w:rPr>
              <w:t>63.30</w:t>
            </w:r>
          </w:p>
        </w:tc>
        <w:tc>
          <w:tcPr>
            <w:tcW w:w="1025" w:type="dxa"/>
            <w:noWrap/>
            <w:vAlign w:val="center"/>
            <w:hideMark/>
          </w:tcPr>
          <w:p w14:paraId="3635F801" w14:textId="77777777" w:rsidR="00624D1C" w:rsidRPr="00C86547" w:rsidRDefault="00624D1C" w:rsidP="00624D1C">
            <w:pPr>
              <w:pStyle w:val="CETBodytext"/>
              <w:rPr>
                <w:sz w:val="16"/>
                <w:szCs w:val="18"/>
                <w:lang w:val="en-GB"/>
              </w:rPr>
            </w:pPr>
            <w:r w:rsidRPr="00C86547">
              <w:rPr>
                <w:sz w:val="16"/>
                <w:szCs w:val="18"/>
                <w:lang w:val="en-GB"/>
              </w:rPr>
              <w:t>76.68</w:t>
            </w:r>
          </w:p>
        </w:tc>
        <w:tc>
          <w:tcPr>
            <w:tcW w:w="1025" w:type="dxa"/>
            <w:noWrap/>
            <w:vAlign w:val="center"/>
            <w:hideMark/>
          </w:tcPr>
          <w:p w14:paraId="4F7816DA" w14:textId="1C6C33A4" w:rsidR="00624D1C" w:rsidRPr="00C86547" w:rsidRDefault="00624D1C" w:rsidP="00624D1C">
            <w:pPr>
              <w:pStyle w:val="CETBodytext"/>
              <w:jc w:val="center"/>
              <w:rPr>
                <w:sz w:val="16"/>
                <w:szCs w:val="18"/>
                <w:lang w:val="en-GB"/>
              </w:rPr>
            </w:pPr>
            <w:r w:rsidRPr="00C86547">
              <w:rPr>
                <w:sz w:val="16"/>
                <w:szCs w:val="18"/>
                <w:lang w:val="en-GB"/>
              </w:rPr>
              <w:t>5.00</w:t>
            </w:r>
          </w:p>
        </w:tc>
      </w:tr>
      <w:tr w:rsidR="00624D1C" w:rsidRPr="00C86547" w14:paraId="09E8A583" w14:textId="77777777" w:rsidTr="005A6B69">
        <w:trPr>
          <w:trHeight w:val="136"/>
        </w:trPr>
        <w:tc>
          <w:tcPr>
            <w:tcW w:w="1966" w:type="dxa"/>
            <w:hideMark/>
          </w:tcPr>
          <w:p w14:paraId="36D67FAC" w14:textId="3CAA209B" w:rsidR="00624D1C" w:rsidRPr="00C86547" w:rsidRDefault="00624D1C" w:rsidP="00624D1C">
            <w:pPr>
              <w:pStyle w:val="CETBodytext"/>
              <w:rPr>
                <w:sz w:val="16"/>
                <w:szCs w:val="18"/>
                <w:lang w:val="en-GB"/>
              </w:rPr>
            </w:pPr>
            <w:r w:rsidRPr="00C86547">
              <w:rPr>
                <w:sz w:val="16"/>
                <w:szCs w:val="18"/>
              </w:rPr>
              <w:t>N-NO</w:t>
            </w:r>
            <w:r w:rsidRPr="00C86547">
              <w:rPr>
                <w:sz w:val="16"/>
                <w:szCs w:val="18"/>
                <w:vertAlign w:val="subscript"/>
              </w:rPr>
              <w:t xml:space="preserve">3 </w:t>
            </w:r>
            <w:r w:rsidRPr="00C86547">
              <w:rPr>
                <w:sz w:val="16"/>
                <w:szCs w:val="18"/>
              </w:rPr>
              <w:t>(mg/L)</w:t>
            </w:r>
          </w:p>
        </w:tc>
        <w:tc>
          <w:tcPr>
            <w:tcW w:w="1025" w:type="dxa"/>
            <w:noWrap/>
            <w:vAlign w:val="center"/>
            <w:hideMark/>
          </w:tcPr>
          <w:p w14:paraId="5DECB0F7" w14:textId="77777777" w:rsidR="00624D1C" w:rsidRPr="00C86547" w:rsidRDefault="00624D1C" w:rsidP="00624D1C">
            <w:pPr>
              <w:pStyle w:val="CETBodytext"/>
              <w:rPr>
                <w:sz w:val="16"/>
                <w:szCs w:val="18"/>
                <w:lang w:val="en-GB"/>
              </w:rPr>
            </w:pPr>
            <w:r w:rsidRPr="00C86547">
              <w:rPr>
                <w:sz w:val="16"/>
                <w:szCs w:val="18"/>
                <w:lang w:val="en-GB"/>
              </w:rPr>
              <w:t>2.39</w:t>
            </w:r>
          </w:p>
        </w:tc>
        <w:tc>
          <w:tcPr>
            <w:tcW w:w="1025" w:type="dxa"/>
            <w:noWrap/>
            <w:vAlign w:val="center"/>
            <w:hideMark/>
          </w:tcPr>
          <w:p w14:paraId="5C4DD882" w14:textId="77777777" w:rsidR="00624D1C" w:rsidRPr="00C86547" w:rsidRDefault="00624D1C" w:rsidP="00624D1C">
            <w:pPr>
              <w:pStyle w:val="CETBodytext"/>
              <w:rPr>
                <w:sz w:val="16"/>
                <w:szCs w:val="18"/>
                <w:lang w:val="en-GB"/>
              </w:rPr>
            </w:pPr>
            <w:r w:rsidRPr="00C86547">
              <w:rPr>
                <w:sz w:val="16"/>
                <w:szCs w:val="18"/>
                <w:lang w:val="en-GB"/>
              </w:rPr>
              <w:t>3.56</w:t>
            </w:r>
          </w:p>
        </w:tc>
        <w:tc>
          <w:tcPr>
            <w:tcW w:w="1025" w:type="dxa"/>
            <w:noWrap/>
            <w:vAlign w:val="center"/>
            <w:hideMark/>
          </w:tcPr>
          <w:p w14:paraId="3177D8D5" w14:textId="77777777" w:rsidR="00624D1C" w:rsidRPr="00C86547" w:rsidRDefault="00624D1C" w:rsidP="00624D1C">
            <w:pPr>
              <w:pStyle w:val="CETBodytext"/>
              <w:rPr>
                <w:sz w:val="16"/>
                <w:szCs w:val="18"/>
                <w:lang w:val="en-GB"/>
              </w:rPr>
            </w:pPr>
            <w:r w:rsidRPr="00C86547">
              <w:rPr>
                <w:sz w:val="16"/>
                <w:szCs w:val="18"/>
                <w:lang w:val="en-GB"/>
              </w:rPr>
              <w:t>4.16</w:t>
            </w:r>
          </w:p>
        </w:tc>
        <w:tc>
          <w:tcPr>
            <w:tcW w:w="1025" w:type="dxa"/>
            <w:noWrap/>
            <w:vAlign w:val="center"/>
            <w:hideMark/>
          </w:tcPr>
          <w:p w14:paraId="5DC6228B" w14:textId="77777777" w:rsidR="00624D1C" w:rsidRPr="00C86547" w:rsidRDefault="00624D1C" w:rsidP="00624D1C">
            <w:pPr>
              <w:pStyle w:val="CETBodytext"/>
              <w:rPr>
                <w:sz w:val="16"/>
                <w:szCs w:val="18"/>
                <w:lang w:val="en-GB"/>
              </w:rPr>
            </w:pPr>
            <w:r w:rsidRPr="00C86547">
              <w:rPr>
                <w:sz w:val="16"/>
                <w:szCs w:val="18"/>
                <w:lang w:val="en-GB"/>
              </w:rPr>
              <w:t>2.56</w:t>
            </w:r>
          </w:p>
        </w:tc>
        <w:tc>
          <w:tcPr>
            <w:tcW w:w="1025" w:type="dxa"/>
            <w:noWrap/>
            <w:vAlign w:val="center"/>
            <w:hideMark/>
          </w:tcPr>
          <w:p w14:paraId="15280D0F" w14:textId="77777777" w:rsidR="00624D1C" w:rsidRPr="00C86547" w:rsidRDefault="00624D1C" w:rsidP="00624D1C">
            <w:pPr>
              <w:pStyle w:val="CETBodytext"/>
              <w:rPr>
                <w:sz w:val="16"/>
                <w:szCs w:val="18"/>
                <w:lang w:val="en-GB"/>
              </w:rPr>
            </w:pPr>
            <w:r w:rsidRPr="00C86547">
              <w:rPr>
                <w:sz w:val="16"/>
                <w:szCs w:val="18"/>
                <w:lang w:val="en-GB"/>
              </w:rPr>
              <w:t>3.17</w:t>
            </w:r>
          </w:p>
        </w:tc>
        <w:tc>
          <w:tcPr>
            <w:tcW w:w="1025" w:type="dxa"/>
            <w:noWrap/>
            <w:vAlign w:val="center"/>
            <w:hideMark/>
          </w:tcPr>
          <w:p w14:paraId="3C89B4C4" w14:textId="21842287" w:rsidR="00624D1C" w:rsidRPr="00C86547" w:rsidRDefault="00624D1C" w:rsidP="00624D1C">
            <w:pPr>
              <w:pStyle w:val="CETBodytext"/>
              <w:jc w:val="center"/>
              <w:rPr>
                <w:sz w:val="16"/>
                <w:szCs w:val="18"/>
                <w:lang w:val="en-GB"/>
              </w:rPr>
            </w:pPr>
            <w:r w:rsidRPr="00C86547">
              <w:rPr>
                <w:sz w:val="16"/>
                <w:szCs w:val="18"/>
                <w:lang w:val="en-GB"/>
              </w:rPr>
              <w:t>13.00</w:t>
            </w:r>
          </w:p>
        </w:tc>
      </w:tr>
      <w:tr w:rsidR="00624D1C" w:rsidRPr="00C86547" w14:paraId="1CAB3F80" w14:textId="77777777" w:rsidTr="004271A2">
        <w:trPr>
          <w:trHeight w:val="63"/>
        </w:trPr>
        <w:tc>
          <w:tcPr>
            <w:tcW w:w="1966" w:type="dxa"/>
            <w:noWrap/>
            <w:hideMark/>
          </w:tcPr>
          <w:p w14:paraId="3D22520E" w14:textId="6E923961" w:rsidR="00624D1C" w:rsidRPr="00C86547" w:rsidRDefault="00624D1C" w:rsidP="00624D1C">
            <w:pPr>
              <w:pStyle w:val="CETBodytext"/>
              <w:rPr>
                <w:sz w:val="16"/>
                <w:szCs w:val="18"/>
                <w:lang w:val="en-GB"/>
              </w:rPr>
            </w:pPr>
            <w:r w:rsidRPr="00C86547">
              <w:rPr>
                <w:sz w:val="16"/>
                <w:szCs w:val="18"/>
              </w:rPr>
              <w:t>PO</w:t>
            </w:r>
            <w:r w:rsidRPr="00C86547">
              <w:rPr>
                <w:sz w:val="16"/>
                <w:szCs w:val="18"/>
                <w:vertAlign w:val="subscript"/>
              </w:rPr>
              <w:t>4</w:t>
            </w:r>
          </w:p>
        </w:tc>
        <w:tc>
          <w:tcPr>
            <w:tcW w:w="1025" w:type="dxa"/>
            <w:noWrap/>
            <w:vAlign w:val="center"/>
            <w:hideMark/>
          </w:tcPr>
          <w:p w14:paraId="68B2B727" w14:textId="77777777" w:rsidR="00624D1C" w:rsidRPr="00C86547" w:rsidRDefault="00624D1C" w:rsidP="00624D1C">
            <w:pPr>
              <w:pStyle w:val="CETBodytext"/>
              <w:rPr>
                <w:sz w:val="16"/>
                <w:szCs w:val="18"/>
                <w:lang w:val="en-GB"/>
              </w:rPr>
            </w:pPr>
            <w:r w:rsidRPr="00C86547">
              <w:rPr>
                <w:sz w:val="16"/>
                <w:szCs w:val="18"/>
                <w:lang w:val="en-GB"/>
              </w:rPr>
              <w:t>37.96</w:t>
            </w:r>
          </w:p>
        </w:tc>
        <w:tc>
          <w:tcPr>
            <w:tcW w:w="1025" w:type="dxa"/>
            <w:noWrap/>
            <w:vAlign w:val="center"/>
            <w:hideMark/>
          </w:tcPr>
          <w:p w14:paraId="2B294BBB" w14:textId="77777777" w:rsidR="00624D1C" w:rsidRPr="00C86547" w:rsidRDefault="00624D1C" w:rsidP="00624D1C">
            <w:pPr>
              <w:pStyle w:val="CETBodytext"/>
              <w:rPr>
                <w:sz w:val="16"/>
                <w:szCs w:val="18"/>
                <w:lang w:val="en-GB"/>
              </w:rPr>
            </w:pPr>
            <w:r w:rsidRPr="00C86547">
              <w:rPr>
                <w:sz w:val="16"/>
                <w:szCs w:val="18"/>
                <w:lang w:val="en-GB"/>
              </w:rPr>
              <w:t>16.67</w:t>
            </w:r>
          </w:p>
        </w:tc>
        <w:tc>
          <w:tcPr>
            <w:tcW w:w="1025" w:type="dxa"/>
            <w:noWrap/>
            <w:vAlign w:val="center"/>
            <w:hideMark/>
          </w:tcPr>
          <w:p w14:paraId="6A4B025F" w14:textId="77777777" w:rsidR="00624D1C" w:rsidRPr="00C86547" w:rsidRDefault="00624D1C" w:rsidP="00624D1C">
            <w:pPr>
              <w:pStyle w:val="CETBodytext"/>
              <w:rPr>
                <w:sz w:val="16"/>
                <w:szCs w:val="18"/>
                <w:lang w:val="en-GB"/>
              </w:rPr>
            </w:pPr>
            <w:r w:rsidRPr="00C86547">
              <w:rPr>
                <w:sz w:val="16"/>
                <w:szCs w:val="18"/>
                <w:lang w:val="en-GB"/>
              </w:rPr>
              <w:t>23.71</w:t>
            </w:r>
          </w:p>
        </w:tc>
        <w:tc>
          <w:tcPr>
            <w:tcW w:w="1025" w:type="dxa"/>
            <w:noWrap/>
            <w:vAlign w:val="center"/>
            <w:hideMark/>
          </w:tcPr>
          <w:p w14:paraId="5AA6F49D" w14:textId="77777777" w:rsidR="00624D1C" w:rsidRPr="00C86547" w:rsidRDefault="00624D1C" w:rsidP="00624D1C">
            <w:pPr>
              <w:pStyle w:val="CETBodytext"/>
              <w:rPr>
                <w:sz w:val="16"/>
                <w:szCs w:val="18"/>
                <w:lang w:val="en-GB"/>
              </w:rPr>
            </w:pPr>
            <w:r w:rsidRPr="00C86547">
              <w:rPr>
                <w:sz w:val="16"/>
                <w:szCs w:val="18"/>
                <w:lang w:val="en-GB"/>
              </w:rPr>
              <w:t>32.71</w:t>
            </w:r>
          </w:p>
        </w:tc>
        <w:tc>
          <w:tcPr>
            <w:tcW w:w="1025" w:type="dxa"/>
            <w:noWrap/>
            <w:vAlign w:val="center"/>
            <w:hideMark/>
          </w:tcPr>
          <w:p w14:paraId="52031FC6" w14:textId="77777777" w:rsidR="00624D1C" w:rsidRPr="00C86547" w:rsidRDefault="00624D1C" w:rsidP="00624D1C">
            <w:pPr>
              <w:pStyle w:val="CETBodytext"/>
              <w:rPr>
                <w:sz w:val="16"/>
                <w:szCs w:val="18"/>
                <w:lang w:val="en-GB"/>
              </w:rPr>
            </w:pPr>
            <w:r w:rsidRPr="00C86547">
              <w:rPr>
                <w:sz w:val="16"/>
                <w:szCs w:val="18"/>
                <w:lang w:val="en-GB"/>
              </w:rPr>
              <w:t>27.76</w:t>
            </w:r>
          </w:p>
        </w:tc>
        <w:tc>
          <w:tcPr>
            <w:tcW w:w="1025" w:type="dxa"/>
            <w:noWrap/>
            <w:vAlign w:val="center"/>
            <w:hideMark/>
          </w:tcPr>
          <w:p w14:paraId="5CE6C89E" w14:textId="77777777" w:rsidR="00624D1C" w:rsidRPr="00C86547" w:rsidRDefault="00624D1C" w:rsidP="00624D1C">
            <w:pPr>
              <w:pStyle w:val="CETBodytext"/>
              <w:jc w:val="center"/>
              <w:rPr>
                <w:sz w:val="16"/>
                <w:szCs w:val="18"/>
                <w:lang w:val="en-GB"/>
              </w:rPr>
            </w:pPr>
            <w:r w:rsidRPr="00C86547">
              <w:rPr>
                <w:sz w:val="16"/>
                <w:szCs w:val="18"/>
                <w:lang w:val="en-GB"/>
              </w:rPr>
              <w:t>0.35</w:t>
            </w:r>
          </w:p>
        </w:tc>
      </w:tr>
    </w:tbl>
    <w:p w14:paraId="5FDEF655" w14:textId="6FBE7CA6" w:rsidR="0036779B" w:rsidRPr="005C34AA" w:rsidRDefault="0036779B" w:rsidP="001A0BF0">
      <w:pPr>
        <w:pStyle w:val="CETBodytext"/>
        <w:rPr>
          <w:lang w:val="en-GB"/>
        </w:rPr>
      </w:pPr>
    </w:p>
    <w:p w14:paraId="79E0F4D3" w14:textId="776C1E3D" w:rsidR="00F767A2" w:rsidRDefault="005A6B69" w:rsidP="00142A46">
      <w:pPr>
        <w:pStyle w:val="CETBodytext"/>
      </w:pPr>
      <w:r w:rsidRPr="005A6B69">
        <w:t>Tables 5 and 6 present information on physicochemical parameters for the years 2010 and 2011 (Avelino, 2011) where it can be seen that TSS, BOD5 and phosphates were outside the ECA (Peruvian standard)</w:t>
      </w:r>
      <w:r w:rsidR="00F767A2" w:rsidRPr="005A6B69">
        <w:t>.</w:t>
      </w:r>
    </w:p>
    <w:p w14:paraId="510535F7" w14:textId="77777777" w:rsidR="004F0FC7" w:rsidRDefault="004F0FC7" w:rsidP="00142A46">
      <w:pPr>
        <w:pStyle w:val="CETBodytext"/>
      </w:pPr>
    </w:p>
    <w:tbl>
      <w:tblPr>
        <w:tblStyle w:val="Tabelacomgrade"/>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97"/>
      </w:tblGrid>
      <w:tr w:rsidR="00421B50" w14:paraId="427FB735" w14:textId="77777777" w:rsidTr="00303535">
        <w:trPr>
          <w:trHeight w:val="2182"/>
        </w:trPr>
        <w:tc>
          <w:tcPr>
            <w:tcW w:w="4533" w:type="dxa"/>
          </w:tcPr>
          <w:p w14:paraId="5DED7287" w14:textId="77777777" w:rsidR="001B4EEC" w:rsidRPr="0082543A" w:rsidRDefault="001B4EEC" w:rsidP="001B4EEC">
            <w:pPr>
              <w:pStyle w:val="CETTabletitle"/>
              <w:spacing w:before="0" w:after="120"/>
              <w:rPr>
                <w:lang w:val="en-US"/>
              </w:rPr>
            </w:pPr>
            <w:r w:rsidRPr="0082543A">
              <w:rPr>
                <w:lang w:val="en-US"/>
              </w:rPr>
              <w:t>Table 5: Physicochemical parameters in 2011</w:t>
            </w:r>
          </w:p>
          <w:tbl>
            <w:tblPr>
              <w:tblpPr w:leftFromText="141" w:rightFromText="141" w:vertAnchor="text" w:horzAnchor="margin" w:tblpY="-21"/>
              <w:tblOverlap w:val="never"/>
              <w:tblW w:w="4206" w:type="dxa"/>
              <w:tblBorders>
                <w:top w:val="single" w:sz="12" w:space="0" w:color="008000"/>
                <w:bottom w:val="single" w:sz="12" w:space="0" w:color="008000"/>
              </w:tblBorders>
              <w:tblCellMar>
                <w:left w:w="70" w:type="dxa"/>
                <w:right w:w="70" w:type="dxa"/>
              </w:tblCellMar>
              <w:tblLook w:val="04A0" w:firstRow="1" w:lastRow="0" w:firstColumn="1" w:lastColumn="0" w:noHBand="0" w:noVBand="1"/>
            </w:tblPr>
            <w:tblGrid>
              <w:gridCol w:w="758"/>
              <w:gridCol w:w="566"/>
              <w:gridCol w:w="538"/>
              <w:gridCol w:w="538"/>
              <w:gridCol w:w="538"/>
              <w:gridCol w:w="730"/>
              <w:gridCol w:w="538"/>
            </w:tblGrid>
            <w:tr w:rsidR="00421B50" w:rsidRPr="001B4EEC" w14:paraId="2C7B62FA" w14:textId="77777777" w:rsidTr="00421B50">
              <w:trPr>
                <w:trHeight w:val="87"/>
              </w:trPr>
              <w:tc>
                <w:tcPr>
                  <w:tcW w:w="758" w:type="dxa"/>
                  <w:tcBorders>
                    <w:bottom w:val="single" w:sz="6" w:space="0" w:color="008000"/>
                  </w:tcBorders>
                  <w:shd w:val="clear" w:color="000000" w:fill="FFFFFF"/>
                  <w:noWrap/>
                  <w:hideMark/>
                </w:tcPr>
                <w:p w14:paraId="79BD063D" w14:textId="77777777" w:rsidR="00421B50" w:rsidRPr="004F0FC7" w:rsidRDefault="00421B50" w:rsidP="00421B50">
                  <w:pPr>
                    <w:tabs>
                      <w:tab w:val="clear" w:pos="7100"/>
                    </w:tabs>
                    <w:spacing w:line="240" w:lineRule="auto"/>
                    <w:jc w:val="left"/>
                    <w:rPr>
                      <w:rFonts w:cs="Arial"/>
                      <w:color w:val="000000"/>
                      <w:sz w:val="14"/>
                      <w:szCs w:val="14"/>
                      <w:lang w:eastAsia="es-PE"/>
                    </w:rPr>
                  </w:pPr>
                  <w:r w:rsidRPr="004F0FC7">
                    <w:rPr>
                      <w:sz w:val="14"/>
                      <w:szCs w:val="14"/>
                    </w:rPr>
                    <w:t>Samples</w:t>
                  </w:r>
                </w:p>
              </w:tc>
              <w:tc>
                <w:tcPr>
                  <w:tcW w:w="566" w:type="dxa"/>
                  <w:tcBorders>
                    <w:bottom w:val="single" w:sz="6" w:space="0" w:color="008000"/>
                  </w:tcBorders>
                  <w:shd w:val="clear" w:color="000000" w:fill="FFFFFF"/>
                  <w:noWrap/>
                  <w:vAlign w:val="center"/>
                  <w:hideMark/>
                </w:tcPr>
                <w:p w14:paraId="63A55296"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P1</w:t>
                  </w:r>
                </w:p>
              </w:tc>
              <w:tc>
                <w:tcPr>
                  <w:tcW w:w="538" w:type="dxa"/>
                  <w:tcBorders>
                    <w:bottom w:val="single" w:sz="6" w:space="0" w:color="008000"/>
                  </w:tcBorders>
                  <w:shd w:val="clear" w:color="000000" w:fill="FFFFFF"/>
                  <w:noWrap/>
                  <w:vAlign w:val="center"/>
                  <w:hideMark/>
                </w:tcPr>
                <w:p w14:paraId="585E4225"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P2</w:t>
                  </w:r>
                </w:p>
              </w:tc>
              <w:tc>
                <w:tcPr>
                  <w:tcW w:w="538" w:type="dxa"/>
                  <w:tcBorders>
                    <w:bottom w:val="single" w:sz="6" w:space="0" w:color="008000"/>
                  </w:tcBorders>
                  <w:shd w:val="clear" w:color="000000" w:fill="FFFFFF"/>
                  <w:noWrap/>
                  <w:vAlign w:val="center"/>
                  <w:hideMark/>
                </w:tcPr>
                <w:p w14:paraId="331C76BC"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P3</w:t>
                  </w:r>
                </w:p>
              </w:tc>
              <w:tc>
                <w:tcPr>
                  <w:tcW w:w="538" w:type="dxa"/>
                  <w:tcBorders>
                    <w:bottom w:val="single" w:sz="6" w:space="0" w:color="008000"/>
                  </w:tcBorders>
                  <w:shd w:val="clear" w:color="000000" w:fill="FFFFFF"/>
                  <w:noWrap/>
                  <w:vAlign w:val="center"/>
                  <w:hideMark/>
                </w:tcPr>
                <w:p w14:paraId="6603D659"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P4</w:t>
                  </w:r>
                </w:p>
              </w:tc>
              <w:tc>
                <w:tcPr>
                  <w:tcW w:w="730" w:type="dxa"/>
                  <w:tcBorders>
                    <w:bottom w:val="single" w:sz="6" w:space="0" w:color="008000"/>
                  </w:tcBorders>
                  <w:shd w:val="clear" w:color="000000" w:fill="FFFFFF"/>
                  <w:noWrap/>
                  <w:vAlign w:val="center"/>
                  <w:hideMark/>
                </w:tcPr>
                <w:p w14:paraId="3C42FC2F"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sz w:val="14"/>
                      <w:szCs w:val="14"/>
                    </w:rPr>
                    <w:t>Average</w:t>
                  </w:r>
                </w:p>
              </w:tc>
              <w:tc>
                <w:tcPr>
                  <w:tcW w:w="538" w:type="dxa"/>
                  <w:tcBorders>
                    <w:bottom w:val="single" w:sz="6" w:space="0" w:color="008000"/>
                  </w:tcBorders>
                  <w:shd w:val="clear" w:color="000000" w:fill="FFFFFF"/>
                  <w:noWrap/>
                  <w:vAlign w:val="center"/>
                  <w:hideMark/>
                </w:tcPr>
                <w:p w14:paraId="70D16778"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ECA</w:t>
                  </w:r>
                </w:p>
              </w:tc>
            </w:tr>
            <w:tr w:rsidR="00421B50" w:rsidRPr="001B4EEC" w14:paraId="1CCCC309" w14:textId="77777777" w:rsidTr="00421B50">
              <w:trPr>
                <w:trHeight w:val="201"/>
              </w:trPr>
              <w:tc>
                <w:tcPr>
                  <w:tcW w:w="758" w:type="dxa"/>
                  <w:tcBorders>
                    <w:top w:val="single" w:sz="6" w:space="0" w:color="008000"/>
                    <w:bottom w:val="nil"/>
                  </w:tcBorders>
                  <w:shd w:val="clear" w:color="000000" w:fill="FFFFFF"/>
                  <w:vAlign w:val="center"/>
                  <w:hideMark/>
                </w:tcPr>
                <w:p w14:paraId="1490D861" w14:textId="77777777" w:rsidR="00421B50" w:rsidRPr="004F0FC7" w:rsidRDefault="00421B50" w:rsidP="00421B50">
                  <w:pPr>
                    <w:tabs>
                      <w:tab w:val="clear" w:pos="7100"/>
                    </w:tabs>
                    <w:spacing w:line="240" w:lineRule="auto"/>
                    <w:jc w:val="left"/>
                    <w:rPr>
                      <w:rFonts w:cs="Arial"/>
                      <w:color w:val="000000"/>
                      <w:sz w:val="14"/>
                      <w:szCs w:val="14"/>
                      <w:lang w:eastAsia="es-PE"/>
                    </w:rPr>
                  </w:pPr>
                  <w:r w:rsidRPr="004F0FC7">
                    <w:rPr>
                      <w:sz w:val="14"/>
                      <w:szCs w:val="14"/>
                    </w:rPr>
                    <w:t>TSS (mg/L)</w:t>
                  </w:r>
                </w:p>
              </w:tc>
              <w:tc>
                <w:tcPr>
                  <w:tcW w:w="566" w:type="dxa"/>
                  <w:tcBorders>
                    <w:top w:val="single" w:sz="6" w:space="0" w:color="008000"/>
                    <w:bottom w:val="nil"/>
                  </w:tcBorders>
                  <w:shd w:val="clear" w:color="auto" w:fill="auto"/>
                  <w:noWrap/>
                  <w:vAlign w:val="center"/>
                  <w:hideMark/>
                </w:tcPr>
                <w:p w14:paraId="13C9C6A0"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153.6</w:t>
                  </w:r>
                </w:p>
              </w:tc>
              <w:tc>
                <w:tcPr>
                  <w:tcW w:w="538" w:type="dxa"/>
                  <w:tcBorders>
                    <w:top w:val="single" w:sz="6" w:space="0" w:color="008000"/>
                    <w:bottom w:val="nil"/>
                  </w:tcBorders>
                  <w:shd w:val="clear" w:color="auto" w:fill="auto"/>
                  <w:noWrap/>
                  <w:vAlign w:val="center"/>
                  <w:hideMark/>
                </w:tcPr>
                <w:p w14:paraId="3ED5A33E"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158.5</w:t>
                  </w:r>
                </w:p>
              </w:tc>
              <w:tc>
                <w:tcPr>
                  <w:tcW w:w="538" w:type="dxa"/>
                  <w:tcBorders>
                    <w:top w:val="single" w:sz="6" w:space="0" w:color="008000"/>
                    <w:bottom w:val="nil"/>
                  </w:tcBorders>
                  <w:shd w:val="clear" w:color="auto" w:fill="auto"/>
                  <w:noWrap/>
                  <w:vAlign w:val="center"/>
                  <w:hideMark/>
                </w:tcPr>
                <w:p w14:paraId="24E4676E"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150.3</w:t>
                  </w:r>
                </w:p>
              </w:tc>
              <w:tc>
                <w:tcPr>
                  <w:tcW w:w="538" w:type="dxa"/>
                  <w:tcBorders>
                    <w:top w:val="single" w:sz="6" w:space="0" w:color="008000"/>
                    <w:bottom w:val="nil"/>
                  </w:tcBorders>
                  <w:shd w:val="clear" w:color="auto" w:fill="auto"/>
                  <w:noWrap/>
                  <w:vAlign w:val="center"/>
                  <w:hideMark/>
                </w:tcPr>
                <w:p w14:paraId="69609BA2"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140.6</w:t>
                  </w:r>
                </w:p>
              </w:tc>
              <w:tc>
                <w:tcPr>
                  <w:tcW w:w="730" w:type="dxa"/>
                  <w:tcBorders>
                    <w:top w:val="single" w:sz="6" w:space="0" w:color="008000"/>
                    <w:bottom w:val="nil"/>
                  </w:tcBorders>
                  <w:shd w:val="clear" w:color="auto" w:fill="auto"/>
                  <w:noWrap/>
                  <w:vAlign w:val="center"/>
                  <w:hideMark/>
                </w:tcPr>
                <w:p w14:paraId="3A3F8A4A" w14:textId="77777777" w:rsidR="00421B50" w:rsidRPr="004F0FC7" w:rsidRDefault="00421B50" w:rsidP="00421B50">
                  <w:pPr>
                    <w:tabs>
                      <w:tab w:val="clear" w:pos="7100"/>
                    </w:tabs>
                    <w:spacing w:line="240" w:lineRule="auto"/>
                    <w:jc w:val="center"/>
                    <w:rPr>
                      <w:rFonts w:ascii="Calibri" w:hAnsi="Calibri" w:cs="Calibri"/>
                      <w:color w:val="000000"/>
                      <w:sz w:val="14"/>
                      <w:szCs w:val="14"/>
                      <w:lang w:eastAsia="es-PE"/>
                    </w:rPr>
                  </w:pPr>
                  <w:r w:rsidRPr="004F0FC7">
                    <w:rPr>
                      <w:rFonts w:ascii="Calibri" w:hAnsi="Calibri" w:cs="Calibri"/>
                      <w:color w:val="000000"/>
                      <w:sz w:val="14"/>
                      <w:szCs w:val="14"/>
                      <w:lang w:eastAsia="es-PE"/>
                    </w:rPr>
                    <w:t>150.75</w:t>
                  </w:r>
                </w:p>
              </w:tc>
              <w:tc>
                <w:tcPr>
                  <w:tcW w:w="538" w:type="dxa"/>
                  <w:tcBorders>
                    <w:top w:val="single" w:sz="6" w:space="0" w:color="008000"/>
                    <w:bottom w:val="nil"/>
                  </w:tcBorders>
                  <w:shd w:val="clear" w:color="auto" w:fill="auto"/>
                  <w:noWrap/>
                  <w:vAlign w:val="center"/>
                  <w:hideMark/>
                </w:tcPr>
                <w:p w14:paraId="32A91D10"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25.00</w:t>
                  </w:r>
                </w:p>
              </w:tc>
            </w:tr>
            <w:tr w:rsidR="00421B50" w:rsidRPr="001B4EEC" w14:paraId="3CC6106E" w14:textId="77777777" w:rsidTr="00421B50">
              <w:trPr>
                <w:trHeight w:val="98"/>
              </w:trPr>
              <w:tc>
                <w:tcPr>
                  <w:tcW w:w="758" w:type="dxa"/>
                  <w:tcBorders>
                    <w:top w:val="nil"/>
                    <w:bottom w:val="nil"/>
                  </w:tcBorders>
                  <w:shd w:val="clear" w:color="000000" w:fill="FFFFFF"/>
                  <w:vAlign w:val="center"/>
                  <w:hideMark/>
                </w:tcPr>
                <w:p w14:paraId="7662EA09" w14:textId="77777777" w:rsidR="00421B50" w:rsidRPr="004F0FC7" w:rsidRDefault="00421B50" w:rsidP="00421B50">
                  <w:pPr>
                    <w:tabs>
                      <w:tab w:val="clear" w:pos="7100"/>
                    </w:tabs>
                    <w:spacing w:line="240" w:lineRule="auto"/>
                    <w:jc w:val="left"/>
                    <w:rPr>
                      <w:rFonts w:cs="Arial"/>
                      <w:color w:val="000000"/>
                      <w:sz w:val="14"/>
                      <w:szCs w:val="14"/>
                      <w:lang w:eastAsia="es-PE"/>
                    </w:rPr>
                  </w:pPr>
                  <w:r w:rsidRPr="004F0FC7">
                    <w:rPr>
                      <w:sz w:val="14"/>
                      <w:szCs w:val="14"/>
                    </w:rPr>
                    <w:t>pH</w:t>
                  </w:r>
                </w:p>
              </w:tc>
              <w:tc>
                <w:tcPr>
                  <w:tcW w:w="566" w:type="dxa"/>
                  <w:tcBorders>
                    <w:top w:val="nil"/>
                    <w:bottom w:val="nil"/>
                  </w:tcBorders>
                  <w:shd w:val="clear" w:color="auto" w:fill="auto"/>
                  <w:noWrap/>
                  <w:vAlign w:val="center"/>
                  <w:hideMark/>
                </w:tcPr>
                <w:p w14:paraId="4BB95D32"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5.8</w:t>
                  </w:r>
                </w:p>
              </w:tc>
              <w:tc>
                <w:tcPr>
                  <w:tcW w:w="538" w:type="dxa"/>
                  <w:tcBorders>
                    <w:top w:val="nil"/>
                    <w:bottom w:val="nil"/>
                  </w:tcBorders>
                  <w:shd w:val="clear" w:color="auto" w:fill="auto"/>
                  <w:noWrap/>
                  <w:vAlign w:val="center"/>
                  <w:hideMark/>
                </w:tcPr>
                <w:p w14:paraId="21391FCE"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5.3</w:t>
                  </w:r>
                </w:p>
              </w:tc>
              <w:tc>
                <w:tcPr>
                  <w:tcW w:w="538" w:type="dxa"/>
                  <w:tcBorders>
                    <w:top w:val="nil"/>
                    <w:bottom w:val="nil"/>
                  </w:tcBorders>
                  <w:shd w:val="clear" w:color="auto" w:fill="auto"/>
                  <w:noWrap/>
                  <w:vAlign w:val="center"/>
                  <w:hideMark/>
                </w:tcPr>
                <w:p w14:paraId="2785F71B"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5.7</w:t>
                  </w:r>
                </w:p>
              </w:tc>
              <w:tc>
                <w:tcPr>
                  <w:tcW w:w="538" w:type="dxa"/>
                  <w:tcBorders>
                    <w:top w:val="nil"/>
                    <w:bottom w:val="nil"/>
                  </w:tcBorders>
                  <w:shd w:val="clear" w:color="auto" w:fill="auto"/>
                  <w:noWrap/>
                  <w:vAlign w:val="center"/>
                  <w:hideMark/>
                </w:tcPr>
                <w:p w14:paraId="59659568"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5.1</w:t>
                  </w:r>
                </w:p>
              </w:tc>
              <w:tc>
                <w:tcPr>
                  <w:tcW w:w="730" w:type="dxa"/>
                  <w:tcBorders>
                    <w:top w:val="nil"/>
                    <w:bottom w:val="nil"/>
                  </w:tcBorders>
                  <w:shd w:val="clear" w:color="auto" w:fill="auto"/>
                  <w:noWrap/>
                  <w:vAlign w:val="center"/>
                  <w:hideMark/>
                </w:tcPr>
                <w:p w14:paraId="2921A561" w14:textId="77777777" w:rsidR="00421B50" w:rsidRPr="004F0FC7" w:rsidRDefault="00421B50" w:rsidP="00421B50">
                  <w:pPr>
                    <w:tabs>
                      <w:tab w:val="clear" w:pos="7100"/>
                    </w:tabs>
                    <w:spacing w:line="240" w:lineRule="auto"/>
                    <w:jc w:val="center"/>
                    <w:rPr>
                      <w:rFonts w:ascii="Calibri" w:hAnsi="Calibri" w:cs="Calibri"/>
                      <w:color w:val="000000"/>
                      <w:sz w:val="14"/>
                      <w:szCs w:val="14"/>
                      <w:lang w:eastAsia="es-PE"/>
                    </w:rPr>
                  </w:pPr>
                  <w:r w:rsidRPr="004F0FC7">
                    <w:rPr>
                      <w:rFonts w:ascii="Calibri" w:hAnsi="Calibri" w:cs="Calibri"/>
                      <w:color w:val="000000"/>
                      <w:sz w:val="14"/>
                      <w:szCs w:val="14"/>
                      <w:lang w:eastAsia="es-PE"/>
                    </w:rPr>
                    <w:t>5.48</w:t>
                  </w:r>
                </w:p>
              </w:tc>
              <w:tc>
                <w:tcPr>
                  <w:tcW w:w="538" w:type="dxa"/>
                  <w:tcBorders>
                    <w:top w:val="nil"/>
                    <w:bottom w:val="nil"/>
                  </w:tcBorders>
                  <w:shd w:val="clear" w:color="auto" w:fill="auto"/>
                  <w:noWrap/>
                  <w:vAlign w:val="center"/>
                  <w:hideMark/>
                </w:tcPr>
                <w:p w14:paraId="0AD2319D" w14:textId="77777777" w:rsidR="00421B50" w:rsidRPr="004F0FC7" w:rsidRDefault="00421B50" w:rsidP="00421B50">
                  <w:pPr>
                    <w:tabs>
                      <w:tab w:val="clear" w:pos="7100"/>
                    </w:tabs>
                    <w:spacing w:line="240" w:lineRule="auto"/>
                    <w:jc w:val="center"/>
                    <w:rPr>
                      <w:rFonts w:ascii="Calibri" w:hAnsi="Calibri" w:cs="Calibri"/>
                      <w:color w:val="000000"/>
                      <w:sz w:val="14"/>
                      <w:szCs w:val="14"/>
                      <w:lang w:eastAsia="es-PE"/>
                    </w:rPr>
                  </w:pPr>
                  <w:r w:rsidRPr="004F0FC7">
                    <w:rPr>
                      <w:rFonts w:ascii="Calibri" w:hAnsi="Calibri" w:cs="Calibri"/>
                      <w:color w:val="000000"/>
                      <w:sz w:val="14"/>
                      <w:szCs w:val="14"/>
                      <w:lang w:eastAsia="es-PE"/>
                    </w:rPr>
                    <w:t>6.5-9.0</w:t>
                  </w:r>
                </w:p>
              </w:tc>
            </w:tr>
            <w:tr w:rsidR="00421B50" w:rsidRPr="001B4EEC" w14:paraId="77EC41A4" w14:textId="77777777" w:rsidTr="00421B50">
              <w:trPr>
                <w:trHeight w:val="165"/>
              </w:trPr>
              <w:tc>
                <w:tcPr>
                  <w:tcW w:w="758" w:type="dxa"/>
                  <w:tcBorders>
                    <w:top w:val="nil"/>
                    <w:bottom w:val="nil"/>
                  </w:tcBorders>
                  <w:shd w:val="clear" w:color="000000" w:fill="FFFFFF"/>
                  <w:vAlign w:val="center"/>
                  <w:hideMark/>
                </w:tcPr>
                <w:p w14:paraId="15710EE0" w14:textId="77777777" w:rsidR="00421B50" w:rsidRPr="004F0FC7" w:rsidRDefault="00421B50" w:rsidP="00421B50">
                  <w:pPr>
                    <w:tabs>
                      <w:tab w:val="clear" w:pos="7100"/>
                    </w:tabs>
                    <w:spacing w:line="240" w:lineRule="auto"/>
                    <w:jc w:val="left"/>
                    <w:rPr>
                      <w:rFonts w:cs="Arial"/>
                      <w:color w:val="000000"/>
                      <w:sz w:val="14"/>
                      <w:szCs w:val="14"/>
                      <w:lang w:eastAsia="es-PE"/>
                    </w:rPr>
                  </w:pPr>
                  <w:r w:rsidRPr="004F0FC7">
                    <w:rPr>
                      <w:sz w:val="14"/>
                      <w:szCs w:val="14"/>
                    </w:rPr>
                    <w:t>BOD</w:t>
                  </w:r>
                  <w:r w:rsidRPr="004F0FC7">
                    <w:rPr>
                      <w:sz w:val="14"/>
                      <w:szCs w:val="14"/>
                      <w:vertAlign w:val="subscript"/>
                    </w:rPr>
                    <w:t>5</w:t>
                  </w:r>
                  <w:r w:rsidRPr="004F0FC7">
                    <w:rPr>
                      <w:sz w:val="14"/>
                      <w:szCs w:val="14"/>
                    </w:rPr>
                    <w:t xml:space="preserve"> (mg/L)</w:t>
                  </w:r>
                </w:p>
              </w:tc>
              <w:tc>
                <w:tcPr>
                  <w:tcW w:w="566" w:type="dxa"/>
                  <w:tcBorders>
                    <w:top w:val="nil"/>
                    <w:bottom w:val="nil"/>
                  </w:tcBorders>
                  <w:shd w:val="clear" w:color="auto" w:fill="auto"/>
                  <w:noWrap/>
                  <w:vAlign w:val="center"/>
                  <w:hideMark/>
                </w:tcPr>
                <w:p w14:paraId="2D5462B8"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75.3</w:t>
                  </w:r>
                </w:p>
              </w:tc>
              <w:tc>
                <w:tcPr>
                  <w:tcW w:w="538" w:type="dxa"/>
                  <w:tcBorders>
                    <w:top w:val="nil"/>
                    <w:bottom w:val="nil"/>
                  </w:tcBorders>
                  <w:shd w:val="clear" w:color="auto" w:fill="auto"/>
                  <w:noWrap/>
                  <w:vAlign w:val="center"/>
                  <w:hideMark/>
                </w:tcPr>
                <w:p w14:paraId="195C014A"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75.4</w:t>
                  </w:r>
                </w:p>
              </w:tc>
              <w:tc>
                <w:tcPr>
                  <w:tcW w:w="538" w:type="dxa"/>
                  <w:tcBorders>
                    <w:top w:val="nil"/>
                    <w:bottom w:val="nil"/>
                  </w:tcBorders>
                  <w:shd w:val="clear" w:color="auto" w:fill="auto"/>
                  <w:noWrap/>
                  <w:vAlign w:val="center"/>
                  <w:hideMark/>
                </w:tcPr>
                <w:p w14:paraId="79AA428E"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75.5</w:t>
                  </w:r>
                </w:p>
              </w:tc>
              <w:tc>
                <w:tcPr>
                  <w:tcW w:w="538" w:type="dxa"/>
                  <w:tcBorders>
                    <w:top w:val="nil"/>
                    <w:bottom w:val="nil"/>
                  </w:tcBorders>
                  <w:shd w:val="clear" w:color="auto" w:fill="auto"/>
                  <w:noWrap/>
                  <w:vAlign w:val="center"/>
                  <w:hideMark/>
                </w:tcPr>
                <w:p w14:paraId="13C83727"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70.2</w:t>
                  </w:r>
                </w:p>
              </w:tc>
              <w:tc>
                <w:tcPr>
                  <w:tcW w:w="730" w:type="dxa"/>
                  <w:tcBorders>
                    <w:top w:val="nil"/>
                    <w:bottom w:val="nil"/>
                  </w:tcBorders>
                  <w:shd w:val="clear" w:color="auto" w:fill="auto"/>
                  <w:noWrap/>
                  <w:vAlign w:val="center"/>
                  <w:hideMark/>
                </w:tcPr>
                <w:p w14:paraId="02F8867F" w14:textId="77777777" w:rsidR="00421B50" w:rsidRPr="004F0FC7" w:rsidRDefault="00421B50" w:rsidP="00421B50">
                  <w:pPr>
                    <w:tabs>
                      <w:tab w:val="clear" w:pos="7100"/>
                    </w:tabs>
                    <w:spacing w:line="240" w:lineRule="auto"/>
                    <w:jc w:val="center"/>
                    <w:rPr>
                      <w:rFonts w:ascii="Calibri" w:hAnsi="Calibri" w:cs="Calibri"/>
                      <w:color w:val="000000"/>
                      <w:sz w:val="14"/>
                      <w:szCs w:val="14"/>
                      <w:lang w:eastAsia="es-PE"/>
                    </w:rPr>
                  </w:pPr>
                  <w:r w:rsidRPr="004F0FC7">
                    <w:rPr>
                      <w:rFonts w:ascii="Calibri" w:hAnsi="Calibri" w:cs="Calibri"/>
                      <w:color w:val="000000"/>
                      <w:sz w:val="14"/>
                      <w:szCs w:val="14"/>
                      <w:lang w:eastAsia="es-PE"/>
                    </w:rPr>
                    <w:t>74.10</w:t>
                  </w:r>
                </w:p>
              </w:tc>
              <w:tc>
                <w:tcPr>
                  <w:tcW w:w="538" w:type="dxa"/>
                  <w:tcBorders>
                    <w:top w:val="nil"/>
                    <w:bottom w:val="nil"/>
                  </w:tcBorders>
                  <w:shd w:val="clear" w:color="auto" w:fill="auto"/>
                  <w:noWrap/>
                  <w:vAlign w:val="center"/>
                  <w:hideMark/>
                </w:tcPr>
                <w:p w14:paraId="134C79E0" w14:textId="77777777" w:rsidR="00421B50" w:rsidRPr="004F0FC7" w:rsidRDefault="00421B50" w:rsidP="00421B50">
                  <w:pPr>
                    <w:tabs>
                      <w:tab w:val="clear" w:pos="7100"/>
                    </w:tabs>
                    <w:spacing w:line="240" w:lineRule="auto"/>
                    <w:jc w:val="center"/>
                    <w:rPr>
                      <w:rFonts w:ascii="Calibri" w:hAnsi="Calibri" w:cs="Calibri"/>
                      <w:color w:val="000000"/>
                      <w:sz w:val="14"/>
                      <w:szCs w:val="14"/>
                      <w:lang w:eastAsia="es-PE"/>
                    </w:rPr>
                  </w:pPr>
                  <w:r w:rsidRPr="004F0FC7">
                    <w:rPr>
                      <w:rFonts w:ascii="Calibri" w:hAnsi="Calibri" w:cs="Calibri"/>
                      <w:color w:val="000000"/>
                      <w:sz w:val="14"/>
                      <w:szCs w:val="14"/>
                      <w:lang w:eastAsia="es-PE"/>
                    </w:rPr>
                    <w:t>5</w:t>
                  </w:r>
                </w:p>
              </w:tc>
            </w:tr>
            <w:tr w:rsidR="00421B50" w:rsidRPr="001B4EEC" w14:paraId="11D3910D" w14:textId="77777777" w:rsidTr="00421B50">
              <w:trPr>
                <w:trHeight w:val="111"/>
              </w:trPr>
              <w:tc>
                <w:tcPr>
                  <w:tcW w:w="758" w:type="dxa"/>
                  <w:tcBorders>
                    <w:top w:val="nil"/>
                    <w:bottom w:val="nil"/>
                  </w:tcBorders>
                  <w:shd w:val="clear" w:color="000000" w:fill="FFFFFF"/>
                  <w:vAlign w:val="center"/>
                  <w:hideMark/>
                </w:tcPr>
                <w:p w14:paraId="3D9F3B6C" w14:textId="77777777" w:rsidR="00421B50" w:rsidRPr="004F0FC7" w:rsidRDefault="00421B50" w:rsidP="00421B50">
                  <w:pPr>
                    <w:tabs>
                      <w:tab w:val="clear" w:pos="7100"/>
                    </w:tabs>
                    <w:spacing w:line="240" w:lineRule="auto"/>
                    <w:jc w:val="left"/>
                    <w:rPr>
                      <w:rFonts w:cs="Arial"/>
                      <w:color w:val="000000"/>
                      <w:sz w:val="14"/>
                      <w:szCs w:val="14"/>
                      <w:lang w:eastAsia="es-PE"/>
                    </w:rPr>
                  </w:pPr>
                  <w:r w:rsidRPr="004F0FC7">
                    <w:rPr>
                      <w:sz w:val="14"/>
                      <w:szCs w:val="14"/>
                    </w:rPr>
                    <w:t>N-NO</w:t>
                  </w:r>
                  <w:r w:rsidRPr="004F0FC7">
                    <w:rPr>
                      <w:sz w:val="14"/>
                      <w:szCs w:val="14"/>
                      <w:vertAlign w:val="subscript"/>
                    </w:rPr>
                    <w:t>3</w:t>
                  </w:r>
                  <w:r w:rsidRPr="004F0FC7">
                    <w:rPr>
                      <w:sz w:val="14"/>
                      <w:szCs w:val="14"/>
                    </w:rPr>
                    <w:t xml:space="preserve"> (mg/L)</w:t>
                  </w:r>
                </w:p>
              </w:tc>
              <w:tc>
                <w:tcPr>
                  <w:tcW w:w="566" w:type="dxa"/>
                  <w:tcBorders>
                    <w:top w:val="nil"/>
                    <w:bottom w:val="nil"/>
                  </w:tcBorders>
                  <w:shd w:val="clear" w:color="auto" w:fill="auto"/>
                  <w:noWrap/>
                  <w:vAlign w:val="center"/>
                  <w:hideMark/>
                </w:tcPr>
                <w:p w14:paraId="20B7680A"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3.25</w:t>
                  </w:r>
                </w:p>
              </w:tc>
              <w:tc>
                <w:tcPr>
                  <w:tcW w:w="538" w:type="dxa"/>
                  <w:tcBorders>
                    <w:top w:val="nil"/>
                    <w:bottom w:val="nil"/>
                  </w:tcBorders>
                  <w:shd w:val="clear" w:color="auto" w:fill="auto"/>
                  <w:noWrap/>
                  <w:vAlign w:val="center"/>
                  <w:hideMark/>
                </w:tcPr>
                <w:p w14:paraId="371F1E40"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3.23</w:t>
                  </w:r>
                </w:p>
              </w:tc>
              <w:tc>
                <w:tcPr>
                  <w:tcW w:w="538" w:type="dxa"/>
                  <w:tcBorders>
                    <w:top w:val="nil"/>
                    <w:bottom w:val="nil"/>
                  </w:tcBorders>
                  <w:shd w:val="clear" w:color="auto" w:fill="auto"/>
                  <w:noWrap/>
                  <w:vAlign w:val="center"/>
                  <w:hideMark/>
                </w:tcPr>
                <w:p w14:paraId="3FD85631"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3.21</w:t>
                  </w:r>
                </w:p>
              </w:tc>
              <w:tc>
                <w:tcPr>
                  <w:tcW w:w="538" w:type="dxa"/>
                  <w:tcBorders>
                    <w:top w:val="nil"/>
                    <w:bottom w:val="nil"/>
                  </w:tcBorders>
                  <w:shd w:val="clear" w:color="auto" w:fill="auto"/>
                  <w:noWrap/>
                  <w:vAlign w:val="center"/>
                  <w:hideMark/>
                </w:tcPr>
                <w:p w14:paraId="696F6094"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3.2</w:t>
                  </w:r>
                </w:p>
              </w:tc>
              <w:tc>
                <w:tcPr>
                  <w:tcW w:w="730" w:type="dxa"/>
                  <w:tcBorders>
                    <w:top w:val="nil"/>
                    <w:bottom w:val="nil"/>
                  </w:tcBorders>
                  <w:shd w:val="clear" w:color="auto" w:fill="auto"/>
                  <w:noWrap/>
                  <w:vAlign w:val="center"/>
                  <w:hideMark/>
                </w:tcPr>
                <w:p w14:paraId="70D8F23E" w14:textId="77777777" w:rsidR="00421B50" w:rsidRPr="004F0FC7" w:rsidRDefault="00421B50" w:rsidP="00421B50">
                  <w:pPr>
                    <w:tabs>
                      <w:tab w:val="clear" w:pos="7100"/>
                    </w:tabs>
                    <w:spacing w:line="240" w:lineRule="auto"/>
                    <w:jc w:val="center"/>
                    <w:rPr>
                      <w:rFonts w:ascii="Calibri" w:hAnsi="Calibri" w:cs="Calibri"/>
                      <w:color w:val="000000"/>
                      <w:sz w:val="14"/>
                      <w:szCs w:val="14"/>
                      <w:lang w:eastAsia="es-PE"/>
                    </w:rPr>
                  </w:pPr>
                  <w:r w:rsidRPr="004F0FC7">
                    <w:rPr>
                      <w:rFonts w:ascii="Calibri" w:hAnsi="Calibri" w:cs="Calibri"/>
                      <w:color w:val="000000"/>
                      <w:sz w:val="14"/>
                      <w:szCs w:val="14"/>
                      <w:lang w:eastAsia="es-PE"/>
                    </w:rPr>
                    <w:t>3.22</w:t>
                  </w:r>
                </w:p>
              </w:tc>
              <w:tc>
                <w:tcPr>
                  <w:tcW w:w="538" w:type="dxa"/>
                  <w:tcBorders>
                    <w:top w:val="nil"/>
                    <w:bottom w:val="nil"/>
                  </w:tcBorders>
                  <w:shd w:val="clear" w:color="auto" w:fill="auto"/>
                  <w:noWrap/>
                  <w:vAlign w:val="center"/>
                  <w:hideMark/>
                </w:tcPr>
                <w:p w14:paraId="4DD2249E" w14:textId="77777777" w:rsidR="00421B50" w:rsidRPr="004F0FC7" w:rsidRDefault="00421B50" w:rsidP="00421B50">
                  <w:pPr>
                    <w:tabs>
                      <w:tab w:val="clear" w:pos="7100"/>
                    </w:tabs>
                    <w:spacing w:line="240" w:lineRule="auto"/>
                    <w:jc w:val="center"/>
                    <w:rPr>
                      <w:rFonts w:ascii="Calibri" w:hAnsi="Calibri" w:cs="Calibri"/>
                      <w:color w:val="000000"/>
                      <w:sz w:val="14"/>
                      <w:szCs w:val="14"/>
                      <w:lang w:eastAsia="es-PE"/>
                    </w:rPr>
                  </w:pPr>
                  <w:r w:rsidRPr="004F0FC7">
                    <w:rPr>
                      <w:rFonts w:ascii="Calibri" w:hAnsi="Calibri" w:cs="Calibri"/>
                      <w:color w:val="000000"/>
                      <w:sz w:val="14"/>
                      <w:szCs w:val="14"/>
                      <w:lang w:eastAsia="es-PE"/>
                    </w:rPr>
                    <w:t>13</w:t>
                  </w:r>
                </w:p>
              </w:tc>
            </w:tr>
            <w:tr w:rsidR="00421B50" w:rsidRPr="001B4EEC" w14:paraId="67FCE38E" w14:textId="77777777" w:rsidTr="00421B50">
              <w:trPr>
                <w:trHeight w:val="146"/>
              </w:trPr>
              <w:tc>
                <w:tcPr>
                  <w:tcW w:w="758" w:type="dxa"/>
                  <w:tcBorders>
                    <w:top w:val="nil"/>
                    <w:bottom w:val="single" w:sz="12" w:space="0" w:color="008000"/>
                  </w:tcBorders>
                  <w:shd w:val="clear" w:color="000000" w:fill="FFFFFF"/>
                  <w:noWrap/>
                  <w:vAlign w:val="center"/>
                  <w:hideMark/>
                </w:tcPr>
                <w:p w14:paraId="7C70566B" w14:textId="77777777" w:rsidR="00421B50" w:rsidRPr="004F0FC7" w:rsidRDefault="00421B50" w:rsidP="00421B50">
                  <w:pPr>
                    <w:tabs>
                      <w:tab w:val="clear" w:pos="7100"/>
                    </w:tabs>
                    <w:spacing w:line="240" w:lineRule="auto"/>
                    <w:jc w:val="left"/>
                    <w:rPr>
                      <w:rFonts w:cs="Arial"/>
                      <w:color w:val="000000"/>
                      <w:sz w:val="14"/>
                      <w:szCs w:val="14"/>
                      <w:lang w:eastAsia="es-PE"/>
                    </w:rPr>
                  </w:pPr>
                  <w:r w:rsidRPr="004F0FC7">
                    <w:rPr>
                      <w:rFonts w:cs="Arial"/>
                      <w:color w:val="000000"/>
                      <w:sz w:val="14"/>
                      <w:szCs w:val="14"/>
                      <w:lang w:eastAsia="es-PE"/>
                    </w:rPr>
                    <w:t>PO</w:t>
                  </w:r>
                  <w:r w:rsidRPr="004F0FC7">
                    <w:rPr>
                      <w:rFonts w:cs="Arial"/>
                      <w:color w:val="000000"/>
                      <w:sz w:val="14"/>
                      <w:szCs w:val="14"/>
                      <w:vertAlign w:val="subscript"/>
                      <w:lang w:eastAsia="es-PE"/>
                    </w:rPr>
                    <w:t>4</w:t>
                  </w:r>
                </w:p>
              </w:tc>
              <w:tc>
                <w:tcPr>
                  <w:tcW w:w="566" w:type="dxa"/>
                  <w:tcBorders>
                    <w:top w:val="nil"/>
                    <w:bottom w:val="single" w:sz="12" w:space="0" w:color="008000"/>
                  </w:tcBorders>
                  <w:shd w:val="clear" w:color="auto" w:fill="auto"/>
                  <w:noWrap/>
                  <w:vAlign w:val="center"/>
                  <w:hideMark/>
                </w:tcPr>
                <w:p w14:paraId="7CB037A3"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85.1</w:t>
                  </w:r>
                </w:p>
              </w:tc>
              <w:tc>
                <w:tcPr>
                  <w:tcW w:w="538" w:type="dxa"/>
                  <w:tcBorders>
                    <w:top w:val="nil"/>
                    <w:bottom w:val="single" w:sz="12" w:space="0" w:color="008000"/>
                  </w:tcBorders>
                  <w:shd w:val="clear" w:color="auto" w:fill="auto"/>
                  <w:noWrap/>
                  <w:vAlign w:val="center"/>
                  <w:hideMark/>
                </w:tcPr>
                <w:p w14:paraId="0F53504B"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82.9</w:t>
                  </w:r>
                </w:p>
              </w:tc>
              <w:tc>
                <w:tcPr>
                  <w:tcW w:w="538" w:type="dxa"/>
                  <w:tcBorders>
                    <w:top w:val="nil"/>
                    <w:bottom w:val="single" w:sz="12" w:space="0" w:color="008000"/>
                  </w:tcBorders>
                  <w:shd w:val="clear" w:color="auto" w:fill="auto"/>
                  <w:noWrap/>
                  <w:vAlign w:val="center"/>
                  <w:hideMark/>
                </w:tcPr>
                <w:p w14:paraId="0A3C0C44"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82.2</w:t>
                  </w:r>
                </w:p>
              </w:tc>
              <w:tc>
                <w:tcPr>
                  <w:tcW w:w="538" w:type="dxa"/>
                  <w:tcBorders>
                    <w:top w:val="nil"/>
                    <w:bottom w:val="single" w:sz="12" w:space="0" w:color="008000"/>
                  </w:tcBorders>
                  <w:shd w:val="clear" w:color="auto" w:fill="auto"/>
                  <w:noWrap/>
                  <w:vAlign w:val="center"/>
                  <w:hideMark/>
                </w:tcPr>
                <w:p w14:paraId="3CAF36F7" w14:textId="77777777" w:rsidR="00421B50" w:rsidRPr="004F0FC7" w:rsidRDefault="00421B50" w:rsidP="00421B50">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79.7</w:t>
                  </w:r>
                </w:p>
              </w:tc>
              <w:tc>
                <w:tcPr>
                  <w:tcW w:w="730" w:type="dxa"/>
                  <w:tcBorders>
                    <w:top w:val="nil"/>
                    <w:bottom w:val="single" w:sz="12" w:space="0" w:color="008000"/>
                  </w:tcBorders>
                  <w:shd w:val="clear" w:color="auto" w:fill="auto"/>
                  <w:noWrap/>
                  <w:vAlign w:val="center"/>
                  <w:hideMark/>
                </w:tcPr>
                <w:p w14:paraId="28DC664B" w14:textId="77777777" w:rsidR="00421B50" w:rsidRPr="004F0FC7" w:rsidRDefault="00421B50" w:rsidP="00421B50">
                  <w:pPr>
                    <w:tabs>
                      <w:tab w:val="clear" w:pos="7100"/>
                    </w:tabs>
                    <w:spacing w:line="240" w:lineRule="auto"/>
                    <w:jc w:val="center"/>
                    <w:rPr>
                      <w:rFonts w:ascii="Calibri" w:hAnsi="Calibri" w:cs="Calibri"/>
                      <w:color w:val="000000"/>
                      <w:sz w:val="14"/>
                      <w:szCs w:val="14"/>
                      <w:lang w:eastAsia="es-PE"/>
                    </w:rPr>
                  </w:pPr>
                  <w:r w:rsidRPr="004F0FC7">
                    <w:rPr>
                      <w:rFonts w:ascii="Calibri" w:hAnsi="Calibri" w:cs="Calibri"/>
                      <w:color w:val="000000"/>
                      <w:sz w:val="14"/>
                      <w:szCs w:val="14"/>
                      <w:lang w:eastAsia="es-PE"/>
                    </w:rPr>
                    <w:t>82.48</w:t>
                  </w:r>
                </w:p>
              </w:tc>
              <w:tc>
                <w:tcPr>
                  <w:tcW w:w="538" w:type="dxa"/>
                  <w:tcBorders>
                    <w:top w:val="nil"/>
                    <w:bottom w:val="single" w:sz="12" w:space="0" w:color="008000"/>
                  </w:tcBorders>
                  <w:shd w:val="clear" w:color="auto" w:fill="auto"/>
                  <w:noWrap/>
                  <w:vAlign w:val="center"/>
                  <w:hideMark/>
                </w:tcPr>
                <w:p w14:paraId="2A4D0671" w14:textId="77777777" w:rsidR="00421B50" w:rsidRPr="004F0FC7" w:rsidRDefault="00421B50" w:rsidP="00421B50">
                  <w:pPr>
                    <w:tabs>
                      <w:tab w:val="clear" w:pos="7100"/>
                    </w:tabs>
                    <w:spacing w:line="240" w:lineRule="auto"/>
                    <w:jc w:val="center"/>
                    <w:rPr>
                      <w:rFonts w:ascii="Calibri" w:hAnsi="Calibri" w:cs="Calibri"/>
                      <w:color w:val="000000"/>
                      <w:sz w:val="14"/>
                      <w:szCs w:val="14"/>
                      <w:lang w:eastAsia="es-PE"/>
                    </w:rPr>
                  </w:pPr>
                  <w:r w:rsidRPr="004F0FC7">
                    <w:rPr>
                      <w:rFonts w:ascii="Calibri" w:hAnsi="Calibri" w:cs="Calibri"/>
                      <w:color w:val="000000"/>
                      <w:sz w:val="14"/>
                      <w:szCs w:val="14"/>
                      <w:lang w:eastAsia="es-PE"/>
                    </w:rPr>
                    <w:t>0.35</w:t>
                  </w:r>
                </w:p>
              </w:tc>
            </w:tr>
          </w:tbl>
          <w:p w14:paraId="39DA04CB" w14:textId="6F2E42B9" w:rsidR="001B4EEC" w:rsidRPr="00303535" w:rsidRDefault="001B4EEC" w:rsidP="00142A46">
            <w:pPr>
              <w:pStyle w:val="CETBodytext"/>
            </w:pPr>
            <w:r>
              <w:t xml:space="preserve"> </w:t>
            </w:r>
            <w:r w:rsidRPr="00295E0B">
              <w:rPr>
                <w:sz w:val="14"/>
                <w:szCs w:val="16"/>
                <w:lang w:val="en-GB"/>
              </w:rPr>
              <w:t>Fuente: Avelino, 2011</w:t>
            </w:r>
          </w:p>
        </w:tc>
        <w:tc>
          <w:tcPr>
            <w:tcW w:w="4597" w:type="dxa"/>
          </w:tcPr>
          <w:p w14:paraId="056F0A33" w14:textId="707641FF" w:rsidR="001B4EEC" w:rsidRDefault="001B4EEC" w:rsidP="000A2B7B">
            <w:pPr>
              <w:pStyle w:val="CETTabletitle"/>
              <w:spacing w:before="0" w:after="120"/>
            </w:pPr>
            <w:r w:rsidRPr="005C34AA">
              <w:t>Tabl</w:t>
            </w:r>
            <w:r>
              <w:t>e</w:t>
            </w:r>
            <w:r w:rsidRPr="005C34AA">
              <w:t xml:space="preserve"> 6: </w:t>
            </w:r>
            <w:r w:rsidRPr="005A6B69">
              <w:t xml:space="preserve">Physicochemical parameters in </w:t>
            </w:r>
            <w:r w:rsidRPr="005C34AA">
              <w:t>2010</w:t>
            </w:r>
          </w:p>
          <w:tbl>
            <w:tblPr>
              <w:tblW w:w="4381" w:type="dxa"/>
              <w:tblBorders>
                <w:top w:val="single" w:sz="12" w:space="0" w:color="008000"/>
                <w:bottom w:val="single" w:sz="12" w:space="0" w:color="008000"/>
              </w:tblBorders>
              <w:tblCellMar>
                <w:left w:w="70" w:type="dxa"/>
                <w:right w:w="70" w:type="dxa"/>
              </w:tblCellMar>
              <w:tblLook w:val="04A0" w:firstRow="1" w:lastRow="0" w:firstColumn="1" w:lastColumn="0" w:noHBand="0" w:noVBand="1"/>
            </w:tblPr>
            <w:tblGrid>
              <w:gridCol w:w="759"/>
              <w:gridCol w:w="604"/>
              <w:gridCol w:w="540"/>
              <w:gridCol w:w="540"/>
              <w:gridCol w:w="540"/>
              <w:gridCol w:w="709"/>
              <w:gridCol w:w="689"/>
            </w:tblGrid>
            <w:tr w:rsidR="004F0FC7" w:rsidRPr="004F0FC7" w14:paraId="3E157864" w14:textId="77777777" w:rsidTr="004F0FC7">
              <w:trPr>
                <w:trHeight w:val="88"/>
              </w:trPr>
              <w:tc>
                <w:tcPr>
                  <w:tcW w:w="759" w:type="dxa"/>
                  <w:tcBorders>
                    <w:bottom w:val="single" w:sz="6" w:space="0" w:color="008000"/>
                  </w:tcBorders>
                  <w:shd w:val="clear" w:color="000000" w:fill="FFFFFF"/>
                  <w:noWrap/>
                  <w:hideMark/>
                </w:tcPr>
                <w:p w14:paraId="0E6CF70D" w14:textId="77777777" w:rsidR="001B4EEC" w:rsidRPr="004F0FC7" w:rsidRDefault="001B4EEC" w:rsidP="001B4EEC">
                  <w:pPr>
                    <w:tabs>
                      <w:tab w:val="clear" w:pos="7100"/>
                    </w:tabs>
                    <w:spacing w:line="240" w:lineRule="auto"/>
                    <w:jc w:val="left"/>
                    <w:rPr>
                      <w:rFonts w:cs="Arial"/>
                      <w:color w:val="000000"/>
                      <w:sz w:val="14"/>
                      <w:szCs w:val="14"/>
                      <w:lang w:eastAsia="es-PE"/>
                    </w:rPr>
                  </w:pPr>
                  <w:r w:rsidRPr="004F0FC7">
                    <w:rPr>
                      <w:sz w:val="14"/>
                      <w:szCs w:val="14"/>
                    </w:rPr>
                    <w:t>Samples</w:t>
                  </w:r>
                </w:p>
              </w:tc>
              <w:tc>
                <w:tcPr>
                  <w:tcW w:w="604" w:type="dxa"/>
                  <w:tcBorders>
                    <w:bottom w:val="single" w:sz="6" w:space="0" w:color="008000"/>
                  </w:tcBorders>
                  <w:shd w:val="clear" w:color="000000" w:fill="FFFFFF"/>
                  <w:noWrap/>
                  <w:vAlign w:val="center"/>
                  <w:hideMark/>
                </w:tcPr>
                <w:p w14:paraId="054E6240"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P1</w:t>
                  </w:r>
                </w:p>
              </w:tc>
              <w:tc>
                <w:tcPr>
                  <w:tcW w:w="540" w:type="dxa"/>
                  <w:tcBorders>
                    <w:bottom w:val="single" w:sz="6" w:space="0" w:color="008000"/>
                  </w:tcBorders>
                  <w:shd w:val="clear" w:color="000000" w:fill="FFFFFF"/>
                  <w:noWrap/>
                  <w:vAlign w:val="center"/>
                  <w:hideMark/>
                </w:tcPr>
                <w:p w14:paraId="2B1BF164"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P2</w:t>
                  </w:r>
                </w:p>
              </w:tc>
              <w:tc>
                <w:tcPr>
                  <w:tcW w:w="540" w:type="dxa"/>
                  <w:tcBorders>
                    <w:bottom w:val="single" w:sz="6" w:space="0" w:color="008000"/>
                  </w:tcBorders>
                  <w:shd w:val="clear" w:color="000000" w:fill="FFFFFF"/>
                  <w:noWrap/>
                  <w:vAlign w:val="center"/>
                  <w:hideMark/>
                </w:tcPr>
                <w:p w14:paraId="6A084F62"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P3</w:t>
                  </w:r>
                </w:p>
              </w:tc>
              <w:tc>
                <w:tcPr>
                  <w:tcW w:w="540" w:type="dxa"/>
                  <w:tcBorders>
                    <w:bottom w:val="single" w:sz="6" w:space="0" w:color="008000"/>
                  </w:tcBorders>
                  <w:shd w:val="clear" w:color="000000" w:fill="FFFFFF"/>
                  <w:noWrap/>
                  <w:vAlign w:val="center"/>
                  <w:hideMark/>
                </w:tcPr>
                <w:p w14:paraId="5BDA5C6F"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P4</w:t>
                  </w:r>
                </w:p>
              </w:tc>
              <w:tc>
                <w:tcPr>
                  <w:tcW w:w="709" w:type="dxa"/>
                  <w:tcBorders>
                    <w:bottom w:val="single" w:sz="6" w:space="0" w:color="008000"/>
                  </w:tcBorders>
                  <w:shd w:val="clear" w:color="000000" w:fill="FFFFFF"/>
                  <w:noWrap/>
                  <w:vAlign w:val="center"/>
                  <w:hideMark/>
                </w:tcPr>
                <w:p w14:paraId="6318F580"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Average</w:t>
                  </w:r>
                </w:p>
              </w:tc>
              <w:tc>
                <w:tcPr>
                  <w:tcW w:w="689" w:type="dxa"/>
                  <w:tcBorders>
                    <w:bottom w:val="single" w:sz="6" w:space="0" w:color="008000"/>
                  </w:tcBorders>
                  <w:shd w:val="clear" w:color="000000" w:fill="FFFFFF"/>
                  <w:noWrap/>
                  <w:vAlign w:val="center"/>
                  <w:hideMark/>
                </w:tcPr>
                <w:p w14:paraId="4F8F0DE9"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ECA</w:t>
                  </w:r>
                </w:p>
              </w:tc>
            </w:tr>
            <w:tr w:rsidR="004F0FC7" w:rsidRPr="004F0FC7" w14:paraId="46DE4529" w14:textId="77777777" w:rsidTr="004F0FC7">
              <w:trPr>
                <w:trHeight w:val="205"/>
              </w:trPr>
              <w:tc>
                <w:tcPr>
                  <w:tcW w:w="759" w:type="dxa"/>
                  <w:tcBorders>
                    <w:top w:val="single" w:sz="6" w:space="0" w:color="008000"/>
                    <w:bottom w:val="nil"/>
                  </w:tcBorders>
                  <w:shd w:val="clear" w:color="000000" w:fill="FFFFFF"/>
                  <w:hideMark/>
                </w:tcPr>
                <w:p w14:paraId="58B85883" w14:textId="77777777" w:rsidR="001B4EEC" w:rsidRPr="004F0FC7" w:rsidRDefault="001B4EEC" w:rsidP="001B4EEC">
                  <w:pPr>
                    <w:tabs>
                      <w:tab w:val="clear" w:pos="7100"/>
                    </w:tabs>
                    <w:spacing w:line="240" w:lineRule="auto"/>
                    <w:jc w:val="left"/>
                    <w:rPr>
                      <w:rFonts w:cs="Arial"/>
                      <w:color w:val="000000"/>
                      <w:sz w:val="14"/>
                      <w:szCs w:val="14"/>
                      <w:lang w:eastAsia="es-PE"/>
                    </w:rPr>
                  </w:pPr>
                  <w:r w:rsidRPr="004F0FC7">
                    <w:rPr>
                      <w:sz w:val="14"/>
                      <w:szCs w:val="14"/>
                    </w:rPr>
                    <w:t>TSS (mg/L)</w:t>
                  </w:r>
                </w:p>
              </w:tc>
              <w:tc>
                <w:tcPr>
                  <w:tcW w:w="604" w:type="dxa"/>
                  <w:tcBorders>
                    <w:top w:val="single" w:sz="6" w:space="0" w:color="008000"/>
                    <w:bottom w:val="nil"/>
                  </w:tcBorders>
                  <w:shd w:val="clear" w:color="auto" w:fill="auto"/>
                  <w:noWrap/>
                  <w:vAlign w:val="center"/>
                  <w:hideMark/>
                </w:tcPr>
                <w:p w14:paraId="33287EAB"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150.2</w:t>
                  </w:r>
                </w:p>
              </w:tc>
              <w:tc>
                <w:tcPr>
                  <w:tcW w:w="540" w:type="dxa"/>
                  <w:tcBorders>
                    <w:top w:val="single" w:sz="6" w:space="0" w:color="008000"/>
                    <w:bottom w:val="nil"/>
                  </w:tcBorders>
                  <w:shd w:val="clear" w:color="auto" w:fill="auto"/>
                  <w:noWrap/>
                  <w:vAlign w:val="center"/>
                  <w:hideMark/>
                </w:tcPr>
                <w:p w14:paraId="3390413C"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149.6</w:t>
                  </w:r>
                </w:p>
              </w:tc>
              <w:tc>
                <w:tcPr>
                  <w:tcW w:w="540" w:type="dxa"/>
                  <w:tcBorders>
                    <w:top w:val="single" w:sz="6" w:space="0" w:color="008000"/>
                    <w:bottom w:val="nil"/>
                  </w:tcBorders>
                  <w:shd w:val="clear" w:color="auto" w:fill="auto"/>
                  <w:noWrap/>
                  <w:vAlign w:val="center"/>
                  <w:hideMark/>
                </w:tcPr>
                <w:p w14:paraId="40236FD7"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144.2</w:t>
                  </w:r>
                </w:p>
              </w:tc>
              <w:tc>
                <w:tcPr>
                  <w:tcW w:w="540" w:type="dxa"/>
                  <w:tcBorders>
                    <w:top w:val="single" w:sz="6" w:space="0" w:color="008000"/>
                    <w:bottom w:val="nil"/>
                  </w:tcBorders>
                  <w:shd w:val="clear" w:color="auto" w:fill="auto"/>
                  <w:noWrap/>
                  <w:vAlign w:val="center"/>
                  <w:hideMark/>
                </w:tcPr>
                <w:p w14:paraId="2A866B2A"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135.8</w:t>
                  </w:r>
                </w:p>
              </w:tc>
              <w:tc>
                <w:tcPr>
                  <w:tcW w:w="709" w:type="dxa"/>
                  <w:tcBorders>
                    <w:top w:val="single" w:sz="6" w:space="0" w:color="008000"/>
                    <w:bottom w:val="nil"/>
                  </w:tcBorders>
                  <w:shd w:val="clear" w:color="auto" w:fill="auto"/>
                  <w:noWrap/>
                  <w:vAlign w:val="center"/>
                  <w:hideMark/>
                </w:tcPr>
                <w:p w14:paraId="01C9FEDB"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144.95</w:t>
                  </w:r>
                </w:p>
              </w:tc>
              <w:tc>
                <w:tcPr>
                  <w:tcW w:w="689" w:type="dxa"/>
                  <w:tcBorders>
                    <w:top w:val="single" w:sz="6" w:space="0" w:color="008000"/>
                    <w:bottom w:val="nil"/>
                  </w:tcBorders>
                  <w:shd w:val="clear" w:color="auto" w:fill="auto"/>
                  <w:noWrap/>
                  <w:vAlign w:val="center"/>
                  <w:hideMark/>
                </w:tcPr>
                <w:p w14:paraId="3D42CDCF"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25.00</w:t>
                  </w:r>
                </w:p>
              </w:tc>
            </w:tr>
            <w:tr w:rsidR="004F0FC7" w:rsidRPr="004F0FC7" w14:paraId="7DE9E49F" w14:textId="77777777" w:rsidTr="004F0FC7">
              <w:trPr>
                <w:trHeight w:val="148"/>
              </w:trPr>
              <w:tc>
                <w:tcPr>
                  <w:tcW w:w="759" w:type="dxa"/>
                  <w:tcBorders>
                    <w:top w:val="nil"/>
                    <w:bottom w:val="nil"/>
                  </w:tcBorders>
                  <w:shd w:val="clear" w:color="000000" w:fill="FFFFFF"/>
                  <w:hideMark/>
                </w:tcPr>
                <w:p w14:paraId="581000E6" w14:textId="77777777" w:rsidR="001B4EEC" w:rsidRPr="004F0FC7" w:rsidRDefault="001B4EEC" w:rsidP="001B4EEC">
                  <w:pPr>
                    <w:tabs>
                      <w:tab w:val="clear" w:pos="7100"/>
                    </w:tabs>
                    <w:spacing w:line="240" w:lineRule="auto"/>
                    <w:jc w:val="left"/>
                    <w:rPr>
                      <w:rFonts w:cs="Arial"/>
                      <w:color w:val="000000"/>
                      <w:sz w:val="14"/>
                      <w:szCs w:val="14"/>
                      <w:lang w:eastAsia="es-PE"/>
                    </w:rPr>
                  </w:pPr>
                  <w:r w:rsidRPr="004F0FC7">
                    <w:rPr>
                      <w:sz w:val="14"/>
                      <w:szCs w:val="14"/>
                    </w:rPr>
                    <w:t>pH</w:t>
                  </w:r>
                </w:p>
              </w:tc>
              <w:tc>
                <w:tcPr>
                  <w:tcW w:w="604" w:type="dxa"/>
                  <w:tcBorders>
                    <w:top w:val="nil"/>
                    <w:bottom w:val="nil"/>
                  </w:tcBorders>
                  <w:shd w:val="clear" w:color="auto" w:fill="auto"/>
                  <w:noWrap/>
                  <w:vAlign w:val="center"/>
                  <w:hideMark/>
                </w:tcPr>
                <w:p w14:paraId="78FF4A92"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5.9</w:t>
                  </w:r>
                </w:p>
              </w:tc>
              <w:tc>
                <w:tcPr>
                  <w:tcW w:w="540" w:type="dxa"/>
                  <w:tcBorders>
                    <w:top w:val="nil"/>
                    <w:bottom w:val="nil"/>
                  </w:tcBorders>
                  <w:shd w:val="clear" w:color="auto" w:fill="auto"/>
                  <w:noWrap/>
                  <w:vAlign w:val="center"/>
                  <w:hideMark/>
                </w:tcPr>
                <w:p w14:paraId="74DCCD21"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5.8</w:t>
                  </w:r>
                </w:p>
              </w:tc>
              <w:tc>
                <w:tcPr>
                  <w:tcW w:w="540" w:type="dxa"/>
                  <w:tcBorders>
                    <w:top w:val="nil"/>
                    <w:bottom w:val="nil"/>
                  </w:tcBorders>
                  <w:shd w:val="clear" w:color="auto" w:fill="auto"/>
                  <w:noWrap/>
                  <w:vAlign w:val="center"/>
                  <w:hideMark/>
                </w:tcPr>
                <w:p w14:paraId="55B66233"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5.8</w:t>
                  </w:r>
                </w:p>
              </w:tc>
              <w:tc>
                <w:tcPr>
                  <w:tcW w:w="540" w:type="dxa"/>
                  <w:tcBorders>
                    <w:top w:val="nil"/>
                    <w:bottom w:val="nil"/>
                  </w:tcBorders>
                  <w:shd w:val="clear" w:color="auto" w:fill="auto"/>
                  <w:noWrap/>
                  <w:vAlign w:val="center"/>
                  <w:hideMark/>
                </w:tcPr>
                <w:p w14:paraId="50E21811"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5.7</w:t>
                  </w:r>
                </w:p>
              </w:tc>
              <w:tc>
                <w:tcPr>
                  <w:tcW w:w="709" w:type="dxa"/>
                  <w:tcBorders>
                    <w:top w:val="nil"/>
                    <w:bottom w:val="nil"/>
                  </w:tcBorders>
                  <w:shd w:val="clear" w:color="auto" w:fill="auto"/>
                  <w:noWrap/>
                  <w:vAlign w:val="center"/>
                  <w:hideMark/>
                </w:tcPr>
                <w:p w14:paraId="0CC22057"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5.80</w:t>
                  </w:r>
                </w:p>
              </w:tc>
              <w:tc>
                <w:tcPr>
                  <w:tcW w:w="689" w:type="dxa"/>
                  <w:tcBorders>
                    <w:top w:val="nil"/>
                    <w:bottom w:val="nil"/>
                  </w:tcBorders>
                  <w:shd w:val="clear" w:color="auto" w:fill="auto"/>
                  <w:noWrap/>
                  <w:vAlign w:val="center"/>
                  <w:hideMark/>
                </w:tcPr>
                <w:p w14:paraId="0E5F6D1F"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6.5-9.0</w:t>
                  </w:r>
                </w:p>
              </w:tc>
            </w:tr>
            <w:tr w:rsidR="004F0FC7" w:rsidRPr="004F0FC7" w14:paraId="436BEDD2" w14:textId="77777777" w:rsidTr="004F0FC7">
              <w:trPr>
                <w:trHeight w:val="205"/>
              </w:trPr>
              <w:tc>
                <w:tcPr>
                  <w:tcW w:w="759" w:type="dxa"/>
                  <w:tcBorders>
                    <w:top w:val="nil"/>
                    <w:bottom w:val="nil"/>
                  </w:tcBorders>
                  <w:shd w:val="clear" w:color="000000" w:fill="FFFFFF"/>
                  <w:hideMark/>
                </w:tcPr>
                <w:p w14:paraId="10F4A7F8" w14:textId="77777777" w:rsidR="001B4EEC" w:rsidRPr="004F0FC7" w:rsidRDefault="001B4EEC" w:rsidP="001B4EEC">
                  <w:pPr>
                    <w:tabs>
                      <w:tab w:val="clear" w:pos="7100"/>
                    </w:tabs>
                    <w:spacing w:line="240" w:lineRule="auto"/>
                    <w:jc w:val="left"/>
                    <w:rPr>
                      <w:rFonts w:cs="Arial"/>
                      <w:color w:val="000000"/>
                      <w:sz w:val="14"/>
                      <w:szCs w:val="14"/>
                      <w:lang w:eastAsia="es-PE"/>
                    </w:rPr>
                  </w:pPr>
                  <w:r w:rsidRPr="004F0FC7">
                    <w:rPr>
                      <w:sz w:val="14"/>
                      <w:szCs w:val="14"/>
                    </w:rPr>
                    <w:t>BOD</w:t>
                  </w:r>
                  <w:r w:rsidRPr="004F0FC7">
                    <w:rPr>
                      <w:sz w:val="14"/>
                      <w:szCs w:val="14"/>
                      <w:vertAlign w:val="subscript"/>
                    </w:rPr>
                    <w:t>5</w:t>
                  </w:r>
                  <w:r w:rsidRPr="004F0FC7">
                    <w:rPr>
                      <w:sz w:val="14"/>
                      <w:szCs w:val="14"/>
                    </w:rPr>
                    <w:t xml:space="preserve"> (mg/L)</w:t>
                  </w:r>
                </w:p>
              </w:tc>
              <w:tc>
                <w:tcPr>
                  <w:tcW w:w="604" w:type="dxa"/>
                  <w:tcBorders>
                    <w:top w:val="nil"/>
                    <w:bottom w:val="nil"/>
                  </w:tcBorders>
                  <w:shd w:val="clear" w:color="auto" w:fill="auto"/>
                  <w:vAlign w:val="center"/>
                  <w:hideMark/>
                </w:tcPr>
                <w:p w14:paraId="14DC807B"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65.3</w:t>
                  </w:r>
                </w:p>
              </w:tc>
              <w:tc>
                <w:tcPr>
                  <w:tcW w:w="540" w:type="dxa"/>
                  <w:tcBorders>
                    <w:top w:val="nil"/>
                    <w:bottom w:val="nil"/>
                  </w:tcBorders>
                  <w:shd w:val="clear" w:color="auto" w:fill="auto"/>
                  <w:vAlign w:val="center"/>
                  <w:hideMark/>
                </w:tcPr>
                <w:p w14:paraId="6A39A8AD"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65.4</w:t>
                  </w:r>
                </w:p>
              </w:tc>
              <w:tc>
                <w:tcPr>
                  <w:tcW w:w="540" w:type="dxa"/>
                  <w:tcBorders>
                    <w:top w:val="nil"/>
                    <w:bottom w:val="nil"/>
                  </w:tcBorders>
                  <w:shd w:val="clear" w:color="auto" w:fill="auto"/>
                  <w:vAlign w:val="center"/>
                  <w:hideMark/>
                </w:tcPr>
                <w:p w14:paraId="4108E551"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65.5</w:t>
                  </w:r>
                </w:p>
              </w:tc>
              <w:tc>
                <w:tcPr>
                  <w:tcW w:w="540" w:type="dxa"/>
                  <w:tcBorders>
                    <w:top w:val="nil"/>
                    <w:bottom w:val="nil"/>
                  </w:tcBorders>
                  <w:shd w:val="clear" w:color="auto" w:fill="auto"/>
                  <w:vAlign w:val="center"/>
                  <w:hideMark/>
                </w:tcPr>
                <w:p w14:paraId="0D52208E"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60.2</w:t>
                  </w:r>
                </w:p>
              </w:tc>
              <w:tc>
                <w:tcPr>
                  <w:tcW w:w="709" w:type="dxa"/>
                  <w:tcBorders>
                    <w:top w:val="nil"/>
                    <w:bottom w:val="nil"/>
                  </w:tcBorders>
                  <w:shd w:val="clear" w:color="auto" w:fill="auto"/>
                  <w:noWrap/>
                  <w:vAlign w:val="center"/>
                  <w:hideMark/>
                </w:tcPr>
                <w:p w14:paraId="22B7B00B"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64.10</w:t>
                  </w:r>
                </w:p>
              </w:tc>
              <w:tc>
                <w:tcPr>
                  <w:tcW w:w="689" w:type="dxa"/>
                  <w:tcBorders>
                    <w:top w:val="nil"/>
                    <w:bottom w:val="nil"/>
                  </w:tcBorders>
                  <w:shd w:val="clear" w:color="auto" w:fill="auto"/>
                  <w:noWrap/>
                  <w:vAlign w:val="center"/>
                  <w:hideMark/>
                </w:tcPr>
                <w:p w14:paraId="7BE96245"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w:t>
                  </w:r>
                </w:p>
              </w:tc>
            </w:tr>
            <w:tr w:rsidR="004F0FC7" w:rsidRPr="004F0FC7" w14:paraId="07770A12" w14:textId="77777777" w:rsidTr="004F0FC7">
              <w:trPr>
                <w:trHeight w:val="235"/>
              </w:trPr>
              <w:tc>
                <w:tcPr>
                  <w:tcW w:w="759" w:type="dxa"/>
                  <w:tcBorders>
                    <w:top w:val="nil"/>
                    <w:bottom w:val="nil"/>
                  </w:tcBorders>
                  <w:shd w:val="clear" w:color="000000" w:fill="FFFFFF"/>
                  <w:hideMark/>
                </w:tcPr>
                <w:p w14:paraId="1E8F7BC4" w14:textId="77777777" w:rsidR="001B4EEC" w:rsidRPr="004F0FC7" w:rsidRDefault="001B4EEC" w:rsidP="001B4EEC">
                  <w:pPr>
                    <w:tabs>
                      <w:tab w:val="clear" w:pos="7100"/>
                    </w:tabs>
                    <w:spacing w:line="240" w:lineRule="auto"/>
                    <w:jc w:val="left"/>
                    <w:rPr>
                      <w:rFonts w:cs="Arial"/>
                      <w:color w:val="000000"/>
                      <w:sz w:val="14"/>
                      <w:szCs w:val="14"/>
                      <w:lang w:eastAsia="es-PE"/>
                    </w:rPr>
                  </w:pPr>
                  <w:r w:rsidRPr="004F0FC7">
                    <w:rPr>
                      <w:sz w:val="14"/>
                      <w:szCs w:val="14"/>
                    </w:rPr>
                    <w:t>N-NO</w:t>
                  </w:r>
                  <w:r w:rsidRPr="004F0FC7">
                    <w:rPr>
                      <w:sz w:val="14"/>
                      <w:szCs w:val="14"/>
                      <w:vertAlign w:val="subscript"/>
                    </w:rPr>
                    <w:t>3</w:t>
                  </w:r>
                  <w:r w:rsidRPr="004F0FC7">
                    <w:rPr>
                      <w:sz w:val="14"/>
                      <w:szCs w:val="14"/>
                    </w:rPr>
                    <w:t xml:space="preserve"> (mg/L)</w:t>
                  </w:r>
                </w:p>
              </w:tc>
              <w:tc>
                <w:tcPr>
                  <w:tcW w:w="604" w:type="dxa"/>
                  <w:tcBorders>
                    <w:top w:val="nil"/>
                    <w:bottom w:val="nil"/>
                  </w:tcBorders>
                  <w:shd w:val="clear" w:color="auto" w:fill="auto"/>
                  <w:noWrap/>
                  <w:vAlign w:val="center"/>
                  <w:hideMark/>
                </w:tcPr>
                <w:p w14:paraId="018BC5F4"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2.25</w:t>
                  </w:r>
                </w:p>
              </w:tc>
              <w:tc>
                <w:tcPr>
                  <w:tcW w:w="540" w:type="dxa"/>
                  <w:tcBorders>
                    <w:top w:val="nil"/>
                    <w:bottom w:val="nil"/>
                  </w:tcBorders>
                  <w:shd w:val="clear" w:color="auto" w:fill="auto"/>
                  <w:noWrap/>
                  <w:vAlign w:val="center"/>
                  <w:hideMark/>
                </w:tcPr>
                <w:p w14:paraId="6A35DA82"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2.23</w:t>
                  </w:r>
                </w:p>
              </w:tc>
              <w:tc>
                <w:tcPr>
                  <w:tcW w:w="540" w:type="dxa"/>
                  <w:tcBorders>
                    <w:top w:val="nil"/>
                    <w:bottom w:val="nil"/>
                  </w:tcBorders>
                  <w:shd w:val="clear" w:color="auto" w:fill="auto"/>
                  <w:noWrap/>
                  <w:vAlign w:val="center"/>
                  <w:hideMark/>
                </w:tcPr>
                <w:p w14:paraId="2F0CA843"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2.21</w:t>
                  </w:r>
                </w:p>
              </w:tc>
              <w:tc>
                <w:tcPr>
                  <w:tcW w:w="540" w:type="dxa"/>
                  <w:tcBorders>
                    <w:top w:val="nil"/>
                    <w:bottom w:val="nil"/>
                  </w:tcBorders>
                  <w:shd w:val="clear" w:color="auto" w:fill="auto"/>
                  <w:noWrap/>
                  <w:vAlign w:val="center"/>
                  <w:hideMark/>
                </w:tcPr>
                <w:p w14:paraId="139FDB06"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2.2</w:t>
                  </w:r>
                </w:p>
              </w:tc>
              <w:tc>
                <w:tcPr>
                  <w:tcW w:w="709" w:type="dxa"/>
                  <w:tcBorders>
                    <w:top w:val="nil"/>
                    <w:bottom w:val="nil"/>
                  </w:tcBorders>
                  <w:shd w:val="clear" w:color="auto" w:fill="auto"/>
                  <w:noWrap/>
                  <w:vAlign w:val="center"/>
                  <w:hideMark/>
                </w:tcPr>
                <w:p w14:paraId="76A22FFF"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2.22</w:t>
                  </w:r>
                </w:p>
              </w:tc>
              <w:tc>
                <w:tcPr>
                  <w:tcW w:w="689" w:type="dxa"/>
                  <w:tcBorders>
                    <w:top w:val="nil"/>
                    <w:bottom w:val="nil"/>
                  </w:tcBorders>
                  <w:shd w:val="clear" w:color="auto" w:fill="auto"/>
                  <w:noWrap/>
                  <w:vAlign w:val="center"/>
                  <w:hideMark/>
                </w:tcPr>
                <w:p w14:paraId="47183A07"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13</w:t>
                  </w:r>
                </w:p>
              </w:tc>
            </w:tr>
            <w:tr w:rsidR="004F0FC7" w:rsidRPr="004F0FC7" w14:paraId="7E2C9C9E" w14:textId="77777777" w:rsidTr="004F0FC7">
              <w:trPr>
                <w:trHeight w:val="141"/>
              </w:trPr>
              <w:tc>
                <w:tcPr>
                  <w:tcW w:w="759" w:type="dxa"/>
                  <w:tcBorders>
                    <w:top w:val="nil"/>
                    <w:bottom w:val="single" w:sz="12" w:space="0" w:color="008000"/>
                  </w:tcBorders>
                  <w:shd w:val="clear" w:color="000000" w:fill="FFFFFF"/>
                  <w:noWrap/>
                  <w:hideMark/>
                </w:tcPr>
                <w:p w14:paraId="7CC9FAC0" w14:textId="77777777" w:rsidR="001B4EEC" w:rsidRPr="004F0FC7" w:rsidRDefault="001B4EEC" w:rsidP="001B4EEC">
                  <w:pPr>
                    <w:tabs>
                      <w:tab w:val="clear" w:pos="7100"/>
                    </w:tabs>
                    <w:spacing w:line="240" w:lineRule="auto"/>
                    <w:jc w:val="left"/>
                    <w:rPr>
                      <w:rFonts w:cs="Arial"/>
                      <w:color w:val="000000"/>
                      <w:sz w:val="14"/>
                      <w:szCs w:val="14"/>
                      <w:lang w:eastAsia="es-PE"/>
                    </w:rPr>
                  </w:pPr>
                  <w:r w:rsidRPr="004F0FC7">
                    <w:rPr>
                      <w:sz w:val="14"/>
                      <w:szCs w:val="14"/>
                    </w:rPr>
                    <w:t>PO</w:t>
                  </w:r>
                  <w:r w:rsidRPr="004F0FC7">
                    <w:rPr>
                      <w:sz w:val="14"/>
                      <w:szCs w:val="14"/>
                      <w:vertAlign w:val="subscript"/>
                    </w:rPr>
                    <w:t>4</w:t>
                  </w:r>
                </w:p>
              </w:tc>
              <w:tc>
                <w:tcPr>
                  <w:tcW w:w="604" w:type="dxa"/>
                  <w:tcBorders>
                    <w:top w:val="nil"/>
                    <w:bottom w:val="single" w:sz="12" w:space="0" w:color="008000"/>
                  </w:tcBorders>
                  <w:shd w:val="clear" w:color="auto" w:fill="auto"/>
                  <w:noWrap/>
                  <w:vAlign w:val="center"/>
                  <w:hideMark/>
                </w:tcPr>
                <w:p w14:paraId="6BA58A03"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75.1</w:t>
                  </w:r>
                </w:p>
              </w:tc>
              <w:tc>
                <w:tcPr>
                  <w:tcW w:w="540" w:type="dxa"/>
                  <w:tcBorders>
                    <w:top w:val="nil"/>
                    <w:bottom w:val="single" w:sz="12" w:space="0" w:color="008000"/>
                  </w:tcBorders>
                  <w:shd w:val="clear" w:color="auto" w:fill="auto"/>
                  <w:noWrap/>
                  <w:vAlign w:val="center"/>
                  <w:hideMark/>
                </w:tcPr>
                <w:p w14:paraId="48AC9571"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65.4</w:t>
                  </w:r>
                </w:p>
              </w:tc>
              <w:tc>
                <w:tcPr>
                  <w:tcW w:w="540" w:type="dxa"/>
                  <w:tcBorders>
                    <w:top w:val="nil"/>
                    <w:bottom w:val="single" w:sz="12" w:space="0" w:color="008000"/>
                  </w:tcBorders>
                  <w:shd w:val="clear" w:color="auto" w:fill="auto"/>
                  <w:noWrap/>
                  <w:vAlign w:val="center"/>
                  <w:hideMark/>
                </w:tcPr>
                <w:p w14:paraId="1FEDEFBD"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65.5</w:t>
                  </w:r>
                </w:p>
              </w:tc>
              <w:tc>
                <w:tcPr>
                  <w:tcW w:w="540" w:type="dxa"/>
                  <w:tcBorders>
                    <w:top w:val="nil"/>
                    <w:bottom w:val="single" w:sz="12" w:space="0" w:color="008000"/>
                  </w:tcBorders>
                  <w:shd w:val="clear" w:color="auto" w:fill="auto"/>
                  <w:noWrap/>
                  <w:vAlign w:val="center"/>
                  <w:hideMark/>
                </w:tcPr>
                <w:p w14:paraId="0612D76B"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59.4</w:t>
                  </w:r>
                </w:p>
              </w:tc>
              <w:tc>
                <w:tcPr>
                  <w:tcW w:w="709" w:type="dxa"/>
                  <w:tcBorders>
                    <w:top w:val="nil"/>
                    <w:bottom w:val="single" w:sz="12" w:space="0" w:color="008000"/>
                  </w:tcBorders>
                  <w:shd w:val="clear" w:color="auto" w:fill="auto"/>
                  <w:noWrap/>
                  <w:vAlign w:val="center"/>
                  <w:hideMark/>
                </w:tcPr>
                <w:p w14:paraId="1BDEC85D"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66.35</w:t>
                  </w:r>
                </w:p>
              </w:tc>
              <w:tc>
                <w:tcPr>
                  <w:tcW w:w="689" w:type="dxa"/>
                  <w:tcBorders>
                    <w:top w:val="nil"/>
                    <w:bottom w:val="single" w:sz="12" w:space="0" w:color="008000"/>
                  </w:tcBorders>
                  <w:shd w:val="clear" w:color="auto" w:fill="auto"/>
                  <w:noWrap/>
                  <w:vAlign w:val="center"/>
                  <w:hideMark/>
                </w:tcPr>
                <w:p w14:paraId="4CB95CDE" w14:textId="77777777" w:rsidR="001B4EEC" w:rsidRPr="004F0FC7" w:rsidRDefault="001B4EEC" w:rsidP="001B4EEC">
                  <w:pPr>
                    <w:tabs>
                      <w:tab w:val="clear" w:pos="7100"/>
                    </w:tabs>
                    <w:spacing w:line="240" w:lineRule="auto"/>
                    <w:jc w:val="center"/>
                    <w:rPr>
                      <w:rFonts w:cs="Arial"/>
                      <w:color w:val="000000"/>
                      <w:sz w:val="14"/>
                      <w:szCs w:val="14"/>
                      <w:lang w:eastAsia="es-PE"/>
                    </w:rPr>
                  </w:pPr>
                  <w:r w:rsidRPr="004F0FC7">
                    <w:rPr>
                      <w:rFonts w:cs="Arial"/>
                      <w:color w:val="000000"/>
                      <w:sz w:val="14"/>
                      <w:szCs w:val="14"/>
                      <w:lang w:eastAsia="es-PE"/>
                    </w:rPr>
                    <w:t>0.35</w:t>
                  </w:r>
                </w:p>
              </w:tc>
            </w:tr>
          </w:tbl>
          <w:p w14:paraId="7BF6B4B6" w14:textId="6BB2BBDD" w:rsidR="001B4EEC" w:rsidRPr="00421B50" w:rsidRDefault="001B4EEC" w:rsidP="00142A46">
            <w:pPr>
              <w:pStyle w:val="CETBodytext"/>
              <w:rPr>
                <w:sz w:val="14"/>
                <w:szCs w:val="16"/>
                <w:lang w:val="en-GB"/>
              </w:rPr>
            </w:pPr>
            <w:r w:rsidRPr="00295E0B">
              <w:rPr>
                <w:sz w:val="14"/>
                <w:szCs w:val="16"/>
                <w:lang w:val="en-GB"/>
              </w:rPr>
              <w:t>Fuente: Avelino, 2011</w:t>
            </w:r>
          </w:p>
        </w:tc>
      </w:tr>
    </w:tbl>
    <w:p w14:paraId="15DD52F0" w14:textId="77777777" w:rsidR="001B4EEC" w:rsidRDefault="001B4EEC" w:rsidP="00142A46">
      <w:pPr>
        <w:pStyle w:val="CETBodytext"/>
      </w:pPr>
    </w:p>
    <w:p w14:paraId="302D916D" w14:textId="405078AE" w:rsidR="0036779B" w:rsidRPr="005C34AA" w:rsidRDefault="00A81F60" w:rsidP="001A0BF0">
      <w:pPr>
        <w:pStyle w:val="CETBodytext"/>
        <w:rPr>
          <w:b/>
          <w:bCs/>
          <w:i/>
          <w:iCs/>
          <w:lang w:val="en-GB"/>
        </w:rPr>
      </w:pPr>
      <w:r w:rsidRPr="005C34AA">
        <w:rPr>
          <w:b/>
          <w:bCs/>
          <w:i/>
          <w:iCs/>
          <w:lang w:val="en-GB"/>
        </w:rPr>
        <w:t>3.1.</w:t>
      </w:r>
      <w:r w:rsidR="006220A1" w:rsidRPr="005C34AA">
        <w:rPr>
          <w:b/>
          <w:bCs/>
          <w:i/>
          <w:iCs/>
          <w:lang w:val="en-GB"/>
        </w:rPr>
        <w:t>4</w:t>
      </w:r>
      <w:r w:rsidRPr="005C34AA">
        <w:rPr>
          <w:b/>
          <w:bCs/>
          <w:i/>
          <w:iCs/>
          <w:lang w:val="en-GB"/>
        </w:rPr>
        <w:t xml:space="preserve"> </w:t>
      </w:r>
      <w:r w:rsidR="005A6B69" w:rsidRPr="005A6B69">
        <w:rPr>
          <w:b/>
          <w:bCs/>
          <w:i/>
          <w:iCs/>
          <w:lang w:val="en-GB"/>
        </w:rPr>
        <w:t>Total Coliforms</w:t>
      </w:r>
    </w:p>
    <w:p w14:paraId="65E7FE53" w14:textId="77777777" w:rsidR="001A76D5" w:rsidRPr="001A76D5" w:rsidRDefault="001A76D5" w:rsidP="001A76D5">
      <w:pPr>
        <w:pStyle w:val="CETBodytext"/>
        <w:rPr>
          <w:lang w:val="en-GB"/>
        </w:rPr>
      </w:pPr>
      <w:r w:rsidRPr="001A76D5">
        <w:rPr>
          <w:lang w:val="en-GB"/>
        </w:rPr>
        <w:t>The total coliforms of the water samples in 2016 from the four monitoring points are shown in Table 7, where it is established that all monitoring points presented high levels above the environmental quality standards for the water of category 4 type E1, corresponding to lagoons and lakes (R.S. 015-2015-MINAM).</w:t>
      </w:r>
    </w:p>
    <w:p w14:paraId="60CD4B23" w14:textId="10149AEF" w:rsidR="00057E94" w:rsidRPr="005C34AA" w:rsidRDefault="001A76D5" w:rsidP="001A76D5">
      <w:pPr>
        <w:pStyle w:val="CETBodytext"/>
        <w:rPr>
          <w:lang w:val="en-GB"/>
        </w:rPr>
      </w:pPr>
      <w:r w:rsidRPr="001A76D5">
        <w:rPr>
          <w:lang w:val="en-GB"/>
        </w:rPr>
        <w:t>Table 8 presents information on the same parameter for the years 2010 and 2011 collected from the scientific literature (Avelino, 2011).</w:t>
      </w:r>
    </w:p>
    <w:p w14:paraId="01BE236B" w14:textId="29AF98B4" w:rsidR="00B9344F" w:rsidRPr="001A76D5" w:rsidRDefault="00B9344F" w:rsidP="001A76D5">
      <w:pPr>
        <w:pStyle w:val="CETTabletitle"/>
      </w:pPr>
      <w:r w:rsidRPr="001A76D5">
        <w:lastRenderedPageBreak/>
        <w:t>Tabl</w:t>
      </w:r>
      <w:r w:rsidR="001A76D5" w:rsidRPr="001A76D5">
        <w:t>e</w:t>
      </w:r>
      <w:r w:rsidRPr="001A76D5">
        <w:t xml:space="preserve"> </w:t>
      </w:r>
      <w:r w:rsidR="00D02038" w:rsidRPr="001A76D5">
        <w:t>7</w:t>
      </w:r>
      <w:r w:rsidRPr="001A76D5">
        <w:t xml:space="preserve">: </w:t>
      </w:r>
      <w:r w:rsidR="001A76D5" w:rsidRPr="001A76D5">
        <w:t>Total coliforms in water in 2016</w:t>
      </w:r>
    </w:p>
    <w:tbl>
      <w:tblPr>
        <w:tblStyle w:val="Tabelacomgrade"/>
        <w:tblW w:w="8357" w:type="dxa"/>
        <w:tblBorders>
          <w:top w:val="single" w:sz="12" w:space="0" w:color="008000"/>
          <w:left w:val="none" w:sz="0" w:space="0" w:color="auto"/>
          <w:bottom w:val="single" w:sz="12" w:space="0" w:color="008000"/>
          <w:right w:val="none" w:sz="0" w:space="0" w:color="auto"/>
          <w:insideH w:val="single" w:sz="6" w:space="0" w:color="008000"/>
          <w:insideV w:val="none" w:sz="0" w:space="0" w:color="auto"/>
        </w:tblBorders>
        <w:tblLook w:val="04A0" w:firstRow="1" w:lastRow="0" w:firstColumn="1" w:lastColumn="0" w:noHBand="0" w:noVBand="1"/>
      </w:tblPr>
      <w:tblGrid>
        <w:gridCol w:w="1905"/>
        <w:gridCol w:w="882"/>
        <w:gridCol w:w="1028"/>
        <w:gridCol w:w="1028"/>
        <w:gridCol w:w="1028"/>
        <w:gridCol w:w="1243"/>
        <w:gridCol w:w="1243"/>
      </w:tblGrid>
      <w:tr w:rsidR="001A76D5" w:rsidRPr="00C86547" w14:paraId="3476AA7B" w14:textId="77777777" w:rsidTr="0002698D">
        <w:trPr>
          <w:trHeight w:val="317"/>
        </w:trPr>
        <w:tc>
          <w:tcPr>
            <w:tcW w:w="1905" w:type="dxa"/>
            <w:hideMark/>
          </w:tcPr>
          <w:p w14:paraId="27B3BF33" w14:textId="114AB050" w:rsidR="001A76D5" w:rsidRPr="00C86547" w:rsidRDefault="001A76D5" w:rsidP="001A76D5">
            <w:pPr>
              <w:pStyle w:val="CETBodytext"/>
              <w:rPr>
                <w:sz w:val="16"/>
                <w:szCs w:val="18"/>
                <w:lang w:val="en-GB"/>
              </w:rPr>
            </w:pPr>
            <w:r w:rsidRPr="00C86547">
              <w:rPr>
                <w:sz w:val="16"/>
                <w:szCs w:val="18"/>
              </w:rPr>
              <w:t>Sample</w:t>
            </w:r>
          </w:p>
        </w:tc>
        <w:tc>
          <w:tcPr>
            <w:tcW w:w="882" w:type="dxa"/>
            <w:noWrap/>
            <w:vAlign w:val="center"/>
            <w:hideMark/>
          </w:tcPr>
          <w:p w14:paraId="35BAC259" w14:textId="6A4E82E4" w:rsidR="001A76D5" w:rsidRPr="00C86547" w:rsidRDefault="001A76D5" w:rsidP="001A76D5">
            <w:pPr>
              <w:pStyle w:val="CETBodytext"/>
              <w:rPr>
                <w:sz w:val="16"/>
                <w:szCs w:val="18"/>
                <w:lang w:val="en-GB"/>
              </w:rPr>
            </w:pPr>
            <w:r w:rsidRPr="00C86547">
              <w:rPr>
                <w:rFonts w:cs="Arial"/>
                <w:color w:val="000000"/>
                <w:sz w:val="16"/>
                <w:szCs w:val="18"/>
                <w:lang w:val="en-GB" w:eastAsia="es-PE"/>
              </w:rPr>
              <w:t>P1</w:t>
            </w:r>
          </w:p>
        </w:tc>
        <w:tc>
          <w:tcPr>
            <w:tcW w:w="1028" w:type="dxa"/>
            <w:noWrap/>
            <w:vAlign w:val="center"/>
            <w:hideMark/>
          </w:tcPr>
          <w:p w14:paraId="58BE9A5C" w14:textId="64FA6F0E" w:rsidR="001A76D5" w:rsidRPr="00C86547" w:rsidRDefault="001A76D5" w:rsidP="001A76D5">
            <w:pPr>
              <w:pStyle w:val="CETBodytext"/>
              <w:rPr>
                <w:sz w:val="16"/>
                <w:szCs w:val="18"/>
                <w:lang w:val="en-GB"/>
              </w:rPr>
            </w:pPr>
            <w:r w:rsidRPr="00C86547">
              <w:rPr>
                <w:rFonts w:cs="Arial"/>
                <w:color w:val="000000"/>
                <w:sz w:val="16"/>
                <w:szCs w:val="18"/>
                <w:lang w:val="en-GB" w:eastAsia="es-PE"/>
              </w:rPr>
              <w:t>P2</w:t>
            </w:r>
          </w:p>
        </w:tc>
        <w:tc>
          <w:tcPr>
            <w:tcW w:w="1028" w:type="dxa"/>
            <w:noWrap/>
            <w:vAlign w:val="center"/>
            <w:hideMark/>
          </w:tcPr>
          <w:p w14:paraId="2334A6F2" w14:textId="25FBBCD0" w:rsidR="001A76D5" w:rsidRPr="00C86547" w:rsidRDefault="001A76D5" w:rsidP="001A76D5">
            <w:pPr>
              <w:pStyle w:val="CETBodytext"/>
              <w:rPr>
                <w:sz w:val="16"/>
                <w:szCs w:val="18"/>
                <w:lang w:val="en-GB"/>
              </w:rPr>
            </w:pPr>
            <w:r w:rsidRPr="00C86547">
              <w:rPr>
                <w:rFonts w:cs="Arial"/>
                <w:color w:val="000000"/>
                <w:sz w:val="16"/>
                <w:szCs w:val="18"/>
                <w:lang w:val="en-GB" w:eastAsia="es-PE"/>
              </w:rPr>
              <w:t>P3</w:t>
            </w:r>
          </w:p>
        </w:tc>
        <w:tc>
          <w:tcPr>
            <w:tcW w:w="1028" w:type="dxa"/>
            <w:noWrap/>
            <w:vAlign w:val="center"/>
            <w:hideMark/>
          </w:tcPr>
          <w:p w14:paraId="35F55E7E" w14:textId="71ACC0B6" w:rsidR="001A76D5" w:rsidRPr="00C86547" w:rsidRDefault="001A76D5" w:rsidP="001A76D5">
            <w:pPr>
              <w:pStyle w:val="CETBodytext"/>
              <w:rPr>
                <w:sz w:val="16"/>
                <w:szCs w:val="18"/>
                <w:lang w:val="en-GB"/>
              </w:rPr>
            </w:pPr>
            <w:r w:rsidRPr="00C86547">
              <w:rPr>
                <w:rFonts w:cs="Arial"/>
                <w:color w:val="000000"/>
                <w:sz w:val="16"/>
                <w:szCs w:val="18"/>
                <w:lang w:val="en-GB" w:eastAsia="es-PE"/>
              </w:rPr>
              <w:t>P4</w:t>
            </w:r>
          </w:p>
        </w:tc>
        <w:tc>
          <w:tcPr>
            <w:tcW w:w="1243" w:type="dxa"/>
            <w:noWrap/>
            <w:vAlign w:val="center"/>
            <w:hideMark/>
          </w:tcPr>
          <w:p w14:paraId="2136D3AE" w14:textId="2D1A86D4" w:rsidR="001A76D5" w:rsidRPr="00C86547" w:rsidRDefault="001A76D5" w:rsidP="001A76D5">
            <w:pPr>
              <w:pStyle w:val="CETBodytext"/>
              <w:rPr>
                <w:sz w:val="16"/>
                <w:szCs w:val="18"/>
                <w:lang w:val="en-GB"/>
              </w:rPr>
            </w:pPr>
            <w:r w:rsidRPr="00C86547">
              <w:rPr>
                <w:sz w:val="16"/>
                <w:szCs w:val="18"/>
                <w:lang w:val="en-GB"/>
              </w:rPr>
              <w:t>Average</w:t>
            </w:r>
          </w:p>
        </w:tc>
        <w:tc>
          <w:tcPr>
            <w:tcW w:w="1243" w:type="dxa"/>
            <w:noWrap/>
            <w:vAlign w:val="center"/>
            <w:hideMark/>
          </w:tcPr>
          <w:p w14:paraId="4F636DC3" w14:textId="77777777" w:rsidR="001A76D5" w:rsidRPr="00C86547" w:rsidRDefault="001A76D5" w:rsidP="001A76D5">
            <w:pPr>
              <w:pStyle w:val="CETBodytext"/>
              <w:rPr>
                <w:sz w:val="16"/>
                <w:szCs w:val="18"/>
                <w:lang w:val="en-GB"/>
              </w:rPr>
            </w:pPr>
            <w:r w:rsidRPr="00C86547">
              <w:rPr>
                <w:sz w:val="16"/>
                <w:szCs w:val="18"/>
                <w:lang w:val="en-GB"/>
              </w:rPr>
              <w:t>ECA (NMP)</w:t>
            </w:r>
          </w:p>
        </w:tc>
      </w:tr>
      <w:tr w:rsidR="001A76D5" w:rsidRPr="00C86547" w14:paraId="493A0FF6" w14:textId="77777777" w:rsidTr="0002698D">
        <w:trPr>
          <w:trHeight w:val="508"/>
        </w:trPr>
        <w:tc>
          <w:tcPr>
            <w:tcW w:w="1905" w:type="dxa"/>
            <w:hideMark/>
          </w:tcPr>
          <w:p w14:paraId="477705F4" w14:textId="231B9356" w:rsidR="001A76D5" w:rsidRPr="00C86547" w:rsidRDefault="001A76D5" w:rsidP="001A76D5">
            <w:pPr>
              <w:pStyle w:val="CETBodytext"/>
              <w:jc w:val="left"/>
              <w:rPr>
                <w:sz w:val="16"/>
                <w:szCs w:val="18"/>
                <w:lang w:val="en-GB"/>
              </w:rPr>
            </w:pPr>
            <w:r w:rsidRPr="00C86547">
              <w:rPr>
                <w:sz w:val="16"/>
                <w:szCs w:val="18"/>
              </w:rPr>
              <w:t>Total coliforms (coliforms/100 mL)</w:t>
            </w:r>
          </w:p>
        </w:tc>
        <w:tc>
          <w:tcPr>
            <w:tcW w:w="882" w:type="dxa"/>
            <w:noWrap/>
            <w:vAlign w:val="center"/>
            <w:hideMark/>
          </w:tcPr>
          <w:p w14:paraId="3C2C303E" w14:textId="77777777" w:rsidR="001A76D5" w:rsidRPr="00C86547" w:rsidRDefault="001A76D5" w:rsidP="001A76D5">
            <w:pPr>
              <w:pStyle w:val="CETBodytext"/>
              <w:rPr>
                <w:sz w:val="16"/>
                <w:szCs w:val="18"/>
                <w:lang w:val="en-GB"/>
              </w:rPr>
            </w:pPr>
            <w:r w:rsidRPr="00C86547">
              <w:rPr>
                <w:sz w:val="16"/>
                <w:szCs w:val="18"/>
                <w:lang w:val="en-GB"/>
              </w:rPr>
              <w:t>3600</w:t>
            </w:r>
          </w:p>
        </w:tc>
        <w:tc>
          <w:tcPr>
            <w:tcW w:w="1028" w:type="dxa"/>
            <w:noWrap/>
            <w:vAlign w:val="center"/>
            <w:hideMark/>
          </w:tcPr>
          <w:p w14:paraId="064382C2" w14:textId="77777777" w:rsidR="001A76D5" w:rsidRPr="00C86547" w:rsidRDefault="001A76D5" w:rsidP="001A76D5">
            <w:pPr>
              <w:pStyle w:val="CETBodytext"/>
              <w:rPr>
                <w:sz w:val="16"/>
                <w:szCs w:val="18"/>
                <w:lang w:val="en-GB"/>
              </w:rPr>
            </w:pPr>
            <w:r w:rsidRPr="00C86547">
              <w:rPr>
                <w:sz w:val="16"/>
                <w:szCs w:val="18"/>
                <w:lang w:val="en-GB"/>
              </w:rPr>
              <w:t>4300.00</w:t>
            </w:r>
          </w:p>
        </w:tc>
        <w:tc>
          <w:tcPr>
            <w:tcW w:w="1028" w:type="dxa"/>
            <w:noWrap/>
            <w:vAlign w:val="center"/>
            <w:hideMark/>
          </w:tcPr>
          <w:p w14:paraId="66FC03D9" w14:textId="77777777" w:rsidR="001A76D5" w:rsidRPr="00C86547" w:rsidRDefault="001A76D5" w:rsidP="001A76D5">
            <w:pPr>
              <w:pStyle w:val="CETBodytext"/>
              <w:rPr>
                <w:sz w:val="16"/>
                <w:szCs w:val="18"/>
                <w:lang w:val="en-GB"/>
              </w:rPr>
            </w:pPr>
            <w:r w:rsidRPr="00C86547">
              <w:rPr>
                <w:sz w:val="16"/>
                <w:szCs w:val="18"/>
                <w:lang w:val="en-GB"/>
              </w:rPr>
              <w:t>2500.00</w:t>
            </w:r>
          </w:p>
        </w:tc>
        <w:tc>
          <w:tcPr>
            <w:tcW w:w="1028" w:type="dxa"/>
            <w:noWrap/>
            <w:vAlign w:val="center"/>
            <w:hideMark/>
          </w:tcPr>
          <w:p w14:paraId="6D2C7E96" w14:textId="77777777" w:rsidR="001A76D5" w:rsidRPr="00C86547" w:rsidRDefault="001A76D5" w:rsidP="001A76D5">
            <w:pPr>
              <w:pStyle w:val="CETBodytext"/>
              <w:rPr>
                <w:sz w:val="16"/>
                <w:szCs w:val="18"/>
                <w:lang w:val="en-GB"/>
              </w:rPr>
            </w:pPr>
            <w:r w:rsidRPr="00C86547">
              <w:rPr>
                <w:sz w:val="16"/>
                <w:szCs w:val="18"/>
                <w:lang w:val="en-GB"/>
              </w:rPr>
              <w:t>1950.00</w:t>
            </w:r>
          </w:p>
        </w:tc>
        <w:tc>
          <w:tcPr>
            <w:tcW w:w="1243" w:type="dxa"/>
            <w:noWrap/>
            <w:vAlign w:val="center"/>
            <w:hideMark/>
          </w:tcPr>
          <w:p w14:paraId="5F0129C4" w14:textId="77777777" w:rsidR="001A76D5" w:rsidRPr="00C86547" w:rsidRDefault="001A76D5" w:rsidP="001A76D5">
            <w:pPr>
              <w:pStyle w:val="CETBodytext"/>
              <w:rPr>
                <w:sz w:val="16"/>
                <w:szCs w:val="18"/>
                <w:lang w:val="en-GB"/>
              </w:rPr>
            </w:pPr>
            <w:r w:rsidRPr="00C86547">
              <w:rPr>
                <w:sz w:val="16"/>
                <w:szCs w:val="18"/>
                <w:lang w:val="en-GB"/>
              </w:rPr>
              <w:t>3087.50</w:t>
            </w:r>
          </w:p>
        </w:tc>
        <w:tc>
          <w:tcPr>
            <w:tcW w:w="1243" w:type="dxa"/>
            <w:noWrap/>
            <w:vAlign w:val="center"/>
            <w:hideMark/>
          </w:tcPr>
          <w:p w14:paraId="4AAC25FC" w14:textId="77777777" w:rsidR="001A76D5" w:rsidRPr="00C86547" w:rsidRDefault="001A76D5" w:rsidP="001A76D5">
            <w:pPr>
              <w:pStyle w:val="CETBodytext"/>
              <w:rPr>
                <w:sz w:val="16"/>
                <w:szCs w:val="18"/>
                <w:lang w:val="en-GB"/>
              </w:rPr>
            </w:pPr>
            <w:r w:rsidRPr="00C86547">
              <w:rPr>
                <w:sz w:val="16"/>
                <w:szCs w:val="18"/>
                <w:lang w:val="en-GB"/>
              </w:rPr>
              <w:t>1000.00</w:t>
            </w:r>
          </w:p>
        </w:tc>
      </w:tr>
    </w:tbl>
    <w:p w14:paraId="4B2CBCB9" w14:textId="0E50E545" w:rsidR="00057E94" w:rsidRPr="005C34AA" w:rsidRDefault="00057E94" w:rsidP="001A0BF0">
      <w:pPr>
        <w:pStyle w:val="CETBodytext"/>
        <w:rPr>
          <w:lang w:val="en-GB"/>
        </w:rPr>
      </w:pPr>
    </w:p>
    <w:p w14:paraId="66A8E2B7" w14:textId="16977066" w:rsidR="00057E94" w:rsidRPr="001A76D5" w:rsidRDefault="00057E94" w:rsidP="00057E94">
      <w:pPr>
        <w:pStyle w:val="CETBodytext"/>
      </w:pPr>
      <w:r w:rsidRPr="001A76D5">
        <w:t>Tabl</w:t>
      </w:r>
      <w:r w:rsidR="001A76D5" w:rsidRPr="001A76D5">
        <w:t>e</w:t>
      </w:r>
      <w:r w:rsidRPr="001A76D5">
        <w:t xml:space="preserve"> </w:t>
      </w:r>
      <w:r w:rsidR="00D02038" w:rsidRPr="001A76D5">
        <w:t>8</w:t>
      </w:r>
      <w:r w:rsidRPr="001A76D5">
        <w:t xml:space="preserve">: </w:t>
      </w:r>
      <w:r w:rsidR="001A76D5" w:rsidRPr="001A76D5">
        <w:t>Total coliforms in water for years 2010 and 2011</w:t>
      </w:r>
    </w:p>
    <w:tbl>
      <w:tblPr>
        <w:tblpPr w:leftFromText="141" w:rightFromText="141" w:vertAnchor="text" w:tblpY="42"/>
        <w:tblW w:w="8280" w:type="dxa"/>
        <w:tblBorders>
          <w:top w:val="single" w:sz="12" w:space="0" w:color="008000"/>
          <w:bottom w:val="single" w:sz="12" w:space="0" w:color="008000"/>
        </w:tblBorders>
        <w:tblCellMar>
          <w:left w:w="70" w:type="dxa"/>
          <w:right w:w="70" w:type="dxa"/>
        </w:tblCellMar>
        <w:tblLook w:val="04A0" w:firstRow="1" w:lastRow="0" w:firstColumn="1" w:lastColumn="0" w:noHBand="0" w:noVBand="1"/>
      </w:tblPr>
      <w:tblGrid>
        <w:gridCol w:w="1838"/>
        <w:gridCol w:w="914"/>
        <w:gridCol w:w="850"/>
        <w:gridCol w:w="993"/>
        <w:gridCol w:w="992"/>
        <w:gridCol w:w="992"/>
        <w:gridCol w:w="911"/>
        <w:gridCol w:w="790"/>
      </w:tblGrid>
      <w:tr w:rsidR="001A76D5" w:rsidRPr="00C86547" w14:paraId="2E51D895" w14:textId="77777777" w:rsidTr="001E0418">
        <w:trPr>
          <w:trHeight w:val="300"/>
        </w:trPr>
        <w:tc>
          <w:tcPr>
            <w:tcW w:w="1838" w:type="dxa"/>
            <w:shd w:val="clear" w:color="auto" w:fill="auto"/>
            <w:noWrap/>
            <w:hideMark/>
          </w:tcPr>
          <w:p w14:paraId="1B81F5D6" w14:textId="626044FD" w:rsidR="001A76D5" w:rsidRPr="00C86547" w:rsidRDefault="001A76D5" w:rsidP="001A76D5">
            <w:pPr>
              <w:tabs>
                <w:tab w:val="clear" w:pos="7100"/>
              </w:tabs>
              <w:spacing w:line="240" w:lineRule="auto"/>
              <w:jc w:val="left"/>
              <w:rPr>
                <w:rFonts w:ascii="Calibri" w:hAnsi="Calibri" w:cs="Calibri"/>
                <w:color w:val="000000"/>
                <w:sz w:val="16"/>
                <w:szCs w:val="18"/>
                <w:lang w:eastAsia="es-PE"/>
              </w:rPr>
            </w:pPr>
            <w:r w:rsidRPr="00C86547">
              <w:rPr>
                <w:sz w:val="16"/>
                <w:szCs w:val="18"/>
              </w:rPr>
              <w:t>Sample</w:t>
            </w:r>
          </w:p>
        </w:tc>
        <w:tc>
          <w:tcPr>
            <w:tcW w:w="914" w:type="dxa"/>
            <w:shd w:val="clear" w:color="000000" w:fill="FFFFFF"/>
            <w:noWrap/>
            <w:vAlign w:val="center"/>
            <w:hideMark/>
          </w:tcPr>
          <w:p w14:paraId="63C0C17F"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Año</w:t>
            </w:r>
          </w:p>
        </w:tc>
        <w:tc>
          <w:tcPr>
            <w:tcW w:w="850" w:type="dxa"/>
            <w:shd w:val="clear" w:color="000000" w:fill="FFFFFF"/>
            <w:noWrap/>
            <w:vAlign w:val="center"/>
            <w:hideMark/>
          </w:tcPr>
          <w:p w14:paraId="74CC0C29"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P1</w:t>
            </w:r>
          </w:p>
        </w:tc>
        <w:tc>
          <w:tcPr>
            <w:tcW w:w="993" w:type="dxa"/>
            <w:shd w:val="clear" w:color="000000" w:fill="FFFFFF"/>
            <w:noWrap/>
            <w:vAlign w:val="center"/>
            <w:hideMark/>
          </w:tcPr>
          <w:p w14:paraId="52FB77BB"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P2</w:t>
            </w:r>
          </w:p>
        </w:tc>
        <w:tc>
          <w:tcPr>
            <w:tcW w:w="992" w:type="dxa"/>
            <w:shd w:val="clear" w:color="000000" w:fill="FFFFFF"/>
            <w:noWrap/>
            <w:vAlign w:val="center"/>
            <w:hideMark/>
          </w:tcPr>
          <w:p w14:paraId="142D1E13"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P3</w:t>
            </w:r>
          </w:p>
        </w:tc>
        <w:tc>
          <w:tcPr>
            <w:tcW w:w="992" w:type="dxa"/>
            <w:shd w:val="clear" w:color="000000" w:fill="FFFFFF"/>
            <w:noWrap/>
            <w:vAlign w:val="center"/>
            <w:hideMark/>
          </w:tcPr>
          <w:p w14:paraId="21E769EA"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P4</w:t>
            </w:r>
          </w:p>
        </w:tc>
        <w:tc>
          <w:tcPr>
            <w:tcW w:w="911" w:type="dxa"/>
            <w:shd w:val="clear" w:color="000000" w:fill="FFFFFF"/>
            <w:noWrap/>
            <w:vAlign w:val="center"/>
            <w:hideMark/>
          </w:tcPr>
          <w:p w14:paraId="45D6F386" w14:textId="705C98CD"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Average</w:t>
            </w:r>
          </w:p>
        </w:tc>
        <w:tc>
          <w:tcPr>
            <w:tcW w:w="790" w:type="dxa"/>
            <w:shd w:val="clear" w:color="000000" w:fill="FFFFFF"/>
            <w:noWrap/>
            <w:vAlign w:val="center"/>
            <w:hideMark/>
          </w:tcPr>
          <w:p w14:paraId="62493A63"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ECA</w:t>
            </w:r>
          </w:p>
        </w:tc>
      </w:tr>
      <w:tr w:rsidR="001A76D5" w:rsidRPr="00C86547" w14:paraId="7F19EE27" w14:textId="77777777" w:rsidTr="001E0418">
        <w:trPr>
          <w:trHeight w:val="272"/>
        </w:trPr>
        <w:tc>
          <w:tcPr>
            <w:tcW w:w="1838" w:type="dxa"/>
            <w:vMerge w:val="restart"/>
            <w:shd w:val="clear" w:color="000000" w:fill="FFFFFF"/>
            <w:hideMark/>
          </w:tcPr>
          <w:p w14:paraId="14EEA632" w14:textId="15AB6081" w:rsidR="001A76D5" w:rsidRPr="00C86547" w:rsidRDefault="001A76D5" w:rsidP="001A76D5">
            <w:pPr>
              <w:tabs>
                <w:tab w:val="clear" w:pos="7100"/>
              </w:tabs>
              <w:spacing w:line="240" w:lineRule="auto"/>
              <w:jc w:val="left"/>
              <w:rPr>
                <w:rFonts w:cs="Arial"/>
                <w:color w:val="000000"/>
                <w:sz w:val="16"/>
                <w:szCs w:val="18"/>
                <w:lang w:eastAsia="es-PE"/>
              </w:rPr>
            </w:pPr>
            <w:r w:rsidRPr="00C86547">
              <w:rPr>
                <w:sz w:val="16"/>
                <w:szCs w:val="18"/>
              </w:rPr>
              <w:t>Total coliforms (coliforms/100 mL)</w:t>
            </w:r>
          </w:p>
        </w:tc>
        <w:tc>
          <w:tcPr>
            <w:tcW w:w="914" w:type="dxa"/>
            <w:shd w:val="clear" w:color="000000" w:fill="FFFFFF"/>
            <w:vAlign w:val="center"/>
            <w:hideMark/>
          </w:tcPr>
          <w:p w14:paraId="226A8C61"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2010</w:t>
            </w:r>
          </w:p>
        </w:tc>
        <w:tc>
          <w:tcPr>
            <w:tcW w:w="850" w:type="dxa"/>
            <w:shd w:val="clear" w:color="auto" w:fill="auto"/>
            <w:noWrap/>
            <w:vAlign w:val="center"/>
            <w:hideMark/>
          </w:tcPr>
          <w:p w14:paraId="6C983243"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12000</w:t>
            </w:r>
          </w:p>
        </w:tc>
        <w:tc>
          <w:tcPr>
            <w:tcW w:w="993" w:type="dxa"/>
            <w:shd w:val="clear" w:color="auto" w:fill="auto"/>
            <w:noWrap/>
            <w:vAlign w:val="center"/>
            <w:hideMark/>
          </w:tcPr>
          <w:p w14:paraId="25CD2A0E"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10000</w:t>
            </w:r>
          </w:p>
        </w:tc>
        <w:tc>
          <w:tcPr>
            <w:tcW w:w="992" w:type="dxa"/>
            <w:shd w:val="clear" w:color="auto" w:fill="auto"/>
            <w:noWrap/>
            <w:vAlign w:val="center"/>
            <w:hideMark/>
          </w:tcPr>
          <w:p w14:paraId="4AD31C59"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2300</w:t>
            </w:r>
          </w:p>
        </w:tc>
        <w:tc>
          <w:tcPr>
            <w:tcW w:w="992" w:type="dxa"/>
            <w:shd w:val="clear" w:color="auto" w:fill="auto"/>
            <w:noWrap/>
            <w:vAlign w:val="center"/>
            <w:hideMark/>
          </w:tcPr>
          <w:p w14:paraId="1FF36431"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1050</w:t>
            </w:r>
          </w:p>
        </w:tc>
        <w:tc>
          <w:tcPr>
            <w:tcW w:w="911" w:type="dxa"/>
            <w:shd w:val="clear" w:color="auto" w:fill="auto"/>
            <w:noWrap/>
            <w:vAlign w:val="center"/>
            <w:hideMark/>
          </w:tcPr>
          <w:p w14:paraId="575767D1"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6337.50</w:t>
            </w:r>
          </w:p>
        </w:tc>
        <w:tc>
          <w:tcPr>
            <w:tcW w:w="790" w:type="dxa"/>
            <w:vMerge w:val="restart"/>
            <w:shd w:val="clear" w:color="auto" w:fill="auto"/>
            <w:noWrap/>
            <w:vAlign w:val="center"/>
            <w:hideMark/>
          </w:tcPr>
          <w:p w14:paraId="4F36A9B9" w14:textId="77777777" w:rsidR="001A76D5" w:rsidRPr="00C86547" w:rsidRDefault="001A76D5" w:rsidP="001A76D5">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1000</w:t>
            </w:r>
          </w:p>
        </w:tc>
      </w:tr>
      <w:tr w:rsidR="00E92246" w:rsidRPr="00C86547" w14:paraId="0DA7E785" w14:textId="77777777" w:rsidTr="00E92246">
        <w:trPr>
          <w:trHeight w:val="80"/>
        </w:trPr>
        <w:tc>
          <w:tcPr>
            <w:tcW w:w="1838" w:type="dxa"/>
            <w:vMerge/>
            <w:vAlign w:val="center"/>
            <w:hideMark/>
          </w:tcPr>
          <w:p w14:paraId="20D2471B" w14:textId="77777777" w:rsidR="00E92246" w:rsidRPr="00C86547" w:rsidRDefault="00E92246" w:rsidP="00E92246">
            <w:pPr>
              <w:tabs>
                <w:tab w:val="clear" w:pos="7100"/>
              </w:tabs>
              <w:spacing w:line="240" w:lineRule="auto"/>
              <w:jc w:val="left"/>
              <w:rPr>
                <w:rFonts w:cs="Arial"/>
                <w:color w:val="000000"/>
                <w:sz w:val="16"/>
                <w:szCs w:val="18"/>
                <w:lang w:eastAsia="es-PE"/>
              </w:rPr>
            </w:pPr>
          </w:p>
        </w:tc>
        <w:tc>
          <w:tcPr>
            <w:tcW w:w="914" w:type="dxa"/>
            <w:shd w:val="clear" w:color="auto" w:fill="auto"/>
            <w:noWrap/>
            <w:vAlign w:val="center"/>
            <w:hideMark/>
          </w:tcPr>
          <w:p w14:paraId="3DFE90E1" w14:textId="77777777" w:rsidR="00E92246" w:rsidRPr="00C86547" w:rsidRDefault="00E92246" w:rsidP="00E92246">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2011</w:t>
            </w:r>
          </w:p>
        </w:tc>
        <w:tc>
          <w:tcPr>
            <w:tcW w:w="850" w:type="dxa"/>
            <w:shd w:val="clear" w:color="auto" w:fill="auto"/>
            <w:noWrap/>
            <w:vAlign w:val="center"/>
            <w:hideMark/>
          </w:tcPr>
          <w:p w14:paraId="6A08D8CF" w14:textId="77777777" w:rsidR="00E92246" w:rsidRPr="00C86547" w:rsidRDefault="00E92246" w:rsidP="00E92246">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11000</w:t>
            </w:r>
          </w:p>
        </w:tc>
        <w:tc>
          <w:tcPr>
            <w:tcW w:w="993" w:type="dxa"/>
            <w:shd w:val="clear" w:color="auto" w:fill="auto"/>
            <w:noWrap/>
            <w:vAlign w:val="center"/>
            <w:hideMark/>
          </w:tcPr>
          <w:p w14:paraId="70726B91" w14:textId="77777777" w:rsidR="00E92246" w:rsidRPr="00C86547" w:rsidRDefault="00E92246" w:rsidP="00E92246">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11000</w:t>
            </w:r>
          </w:p>
        </w:tc>
        <w:tc>
          <w:tcPr>
            <w:tcW w:w="992" w:type="dxa"/>
            <w:shd w:val="clear" w:color="auto" w:fill="auto"/>
            <w:noWrap/>
            <w:vAlign w:val="center"/>
            <w:hideMark/>
          </w:tcPr>
          <w:p w14:paraId="709588DE" w14:textId="77777777" w:rsidR="00E92246" w:rsidRPr="00C86547" w:rsidRDefault="00E92246" w:rsidP="00E92246">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2100</w:t>
            </w:r>
          </w:p>
        </w:tc>
        <w:tc>
          <w:tcPr>
            <w:tcW w:w="992" w:type="dxa"/>
            <w:shd w:val="clear" w:color="auto" w:fill="auto"/>
            <w:noWrap/>
            <w:vAlign w:val="center"/>
            <w:hideMark/>
          </w:tcPr>
          <w:p w14:paraId="33B09BC5" w14:textId="77777777" w:rsidR="00E92246" w:rsidRPr="00C86547" w:rsidRDefault="00E92246" w:rsidP="00E92246">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2000</w:t>
            </w:r>
          </w:p>
        </w:tc>
        <w:tc>
          <w:tcPr>
            <w:tcW w:w="911" w:type="dxa"/>
            <w:shd w:val="clear" w:color="auto" w:fill="auto"/>
            <w:noWrap/>
            <w:vAlign w:val="center"/>
            <w:hideMark/>
          </w:tcPr>
          <w:p w14:paraId="1954966E" w14:textId="77777777" w:rsidR="00E92246" w:rsidRPr="00C86547" w:rsidRDefault="00E92246" w:rsidP="00E92246">
            <w:pPr>
              <w:tabs>
                <w:tab w:val="clear" w:pos="7100"/>
              </w:tabs>
              <w:spacing w:line="240" w:lineRule="auto"/>
              <w:jc w:val="center"/>
              <w:rPr>
                <w:rFonts w:cs="Arial"/>
                <w:color w:val="000000"/>
                <w:sz w:val="16"/>
                <w:szCs w:val="18"/>
                <w:lang w:eastAsia="es-PE"/>
              </w:rPr>
            </w:pPr>
            <w:r w:rsidRPr="00C86547">
              <w:rPr>
                <w:rFonts w:cs="Arial"/>
                <w:color w:val="000000"/>
                <w:sz w:val="16"/>
                <w:szCs w:val="18"/>
                <w:lang w:eastAsia="es-PE"/>
              </w:rPr>
              <w:t>6525.00</w:t>
            </w:r>
          </w:p>
        </w:tc>
        <w:tc>
          <w:tcPr>
            <w:tcW w:w="790" w:type="dxa"/>
            <w:vMerge/>
            <w:vAlign w:val="center"/>
            <w:hideMark/>
          </w:tcPr>
          <w:p w14:paraId="5D1BC6D6" w14:textId="77777777" w:rsidR="00E92246" w:rsidRPr="00C86547" w:rsidRDefault="00E92246" w:rsidP="00E92246">
            <w:pPr>
              <w:tabs>
                <w:tab w:val="clear" w:pos="7100"/>
              </w:tabs>
              <w:spacing w:line="240" w:lineRule="auto"/>
              <w:jc w:val="left"/>
              <w:rPr>
                <w:rFonts w:cs="Arial"/>
                <w:color w:val="000000"/>
                <w:sz w:val="16"/>
                <w:szCs w:val="18"/>
                <w:lang w:eastAsia="es-PE"/>
              </w:rPr>
            </w:pPr>
          </w:p>
        </w:tc>
      </w:tr>
    </w:tbl>
    <w:p w14:paraId="0970F3E4" w14:textId="77777777" w:rsidR="007138BD" w:rsidRPr="005C34AA" w:rsidRDefault="007138BD" w:rsidP="007138BD">
      <w:pPr>
        <w:pStyle w:val="CETBodytext"/>
        <w:rPr>
          <w:lang w:val="en-GB"/>
        </w:rPr>
      </w:pPr>
      <w:r w:rsidRPr="005C34AA">
        <w:rPr>
          <w:lang w:val="en-GB"/>
        </w:rPr>
        <w:t>Fuente: Avelino, 2011</w:t>
      </w:r>
    </w:p>
    <w:p w14:paraId="742E3DEB" w14:textId="477E5673" w:rsidR="00B9344F" w:rsidRPr="005C34AA" w:rsidRDefault="00A96BE5" w:rsidP="00024D48">
      <w:pPr>
        <w:pStyle w:val="CETheadingx"/>
        <w:rPr>
          <w:lang w:val="en-GB"/>
        </w:rPr>
      </w:pPr>
      <w:r w:rsidRPr="00A96BE5">
        <w:rPr>
          <w:lang w:val="en-GB"/>
        </w:rPr>
        <w:t>Dynamic modeling of Patarcocha lagoon contamination</w:t>
      </w:r>
    </w:p>
    <w:p w14:paraId="11BB8438" w14:textId="47922220" w:rsidR="00B9344F" w:rsidRPr="005C34AA" w:rsidRDefault="00A96BE5" w:rsidP="001A0BF0">
      <w:pPr>
        <w:pStyle w:val="CETBodytext"/>
        <w:rPr>
          <w:lang w:val="en-GB"/>
        </w:rPr>
      </w:pPr>
      <w:r w:rsidRPr="00A96BE5">
        <w:rPr>
          <w:lang w:val="en-GB"/>
        </w:rPr>
        <w:t>Using Stella software, and with the information collected, a Forrester causal diagram was developed to establish a connection through flows of the main elements affecting the water quality of the lagoon, such as the growth of the surrounding population, the flow of wastewater discharged, and the physicochemical and microbiological characteristics of this wastewater.</w:t>
      </w:r>
      <w:bookmarkStart w:id="6" w:name="_GoBack"/>
      <w:bookmarkEnd w:id="6"/>
    </w:p>
    <w:p w14:paraId="55797B17" w14:textId="0E2007B6" w:rsidR="00D678BB" w:rsidRPr="005C34AA" w:rsidRDefault="00D678BB" w:rsidP="001A0BF0">
      <w:pPr>
        <w:pStyle w:val="CETBodytext"/>
        <w:rPr>
          <w:b/>
          <w:bCs/>
          <w:i/>
          <w:iCs/>
          <w:lang w:val="en-GB"/>
        </w:rPr>
      </w:pPr>
      <w:r w:rsidRPr="005C34AA">
        <w:rPr>
          <w:b/>
          <w:bCs/>
          <w:i/>
          <w:iCs/>
          <w:lang w:val="en-GB"/>
        </w:rPr>
        <w:t xml:space="preserve">3.2.1 </w:t>
      </w:r>
      <w:r w:rsidR="00A96BE5" w:rsidRPr="00A96BE5">
        <w:rPr>
          <w:b/>
          <w:bCs/>
          <w:i/>
          <w:iCs/>
          <w:lang w:val="en-GB"/>
        </w:rPr>
        <w:t>Population growth</w:t>
      </w:r>
    </w:p>
    <w:p w14:paraId="529C1C33" w14:textId="56ADAAC4" w:rsidR="0092431D" w:rsidRPr="005C34AA" w:rsidRDefault="00A96BE5" w:rsidP="001A0BF0">
      <w:pPr>
        <w:pStyle w:val="CETBodytext"/>
        <w:rPr>
          <w:lang w:val="en-GB"/>
        </w:rPr>
      </w:pPr>
      <w:r w:rsidRPr="00A96BE5">
        <w:rPr>
          <w:lang w:val="en-GB"/>
        </w:rPr>
        <w:t xml:space="preserve">Figure </w:t>
      </w:r>
      <w:r w:rsidR="002D4E5A">
        <w:rPr>
          <w:lang w:val="en-GB"/>
        </w:rPr>
        <w:t>2</w:t>
      </w:r>
      <w:r w:rsidRPr="00A96BE5">
        <w:rPr>
          <w:lang w:val="en-GB"/>
        </w:rPr>
        <w:t xml:space="preserve"> shows the diagram of population growth, based on the fact that in 2010 the population was 19,831 inhabitants, considering also the net growth rate, net migration rate, net migration, births, deaths, birth rate (15.56 %) and death rate (5.54 %).</w:t>
      </w:r>
      <w:r w:rsidR="006A4654" w:rsidRPr="005C34AA">
        <w:rPr>
          <w:lang w:val="en-GB"/>
        </w:rPr>
        <w:t xml:space="preserve"> </w:t>
      </w:r>
    </w:p>
    <w:p w14:paraId="43E6EB75" w14:textId="7FBF1BB8" w:rsidR="0092431D" w:rsidRPr="00A21995" w:rsidRDefault="0092431D" w:rsidP="0092431D">
      <w:pPr>
        <w:pStyle w:val="CETBodytext"/>
        <w:rPr>
          <w:b/>
          <w:bCs/>
          <w:i/>
          <w:lang w:val="en-GB"/>
        </w:rPr>
      </w:pPr>
      <w:r w:rsidRPr="00A21995">
        <w:rPr>
          <w:b/>
          <w:bCs/>
          <w:i/>
          <w:lang w:val="en-GB"/>
        </w:rPr>
        <w:t xml:space="preserve">3.2.2 </w:t>
      </w:r>
      <w:r w:rsidR="00A96BE5" w:rsidRPr="00A21995">
        <w:rPr>
          <w:b/>
          <w:bCs/>
          <w:i/>
          <w:lang w:val="en-GB"/>
        </w:rPr>
        <w:t>Wastewater</w:t>
      </w:r>
    </w:p>
    <w:p w14:paraId="0D58A6C8" w14:textId="78C89F3F" w:rsidR="0092431D" w:rsidRPr="005C34AA" w:rsidRDefault="00A96BE5" w:rsidP="0092431D">
      <w:pPr>
        <w:pStyle w:val="CETBodytext"/>
        <w:rPr>
          <w:lang w:val="en-GB"/>
        </w:rPr>
      </w:pPr>
      <w:r w:rsidRPr="00A96BE5">
        <w:rPr>
          <w:lang w:val="en-GB"/>
        </w:rPr>
        <w:t>This is related to the population growth rate that contributes to the flow of wastewater discharged together with solid waste, with an error rate of 0.005, but at the same time it takes into account the flow of wastewater that leaves or is expelled, starting from an initial value of 8 L/s for the year 2010. The forrester plot is shown in Fig</w:t>
      </w:r>
      <w:r w:rsidR="003C234A">
        <w:rPr>
          <w:lang w:val="en-GB"/>
        </w:rPr>
        <w:t>ure</w:t>
      </w:r>
      <w:r w:rsidRPr="00A96BE5">
        <w:rPr>
          <w:lang w:val="en-GB"/>
        </w:rPr>
        <w:t xml:space="preserve"> 3.</w:t>
      </w:r>
    </w:p>
    <w:p w14:paraId="0CE3B941" w14:textId="3CFCFDAD" w:rsidR="0092431D" w:rsidRPr="00A21995" w:rsidRDefault="0092431D" w:rsidP="0092431D">
      <w:pPr>
        <w:pStyle w:val="CETBodytext"/>
        <w:rPr>
          <w:b/>
          <w:bCs/>
          <w:i/>
          <w:lang w:val="en-GB"/>
        </w:rPr>
      </w:pPr>
      <w:r w:rsidRPr="00A21995">
        <w:rPr>
          <w:b/>
          <w:bCs/>
          <w:i/>
          <w:lang w:val="en-GB"/>
        </w:rPr>
        <w:t xml:space="preserve">3.2.3 </w:t>
      </w:r>
      <w:r w:rsidR="003C234A" w:rsidRPr="00A21995">
        <w:rPr>
          <w:b/>
          <w:bCs/>
          <w:i/>
          <w:lang w:val="en-GB"/>
        </w:rPr>
        <w:t>Total coliform parameter</w:t>
      </w:r>
    </w:p>
    <w:p w14:paraId="67C3E262" w14:textId="18FAF3FE" w:rsidR="0092431D" w:rsidRPr="005C34AA" w:rsidRDefault="003C234A" w:rsidP="001A0BF0">
      <w:pPr>
        <w:pStyle w:val="CETBodytext"/>
        <w:rPr>
          <w:lang w:val="en-GB"/>
        </w:rPr>
      </w:pPr>
      <w:r w:rsidRPr="003C234A">
        <w:rPr>
          <w:lang w:val="en-GB"/>
        </w:rPr>
        <w:t>For this parameter, it is essential to take into account the presence of nitrates, phosphates, BOD5 and temperature conditions. See Figure 4</w:t>
      </w:r>
      <w:r w:rsidR="004B64A1" w:rsidRPr="005C34AA">
        <w:rPr>
          <w:lang w:val="en-GB"/>
        </w:rPr>
        <w:t>.</w:t>
      </w:r>
    </w:p>
    <w:p w14:paraId="5764220C" w14:textId="1694DBE0" w:rsidR="00D678BB" w:rsidRPr="005C34AA" w:rsidRDefault="006A4654" w:rsidP="001A0BF0">
      <w:pPr>
        <w:pStyle w:val="CETBodytext"/>
        <w:rPr>
          <w:lang w:val="en-GB"/>
        </w:rPr>
      </w:pPr>
      <w:r w:rsidRPr="005C34AA">
        <w:rPr>
          <w:lang w:val="en-GB"/>
        </w:rPr>
        <w:t xml:space="preserve"> </w:t>
      </w:r>
    </w:p>
    <w:tbl>
      <w:tblPr>
        <w:tblStyle w:val="Tabelacomgrade"/>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694"/>
        <w:gridCol w:w="2693"/>
      </w:tblGrid>
      <w:tr w:rsidR="000A2B7B" w:rsidRPr="005C34AA" w14:paraId="569EF3F4" w14:textId="77777777" w:rsidTr="0081412D">
        <w:trPr>
          <w:trHeight w:val="1903"/>
        </w:trPr>
        <w:tc>
          <w:tcPr>
            <w:tcW w:w="3402" w:type="dxa"/>
          </w:tcPr>
          <w:p w14:paraId="26721A8E" w14:textId="22A397E2" w:rsidR="0092431D" w:rsidRPr="005C34AA" w:rsidRDefault="000A2B7B" w:rsidP="000A2B7B">
            <w:pPr>
              <w:pStyle w:val="CETBodytext"/>
              <w:jc w:val="center"/>
              <w:rPr>
                <w:lang w:val="en-GB"/>
              </w:rPr>
            </w:pPr>
            <w:r>
              <w:rPr>
                <w:noProof/>
                <w:lang w:val="es-PE" w:eastAsia="es-PE"/>
              </w:rPr>
              <w:drawing>
                <wp:inline distT="0" distB="0" distL="0" distR="0" wp14:anchorId="1FADB2A3" wp14:editId="0770537F">
                  <wp:extent cx="2027582" cy="1191014"/>
                  <wp:effectExtent l="0" t="0" r="0" b="9525"/>
                  <wp:docPr id="15389226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5337" cy="1254310"/>
                          </a:xfrm>
                          <a:prstGeom prst="rect">
                            <a:avLst/>
                          </a:prstGeom>
                          <a:noFill/>
                          <a:ln>
                            <a:noFill/>
                          </a:ln>
                        </pic:spPr>
                      </pic:pic>
                    </a:graphicData>
                  </a:graphic>
                </wp:inline>
              </w:drawing>
            </w:r>
          </w:p>
        </w:tc>
        <w:tc>
          <w:tcPr>
            <w:tcW w:w="2694" w:type="dxa"/>
          </w:tcPr>
          <w:p w14:paraId="02717023" w14:textId="109C36AA" w:rsidR="0092431D" w:rsidRPr="005C34AA" w:rsidRDefault="000A2B7B" w:rsidP="000A2B7B">
            <w:pPr>
              <w:pStyle w:val="CETBodytext"/>
              <w:jc w:val="center"/>
              <w:rPr>
                <w:lang w:val="en-GB"/>
              </w:rPr>
            </w:pPr>
            <w:r>
              <w:rPr>
                <w:noProof/>
                <w:lang w:val="es-PE" w:eastAsia="es-PE"/>
              </w:rPr>
              <w:drawing>
                <wp:inline distT="0" distB="0" distL="0" distR="0" wp14:anchorId="53E9C769" wp14:editId="41E8FB26">
                  <wp:extent cx="1606163" cy="1137920"/>
                  <wp:effectExtent l="0" t="0" r="0" b="5080"/>
                  <wp:docPr id="15012021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7016" cy="1209371"/>
                          </a:xfrm>
                          <a:prstGeom prst="rect">
                            <a:avLst/>
                          </a:prstGeom>
                          <a:noFill/>
                          <a:ln>
                            <a:noFill/>
                          </a:ln>
                        </pic:spPr>
                      </pic:pic>
                    </a:graphicData>
                  </a:graphic>
                </wp:inline>
              </w:drawing>
            </w:r>
          </w:p>
        </w:tc>
        <w:tc>
          <w:tcPr>
            <w:tcW w:w="2693" w:type="dxa"/>
          </w:tcPr>
          <w:p w14:paraId="54E7AB2E" w14:textId="24202F1F" w:rsidR="0092431D" w:rsidRPr="005C34AA" w:rsidRDefault="000A2B7B" w:rsidP="000A2B7B">
            <w:pPr>
              <w:pStyle w:val="CETBodytext"/>
              <w:jc w:val="left"/>
              <w:rPr>
                <w:lang w:val="en-GB"/>
              </w:rPr>
            </w:pPr>
            <w:r>
              <w:rPr>
                <w:noProof/>
                <w:lang w:val="es-PE" w:eastAsia="es-PE"/>
              </w:rPr>
              <w:drawing>
                <wp:inline distT="0" distB="0" distL="0" distR="0" wp14:anchorId="79FADA6E" wp14:editId="055AD105">
                  <wp:extent cx="1605915" cy="1121237"/>
                  <wp:effectExtent l="0" t="0" r="0" b="3175"/>
                  <wp:docPr id="3337336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r="12375"/>
                          <a:stretch/>
                        </pic:blipFill>
                        <pic:spPr bwMode="auto">
                          <a:xfrm>
                            <a:off x="0" y="0"/>
                            <a:ext cx="1689530" cy="1179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2B7B" w:rsidRPr="005C34AA" w14:paraId="25AAA38B" w14:textId="77777777" w:rsidTr="0081412D">
        <w:trPr>
          <w:trHeight w:val="334"/>
        </w:trPr>
        <w:tc>
          <w:tcPr>
            <w:tcW w:w="3402" w:type="dxa"/>
          </w:tcPr>
          <w:p w14:paraId="2B01CC3B" w14:textId="6EF990A0" w:rsidR="0092431D" w:rsidRPr="005C34AA" w:rsidRDefault="003C234A" w:rsidP="003C234A">
            <w:pPr>
              <w:pStyle w:val="CETCaption"/>
              <w:spacing w:before="0" w:after="0"/>
            </w:pPr>
            <w:r w:rsidRPr="003C234A">
              <w:t>Figure 2: Forrester model for population growth</w:t>
            </w:r>
          </w:p>
        </w:tc>
        <w:tc>
          <w:tcPr>
            <w:tcW w:w="2694" w:type="dxa"/>
          </w:tcPr>
          <w:p w14:paraId="7F04BF2F" w14:textId="22E37A21" w:rsidR="0092431D" w:rsidRPr="005C34AA" w:rsidRDefault="003C234A" w:rsidP="003C234A">
            <w:pPr>
              <w:pStyle w:val="CETCaption"/>
              <w:spacing w:before="0" w:after="0"/>
            </w:pPr>
            <w:r w:rsidRPr="003C234A">
              <w:t>Figure 3: Forrester Model for Wastewater Discharge</w:t>
            </w:r>
          </w:p>
        </w:tc>
        <w:tc>
          <w:tcPr>
            <w:tcW w:w="2693" w:type="dxa"/>
          </w:tcPr>
          <w:p w14:paraId="74276069" w14:textId="78865122" w:rsidR="0092431D" w:rsidRPr="005C34AA" w:rsidRDefault="003C234A" w:rsidP="003C234A">
            <w:pPr>
              <w:pStyle w:val="CETCaption"/>
              <w:spacing w:before="0" w:after="0"/>
            </w:pPr>
            <w:r w:rsidRPr="003C234A">
              <w:t>Figure 4: Forrester Model for total coliforms</w:t>
            </w:r>
          </w:p>
        </w:tc>
      </w:tr>
    </w:tbl>
    <w:p w14:paraId="4007A242" w14:textId="7FE8950A" w:rsidR="006A4654" w:rsidRPr="005C34AA" w:rsidRDefault="006A4654" w:rsidP="001A0BF0">
      <w:pPr>
        <w:pStyle w:val="CETBodytext"/>
        <w:rPr>
          <w:lang w:val="en-GB"/>
        </w:rPr>
      </w:pPr>
    </w:p>
    <w:p w14:paraId="181E1C04" w14:textId="360F1D88" w:rsidR="001A2533" w:rsidRPr="005C34AA" w:rsidRDefault="0035737B" w:rsidP="001A0BF0">
      <w:pPr>
        <w:pStyle w:val="CETBodytext"/>
        <w:rPr>
          <w:b/>
          <w:bCs/>
          <w:lang w:val="en-GB"/>
        </w:rPr>
      </w:pPr>
      <w:r w:rsidRPr="005C34AA">
        <w:rPr>
          <w:b/>
          <w:bCs/>
          <w:lang w:val="en-GB"/>
        </w:rPr>
        <w:t>3.2.</w:t>
      </w:r>
      <w:r w:rsidR="0092431D" w:rsidRPr="005C34AA">
        <w:rPr>
          <w:b/>
          <w:bCs/>
          <w:lang w:val="en-GB"/>
        </w:rPr>
        <w:t>4</w:t>
      </w:r>
      <w:r w:rsidRPr="005C34AA">
        <w:rPr>
          <w:b/>
          <w:bCs/>
          <w:lang w:val="en-GB"/>
        </w:rPr>
        <w:t xml:space="preserve"> </w:t>
      </w:r>
      <w:r w:rsidR="003C234A" w:rsidRPr="003C234A">
        <w:rPr>
          <w:b/>
          <w:bCs/>
          <w:lang w:val="en-GB"/>
        </w:rPr>
        <w:t>Physicochemical parameters</w:t>
      </w:r>
      <w:r w:rsidR="00EB11AC" w:rsidRPr="005C34AA">
        <w:rPr>
          <w:b/>
          <w:bCs/>
          <w:lang w:val="en-GB"/>
        </w:rPr>
        <w:t xml:space="preserve"> </w:t>
      </w:r>
    </w:p>
    <w:p w14:paraId="042C5AE3" w14:textId="19661FBE" w:rsidR="002327E2" w:rsidRPr="005C34AA" w:rsidRDefault="003C234A" w:rsidP="001A0BF0">
      <w:pPr>
        <w:pStyle w:val="CETBodytext"/>
        <w:rPr>
          <w:lang w:val="en-GB"/>
        </w:rPr>
        <w:sectPr w:rsidR="002327E2" w:rsidRPr="005C34AA" w:rsidSect="001A2533">
          <w:type w:val="continuous"/>
          <w:pgSz w:w="11906" w:h="16838" w:code="9"/>
          <w:pgMar w:top="1701" w:right="1418" w:bottom="1701" w:left="1701" w:header="1701" w:footer="0" w:gutter="0"/>
          <w:cols w:space="708"/>
          <w:formProt w:val="0"/>
          <w:titlePg/>
          <w:docGrid w:linePitch="360"/>
        </w:sectPr>
      </w:pPr>
      <w:r w:rsidRPr="003C234A">
        <w:rPr>
          <w:lang w:val="en-GB"/>
        </w:rPr>
        <w:t>The pH will start with the value of 5.9 that it had in 2010, for nitrates it was 2.25 mg/L., in the dynamics intervene the temperature, annual precipitation, phosphates, dissolved oxygen and total coliforms mainly.</w:t>
      </w:r>
    </w:p>
    <w:p w14:paraId="271D20BA" w14:textId="77777777" w:rsidR="000A2B7B" w:rsidRDefault="000A2B7B" w:rsidP="001A0BF0">
      <w:pPr>
        <w:pStyle w:val="CETBodytext"/>
        <w:rPr>
          <w:lang w:val="en-GB"/>
        </w:rPr>
      </w:pPr>
    </w:p>
    <w:p w14:paraId="1A4C2949" w14:textId="1C799392" w:rsidR="000A2B7B" w:rsidRDefault="005676D9" w:rsidP="001A0BF0">
      <w:pPr>
        <w:pStyle w:val="CETBodytext"/>
        <w:rPr>
          <w:lang w:val="en-GB"/>
        </w:rPr>
      </w:pPr>
      <w:r>
        <w:rPr>
          <w:noProof/>
          <w:lang w:val="es-PE" w:eastAsia="es-PE"/>
        </w:rPr>
        <w:drawing>
          <wp:inline distT="0" distB="0" distL="0" distR="0" wp14:anchorId="5724E502" wp14:editId="541BD701">
            <wp:extent cx="4816904" cy="1506071"/>
            <wp:effectExtent l="0" t="0" r="3175" b="0"/>
            <wp:docPr id="15302716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5052" cy="1524252"/>
                    </a:xfrm>
                    <a:prstGeom prst="rect">
                      <a:avLst/>
                    </a:prstGeom>
                    <a:noFill/>
                    <a:ln>
                      <a:noFill/>
                    </a:ln>
                  </pic:spPr>
                </pic:pic>
              </a:graphicData>
            </a:graphic>
          </wp:inline>
        </w:drawing>
      </w:r>
    </w:p>
    <w:p w14:paraId="0942A90E" w14:textId="569560BB" w:rsidR="003C234A" w:rsidRPr="005C34AA" w:rsidRDefault="003C234A" w:rsidP="003C234A">
      <w:pPr>
        <w:pStyle w:val="CETCaption"/>
      </w:pPr>
      <w:r w:rsidRPr="003C234A">
        <w:t xml:space="preserve">Figure </w:t>
      </w:r>
      <w:r>
        <w:t>5</w:t>
      </w:r>
      <w:r w:rsidRPr="003C234A">
        <w:t>: Forrester Model for Physicochemical parameters</w:t>
      </w:r>
    </w:p>
    <w:p w14:paraId="749F7E5D" w14:textId="15415CD6" w:rsidR="00F767A2" w:rsidRPr="005C34AA" w:rsidRDefault="003C234A" w:rsidP="00024D48">
      <w:pPr>
        <w:pStyle w:val="CETheadingx"/>
        <w:rPr>
          <w:lang w:val="en-GB"/>
        </w:rPr>
      </w:pPr>
      <w:r w:rsidRPr="003C234A">
        <w:rPr>
          <w:lang w:val="en-GB"/>
        </w:rPr>
        <w:lastRenderedPageBreak/>
        <w:t>Dynamic simulation of the model</w:t>
      </w:r>
    </w:p>
    <w:p w14:paraId="458D69E7" w14:textId="2AAD0BD7" w:rsidR="00F767A2" w:rsidRPr="005C34AA" w:rsidRDefault="003C234A" w:rsidP="001A0BF0">
      <w:pPr>
        <w:pStyle w:val="CETBodytext"/>
        <w:rPr>
          <w:lang w:val="en-GB"/>
        </w:rPr>
      </w:pPr>
      <w:r w:rsidRPr="003C234A">
        <w:rPr>
          <w:lang w:val="en-GB"/>
        </w:rPr>
        <w:t>After performing the dynamic simulations from 2010 to 2030, the final image is shown in Figure 6, corresponding to population and waste (6-a), lagoon drainage (6-b), phosphate and nitrate behavior (6-c), total coliforms (6-d), dissolved oxygen and BOD5 (6-e), pH (6-f) and temperature (6-g).</w:t>
      </w:r>
    </w:p>
    <w:p w14:paraId="5E5CBCDA" w14:textId="755576C0" w:rsidR="001A0BF0" w:rsidRPr="005C34AA" w:rsidRDefault="001A0BF0" w:rsidP="001A0BF0">
      <w:pPr>
        <w:pStyle w:val="CETBodytext"/>
        <w:rPr>
          <w:lang w:val="en-GB"/>
        </w:rPr>
      </w:pPr>
    </w:p>
    <w:tbl>
      <w:tblPr>
        <w:tblStyle w:val="Tabelacomgrade"/>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53"/>
      </w:tblGrid>
      <w:tr w:rsidR="000132BE" w:rsidRPr="005C34AA" w14:paraId="4D9676D5" w14:textId="77777777" w:rsidTr="00825876">
        <w:trPr>
          <w:trHeight w:val="2107"/>
        </w:trPr>
        <w:tc>
          <w:tcPr>
            <w:tcW w:w="4536" w:type="dxa"/>
          </w:tcPr>
          <w:p w14:paraId="623386C3" w14:textId="77777777" w:rsidR="000132BE" w:rsidRPr="005C34AA" w:rsidRDefault="000132BE" w:rsidP="001A2533">
            <w:pPr>
              <w:pStyle w:val="CETBodytext"/>
              <w:rPr>
                <w:lang w:val="en-GB"/>
              </w:rPr>
            </w:pPr>
            <w:r w:rsidRPr="005C34AA">
              <w:rPr>
                <w:noProof/>
                <w:lang w:val="es-PE" w:eastAsia="es-PE"/>
              </w:rPr>
              <w:drawing>
                <wp:inline distT="0" distB="0" distL="0" distR="0" wp14:anchorId="3130C852" wp14:editId="17159B25">
                  <wp:extent cx="2671445" cy="1439186"/>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520" t="4014" r="6159" b="4550"/>
                          <a:stretch/>
                        </pic:blipFill>
                        <pic:spPr bwMode="auto">
                          <a:xfrm>
                            <a:off x="0" y="0"/>
                            <a:ext cx="2780506" cy="1497940"/>
                          </a:xfrm>
                          <a:prstGeom prst="rect">
                            <a:avLst/>
                          </a:prstGeom>
                          <a:noFill/>
                          <a:ln>
                            <a:noFill/>
                          </a:ln>
                          <a:extLst>
                            <a:ext uri="{53640926-AAD7-44D8-BBD7-CCE9431645EC}">
                              <a14:shadowObscured xmlns:a14="http://schemas.microsoft.com/office/drawing/2010/main"/>
                            </a:ext>
                          </a:extLst>
                        </pic:spPr>
                      </pic:pic>
                    </a:graphicData>
                  </a:graphic>
                </wp:inline>
              </w:drawing>
            </w:r>
          </w:p>
          <w:p w14:paraId="021A7A30" w14:textId="7BAD3455" w:rsidR="000132BE" w:rsidRPr="005C34AA" w:rsidRDefault="000132BE" w:rsidP="001A2533">
            <w:pPr>
              <w:pStyle w:val="CETBodytext"/>
              <w:rPr>
                <w:lang w:val="en-GB"/>
              </w:rPr>
            </w:pPr>
            <w:r w:rsidRPr="005C34AA">
              <w:rPr>
                <w:lang w:val="en-GB"/>
              </w:rPr>
              <w:t>6-a</w:t>
            </w:r>
          </w:p>
        </w:tc>
        <w:tc>
          <w:tcPr>
            <w:tcW w:w="4253" w:type="dxa"/>
          </w:tcPr>
          <w:p w14:paraId="1CC1B055" w14:textId="219F2AB0" w:rsidR="000132BE" w:rsidRPr="005C34AA" w:rsidRDefault="000132BE" w:rsidP="001A2533">
            <w:pPr>
              <w:pStyle w:val="CETBodytext"/>
              <w:rPr>
                <w:lang w:val="en-GB"/>
              </w:rPr>
            </w:pPr>
            <w:r w:rsidRPr="005C34AA">
              <w:rPr>
                <w:noProof/>
                <w:lang w:val="es-PE" w:eastAsia="es-PE"/>
              </w:rPr>
              <w:drawing>
                <wp:inline distT="0" distB="0" distL="0" distR="0" wp14:anchorId="07C00EC8" wp14:editId="05F9337D">
                  <wp:extent cx="2543810" cy="1438910"/>
                  <wp:effectExtent l="0" t="0" r="889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16815" t="9732" r="8058" b="13978"/>
                          <a:stretch/>
                        </pic:blipFill>
                        <pic:spPr bwMode="auto">
                          <a:xfrm>
                            <a:off x="0" y="0"/>
                            <a:ext cx="2596212" cy="1468551"/>
                          </a:xfrm>
                          <a:prstGeom prst="rect">
                            <a:avLst/>
                          </a:prstGeom>
                          <a:noFill/>
                          <a:ln>
                            <a:noFill/>
                          </a:ln>
                          <a:extLst>
                            <a:ext uri="{53640926-AAD7-44D8-BBD7-CCE9431645EC}">
                              <a14:shadowObscured xmlns:a14="http://schemas.microsoft.com/office/drawing/2010/main"/>
                            </a:ext>
                          </a:extLst>
                        </pic:spPr>
                      </pic:pic>
                    </a:graphicData>
                  </a:graphic>
                </wp:inline>
              </w:drawing>
            </w:r>
            <w:r w:rsidRPr="005C34AA">
              <w:rPr>
                <w:noProof/>
                <w:lang w:val="en-GB"/>
              </w:rPr>
              <w:t>6-b</w:t>
            </w:r>
          </w:p>
        </w:tc>
      </w:tr>
      <w:tr w:rsidR="000132BE" w:rsidRPr="005C34AA" w14:paraId="7E39F8B0" w14:textId="77777777" w:rsidTr="00825876">
        <w:trPr>
          <w:trHeight w:val="1844"/>
        </w:trPr>
        <w:tc>
          <w:tcPr>
            <w:tcW w:w="4536" w:type="dxa"/>
          </w:tcPr>
          <w:p w14:paraId="4CA8C29A" w14:textId="77777777" w:rsidR="000132BE" w:rsidRPr="005C34AA" w:rsidRDefault="000132BE" w:rsidP="000132BE">
            <w:pPr>
              <w:pStyle w:val="CETBodytext"/>
              <w:rPr>
                <w:lang w:val="en-GB"/>
              </w:rPr>
            </w:pPr>
            <w:r w:rsidRPr="005C34AA">
              <w:rPr>
                <w:noProof/>
                <w:lang w:val="es-PE" w:eastAsia="es-PE"/>
              </w:rPr>
              <w:drawing>
                <wp:inline distT="0" distB="0" distL="0" distR="0" wp14:anchorId="521A9BF3" wp14:editId="0BECB138">
                  <wp:extent cx="2719070" cy="139128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11613" t="13571" r="15484" b="10518"/>
                          <a:stretch/>
                        </pic:blipFill>
                        <pic:spPr bwMode="auto">
                          <a:xfrm>
                            <a:off x="0" y="0"/>
                            <a:ext cx="2770810" cy="1417759"/>
                          </a:xfrm>
                          <a:prstGeom prst="rect">
                            <a:avLst/>
                          </a:prstGeom>
                          <a:noFill/>
                          <a:ln>
                            <a:noFill/>
                          </a:ln>
                          <a:extLst>
                            <a:ext uri="{53640926-AAD7-44D8-BBD7-CCE9431645EC}">
                              <a14:shadowObscured xmlns:a14="http://schemas.microsoft.com/office/drawing/2010/main"/>
                            </a:ext>
                          </a:extLst>
                        </pic:spPr>
                      </pic:pic>
                    </a:graphicData>
                  </a:graphic>
                </wp:inline>
              </w:drawing>
            </w:r>
          </w:p>
          <w:p w14:paraId="2059ADEF" w14:textId="013E67A3" w:rsidR="000132BE" w:rsidRPr="005C34AA" w:rsidRDefault="000132BE" w:rsidP="000132BE">
            <w:pPr>
              <w:pStyle w:val="CETBodytext"/>
              <w:rPr>
                <w:lang w:val="en-GB"/>
              </w:rPr>
            </w:pPr>
            <w:r w:rsidRPr="005C34AA">
              <w:rPr>
                <w:lang w:val="en-GB"/>
              </w:rPr>
              <w:t>6-c</w:t>
            </w:r>
          </w:p>
        </w:tc>
        <w:tc>
          <w:tcPr>
            <w:tcW w:w="4253" w:type="dxa"/>
          </w:tcPr>
          <w:p w14:paraId="5F4FD5E1" w14:textId="77777777" w:rsidR="000132BE" w:rsidRPr="005C34AA" w:rsidRDefault="000132BE" w:rsidP="000132BE">
            <w:pPr>
              <w:pStyle w:val="CETBodytext"/>
              <w:rPr>
                <w:lang w:val="en-GB"/>
              </w:rPr>
            </w:pPr>
            <w:r w:rsidRPr="005C34AA">
              <w:rPr>
                <w:noProof/>
                <w:lang w:val="es-PE" w:eastAsia="es-PE"/>
              </w:rPr>
              <w:drawing>
                <wp:inline distT="0" distB="0" distL="0" distR="0" wp14:anchorId="097010D0" wp14:editId="77CFA3E5">
                  <wp:extent cx="2543810" cy="139128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14935" t="12642" r="18571" b="19721"/>
                          <a:stretch/>
                        </pic:blipFill>
                        <pic:spPr bwMode="auto">
                          <a:xfrm>
                            <a:off x="0" y="0"/>
                            <a:ext cx="2650787" cy="1449794"/>
                          </a:xfrm>
                          <a:prstGeom prst="rect">
                            <a:avLst/>
                          </a:prstGeom>
                          <a:noFill/>
                          <a:ln>
                            <a:noFill/>
                          </a:ln>
                          <a:extLst>
                            <a:ext uri="{53640926-AAD7-44D8-BBD7-CCE9431645EC}">
                              <a14:shadowObscured xmlns:a14="http://schemas.microsoft.com/office/drawing/2010/main"/>
                            </a:ext>
                          </a:extLst>
                        </pic:spPr>
                      </pic:pic>
                    </a:graphicData>
                  </a:graphic>
                </wp:inline>
              </w:drawing>
            </w:r>
          </w:p>
          <w:p w14:paraId="61D33235" w14:textId="14CCFCBC" w:rsidR="000132BE" w:rsidRPr="005C34AA" w:rsidRDefault="000132BE" w:rsidP="000132BE">
            <w:pPr>
              <w:pStyle w:val="CETBodytext"/>
              <w:rPr>
                <w:lang w:val="en-GB"/>
              </w:rPr>
            </w:pPr>
            <w:r w:rsidRPr="005C34AA">
              <w:rPr>
                <w:lang w:val="en-GB"/>
              </w:rPr>
              <w:t>6-d</w:t>
            </w:r>
          </w:p>
        </w:tc>
      </w:tr>
      <w:tr w:rsidR="000132BE" w:rsidRPr="005C34AA" w14:paraId="7B50ECC3" w14:textId="77777777" w:rsidTr="00825876">
        <w:trPr>
          <w:trHeight w:val="1835"/>
        </w:trPr>
        <w:tc>
          <w:tcPr>
            <w:tcW w:w="4536" w:type="dxa"/>
          </w:tcPr>
          <w:p w14:paraId="18F3A8A6" w14:textId="77777777" w:rsidR="000132BE" w:rsidRPr="005C34AA" w:rsidRDefault="000132BE" w:rsidP="000132BE">
            <w:pPr>
              <w:pStyle w:val="CETBodytext"/>
              <w:rPr>
                <w:lang w:val="en-GB"/>
              </w:rPr>
            </w:pPr>
            <w:r w:rsidRPr="005C34AA">
              <w:rPr>
                <w:noProof/>
                <w:lang w:val="es-PE" w:eastAsia="es-PE"/>
              </w:rPr>
              <w:drawing>
                <wp:inline distT="0" distB="0" distL="0" distR="0" wp14:anchorId="608F3B95" wp14:editId="182FCBB0">
                  <wp:extent cx="2719070" cy="1367624"/>
                  <wp:effectExtent l="0" t="0" r="508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08" t="16540" r="17695" b="18575"/>
                          <a:stretch/>
                        </pic:blipFill>
                        <pic:spPr bwMode="auto">
                          <a:xfrm>
                            <a:off x="0" y="0"/>
                            <a:ext cx="2820114" cy="1418446"/>
                          </a:xfrm>
                          <a:prstGeom prst="rect">
                            <a:avLst/>
                          </a:prstGeom>
                          <a:noFill/>
                          <a:ln>
                            <a:noFill/>
                          </a:ln>
                          <a:extLst>
                            <a:ext uri="{53640926-AAD7-44D8-BBD7-CCE9431645EC}">
                              <a14:shadowObscured xmlns:a14="http://schemas.microsoft.com/office/drawing/2010/main"/>
                            </a:ext>
                          </a:extLst>
                        </pic:spPr>
                      </pic:pic>
                    </a:graphicData>
                  </a:graphic>
                </wp:inline>
              </w:drawing>
            </w:r>
          </w:p>
          <w:p w14:paraId="008078E1" w14:textId="5699AD03" w:rsidR="000132BE" w:rsidRPr="005C34AA" w:rsidRDefault="000132BE" w:rsidP="000132BE">
            <w:pPr>
              <w:pStyle w:val="CETBodytext"/>
              <w:rPr>
                <w:lang w:val="en-GB"/>
              </w:rPr>
            </w:pPr>
            <w:r w:rsidRPr="005C34AA">
              <w:rPr>
                <w:lang w:val="en-GB"/>
              </w:rPr>
              <w:t>6-e</w:t>
            </w:r>
          </w:p>
        </w:tc>
        <w:tc>
          <w:tcPr>
            <w:tcW w:w="4253" w:type="dxa"/>
          </w:tcPr>
          <w:p w14:paraId="7913214C" w14:textId="77777777" w:rsidR="000132BE" w:rsidRPr="005C34AA" w:rsidRDefault="000132BE" w:rsidP="000132BE">
            <w:pPr>
              <w:pStyle w:val="CETBodytext"/>
              <w:rPr>
                <w:lang w:val="en-GB"/>
              </w:rPr>
            </w:pPr>
            <w:r w:rsidRPr="005C34AA">
              <w:rPr>
                <w:noProof/>
                <w:lang w:val="es-PE" w:eastAsia="es-PE"/>
              </w:rPr>
              <w:drawing>
                <wp:inline distT="0" distB="0" distL="0" distR="0" wp14:anchorId="614F6F8B" wp14:editId="09561158">
                  <wp:extent cx="2543234" cy="1367155"/>
                  <wp:effectExtent l="0" t="0" r="952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l="13778" t="13259" r="14802" b="13266"/>
                          <a:stretch/>
                        </pic:blipFill>
                        <pic:spPr bwMode="auto">
                          <a:xfrm>
                            <a:off x="0" y="0"/>
                            <a:ext cx="2620009" cy="1408426"/>
                          </a:xfrm>
                          <a:prstGeom prst="rect">
                            <a:avLst/>
                          </a:prstGeom>
                          <a:noFill/>
                          <a:ln>
                            <a:noFill/>
                          </a:ln>
                          <a:extLst>
                            <a:ext uri="{53640926-AAD7-44D8-BBD7-CCE9431645EC}">
                              <a14:shadowObscured xmlns:a14="http://schemas.microsoft.com/office/drawing/2010/main"/>
                            </a:ext>
                          </a:extLst>
                        </pic:spPr>
                      </pic:pic>
                    </a:graphicData>
                  </a:graphic>
                </wp:inline>
              </w:drawing>
            </w:r>
          </w:p>
          <w:p w14:paraId="22503D6B" w14:textId="6DF168D4" w:rsidR="000132BE" w:rsidRPr="005C34AA" w:rsidRDefault="000132BE" w:rsidP="000132BE">
            <w:pPr>
              <w:pStyle w:val="CETBodytext"/>
              <w:jc w:val="left"/>
              <w:rPr>
                <w:lang w:val="en-GB"/>
              </w:rPr>
            </w:pPr>
            <w:r w:rsidRPr="005C34AA">
              <w:rPr>
                <w:lang w:val="en-GB"/>
              </w:rPr>
              <w:t>6-f</w:t>
            </w:r>
          </w:p>
        </w:tc>
      </w:tr>
      <w:tr w:rsidR="000132BE" w:rsidRPr="005C34AA" w14:paraId="3635C347" w14:textId="77777777" w:rsidTr="00825876">
        <w:trPr>
          <w:trHeight w:val="1835"/>
        </w:trPr>
        <w:tc>
          <w:tcPr>
            <w:tcW w:w="4536" w:type="dxa"/>
          </w:tcPr>
          <w:p w14:paraId="23C2BC81" w14:textId="77777777" w:rsidR="000132BE" w:rsidRDefault="000132BE" w:rsidP="000132BE">
            <w:pPr>
              <w:pStyle w:val="CETBodytext"/>
              <w:rPr>
                <w:noProof/>
                <w:lang w:val="en-GB"/>
              </w:rPr>
            </w:pPr>
            <w:r w:rsidRPr="005C34AA">
              <w:rPr>
                <w:noProof/>
                <w:lang w:val="es-PE" w:eastAsia="es-PE"/>
              </w:rPr>
              <w:drawing>
                <wp:inline distT="0" distB="0" distL="0" distR="0" wp14:anchorId="0156A4ED" wp14:editId="3792068D">
                  <wp:extent cx="2719070" cy="143065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l="16957" t="15172" r="16582" b="15639"/>
                          <a:stretch/>
                        </pic:blipFill>
                        <pic:spPr bwMode="auto">
                          <a:xfrm>
                            <a:off x="0" y="0"/>
                            <a:ext cx="2828403" cy="1488181"/>
                          </a:xfrm>
                          <a:prstGeom prst="rect">
                            <a:avLst/>
                          </a:prstGeom>
                          <a:noFill/>
                          <a:ln>
                            <a:noFill/>
                          </a:ln>
                          <a:extLst>
                            <a:ext uri="{53640926-AAD7-44D8-BBD7-CCE9431645EC}">
                              <a14:shadowObscured xmlns:a14="http://schemas.microsoft.com/office/drawing/2010/main"/>
                            </a:ext>
                          </a:extLst>
                        </pic:spPr>
                      </pic:pic>
                    </a:graphicData>
                  </a:graphic>
                </wp:inline>
              </w:drawing>
            </w:r>
          </w:p>
          <w:p w14:paraId="0B657D7B" w14:textId="00C6632E" w:rsidR="000132BE" w:rsidRPr="005C34AA" w:rsidRDefault="000132BE" w:rsidP="000132BE">
            <w:pPr>
              <w:pStyle w:val="CETBodytext"/>
              <w:rPr>
                <w:noProof/>
                <w:lang w:val="en-GB"/>
              </w:rPr>
            </w:pPr>
            <w:r w:rsidRPr="005C34AA">
              <w:rPr>
                <w:lang w:val="en-GB"/>
              </w:rPr>
              <w:t>6-g</w:t>
            </w:r>
          </w:p>
        </w:tc>
        <w:tc>
          <w:tcPr>
            <w:tcW w:w="4253" w:type="dxa"/>
          </w:tcPr>
          <w:p w14:paraId="287504C9" w14:textId="77777777" w:rsidR="000132BE" w:rsidRPr="003C234A" w:rsidRDefault="000132BE" w:rsidP="000132BE">
            <w:pPr>
              <w:pStyle w:val="CETBodytext"/>
              <w:jc w:val="left"/>
              <w:rPr>
                <w:sz w:val="16"/>
                <w:szCs w:val="18"/>
                <w:lang w:val="en-GB"/>
              </w:rPr>
            </w:pPr>
            <w:r w:rsidRPr="003C234A">
              <w:rPr>
                <w:sz w:val="16"/>
                <w:szCs w:val="18"/>
                <w:lang w:val="en-GB"/>
              </w:rPr>
              <w:t>Note. To year 2030:</w:t>
            </w:r>
          </w:p>
          <w:p w14:paraId="2C455F5F" w14:textId="77777777" w:rsidR="000132BE" w:rsidRPr="003C234A" w:rsidRDefault="000132BE" w:rsidP="000132BE">
            <w:pPr>
              <w:pStyle w:val="CETBodytext"/>
              <w:jc w:val="left"/>
              <w:rPr>
                <w:sz w:val="16"/>
                <w:szCs w:val="18"/>
                <w:lang w:val="en-GB"/>
              </w:rPr>
            </w:pPr>
            <w:r w:rsidRPr="003C234A">
              <w:rPr>
                <w:sz w:val="16"/>
                <w:szCs w:val="18"/>
                <w:lang w:val="en-GB"/>
              </w:rPr>
              <w:t>- The population will increase, reaching about 35,000 people.</w:t>
            </w:r>
          </w:p>
          <w:p w14:paraId="7C689CDE" w14:textId="77777777" w:rsidR="000132BE" w:rsidRPr="003C234A" w:rsidRDefault="000132BE" w:rsidP="000132BE">
            <w:pPr>
              <w:pStyle w:val="CETBodytext"/>
              <w:jc w:val="left"/>
              <w:rPr>
                <w:sz w:val="16"/>
                <w:szCs w:val="18"/>
                <w:lang w:val="en-GB"/>
              </w:rPr>
            </w:pPr>
            <w:r w:rsidRPr="003C234A">
              <w:rPr>
                <w:sz w:val="16"/>
                <w:szCs w:val="18"/>
                <w:lang w:val="en-GB"/>
              </w:rPr>
              <w:t>- There will be about 9.9 L/s of wastewater flow from the lagoon.</w:t>
            </w:r>
          </w:p>
          <w:p w14:paraId="5456FD4A" w14:textId="77777777" w:rsidR="000132BE" w:rsidRPr="003C234A" w:rsidRDefault="000132BE" w:rsidP="000132BE">
            <w:pPr>
              <w:pStyle w:val="CETBodytext"/>
              <w:jc w:val="left"/>
              <w:rPr>
                <w:sz w:val="16"/>
                <w:szCs w:val="18"/>
                <w:lang w:val="en-GB"/>
              </w:rPr>
            </w:pPr>
            <w:r w:rsidRPr="003C234A">
              <w:rPr>
                <w:sz w:val="16"/>
                <w:szCs w:val="18"/>
                <w:lang w:val="en-GB"/>
              </w:rPr>
              <w:t>- Nitrates will reach 3.2 mg/L and phosphates will reach 81 mg/L.</w:t>
            </w:r>
          </w:p>
          <w:p w14:paraId="283FD77A" w14:textId="77777777" w:rsidR="000132BE" w:rsidRPr="003C234A" w:rsidRDefault="000132BE" w:rsidP="000132BE">
            <w:pPr>
              <w:pStyle w:val="CETBodytext"/>
              <w:jc w:val="left"/>
              <w:rPr>
                <w:sz w:val="16"/>
                <w:szCs w:val="18"/>
                <w:lang w:val="en-GB"/>
              </w:rPr>
            </w:pPr>
            <w:r w:rsidRPr="003C234A">
              <w:rPr>
                <w:sz w:val="16"/>
                <w:szCs w:val="18"/>
                <w:lang w:val="en-GB"/>
              </w:rPr>
              <w:t>- Coliforms will have a downward trend.</w:t>
            </w:r>
          </w:p>
          <w:p w14:paraId="343A23C2" w14:textId="77777777" w:rsidR="000132BE" w:rsidRPr="003C234A" w:rsidRDefault="000132BE" w:rsidP="000132BE">
            <w:pPr>
              <w:pStyle w:val="CETBodytext"/>
              <w:jc w:val="left"/>
              <w:rPr>
                <w:sz w:val="16"/>
                <w:szCs w:val="18"/>
                <w:lang w:val="en-GB"/>
              </w:rPr>
            </w:pPr>
            <w:r w:rsidRPr="003C234A">
              <w:rPr>
                <w:sz w:val="16"/>
                <w:szCs w:val="18"/>
                <w:lang w:val="en-GB"/>
              </w:rPr>
              <w:t>- Dissolved oxygen could reach 11.7 mg/L and BOD</w:t>
            </w:r>
            <w:r w:rsidRPr="003C234A">
              <w:rPr>
                <w:sz w:val="16"/>
                <w:szCs w:val="18"/>
                <w:vertAlign w:val="subscript"/>
                <w:lang w:val="en-GB"/>
              </w:rPr>
              <w:t>5</w:t>
            </w:r>
            <w:r w:rsidRPr="003C234A">
              <w:rPr>
                <w:sz w:val="16"/>
                <w:szCs w:val="18"/>
                <w:lang w:val="en-GB"/>
              </w:rPr>
              <w:t xml:space="preserve"> could reach 125 mg/L.</w:t>
            </w:r>
          </w:p>
          <w:p w14:paraId="357AAB69" w14:textId="77777777" w:rsidR="000132BE" w:rsidRPr="003C234A" w:rsidRDefault="000132BE" w:rsidP="000132BE">
            <w:pPr>
              <w:pStyle w:val="CETBodytext"/>
              <w:jc w:val="left"/>
              <w:rPr>
                <w:sz w:val="16"/>
                <w:szCs w:val="18"/>
                <w:lang w:val="en-GB"/>
              </w:rPr>
            </w:pPr>
            <w:r w:rsidRPr="003C234A">
              <w:rPr>
                <w:sz w:val="16"/>
                <w:szCs w:val="18"/>
                <w:lang w:val="en-GB"/>
              </w:rPr>
              <w:t>- pH would increase to 7.5</w:t>
            </w:r>
          </w:p>
          <w:p w14:paraId="4F8B8337" w14:textId="3E0E9E22" w:rsidR="000132BE" w:rsidRPr="003C234A" w:rsidRDefault="000132BE" w:rsidP="000132BE">
            <w:pPr>
              <w:pStyle w:val="CETBodytext"/>
              <w:jc w:val="left"/>
              <w:rPr>
                <w:sz w:val="16"/>
                <w:szCs w:val="18"/>
                <w:lang w:val="en-GB"/>
              </w:rPr>
            </w:pPr>
            <w:r w:rsidRPr="003C234A">
              <w:rPr>
                <w:sz w:val="16"/>
                <w:szCs w:val="18"/>
                <w:lang w:val="en-GB"/>
              </w:rPr>
              <w:t>- Temperature would increase to approximately 10.5 °C.</w:t>
            </w:r>
          </w:p>
        </w:tc>
      </w:tr>
    </w:tbl>
    <w:p w14:paraId="0B505853" w14:textId="62FE82CC" w:rsidR="00290BE8" w:rsidRPr="005C34AA" w:rsidRDefault="00825876" w:rsidP="00172199">
      <w:pPr>
        <w:pStyle w:val="CETCaption"/>
      </w:pPr>
      <w:bookmarkStart w:id="7" w:name="_Toc468735483"/>
      <w:r>
        <w:t xml:space="preserve">Figure 6: </w:t>
      </w:r>
      <w:r w:rsidR="003C234A" w:rsidRPr="003C234A">
        <w:t>Final representation of the simulation of physicochemical and microbiological parameters</w:t>
      </w:r>
    </w:p>
    <w:bookmarkEnd w:id="7"/>
    <w:p w14:paraId="1C106733" w14:textId="398CEA38" w:rsidR="001A0BF0" w:rsidRPr="005C34AA" w:rsidRDefault="00B606F0" w:rsidP="001A2533">
      <w:pPr>
        <w:pStyle w:val="CETBodytext"/>
        <w:rPr>
          <w:lang w:val="en-GB"/>
        </w:rPr>
      </w:pPr>
      <w:r w:rsidRPr="00B606F0">
        <w:rPr>
          <w:lang w:val="en-GB"/>
        </w:rPr>
        <w:t xml:space="preserve">The pH in the lagoon in 2030 would increase (Figure 6-f) probably due to the increased </w:t>
      </w:r>
      <w:r w:rsidR="004F0FC7" w:rsidRPr="00B606F0">
        <w:rPr>
          <w:lang w:val="en-GB"/>
        </w:rPr>
        <w:t>number</w:t>
      </w:r>
      <w:r w:rsidRPr="00B606F0">
        <w:rPr>
          <w:lang w:val="en-GB"/>
        </w:rPr>
        <w:t xml:space="preserve"> of algae reproduced by increased nutrients that reach the lake along with organic waste and wastewater, algae consume CO2 that cause the pH to increase; however, inorganic waste also lowers the pH by the presence of acid rain. Another impact of a lot of aquatic flora is eutrophication, which can lower the temperature and increase the dissolved oxygen in the water (see Figure 6-e), as well as atmospheric pressure, dissolved salts and the depth of the lagoon. BOD5 increasing in future </w:t>
      </w:r>
      <w:r w:rsidR="00BA6D95" w:rsidRPr="00B606F0">
        <w:rPr>
          <w:lang w:val="en-GB"/>
        </w:rPr>
        <w:t>years’</w:t>
      </w:r>
      <w:r w:rsidRPr="00B606F0">
        <w:rPr>
          <w:lang w:val="en-GB"/>
        </w:rPr>
        <w:t xml:space="preserve"> organic pollution will increase (Wen et al., 2017) and reduce oxygen availability, degrading the lagoon ecosystem (Ferreira et al., 2017). In this scenario, the first thing to be </w:t>
      </w:r>
      <w:r w:rsidRPr="00B606F0">
        <w:rPr>
          <w:lang w:val="en-GB"/>
        </w:rPr>
        <w:lastRenderedPageBreak/>
        <w:t>done is to treat the wastewater before it is discharged into the lagoon using friendly methods such as hydrodynamic cavitation (Nieto, 2021), microorganisms (Mayorca, 2022), and others</w:t>
      </w:r>
      <w:r w:rsidR="00796073" w:rsidRPr="005C34AA">
        <w:rPr>
          <w:lang w:val="en-GB"/>
        </w:rPr>
        <w:t>.</w:t>
      </w:r>
    </w:p>
    <w:p w14:paraId="68D26B83" w14:textId="7A725DD4" w:rsidR="00600535" w:rsidRPr="005C34AA" w:rsidRDefault="00600535" w:rsidP="00600535">
      <w:pPr>
        <w:pStyle w:val="CETHeading1"/>
        <w:rPr>
          <w:lang w:val="en-GB"/>
        </w:rPr>
      </w:pPr>
      <w:r w:rsidRPr="005C34AA">
        <w:rPr>
          <w:lang w:val="en-GB"/>
        </w:rPr>
        <w:t>Conclusion</w:t>
      </w:r>
    </w:p>
    <w:p w14:paraId="50319EC5" w14:textId="77777777" w:rsidR="00E03DAF" w:rsidRPr="005C34AA" w:rsidRDefault="00E03DAF" w:rsidP="00280FAF">
      <w:pPr>
        <w:pStyle w:val="CETBodytext"/>
        <w:jc w:val="left"/>
        <w:rPr>
          <w:rFonts w:eastAsia="SimSun"/>
          <w:lang w:val="en-GB"/>
        </w:rPr>
        <w:sectPr w:rsidR="00E03DAF" w:rsidRPr="005C34AA" w:rsidSect="001A2533">
          <w:type w:val="continuous"/>
          <w:pgSz w:w="11906" w:h="16838" w:code="9"/>
          <w:pgMar w:top="1701" w:right="1418" w:bottom="1701" w:left="1701" w:header="1701" w:footer="0" w:gutter="0"/>
          <w:cols w:space="708"/>
          <w:formProt w:val="0"/>
          <w:titlePg/>
          <w:docGrid w:linePitch="360"/>
        </w:sectPr>
      </w:pPr>
    </w:p>
    <w:p w14:paraId="38BFE636" w14:textId="18E907AF" w:rsidR="00280FAF" w:rsidRPr="005C34AA" w:rsidRDefault="00B606F0" w:rsidP="007C7123">
      <w:pPr>
        <w:pStyle w:val="CETBodytext"/>
        <w:rPr>
          <w:rFonts w:eastAsia="SimSun"/>
          <w:lang w:val="en-GB"/>
        </w:rPr>
        <w:sectPr w:rsidR="00280FAF" w:rsidRPr="005C34AA" w:rsidSect="001A2533">
          <w:type w:val="continuous"/>
          <w:pgSz w:w="11906" w:h="16838" w:code="9"/>
          <w:pgMar w:top="1701" w:right="1418" w:bottom="1701" w:left="1701" w:header="1701" w:footer="0" w:gutter="0"/>
          <w:cols w:space="708"/>
          <w:formProt w:val="0"/>
          <w:titlePg/>
          <w:docGrid w:linePitch="360"/>
        </w:sectPr>
      </w:pPr>
      <w:r w:rsidRPr="00B606F0">
        <w:rPr>
          <w:rFonts w:eastAsia="SimSun"/>
          <w:lang w:val="en-GB"/>
        </w:rPr>
        <w:t>The prospective study indicates that the physicochemical and microbiological parameters of the waters of Patarcocha lagoon will undergo variations to 2030, such as an increase in BOD, temperature, nitrites, phosphates, pH, with a positive correlation with population growth and discharge of wastewater and waste into the lagoon. This situation and future scenario are worrisome, so urgent remediation and management measures must be taken to recover this slow source and save the ecosystems that exist there.</w:t>
      </w:r>
    </w:p>
    <w:p w14:paraId="459D05E6" w14:textId="77777777" w:rsidR="00600535" w:rsidRPr="005C34AA" w:rsidRDefault="00600535" w:rsidP="004F0FC7">
      <w:pPr>
        <w:pStyle w:val="CETAcknowledgementstitle"/>
        <w:spacing w:before="120"/>
      </w:pPr>
      <w:r w:rsidRPr="005C34AA">
        <w:t>Acknowledgments</w:t>
      </w:r>
    </w:p>
    <w:p w14:paraId="33F8138F" w14:textId="24060A0C" w:rsidR="00600535" w:rsidRPr="005C34AA" w:rsidRDefault="00B606F0" w:rsidP="00600535">
      <w:pPr>
        <w:pStyle w:val="CETBodytext"/>
        <w:rPr>
          <w:lang w:val="en-GB"/>
        </w:rPr>
      </w:pPr>
      <w:r w:rsidRPr="00B606F0">
        <w:rPr>
          <w:lang w:val="en-GB"/>
        </w:rPr>
        <w:t xml:space="preserve">The authors would like to thank the Vice Rectorate for Research of the </w:t>
      </w:r>
      <w:r w:rsidR="00262027">
        <w:rPr>
          <w:lang w:val="en-GB"/>
        </w:rPr>
        <w:t xml:space="preserve">César Vallejo </w:t>
      </w:r>
      <w:r w:rsidRPr="00B606F0">
        <w:rPr>
          <w:lang w:val="en-GB"/>
        </w:rPr>
        <w:t>University, in its "</w:t>
      </w:r>
      <w:r w:rsidR="00262027">
        <w:rPr>
          <w:lang w:val="en-GB"/>
        </w:rPr>
        <w:t>Research</w:t>
      </w:r>
      <w:r w:rsidRPr="00B606F0">
        <w:rPr>
          <w:lang w:val="en-GB"/>
        </w:rPr>
        <w:t xml:space="preserve"> UCV" program, for the support for the dissemination of this research.</w:t>
      </w:r>
    </w:p>
    <w:p w14:paraId="4F1327F8" w14:textId="77777777" w:rsidR="00600535" w:rsidRPr="00262027" w:rsidRDefault="00600535" w:rsidP="00600535">
      <w:pPr>
        <w:pStyle w:val="CETReference"/>
      </w:pPr>
      <w:r w:rsidRPr="00262027">
        <w:t>References</w:t>
      </w:r>
    </w:p>
    <w:p w14:paraId="6FB86B0E" w14:textId="5BF5DDA4" w:rsidR="00960849" w:rsidRPr="00262027" w:rsidRDefault="00960849" w:rsidP="00960849">
      <w:pPr>
        <w:pStyle w:val="CETReferencetext"/>
      </w:pPr>
      <w:r w:rsidRPr="00262027">
        <w:t xml:space="preserve">ANA, 2016, R.J. N°010-2016-ANA, </w:t>
      </w:r>
      <w:r w:rsidR="000132BE" w:rsidRPr="000132BE">
        <w:t>National Protocol for Monitoring the quality of surface water resources</w:t>
      </w:r>
      <w:r w:rsidRPr="00262027">
        <w:t>, &lt;sinia.minam.gob.pe/normas/aprueban-protocolo-nacional-monitoreo-calidad-recursos-hidricos&gt;, accessed 10.02.2023</w:t>
      </w:r>
      <w:r w:rsidR="000132BE">
        <w:t>, (in Spanish)</w:t>
      </w:r>
    </w:p>
    <w:p w14:paraId="10EFEACE" w14:textId="77777777" w:rsidR="00960849" w:rsidRPr="00262027" w:rsidRDefault="00960849" w:rsidP="00960849">
      <w:pPr>
        <w:pStyle w:val="CETReferencetext"/>
      </w:pPr>
      <w:r w:rsidRPr="00262027">
        <w:t>Atencia M, Verbel M., 2021, Hydrodynamic and water quality modeling for Evaluate the assimilation capacity of discharges from the Sinú river (Sierra Chiquita-Universidad de Córdoba section), Thesis de grade, Universidad de Córdova , Colombia, (in Spanish)</w:t>
      </w:r>
    </w:p>
    <w:p w14:paraId="5F0F97E8" w14:textId="67A1092E" w:rsidR="00960849" w:rsidRPr="00262027" w:rsidRDefault="00960849" w:rsidP="00960849">
      <w:pPr>
        <w:pStyle w:val="CETReferencetext"/>
      </w:pPr>
      <w:r w:rsidRPr="00262027">
        <w:t xml:space="preserve">Avelino C., 2011, </w:t>
      </w:r>
      <w:r w:rsidR="00262027" w:rsidRPr="00262027">
        <w:t>Monitoring and diagnosis of eutrophication of the Patarcocha lagoon due to anthropogenic activities</w:t>
      </w:r>
      <w:r w:rsidRPr="00262027">
        <w:t>, en Cerro de Pasco, Thesis, Universidad Nacional del Callao.</w:t>
      </w:r>
    </w:p>
    <w:p w14:paraId="74438C86" w14:textId="77777777" w:rsidR="00960849" w:rsidRPr="00262027" w:rsidRDefault="00960849" w:rsidP="00960849">
      <w:pPr>
        <w:pStyle w:val="CETReferencetext"/>
      </w:pPr>
      <w:r w:rsidRPr="00262027">
        <w:t>Bhateria R., Jain D., 2016, Water quality assessment of lake water: a review. Sustainable Water Resources Management, 2, 161–173</w:t>
      </w:r>
    </w:p>
    <w:p w14:paraId="5E72EA70" w14:textId="77777777" w:rsidR="00960849" w:rsidRPr="00262027" w:rsidRDefault="00960849" w:rsidP="00960849">
      <w:pPr>
        <w:pStyle w:val="CETReferencetext"/>
      </w:pPr>
      <w:r w:rsidRPr="00262027">
        <w:t>Dyudnev V., Korotkii V., Novgorodtsev S., Boldyryev S., Di Pretoro A., Bragina J., Trusova M., Manenti F., 2021, Energy Analysis and Process Simulation for the Energy Efficiency Improvement of Existing Chemical Plants, Chemical Engineering Transactions, 86, 715-720.</w:t>
      </w:r>
    </w:p>
    <w:p w14:paraId="7998AAF8" w14:textId="77777777" w:rsidR="00960849" w:rsidRPr="00262027" w:rsidRDefault="00960849" w:rsidP="00960849">
      <w:pPr>
        <w:pStyle w:val="CETReferencetext"/>
      </w:pPr>
      <w:r w:rsidRPr="00262027">
        <w:t>Ferreira A.d.L., Sanches L.F., Cortes R.M.V., Pacheco F.A.L., 2017, Assessing anthropogenic impacts on riverine ecosystems using nested partial least squares regression, Science of The Total Environment, 583, 466-477.</w:t>
      </w:r>
    </w:p>
    <w:p w14:paraId="70E3D597" w14:textId="77777777" w:rsidR="00960849" w:rsidRPr="00262027" w:rsidRDefault="00960849" w:rsidP="00960849">
      <w:pPr>
        <w:pStyle w:val="CETReferencetext"/>
      </w:pPr>
      <w:r w:rsidRPr="00262027">
        <w:t>Grizzetti B., Bouraoui F., Aloe A., 2012, Changes of nitrogen and phosphorus loads to European seas, Global Change Biology, 18(2), 769 – 782.</w:t>
      </w:r>
    </w:p>
    <w:p w14:paraId="5B4EE6F9" w14:textId="74AAB0D4" w:rsidR="004271A2" w:rsidRPr="00262027" w:rsidRDefault="004271A2" w:rsidP="00960849">
      <w:pPr>
        <w:pStyle w:val="CETReferencetext"/>
      </w:pPr>
      <w:r w:rsidRPr="00262027">
        <w:t>isee Systems, 2023, isee systems helps you find solutions to complex problems, &lt;www.iseesystems.com/</w:t>
      </w:r>
      <w:r w:rsidR="00262027" w:rsidRPr="00262027">
        <w:t>&gt; accessed</w:t>
      </w:r>
      <w:r w:rsidRPr="00262027">
        <w:t xml:space="preserve"> 10.04.2023.</w:t>
      </w:r>
    </w:p>
    <w:p w14:paraId="6F85F877" w14:textId="77777777" w:rsidR="00960849" w:rsidRPr="00262027" w:rsidRDefault="00960849" w:rsidP="00960849">
      <w:pPr>
        <w:pStyle w:val="CETReferencetext"/>
      </w:pPr>
      <w:r w:rsidRPr="00262027">
        <w:t>Mayorca Clemente S., Castaneda-Olivera C.A., Benites Alfaro E.G., 2022, Microbial Biofilm as a Methodology for Treatment of Cyanide-contaminated Water, Chemical Engineering Transactions, 93, 151-156.</w:t>
      </w:r>
    </w:p>
    <w:p w14:paraId="0199DBC1" w14:textId="77777777" w:rsidR="00960849" w:rsidRPr="0082543A" w:rsidRDefault="00960849" w:rsidP="00960849">
      <w:pPr>
        <w:pStyle w:val="CETReferencetext"/>
        <w:rPr>
          <w:lang w:val="es-PE"/>
        </w:rPr>
      </w:pPr>
      <w:r w:rsidRPr="0082543A">
        <w:rPr>
          <w:lang w:val="es-PE"/>
        </w:rPr>
        <w:t>MINAM, 2017, D. S. 004-2017-MINAM, Aprueban Estándares de Calidad Ambiental (ECA) para Agua y establecen Disposiciones Complementarias, &lt;sinia.minam.gob.pe/normas/aprueban-estandares-calidad-ambiental-eca-agua-establecen-disposiciones&gt;, Accessed 16.02.2023.</w:t>
      </w:r>
    </w:p>
    <w:p w14:paraId="06902B99" w14:textId="77777777" w:rsidR="00960849" w:rsidRPr="00262027" w:rsidRDefault="00960849" w:rsidP="00960849">
      <w:pPr>
        <w:pStyle w:val="CETReferencetext"/>
      </w:pPr>
      <w:r w:rsidRPr="00262027">
        <w:t>Munar-Samboní A., Méndez-Pedroza N., Valbuena-Calderón O., 2021, Hydrodynamic and water quality modeling in an urban estuarine ecosystem with tidal incidence and sewage, Ciencia y Tecnología, 17(1), 302-320.</w:t>
      </w:r>
    </w:p>
    <w:p w14:paraId="63E52DB3" w14:textId="77777777" w:rsidR="00960849" w:rsidRPr="00262027" w:rsidRDefault="00960849" w:rsidP="00960849">
      <w:pPr>
        <w:pStyle w:val="CETReferencetext"/>
      </w:pPr>
      <w:r w:rsidRPr="00262027">
        <w:t>Nieto S., Benites Alfaro E.G., Gamarra C., Zambrano A., Valverde Flores J.W., Castaneda Olivera C., Ruiz-Vergaray M., 2021, Hydrodynamic Cavitation as a Clean Technology in Textile Industrial Wastewater Treatment, Chemical Engineering Transactions, 86, 277-282.</w:t>
      </w:r>
    </w:p>
    <w:p w14:paraId="6A171C4D" w14:textId="77777777" w:rsidR="00960849" w:rsidRPr="00262027" w:rsidRDefault="00960849" w:rsidP="00960849">
      <w:pPr>
        <w:pStyle w:val="CETReferencetext"/>
        <w:rPr>
          <w:sz w:val="16"/>
          <w:szCs w:val="18"/>
        </w:rPr>
      </w:pPr>
      <w:r w:rsidRPr="00262027">
        <w:t xml:space="preserve">Vigiak O., Grizzetti B., Udias-Moinelo B., Zanni-Chiara M., Bouraoui F., Pistocchi A., 2019, Predicting biochemical oxygen demand in European freshwater bodies, Science of The Total Environment, </w:t>
      </w:r>
      <w:r w:rsidRPr="00262027">
        <w:rPr>
          <w:sz w:val="16"/>
          <w:szCs w:val="18"/>
        </w:rPr>
        <w:t>666, 1089-1105.</w:t>
      </w:r>
    </w:p>
    <w:p w14:paraId="13A5A29F" w14:textId="77777777" w:rsidR="00960849" w:rsidRPr="00262027" w:rsidRDefault="00960849" w:rsidP="00960849">
      <w:pPr>
        <w:pStyle w:val="CETReferencetext"/>
      </w:pPr>
      <w:r w:rsidRPr="00262027">
        <w:t>Vigiak O., Grizzetti B., Zanni M., Dorati C., Bouraoui F., Aloe A., Pistocchi A., 2018, Estimation of domestic and industrial waste emissions to European waters in the 2010s, Publications Office of the European Union, &lt;op.europa.eu/en/publication-detail/-/publication/78376a1b-2054-11e9-8d04-01aa75ed71a1/language-en&gt;, accessed 15.02.2023.</w:t>
      </w:r>
    </w:p>
    <w:p w14:paraId="545C6FC6" w14:textId="245A9492" w:rsidR="00960849" w:rsidRPr="00262027" w:rsidRDefault="00960849" w:rsidP="00960849">
      <w:pPr>
        <w:pStyle w:val="CETReferencetext"/>
      </w:pPr>
      <w:r w:rsidRPr="00262027">
        <w:t>Vörösmarty J., McIntyre P.B., Gessner M.O., Dudgeon D., Prusevich A., Green P., Glidden S., Bunn S.E., Sullivan C.A., Reidy Liermann C., Davies P.M., Global threats to human water security and river biodiversity, Nature, 467 (2010), 555-561.</w:t>
      </w:r>
    </w:p>
    <w:p w14:paraId="3E2CE048" w14:textId="2CB92193" w:rsidR="00E55AD3" w:rsidRPr="005C34AA" w:rsidRDefault="00960849" w:rsidP="00960849">
      <w:pPr>
        <w:pStyle w:val="CETReferencetext"/>
      </w:pPr>
      <w:r w:rsidRPr="00262027">
        <w:t>Wen Y., Schoups G., Van de Giesen N., 2017, Organic pollution of rivers: combined threats of urbanization, livestock farming</w:t>
      </w:r>
      <w:r>
        <w:t xml:space="preserve"> and global climate change, </w:t>
      </w:r>
      <w:r w:rsidR="00262027">
        <w:t>Scientific</w:t>
      </w:r>
      <w:r>
        <w:t xml:space="preserve"> Reports, 73289.</w:t>
      </w:r>
    </w:p>
    <w:sectPr w:rsidR="00E55AD3" w:rsidRPr="005C34AA" w:rsidSect="001A2533">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6613A" w14:textId="77777777" w:rsidR="00536A77" w:rsidRDefault="00536A77" w:rsidP="004F5E36">
      <w:r>
        <w:separator/>
      </w:r>
    </w:p>
  </w:endnote>
  <w:endnote w:type="continuationSeparator" w:id="0">
    <w:p w14:paraId="5FF39578" w14:textId="77777777" w:rsidR="00536A77" w:rsidRDefault="00536A7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875E3" w14:textId="77777777" w:rsidR="00536A77" w:rsidRDefault="00536A77" w:rsidP="004F5E36">
      <w:r>
        <w:separator/>
      </w:r>
    </w:p>
  </w:footnote>
  <w:footnote w:type="continuationSeparator" w:id="0">
    <w:p w14:paraId="18564968" w14:textId="77777777" w:rsidR="00536A77" w:rsidRDefault="00536A7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23C0DFD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14C24DF"/>
    <w:multiLevelType w:val="hybridMultilevel"/>
    <w:tmpl w:val="D8D87A4A"/>
    <w:lvl w:ilvl="0" w:tplc="286E4D88">
      <w:start w:val="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5"/>
  </w:num>
  <w:num w:numId="21">
    <w:abstractNumId w:val="14"/>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2BE"/>
    <w:rsid w:val="00013F27"/>
    <w:rsid w:val="00024D48"/>
    <w:rsid w:val="0002698D"/>
    <w:rsid w:val="0003148D"/>
    <w:rsid w:val="00031EEC"/>
    <w:rsid w:val="00051566"/>
    <w:rsid w:val="00053862"/>
    <w:rsid w:val="000562A9"/>
    <w:rsid w:val="00057E94"/>
    <w:rsid w:val="00062A9A"/>
    <w:rsid w:val="00065058"/>
    <w:rsid w:val="00081CB3"/>
    <w:rsid w:val="00086C39"/>
    <w:rsid w:val="00097376"/>
    <w:rsid w:val="000A03B2"/>
    <w:rsid w:val="000A2B7B"/>
    <w:rsid w:val="000C5EE4"/>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3700"/>
    <w:rsid w:val="00134DE4"/>
    <w:rsid w:val="0014034D"/>
    <w:rsid w:val="00142A46"/>
    <w:rsid w:val="00143AEA"/>
    <w:rsid w:val="00144D16"/>
    <w:rsid w:val="00150E59"/>
    <w:rsid w:val="00152DE3"/>
    <w:rsid w:val="00164CF9"/>
    <w:rsid w:val="001667A6"/>
    <w:rsid w:val="00171D01"/>
    <w:rsid w:val="00172199"/>
    <w:rsid w:val="00172EAE"/>
    <w:rsid w:val="00173615"/>
    <w:rsid w:val="00184AD6"/>
    <w:rsid w:val="001A0BF0"/>
    <w:rsid w:val="001A2533"/>
    <w:rsid w:val="001A4AF7"/>
    <w:rsid w:val="001A76D5"/>
    <w:rsid w:val="001B0349"/>
    <w:rsid w:val="001B1E93"/>
    <w:rsid w:val="001B4EEC"/>
    <w:rsid w:val="001B65C1"/>
    <w:rsid w:val="001C59E6"/>
    <w:rsid w:val="001C684B"/>
    <w:rsid w:val="001D0CFB"/>
    <w:rsid w:val="001D21AF"/>
    <w:rsid w:val="001D53FC"/>
    <w:rsid w:val="001F42A5"/>
    <w:rsid w:val="001F7B9D"/>
    <w:rsid w:val="00201C93"/>
    <w:rsid w:val="00215514"/>
    <w:rsid w:val="002214E3"/>
    <w:rsid w:val="002224B4"/>
    <w:rsid w:val="00226664"/>
    <w:rsid w:val="002327E2"/>
    <w:rsid w:val="00242433"/>
    <w:rsid w:val="002447EF"/>
    <w:rsid w:val="00251550"/>
    <w:rsid w:val="00262027"/>
    <w:rsid w:val="00263B05"/>
    <w:rsid w:val="0027221A"/>
    <w:rsid w:val="00275B61"/>
    <w:rsid w:val="00280FAF"/>
    <w:rsid w:val="00282656"/>
    <w:rsid w:val="00290BE8"/>
    <w:rsid w:val="00295E0B"/>
    <w:rsid w:val="00296B83"/>
    <w:rsid w:val="002B4015"/>
    <w:rsid w:val="002B78CE"/>
    <w:rsid w:val="002C2FB6"/>
    <w:rsid w:val="002D4E5A"/>
    <w:rsid w:val="002D4FC5"/>
    <w:rsid w:val="002E5FA7"/>
    <w:rsid w:val="002F3309"/>
    <w:rsid w:val="003008CE"/>
    <w:rsid w:val="003009B7"/>
    <w:rsid w:val="00300E56"/>
    <w:rsid w:val="0030152C"/>
    <w:rsid w:val="00303535"/>
    <w:rsid w:val="0030469C"/>
    <w:rsid w:val="00321CA6"/>
    <w:rsid w:val="00323763"/>
    <w:rsid w:val="00323C5F"/>
    <w:rsid w:val="00326FC3"/>
    <w:rsid w:val="00334C09"/>
    <w:rsid w:val="0035737B"/>
    <w:rsid w:val="0036779B"/>
    <w:rsid w:val="003723D4"/>
    <w:rsid w:val="00381905"/>
    <w:rsid w:val="0038254C"/>
    <w:rsid w:val="00384CC8"/>
    <w:rsid w:val="003871FD"/>
    <w:rsid w:val="003A1E30"/>
    <w:rsid w:val="003A2829"/>
    <w:rsid w:val="003A7D1C"/>
    <w:rsid w:val="003B304B"/>
    <w:rsid w:val="003B3146"/>
    <w:rsid w:val="003C234A"/>
    <w:rsid w:val="003C7EA5"/>
    <w:rsid w:val="003E3A8C"/>
    <w:rsid w:val="003E5FEB"/>
    <w:rsid w:val="003F015E"/>
    <w:rsid w:val="00400414"/>
    <w:rsid w:val="00413C48"/>
    <w:rsid w:val="0041446B"/>
    <w:rsid w:val="00421B50"/>
    <w:rsid w:val="004271A2"/>
    <w:rsid w:val="0044071E"/>
    <w:rsid w:val="0044329C"/>
    <w:rsid w:val="00453E24"/>
    <w:rsid w:val="00457456"/>
    <w:rsid w:val="004577FE"/>
    <w:rsid w:val="00457B9C"/>
    <w:rsid w:val="00457F56"/>
    <w:rsid w:val="0046164A"/>
    <w:rsid w:val="004628D2"/>
    <w:rsid w:val="00462DCD"/>
    <w:rsid w:val="004648AD"/>
    <w:rsid w:val="004703A9"/>
    <w:rsid w:val="004708A1"/>
    <w:rsid w:val="004714DB"/>
    <w:rsid w:val="004760DE"/>
    <w:rsid w:val="004763D7"/>
    <w:rsid w:val="0048597C"/>
    <w:rsid w:val="00496774"/>
    <w:rsid w:val="004A004E"/>
    <w:rsid w:val="004A24CF"/>
    <w:rsid w:val="004B64A1"/>
    <w:rsid w:val="004C12FE"/>
    <w:rsid w:val="004C3D1D"/>
    <w:rsid w:val="004C3D84"/>
    <w:rsid w:val="004C6039"/>
    <w:rsid w:val="004C7913"/>
    <w:rsid w:val="004E4CE0"/>
    <w:rsid w:val="004E4DD6"/>
    <w:rsid w:val="004E5166"/>
    <w:rsid w:val="004E6A59"/>
    <w:rsid w:val="004F0FC7"/>
    <w:rsid w:val="004F5E36"/>
    <w:rsid w:val="00503482"/>
    <w:rsid w:val="00507B47"/>
    <w:rsid w:val="00507BEF"/>
    <w:rsid w:val="00507CC9"/>
    <w:rsid w:val="005119A5"/>
    <w:rsid w:val="005278B7"/>
    <w:rsid w:val="00532016"/>
    <w:rsid w:val="005346C8"/>
    <w:rsid w:val="00536A77"/>
    <w:rsid w:val="00543E7D"/>
    <w:rsid w:val="00547A68"/>
    <w:rsid w:val="005531C9"/>
    <w:rsid w:val="005676D9"/>
    <w:rsid w:val="00570C43"/>
    <w:rsid w:val="005A6B69"/>
    <w:rsid w:val="005B2110"/>
    <w:rsid w:val="005B61E6"/>
    <w:rsid w:val="005C34AA"/>
    <w:rsid w:val="005C5B80"/>
    <w:rsid w:val="005C77E1"/>
    <w:rsid w:val="005D668A"/>
    <w:rsid w:val="005D6A2F"/>
    <w:rsid w:val="005E1A82"/>
    <w:rsid w:val="005E1F47"/>
    <w:rsid w:val="005E368B"/>
    <w:rsid w:val="005E794C"/>
    <w:rsid w:val="005F0A28"/>
    <w:rsid w:val="005F0E5E"/>
    <w:rsid w:val="00600535"/>
    <w:rsid w:val="00610CD6"/>
    <w:rsid w:val="00620DEE"/>
    <w:rsid w:val="00621F92"/>
    <w:rsid w:val="006220A1"/>
    <w:rsid w:val="0062280A"/>
    <w:rsid w:val="00624D1C"/>
    <w:rsid w:val="00625639"/>
    <w:rsid w:val="006318D2"/>
    <w:rsid w:val="00631B33"/>
    <w:rsid w:val="0064184D"/>
    <w:rsid w:val="006422CC"/>
    <w:rsid w:val="00660C1F"/>
    <w:rsid w:val="00660E3E"/>
    <w:rsid w:val="00662E74"/>
    <w:rsid w:val="00680C23"/>
    <w:rsid w:val="006922B3"/>
    <w:rsid w:val="00693766"/>
    <w:rsid w:val="006A3281"/>
    <w:rsid w:val="006A4654"/>
    <w:rsid w:val="006B4888"/>
    <w:rsid w:val="006C2E45"/>
    <w:rsid w:val="006C359C"/>
    <w:rsid w:val="006C5579"/>
    <w:rsid w:val="006D6E8B"/>
    <w:rsid w:val="006E737D"/>
    <w:rsid w:val="006F3B30"/>
    <w:rsid w:val="006F463F"/>
    <w:rsid w:val="006F46D7"/>
    <w:rsid w:val="007138BD"/>
    <w:rsid w:val="00713973"/>
    <w:rsid w:val="00720A24"/>
    <w:rsid w:val="00732386"/>
    <w:rsid w:val="0073514D"/>
    <w:rsid w:val="007447F3"/>
    <w:rsid w:val="007466F3"/>
    <w:rsid w:val="0075499F"/>
    <w:rsid w:val="007661C8"/>
    <w:rsid w:val="0077098D"/>
    <w:rsid w:val="007800A2"/>
    <w:rsid w:val="007931FA"/>
    <w:rsid w:val="00796073"/>
    <w:rsid w:val="007A2003"/>
    <w:rsid w:val="007A4861"/>
    <w:rsid w:val="007A4FAD"/>
    <w:rsid w:val="007A7BBA"/>
    <w:rsid w:val="007B0C50"/>
    <w:rsid w:val="007B48F9"/>
    <w:rsid w:val="007C1A43"/>
    <w:rsid w:val="007C7123"/>
    <w:rsid w:val="007D0951"/>
    <w:rsid w:val="007D4952"/>
    <w:rsid w:val="007F0841"/>
    <w:rsid w:val="0080013E"/>
    <w:rsid w:val="00802C00"/>
    <w:rsid w:val="00813288"/>
    <w:rsid w:val="00813F5B"/>
    <w:rsid w:val="0081412D"/>
    <w:rsid w:val="008168FC"/>
    <w:rsid w:val="0082543A"/>
    <w:rsid w:val="00825876"/>
    <w:rsid w:val="00830996"/>
    <w:rsid w:val="008345F1"/>
    <w:rsid w:val="00845437"/>
    <w:rsid w:val="00856E4E"/>
    <w:rsid w:val="00860B17"/>
    <w:rsid w:val="0086356D"/>
    <w:rsid w:val="00865B07"/>
    <w:rsid w:val="008667EA"/>
    <w:rsid w:val="0087637F"/>
    <w:rsid w:val="00892AD5"/>
    <w:rsid w:val="008A1512"/>
    <w:rsid w:val="008B06F5"/>
    <w:rsid w:val="008B3B48"/>
    <w:rsid w:val="008D32B9"/>
    <w:rsid w:val="008D433B"/>
    <w:rsid w:val="008D4A16"/>
    <w:rsid w:val="008E0B29"/>
    <w:rsid w:val="008E566E"/>
    <w:rsid w:val="008F5A25"/>
    <w:rsid w:val="0090161A"/>
    <w:rsid w:val="00901EB6"/>
    <w:rsid w:val="00904C62"/>
    <w:rsid w:val="00922BA8"/>
    <w:rsid w:val="0092431D"/>
    <w:rsid w:val="00924DAC"/>
    <w:rsid w:val="00927058"/>
    <w:rsid w:val="009341DC"/>
    <w:rsid w:val="0093631F"/>
    <w:rsid w:val="00942750"/>
    <w:rsid w:val="009450CE"/>
    <w:rsid w:val="009459BB"/>
    <w:rsid w:val="00947179"/>
    <w:rsid w:val="009478B7"/>
    <w:rsid w:val="0095164B"/>
    <w:rsid w:val="00954090"/>
    <w:rsid w:val="009573E7"/>
    <w:rsid w:val="00957E60"/>
    <w:rsid w:val="00960849"/>
    <w:rsid w:val="00963E05"/>
    <w:rsid w:val="00964A45"/>
    <w:rsid w:val="00967843"/>
    <w:rsid w:val="00967D54"/>
    <w:rsid w:val="00971028"/>
    <w:rsid w:val="00993B84"/>
    <w:rsid w:val="00996483"/>
    <w:rsid w:val="00996F5A"/>
    <w:rsid w:val="009B041A"/>
    <w:rsid w:val="009C37C3"/>
    <w:rsid w:val="009C7C86"/>
    <w:rsid w:val="009D2FF7"/>
    <w:rsid w:val="009E29BE"/>
    <w:rsid w:val="009E7884"/>
    <w:rsid w:val="009E788A"/>
    <w:rsid w:val="009F0E08"/>
    <w:rsid w:val="00A036CF"/>
    <w:rsid w:val="00A1763D"/>
    <w:rsid w:val="00A17CEC"/>
    <w:rsid w:val="00A21995"/>
    <w:rsid w:val="00A27EF0"/>
    <w:rsid w:val="00A42361"/>
    <w:rsid w:val="00A45215"/>
    <w:rsid w:val="00A50B20"/>
    <w:rsid w:val="00A51390"/>
    <w:rsid w:val="00A60D13"/>
    <w:rsid w:val="00A7223D"/>
    <w:rsid w:val="00A72745"/>
    <w:rsid w:val="00A7642A"/>
    <w:rsid w:val="00A76EFC"/>
    <w:rsid w:val="00A81F60"/>
    <w:rsid w:val="00A87D50"/>
    <w:rsid w:val="00A91010"/>
    <w:rsid w:val="00A96BE5"/>
    <w:rsid w:val="00A97F29"/>
    <w:rsid w:val="00AA702E"/>
    <w:rsid w:val="00AA7D26"/>
    <w:rsid w:val="00AB0964"/>
    <w:rsid w:val="00AB5011"/>
    <w:rsid w:val="00AC5F3D"/>
    <w:rsid w:val="00AC7368"/>
    <w:rsid w:val="00AD16B9"/>
    <w:rsid w:val="00AE377D"/>
    <w:rsid w:val="00AF0EBA"/>
    <w:rsid w:val="00AF3FCC"/>
    <w:rsid w:val="00B02C8A"/>
    <w:rsid w:val="00B117DF"/>
    <w:rsid w:val="00B17FBD"/>
    <w:rsid w:val="00B31156"/>
    <w:rsid w:val="00B315A6"/>
    <w:rsid w:val="00B31813"/>
    <w:rsid w:val="00B33365"/>
    <w:rsid w:val="00B52B82"/>
    <w:rsid w:val="00B57B36"/>
    <w:rsid w:val="00B57E6F"/>
    <w:rsid w:val="00B606F0"/>
    <w:rsid w:val="00B61FAA"/>
    <w:rsid w:val="00B83383"/>
    <w:rsid w:val="00B85DAC"/>
    <w:rsid w:val="00B8686D"/>
    <w:rsid w:val="00B9344F"/>
    <w:rsid w:val="00B93F69"/>
    <w:rsid w:val="00BA6D95"/>
    <w:rsid w:val="00BB1DDC"/>
    <w:rsid w:val="00BC30C9"/>
    <w:rsid w:val="00BD077D"/>
    <w:rsid w:val="00BE3E58"/>
    <w:rsid w:val="00C007C3"/>
    <w:rsid w:val="00C01616"/>
    <w:rsid w:val="00C0162B"/>
    <w:rsid w:val="00C068ED"/>
    <w:rsid w:val="00C070A0"/>
    <w:rsid w:val="00C22E0C"/>
    <w:rsid w:val="00C345B1"/>
    <w:rsid w:val="00C40142"/>
    <w:rsid w:val="00C440CC"/>
    <w:rsid w:val="00C52C3C"/>
    <w:rsid w:val="00C56862"/>
    <w:rsid w:val="00C57182"/>
    <w:rsid w:val="00C57863"/>
    <w:rsid w:val="00C640AF"/>
    <w:rsid w:val="00C655FD"/>
    <w:rsid w:val="00C75407"/>
    <w:rsid w:val="00C86547"/>
    <w:rsid w:val="00C870A8"/>
    <w:rsid w:val="00C9016C"/>
    <w:rsid w:val="00C94434"/>
    <w:rsid w:val="00CA0D75"/>
    <w:rsid w:val="00CA11C9"/>
    <w:rsid w:val="00CA1C95"/>
    <w:rsid w:val="00CA5A9C"/>
    <w:rsid w:val="00CB1973"/>
    <w:rsid w:val="00CB797C"/>
    <w:rsid w:val="00CC4C20"/>
    <w:rsid w:val="00CD3517"/>
    <w:rsid w:val="00CD5FE2"/>
    <w:rsid w:val="00CE0788"/>
    <w:rsid w:val="00CE25C6"/>
    <w:rsid w:val="00CE7C68"/>
    <w:rsid w:val="00CF0676"/>
    <w:rsid w:val="00D02038"/>
    <w:rsid w:val="00D02B4C"/>
    <w:rsid w:val="00D040C4"/>
    <w:rsid w:val="00D20AD1"/>
    <w:rsid w:val="00D3422E"/>
    <w:rsid w:val="00D41C1C"/>
    <w:rsid w:val="00D41D27"/>
    <w:rsid w:val="00D46B7E"/>
    <w:rsid w:val="00D57C84"/>
    <w:rsid w:val="00D6057D"/>
    <w:rsid w:val="00D678BB"/>
    <w:rsid w:val="00D71640"/>
    <w:rsid w:val="00D836C5"/>
    <w:rsid w:val="00D84576"/>
    <w:rsid w:val="00DA1399"/>
    <w:rsid w:val="00DA24C6"/>
    <w:rsid w:val="00DA263F"/>
    <w:rsid w:val="00DA4D7B"/>
    <w:rsid w:val="00DC5125"/>
    <w:rsid w:val="00DD271C"/>
    <w:rsid w:val="00DD6CE3"/>
    <w:rsid w:val="00DE264A"/>
    <w:rsid w:val="00DF5072"/>
    <w:rsid w:val="00DF7270"/>
    <w:rsid w:val="00E02D18"/>
    <w:rsid w:val="00E03DAF"/>
    <w:rsid w:val="00E041E7"/>
    <w:rsid w:val="00E23CA1"/>
    <w:rsid w:val="00E3344B"/>
    <w:rsid w:val="00E409A8"/>
    <w:rsid w:val="00E50C12"/>
    <w:rsid w:val="00E55AD3"/>
    <w:rsid w:val="00E65B91"/>
    <w:rsid w:val="00E7209D"/>
    <w:rsid w:val="00E72EAD"/>
    <w:rsid w:val="00E77223"/>
    <w:rsid w:val="00E8528B"/>
    <w:rsid w:val="00E85B94"/>
    <w:rsid w:val="00E92246"/>
    <w:rsid w:val="00E968A1"/>
    <w:rsid w:val="00E978D0"/>
    <w:rsid w:val="00EA4613"/>
    <w:rsid w:val="00EA7F91"/>
    <w:rsid w:val="00EB11AC"/>
    <w:rsid w:val="00EB1523"/>
    <w:rsid w:val="00EC0E49"/>
    <w:rsid w:val="00EC101F"/>
    <w:rsid w:val="00EC1D9F"/>
    <w:rsid w:val="00EC6AFB"/>
    <w:rsid w:val="00ED042A"/>
    <w:rsid w:val="00EE0131"/>
    <w:rsid w:val="00EE17B0"/>
    <w:rsid w:val="00EF06D9"/>
    <w:rsid w:val="00EF0948"/>
    <w:rsid w:val="00EF76C6"/>
    <w:rsid w:val="00F004CA"/>
    <w:rsid w:val="00F122A4"/>
    <w:rsid w:val="00F15145"/>
    <w:rsid w:val="00F3049E"/>
    <w:rsid w:val="00F30C64"/>
    <w:rsid w:val="00F32BA2"/>
    <w:rsid w:val="00F32CDB"/>
    <w:rsid w:val="00F4483B"/>
    <w:rsid w:val="00F565FE"/>
    <w:rsid w:val="00F63A70"/>
    <w:rsid w:val="00F63D8C"/>
    <w:rsid w:val="00F72ACB"/>
    <w:rsid w:val="00F7534E"/>
    <w:rsid w:val="00F767A2"/>
    <w:rsid w:val="00F93EDF"/>
    <w:rsid w:val="00F96185"/>
    <w:rsid w:val="00FA1802"/>
    <w:rsid w:val="00FA21D0"/>
    <w:rsid w:val="00FA5F5F"/>
    <w:rsid w:val="00FA7023"/>
    <w:rsid w:val="00FB200C"/>
    <w:rsid w:val="00FB656E"/>
    <w:rsid w:val="00FB730C"/>
    <w:rsid w:val="00FB733F"/>
    <w:rsid w:val="00FC21C7"/>
    <w:rsid w:val="00FC2695"/>
    <w:rsid w:val="00FC3E03"/>
    <w:rsid w:val="00FC3FC1"/>
    <w:rsid w:val="00FD6F9E"/>
    <w:rsid w:val="00FE5276"/>
    <w:rsid w:val="00FF082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1B4EEC"/>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24D48"/>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24D4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2542">
      <w:bodyDiv w:val="1"/>
      <w:marLeft w:val="0"/>
      <w:marRight w:val="0"/>
      <w:marTop w:val="0"/>
      <w:marBottom w:val="0"/>
      <w:divBdr>
        <w:top w:val="none" w:sz="0" w:space="0" w:color="auto"/>
        <w:left w:val="none" w:sz="0" w:space="0" w:color="auto"/>
        <w:bottom w:val="none" w:sz="0" w:space="0" w:color="auto"/>
        <w:right w:val="none" w:sz="0" w:space="0" w:color="auto"/>
      </w:divBdr>
    </w:div>
    <w:div w:id="286549712">
      <w:bodyDiv w:val="1"/>
      <w:marLeft w:val="0"/>
      <w:marRight w:val="0"/>
      <w:marTop w:val="0"/>
      <w:marBottom w:val="0"/>
      <w:divBdr>
        <w:top w:val="none" w:sz="0" w:space="0" w:color="auto"/>
        <w:left w:val="none" w:sz="0" w:space="0" w:color="auto"/>
        <w:bottom w:val="none" w:sz="0" w:space="0" w:color="auto"/>
        <w:right w:val="none" w:sz="0" w:space="0" w:color="auto"/>
      </w:divBdr>
    </w:div>
    <w:div w:id="327634324">
      <w:bodyDiv w:val="1"/>
      <w:marLeft w:val="0"/>
      <w:marRight w:val="0"/>
      <w:marTop w:val="0"/>
      <w:marBottom w:val="0"/>
      <w:divBdr>
        <w:top w:val="none" w:sz="0" w:space="0" w:color="auto"/>
        <w:left w:val="none" w:sz="0" w:space="0" w:color="auto"/>
        <w:bottom w:val="none" w:sz="0" w:space="0" w:color="auto"/>
        <w:right w:val="none" w:sz="0" w:space="0" w:color="auto"/>
      </w:divBdr>
    </w:div>
    <w:div w:id="337388875">
      <w:bodyDiv w:val="1"/>
      <w:marLeft w:val="0"/>
      <w:marRight w:val="0"/>
      <w:marTop w:val="0"/>
      <w:marBottom w:val="0"/>
      <w:divBdr>
        <w:top w:val="none" w:sz="0" w:space="0" w:color="auto"/>
        <w:left w:val="none" w:sz="0" w:space="0" w:color="auto"/>
        <w:bottom w:val="none" w:sz="0" w:space="0" w:color="auto"/>
        <w:right w:val="none" w:sz="0" w:space="0" w:color="auto"/>
      </w:divBdr>
    </w:div>
    <w:div w:id="432097183">
      <w:bodyDiv w:val="1"/>
      <w:marLeft w:val="0"/>
      <w:marRight w:val="0"/>
      <w:marTop w:val="0"/>
      <w:marBottom w:val="0"/>
      <w:divBdr>
        <w:top w:val="none" w:sz="0" w:space="0" w:color="auto"/>
        <w:left w:val="none" w:sz="0" w:space="0" w:color="auto"/>
        <w:bottom w:val="none" w:sz="0" w:space="0" w:color="auto"/>
        <w:right w:val="none" w:sz="0" w:space="0" w:color="auto"/>
      </w:divBdr>
    </w:div>
    <w:div w:id="560215436">
      <w:bodyDiv w:val="1"/>
      <w:marLeft w:val="0"/>
      <w:marRight w:val="0"/>
      <w:marTop w:val="0"/>
      <w:marBottom w:val="0"/>
      <w:divBdr>
        <w:top w:val="none" w:sz="0" w:space="0" w:color="auto"/>
        <w:left w:val="none" w:sz="0" w:space="0" w:color="auto"/>
        <w:bottom w:val="none" w:sz="0" w:space="0" w:color="auto"/>
        <w:right w:val="none" w:sz="0" w:space="0" w:color="auto"/>
      </w:divBdr>
    </w:div>
    <w:div w:id="74314029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5219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64364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5352">
      <w:bodyDiv w:val="1"/>
      <w:marLeft w:val="0"/>
      <w:marRight w:val="0"/>
      <w:marTop w:val="0"/>
      <w:marBottom w:val="0"/>
      <w:divBdr>
        <w:top w:val="none" w:sz="0" w:space="0" w:color="auto"/>
        <w:left w:val="none" w:sz="0" w:space="0" w:color="auto"/>
        <w:bottom w:val="none" w:sz="0" w:space="0" w:color="auto"/>
        <w:right w:val="none" w:sz="0" w:space="0" w:color="auto"/>
      </w:divBdr>
    </w:div>
    <w:div w:id="133340839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953668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70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C09F0-0232-44D4-B039-DC5C6F186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6</Pages>
  <Words>2959</Words>
  <Characters>16280</Characters>
  <Application>Microsoft Office Word</Application>
  <DocSecurity>0</DocSecurity>
  <Lines>135</Lines>
  <Paragraphs>38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HP</cp:lastModifiedBy>
  <cp:revision>31</cp:revision>
  <cp:lastPrinted>2015-05-12T18:31:00Z</cp:lastPrinted>
  <dcterms:created xsi:type="dcterms:W3CDTF">2023-02-26T22:49:00Z</dcterms:created>
  <dcterms:modified xsi:type="dcterms:W3CDTF">2023-05-10T20:11:00Z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