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9309D0">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9309D0">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9309D0">
        <w:trPr>
          <w:trHeight w:val="68"/>
          <w:jc w:val="center"/>
        </w:trPr>
        <w:tc>
          <w:tcPr>
            <w:tcW w:w="8782" w:type="dxa"/>
            <w:gridSpan w:val="2"/>
          </w:tcPr>
          <w:p w14:paraId="1D8DD3C9" w14:textId="72C518CF"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w:t>
            </w:r>
            <w:r w:rsidRPr="00F93EDF">
              <w:rPr>
                <w:rFonts w:ascii="Tahoma" w:hAnsi="Tahoma" w:cs="Tahoma"/>
                <w:color w:val="000000"/>
                <w:sz w:val="14"/>
                <w:szCs w:val="14"/>
                <w:shd w:val="clear" w:color="auto" w:fill="FFFFFF"/>
              </w:rPr>
              <w:t xml:space="preserve"> </w:t>
            </w:r>
            <w:proofErr w:type="spellStart"/>
            <w:r w:rsidRPr="00293D18">
              <w:rPr>
                <w:rFonts w:ascii="Tahoma" w:hAnsi="Tahoma" w:cs="Tahoma"/>
                <w:sz w:val="14"/>
                <w:szCs w:val="14"/>
              </w:rPr>
              <w:t>Sauro</w:t>
            </w:r>
            <w:proofErr w:type="spellEnd"/>
            <w:r w:rsidRPr="00293D18">
              <w:rPr>
                <w:rFonts w:ascii="Tahoma" w:hAnsi="Tahoma" w:cs="Tahoma"/>
                <w:sz w:val="14"/>
                <w:szCs w:val="14"/>
              </w:rPr>
              <w:t xml:space="preserve"> </w:t>
            </w:r>
            <w:proofErr w:type="spellStart"/>
            <w:r w:rsidRPr="00293D18">
              <w:rPr>
                <w:rFonts w:ascii="Tahoma" w:hAnsi="Tahoma" w:cs="Tahoma"/>
                <w:sz w:val="14"/>
                <w:szCs w:val="14"/>
              </w:rPr>
              <w:t>Pierucci</w:t>
            </w:r>
            <w:proofErr w:type="spellEnd"/>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01C6A0CB" w:rsidR="00E978D0" w:rsidRPr="00B57B36" w:rsidRDefault="009309D0" w:rsidP="00E978D0">
      <w:pPr>
        <w:pStyle w:val="CETTitle"/>
      </w:pPr>
      <w:r w:rsidRPr="009309D0">
        <w:t xml:space="preserve">Study of the </w:t>
      </w:r>
      <w:r w:rsidR="008D330F">
        <w:t>A</w:t>
      </w:r>
      <w:r w:rsidR="008D330F" w:rsidRPr="009309D0">
        <w:t xml:space="preserve">pplication </w:t>
      </w:r>
      <w:r w:rsidRPr="009309D0">
        <w:t xml:space="preserve">of CCUS in a WtE Italian </w:t>
      </w:r>
      <w:r w:rsidR="008D330F">
        <w:t>P</w:t>
      </w:r>
      <w:r w:rsidR="008D330F" w:rsidRPr="009309D0">
        <w:t>lant</w:t>
      </w:r>
    </w:p>
    <w:p w14:paraId="6E7EB13F" w14:textId="77777777" w:rsidR="009309D0" w:rsidRPr="008F730B" w:rsidRDefault="009309D0" w:rsidP="00B57E6F">
      <w:pPr>
        <w:pStyle w:val="CETAuthors"/>
        <w:rPr>
          <w:lang w:val="it-IT"/>
        </w:rPr>
      </w:pPr>
      <w:r w:rsidRPr="008F730B">
        <w:rPr>
          <w:lang w:val="it-IT"/>
        </w:rPr>
        <w:t>Laura A. Pellegrini</w:t>
      </w:r>
      <w:r w:rsidRPr="008F730B">
        <w:rPr>
          <w:vertAlign w:val="superscript"/>
          <w:lang w:val="it-IT"/>
        </w:rPr>
        <w:t>a</w:t>
      </w:r>
      <w:r w:rsidRPr="008F730B">
        <w:rPr>
          <w:lang w:val="it-IT"/>
        </w:rPr>
        <w:t>, Stefania Moioli</w:t>
      </w:r>
      <w:r w:rsidRPr="008F730B">
        <w:rPr>
          <w:vertAlign w:val="superscript"/>
          <w:lang w:val="it-IT"/>
        </w:rPr>
        <w:t>a,*</w:t>
      </w:r>
      <w:r w:rsidRPr="008F730B">
        <w:rPr>
          <w:lang w:val="it-IT"/>
        </w:rPr>
        <w:t>, Giorgia De Guido</w:t>
      </w:r>
      <w:r w:rsidRPr="008F730B">
        <w:rPr>
          <w:vertAlign w:val="superscript"/>
          <w:lang w:val="it-IT"/>
        </w:rPr>
        <w:t>a</w:t>
      </w:r>
    </w:p>
    <w:p w14:paraId="0488FED2" w14:textId="436C35A1" w:rsidR="00B57E6F" w:rsidRPr="008F730B" w:rsidRDefault="009309D0" w:rsidP="00B57E6F">
      <w:pPr>
        <w:pStyle w:val="CETAuthors"/>
        <w:rPr>
          <w:lang w:val="it-IT"/>
        </w:rPr>
      </w:pPr>
      <w:r w:rsidRPr="008F730B">
        <w:rPr>
          <w:lang w:val="it-IT"/>
        </w:rPr>
        <w:t>Elisabetta Fasola</w:t>
      </w:r>
      <w:r w:rsidRPr="008F730B">
        <w:rPr>
          <w:vertAlign w:val="superscript"/>
          <w:lang w:val="it-IT"/>
        </w:rPr>
        <w:t>b,*</w:t>
      </w:r>
      <w:r w:rsidRPr="008F730B">
        <w:rPr>
          <w:lang w:val="it-IT"/>
        </w:rPr>
        <w:t>, Davide Alberti</w:t>
      </w:r>
      <w:r w:rsidRPr="008F730B">
        <w:rPr>
          <w:vertAlign w:val="superscript"/>
          <w:lang w:val="it-IT"/>
        </w:rPr>
        <w:t>c</w:t>
      </w:r>
      <w:r w:rsidRPr="008F730B">
        <w:rPr>
          <w:lang w:val="it-IT"/>
        </w:rPr>
        <w:t>, Adriano Carrara</w:t>
      </w:r>
      <w:r w:rsidRPr="008F730B">
        <w:rPr>
          <w:vertAlign w:val="superscript"/>
          <w:lang w:val="it-IT"/>
        </w:rPr>
        <w:t>c,*</w:t>
      </w:r>
    </w:p>
    <w:p w14:paraId="6B2D21B3" w14:textId="5F8D9F42" w:rsidR="00B57E6F" w:rsidRPr="008F730B" w:rsidRDefault="009309D0" w:rsidP="00B57E6F">
      <w:pPr>
        <w:pStyle w:val="CETAddress"/>
        <w:rPr>
          <w:lang w:val="it-IT"/>
        </w:rPr>
      </w:pPr>
      <w:r w:rsidRPr="008F730B">
        <w:rPr>
          <w:vertAlign w:val="superscript"/>
          <w:lang w:val="it-IT"/>
        </w:rPr>
        <w:t>a</w:t>
      </w:r>
      <w:r w:rsidRPr="008F730B">
        <w:rPr>
          <w:lang w:val="it-IT"/>
        </w:rPr>
        <w:t>GASP - Group on Advanced Separation Processes &amp; GAS Processing, Dipartimento di Chimica, Materiali e Ingegneria Chimica “G. Natta”, Politecnico di Milano, Piazza Leonardo da Vinci 32, 20133 Milano, Italy</w:t>
      </w:r>
    </w:p>
    <w:p w14:paraId="3D72B0B0" w14:textId="369F35F0" w:rsidR="00B57E6F" w:rsidRPr="008F730B" w:rsidRDefault="009309D0" w:rsidP="00B57E6F">
      <w:pPr>
        <w:pStyle w:val="CETAddress"/>
        <w:rPr>
          <w:lang w:val="it-IT"/>
        </w:rPr>
      </w:pPr>
      <w:r w:rsidRPr="008F730B">
        <w:rPr>
          <w:vertAlign w:val="superscript"/>
          <w:lang w:val="it-IT"/>
        </w:rPr>
        <w:t>b</w:t>
      </w:r>
      <w:r w:rsidRPr="008F730B">
        <w:rPr>
          <w:lang w:val="it-IT"/>
        </w:rPr>
        <w:t>Acinque Ambiente S</w:t>
      </w:r>
      <w:r w:rsidR="00ED1553">
        <w:rPr>
          <w:lang w:val="it-IT"/>
        </w:rPr>
        <w:t>.</w:t>
      </w:r>
      <w:r w:rsidRPr="008F730B">
        <w:rPr>
          <w:lang w:val="it-IT"/>
        </w:rPr>
        <w:t>r</w:t>
      </w:r>
      <w:r w:rsidR="00ED1553">
        <w:rPr>
          <w:lang w:val="it-IT"/>
        </w:rPr>
        <w:t>.</w:t>
      </w:r>
      <w:r w:rsidRPr="008F730B">
        <w:rPr>
          <w:lang w:val="it-IT"/>
        </w:rPr>
        <w:t>l</w:t>
      </w:r>
      <w:r w:rsidR="00ED1553">
        <w:rPr>
          <w:lang w:val="it-IT"/>
        </w:rPr>
        <w:t>.</w:t>
      </w:r>
      <w:r w:rsidRPr="008F730B">
        <w:rPr>
          <w:lang w:val="it-IT"/>
        </w:rPr>
        <w:t xml:space="preserve"> – Waste to Energy Plant, via Scalabrini 123 – 22100 Como, Italy</w:t>
      </w:r>
    </w:p>
    <w:p w14:paraId="5A4FF785" w14:textId="618ACAEB" w:rsidR="009309D0" w:rsidRPr="008F730B" w:rsidRDefault="009309D0" w:rsidP="00B57E6F">
      <w:pPr>
        <w:pStyle w:val="CETAddress"/>
        <w:rPr>
          <w:lang w:val="it-IT"/>
        </w:rPr>
      </w:pPr>
      <w:r w:rsidRPr="008F730B">
        <w:rPr>
          <w:vertAlign w:val="superscript"/>
          <w:lang w:val="it-IT"/>
        </w:rPr>
        <w:t>c</w:t>
      </w:r>
      <w:r w:rsidRPr="008F730B">
        <w:rPr>
          <w:lang w:val="it-IT"/>
        </w:rPr>
        <w:t>a2a S.p.A, via Lamarmora 230 - 25124 Brescia, Italy</w:t>
      </w:r>
    </w:p>
    <w:p w14:paraId="73F1267A" w14:textId="3A93073D" w:rsidR="00B57E6F" w:rsidRPr="008F730B" w:rsidRDefault="00F07F53" w:rsidP="00B57E6F">
      <w:pPr>
        <w:pStyle w:val="CETemail"/>
        <w:rPr>
          <w:lang w:val="it-IT"/>
        </w:rPr>
      </w:pPr>
      <w:hyperlink r:id="rId10" w:history="1">
        <w:r w:rsidR="009309D0" w:rsidRPr="008F730B">
          <w:rPr>
            <w:rStyle w:val="Collegamentoipertestuale"/>
            <w:lang w:val="it-IT"/>
          </w:rPr>
          <w:t>stefania.moioli@polimi.it</w:t>
        </w:r>
      </w:hyperlink>
      <w:r w:rsidR="009309D0" w:rsidRPr="008F730B">
        <w:rPr>
          <w:lang w:val="it-IT"/>
        </w:rPr>
        <w:t xml:space="preserve">, </w:t>
      </w:r>
      <w:hyperlink r:id="rId11" w:history="1">
        <w:r w:rsidR="009309D0" w:rsidRPr="008F730B">
          <w:rPr>
            <w:rStyle w:val="Collegamentoipertestuale"/>
            <w:lang w:val="it-IT"/>
          </w:rPr>
          <w:t>elisabetta.fasola@acinque.it</w:t>
        </w:r>
      </w:hyperlink>
      <w:r w:rsidR="009309D0" w:rsidRPr="008F730B">
        <w:rPr>
          <w:lang w:val="it-IT"/>
        </w:rPr>
        <w:t xml:space="preserve">, </w:t>
      </w:r>
      <w:hyperlink r:id="rId12" w:history="1">
        <w:r w:rsidR="009309D0" w:rsidRPr="008F730B">
          <w:rPr>
            <w:rStyle w:val="Collegamentoipertestuale"/>
            <w:lang w:val="it-IT"/>
          </w:rPr>
          <w:t>adriano.carrara@a2a.eu</w:t>
        </w:r>
      </w:hyperlink>
    </w:p>
    <w:p w14:paraId="7A65B886" w14:textId="29544D50" w:rsidR="009309D0" w:rsidRPr="009309D0" w:rsidRDefault="009309D0" w:rsidP="009309D0">
      <w:pPr>
        <w:pStyle w:val="CETBodytext"/>
        <w:rPr>
          <w:lang w:val="en-GB"/>
        </w:rPr>
      </w:pPr>
      <w:r w:rsidRPr="009309D0">
        <w:rPr>
          <w:lang w:val="en-GB"/>
        </w:rPr>
        <w:t>Municipal Solid Waste (MSW) contains materials of biogenic and non-biogenic origin. When incinerated, the biogenic component produces CO</w:t>
      </w:r>
      <w:r w:rsidRPr="009309D0">
        <w:rPr>
          <w:vertAlign w:val="subscript"/>
          <w:lang w:val="en-GB"/>
        </w:rPr>
        <w:t>2</w:t>
      </w:r>
      <w:r w:rsidRPr="009309D0">
        <w:rPr>
          <w:lang w:val="en-GB"/>
        </w:rPr>
        <w:t>, which does not lead to an increase in atmospheric CO</w:t>
      </w:r>
      <w:r w:rsidRPr="009309D0">
        <w:rPr>
          <w:vertAlign w:val="subscript"/>
          <w:lang w:val="en-GB"/>
        </w:rPr>
        <w:t>2</w:t>
      </w:r>
      <w:r w:rsidRPr="009309D0">
        <w:rPr>
          <w:lang w:val="en-GB"/>
        </w:rPr>
        <w:t xml:space="preserve"> levels. For WtE plants operating on MSW with a significant biogenic component, Carbon Capture Utilization and Storage (CCUS) can provide a path to negative CO</w:t>
      </w:r>
      <w:r w:rsidRPr="009309D0">
        <w:rPr>
          <w:vertAlign w:val="subscript"/>
          <w:lang w:val="en-GB"/>
        </w:rPr>
        <w:t>2</w:t>
      </w:r>
      <w:r w:rsidRPr="009309D0">
        <w:rPr>
          <w:lang w:val="en-GB"/>
        </w:rPr>
        <w:t xml:space="preserve"> emissions by producing energy and managing locally produced waste.</w:t>
      </w:r>
    </w:p>
    <w:p w14:paraId="742D265D" w14:textId="6DDDFDA6" w:rsidR="009309D0" w:rsidRDefault="009309D0" w:rsidP="009309D0">
      <w:pPr>
        <w:pStyle w:val="CETBodytext"/>
        <w:rPr>
          <w:lang w:val="en-GB"/>
        </w:rPr>
      </w:pPr>
      <w:r w:rsidRPr="009309D0">
        <w:rPr>
          <w:lang w:val="en-GB"/>
        </w:rPr>
        <w:t>This work focuses on the study of a process for treating a flue gas stream from WtE in an Italian context, i.e. the incinerator plant located in Como, to remove CO</w:t>
      </w:r>
      <w:r w:rsidRPr="009309D0">
        <w:rPr>
          <w:vertAlign w:val="subscript"/>
          <w:lang w:val="en-GB"/>
        </w:rPr>
        <w:t>2</w:t>
      </w:r>
      <w:r w:rsidRPr="009309D0">
        <w:rPr>
          <w:lang w:val="en-GB"/>
        </w:rPr>
        <w:t xml:space="preserve"> that is</w:t>
      </w:r>
      <w:r w:rsidR="009349BF">
        <w:rPr>
          <w:lang w:val="en-GB"/>
        </w:rPr>
        <w:t>,</w:t>
      </w:r>
      <w:r w:rsidRPr="009309D0">
        <w:rPr>
          <w:lang w:val="en-GB"/>
        </w:rPr>
        <w:t xml:space="preserve"> then</w:t>
      </w:r>
      <w:r w:rsidR="009349BF">
        <w:rPr>
          <w:lang w:val="en-GB"/>
        </w:rPr>
        <w:t>,</w:t>
      </w:r>
      <w:r w:rsidRPr="009309D0">
        <w:rPr>
          <w:lang w:val="en-GB"/>
        </w:rPr>
        <w:t xml:space="preserve"> planned to be utilized. </w:t>
      </w:r>
      <w:r w:rsidR="008D330F">
        <w:rPr>
          <w:lang w:val="en-GB"/>
        </w:rPr>
        <w:t>The CO</w:t>
      </w:r>
      <w:r w:rsidR="008D330F" w:rsidRPr="008D330F">
        <w:rPr>
          <w:vertAlign w:val="subscript"/>
          <w:lang w:val="en-GB"/>
        </w:rPr>
        <w:t>2</w:t>
      </w:r>
      <w:r w:rsidR="008D330F">
        <w:rPr>
          <w:lang w:val="en-GB"/>
        </w:rPr>
        <w:t xml:space="preserve"> capture process is based on c</w:t>
      </w:r>
      <w:r w:rsidRPr="009309D0">
        <w:rPr>
          <w:lang w:val="en-GB"/>
        </w:rPr>
        <w:t xml:space="preserve">hemical absorption by </w:t>
      </w:r>
      <w:r>
        <w:rPr>
          <w:lang w:val="en-GB"/>
        </w:rPr>
        <w:t xml:space="preserve">two different </w:t>
      </w:r>
      <w:r w:rsidR="0081396C">
        <w:rPr>
          <w:lang w:val="en-GB"/>
        </w:rPr>
        <w:t xml:space="preserve">amine </w:t>
      </w:r>
      <w:r>
        <w:rPr>
          <w:lang w:val="en-GB"/>
        </w:rPr>
        <w:t>solvents</w:t>
      </w:r>
      <w:r w:rsidR="008D330F">
        <w:rPr>
          <w:lang w:val="en-GB"/>
        </w:rPr>
        <w:t>:</w:t>
      </w:r>
      <w:r w:rsidR="000756A5">
        <w:rPr>
          <w:lang w:val="en-GB"/>
        </w:rPr>
        <w:t xml:space="preserve"> </w:t>
      </w:r>
      <w:proofErr w:type="spellStart"/>
      <w:r w:rsidR="008D330F">
        <w:rPr>
          <w:lang w:val="en-GB"/>
        </w:rPr>
        <w:t>MonoEt</w:t>
      </w:r>
      <w:r w:rsidR="000756A5">
        <w:rPr>
          <w:lang w:val="en-GB"/>
        </w:rPr>
        <w:t>h</w:t>
      </w:r>
      <w:r w:rsidR="008D330F">
        <w:rPr>
          <w:lang w:val="en-GB"/>
        </w:rPr>
        <w:t>anolAmine</w:t>
      </w:r>
      <w:proofErr w:type="spellEnd"/>
      <w:r w:rsidR="008D330F">
        <w:rPr>
          <w:lang w:val="en-GB"/>
        </w:rPr>
        <w:t xml:space="preserve"> </w:t>
      </w:r>
      <w:r>
        <w:rPr>
          <w:lang w:val="en-GB"/>
        </w:rPr>
        <w:t>and Piperazine. T</w:t>
      </w:r>
      <w:r w:rsidRPr="009309D0">
        <w:rPr>
          <w:lang w:val="en-GB"/>
        </w:rPr>
        <w:t>he design of the CO</w:t>
      </w:r>
      <w:r w:rsidRPr="009309D0">
        <w:rPr>
          <w:vertAlign w:val="subscript"/>
          <w:lang w:val="en-GB"/>
        </w:rPr>
        <w:t>2</w:t>
      </w:r>
      <w:r w:rsidRPr="009309D0">
        <w:rPr>
          <w:lang w:val="en-GB"/>
        </w:rPr>
        <w:t xml:space="preserve"> removal section has been carried out specifically for the considered flue gas to be treated, containing about 7 mol % CO</w:t>
      </w:r>
      <w:r w:rsidRPr="00902C5C">
        <w:rPr>
          <w:vertAlign w:val="subscript"/>
          <w:lang w:val="en-GB"/>
        </w:rPr>
        <w:t>2</w:t>
      </w:r>
      <w:r w:rsidRPr="009309D0">
        <w:rPr>
          <w:lang w:val="en-GB"/>
        </w:rPr>
        <w:t xml:space="preserve">, by </w:t>
      </w:r>
      <w:r w:rsidR="00F21E07">
        <w:rPr>
          <w:lang w:val="en-GB"/>
        </w:rPr>
        <w:t>selecting</w:t>
      </w:r>
      <w:r w:rsidR="00F21E07" w:rsidRPr="009309D0">
        <w:rPr>
          <w:lang w:val="en-GB"/>
        </w:rPr>
        <w:t xml:space="preserve"> </w:t>
      </w:r>
      <w:r w:rsidRPr="009309D0">
        <w:rPr>
          <w:lang w:val="en-GB"/>
        </w:rPr>
        <w:t>the main process parameters (e.g.</w:t>
      </w:r>
      <w:r w:rsidR="001A6FB1">
        <w:rPr>
          <w:lang w:val="en-GB"/>
        </w:rPr>
        <w:t>,</w:t>
      </w:r>
      <w:r w:rsidRPr="009309D0">
        <w:rPr>
          <w:lang w:val="en-GB"/>
        </w:rPr>
        <w:t xml:space="preserve"> </w:t>
      </w:r>
      <w:r w:rsidR="00902C5C" w:rsidRPr="009309D0">
        <w:rPr>
          <w:lang w:val="en-GB"/>
        </w:rPr>
        <w:t>absorber packing height</w:t>
      </w:r>
      <w:r w:rsidR="00902C5C">
        <w:rPr>
          <w:lang w:val="en-GB"/>
        </w:rPr>
        <w:t xml:space="preserve">, regenerator packing height, </w:t>
      </w:r>
      <w:r w:rsidR="00902C5C" w:rsidRPr="009309D0">
        <w:rPr>
          <w:lang w:val="en-GB"/>
        </w:rPr>
        <w:t xml:space="preserve">lean loading, </w:t>
      </w:r>
      <w:r w:rsidR="00902C5C">
        <w:rPr>
          <w:lang w:val="en-GB"/>
        </w:rPr>
        <w:t xml:space="preserve">gas inlet temperature, </w:t>
      </w:r>
      <w:r w:rsidRPr="009309D0">
        <w:rPr>
          <w:lang w:val="en-GB"/>
        </w:rPr>
        <w:t>solvent inlet temperature, regenerator pressure)</w:t>
      </w:r>
      <w:r w:rsidR="00F21E07">
        <w:rPr>
          <w:lang w:val="en-GB"/>
        </w:rPr>
        <w:t xml:space="preserve"> in order to optimize the reboiler duty and the water requirement</w:t>
      </w:r>
      <w:r>
        <w:rPr>
          <w:lang w:val="en-GB"/>
        </w:rPr>
        <w:t>. T</w:t>
      </w:r>
      <w:r w:rsidRPr="009309D0">
        <w:rPr>
          <w:lang w:val="en-GB"/>
        </w:rPr>
        <w:t xml:space="preserve">he performances of the </w:t>
      </w:r>
      <w:r>
        <w:rPr>
          <w:lang w:val="en-GB"/>
        </w:rPr>
        <w:t>two</w:t>
      </w:r>
      <w:r w:rsidRPr="009309D0">
        <w:rPr>
          <w:lang w:val="en-GB"/>
        </w:rPr>
        <w:t xml:space="preserve"> process</w:t>
      </w:r>
      <w:r>
        <w:rPr>
          <w:lang w:val="en-GB"/>
        </w:rPr>
        <w:t>es</w:t>
      </w:r>
      <w:r w:rsidRPr="009309D0">
        <w:rPr>
          <w:lang w:val="en-GB"/>
        </w:rPr>
        <w:t xml:space="preserve"> have been compared</w:t>
      </w:r>
      <w:r w:rsidR="00902C5C">
        <w:rPr>
          <w:lang w:val="en-GB"/>
        </w:rPr>
        <w:t xml:space="preserve"> for the same </w:t>
      </w:r>
      <w:r w:rsidR="00370145">
        <w:rPr>
          <w:lang w:val="en-GB"/>
        </w:rPr>
        <w:t xml:space="preserve">90 % </w:t>
      </w:r>
      <w:r w:rsidR="00902C5C">
        <w:rPr>
          <w:lang w:val="en-GB"/>
        </w:rPr>
        <w:t>removal of CO</w:t>
      </w:r>
      <w:r w:rsidR="00902C5C" w:rsidRPr="00902C5C">
        <w:rPr>
          <w:vertAlign w:val="subscript"/>
          <w:lang w:val="en-GB"/>
        </w:rPr>
        <w:t>2</w:t>
      </w:r>
      <w:r>
        <w:rPr>
          <w:lang w:val="en-GB"/>
        </w:rPr>
        <w:t>.</w:t>
      </w:r>
    </w:p>
    <w:p w14:paraId="476B2F2E" w14:textId="77777777" w:rsidR="00600535" w:rsidRPr="00B57B36" w:rsidRDefault="00600535" w:rsidP="00600535">
      <w:pPr>
        <w:pStyle w:val="CETHeading1"/>
        <w:rPr>
          <w:lang w:val="en-GB"/>
        </w:rPr>
      </w:pPr>
      <w:r w:rsidRPr="00B57B36">
        <w:rPr>
          <w:lang w:val="en-GB"/>
        </w:rPr>
        <w:t>Introduction</w:t>
      </w:r>
    </w:p>
    <w:p w14:paraId="23DBC1B1" w14:textId="086A85CC" w:rsidR="009309D0" w:rsidRDefault="009309D0" w:rsidP="00600535">
      <w:pPr>
        <w:pStyle w:val="CETBodytext"/>
        <w:rPr>
          <w:lang w:val="en-GB"/>
        </w:rPr>
      </w:pPr>
      <w:r w:rsidRPr="009309D0">
        <w:rPr>
          <w:lang w:val="en-GB"/>
        </w:rPr>
        <w:t>There is a growing urgency to reduce and eliminate greenhouse gas emissions (including CO</w:t>
      </w:r>
      <w:r w:rsidRPr="003E640B">
        <w:rPr>
          <w:vertAlign w:val="subscript"/>
          <w:lang w:val="en-GB"/>
        </w:rPr>
        <w:t>2</w:t>
      </w:r>
      <w:r w:rsidRPr="009309D0">
        <w:rPr>
          <w:lang w:val="en-GB"/>
        </w:rPr>
        <w:t>) from human activities. Local and national policies, as well as the recently revised Paris Climate Agreements at COP26</w:t>
      </w:r>
      <w:r w:rsidR="003E640B">
        <w:rPr>
          <w:lang w:val="en-GB"/>
        </w:rPr>
        <w:t xml:space="preserve"> </w:t>
      </w:r>
      <w:r w:rsidR="003E640B">
        <w:rPr>
          <w:lang w:val="en-GB"/>
        </w:rPr>
        <w:fldChar w:fldCharType="begin"/>
      </w:r>
      <w:r w:rsidR="003E640B">
        <w:rPr>
          <w:lang w:val="en-GB"/>
        </w:rPr>
        <w:instrText xml:space="preserve"> ADDIN EN.CITE &lt;EndNote&gt;&lt;Cite&gt;&lt;Author&gt;COP26&lt;/Author&gt;&lt;Year&gt;2021&lt;/Year&gt;&lt;RecNum&gt;3480&lt;/RecNum&gt;&lt;DisplayText&gt;(COP26, 2021)&lt;/DisplayText&gt;&lt;record&gt;&lt;rec-number&gt;3480&lt;/rec-number&gt;&lt;foreign-keys&gt;&lt;key app="EN" db-id="vdep529fssfr24ertz15wt2bvrvzfeta5w5v" timestamp="1638262295"&gt;3480&lt;/key&gt;&lt;/foreign-keys&gt;&lt;ref-type name="Web Page"&gt;12&lt;/ref-type&gt;&lt;contributors&gt;&lt;authors&gt;&lt;author&gt;COP26&lt;/author&gt;&lt;/authors&gt;&lt;/contributors&gt;&lt;titles&gt;&lt;title&gt;COP26 Goals&lt;/title&gt;&lt;/titles&gt;&lt;dates&gt;&lt;year&gt;2021&lt;/year&gt;&lt;/dates&gt;&lt;urls&gt;&lt;related-urls&gt;&lt;url&gt;https://ukcop26.org/cop26-goals/&lt;/url&gt;&lt;/related-urls&gt;&lt;/urls&gt;&lt;/record&gt;&lt;/Cite&gt;&lt;/EndNote&gt;</w:instrText>
      </w:r>
      <w:r w:rsidR="003E640B">
        <w:rPr>
          <w:lang w:val="en-GB"/>
        </w:rPr>
        <w:fldChar w:fldCharType="separate"/>
      </w:r>
      <w:r w:rsidR="003E640B">
        <w:rPr>
          <w:noProof/>
          <w:lang w:val="en-GB"/>
        </w:rPr>
        <w:t>(COP26, 2021)</w:t>
      </w:r>
      <w:r w:rsidR="003E640B">
        <w:rPr>
          <w:lang w:val="en-GB"/>
        </w:rPr>
        <w:fldChar w:fldCharType="end"/>
      </w:r>
      <w:r w:rsidRPr="009309D0">
        <w:rPr>
          <w:lang w:val="en-GB"/>
        </w:rPr>
        <w:t>, will ensure growing pressure to reduce emissions, including those from Waste to Energy (WtE) plants.</w:t>
      </w:r>
    </w:p>
    <w:p w14:paraId="70A035BD" w14:textId="6DF27846" w:rsidR="009309D0" w:rsidRPr="009309D0" w:rsidRDefault="009309D0" w:rsidP="009309D0">
      <w:pPr>
        <w:pStyle w:val="CETBodytext"/>
        <w:rPr>
          <w:lang w:val="en-GB"/>
        </w:rPr>
      </w:pPr>
      <w:r w:rsidRPr="009309D0">
        <w:rPr>
          <w:lang w:val="en-GB"/>
        </w:rPr>
        <w:t xml:space="preserve">Municipal Solid Waste (MSW) contains materials of biogenic and non-biogenic origin. </w:t>
      </w:r>
      <w:r w:rsidR="00A560B5">
        <w:rPr>
          <w:lang w:val="en-GB"/>
        </w:rPr>
        <w:t>T</w:t>
      </w:r>
      <w:r w:rsidRPr="009309D0">
        <w:rPr>
          <w:lang w:val="en-GB"/>
        </w:rPr>
        <w:t xml:space="preserve">he </w:t>
      </w:r>
      <w:r w:rsidR="00A560B5">
        <w:rPr>
          <w:lang w:val="en-GB"/>
        </w:rPr>
        <w:t xml:space="preserve">incineration of </w:t>
      </w:r>
      <w:r w:rsidRPr="009309D0">
        <w:rPr>
          <w:lang w:val="en-GB"/>
        </w:rPr>
        <w:t>biogenic component produces CO</w:t>
      </w:r>
      <w:r w:rsidRPr="00902C5C">
        <w:rPr>
          <w:vertAlign w:val="subscript"/>
          <w:lang w:val="en-GB"/>
        </w:rPr>
        <w:t>2</w:t>
      </w:r>
      <w:r w:rsidR="00902C5C">
        <w:rPr>
          <w:lang w:val="en-GB"/>
        </w:rPr>
        <w:t xml:space="preserve"> that </w:t>
      </w:r>
      <w:r w:rsidRPr="009309D0">
        <w:rPr>
          <w:lang w:val="en-GB"/>
        </w:rPr>
        <w:t>does not lead to an increase in atmospheric CO</w:t>
      </w:r>
      <w:r w:rsidRPr="00902C5C">
        <w:rPr>
          <w:vertAlign w:val="subscript"/>
          <w:lang w:val="en-GB"/>
        </w:rPr>
        <w:t>2</w:t>
      </w:r>
      <w:r w:rsidRPr="009309D0">
        <w:rPr>
          <w:lang w:val="en-GB"/>
        </w:rPr>
        <w:t xml:space="preserve"> levels</w:t>
      </w:r>
      <w:r w:rsidR="00A560B5">
        <w:rPr>
          <w:lang w:val="en-GB"/>
        </w:rPr>
        <w:t>, so</w:t>
      </w:r>
      <w:r w:rsidRPr="009309D0">
        <w:rPr>
          <w:lang w:val="en-GB"/>
        </w:rPr>
        <w:t xml:space="preserve"> Carbon Capture Utilization and Storage (CCUS) can provide a path to negative CO</w:t>
      </w:r>
      <w:r w:rsidRPr="00902C5C">
        <w:rPr>
          <w:vertAlign w:val="subscript"/>
          <w:lang w:val="en-GB"/>
        </w:rPr>
        <w:t>2</w:t>
      </w:r>
      <w:r w:rsidRPr="009309D0">
        <w:rPr>
          <w:lang w:val="en-GB"/>
        </w:rPr>
        <w:t xml:space="preserve"> emissions by producing energy and managing locally </w:t>
      </w:r>
      <w:r w:rsidR="00902C5C">
        <w:rPr>
          <w:lang w:val="en-GB"/>
        </w:rPr>
        <w:t xml:space="preserve">the </w:t>
      </w:r>
      <w:r w:rsidRPr="009309D0">
        <w:rPr>
          <w:lang w:val="en-GB"/>
        </w:rPr>
        <w:t>produced waste</w:t>
      </w:r>
      <w:r w:rsidR="00A560B5">
        <w:rPr>
          <w:lang w:val="en-GB"/>
        </w:rPr>
        <w:t xml:space="preserve"> in particular f</w:t>
      </w:r>
      <w:r w:rsidR="00A560B5" w:rsidRPr="009309D0">
        <w:rPr>
          <w:lang w:val="en-GB"/>
        </w:rPr>
        <w:t>or WtE plants operating on MSW with a significant biogenic component</w:t>
      </w:r>
      <w:r w:rsidRPr="009309D0">
        <w:rPr>
          <w:lang w:val="en-GB"/>
        </w:rPr>
        <w:t>.</w:t>
      </w:r>
    </w:p>
    <w:p w14:paraId="4D3A7CB6" w14:textId="6C842C24" w:rsidR="009309D0" w:rsidRPr="00F46B0D" w:rsidRDefault="009309D0" w:rsidP="00F46B0D">
      <w:r w:rsidRPr="009309D0">
        <w:t>According to what is reported in the literature, there is a very limited number of WtE plants in the world coupled with a CO</w:t>
      </w:r>
      <w:r w:rsidRPr="00902C5C">
        <w:rPr>
          <w:vertAlign w:val="subscript"/>
        </w:rPr>
        <w:t>2</w:t>
      </w:r>
      <w:r w:rsidRPr="009309D0">
        <w:t xml:space="preserve"> capture unit that could accomplish the implementation of CCUS. The plants for which more information is available are located in Norway (</w:t>
      </w:r>
      <w:proofErr w:type="spellStart"/>
      <w:r w:rsidRPr="009309D0">
        <w:t>Klemetsrud</w:t>
      </w:r>
      <w:proofErr w:type="spellEnd"/>
      <w:r w:rsidRPr="009309D0">
        <w:t xml:space="preserve"> </w:t>
      </w:r>
      <w:r w:rsidR="00CD7F9C">
        <w:t>–</w:t>
      </w:r>
      <w:r w:rsidRPr="009309D0">
        <w:t xml:space="preserve"> Oslo</w:t>
      </w:r>
      <w:r w:rsidR="00CD7F9C">
        <w:t xml:space="preserve"> </w:t>
      </w:r>
      <w:r w:rsidR="00CD7F9C">
        <w:fldChar w:fldCharType="begin"/>
      </w:r>
      <w:r w:rsidR="00CD7F9C">
        <w:instrText xml:space="preserve"> ADDIN EN.CITE &lt;EndNote&gt;&lt;Cite&gt;&lt;Author&gt;Fagerlund&lt;/Author&gt;&lt;Year&gt;2021&lt;/Year&gt;&lt;RecNum&gt;3718&lt;/RecNum&gt;&lt;DisplayText&gt;(Fagerlund et al., 2021)&lt;/DisplayText&gt;&lt;record&gt;&lt;rec-number&gt;3718&lt;/rec-number&gt;&lt;foreign-keys&gt;&lt;key app="EN" db-id="vdep529fssfr24ertz15wt2bvrvzfeta5w5v" timestamp="1676584074"&gt;3718&lt;/key&gt;&lt;/foreign-keys&gt;&lt;ref-type name="Journal Article"&gt;17&lt;/ref-type&gt;&lt;contributors&gt;&lt;authors&gt;&lt;author&gt;Fagerlund, Johan&lt;/author&gt;&lt;author&gt;Zevenhoven, Ron&lt;/author&gt;&lt;author&gt;Thomassen, Jørgen&lt;/author&gt;&lt;author&gt;Tednes, Marius&lt;/author&gt;&lt;author&gt;Abdollahi, Farhang&lt;/author&gt;&lt;author&gt;Thomas, Laurent&lt;/author&gt;&lt;author&gt;Nielsen, Claus Jørgen&lt;/author&gt;&lt;author&gt;Mikoviny, Tomas&lt;/author&gt;&lt;author&gt;Wisthaler, Armin&lt;/author&gt;&lt;author&gt;Zhu, Liang&lt;/author&gt;&lt;author&gt;Biliyok, Chet&lt;/author&gt;&lt;author&gt;Zhurkin, Andrey&lt;/author&gt;&lt;/authors&gt;&lt;/contributors&gt;&lt;titles&gt;&lt;title&gt;&lt;style face="normal" font="default" size="100%"&gt;Performance of an amine-based CO&lt;/style&gt;&lt;style face="subscript" font="default" size="100%"&gt;2&lt;/style&gt;&lt;style face="normal" font="default" size="100%"&gt; capture pilot plant at the Fortum Oslo Varme Waste to Energy plant in Oslo, Norway&lt;/style&gt;&lt;/title&gt;&lt;secondary-title&gt;International Journal of Greenhouse Gas Control&lt;/secondary-title&gt;&lt;/titles&gt;&lt;periodical&gt;&lt;full-title&gt;International Journal of Greenhouse Gas Control&lt;/full-title&gt;&lt;abbr-1&gt;Int J Greenh Gas Control&lt;/abbr-1&gt;&lt;abbr-2&gt;Int. J. Greenh. Gas Control&lt;/abbr-2&gt;&lt;/periodical&gt;&lt;pages&gt;103242&lt;/pages&gt;&lt;volume&gt;106&lt;/volume&gt;&lt;section&gt;103242&lt;/section&gt;&lt;keywords&gt;&lt;keyword&gt;CO capture&lt;/keyword&gt;&lt;keyword&gt;Post combustion&lt;/keyword&gt;&lt;keyword&gt;Emissions&lt;/keyword&gt;&lt;keyword&gt;Solvent degradation&lt;/keyword&gt;&lt;keyword&gt;Amines&lt;/keyword&gt;&lt;keyword&gt;Waste incineration&lt;/keyword&gt;&lt;keyword&gt;PTR-TOF-MS&lt;/keyword&gt;&lt;/keywords&gt;&lt;dates&gt;&lt;year&gt;2021&lt;/year&gt;&lt;pub-dates&gt;&lt;date&gt;2021/03/01/&lt;/date&gt;&lt;/pub-dates&gt;&lt;/dates&gt;&lt;isbn&gt;1750-5836&lt;/isbn&gt;&lt;urls&gt;&lt;related-urls&gt;&lt;url&gt;https://www.sciencedirect.com/science/article/pii/S1750583620306678&lt;/url&gt;&lt;/related-urls&gt;&lt;/urls&gt;&lt;electronic-resource-num&gt;https://doi.org/10.1016/j.ijggc.2020.103242&lt;/electronic-resource-num&gt;&lt;/record&gt;&lt;/Cite&gt;&lt;/EndNote&gt;</w:instrText>
      </w:r>
      <w:r w:rsidR="00CD7F9C">
        <w:fldChar w:fldCharType="separate"/>
      </w:r>
      <w:r w:rsidR="00CD7F9C">
        <w:rPr>
          <w:noProof/>
        </w:rPr>
        <w:t>(Fagerlund et al., 2021)</w:t>
      </w:r>
      <w:r w:rsidR="00CD7F9C">
        <w:fldChar w:fldCharType="end"/>
      </w:r>
      <w:r w:rsidRPr="009309D0">
        <w:t>), Japan (Saga City</w:t>
      </w:r>
      <w:r w:rsidR="00612BEF">
        <w:fldChar w:fldCharType="begin"/>
      </w:r>
      <w:r w:rsidR="00612BEF">
        <w:instrText xml:space="preserve"> ADDIN EN.CITE &lt;EndNote&gt;&lt;Cite ExcludeAuth="1" ExcludeYear="1"&gt;&lt;Author&gt;Saga City&lt;/Author&gt;&lt;Year&gt;2022&lt;/Year&gt;&lt;RecNum&gt;3717&lt;/RecNum&gt;&lt;record&gt;&lt;rec-number&gt;3717&lt;/rec-number&gt;&lt;foreign-keys&gt;&lt;key app="EN" db-id="vdep529fssfr24ertz15wt2bvrvzfeta5w5v" timestamp="1676583953"&gt;3717&lt;/key&gt;&lt;/foreign-keys&gt;&lt;ref-type name="Web Page"&gt;12&lt;/ref-type&gt;&lt;contributors&gt;&lt;authors&gt;&lt;author&gt;Saga City,&lt;/author&gt;&lt;/authors&gt;&lt;/contributors&gt;&lt;titles&gt;&lt;/titles&gt;&lt;dates&gt;&lt;year&gt;2022&lt;/year&gt;&lt;/dates&gt;&lt;urls&gt;&lt;related-urls&gt;&lt;url&gt;https://asia.toshiba.com/highlights/giving-co2-an-economic-value-carbon-capture-technology-helps-recycle-waste-into-resources/&lt;/url&gt;&lt;/related-urls&gt;&lt;/urls&gt;&lt;/record&gt;&lt;/Cite&gt;&lt;/EndNote&gt;</w:instrText>
      </w:r>
      <w:r w:rsidR="00612BEF">
        <w:fldChar w:fldCharType="end"/>
      </w:r>
      <w:r w:rsidRPr="009309D0">
        <w:t>), the Netherlands (</w:t>
      </w:r>
      <w:proofErr w:type="spellStart"/>
      <w:r w:rsidRPr="009309D0">
        <w:t>Twence</w:t>
      </w:r>
      <w:proofErr w:type="spellEnd"/>
      <w:r w:rsidR="00612BEF">
        <w:fldChar w:fldCharType="begin"/>
      </w:r>
      <w:r w:rsidR="00612BEF">
        <w:instrText xml:space="preserve"> ADDIN EN.CITE &lt;EndNote&gt;&lt;Cite ExcludeAuth="1" ExcludeYear="1"&gt;&lt;Author&gt;Twence&lt;/Author&gt;&lt;Year&gt;2022&lt;/Year&gt;&lt;RecNum&gt;3719&lt;/RecNum&gt;&lt;record&gt;&lt;rec-number&gt;3719&lt;/rec-number&gt;&lt;foreign-keys&gt;&lt;key app="EN" db-id="vdep529fssfr24ertz15wt2bvrvzfeta5w5v" timestamp="1676584413"&gt;3719&lt;/key&gt;&lt;/foreign-keys&gt;&lt;ref-type name="Web Page"&gt;12&lt;/ref-type&gt;&lt;contributors&gt;&lt;authors&gt;&lt;author&gt;Twence,&lt;/author&gt;&lt;/authors&gt;&lt;/contributors&gt;&lt;titles&gt;&lt;/titles&gt;&lt;dates&gt;&lt;year&gt;2022&lt;/year&gt;&lt;/dates&gt;&lt;urls&gt;&lt;related-urls&gt;&lt;url&gt;https://www.twence.com/news/twence-co2-capture-plant-in-hengelo-sets-an-example-for-the-netherlands&lt;/url&gt;&lt;/related-urls&gt;&lt;/urls&gt;&lt;/record&gt;&lt;/Cite&gt;&lt;/EndNote&gt;</w:instrText>
      </w:r>
      <w:r w:rsidR="00612BEF">
        <w:fldChar w:fldCharType="end"/>
      </w:r>
      <w:r w:rsidRPr="009309D0">
        <w:t xml:space="preserve"> and </w:t>
      </w:r>
      <w:proofErr w:type="spellStart"/>
      <w:r w:rsidRPr="009309D0">
        <w:t>Duiven</w:t>
      </w:r>
      <w:proofErr w:type="spellEnd"/>
      <w:r w:rsidR="00B0632B">
        <w:fldChar w:fldCharType="begin"/>
      </w:r>
      <w:r w:rsidR="00B0632B">
        <w:instrText xml:space="preserve"> ADDIN EN.CITE &lt;EndNote&gt;&lt;Cite ExcludeAuth="1" ExcludeYear="1"&gt;&lt;Author&gt;Duiven&lt;/Author&gt;&lt;Year&gt;2022&lt;/Year&gt;&lt;RecNum&gt;3720&lt;/RecNum&gt;&lt;record&gt;&lt;rec-number&gt;3720&lt;/rec-number&gt;&lt;foreign-keys&gt;&lt;key app="EN" db-id="vdep529fssfr24ertz15wt2bvrvzfeta5w5v" timestamp="1676584535"&gt;3720&lt;/key&gt;&lt;/foreign-keys&gt;&lt;ref-type name="Web Page"&gt;12&lt;/ref-type&gt;&lt;contributors&gt;&lt;authors&gt;&lt;author&gt;Duiven,&lt;/author&gt;&lt;/authors&gt;&lt;/contributors&gt;&lt;titles&gt;&lt;/titles&gt;&lt;dates&gt;&lt;year&gt;2022&lt;/year&gt;&lt;/dates&gt;&lt;urls&gt;&lt;related-urls&gt;&lt;url&gt;https://www.avr.nl/en/co2-installation/first-tons-of-co2-captured-from-residual-waste-supplied-to-greenhouse-horticulture/&lt;/url&gt;&lt;/related-urls&gt;&lt;/urls&gt;&lt;/record&gt;&lt;/Cite&gt;&lt;/EndNote&gt;</w:instrText>
      </w:r>
      <w:r w:rsidR="00B0632B">
        <w:fldChar w:fldCharType="end"/>
      </w:r>
      <w:r w:rsidRPr="009309D0">
        <w:t>) and Denmark (</w:t>
      </w:r>
      <w:proofErr w:type="spellStart"/>
      <w:r w:rsidRPr="009309D0">
        <w:t>Amager</w:t>
      </w:r>
      <w:proofErr w:type="spellEnd"/>
      <w:r w:rsidRPr="009309D0">
        <w:t xml:space="preserve"> Bakke incinerator near Copenhagen</w:t>
      </w:r>
      <w:r w:rsidR="00CD7F9C">
        <w:t xml:space="preserve"> </w:t>
      </w:r>
      <w:r w:rsidR="00CD7F9C">
        <w:fldChar w:fldCharType="begin"/>
      </w:r>
      <w:r w:rsidR="00CD7F9C">
        <w:instrText xml:space="preserve"> ADDIN EN.CITE &lt;EndNote&gt;&lt;Cite&gt;&lt;Author&gt;Bisinella&lt;/Author&gt;&lt;Year&gt;2022&lt;/Year&gt;&lt;RecNum&gt;3495&lt;/RecNum&gt;&lt;DisplayText&gt;(Bisinella et al., 2022)&lt;/DisplayText&gt;&lt;record&gt;&lt;rec-number&gt;3495&lt;/rec-number&gt;&lt;foreign-keys&gt;&lt;key app="EN" db-id="vdep529fssfr24ertz15wt2bvrvzfeta5w5v" timestamp="1662324140"&gt;3495&lt;/key&gt;&lt;/foreign-keys&gt;&lt;ref-type name="Journal Article"&gt;17&lt;/ref-type&gt;&lt;contributors&gt;&lt;authors&gt;&lt;author&gt;Bisinella, V.&lt;/author&gt;&lt;author&gt;Nedenskov, J.&lt;/author&gt;&lt;author&gt;Riber, C.&lt;/author&gt;&lt;author&gt;Hulgaard, T.&lt;/author&gt;&lt;author&gt;Christensen, T.H.&lt;/author&gt;&lt;/authors&gt;&lt;/contributors&gt;&lt;titles&gt;&lt;title&gt;Environmental assessment of amending the Amager Bakke incineration plant in Copenhagen with carbon capture and storage&lt;/title&gt;&lt;secondary-title&gt;Waste Management &amp;amp; Research&lt;/secondary-title&gt;&lt;/titles&gt;&lt;periodical&gt;&lt;full-title&gt;Waste Management &amp;amp; Research&lt;/full-title&gt;&lt;/periodical&gt;&lt;pages&gt;79-95&lt;/pages&gt;&lt;volume&gt;40&lt;/volume&gt;&lt;number&gt;1&lt;/number&gt;&lt;dates&gt;&lt;year&gt;2022&lt;/year&gt;&lt;/dates&gt;&lt;urls&gt;&lt;/urls&gt;&lt;/record&gt;&lt;/Cite&gt;&lt;/EndNote&gt;</w:instrText>
      </w:r>
      <w:r w:rsidR="00CD7F9C">
        <w:fldChar w:fldCharType="separate"/>
      </w:r>
      <w:r w:rsidR="00CD7F9C">
        <w:rPr>
          <w:noProof/>
        </w:rPr>
        <w:t>(Bisinella et al., 2022)</w:t>
      </w:r>
      <w:r w:rsidR="00CD7F9C">
        <w:fldChar w:fldCharType="end"/>
      </w:r>
      <w:r w:rsidRPr="009309D0">
        <w:t>). In Japan, Mitsubishi (MHIENG and MHIEC) is ready to start demonstration tests of CCUS from WtE plants in collaboration with the city of Yokohama and Tokyo Gas</w:t>
      </w:r>
      <w:r w:rsidR="00BB3D0B">
        <w:fldChar w:fldCharType="begin"/>
      </w:r>
      <w:r w:rsidR="00BB3D0B">
        <w:instrText xml:space="preserve"> ADDIN EN.CITE &lt;EndNote&gt;&lt;Cite ExcludeAuth="1" ExcludeYear="1"&gt;&lt;Author&gt;Yokohama&lt;/Author&gt;&lt;Year&gt;2022&lt;/Year&gt;&lt;RecNum&gt;3721&lt;/RecNum&gt;&lt;record&gt;&lt;rec-number&gt;3721&lt;/rec-number&gt;&lt;foreign-keys&gt;&lt;key app="EN" db-id="vdep529fssfr24ertz15wt2bvrvzfeta5w5v" timestamp="1676584610"&gt;3721&lt;/key&gt;&lt;/foreign-keys&gt;&lt;ref-type name="Web Page"&gt;12&lt;/ref-type&gt;&lt;contributors&gt;&lt;authors&gt;&lt;author&gt;Yokohama,&lt;/author&gt;&lt;/authors&gt;&lt;/contributors&gt;&lt;titles&gt;&lt;/titles&gt;&lt;dates&gt;&lt;year&gt;2022&lt;/year&gt;&lt;/dates&gt;&lt;urls&gt;&lt;related-urls&gt;&lt;url&gt;https://www.mhi.com/news/220317.html&lt;/url&gt;&lt;/related-urls&gt;&lt;/urls&gt;&lt;/record&gt;&lt;/Cite&gt;&lt;/EndNote&gt;</w:instrText>
      </w:r>
      <w:r w:rsidR="00BB3D0B">
        <w:fldChar w:fldCharType="end"/>
      </w:r>
      <w:r w:rsidRPr="009309D0">
        <w:t xml:space="preserve">. Applications of CCUS in other WtE plants started to be considered also in at least two other plants in the Netherlands, in United Kingdom at </w:t>
      </w:r>
      <w:proofErr w:type="spellStart"/>
      <w:r w:rsidRPr="009309D0">
        <w:t>Haverton</w:t>
      </w:r>
      <w:proofErr w:type="spellEnd"/>
      <w:r w:rsidRPr="009309D0">
        <w:t xml:space="preserve"> Hill</w:t>
      </w:r>
      <w:r w:rsidR="0085446D">
        <w:fldChar w:fldCharType="begin"/>
      </w:r>
      <w:r w:rsidR="0085446D">
        <w:instrText xml:space="preserve"> ADDIN EN.CITE &lt;EndNote&gt;&lt;Cite ExcludeAuth="1" ExcludeYear="1"&gt;&lt;Author&gt;Haverton Hill&lt;/Author&gt;&lt;Year&gt;2022&lt;/Year&gt;&lt;RecNum&gt;3722&lt;/RecNum&gt;&lt;record&gt;&lt;rec-number&gt;3722&lt;/rec-number&gt;&lt;foreign-keys&gt;&lt;key app="EN" db-id="vdep529fssfr24ertz15wt2bvrvzfeta5w5v" timestamp="1676584680"&gt;3722&lt;/key&gt;&lt;/foreign-keys&gt;&lt;ref-type name="Web Page"&gt;12&lt;/ref-type&gt;&lt;contributors&gt;&lt;authors&gt;&lt;author&gt;Haverton Hill,&lt;/author&gt;&lt;/authors&gt;&lt;/contributors&gt;&lt;titles&gt;&lt;/titles&gt;&lt;dates&gt;&lt;year&gt;2022&lt;/year&gt;&lt;/dates&gt;&lt;urls&gt;&lt;related-urls&gt;&lt;url&gt;https://www.suez.com/en/news/press-releases/reduction-co2-emissions-by-2030-suez-and-bp-sign-memorandum-net-zero-teesside-uk-first-decarbonised-industrial-hub&lt;/url&gt;&lt;/related-urls&gt;&lt;/urls&gt;&lt;/record&gt;&lt;/Cite&gt;&lt;/EndNote&gt;</w:instrText>
      </w:r>
      <w:r w:rsidR="0085446D">
        <w:fldChar w:fldCharType="end"/>
      </w:r>
      <w:r w:rsidRPr="009309D0">
        <w:t xml:space="preserve"> and in Switzerland at </w:t>
      </w:r>
      <w:proofErr w:type="spellStart"/>
      <w:r w:rsidRPr="009309D0">
        <w:t>Niederurnen</w:t>
      </w:r>
      <w:proofErr w:type="spellEnd"/>
      <w:r w:rsidR="00CF0156">
        <w:fldChar w:fldCharType="begin"/>
      </w:r>
      <w:r w:rsidR="00CF0156">
        <w:instrText xml:space="preserve"> ADDIN EN.CITE &lt;EndNote&gt;&lt;Cite ExcludeAuth="1" ExcludeYear="1"&gt;&lt;Author&gt;Niederurnen&lt;/Author&gt;&lt;Year&gt;2022&lt;/Year&gt;&lt;RecNum&gt;3723&lt;/RecNum&gt;&lt;record&gt;&lt;rec-number&gt;3723&lt;/rec-number&gt;&lt;foreign-keys&gt;&lt;key app="EN" db-id="vdep529fssfr24ertz15wt2bvrvzfeta5w5v" timestamp="1676584767"&gt;3723&lt;/key&gt;&lt;/foreign-keys&gt;&lt;ref-type name="Web Page"&gt;12&lt;/ref-type&gt;&lt;contributors&gt;&lt;authors&gt;&lt;author&gt;Niederurnen,&lt;/author&gt;&lt;/authors&gt;&lt;/contributors&gt;&lt;titles&gt;&lt;/titles&gt;&lt;dates&gt;&lt;year&gt;2022&lt;/year&gt;&lt;/dates&gt;&lt;urls&gt;&lt;related-urls&gt;&lt;url&gt;https://www.ccusnetwork.eu/network-members/kva-linth&lt;/url&gt;&lt;/related-urls&gt;&lt;/urls&gt;&lt;/record&gt;&lt;/Cite&gt;&lt;/EndNote&gt;</w:instrText>
      </w:r>
      <w:r w:rsidR="00CF0156">
        <w:fldChar w:fldCharType="end"/>
      </w:r>
      <w:r w:rsidRPr="009309D0">
        <w:t>.</w:t>
      </w:r>
      <w:r w:rsidR="00F46B0D">
        <w:t xml:space="preserve"> </w:t>
      </w:r>
      <w:r w:rsidR="00F46B0D" w:rsidRPr="00F46B0D">
        <w:t>In addition, within the recently funded Horizon project “Hercules”, a CO</w:t>
      </w:r>
      <w:r w:rsidR="00F46B0D" w:rsidRPr="00F46B0D">
        <w:rPr>
          <w:vertAlign w:val="subscript"/>
        </w:rPr>
        <w:t>2</w:t>
      </w:r>
      <w:r w:rsidR="00F46B0D" w:rsidRPr="00F46B0D">
        <w:t xml:space="preserve"> capture experimental campaign using the Calcium Looping technology is going to start on the </w:t>
      </w:r>
      <w:proofErr w:type="spellStart"/>
      <w:r w:rsidR="00F46B0D" w:rsidRPr="00F46B0D">
        <w:t>WtE</w:t>
      </w:r>
      <w:proofErr w:type="spellEnd"/>
      <w:r w:rsidR="00F46B0D" w:rsidRPr="00F46B0D">
        <w:t xml:space="preserve"> plant “Silla 2” owned by a2a S.p.A. located in Milan (Italy).</w:t>
      </w:r>
    </w:p>
    <w:p w14:paraId="73639601" w14:textId="4E7BDCE7" w:rsidR="00295194" w:rsidRDefault="009309D0" w:rsidP="009309D0">
      <w:pPr>
        <w:pStyle w:val="CETBodytext"/>
        <w:rPr>
          <w:lang w:val="en-GB"/>
        </w:rPr>
      </w:pPr>
      <w:r w:rsidRPr="009309D0">
        <w:rPr>
          <w:lang w:val="en-GB"/>
        </w:rPr>
        <w:t>This work</w:t>
      </w:r>
      <w:r w:rsidR="00ED1553">
        <w:rPr>
          <w:lang w:val="en-GB"/>
        </w:rPr>
        <w:t xml:space="preserve"> has been carried out in collaboration with the R&amp;D unit of a2a S.p.A.,</w:t>
      </w:r>
      <w:r w:rsidR="00ED1553" w:rsidRPr="00ED1553">
        <w:t xml:space="preserve"> </w:t>
      </w:r>
      <w:r w:rsidR="00ED1553" w:rsidRPr="00ED1553">
        <w:rPr>
          <w:lang w:val="en-GB"/>
        </w:rPr>
        <w:t>Italy's largest multi-utility company</w:t>
      </w:r>
      <w:r w:rsidR="00ED1553">
        <w:rPr>
          <w:lang w:val="en-GB"/>
        </w:rPr>
        <w:t>.</w:t>
      </w:r>
      <w:r w:rsidRPr="009309D0">
        <w:rPr>
          <w:lang w:val="en-GB"/>
        </w:rPr>
        <w:t xml:space="preserve"> </w:t>
      </w:r>
      <w:r w:rsidR="00ED1553">
        <w:rPr>
          <w:lang w:val="en-GB"/>
        </w:rPr>
        <w:t xml:space="preserve">It </w:t>
      </w:r>
      <w:r w:rsidRPr="009309D0">
        <w:rPr>
          <w:lang w:val="en-GB"/>
        </w:rPr>
        <w:t xml:space="preserve">focuses on the study of a process for treating a flue gas stream from WtE in an Italian context, i.e. </w:t>
      </w:r>
      <w:r w:rsidRPr="009309D0">
        <w:rPr>
          <w:lang w:val="en-GB"/>
        </w:rPr>
        <w:lastRenderedPageBreak/>
        <w:t>the incinerator plant located in Como</w:t>
      </w:r>
      <w:r w:rsidR="00ED1553">
        <w:rPr>
          <w:lang w:val="en-GB"/>
        </w:rPr>
        <w:t xml:space="preserve"> owned by </w:t>
      </w:r>
      <w:proofErr w:type="spellStart"/>
      <w:r w:rsidR="00ED1553">
        <w:rPr>
          <w:lang w:val="en-GB"/>
        </w:rPr>
        <w:t>Acinque</w:t>
      </w:r>
      <w:proofErr w:type="spellEnd"/>
      <w:r w:rsidR="00ED1553">
        <w:rPr>
          <w:lang w:val="en-GB"/>
        </w:rPr>
        <w:t xml:space="preserve"> </w:t>
      </w:r>
      <w:proofErr w:type="spellStart"/>
      <w:r w:rsidR="00ED1553">
        <w:rPr>
          <w:lang w:val="en-GB"/>
        </w:rPr>
        <w:t>Ambiente</w:t>
      </w:r>
      <w:proofErr w:type="spellEnd"/>
      <w:r w:rsidR="00ED1553">
        <w:rPr>
          <w:lang w:val="en-GB"/>
        </w:rPr>
        <w:t xml:space="preserve"> </w:t>
      </w:r>
      <w:proofErr w:type="spellStart"/>
      <w:r w:rsidR="00ED1553">
        <w:rPr>
          <w:lang w:val="en-GB"/>
        </w:rPr>
        <w:t>S.r.l</w:t>
      </w:r>
      <w:proofErr w:type="spellEnd"/>
      <w:r w:rsidR="00ED1553">
        <w:rPr>
          <w:lang w:val="en-GB"/>
        </w:rPr>
        <w:t xml:space="preserve">. (a </w:t>
      </w:r>
      <w:r w:rsidR="00ED1553" w:rsidRPr="00ED1553">
        <w:rPr>
          <w:lang w:val="en-GB"/>
        </w:rPr>
        <w:t>multi-utility company</w:t>
      </w:r>
      <w:r w:rsidR="00ED1553">
        <w:rPr>
          <w:lang w:val="en-GB"/>
        </w:rPr>
        <w:t xml:space="preserve"> in Northern Italy)</w:t>
      </w:r>
      <w:r w:rsidRPr="009309D0">
        <w:rPr>
          <w:lang w:val="en-GB"/>
        </w:rPr>
        <w:t>, to remove CO</w:t>
      </w:r>
      <w:r w:rsidRPr="00902C5C">
        <w:rPr>
          <w:vertAlign w:val="subscript"/>
          <w:lang w:val="en-GB"/>
        </w:rPr>
        <w:t xml:space="preserve">2 </w:t>
      </w:r>
      <w:r w:rsidR="0065476C">
        <w:rPr>
          <w:lang w:val="en-GB"/>
        </w:rPr>
        <w:t xml:space="preserve">of non-biogenic origin </w:t>
      </w:r>
      <w:r w:rsidRPr="009309D0">
        <w:rPr>
          <w:lang w:val="en-GB"/>
        </w:rPr>
        <w:t>that is</w:t>
      </w:r>
      <w:r w:rsidR="009349BF">
        <w:rPr>
          <w:lang w:val="en-GB"/>
        </w:rPr>
        <w:t>,</w:t>
      </w:r>
      <w:r w:rsidRPr="009309D0">
        <w:rPr>
          <w:lang w:val="en-GB"/>
        </w:rPr>
        <w:t xml:space="preserve"> then</w:t>
      </w:r>
      <w:r w:rsidR="009349BF">
        <w:rPr>
          <w:lang w:val="en-GB"/>
        </w:rPr>
        <w:t>,</w:t>
      </w:r>
      <w:r w:rsidRPr="009309D0">
        <w:rPr>
          <w:lang w:val="en-GB"/>
        </w:rPr>
        <w:t xml:space="preserve"> planned to be utilized.</w:t>
      </w:r>
    </w:p>
    <w:p w14:paraId="062ED5CF" w14:textId="4FB59B86" w:rsidR="00D30B3B" w:rsidRDefault="00790433" w:rsidP="009309D0">
      <w:pPr>
        <w:pStyle w:val="CETBodytext"/>
        <w:rPr>
          <w:lang w:val="en-GB"/>
        </w:rPr>
      </w:pPr>
      <w:r w:rsidRPr="00790433">
        <w:rPr>
          <w:lang w:val="en-GB"/>
        </w:rPr>
        <w:t xml:space="preserve">The selection of a suitable solvent is fundamental because the performance of </w:t>
      </w:r>
      <w:r w:rsidR="00DA2CB6">
        <w:rPr>
          <w:lang w:val="en-GB"/>
        </w:rPr>
        <w:t xml:space="preserve">the </w:t>
      </w:r>
      <w:r w:rsidRPr="00790433">
        <w:rPr>
          <w:lang w:val="en-GB"/>
        </w:rPr>
        <w:t>process is significantly dependent on the type of solvent</w:t>
      </w:r>
      <w:r>
        <w:rPr>
          <w:lang w:val="en-GB"/>
        </w:rPr>
        <w:t xml:space="preserve"> </w:t>
      </w:r>
      <w:r>
        <w:rPr>
          <w:lang w:val="en-GB"/>
        </w:rPr>
        <w:fldChar w:fldCharType="begin"/>
      </w:r>
      <w:r>
        <w:rPr>
          <w:lang w:val="en-GB"/>
        </w:rPr>
        <w:instrText xml:space="preserve"> ADDIN EN.CITE &lt;EndNote&gt;&lt;Cite&gt;&lt;Author&gt;Pellegrini&lt;/Author&gt;&lt;Year&gt;2021&lt;/Year&gt;&lt;RecNum&gt;3659&lt;/RecNum&gt;&lt;DisplayText&gt;(Pellegrini et al., 2021)&lt;/DisplayText&gt;&lt;record&gt;&lt;rec-number&gt;3659&lt;/rec-number&gt;&lt;foreign-keys&gt;&lt;key app="EN" db-id="vdep529fssfr24ertz15wt2bvrvzfeta5w5v" timestamp="1670279675"&gt;3659&lt;/key&gt;&lt;/foreign-keys&gt;&lt;ref-type name="Journal Article"&gt;17&lt;/ref-type&gt;&lt;contributors&gt;&lt;authors&gt;&lt;author&gt;Pellegrini, Laura A.&lt;/author&gt;&lt;author&gt;Gilardi, Matteo&lt;/author&gt;&lt;author&gt;Giudici, Fabio&lt;/author&gt;&lt;author&gt;Spatolisano, Elvira&lt;/author&gt;&lt;/authors&gt;&lt;/contributors&gt;&lt;titles&gt;&lt;title&gt;&lt;style face="normal" font="default" size="100%"&gt;New Solvents for CO&lt;/style&gt;&lt;style face="subscript" font="default" size="100%"&gt;2&lt;/style&gt;&lt;style face="normal" font="default" size="100%"&gt; and H&lt;/style&gt;&lt;style face="subscript" font="default" size="100%"&gt;2&lt;/style&gt;&lt;style face="normal" font="default" size="100%"&gt;S Removal from Gaseous Streams&lt;/style&gt;&lt;/title&gt;&lt;secondary-title&gt;Energies&lt;/secondary-title&gt;&lt;/titles&gt;&lt;periodical&gt;&lt;full-title&gt;Energies&lt;/full-title&gt;&lt;/periodical&gt;&lt;pages&gt;6687&lt;/pages&gt;&lt;volume&gt;14&lt;/volume&gt;&lt;number&gt;20&lt;/number&gt;&lt;section&gt;6687&lt;/section&gt;&lt;keywords&gt;&lt;keyword&gt;H2S–CO2 removal&lt;/keyword&gt;&lt;keyword&gt;ionic liquids&lt;/keyword&gt;&lt;keyword&gt;demixing solvents&lt;/keyword&gt;&lt;keyword&gt;deep eutectic solvents&lt;/keyword&gt;&lt;keyword&gt;green solvents&lt;/keyword&gt;&lt;/keywords&gt;&lt;dates&gt;&lt;year&gt;2021&lt;/year&gt;&lt;/dates&gt;&lt;isbn&gt;1996-1073&lt;/isbn&gt;&lt;urls&gt;&lt;/urls&gt;&lt;electronic-resource-num&gt;10.3390/en14206687&lt;/electronic-resource-num&gt;&lt;/record&gt;&lt;/Cite&gt;&lt;/EndNote&gt;</w:instrText>
      </w:r>
      <w:r>
        <w:rPr>
          <w:lang w:val="en-GB"/>
        </w:rPr>
        <w:fldChar w:fldCharType="separate"/>
      </w:r>
      <w:r>
        <w:rPr>
          <w:noProof/>
          <w:lang w:val="en-GB"/>
        </w:rPr>
        <w:t>(Pellegrini et al., 2021)</w:t>
      </w:r>
      <w:r>
        <w:rPr>
          <w:lang w:val="en-GB"/>
        </w:rPr>
        <w:fldChar w:fldCharType="end"/>
      </w:r>
      <w:r>
        <w:rPr>
          <w:lang w:val="en-GB"/>
        </w:rPr>
        <w:t>.</w:t>
      </w:r>
      <w:r w:rsidRPr="00790433">
        <w:rPr>
          <w:lang w:val="en-GB"/>
        </w:rPr>
        <w:t xml:space="preserve"> </w:t>
      </w:r>
      <w:r w:rsidR="009349BF">
        <w:rPr>
          <w:lang w:val="en-GB"/>
        </w:rPr>
        <w:t>This work focuses on a CO</w:t>
      </w:r>
      <w:r w:rsidR="009349BF" w:rsidRPr="005E4A6A">
        <w:rPr>
          <w:vertAlign w:val="subscript"/>
          <w:lang w:val="en-GB"/>
        </w:rPr>
        <w:t>2</w:t>
      </w:r>
      <w:r w:rsidR="009349BF">
        <w:rPr>
          <w:lang w:val="en-GB"/>
        </w:rPr>
        <w:t xml:space="preserve"> capture process based on </w:t>
      </w:r>
      <w:r>
        <w:rPr>
          <w:lang w:val="en-GB"/>
        </w:rPr>
        <w:t>c</w:t>
      </w:r>
      <w:r w:rsidR="009309D0" w:rsidRPr="009309D0">
        <w:rPr>
          <w:lang w:val="en-GB"/>
        </w:rPr>
        <w:t xml:space="preserve">hemical absorption </w:t>
      </w:r>
      <w:r w:rsidR="00D30B3B">
        <w:rPr>
          <w:lang w:val="en-GB"/>
        </w:rPr>
        <w:t xml:space="preserve">by two different solvents, </w:t>
      </w:r>
      <w:r w:rsidR="009349BF">
        <w:rPr>
          <w:lang w:val="en-GB"/>
        </w:rPr>
        <w:t xml:space="preserve">i.e. </w:t>
      </w:r>
      <w:r w:rsidR="00D30B3B" w:rsidRPr="009309D0">
        <w:rPr>
          <w:lang w:val="en-GB"/>
        </w:rPr>
        <w:t>an aqueous solution 30</w:t>
      </w:r>
      <w:r w:rsidR="00D84583">
        <w:rPr>
          <w:lang w:val="en-GB"/>
        </w:rPr>
        <w:t xml:space="preserve"> </w:t>
      </w:r>
      <w:r w:rsidR="00D30B3B" w:rsidRPr="009309D0">
        <w:rPr>
          <w:lang w:val="en-GB"/>
        </w:rPr>
        <w:t xml:space="preserve">%wt. </w:t>
      </w:r>
      <w:proofErr w:type="spellStart"/>
      <w:r w:rsidR="00D30B3B">
        <w:rPr>
          <w:lang w:val="en-GB"/>
        </w:rPr>
        <w:t>M</w:t>
      </w:r>
      <w:r w:rsidR="00D30B3B" w:rsidRPr="009309D0">
        <w:rPr>
          <w:lang w:val="en-GB"/>
        </w:rPr>
        <w:t>onoEthanolAmine</w:t>
      </w:r>
      <w:proofErr w:type="spellEnd"/>
      <w:r w:rsidR="00D30B3B">
        <w:rPr>
          <w:lang w:val="en-GB"/>
        </w:rPr>
        <w:t xml:space="preserve"> (MEA) and </w:t>
      </w:r>
      <w:r w:rsidR="00D30B3B" w:rsidRPr="009309D0">
        <w:rPr>
          <w:lang w:val="en-GB"/>
        </w:rPr>
        <w:t xml:space="preserve">an aqueous solution </w:t>
      </w:r>
      <w:r w:rsidR="009349BF">
        <w:rPr>
          <w:lang w:val="en-GB"/>
        </w:rPr>
        <w:t>40 %wt.</w:t>
      </w:r>
      <w:r w:rsidR="00D30B3B" w:rsidRPr="009309D0">
        <w:rPr>
          <w:lang w:val="en-GB"/>
        </w:rPr>
        <w:t xml:space="preserve"> </w:t>
      </w:r>
      <w:r w:rsidR="00D30B3B">
        <w:rPr>
          <w:lang w:val="en-GB"/>
        </w:rPr>
        <w:t>P</w:t>
      </w:r>
      <w:r w:rsidR="00D30B3B" w:rsidRPr="009309D0">
        <w:rPr>
          <w:lang w:val="en-GB"/>
        </w:rPr>
        <w:t>ipera</w:t>
      </w:r>
      <w:r w:rsidR="00D30B3B">
        <w:rPr>
          <w:lang w:val="en-GB"/>
        </w:rPr>
        <w:t>z</w:t>
      </w:r>
      <w:r w:rsidR="00D30B3B" w:rsidRPr="009309D0">
        <w:rPr>
          <w:lang w:val="en-GB"/>
        </w:rPr>
        <w:t>ine</w:t>
      </w:r>
      <w:r w:rsidR="00D30B3B">
        <w:rPr>
          <w:lang w:val="en-GB"/>
        </w:rPr>
        <w:t xml:space="preserve"> (PZ). MEA is the </w:t>
      </w:r>
      <w:r w:rsidR="00D30B3B" w:rsidRPr="009309D0">
        <w:rPr>
          <w:lang w:val="en-GB"/>
        </w:rPr>
        <w:t>reference amine solvent in coal-fired power plants</w:t>
      </w:r>
      <w:r w:rsidR="00E42857">
        <w:rPr>
          <w:lang w:val="en-GB"/>
        </w:rPr>
        <w:t>, it</w:t>
      </w:r>
      <w:r w:rsidR="00D30B3B">
        <w:rPr>
          <w:lang w:val="en-GB"/>
        </w:rPr>
        <w:t xml:space="preserve"> has been widely studied </w:t>
      </w:r>
      <w:r w:rsidR="00621896">
        <w:rPr>
          <w:lang w:val="en-GB"/>
        </w:rPr>
        <w:t xml:space="preserve">for </w:t>
      </w:r>
      <w:r w:rsidR="00D30B3B">
        <w:rPr>
          <w:lang w:val="en-GB"/>
        </w:rPr>
        <w:t xml:space="preserve">the treatment of flue gases </w:t>
      </w:r>
      <w:r w:rsidR="00621896">
        <w:rPr>
          <w:lang w:val="en-GB"/>
        </w:rPr>
        <w:t>from power station</w:t>
      </w:r>
      <w:r w:rsidR="007F4D59">
        <w:rPr>
          <w:lang w:val="en-GB"/>
        </w:rPr>
        <w:t>s</w:t>
      </w:r>
      <w:r w:rsidR="00621896">
        <w:rPr>
          <w:lang w:val="en-GB"/>
        </w:rPr>
        <w:t xml:space="preserve"> related to</w:t>
      </w:r>
      <w:r w:rsidR="00D30B3B">
        <w:rPr>
          <w:lang w:val="en-GB"/>
        </w:rPr>
        <w:t xml:space="preserve"> CO</w:t>
      </w:r>
      <w:r w:rsidR="00D30B3B" w:rsidRPr="00D30B3B">
        <w:rPr>
          <w:vertAlign w:val="subscript"/>
          <w:lang w:val="en-GB"/>
        </w:rPr>
        <w:t>2</w:t>
      </w:r>
      <w:r w:rsidR="00D30B3B">
        <w:rPr>
          <w:lang w:val="en-GB"/>
        </w:rPr>
        <w:t xml:space="preserve"> removal</w:t>
      </w:r>
      <w:r w:rsidR="00E42857">
        <w:rPr>
          <w:lang w:val="en-GB"/>
        </w:rPr>
        <w:t xml:space="preserve">, with </w:t>
      </w:r>
      <w:r w:rsidR="00621896">
        <w:rPr>
          <w:lang w:val="en-GB"/>
        </w:rPr>
        <w:t xml:space="preserve">a number of pilot plants operating for experimental tests and </w:t>
      </w:r>
      <w:r w:rsidR="00E42857">
        <w:rPr>
          <w:lang w:val="en-GB"/>
        </w:rPr>
        <w:t xml:space="preserve">also applications </w:t>
      </w:r>
      <w:r w:rsidR="00621896">
        <w:rPr>
          <w:lang w:val="en-GB"/>
        </w:rPr>
        <w:t xml:space="preserve">in demonstration plants </w:t>
      </w:r>
      <w:r w:rsidR="00E42857">
        <w:rPr>
          <w:lang w:val="en-GB"/>
        </w:rPr>
        <w:fldChar w:fldCharType="begin">
          <w:fldData xml:space="preserve">PEVuZE5vdGU+PENpdGU+PEF1dGhvcj5GaXR6Z2VyYWxkPC9BdXRob3I+PFllYXI+MjAxNDwvWWVh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</w:fldData>
        </w:fldChar>
      </w:r>
      <w:r w:rsidR="002352A7">
        <w:rPr>
          <w:lang w:val="en-GB"/>
        </w:rPr>
        <w:instrText xml:space="preserve"> ADDIN EN.CITE </w:instrText>
      </w:r>
      <w:r w:rsidR="002352A7">
        <w:rPr>
          <w:lang w:val="en-GB"/>
        </w:rPr>
        <w:fldChar w:fldCharType="begin">
          <w:fldData xml:space="preserve">PEVuZE5vdGU+PENpdGU+PEF1dGhvcj5GaXR6Z2VyYWxkPC9BdXRob3I+PFllYXI+MjAxNDwvWWVh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</w:fldData>
        </w:fldChar>
      </w:r>
      <w:r w:rsidR="002352A7">
        <w:rPr>
          <w:lang w:val="en-GB"/>
        </w:rPr>
        <w:instrText xml:space="preserve"> ADDIN EN.CITE.DATA </w:instrText>
      </w:r>
      <w:r w:rsidR="002352A7">
        <w:rPr>
          <w:lang w:val="en-GB"/>
        </w:rPr>
      </w:r>
      <w:r w:rsidR="002352A7">
        <w:rPr>
          <w:lang w:val="en-GB"/>
        </w:rPr>
        <w:fldChar w:fldCharType="end"/>
      </w:r>
      <w:r w:rsidR="00E42857">
        <w:rPr>
          <w:lang w:val="en-GB"/>
        </w:rPr>
      </w:r>
      <w:r w:rsidR="00E42857">
        <w:rPr>
          <w:lang w:val="en-GB"/>
        </w:rPr>
        <w:fldChar w:fldCharType="separate"/>
      </w:r>
      <w:r w:rsidR="00E42857">
        <w:rPr>
          <w:noProof/>
          <w:lang w:val="en-GB"/>
        </w:rPr>
        <w:t>(Fitzgerald et al., 2014; Flø et al., 2016)</w:t>
      </w:r>
      <w:r w:rsidR="00E42857">
        <w:rPr>
          <w:lang w:val="en-GB"/>
        </w:rPr>
        <w:fldChar w:fldCharType="end"/>
      </w:r>
      <w:r w:rsidR="00D90CBD" w:rsidRPr="00D90CBD">
        <w:rPr>
          <w:lang w:val="en-GB"/>
        </w:rPr>
        <w:t xml:space="preserve"> </w:t>
      </w:r>
      <w:r w:rsidR="00D90CBD">
        <w:rPr>
          <w:lang w:val="en-GB"/>
        </w:rPr>
        <w:t>at industrial level</w:t>
      </w:r>
      <w:r w:rsidR="00D30B3B">
        <w:rPr>
          <w:lang w:val="en-GB"/>
        </w:rPr>
        <w:t>.</w:t>
      </w:r>
      <w:r w:rsidR="00CE7402">
        <w:rPr>
          <w:lang w:val="en-GB"/>
        </w:rPr>
        <w:t xml:space="preserve"> </w:t>
      </w:r>
      <w:r w:rsidR="00C033F6">
        <w:rPr>
          <w:lang w:val="en-GB"/>
        </w:rPr>
        <w:t>Although t</w:t>
      </w:r>
      <w:r w:rsidR="00CE7402">
        <w:rPr>
          <w:lang w:val="en-GB"/>
        </w:rPr>
        <w:t>his amine</w:t>
      </w:r>
      <w:r w:rsidR="00C033F6">
        <w:rPr>
          <w:lang w:val="en-GB"/>
        </w:rPr>
        <w:t xml:space="preserve"> efficiently performs</w:t>
      </w:r>
      <w:r w:rsidR="00CE7402">
        <w:rPr>
          <w:lang w:val="en-GB"/>
        </w:rPr>
        <w:t xml:space="preserve"> the absorption of CO</w:t>
      </w:r>
      <w:r w:rsidR="00CE7402" w:rsidRPr="00CE7402">
        <w:rPr>
          <w:vertAlign w:val="subscript"/>
          <w:lang w:val="en-GB"/>
        </w:rPr>
        <w:t>2</w:t>
      </w:r>
      <w:r w:rsidR="00CE7402">
        <w:rPr>
          <w:lang w:val="en-GB"/>
        </w:rPr>
        <w:t xml:space="preserve"> also at low partial pressures of this acid gas, </w:t>
      </w:r>
      <w:r w:rsidR="00C033F6">
        <w:rPr>
          <w:lang w:val="en-GB"/>
        </w:rPr>
        <w:t xml:space="preserve">it </w:t>
      </w:r>
      <w:r w:rsidR="00CE7402">
        <w:rPr>
          <w:lang w:val="en-GB"/>
        </w:rPr>
        <w:t xml:space="preserve">is characterized by some key issues </w:t>
      </w:r>
      <w:r w:rsidR="00CE7402">
        <w:rPr>
          <w:lang w:val="en-GB"/>
        </w:rPr>
        <w:fldChar w:fldCharType="begin"/>
      </w:r>
      <w:r w:rsidR="00CE7402">
        <w:rPr>
          <w:lang w:val="en-GB"/>
        </w:rPr>
        <w:instrText xml:space="preserve"> ADDIN EN.CITE &lt;EndNote&gt;&lt;Cite&gt;&lt;Author&gt;De Guido&lt;/Author&gt;&lt;Year&gt;2018&lt;/Year&gt;&lt;RecNum&gt;3658&lt;/RecNum&gt;&lt;DisplayText&gt;(De Guido et al., 2018)&lt;/DisplayText&gt;&lt;record&gt;&lt;rec-number&gt;3658&lt;/rec-number&gt;&lt;foreign-keys&gt;&lt;key app="EN" db-id="vdep529fssfr24ertz15wt2bvrvzfeta5w5v" timestamp="1670279588"&gt;3658&lt;/key&gt;&lt;/foreign-keys&gt;&lt;ref-type name="Journal Article"&gt;17&lt;/ref-type&gt;&lt;contributors&gt;&lt;authors&gt;&lt;author&gt;De Guido, Giorgia&lt;/author&gt;&lt;author&gt;Compagnoni, Matteo&lt;/author&gt;&lt;author&gt;Pellegrini, Laura A.&lt;/author&gt;&lt;author&gt;Rossetti, Ilenia&lt;/author&gt;&lt;/authors&gt;&lt;/contributors&gt;&lt;titles&gt;&lt;title&gt;&lt;style face="normal" font="default" size="100%"&gt;Mature versus emerging technologies for CO&lt;/style&gt;&lt;style face="subscript" font="default" size="100%"&gt;2&lt;/style&gt;&lt;style face="normal" font="default" size="100%"&gt; capture in power plants: Key open issues in post-combustion amine scrubbing and in chemical looping combustion&lt;/style&gt;&lt;/title&gt;&lt;secondary-title&gt;Frontiers of Chemical Science and Engineering&lt;/secondary-title&gt;&lt;/titles&gt;&lt;periodical&gt;&lt;full-title&gt;Frontiers of Chemical Science and Engineering&lt;/full-title&gt;&lt;abbr-1&gt;Front Chem Sci Eng&lt;/abbr-1&gt;&lt;abbr-2&gt;Front. Chem. Sci. Eng.&lt;/abbr-2&gt;&lt;/periodical&gt;&lt;pages&gt;315-325&lt;/pages&gt;&lt;volume&gt;12&lt;/volume&gt;&lt;number&gt;2&lt;/number&gt;&lt;section&gt;315&lt;/section&gt;&lt;dates&gt;&lt;year&gt;2018&lt;/year&gt;&lt;pub-dates&gt;&lt;date&gt;2018/06/01&lt;/date&gt;&lt;/pub-dates&gt;&lt;/dates&gt;&lt;isbn&gt;2095-0187&lt;/isbn&gt;&lt;urls&gt;&lt;related-urls&gt;&lt;url&gt;https://doi.org/10.1007/s11705-017-1698-z&lt;/url&gt;&lt;/related-urls&gt;&lt;/urls&gt;&lt;electronic-resource-num&gt;10.1007/s11705-017-1698-z&lt;/electronic-resource-num&gt;&lt;/record&gt;&lt;/Cite&gt;&lt;/EndNote&gt;</w:instrText>
      </w:r>
      <w:r w:rsidR="00CE7402">
        <w:rPr>
          <w:lang w:val="en-GB"/>
        </w:rPr>
        <w:fldChar w:fldCharType="separate"/>
      </w:r>
      <w:r w:rsidR="00CE7402">
        <w:rPr>
          <w:noProof/>
          <w:lang w:val="en-GB"/>
        </w:rPr>
        <w:t>(De Guido et al., 2018)</w:t>
      </w:r>
      <w:r w:rsidR="00CE7402">
        <w:rPr>
          <w:lang w:val="en-GB"/>
        </w:rPr>
        <w:fldChar w:fldCharType="end"/>
      </w:r>
      <w:r w:rsidR="00CE7402">
        <w:rPr>
          <w:lang w:val="en-GB"/>
        </w:rPr>
        <w:t xml:space="preserve"> that make this process not environmentally nor economically advantageous. Studies on flexible operation modes </w:t>
      </w:r>
      <w:r w:rsidR="00CE7402">
        <w:rPr>
          <w:lang w:val="en-GB"/>
        </w:rPr>
        <w:fldChar w:fldCharType="begin"/>
      </w:r>
      <w:r w:rsidR="00CE7402">
        <w:rPr>
          <w:lang w:val="en-GB"/>
        </w:rPr>
        <w:instrText xml:space="preserve"> ADDIN EN.CITE &lt;EndNote&gt;&lt;Cite&gt;&lt;Author&gt;Moioli&lt;/Author&gt;&lt;Year&gt;2020&lt;/Year&gt;&lt;RecNum&gt;3305&lt;/RecNum&gt;&lt;DisplayText&gt;(Moioli and Pellegrini, 2020)&lt;/DisplayText&gt;&lt;record&gt;&lt;rec-number&gt;3305&lt;/rec-number&gt;&lt;foreign-keys&gt;&lt;key app="EN" db-id="vdep529fssfr24ertz15wt2bvrvzfeta5w5v" timestamp="1580123224"&gt;3305&lt;/key&gt;&lt;/foreign-keys&gt;&lt;ref-type name="Journal Article"&gt;17&lt;/ref-type&gt;&lt;contributors&gt;&lt;authors&gt;&lt;author&gt;Moioli, Stefania&lt;/author&gt;&lt;author&gt;Pellegrini, Laura A.&lt;/author&gt;&lt;/authors&gt;&lt;/contributors&gt;&lt;titles&gt;&lt;title&gt;Fixed and Capture Level Reduction operating modes for carbon dioxide removal in a Natural Gas Combined Cycle power plant&lt;/title&gt;&lt;secondary-title&gt;Journal of Cleaner Production&lt;/secondary-title&gt;&lt;/titles&gt;&lt;periodical&gt;&lt;full-title&gt;Journal of Cleaner Production&lt;/full-title&gt;&lt;abbr-1&gt;J Clean Prod&lt;/abbr-1&gt;&lt;abbr-2&gt;J. Clean. Prod.&lt;/abbr-2&gt;&lt;/periodical&gt;&lt;pages&gt;120016&lt;/pages&gt;&lt;volume&gt;254&lt;/volume&gt;&lt;keywords&gt;&lt;keyword&gt;Carbon dioxide removal&lt;/keyword&gt;&lt;keyword&gt;Post-combustion&lt;/keyword&gt;&lt;keyword&gt;Energy saving operation&lt;/keyword&gt;&lt;keyword&gt;Flexibility&lt;/keyword&gt;&lt;keyword&gt;Carbon tax&lt;/keyword&gt;&lt;/keywords&gt;&lt;dates&gt;&lt;year&gt;2020&lt;/year&gt;&lt;pub-dates&gt;&lt;date&gt;2020/05/01/&lt;/date&gt;&lt;/pub-dates&gt;&lt;/dates&gt;&lt;isbn&gt;0959-6526&lt;/isbn&gt;&lt;urls&gt;&lt;related-urls&gt;&lt;url&gt;http://www.sciencedirect.com/science/article/pii/S0959652620300639&lt;/url&gt;&lt;/related-urls&gt;&lt;/urls&gt;&lt;electronic-resource-num&gt;https://doi.org/10.1016/j.jclepro.2020.120016&lt;/electronic-resource-num&gt;&lt;/record&gt;&lt;/Cite&gt;&lt;/EndNote&gt;</w:instrText>
      </w:r>
      <w:r w:rsidR="00CE7402">
        <w:rPr>
          <w:lang w:val="en-GB"/>
        </w:rPr>
        <w:fldChar w:fldCharType="separate"/>
      </w:r>
      <w:r w:rsidR="00CE7402">
        <w:rPr>
          <w:noProof/>
          <w:lang w:val="en-GB"/>
        </w:rPr>
        <w:t>(Moioli and Pellegrini, 2020)</w:t>
      </w:r>
      <w:r w:rsidR="00CE7402">
        <w:rPr>
          <w:lang w:val="en-GB"/>
        </w:rPr>
        <w:fldChar w:fldCharType="end"/>
      </w:r>
      <w:r w:rsidR="00CE7402">
        <w:rPr>
          <w:lang w:val="en-GB"/>
        </w:rPr>
        <w:t xml:space="preserve"> have been carried out to reduce the losses of the net revenues of the power plant due to the energy requirements of the CO</w:t>
      </w:r>
      <w:r w:rsidR="00CE7402" w:rsidRPr="00CE7402">
        <w:rPr>
          <w:vertAlign w:val="subscript"/>
          <w:lang w:val="en-GB"/>
        </w:rPr>
        <w:t>2</w:t>
      </w:r>
      <w:r w:rsidR="00CE7402">
        <w:rPr>
          <w:lang w:val="en-GB"/>
        </w:rPr>
        <w:t xml:space="preserve"> removal sections</w:t>
      </w:r>
      <w:r w:rsidR="00295194">
        <w:rPr>
          <w:lang w:val="en-GB"/>
        </w:rPr>
        <w:t xml:space="preserve">, and alternative solvents are being studied. </w:t>
      </w:r>
      <w:r w:rsidR="00DE1A1B">
        <w:rPr>
          <w:lang w:val="en-GB"/>
        </w:rPr>
        <w:t xml:space="preserve">Among the others, </w:t>
      </w:r>
      <w:r w:rsidR="00D84583">
        <w:rPr>
          <w:lang w:val="en-GB"/>
        </w:rPr>
        <w:t xml:space="preserve">PZ has been used in mixture with other amines as </w:t>
      </w:r>
      <w:r w:rsidR="00045A93">
        <w:rPr>
          <w:lang w:val="en-GB"/>
        </w:rPr>
        <w:t xml:space="preserve">an </w:t>
      </w:r>
      <w:r w:rsidR="00D84583">
        <w:rPr>
          <w:lang w:val="en-GB"/>
        </w:rPr>
        <w:t>activator and, recently, it started to be considered as the main solvent in concentrated (8 m, 40 %wt.) aqueous solution</w:t>
      </w:r>
      <w:r w:rsidR="009E54B4">
        <w:rPr>
          <w:lang w:val="en-GB"/>
        </w:rPr>
        <w:t>s</w:t>
      </w:r>
      <w:r w:rsidR="00D84583">
        <w:rPr>
          <w:lang w:val="en-GB"/>
        </w:rPr>
        <w:t xml:space="preserve"> </w:t>
      </w:r>
      <w:r w:rsidR="00D84583">
        <w:rPr>
          <w:lang w:val="en-GB"/>
        </w:rPr>
        <w:fldChar w:fldCharType="begin"/>
      </w:r>
      <w:r w:rsidR="00D84583">
        <w:rPr>
          <w:lang w:val="en-GB"/>
        </w:rPr>
        <w:instrText xml:space="preserve"> ADDIN EN.CITE &lt;EndNote&gt;&lt;Cite&gt;&lt;Author&gt;Cousins&lt;/Author&gt;&lt;Year&gt;2015&lt;/Year&gt;&lt;RecNum&gt;3634&lt;/RecNum&gt;&lt;DisplayText&gt;(Cousins et al., 2015)&lt;/DisplayText&gt;&lt;record&gt;&lt;rec-number&gt;3634&lt;/rec-number&gt;&lt;foreign-keys&gt;&lt;key app="EN" db-id="vdep529fssfr24ertz15wt2bvrvzfeta5w5v" timestamp="1668516677"&gt;3634&lt;/key&gt;&lt;/foreign-keys&gt;&lt;ref-type name="Journal Article"&gt;17&lt;/ref-type&gt;&lt;contributors&gt;&lt;authors&gt;&lt;author&gt;Cousins, Ashleigh&lt;/author&gt;&lt;author&gt;Nielsen, Paul&lt;/author&gt;&lt;author&gt;Huang, Sanger&lt;/author&gt;&lt;author&gt;Cottrell, Aaron&lt;/author&gt;&lt;author&gt;Chen, Eric&lt;/author&gt;&lt;author&gt;Rochelle, Gary T.&lt;/author&gt;&lt;author&gt;Feron, Paul H. M.&lt;/author&gt;&lt;/authors&gt;&lt;/contributors&gt;&lt;titles&gt;&lt;title&gt;&lt;style face="normal" font="default" size="100%"&gt;Pilot-scale evaluation of concentrated piperazine for CO&lt;/style&gt;&lt;style face="subscript" font="default" size="100%"&gt;2&lt;/style&gt;&lt;style face="normal" font="default" size="100%"&gt; capture at an Australian coal-fired power station: duration experiments&lt;/style&gt;&lt;/title&gt;&lt;secondary-title&gt;Greenhouse Gases: Science and Technology&lt;/secondary-title&gt;&lt;/titles&gt;&lt;periodical&gt;&lt;full-title&gt;Greenhouse Gases: Science and Technology&lt;/full-title&gt;&lt;abbr-1&gt;Greenh Gases: Sci Technol&lt;/abbr-1&gt;&lt;abbr-2&gt;Greenh. Gases: Sci. Technol.&lt;/abbr-2&gt;&lt;/periodical&gt;&lt;pages&gt;363-373&lt;/pages&gt;&lt;volume&gt;5&lt;/volume&gt;&lt;number&gt;4&lt;/number&gt;&lt;section&gt;363&lt;/section&gt;&lt;keywords&gt;&lt;keyword&gt;concentrated piperazine&lt;/keyword&gt;&lt;keyword&gt;pilot plant operation&lt;/keyword&gt;&lt;keyword&gt;post combustion capture&lt;/keyword&gt;&lt;keyword&gt;solvent degradation&lt;/keyword&gt;&lt;/keywords&gt;&lt;dates&gt;&lt;year&gt;2015&lt;/year&gt;&lt;pub-dates&gt;&lt;date&gt;2015/08/01&lt;/date&gt;&lt;/pub-dates&gt;&lt;/dates&gt;&lt;publisher&gt;John Wiley &amp;amp; Sons, Ltd&lt;/publisher&gt;&lt;isbn&gt;2152-3878&lt;/isbn&gt;&lt;work-type&gt;https://doi.org/10.1002/ghg.1507&lt;/work-type&gt;&lt;urls&gt;&lt;related-urls&gt;&lt;url&gt;https://doi.org/10.1002/ghg.1507&lt;/url&gt;&lt;/related-urls&gt;&lt;/urls&gt;&lt;electronic-resource-num&gt;https://doi.org/10.1002/ghg.1507&lt;/electronic-resource-num&gt;&lt;access-date&gt;2022/11/15&lt;/access-date&gt;&lt;/record&gt;&lt;/Cite&gt;&lt;/EndNote&gt;</w:instrText>
      </w:r>
      <w:r w:rsidR="00D84583">
        <w:rPr>
          <w:lang w:val="en-GB"/>
        </w:rPr>
        <w:fldChar w:fldCharType="separate"/>
      </w:r>
      <w:r w:rsidR="00D84583">
        <w:rPr>
          <w:noProof/>
          <w:lang w:val="en-GB"/>
        </w:rPr>
        <w:t>(Cousins et al., 2015)</w:t>
      </w:r>
      <w:r w:rsidR="00D84583">
        <w:rPr>
          <w:lang w:val="en-GB"/>
        </w:rPr>
        <w:fldChar w:fldCharType="end"/>
      </w:r>
      <w:r w:rsidR="00D84583">
        <w:rPr>
          <w:lang w:val="en-GB"/>
        </w:rPr>
        <w:t xml:space="preserve">, because of its higher reactivity </w:t>
      </w:r>
      <w:r w:rsidR="00D84583">
        <w:rPr>
          <w:lang w:val="en-GB"/>
        </w:rPr>
        <w:fldChar w:fldCharType="begin"/>
      </w:r>
      <w:r w:rsidR="00D84583">
        <w:rPr>
          <w:lang w:val="en-GB"/>
        </w:rPr>
        <w:instrText xml:space="preserve"> ADDIN EN.CITE &lt;EndNote&gt;&lt;Cite&gt;&lt;Author&gt;Dugas&lt;/Author&gt;&lt;Year&gt;2009&lt;/Year&gt;&lt;RecNum&gt;3709&lt;/RecNum&gt;&lt;DisplayText&gt;(Dugas and Rochelle, 2009)&lt;/DisplayText&gt;&lt;record&gt;&lt;rec-number&gt;3709&lt;/rec-number&gt;&lt;foreign-keys&gt;&lt;key app="EN" db-id="vdep529fssfr24ertz15wt2bvrvzfeta5w5v" timestamp="1676300814"&gt;3709&lt;/key&gt;&lt;/foreign-keys&gt;&lt;ref-type name="Journal Article"&gt;17&lt;/ref-type&gt;&lt;contributors&gt;&lt;authors&gt;&lt;author&gt;Dugas, Ross&lt;/author&gt;&lt;author&gt;Rochelle, Gary&lt;/author&gt;&lt;/authors&gt;&lt;/contributors&gt;&lt;titles&gt;&lt;title&gt;Absorption and desorption rates of carbon dioxide with monoethanolamine and piperazine&lt;/title&gt;&lt;secondary-title&gt;Energy Procedia&lt;/secondary-title&gt;&lt;/titles&gt;&lt;periodical&gt;&lt;full-title&gt;Energy Procedia&lt;/full-title&gt;&lt;abbr-1&gt;Energy Procedia&lt;/abbr-1&gt;&lt;abbr-2&gt;Energy Procedia&lt;/abbr-2&gt;&lt;/periodical&gt;&lt;pages&gt;1163-1169&lt;/pages&gt;&lt;volume&gt;1&lt;/volume&gt;&lt;number&gt;1&lt;/number&gt;&lt;section&gt;1163&lt;/section&gt;&lt;keywords&gt;&lt;keyword&gt;Carbon dioxide&lt;/keyword&gt;&lt;keyword&gt;Monoethanolamine&lt;/keyword&gt;&lt;keyword&gt;Piperazine&lt;/keyword&gt;&lt;keyword&gt;Absorption&lt;/keyword&gt;&lt;keyword&gt;Desorption&lt;/keyword&gt;&lt;keyword&gt;Rates&lt;/keyword&gt;&lt;keyword&gt;Partial pressure&lt;/keyword&gt;&lt;keyword&gt;Capacity&lt;/keyword&gt;&lt;/keywords&gt;&lt;dates&gt;&lt;year&gt;2009&lt;/year&gt;&lt;pub-dates&gt;&lt;date&gt;2009/02/01/&lt;/date&gt;&lt;/pub-dates&gt;&lt;/dates&gt;&lt;isbn&gt;1876-6102&lt;/isbn&gt;&lt;urls&gt;&lt;related-urls&gt;&lt;url&gt;https://www.sciencedirect.com/science/article/pii/S1876610209001544&lt;/url&gt;&lt;/related-urls&gt;&lt;/urls&gt;&lt;electronic-resource-num&gt;https://doi.org/10.1016/j.egypro.2009.01.153&lt;/electronic-resource-num&gt;&lt;/record&gt;&lt;/Cite&gt;&lt;/EndNote&gt;</w:instrText>
      </w:r>
      <w:r w:rsidR="00D84583">
        <w:rPr>
          <w:lang w:val="en-GB"/>
        </w:rPr>
        <w:fldChar w:fldCharType="separate"/>
      </w:r>
      <w:r w:rsidR="00D84583">
        <w:rPr>
          <w:noProof/>
          <w:lang w:val="en-GB"/>
        </w:rPr>
        <w:t>(Dugas and Rochelle, 2009)</w:t>
      </w:r>
      <w:r w:rsidR="00D84583">
        <w:rPr>
          <w:lang w:val="en-GB"/>
        </w:rPr>
        <w:fldChar w:fldCharType="end"/>
      </w:r>
      <w:r w:rsidR="00D84583">
        <w:rPr>
          <w:lang w:val="en-GB"/>
        </w:rPr>
        <w:t xml:space="preserve"> and potentially lower energy requirement </w:t>
      </w:r>
      <w:r w:rsidR="00D84583">
        <w:rPr>
          <w:lang w:val="en-GB"/>
        </w:rPr>
        <w:fldChar w:fldCharType="begin"/>
      </w:r>
      <w:r w:rsidR="00D84583">
        <w:rPr>
          <w:lang w:val="en-GB"/>
        </w:rPr>
        <w:instrText xml:space="preserve"> ADDIN EN.CITE &lt;EndNote&gt;&lt;Cite&gt;&lt;Author&gt;Freeman&lt;/Author&gt;&lt;Year&gt;2010&lt;/Year&gt;&lt;RecNum&gt;3225&lt;/RecNum&gt;&lt;DisplayText&gt;(Freeman et al., 2010)&lt;/DisplayText&gt;&lt;record&gt;&lt;rec-number&gt;3225&lt;/rec-number&gt;&lt;foreign-keys&gt;&lt;key app="EN" db-id="vdep529fssfr24ertz15wt2bvrvzfeta5w5v" timestamp="1552900389"&gt;3225&lt;/key&gt;&lt;/foreign-keys&gt;&lt;ref-type name="Journal Article"&gt;17&lt;/ref-type&gt;&lt;contributors&gt;&lt;authors&gt;&lt;author&gt;Freeman, Stephanie A.&lt;/author&gt;&lt;author&gt;Dugas, Ross&lt;/author&gt;&lt;author&gt;Van Wagener, David H.&lt;/author&gt;&lt;author&gt;Nguyen, Thu&lt;/author&gt;&lt;author&gt;Rochelle, Gary T.&lt;/author&gt;&lt;/authors&gt;&lt;/contributors&gt;&lt;titles&gt;&lt;title&gt;Carbon dioxide capture with concentrated, aqueous piperazine&lt;/title&gt;&lt;secondary-title&gt;International Journal of Greenhouse Gas Control&lt;/secondary-title&gt;&lt;/titles&gt;&lt;periodical&gt;&lt;full-title&gt;International Journal of Greenhouse Gas Control&lt;/full-title&gt;&lt;abbr-1&gt;Int J Greenh Gas Control&lt;/abbr-1&gt;&lt;abbr-2&gt;Int. J. Greenh. Gas Control&lt;/abbr-2&gt;&lt;/periodical&gt;&lt;pages&gt;119-124&lt;/pages&gt;&lt;volume&gt;4&lt;/volume&gt;&lt;number&gt;2&lt;/number&gt;&lt;section&gt;119&lt;/section&gt;&lt;keywords&gt;&lt;keyword&gt;Piperazine&lt;/keyword&gt;&lt;keyword&gt;CO capture&lt;/keyword&gt;&lt;keyword&gt;Amine degradation&lt;/keyword&gt;&lt;keyword&gt;Oxidation&lt;/keyword&gt;&lt;/keywords&gt;&lt;dates&gt;&lt;year&gt;2010&lt;/year&gt;&lt;pub-dates&gt;&lt;date&gt;2010/03/01/&lt;/date&gt;&lt;/pub-dates&gt;&lt;/dates&gt;&lt;isbn&gt;1750-5836&lt;/isbn&gt;&lt;urls&gt;&lt;related-urls&gt;&lt;url&gt;http://www.sciencedirect.com/science/article/pii/S1750583609001182&lt;/url&gt;&lt;/related-urls&gt;&lt;/urls&gt;&lt;electronic-resource-num&gt;https://doi.org/10.1016/j.ijggc.2009.10.008&lt;/electronic-resource-num&gt;&lt;/record&gt;&lt;/Cite&gt;&lt;/EndNote&gt;</w:instrText>
      </w:r>
      <w:r w:rsidR="00D84583">
        <w:rPr>
          <w:lang w:val="en-GB"/>
        </w:rPr>
        <w:fldChar w:fldCharType="separate"/>
      </w:r>
      <w:r w:rsidR="00D84583">
        <w:rPr>
          <w:noProof/>
          <w:lang w:val="en-GB"/>
        </w:rPr>
        <w:t>(Freeman et al., 2010)</w:t>
      </w:r>
      <w:r w:rsidR="00D84583">
        <w:rPr>
          <w:lang w:val="en-GB"/>
        </w:rPr>
        <w:fldChar w:fldCharType="end"/>
      </w:r>
      <w:r w:rsidR="00D84583">
        <w:rPr>
          <w:lang w:val="en-GB"/>
        </w:rPr>
        <w:t xml:space="preserve">, in particular if </w:t>
      </w:r>
      <w:r w:rsidR="00E7222A">
        <w:rPr>
          <w:lang w:val="en-GB"/>
        </w:rPr>
        <w:t xml:space="preserve">advanced configurations are employed </w:t>
      </w:r>
      <w:r w:rsidR="00E7222A">
        <w:rPr>
          <w:lang w:val="en-GB"/>
        </w:rPr>
        <w:fldChar w:fldCharType="begin"/>
      </w:r>
      <w:r w:rsidR="00E7222A">
        <w:rPr>
          <w:lang w:val="en-GB"/>
        </w:rPr>
        <w:instrText xml:space="preserve"> ADDIN EN.CITE &lt;EndNote&gt;&lt;Cite&gt;&lt;Author&gt;Suresh Babu&lt;/Author&gt;&lt;Year&gt;2022&lt;/Year&gt;&lt;RecNum&gt;3711&lt;/RecNum&gt;&lt;DisplayText&gt;(Suresh Babu and Rochelle, 2022a)&lt;/DisplayText&gt;&lt;record&gt;&lt;rec-number&gt;3711&lt;/rec-number&gt;&lt;foreign-keys&gt;&lt;key app="EN" db-id="vdep529fssfr24ertz15wt2bvrvzfeta5w5v" timestamp="1676301204"&gt;3711&lt;/key&gt;&lt;/foreign-keys&gt;&lt;ref-type name="Journal Article"&gt;17&lt;/ref-type&gt;&lt;contributors&gt;&lt;authors&gt;&lt;author&gt;Suresh Babu, Athreya&lt;/author&gt;&lt;author&gt;Rochelle, Gary T.&lt;/author&gt;&lt;/authors&gt;&lt;/contributors&gt;&lt;titles&gt;&lt;title&gt;Energy use of piperazine with the advanced stripper from pilot plant testing&lt;/title&gt;&lt;secondary-title&gt;International Journal of Greenhouse Gas Control&lt;/secondary-title&gt;&lt;/titles&gt;&lt;periodical&gt;&lt;full-title&gt;International Journal of Greenhouse Gas Control&lt;/full-title&gt;&lt;abbr-1&gt;Int J Greenh Gas Control&lt;/abbr-1&gt;&lt;abbr-2&gt;Int. J. Greenh. Gas Control&lt;/abbr-2&gt;&lt;/periodical&gt;&lt;pages&gt;103531&lt;/pages&gt;&lt;volume&gt;113&lt;/volume&gt;&lt;section&gt;103531&lt;/section&gt;&lt;keywords&gt;&lt;keyword&gt;Stripper&lt;/keyword&gt;&lt;keyword&gt;Pilot plant&lt;/keyword&gt;&lt;keyword&gt;Carbon capture&lt;/keyword&gt;&lt;keyword&gt;Heat loss&lt;/keyword&gt;&lt;keyword&gt;Energy performance&lt;/keyword&gt;&lt;keyword&gt;Piperazine&lt;/keyword&gt;&lt;keyword&gt;Monoethanolamine&lt;/keyword&gt;&lt;/keywords&gt;&lt;dates&gt;&lt;year&gt;2022&lt;/year&gt;&lt;pub-dates&gt;&lt;date&gt;2022/01/01/&lt;/date&gt;&lt;/pub-dates&gt;&lt;/dates&gt;&lt;isbn&gt;1750-5836&lt;/isbn&gt;&lt;urls&gt;&lt;related-urls&gt;&lt;url&gt;https://www.sciencedirect.com/science/article/pii/S1750583621002826&lt;/url&gt;&lt;/related-urls&gt;&lt;/urls&gt;&lt;electronic-resource-num&gt;https://doi.org/10.1016/j.ijggc.2021.103531&lt;/electronic-resource-num&gt;&lt;/record&gt;&lt;/Cite&gt;&lt;/EndNote&gt;</w:instrText>
      </w:r>
      <w:r w:rsidR="00E7222A">
        <w:rPr>
          <w:lang w:val="en-GB"/>
        </w:rPr>
        <w:fldChar w:fldCharType="separate"/>
      </w:r>
      <w:r w:rsidR="00E7222A">
        <w:rPr>
          <w:noProof/>
          <w:lang w:val="en-GB"/>
        </w:rPr>
        <w:t>(Suresh Babu and Rochelle, 2022a)</w:t>
      </w:r>
      <w:r w:rsidR="00E7222A">
        <w:rPr>
          <w:lang w:val="en-GB"/>
        </w:rPr>
        <w:fldChar w:fldCharType="end"/>
      </w:r>
      <w:r w:rsidR="00E7222A">
        <w:rPr>
          <w:lang w:val="en-GB"/>
        </w:rPr>
        <w:t xml:space="preserve">. </w:t>
      </w:r>
      <w:r w:rsidR="001E2F8D">
        <w:rPr>
          <w:lang w:val="en-GB"/>
        </w:rPr>
        <w:t xml:space="preserve">The reboiler temperature </w:t>
      </w:r>
      <w:r w:rsidR="009E54B4">
        <w:rPr>
          <w:lang w:val="en-GB"/>
        </w:rPr>
        <w:t>when using</w:t>
      </w:r>
      <w:r w:rsidR="001E2F8D">
        <w:rPr>
          <w:lang w:val="en-GB"/>
        </w:rPr>
        <w:t xml:space="preserve"> PZ solvent can be up to 150</w:t>
      </w:r>
      <w:r w:rsidR="0076629A">
        <w:rPr>
          <w:lang w:val="en-GB"/>
        </w:rPr>
        <w:t xml:space="preserve"> </w:t>
      </w:r>
      <w:r w:rsidR="001E2F8D">
        <w:rPr>
          <w:lang w:val="en-GB"/>
        </w:rPr>
        <w:t xml:space="preserve">°C without relevant issues due to degradation </w:t>
      </w:r>
      <w:r w:rsidR="001E2F8D">
        <w:rPr>
          <w:lang w:val="en-GB"/>
        </w:rPr>
        <w:fldChar w:fldCharType="begin"/>
      </w:r>
      <w:r w:rsidR="001E2F8D">
        <w:rPr>
          <w:lang w:val="en-GB"/>
        </w:rPr>
        <w:instrText xml:space="preserve"> ADDIN EN.CITE &lt;EndNote&gt;&lt;Cite&gt;&lt;Author&gt;Lin&lt;/Author&gt;&lt;Year&gt;2014&lt;/Year&gt;&lt;RecNum&gt;3620&lt;/RecNum&gt;&lt;DisplayText&gt;(Lin and Rochelle, 2014)&lt;/DisplayText&gt;&lt;record&gt;&lt;rec-number&gt;3620&lt;/rec-number&gt;&lt;foreign-keys&gt;&lt;key app="EN" db-id="vdep529fssfr24ertz15wt2bvrvzfeta5w5v" timestamp="1668078749"&gt;3620&lt;/key&gt;&lt;/foreign-keys&gt;&lt;ref-type name="Journal Article"&gt;17&lt;/ref-type&gt;&lt;contributors&gt;&lt;authors&gt;&lt;author&gt;Lin, Yu-Jeng&lt;/author&gt;&lt;author&gt;Rochelle, Gary T.&lt;/author&gt;&lt;/authors&gt;&lt;/contributors&gt;&lt;titles&gt;&lt;title&gt;&lt;style face="normal" font="default" size="100%"&gt;Optimization of Advanced Flash Stripper for CO&lt;/style&gt;&lt;style face="subscript" font="default" size="100%"&gt;2&lt;/style&gt;&lt;style face="normal" font="default" size="100%"&gt; Capture using Piperazine&lt;/style&gt;&lt;/title&gt;&lt;secondary-title&gt;Energy Procedia&lt;/secondary-title&gt;&lt;/titles&gt;&lt;periodical&gt;&lt;full-title&gt;Energy Procedia&lt;/full-title&gt;&lt;abbr-1&gt;Energy Procedia&lt;/abbr-1&gt;&lt;abbr-2&gt;Energy Procedia&lt;/abbr-2&gt;&lt;/periodical&gt;&lt;pages&gt;1504-1513&lt;/pages&gt;&lt;volume&gt;63&lt;/volume&gt;&lt;section&gt;1504&lt;/section&gt;&lt;keywords&gt;&lt;keyword&gt;Process design&lt;/keyword&gt;&lt;keyword&gt;Aspen Plus®&lt;/keyword&gt;&lt;keyword&gt;amine scrubbing&lt;/keyword&gt;&lt;/keywords&gt;&lt;dates&gt;&lt;year&gt;2014&lt;/year&gt;&lt;pub-dates&gt;&lt;date&gt;2014/01/01/&lt;/date&gt;&lt;/pub-dates&gt;&lt;/dates&gt;&lt;isbn&gt;1876-6102&lt;/isbn&gt;&lt;urls&gt;&lt;related-urls&gt;&lt;url&gt;https://www.sciencedirect.com/science/article/pii/S1876610214019754&lt;/url&gt;&lt;/related-urls&gt;&lt;/urls&gt;&lt;electronic-resource-num&gt;https://doi.org/10.1016/j.egypro.2014.11.160&lt;/electronic-resource-num&gt;&lt;/record&gt;&lt;/Cite&gt;&lt;/EndNote&gt;</w:instrText>
      </w:r>
      <w:r w:rsidR="001E2F8D">
        <w:rPr>
          <w:lang w:val="en-GB"/>
        </w:rPr>
        <w:fldChar w:fldCharType="separate"/>
      </w:r>
      <w:r w:rsidR="001E2F8D">
        <w:rPr>
          <w:noProof/>
          <w:lang w:val="en-GB"/>
        </w:rPr>
        <w:t>(Lin and Rochelle, 2014)</w:t>
      </w:r>
      <w:r w:rsidR="001E2F8D">
        <w:rPr>
          <w:lang w:val="en-GB"/>
        </w:rPr>
        <w:fldChar w:fldCharType="end"/>
      </w:r>
      <w:r w:rsidR="001E2F8D">
        <w:rPr>
          <w:lang w:val="en-GB"/>
        </w:rPr>
        <w:t xml:space="preserve">. </w:t>
      </w:r>
      <w:r w:rsidR="00E42857">
        <w:rPr>
          <w:lang w:val="en-GB"/>
        </w:rPr>
        <w:t>This technology is listed among the s</w:t>
      </w:r>
      <w:r w:rsidR="00E42857" w:rsidRPr="00E42857">
        <w:rPr>
          <w:lang w:val="en-GB"/>
        </w:rPr>
        <w:t>elected next-generation capture technologies</w:t>
      </w:r>
      <w:r w:rsidR="00E42857">
        <w:rPr>
          <w:lang w:val="en-GB"/>
        </w:rPr>
        <w:t xml:space="preserve"> by the Global CCS Institute </w:t>
      </w:r>
      <w:r w:rsidR="008F4039">
        <w:rPr>
          <w:lang w:val="en-GB"/>
        </w:rPr>
        <w:fldChar w:fldCharType="begin"/>
      </w:r>
      <w:r w:rsidR="008F4039">
        <w:rPr>
          <w:lang w:val="en-GB"/>
        </w:rPr>
        <w:instrText xml:space="preserve"> ADDIN EN.CITE &lt;EndNote&gt;&lt;Cite&gt;&lt;Author&gt;Global CCS Institute&lt;/Author&gt;&lt;Year&gt;2021&lt;/Year&gt;&lt;RecNum&gt;3716&lt;/RecNum&gt;&lt;DisplayText&gt;(Global CCS Institute, 2021)&lt;/DisplayText&gt;&lt;record&gt;&lt;rec-number&gt;3716&lt;/rec-number&gt;&lt;foreign-keys&gt;&lt;key app="EN" db-id="vdep529fssfr24ertz15wt2bvrvzfeta5w5v" timestamp="1676477013"&gt;3716&lt;/key&gt;&lt;/foreign-keys&gt;&lt;ref-type name="Report"&gt;27&lt;/ref-type&gt;&lt;contributors&gt;&lt;authors&gt;&lt;author&gt;Global CCS Institute,&lt;/author&gt;&lt;/authors&gt;&lt;/contributors&gt;&lt;titles&gt;&lt;title&gt;Technology Readiness and Costs of CCS&lt;/title&gt;&lt;/titles&gt;&lt;dates&gt;&lt;year&gt;2021&lt;/year&gt;&lt;/dates&gt;&lt;urls&gt;&lt;related-urls&gt;&lt;url&gt;https://www.globalccsinstitute.com/wp-content/uploads/2021/03/Technology-Readiness-and-Costs-for-CCS-2021-1.pdf&lt;/url&gt;&lt;/related-urls&gt;&lt;/urls&gt;&lt;/record&gt;&lt;/Cite&gt;&lt;/EndNote&gt;</w:instrText>
      </w:r>
      <w:r w:rsidR="008F4039">
        <w:rPr>
          <w:lang w:val="en-GB"/>
        </w:rPr>
        <w:fldChar w:fldCharType="separate"/>
      </w:r>
      <w:r w:rsidR="008F4039">
        <w:rPr>
          <w:noProof/>
          <w:lang w:val="en-GB"/>
        </w:rPr>
        <w:t>(Global CCS Institute, 2021)</w:t>
      </w:r>
      <w:r w:rsidR="008F4039">
        <w:rPr>
          <w:lang w:val="en-GB"/>
        </w:rPr>
        <w:fldChar w:fldCharType="end"/>
      </w:r>
      <w:r w:rsidR="007E0ADA">
        <w:rPr>
          <w:lang w:val="en-GB"/>
        </w:rPr>
        <w:t xml:space="preserve"> </w:t>
      </w:r>
      <w:r w:rsidR="0061492B">
        <w:rPr>
          <w:lang w:val="en-GB"/>
        </w:rPr>
        <w:t>and a</w:t>
      </w:r>
      <w:r w:rsidR="00E7222A">
        <w:rPr>
          <w:lang w:val="en-GB"/>
        </w:rPr>
        <w:t xml:space="preserve"> Front End Engineering Design (FEED) is being developed for the application of the process based on PZ to the CO</w:t>
      </w:r>
      <w:r w:rsidR="00E7222A" w:rsidRPr="00E7222A">
        <w:rPr>
          <w:vertAlign w:val="subscript"/>
          <w:lang w:val="en-GB"/>
        </w:rPr>
        <w:t>2</w:t>
      </w:r>
      <w:r w:rsidR="00E7222A">
        <w:rPr>
          <w:lang w:val="en-GB"/>
        </w:rPr>
        <w:t xml:space="preserve"> removal from a </w:t>
      </w:r>
      <w:r w:rsidR="00932335">
        <w:rPr>
          <w:lang w:val="en-GB"/>
        </w:rPr>
        <w:t>Natural Gas Combined Cycle (</w:t>
      </w:r>
      <w:r w:rsidR="00E7222A">
        <w:rPr>
          <w:lang w:val="en-GB"/>
        </w:rPr>
        <w:t>NGCC</w:t>
      </w:r>
      <w:r w:rsidR="00932335">
        <w:rPr>
          <w:lang w:val="en-GB"/>
        </w:rPr>
        <w:t>)</w:t>
      </w:r>
      <w:r w:rsidR="00E7222A">
        <w:rPr>
          <w:lang w:val="en-GB"/>
        </w:rPr>
        <w:t xml:space="preserve"> flue gas at Mustang Station in Denver City, Texas </w:t>
      </w:r>
      <w:r w:rsidR="00E7222A">
        <w:rPr>
          <w:lang w:val="en-GB"/>
        </w:rPr>
        <w:fldChar w:fldCharType="begin"/>
      </w:r>
      <w:r w:rsidR="00E7222A">
        <w:rPr>
          <w:lang w:val="en-GB"/>
        </w:rPr>
        <w:instrText xml:space="preserve"> ADDIN EN.CITE &lt;EndNote&gt;&lt;Cite&gt;&lt;Author&gt;Suresh Babu&lt;/Author&gt;&lt;Year&gt;2022&lt;/Year&gt;&lt;RecNum&gt;3710&lt;/RecNum&gt;&lt;DisplayText&gt;(Suresh Babu and Rochelle, 2022b)&lt;/DisplayText&gt;&lt;record&gt;&lt;rec-number&gt;3710&lt;/rec-number&gt;&lt;foreign-keys&gt;&lt;key app="EN" db-id="vdep529fssfr24ertz15wt2bvrvzfeta5w5v" timestamp="1676301091"&gt;3710&lt;/key&gt;&lt;/foreign-keys&gt;&lt;ref-type name="Journal Article"&gt;17&lt;/ref-type&gt;&lt;contributors&gt;&lt;authors&gt;&lt;author&gt;Suresh Babu, Athreya&lt;/author&gt;&lt;author&gt;Rochelle, Gary T.&lt;/author&gt;&lt;/authors&gt;&lt;/contributors&gt;&lt;titles&gt;&lt;title&gt;Process design of the piperazine advanced stripper for a 460 MW NGCC&lt;/title&gt;&lt;secondary-title&gt;International Journal of Greenhouse Gas Control&lt;/secondary-title&gt;&lt;/titles&gt;&lt;periodical&gt;&lt;full-title&gt;International Journal of Greenhouse Gas Control&lt;/full-title&gt;&lt;abbr-1&gt;Int J Greenh Gas Control&lt;/abbr-1&gt;&lt;abbr-2&gt;Int. J. Greenh. Gas Control&lt;/abbr-2&gt;&lt;/periodical&gt;&lt;pages&gt;103631&lt;/pages&gt;&lt;volume&gt;115&lt;/volume&gt;&lt;section&gt;103631&lt;/section&gt;&lt;keywords&gt;&lt;keyword&gt;Piperazine&lt;/keyword&gt;&lt;keyword&gt;FEED&lt;/keyword&gt;&lt;keyword&gt;Stripper&lt;/keyword&gt;&lt;keyword&gt;NGCC&lt;/keyword&gt;&lt;keyword&gt;Process design&lt;/keyword&gt;&lt;keyword&gt;Process configurations&lt;/keyword&gt;&lt;/keywords&gt;&lt;dates&gt;&lt;year&gt;2022&lt;/year&gt;&lt;pub-dates&gt;&lt;date&gt;2022/03/01/&lt;/date&gt;&lt;/pub-dates&gt;&lt;/dates&gt;&lt;isbn&gt;1750-5836&lt;/isbn&gt;&lt;urls&gt;&lt;related-urls&gt;&lt;url&gt;https://www.sciencedirect.com/science/article/pii/S1750583622000500&lt;/url&gt;&lt;/related-urls&gt;&lt;/urls&gt;&lt;electronic-resource-num&gt;https://doi.org/10.1016/j.ijggc.2022.103631&lt;/electronic-resource-num&gt;&lt;/record&gt;&lt;/Cite&gt;&lt;/EndNote&gt;</w:instrText>
      </w:r>
      <w:r w:rsidR="00E7222A">
        <w:rPr>
          <w:lang w:val="en-GB"/>
        </w:rPr>
        <w:fldChar w:fldCharType="separate"/>
      </w:r>
      <w:r w:rsidR="00E7222A">
        <w:rPr>
          <w:noProof/>
          <w:lang w:val="en-GB"/>
        </w:rPr>
        <w:t>(Suresh Babu and Rochelle, 2022b)</w:t>
      </w:r>
      <w:r w:rsidR="00E7222A">
        <w:rPr>
          <w:lang w:val="en-GB"/>
        </w:rPr>
        <w:fldChar w:fldCharType="end"/>
      </w:r>
      <w:r w:rsidR="00E7222A">
        <w:rPr>
          <w:lang w:val="en-GB"/>
        </w:rPr>
        <w:t>.</w:t>
      </w:r>
    </w:p>
    <w:p w14:paraId="54ED4567" w14:textId="7B8FC86E" w:rsidR="00902C5C" w:rsidRDefault="00D84583" w:rsidP="009309D0">
      <w:pPr>
        <w:pStyle w:val="CETBodytext"/>
        <w:rPr>
          <w:lang w:val="en-GB"/>
        </w:rPr>
      </w:pPr>
      <w:r>
        <w:rPr>
          <w:lang w:val="en-GB"/>
        </w:rPr>
        <w:t>In this work, t</w:t>
      </w:r>
      <w:r w:rsidR="0008011A" w:rsidRPr="009309D0">
        <w:rPr>
          <w:lang w:val="en-GB"/>
        </w:rPr>
        <w:t>he design of the CO</w:t>
      </w:r>
      <w:r w:rsidR="0008011A" w:rsidRPr="0008011A">
        <w:rPr>
          <w:vertAlign w:val="subscript"/>
          <w:lang w:val="en-GB"/>
        </w:rPr>
        <w:t>2</w:t>
      </w:r>
      <w:r w:rsidR="0008011A" w:rsidRPr="009309D0">
        <w:rPr>
          <w:lang w:val="en-GB"/>
        </w:rPr>
        <w:t xml:space="preserve"> removal section has been carried out specifically for the considered flue gas to be treated, </w:t>
      </w:r>
      <w:r w:rsidR="00E7222A">
        <w:rPr>
          <w:lang w:val="en-GB"/>
        </w:rPr>
        <w:t>that contains</w:t>
      </w:r>
      <w:r w:rsidR="0008011A" w:rsidRPr="009309D0">
        <w:rPr>
          <w:lang w:val="en-GB"/>
        </w:rPr>
        <w:t xml:space="preserve"> about 7 mol % CO</w:t>
      </w:r>
      <w:r w:rsidR="0008011A" w:rsidRPr="0008011A">
        <w:rPr>
          <w:vertAlign w:val="subscript"/>
          <w:lang w:val="en-GB"/>
        </w:rPr>
        <w:t>2</w:t>
      </w:r>
      <w:r w:rsidR="00E7222A" w:rsidRPr="00E7222A">
        <w:rPr>
          <w:lang w:val="en-GB"/>
        </w:rPr>
        <w:t>.</w:t>
      </w:r>
      <w:r w:rsidR="00E7222A">
        <w:rPr>
          <w:lang w:val="en-GB"/>
        </w:rPr>
        <w:t xml:space="preserve"> T</w:t>
      </w:r>
      <w:r w:rsidR="0008011A" w:rsidRPr="009309D0">
        <w:rPr>
          <w:lang w:val="en-GB"/>
        </w:rPr>
        <w:t>he main process parameters (</w:t>
      </w:r>
      <w:r w:rsidR="0008011A">
        <w:rPr>
          <w:lang w:val="en-GB"/>
        </w:rPr>
        <w:t xml:space="preserve">detailed in Section </w:t>
      </w:r>
      <w:r w:rsidR="00323457">
        <w:rPr>
          <w:lang w:val="en-GB"/>
        </w:rPr>
        <w:t>3</w:t>
      </w:r>
      <w:r w:rsidR="0008011A" w:rsidRPr="009309D0">
        <w:rPr>
          <w:lang w:val="en-GB"/>
        </w:rPr>
        <w:t>)</w:t>
      </w:r>
      <w:r>
        <w:rPr>
          <w:lang w:val="en-GB"/>
        </w:rPr>
        <w:t xml:space="preserve"> </w:t>
      </w:r>
      <w:r w:rsidR="00E7222A">
        <w:rPr>
          <w:lang w:val="en-GB"/>
        </w:rPr>
        <w:t xml:space="preserve">have been </w:t>
      </w:r>
      <w:r w:rsidR="00DA2CB6">
        <w:rPr>
          <w:lang w:val="en-GB"/>
        </w:rPr>
        <w:t xml:space="preserve">selected in order to optimize the process performances (reboiler duty and water requirement) when MEA is used. The same process configuration </w:t>
      </w:r>
      <w:r w:rsidR="0069196F">
        <w:rPr>
          <w:lang w:val="en-GB"/>
        </w:rPr>
        <w:t>(</w:t>
      </w:r>
      <w:r w:rsidR="00DA2CB6">
        <w:rPr>
          <w:lang w:val="en-GB"/>
        </w:rPr>
        <w:t>and preliminary equipment design</w:t>
      </w:r>
      <w:r w:rsidR="0069196F">
        <w:rPr>
          <w:lang w:val="en-GB"/>
        </w:rPr>
        <w:t>)</w:t>
      </w:r>
      <w:r w:rsidR="00DA2CB6">
        <w:rPr>
          <w:lang w:val="en-GB"/>
        </w:rPr>
        <w:t xml:space="preserve"> has been </w:t>
      </w:r>
      <w:r w:rsidR="0069196F">
        <w:rPr>
          <w:lang w:val="en-GB"/>
        </w:rPr>
        <w:t>considered for simulating the CO</w:t>
      </w:r>
      <w:r w:rsidR="0069196F" w:rsidRPr="009C5907">
        <w:rPr>
          <w:vertAlign w:val="subscript"/>
          <w:lang w:val="en-GB"/>
        </w:rPr>
        <w:t>2</w:t>
      </w:r>
      <w:r w:rsidR="0069196F">
        <w:rPr>
          <w:lang w:val="en-GB"/>
        </w:rPr>
        <w:t xml:space="preserve"> capture process</w:t>
      </w:r>
      <w:r w:rsidR="00DA2CB6">
        <w:rPr>
          <w:lang w:val="en-GB"/>
        </w:rPr>
        <w:t xml:space="preserve"> with </w:t>
      </w:r>
      <w:r w:rsidR="0069196F">
        <w:rPr>
          <w:lang w:val="en-GB"/>
        </w:rPr>
        <w:t xml:space="preserve">a </w:t>
      </w:r>
      <w:r w:rsidR="00DA2CB6">
        <w:rPr>
          <w:lang w:val="en-GB"/>
        </w:rPr>
        <w:t>P</w:t>
      </w:r>
      <w:r w:rsidR="009C5907">
        <w:rPr>
          <w:lang w:val="en-GB"/>
        </w:rPr>
        <w:t>Z</w:t>
      </w:r>
      <w:r w:rsidR="00DA2CB6">
        <w:rPr>
          <w:lang w:val="en-GB"/>
        </w:rPr>
        <w:t xml:space="preserve"> </w:t>
      </w:r>
      <w:r w:rsidR="0069196F">
        <w:rPr>
          <w:lang w:val="en-GB"/>
        </w:rPr>
        <w:t>solution</w:t>
      </w:r>
      <w:r w:rsidR="00DA2CB6">
        <w:rPr>
          <w:lang w:val="en-GB"/>
        </w:rPr>
        <w:t xml:space="preserve"> and </w:t>
      </w:r>
      <w:r w:rsidR="0069196F">
        <w:rPr>
          <w:lang w:val="en-GB"/>
        </w:rPr>
        <w:t xml:space="preserve">the behaviour of the two solvents </w:t>
      </w:r>
      <w:r w:rsidR="00DA2CB6">
        <w:rPr>
          <w:lang w:val="en-GB"/>
        </w:rPr>
        <w:t>ha</w:t>
      </w:r>
      <w:r w:rsidR="0069196F">
        <w:rPr>
          <w:lang w:val="en-GB"/>
        </w:rPr>
        <w:t>s</w:t>
      </w:r>
      <w:r w:rsidR="00DA2CB6">
        <w:rPr>
          <w:lang w:val="en-GB"/>
        </w:rPr>
        <w:t xml:space="preserve"> been compared.</w:t>
      </w:r>
    </w:p>
    <w:p w14:paraId="0C72B681" w14:textId="4D1A5724" w:rsidR="00E7222A" w:rsidRDefault="00A7066C" w:rsidP="00E7222A">
      <w:pPr>
        <w:pStyle w:val="CETHeading1"/>
        <w:rPr>
          <w:lang w:val="en-GB"/>
        </w:rPr>
      </w:pPr>
      <w:r>
        <w:rPr>
          <w:lang w:val="en-GB"/>
        </w:rPr>
        <w:t xml:space="preserve">The considered </w:t>
      </w:r>
      <w:r w:rsidR="00905CA1">
        <w:rPr>
          <w:lang w:val="en-GB"/>
        </w:rPr>
        <w:t xml:space="preserve">process </w:t>
      </w:r>
      <w:proofErr w:type="gramStart"/>
      <w:r>
        <w:rPr>
          <w:lang w:val="en-GB"/>
        </w:rPr>
        <w:t>scheme</w:t>
      </w:r>
      <w:proofErr w:type="gramEnd"/>
    </w:p>
    <w:p w14:paraId="641F5D69" w14:textId="3D211CE9" w:rsidR="0065476C" w:rsidRDefault="0065476C" w:rsidP="00E7222A">
      <w:pPr>
        <w:pStyle w:val="CETBodytext"/>
        <w:rPr>
          <w:lang w:val="en-GB"/>
        </w:rPr>
      </w:pPr>
      <w:r>
        <w:rPr>
          <w:lang w:val="en-GB"/>
        </w:rPr>
        <w:t xml:space="preserve">The gaseous stream considered for the treatment in this work </w:t>
      </w:r>
      <w:r w:rsidR="00905CA1">
        <w:rPr>
          <w:lang w:val="en-GB"/>
        </w:rPr>
        <w:t>represents</w:t>
      </w:r>
      <w:r>
        <w:rPr>
          <w:lang w:val="en-GB"/>
        </w:rPr>
        <w:t xml:space="preserve"> only a part of the total flue gas produced by the WtE plant</w:t>
      </w:r>
      <w:r w:rsidR="004C009A">
        <w:rPr>
          <w:lang w:val="en-GB"/>
        </w:rPr>
        <w:t xml:space="preserve"> in Como</w:t>
      </w:r>
      <w:r>
        <w:rPr>
          <w:lang w:val="en-GB"/>
        </w:rPr>
        <w:t>. Its flowrate has been selected with the aim of removing only the non</w:t>
      </w:r>
      <w:r w:rsidR="004C009A">
        <w:rPr>
          <w:lang w:val="en-GB"/>
        </w:rPr>
        <w:t>-</w:t>
      </w:r>
      <w:r>
        <w:rPr>
          <w:lang w:val="en-GB"/>
        </w:rPr>
        <w:t>biogenic CO</w:t>
      </w:r>
      <w:r>
        <w:rPr>
          <w:vertAlign w:val="subscript"/>
          <w:lang w:val="en-GB"/>
        </w:rPr>
        <w:t>2</w:t>
      </w:r>
      <w:r>
        <w:rPr>
          <w:lang w:val="en-GB"/>
        </w:rPr>
        <w:t>, which accounts for about 50 % of the total CO</w:t>
      </w:r>
      <w:r>
        <w:rPr>
          <w:vertAlign w:val="subscript"/>
          <w:lang w:val="en-GB"/>
        </w:rPr>
        <w:t>2</w:t>
      </w:r>
      <w:r>
        <w:rPr>
          <w:lang w:val="en-GB"/>
        </w:rPr>
        <w:t xml:space="preserve"> produced, in a plant that has been sized for the removal of 90 % of the CO</w:t>
      </w:r>
      <w:r>
        <w:rPr>
          <w:vertAlign w:val="subscript"/>
          <w:lang w:val="en-GB"/>
        </w:rPr>
        <w:t>2</w:t>
      </w:r>
      <w:r>
        <w:rPr>
          <w:lang w:val="en-GB"/>
        </w:rPr>
        <w:t xml:space="preserve"> present in the </w:t>
      </w:r>
      <w:r w:rsidR="00905CA1">
        <w:rPr>
          <w:lang w:val="en-GB"/>
        </w:rPr>
        <w:t xml:space="preserve">feed </w:t>
      </w:r>
      <w:r>
        <w:rPr>
          <w:lang w:val="en-GB"/>
        </w:rPr>
        <w:t>gaseous stream (considering that 90 % is a value previously studied in the literature also for the removal of CO</w:t>
      </w:r>
      <w:r>
        <w:rPr>
          <w:vertAlign w:val="subscript"/>
          <w:lang w:val="en-GB"/>
        </w:rPr>
        <w:t>2</w:t>
      </w:r>
      <w:r>
        <w:rPr>
          <w:lang w:val="en-GB"/>
        </w:rPr>
        <w:t xml:space="preserve"> from flue gases of coal-fired power plants and of NGCC plants, as for instance in </w:t>
      </w:r>
      <w:r>
        <w:rPr>
          <w:lang w:val="en-GB"/>
        </w:rPr>
        <w:fldChar w:fldCharType="begin"/>
      </w:r>
      <w:r>
        <w:rPr>
          <w:lang w:val="en-GB"/>
        </w:rPr>
        <w:instrText xml:space="preserve"> ADDIN EN.CITE &lt;EndNote&gt;&lt;Cite AuthorYear="1"&gt;&lt;Author&gt;Ho&lt;/Author&gt;&lt;Year&gt;2019&lt;/Year&gt;&lt;RecNum&gt;3149&lt;/RecNum&gt;&lt;DisplayText&gt;Ho et al. (2019)&lt;/DisplayText&gt;&lt;record&gt;&lt;rec-number&gt;3149&lt;/rec-number&gt;&lt;foreign-keys&gt;&lt;key app="EN" db-id="vdep529fssfr24ertz15wt2bvrvzfeta5w5v" timestamp="1540456417"&gt;3149&lt;/key&gt;&lt;/foreign-keys&gt;&lt;ref-type name="Journal Article"&gt;17&lt;/ref-type&gt;&lt;contributors&gt;&lt;authors&gt;&lt;author&gt;Ho, M.H.&lt;/author&gt;&lt;author&gt;Conde, E.G.C.&lt;/author&gt;&lt;author&gt;Moioli, S.&lt;/author&gt;&lt;author&gt;Wiley, D.E.&lt;/author&gt;&lt;/authors&gt;&lt;/contributors&gt;&lt;titles&gt;&lt;title&gt;The effect of different process configurations on the performance and cost of potassium taurate solvent absorption&lt;/title&gt;&lt;secondary-title&gt;International Journal of Greenhouse Gas Control&lt;/secondary-title&gt;&lt;/titles&gt;&lt;periodical&gt;&lt;full-title&gt;International Journal of Greenhouse Gas Control&lt;/full-title&gt;&lt;abbr-1&gt;Int J Greenh Gas Control&lt;/abbr-1&gt;&lt;abbr-2&gt;Int. J. Greenh. Gas Control&lt;/abbr-2&gt;&lt;/periodical&gt;&lt;pages&gt;1-10&lt;/pages&gt;&lt;volume&gt;81&lt;/volume&gt;&lt;section&gt;1&lt;/section&gt;&lt;dates&gt;&lt;year&gt;2019&lt;/year&gt;&lt;/dates&gt;&lt;urls&gt;&lt;/urls&gt;&lt;/record&gt;&lt;/Cite&gt;&lt;/EndNote&gt;</w:instrText>
      </w:r>
      <w:r>
        <w:rPr>
          <w:lang w:val="en-GB"/>
        </w:rPr>
        <w:fldChar w:fldCharType="separate"/>
      </w:r>
      <w:r>
        <w:rPr>
          <w:noProof/>
          <w:lang w:val="en-GB"/>
        </w:rPr>
        <w:t>Ho et al. (2019)</w:t>
      </w:r>
      <w:r>
        <w:rPr>
          <w:lang w:val="en-GB"/>
        </w:rPr>
        <w:fldChar w:fldCharType="end"/>
      </w:r>
      <w:r>
        <w:rPr>
          <w:lang w:val="en-GB"/>
        </w:rPr>
        <w:t xml:space="preserve"> and in </w:t>
      </w:r>
      <w:r>
        <w:rPr>
          <w:lang w:val="en-GB"/>
        </w:rPr>
        <w:fldChar w:fldCharType="begin"/>
      </w:r>
      <w:r>
        <w:rPr>
          <w:lang w:val="en-GB"/>
        </w:rPr>
        <w:instrText xml:space="preserve"> ADDIN EN.CITE &lt;EndNote&gt;&lt;Cite AuthorYear="1"&gt;&lt;Author&gt;Moioli&lt;/Author&gt;&lt;Year&gt;2020&lt;/Year&gt;&lt;RecNum&gt;3305&lt;/RecNum&gt;&lt;DisplayText&gt;Moioli and Pellegrini (2020)&lt;/DisplayText&gt;&lt;record&gt;&lt;rec-number&gt;3305&lt;/rec-number&gt;&lt;foreign-keys&gt;&lt;key app="EN" db-id="vdep529fssfr24ertz15wt2bvrvzfeta5w5v" timestamp="1580123224"&gt;3305&lt;/key&gt;&lt;/foreign-keys&gt;&lt;ref-type name="Journal Article"&gt;17&lt;/ref-type&gt;&lt;contributors&gt;&lt;authors&gt;&lt;author&gt;Moioli, Stefania&lt;/author&gt;&lt;author&gt;Pellegrini, Laura A.&lt;/author&gt;&lt;/authors&gt;&lt;/contributors&gt;&lt;titles&gt;&lt;title&gt;Fixed and Capture Level Reduction operating modes for carbon dioxide removal in a Natural Gas Combined Cycle power plant&lt;/title&gt;&lt;secondary-title&gt;Journal of Cleaner Production&lt;/secondary-title&gt;&lt;/titles&gt;&lt;periodical&gt;&lt;full-title&gt;Journal of Cleaner Production&lt;/full-title&gt;&lt;abbr-1&gt;J Clean Prod&lt;/abbr-1&gt;&lt;abbr-2&gt;J. Clean. Prod.&lt;/abbr-2&gt;&lt;/periodical&gt;&lt;pages&gt;120016&lt;/pages&gt;&lt;volume&gt;254&lt;/volume&gt;&lt;keywords&gt;&lt;keyword&gt;Carbon dioxide removal&lt;/keyword&gt;&lt;keyword&gt;Post-combustion&lt;/keyword&gt;&lt;keyword&gt;Energy saving operation&lt;/keyword&gt;&lt;keyword&gt;Flexibility&lt;/keyword&gt;&lt;keyword&gt;Carbon tax&lt;/keyword&gt;&lt;/keywords&gt;&lt;dates&gt;&lt;year&gt;2020&lt;/year&gt;&lt;pub-dates&gt;&lt;date&gt;2020/05/01/&lt;/date&gt;&lt;/pub-dates&gt;&lt;/dates&gt;&lt;isbn&gt;0959-6526&lt;/isbn&gt;&lt;urls&gt;&lt;related-urls&gt;&lt;url&gt;http://www.sciencedirect.com/science/article/pii/S0959652620300639&lt;/url&gt;&lt;/related-urls&gt;&lt;/urls&gt;&lt;electronic-resource-num&gt;https://doi.org/10.1016/j.jclepro.2020.120016&lt;/electronic-resource-num&gt;&lt;/record&gt;&lt;/Cite&gt;&lt;/EndNote&gt;</w:instrText>
      </w:r>
      <w:r>
        <w:rPr>
          <w:lang w:val="en-GB"/>
        </w:rPr>
        <w:fldChar w:fldCharType="separate"/>
      </w:r>
      <w:r>
        <w:rPr>
          <w:noProof/>
          <w:lang w:val="en-GB"/>
        </w:rPr>
        <w:t>Moioli and Pellegrini (2020)</w:t>
      </w:r>
      <w:r>
        <w:rPr>
          <w:lang w:val="en-GB"/>
        </w:rPr>
        <w:fldChar w:fldCharType="end"/>
      </w:r>
      <w:r>
        <w:rPr>
          <w:lang w:val="en-GB"/>
        </w:rPr>
        <w:t>).</w:t>
      </w:r>
    </w:p>
    <w:p w14:paraId="12288772" w14:textId="77777777" w:rsidR="00F07F53" w:rsidRDefault="00F07F53" w:rsidP="00E7222A">
      <w:pPr>
        <w:pStyle w:val="CETBodytext"/>
        <w:rPr>
          <w:lang w:val="en-GB"/>
        </w:rPr>
      </w:pPr>
      <w:bookmarkStart w:id="0" w:name="_GoBack"/>
      <w:bookmarkEnd w:id="0"/>
    </w:p>
    <w:p w14:paraId="2D30EB38" w14:textId="0AED8FD4" w:rsidR="00D861DF" w:rsidRDefault="00F07F53" w:rsidP="00D861DF">
      <w:pPr>
        <w:pStyle w:val="CETBodytext"/>
        <w:keepNext/>
        <w:rPr>
          <w:lang w:val="en-GB"/>
        </w:rPr>
      </w:pPr>
      <w:r w:rsidRPr="00F07F53">
        <w:drawing>
          <wp:inline distT="0" distB="0" distL="0" distR="0" wp14:anchorId="1D93584F" wp14:editId="00382E57">
            <wp:extent cx="5579745" cy="2420951"/>
            <wp:effectExtent l="0" t="0" r="190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9745" cy="2420951"/>
                    </a:xfrm>
                    <a:prstGeom prst="rect">
                      <a:avLst/>
                    </a:prstGeom>
                    <a:noFill/>
                    <a:ln>
                      <a:noFill/>
                    </a:ln>
                  </pic:spPr>
                </pic:pic>
              </a:graphicData>
            </a:graphic>
          </wp:inline>
        </w:drawing>
      </w:r>
    </w:p>
    <w:p w14:paraId="48BC7C70" w14:textId="77777777" w:rsidR="00D861DF" w:rsidRDefault="00D861DF" w:rsidP="00D861DF">
      <w:pPr>
        <w:pStyle w:val="CETCaption"/>
        <w:rPr>
          <w:rStyle w:val="CETCaptionCarattere"/>
          <w:i/>
        </w:rPr>
      </w:pPr>
      <w:r w:rsidRPr="00A7066C">
        <w:rPr>
          <w:rStyle w:val="CETCaptionCarattere"/>
          <w:i/>
        </w:rPr>
        <w:t xml:space="preserve">Figure 1: Scheme of the section for removal of </w:t>
      </w:r>
      <w:r>
        <w:rPr>
          <w:rStyle w:val="CETCaptionCarattere"/>
          <w:i/>
        </w:rPr>
        <w:t>the non-biogenic</w:t>
      </w:r>
      <w:r w:rsidRPr="00A7066C">
        <w:rPr>
          <w:rStyle w:val="CETCaptionCarattere"/>
          <w:i/>
        </w:rPr>
        <w:t xml:space="preserve"> CO</w:t>
      </w:r>
      <w:r w:rsidRPr="0065476C">
        <w:rPr>
          <w:rStyle w:val="CETCaptionCarattere"/>
          <w:i/>
          <w:vertAlign w:val="subscript"/>
        </w:rPr>
        <w:t>2</w:t>
      </w:r>
      <w:r w:rsidRPr="00A7066C">
        <w:rPr>
          <w:rStyle w:val="CETCaptionCarattere"/>
          <w:i/>
        </w:rPr>
        <w:t xml:space="preserve"> content from the flue gas stream of the </w:t>
      </w:r>
      <w:proofErr w:type="spellStart"/>
      <w:r w:rsidRPr="00A7066C">
        <w:rPr>
          <w:rStyle w:val="CETCaptionCarattere"/>
          <w:i/>
        </w:rPr>
        <w:t>WtE</w:t>
      </w:r>
      <w:proofErr w:type="spellEnd"/>
      <w:r w:rsidRPr="00A7066C">
        <w:rPr>
          <w:rStyle w:val="CETCaptionCarattere"/>
          <w:i/>
        </w:rPr>
        <w:t xml:space="preserve"> plant</w:t>
      </w:r>
      <w:r>
        <w:rPr>
          <w:rStyle w:val="CETCaptionCarattere"/>
          <w:i/>
        </w:rPr>
        <w:t xml:space="preserve"> located</w:t>
      </w:r>
      <w:r w:rsidRPr="00A7066C">
        <w:rPr>
          <w:rStyle w:val="CETCaptionCarattere"/>
          <w:i/>
        </w:rPr>
        <w:t xml:space="preserve"> in Como</w:t>
      </w:r>
      <w:r>
        <w:rPr>
          <w:rStyle w:val="CETCaptionCarattere"/>
          <w:i/>
        </w:rPr>
        <w:t xml:space="preserve"> (Italy)</w:t>
      </w:r>
    </w:p>
    <w:p w14:paraId="6302380F" w14:textId="3760D3E7" w:rsidR="00AD195B" w:rsidRDefault="0065476C" w:rsidP="00D14871">
      <w:pPr>
        <w:pStyle w:val="CETBodytext"/>
        <w:rPr>
          <w:lang w:val="en-GB"/>
        </w:rPr>
      </w:pPr>
      <w:r>
        <w:rPr>
          <w:lang w:val="en-GB"/>
        </w:rPr>
        <w:t xml:space="preserve">The </w:t>
      </w:r>
      <w:r w:rsidR="00DC751B">
        <w:rPr>
          <w:lang w:val="en-GB"/>
        </w:rPr>
        <w:t>composition (</w:t>
      </w:r>
      <w:r w:rsidR="00905CA1">
        <w:rPr>
          <w:lang w:val="en-GB"/>
        </w:rPr>
        <w:t>on a molar basis</w:t>
      </w:r>
      <w:r w:rsidR="00DC751B">
        <w:rPr>
          <w:lang w:val="en-GB"/>
        </w:rPr>
        <w:t>)</w:t>
      </w:r>
      <w:r>
        <w:rPr>
          <w:lang w:val="en-GB"/>
        </w:rPr>
        <w:t xml:space="preserve"> of the flue gas stream, after the treatments already applied in the WtE plant, is 7</w:t>
      </w:r>
      <w:r w:rsidR="00DC751B">
        <w:rPr>
          <w:lang w:val="en-GB"/>
        </w:rPr>
        <w:t>.3</w:t>
      </w:r>
      <w:r>
        <w:rPr>
          <w:lang w:val="en-GB"/>
        </w:rPr>
        <w:t xml:space="preserve"> % CO</w:t>
      </w:r>
      <w:r>
        <w:rPr>
          <w:vertAlign w:val="subscript"/>
          <w:lang w:val="en-GB"/>
        </w:rPr>
        <w:t>2</w:t>
      </w:r>
      <w:r>
        <w:rPr>
          <w:lang w:val="en-GB"/>
        </w:rPr>
        <w:t xml:space="preserve">, </w:t>
      </w:r>
      <w:r w:rsidR="00DC751B">
        <w:rPr>
          <w:lang w:val="en-GB"/>
        </w:rPr>
        <w:t>17.1 % H</w:t>
      </w:r>
      <w:r w:rsidR="00DC751B" w:rsidRPr="00DC751B">
        <w:rPr>
          <w:vertAlign w:val="subscript"/>
          <w:lang w:val="en-GB"/>
        </w:rPr>
        <w:t>2</w:t>
      </w:r>
      <w:r w:rsidR="00DC751B">
        <w:rPr>
          <w:lang w:val="en-GB"/>
        </w:rPr>
        <w:t>O, 66.6 % N</w:t>
      </w:r>
      <w:r w:rsidR="00DC751B">
        <w:rPr>
          <w:vertAlign w:val="subscript"/>
          <w:lang w:val="en-GB"/>
        </w:rPr>
        <w:t>2</w:t>
      </w:r>
      <w:r w:rsidR="00DC751B">
        <w:rPr>
          <w:lang w:val="en-GB"/>
        </w:rPr>
        <w:t xml:space="preserve"> and 9 % O</w:t>
      </w:r>
      <w:r w:rsidR="00DC751B">
        <w:rPr>
          <w:vertAlign w:val="subscript"/>
          <w:lang w:val="en-GB"/>
        </w:rPr>
        <w:t>2</w:t>
      </w:r>
      <w:r w:rsidR="00DC751B">
        <w:rPr>
          <w:lang w:val="en-GB"/>
        </w:rPr>
        <w:t>.</w:t>
      </w:r>
      <w:r w:rsidR="00BD60FD">
        <w:rPr>
          <w:lang w:val="en-GB"/>
        </w:rPr>
        <w:t xml:space="preserve"> The CO</w:t>
      </w:r>
      <w:r w:rsidR="00BD60FD" w:rsidRPr="00BD60FD">
        <w:rPr>
          <w:vertAlign w:val="subscript"/>
          <w:lang w:val="en-GB"/>
        </w:rPr>
        <w:t>2</w:t>
      </w:r>
      <w:r w:rsidR="00BD60FD">
        <w:rPr>
          <w:lang w:val="en-GB"/>
        </w:rPr>
        <w:t xml:space="preserve"> removal section is</w:t>
      </w:r>
      <w:r w:rsidR="0084197B">
        <w:rPr>
          <w:lang w:val="en-GB"/>
        </w:rPr>
        <w:t xml:space="preserve"> </w:t>
      </w:r>
      <w:r w:rsidR="00DC751B">
        <w:rPr>
          <w:lang w:val="en-GB"/>
        </w:rPr>
        <w:t>located downstream the power production plant and the treatments of the flue gas for the removal of the other impurities</w:t>
      </w:r>
      <w:r w:rsidR="00045A93">
        <w:rPr>
          <w:lang w:val="en-GB"/>
        </w:rPr>
        <w:t>.</w:t>
      </w:r>
      <w:r w:rsidR="00BD60FD">
        <w:rPr>
          <w:lang w:val="en-GB"/>
        </w:rPr>
        <w:t xml:space="preserve"> The gas enters such section</w:t>
      </w:r>
      <w:r w:rsidR="00DC751B">
        <w:rPr>
          <w:lang w:val="en-GB"/>
        </w:rPr>
        <w:t xml:space="preserve"> at 0.98 bar and 128.3</w:t>
      </w:r>
      <w:r w:rsidR="0076629A">
        <w:rPr>
          <w:lang w:val="en-GB"/>
        </w:rPr>
        <w:t xml:space="preserve"> </w:t>
      </w:r>
      <w:r w:rsidR="00DC751B">
        <w:rPr>
          <w:lang w:val="en-GB"/>
        </w:rPr>
        <w:t xml:space="preserve">°C and is pre-cooled by heat exchange </w:t>
      </w:r>
      <w:r w:rsidR="00C02BF0">
        <w:rPr>
          <w:lang w:val="en-GB"/>
        </w:rPr>
        <w:t xml:space="preserve">(unit E-104) </w:t>
      </w:r>
      <w:r w:rsidR="00DC751B">
        <w:rPr>
          <w:lang w:val="en-GB"/>
        </w:rPr>
        <w:t>with the purified gas exiting from the water-wash unit of the absorber section</w:t>
      </w:r>
      <w:r w:rsidR="00C02BF0">
        <w:rPr>
          <w:lang w:val="en-GB"/>
        </w:rPr>
        <w:t xml:space="preserve"> (Figure 1)</w:t>
      </w:r>
      <w:r w:rsidR="00DC751B">
        <w:rPr>
          <w:lang w:val="en-GB"/>
        </w:rPr>
        <w:t>. It is</w:t>
      </w:r>
      <w:r w:rsidR="001E6FBD">
        <w:rPr>
          <w:lang w:val="en-GB"/>
        </w:rPr>
        <w:t>,</w:t>
      </w:r>
      <w:r w:rsidR="00DC751B">
        <w:rPr>
          <w:lang w:val="en-GB"/>
        </w:rPr>
        <w:t xml:space="preserve"> then</w:t>
      </w:r>
      <w:r w:rsidR="001E6FBD">
        <w:rPr>
          <w:lang w:val="en-GB"/>
        </w:rPr>
        <w:t>,</w:t>
      </w:r>
      <w:r w:rsidR="00DC751B">
        <w:rPr>
          <w:lang w:val="en-GB"/>
        </w:rPr>
        <w:t xml:space="preserve"> fed to a blower</w:t>
      </w:r>
      <w:r w:rsidR="00CA3F4C">
        <w:rPr>
          <w:lang w:val="en-GB"/>
        </w:rPr>
        <w:t xml:space="preserve"> (C-101)</w:t>
      </w:r>
      <w:r w:rsidR="00DC751B">
        <w:rPr>
          <w:lang w:val="en-GB"/>
        </w:rPr>
        <w:t xml:space="preserve"> and to </w:t>
      </w:r>
      <w:r w:rsidR="00612A9E">
        <w:rPr>
          <w:lang w:val="en-GB"/>
        </w:rPr>
        <w:t xml:space="preserve">a </w:t>
      </w:r>
      <w:r w:rsidR="00AD195B">
        <w:rPr>
          <w:lang w:val="en-GB"/>
        </w:rPr>
        <w:t>unit</w:t>
      </w:r>
      <w:r w:rsidR="0084197B">
        <w:rPr>
          <w:lang w:val="en-GB"/>
        </w:rPr>
        <w:t>, usually a Direct Contact Cooler (DCC),</w:t>
      </w:r>
      <w:r w:rsidR="00612A9E">
        <w:rPr>
          <w:lang w:val="en-GB"/>
        </w:rPr>
        <w:t xml:space="preserve"> for decreasing its temperature to a value suitable for the chemical absorption process.</w:t>
      </w:r>
      <w:r w:rsidR="001E6FBD">
        <w:rPr>
          <w:lang w:val="en-GB"/>
        </w:rPr>
        <w:t xml:space="preserve"> The aim of the blower is to overcome the pressure drop in the downstream units </w:t>
      </w:r>
      <w:r w:rsidR="0084197B">
        <w:rPr>
          <w:lang w:val="en-GB"/>
        </w:rPr>
        <w:t>the gas stream</w:t>
      </w:r>
      <w:r w:rsidR="001E6FBD">
        <w:rPr>
          <w:lang w:val="en-GB"/>
        </w:rPr>
        <w:t xml:space="preserve"> flows through, so that the cleaned gas </w:t>
      </w:r>
      <w:r w:rsidR="0091059B">
        <w:rPr>
          <w:lang w:val="en-GB"/>
        </w:rPr>
        <w:t>can be</w:t>
      </w:r>
      <w:r w:rsidR="001E6FBD">
        <w:rPr>
          <w:lang w:val="en-GB"/>
        </w:rPr>
        <w:t xml:space="preserve"> emitted to the atmosphere.</w:t>
      </w:r>
    </w:p>
    <w:p w14:paraId="28BA7FB3" w14:textId="77777777" w:rsidR="00445D47" w:rsidRPr="00744DDF" w:rsidRDefault="00445D47" w:rsidP="00445D47">
      <w:pPr>
        <w:pStyle w:val="CETBodytext"/>
        <w:rPr>
          <w:i/>
        </w:rPr>
      </w:pPr>
      <w:r>
        <w:rPr>
          <w:lang w:val="en-GB"/>
        </w:rPr>
        <w:t xml:space="preserve">Because of the high amount of water present in the flue gas, in the DCC most of water is separated and, in this specific process, it is employed for the water washing of the clean gas to reduce the amine emissions to the atmosphere according to Italian Regulations </w:t>
      </w:r>
      <w:r>
        <w:rPr>
          <w:lang w:val="en-GB"/>
        </w:rPr>
        <w:fldChar w:fldCharType="begin"/>
      </w:r>
      <w:r>
        <w:rPr>
          <w:lang w:val="en-GB"/>
        </w:rPr>
        <w:instrText xml:space="preserve"> ADDIN EN.CITE &lt;EndNote&gt;&lt;Cite ExcludeYear="1"&gt;&lt;Author&gt;Decreto Legislativo 152/2006&lt;/Author&gt;&lt;Year&gt;2006&lt;/Year&gt;&lt;RecNum&gt;3712&lt;/RecNum&gt;&lt;DisplayText&gt;(Decreto Legislativo 152/2006)&lt;/DisplayText&gt;&lt;record&gt;&lt;rec-number&gt;3712&lt;/rec-number&gt;&lt;foreign-keys&gt;&lt;key app="EN" db-id="vdep529fssfr24ertz15wt2bvrvzfeta5w5v" timestamp="1676376089"&gt;3712&lt;/key&gt;&lt;/foreign-keys&gt;&lt;ref-type name="Web Page"&gt;12&lt;/ref-type&gt;&lt;contributors&gt;&lt;authors&gt;&lt;author&gt;Decreto Legislativo 152/2006,&lt;/author&gt;&lt;/authors&gt;&lt;/contributors&gt;&lt;titles&gt;&lt;/titles&gt;&lt;dates&gt;&lt;year&gt;2006&lt;/year&gt;&lt;/dates&gt;&lt;urls&gt;&lt;related-urls&gt;&lt;url&gt;https://www.gazzettaufficiale.it/dettaglio/codici/materiaAmbientale&lt;/url&gt;&lt;/related-urls&gt;&lt;/urls&gt;&lt;/record&gt;&lt;/Cite&gt;&lt;/EndNote&gt;</w:instrText>
      </w:r>
      <w:r>
        <w:rPr>
          <w:lang w:val="en-GB"/>
        </w:rPr>
        <w:fldChar w:fldCharType="separate"/>
      </w:r>
      <w:r>
        <w:rPr>
          <w:noProof/>
          <w:lang w:val="en-GB"/>
        </w:rPr>
        <w:t>(Decreto Legislativo 152/2006)</w:t>
      </w:r>
      <w:r>
        <w:rPr>
          <w:lang w:val="en-GB"/>
        </w:rPr>
        <w:fldChar w:fldCharType="end"/>
      </w:r>
      <w:r>
        <w:rPr>
          <w:lang w:val="en-GB"/>
        </w:rPr>
        <w:t xml:space="preserve"> and for the make-up. </w:t>
      </w:r>
      <w:r>
        <w:t>The lean amine solvent enters the absorption column and removes 90 % of the CO</w:t>
      </w:r>
      <w:r>
        <w:rPr>
          <w:vertAlign w:val="subscript"/>
        </w:rPr>
        <w:t>2</w:t>
      </w:r>
      <w:r>
        <w:t xml:space="preserve"> present in the gaseous stream fed to this unit. It exits as rich solvent and, after pumping (P-101), it enters a lean-rich process-process heat exchanger (E-102) for recovery of the heat content present in the regenerated lean stream before being fed to the regeneration column. The CO</w:t>
      </w:r>
      <w:r>
        <w:rPr>
          <w:vertAlign w:val="subscript"/>
        </w:rPr>
        <w:t>2</w:t>
      </w:r>
      <w:r>
        <w:t xml:space="preserve"> is separated from the solution and is recovered at the top of the unit, at the exit of the partial condenser operating at 30 °C. The obtained lean solvent, after heat-exchange in the unit E-</w:t>
      </w:r>
      <w:r>
        <w:lastRenderedPageBreak/>
        <w:t>102, is mixed with the MEA-rich water stream coming from the water wash section and with a make-up stream of water (if required after use of all the water separated in the DCC) and MEA. It is cooled, if needed, in the heat exchanger E-103, employing cooling water as service fluid, and is recycled to the absorption section.</w:t>
      </w:r>
    </w:p>
    <w:p w14:paraId="5B543857" w14:textId="77777777" w:rsidR="005B4AE5" w:rsidRDefault="005B4AE5" w:rsidP="005B4AE5">
      <w:pPr>
        <w:pStyle w:val="CETHeading1"/>
        <w:rPr>
          <w:lang w:val="en-GB"/>
        </w:rPr>
      </w:pPr>
      <w:r>
        <w:rPr>
          <w:lang w:val="en-GB"/>
        </w:rPr>
        <w:t>Methodology</w:t>
      </w:r>
    </w:p>
    <w:p w14:paraId="49024256" w14:textId="77777777" w:rsidR="005B4AE5" w:rsidRDefault="005B4AE5" w:rsidP="005B4AE5">
      <w:pPr>
        <w:pStyle w:val="CETBodytext"/>
        <w:rPr>
          <w:lang w:val="en-GB"/>
        </w:rPr>
      </w:pPr>
      <w:r>
        <w:rPr>
          <w:lang w:val="en-GB"/>
        </w:rPr>
        <w:t>The scheme has been optimized for the process of chemical absorption by an aqueous solution 30 %wt. MEA as for the lean loading (i.e., the ratio of the unreacted and reacted moles of CO</w:t>
      </w:r>
      <w:r>
        <w:rPr>
          <w:vertAlign w:val="subscript"/>
          <w:lang w:val="en-GB"/>
        </w:rPr>
        <w:t xml:space="preserve">2 </w:t>
      </w:r>
      <w:r>
        <w:rPr>
          <w:lang w:val="en-GB"/>
        </w:rPr>
        <w:t>and of the unreacted and reacted moles of MEA in the liquid phase), the packing height of the absorber, the packing height of the regeneration column, the pressure of the regeneration column, the temperature of the flue gas to be treated, the temperature of the lean amine solvent.</w:t>
      </w:r>
    </w:p>
    <w:p w14:paraId="38D3FC95" w14:textId="49350D65" w:rsidR="00397A65" w:rsidRDefault="00397A65" w:rsidP="00600535">
      <w:pPr>
        <w:pStyle w:val="CETBodytext"/>
        <w:rPr>
          <w:lang w:val="en-GB"/>
        </w:rPr>
      </w:pPr>
      <w:r>
        <w:rPr>
          <w:lang w:val="en-GB"/>
        </w:rPr>
        <w:t xml:space="preserve">The selection of the main process parameters has been based on the minimization of energy consumption and </w:t>
      </w:r>
      <w:r w:rsidR="00E1000A">
        <w:rPr>
          <w:lang w:val="en-GB"/>
        </w:rPr>
        <w:t xml:space="preserve">of </w:t>
      </w:r>
      <w:r>
        <w:rPr>
          <w:lang w:val="en-GB"/>
        </w:rPr>
        <w:t>water consumption</w:t>
      </w:r>
      <w:r w:rsidR="00E1000A">
        <w:rPr>
          <w:lang w:val="en-GB"/>
        </w:rPr>
        <w:t xml:space="preserve">. This choice allows limiting the reduction of the net power production of the WtE plant as well as </w:t>
      </w:r>
      <w:r w:rsidR="000007E9">
        <w:rPr>
          <w:lang w:val="en-GB"/>
        </w:rPr>
        <w:t xml:space="preserve">of </w:t>
      </w:r>
      <w:r w:rsidR="00E1000A">
        <w:rPr>
          <w:lang w:val="en-GB"/>
        </w:rPr>
        <w:t xml:space="preserve">water consumption due to </w:t>
      </w:r>
      <w:r>
        <w:rPr>
          <w:lang w:val="en-GB"/>
        </w:rPr>
        <w:t>the increased attention to the environmental issues related to the use and waste of high amounts of water. This last point is generally not considered in the literature related to CO</w:t>
      </w:r>
      <w:r>
        <w:rPr>
          <w:vertAlign w:val="subscript"/>
          <w:lang w:val="en-GB"/>
        </w:rPr>
        <w:t>2</w:t>
      </w:r>
      <w:r>
        <w:rPr>
          <w:lang w:val="en-GB"/>
        </w:rPr>
        <w:t xml:space="preserve"> removal from different types of gaseous streams.</w:t>
      </w:r>
    </w:p>
    <w:p w14:paraId="5870E591" w14:textId="441AE9AC" w:rsidR="00397A65" w:rsidRPr="00397A65" w:rsidRDefault="00397A65" w:rsidP="00600535">
      <w:pPr>
        <w:pStyle w:val="CETBodytext"/>
        <w:rPr>
          <w:lang w:val="en-GB"/>
        </w:rPr>
      </w:pPr>
      <w:r>
        <w:rPr>
          <w:lang w:val="en-GB"/>
        </w:rPr>
        <w:t>The optimal scheme found for the MEA system has</w:t>
      </w:r>
      <w:r w:rsidR="00067DC2">
        <w:rPr>
          <w:lang w:val="en-GB"/>
        </w:rPr>
        <w:t>,</w:t>
      </w:r>
      <w:r>
        <w:rPr>
          <w:lang w:val="en-GB"/>
        </w:rPr>
        <w:t xml:space="preserve"> then</w:t>
      </w:r>
      <w:r w:rsidR="00067DC2">
        <w:rPr>
          <w:lang w:val="en-GB"/>
        </w:rPr>
        <w:t>,</w:t>
      </w:r>
      <w:r>
        <w:rPr>
          <w:lang w:val="en-GB"/>
        </w:rPr>
        <w:t xml:space="preserve"> been tested for the PZ system.</w:t>
      </w:r>
      <w:r w:rsidR="007C27B0">
        <w:rPr>
          <w:lang w:val="en-GB"/>
        </w:rPr>
        <w:t xml:space="preserve"> For both the processes</w:t>
      </w:r>
      <w:r w:rsidR="00057585">
        <w:rPr>
          <w:lang w:val="en-GB"/>
        </w:rPr>
        <w:t>,</w:t>
      </w:r>
      <w:r w:rsidR="007C27B0">
        <w:rPr>
          <w:lang w:val="en-GB"/>
        </w:rPr>
        <w:t xml:space="preserve"> a minimum </w:t>
      </w:r>
      <w:r w:rsidR="00067DC2">
        <w:rPr>
          <w:lang w:val="en-GB"/>
        </w:rPr>
        <w:t xml:space="preserve">temperature </w:t>
      </w:r>
      <w:r w:rsidR="007C27B0">
        <w:rPr>
          <w:lang w:val="en-GB"/>
        </w:rPr>
        <w:t>approach of 10 °C in the lean-rich process-process heat exchanger has been considered.</w:t>
      </w:r>
    </w:p>
    <w:p w14:paraId="4815C840" w14:textId="7F17CB9F" w:rsidR="00397A65" w:rsidRDefault="00397A65" w:rsidP="00397A65">
      <w:pPr>
        <w:pStyle w:val="CETHeading1"/>
        <w:rPr>
          <w:lang w:val="en-GB"/>
        </w:rPr>
      </w:pPr>
      <w:r>
        <w:rPr>
          <w:lang w:val="en-GB"/>
        </w:rPr>
        <w:t>Results and Discussion</w:t>
      </w:r>
    </w:p>
    <w:p w14:paraId="4EEB8507" w14:textId="7496A271" w:rsidR="00D46C51" w:rsidRPr="00D46C51" w:rsidRDefault="00D46C51" w:rsidP="00D46C51">
      <w:pPr>
        <w:pStyle w:val="CETheadingx"/>
      </w:pPr>
      <w:r>
        <w:t>MEA</w:t>
      </w:r>
    </w:p>
    <w:p w14:paraId="5A91CE1A" w14:textId="646E8011" w:rsidR="00323457" w:rsidRDefault="00323457" w:rsidP="00600535">
      <w:pPr>
        <w:pStyle w:val="CETBodytext"/>
        <w:rPr>
          <w:lang w:val="en-GB"/>
        </w:rPr>
      </w:pPr>
      <w:r>
        <w:rPr>
          <w:lang w:val="en-GB"/>
        </w:rPr>
        <w:t xml:space="preserve">The lean loading of the solvent and the </w:t>
      </w:r>
      <w:r w:rsidR="00E555B4">
        <w:rPr>
          <w:lang w:val="en-GB"/>
        </w:rPr>
        <w:t xml:space="preserve">packing </w:t>
      </w:r>
      <w:r>
        <w:rPr>
          <w:lang w:val="en-GB"/>
        </w:rPr>
        <w:t>height of the absorber influence the amount of needed solvent per unit of time (with a given composition of amine and water) to achieve a fixed removal of CO</w:t>
      </w:r>
      <w:r>
        <w:rPr>
          <w:vertAlign w:val="subscript"/>
          <w:lang w:val="en-GB"/>
        </w:rPr>
        <w:t>2</w:t>
      </w:r>
      <w:r>
        <w:rPr>
          <w:lang w:val="en-GB"/>
        </w:rPr>
        <w:t xml:space="preserve">. The solvent flowrate and the degree of regeneration, to which the lean loading is related, have a significant </w:t>
      </w:r>
      <w:r w:rsidR="00FF5B81">
        <w:rPr>
          <w:lang w:val="en-GB"/>
        </w:rPr>
        <w:t xml:space="preserve">impact </w:t>
      </w:r>
      <w:r>
        <w:rPr>
          <w:lang w:val="en-GB"/>
        </w:rPr>
        <w:t xml:space="preserve">on the energy requirement </w:t>
      </w:r>
      <w:r w:rsidR="001E6D71">
        <w:rPr>
          <w:lang w:val="en-GB"/>
        </w:rPr>
        <w:t>of</w:t>
      </w:r>
      <w:r>
        <w:rPr>
          <w:lang w:val="en-GB"/>
        </w:rPr>
        <w:t xml:space="preserve"> the reboiler of the regeneration column</w:t>
      </w:r>
      <w:r w:rsidR="00D46C51">
        <w:rPr>
          <w:lang w:val="en-GB"/>
        </w:rPr>
        <w:t xml:space="preserve"> and on the cooling water requirements</w:t>
      </w:r>
      <w:r>
        <w:rPr>
          <w:lang w:val="en-GB"/>
        </w:rPr>
        <w:t>. A sensitivity analysis has been performed to take firstly into account the effect of the height of the absorber packing in a range from 8 m to 26 m and of the lean loading on the reboiler duty. For reasons of space, Figure 2 reports only the results for the selected absorber packing height, equal to 16 m. The solvent flowrate (Figure 2a)) increases as the lean loading increases, because more CO</w:t>
      </w:r>
      <w:r>
        <w:rPr>
          <w:vertAlign w:val="subscript"/>
          <w:lang w:val="en-GB"/>
        </w:rPr>
        <w:t>2</w:t>
      </w:r>
      <w:r>
        <w:rPr>
          <w:lang w:val="en-GB"/>
        </w:rPr>
        <w:t xml:space="preserve"> enters the abso</w:t>
      </w:r>
      <w:r w:rsidR="00C77098">
        <w:rPr>
          <w:lang w:val="en-GB"/>
        </w:rPr>
        <w:t>r</w:t>
      </w:r>
      <w:r>
        <w:rPr>
          <w:lang w:val="en-GB"/>
        </w:rPr>
        <w:t>ption column with the lean solvent.</w:t>
      </w:r>
    </w:p>
    <w:p w14:paraId="5B58EFDB" w14:textId="77777777" w:rsidR="00445D47" w:rsidRDefault="00445D47" w:rsidP="00445D47">
      <w:pPr>
        <w:pStyle w:val="CETBodytext"/>
        <w:rPr>
          <w:lang w:val="en-GB"/>
        </w:rPr>
      </w:pPr>
      <w:r>
        <w:rPr>
          <w:lang w:val="en-GB"/>
        </w:rPr>
        <w:t xml:space="preserve">The steam consumption related to the reboiler duty (Figure 2b)) is characterized by a trend with a minimum, occurring for a lean loading of 0.19. This trend is due to the sum of three main contributes to the reboiler duty: </w:t>
      </w:r>
      <w:proofErr w:type="spellStart"/>
      <w:r>
        <w:rPr>
          <w:lang w:val="en-GB"/>
        </w:rPr>
        <w:t>i</w:t>
      </w:r>
      <w:proofErr w:type="spellEnd"/>
      <w:r>
        <w:rPr>
          <w:lang w:val="en-GB"/>
        </w:rPr>
        <w:t>) the thermal power for reversing the chemical reactions, ii) the thermal power for heating the solvent up to the temperature of the reboiler (that increases as the solvent flowrate increases), and iii) the thermal power for producing the stripping vapor that flows upwards the regeneration column (more stripping vapor is needed for a lower value of lean loading to be achieved).</w:t>
      </w:r>
    </w:p>
    <w:p w14:paraId="7DF67973" w14:textId="77777777" w:rsidR="00445D47" w:rsidRDefault="00445D47" w:rsidP="00445D47">
      <w:pPr>
        <w:pStyle w:val="CETBodytext"/>
        <w:rPr>
          <w:lang w:val="en-GB"/>
        </w:rPr>
      </w:pPr>
      <w:r>
        <w:rPr>
          <w:lang w:val="en-GB"/>
        </w:rPr>
        <w:t>After selecting the packing height of the absorber and the lean loading, the analysis has focused on the selection of the packing height of the regeneration column, with the optimal value being 10 m. The selected value is also confirmed by the analysis of the temperature profile along the column, that is almost flat for heights of the packing above 10 m.</w:t>
      </w:r>
    </w:p>
    <w:p w14:paraId="245461BA" w14:textId="77777777" w:rsidR="00207813" w:rsidRDefault="00207813" w:rsidP="00600535">
      <w:pPr>
        <w:pStyle w:val="CETBodytext"/>
        <w:rPr>
          <w:lang w:val="en-GB"/>
        </w:rPr>
      </w:pPr>
    </w:p>
    <w:p w14:paraId="6FF53323" w14:textId="0ABE3EBD" w:rsidR="00A7066C" w:rsidRDefault="0066797E" w:rsidP="00AD195B">
      <w:pPr>
        <w:pStyle w:val="CETBodytext"/>
        <w:jc w:val="center"/>
        <w:rPr>
          <w:lang w:val="en-GB"/>
        </w:rPr>
      </w:pPr>
      <w:r w:rsidRPr="0066797E">
        <w:rPr>
          <w:noProof/>
        </w:rPr>
        <w:drawing>
          <wp:inline distT="0" distB="0" distL="0" distR="0" wp14:anchorId="7D49B35F" wp14:editId="65A75961">
            <wp:extent cx="2520000" cy="2012374"/>
            <wp:effectExtent l="0" t="0" r="0" b="698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0000" cy="2012374"/>
                    </a:xfrm>
                    <a:prstGeom prst="rect">
                      <a:avLst/>
                    </a:prstGeom>
                    <a:noFill/>
                    <a:ln>
                      <a:noFill/>
                    </a:ln>
                  </pic:spPr>
                </pic:pic>
              </a:graphicData>
            </a:graphic>
          </wp:inline>
        </w:drawing>
      </w:r>
      <w:r w:rsidR="00A7066C">
        <w:rPr>
          <w:lang w:val="en-GB"/>
        </w:rPr>
        <w:t>a)</w:t>
      </w:r>
      <w:r w:rsidRPr="0066797E">
        <w:t xml:space="preserve"> </w:t>
      </w:r>
      <w:r w:rsidRPr="0066797E">
        <w:rPr>
          <w:noProof/>
        </w:rPr>
        <w:drawing>
          <wp:inline distT="0" distB="0" distL="0" distR="0" wp14:anchorId="09261EF5" wp14:editId="633A4F78">
            <wp:extent cx="2520000" cy="2012374"/>
            <wp:effectExtent l="0" t="0" r="0" b="698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0000" cy="2012374"/>
                    </a:xfrm>
                    <a:prstGeom prst="rect">
                      <a:avLst/>
                    </a:prstGeom>
                    <a:noFill/>
                    <a:ln>
                      <a:noFill/>
                    </a:ln>
                  </pic:spPr>
                </pic:pic>
              </a:graphicData>
            </a:graphic>
          </wp:inline>
        </w:drawing>
      </w:r>
      <w:r w:rsidR="00A7066C">
        <w:rPr>
          <w:lang w:val="en-GB"/>
        </w:rPr>
        <w:t>b)</w:t>
      </w:r>
    </w:p>
    <w:p w14:paraId="6A723D06" w14:textId="54C80D0D" w:rsidR="00A7066C" w:rsidRPr="00A7066C" w:rsidRDefault="00A7066C" w:rsidP="00A7066C">
      <w:pPr>
        <w:pStyle w:val="CETCaption"/>
      </w:pPr>
      <w:r w:rsidRPr="00A7066C">
        <w:rPr>
          <w:rStyle w:val="CETCaptionCarattere"/>
          <w:i/>
        </w:rPr>
        <w:lastRenderedPageBreak/>
        <w:t xml:space="preserve">Figure </w:t>
      </w:r>
      <w:r w:rsidR="00C77098">
        <w:rPr>
          <w:rStyle w:val="CETCaptionCarattere"/>
          <w:i/>
        </w:rPr>
        <w:t>2</w:t>
      </w:r>
      <w:r w:rsidRPr="00A7066C">
        <w:rPr>
          <w:rStyle w:val="CETCaptionCarattere"/>
          <w:i/>
        </w:rPr>
        <w:t xml:space="preserve">: </w:t>
      </w:r>
      <w:r>
        <w:rPr>
          <w:rStyle w:val="CETCaptionCarattere"/>
          <w:i/>
        </w:rPr>
        <w:t xml:space="preserve">Variation of a) </w:t>
      </w:r>
      <w:r w:rsidR="00E555B4">
        <w:rPr>
          <w:rStyle w:val="CETCaptionCarattere"/>
          <w:i/>
        </w:rPr>
        <w:t xml:space="preserve">the </w:t>
      </w:r>
      <w:r>
        <w:rPr>
          <w:rStyle w:val="CETCaptionCarattere"/>
          <w:i/>
        </w:rPr>
        <w:t>volumetric solvent flowrate needed for the absorption and</w:t>
      </w:r>
      <w:r w:rsidR="00875B31">
        <w:rPr>
          <w:rStyle w:val="CETCaptionCarattere"/>
          <w:i/>
        </w:rPr>
        <w:t xml:space="preserve"> of</w:t>
      </w:r>
      <w:r>
        <w:rPr>
          <w:rStyle w:val="CETCaptionCarattere"/>
          <w:i/>
        </w:rPr>
        <w:t xml:space="preserve"> b) </w:t>
      </w:r>
      <w:r w:rsidR="00E555B4">
        <w:rPr>
          <w:rStyle w:val="CETCaptionCarattere"/>
          <w:i/>
        </w:rPr>
        <w:t xml:space="preserve">the </w:t>
      </w:r>
      <w:r>
        <w:rPr>
          <w:rStyle w:val="CETCaptionCarattere"/>
          <w:i/>
        </w:rPr>
        <w:t xml:space="preserve">steam consumption at the reboiler of the regeneration section as </w:t>
      </w:r>
      <w:r w:rsidR="00B4646D">
        <w:rPr>
          <w:rStyle w:val="CETCaptionCarattere"/>
          <w:i/>
        </w:rPr>
        <w:t xml:space="preserve">a </w:t>
      </w:r>
      <w:r>
        <w:rPr>
          <w:rStyle w:val="CETCaptionCarattere"/>
          <w:i/>
        </w:rPr>
        <w:t>function of the lean loading for the selected absorber</w:t>
      </w:r>
      <w:r w:rsidR="00E555B4">
        <w:rPr>
          <w:rStyle w:val="CETCaptionCarattere"/>
          <w:i/>
        </w:rPr>
        <w:t xml:space="preserve"> packing</w:t>
      </w:r>
      <w:r>
        <w:rPr>
          <w:rStyle w:val="CETCaptionCarattere"/>
          <w:i/>
        </w:rPr>
        <w:t xml:space="preserve"> height (16 m)</w:t>
      </w:r>
    </w:p>
    <w:p w14:paraId="21057BFC" w14:textId="65D4E1F2" w:rsidR="00A7066C" w:rsidRDefault="00A7066C" w:rsidP="00600535">
      <w:pPr>
        <w:pStyle w:val="CETBodytext"/>
        <w:rPr>
          <w:lang w:val="en-GB"/>
        </w:rPr>
      </w:pPr>
    </w:p>
    <w:p w14:paraId="43C24BC3" w14:textId="1091C96F" w:rsidR="00A7066C" w:rsidRDefault="00A7066C" w:rsidP="00AD195B">
      <w:pPr>
        <w:pStyle w:val="CETBodytext"/>
        <w:jc w:val="center"/>
        <w:rPr>
          <w:lang w:val="en-GB"/>
        </w:rPr>
      </w:pPr>
      <w:r w:rsidRPr="00A7066C">
        <w:rPr>
          <w:noProof/>
          <w:lang w:val="it-IT" w:eastAsia="it-IT"/>
        </w:rPr>
        <w:drawing>
          <wp:inline distT="0" distB="0" distL="0" distR="0" wp14:anchorId="71DEB6C3" wp14:editId="320992EF">
            <wp:extent cx="2520000" cy="2019661"/>
            <wp:effectExtent l="0" t="0" r="0" b="0"/>
            <wp:docPr id="8" name="Immagine 1">
              <a:extLst xmlns:a="http://schemas.openxmlformats.org/drawingml/2006/main">
                <a:ext uri="{FF2B5EF4-FFF2-40B4-BE49-F238E27FC236}">
                  <a16:creationId xmlns:a16="http://schemas.microsoft.com/office/drawing/2014/main" id="{41931FEC-8EBA-4D52-9207-1E90F831DC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41931FEC-8EBA-4D52-9207-1E90F831DC57}"/>
                        </a:ext>
                      </a:extLst>
                    </pic:cNvPr>
                    <pic:cNvPicPr>
                      <a:picLocks noChangeAspect="1"/>
                    </pic:cNvPicPr>
                  </pic:nvPicPr>
                  <pic:blipFill>
                    <a:blip r:embed="rId16"/>
                    <a:stretch>
                      <a:fillRect/>
                    </a:stretch>
                  </pic:blipFill>
                  <pic:spPr>
                    <a:xfrm>
                      <a:off x="0" y="0"/>
                      <a:ext cx="2520000" cy="2019661"/>
                    </a:xfrm>
                    <a:prstGeom prst="rect">
                      <a:avLst/>
                    </a:prstGeom>
                    <a:ln w="28575">
                      <a:noFill/>
                    </a:ln>
                  </pic:spPr>
                </pic:pic>
              </a:graphicData>
            </a:graphic>
          </wp:inline>
        </w:drawing>
      </w:r>
      <w:r>
        <w:rPr>
          <w:lang w:val="en-GB"/>
        </w:rPr>
        <w:t>a)</w:t>
      </w:r>
      <w:r w:rsidRPr="00A7066C">
        <w:rPr>
          <w:noProof/>
          <w:lang w:val="it-IT" w:eastAsia="it-IT"/>
        </w:rPr>
        <w:drawing>
          <wp:inline distT="0" distB="0" distL="0" distR="0" wp14:anchorId="7544CD9F" wp14:editId="16E12A92">
            <wp:extent cx="2520000" cy="2019661"/>
            <wp:effectExtent l="0" t="0" r="0" b="0"/>
            <wp:docPr id="9" name="Immagine 1">
              <a:extLst xmlns:a="http://schemas.openxmlformats.org/drawingml/2006/main">
                <a:ext uri="{FF2B5EF4-FFF2-40B4-BE49-F238E27FC236}">
                  <a16:creationId xmlns:a16="http://schemas.microsoft.com/office/drawing/2014/main" id="{E000E51D-3429-499E-8D89-AD75313A59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E000E51D-3429-499E-8D89-AD75313A5928}"/>
                        </a:ext>
                      </a:extLst>
                    </pic:cNvPr>
                    <pic:cNvPicPr>
                      <a:picLocks noChangeAspect="1"/>
                    </pic:cNvPicPr>
                  </pic:nvPicPr>
                  <pic:blipFill>
                    <a:blip r:embed="rId17"/>
                    <a:stretch>
                      <a:fillRect/>
                    </a:stretch>
                  </pic:blipFill>
                  <pic:spPr>
                    <a:xfrm>
                      <a:off x="0" y="0"/>
                      <a:ext cx="2520000" cy="2019661"/>
                    </a:xfrm>
                    <a:prstGeom prst="rect">
                      <a:avLst/>
                    </a:prstGeom>
                    <a:ln w="28575">
                      <a:noFill/>
                    </a:ln>
                  </pic:spPr>
                </pic:pic>
              </a:graphicData>
            </a:graphic>
          </wp:inline>
        </w:drawing>
      </w:r>
      <w:r>
        <w:rPr>
          <w:lang w:val="en-GB"/>
        </w:rPr>
        <w:t>b)</w:t>
      </w:r>
    </w:p>
    <w:p w14:paraId="18A68E95" w14:textId="538B2063" w:rsidR="00A7066C" w:rsidRDefault="00A7066C" w:rsidP="00A7066C">
      <w:pPr>
        <w:pStyle w:val="CETCaption"/>
        <w:rPr>
          <w:rStyle w:val="CETCaptionCarattere"/>
          <w:i/>
        </w:rPr>
      </w:pPr>
      <w:r w:rsidRPr="00A7066C">
        <w:rPr>
          <w:rStyle w:val="CETCaptionCarattere"/>
          <w:i/>
        </w:rPr>
        <w:t xml:space="preserve">Figure </w:t>
      </w:r>
      <w:r w:rsidR="00C77098">
        <w:rPr>
          <w:rStyle w:val="CETCaptionCarattere"/>
          <w:i/>
        </w:rPr>
        <w:t>3</w:t>
      </w:r>
      <w:r w:rsidRPr="00A7066C">
        <w:rPr>
          <w:rStyle w:val="CETCaptionCarattere"/>
          <w:i/>
        </w:rPr>
        <w:t xml:space="preserve">: </w:t>
      </w:r>
      <w:r>
        <w:rPr>
          <w:rStyle w:val="CETCaptionCarattere"/>
          <w:i/>
        </w:rPr>
        <w:t xml:space="preserve">Variation of a) </w:t>
      </w:r>
      <w:r w:rsidR="005872C5">
        <w:rPr>
          <w:rStyle w:val="CETCaptionCarattere"/>
          <w:i/>
        </w:rPr>
        <w:t xml:space="preserve">the </w:t>
      </w:r>
      <w:r>
        <w:rPr>
          <w:rStyle w:val="CETCaptionCarattere"/>
          <w:i/>
        </w:rPr>
        <w:t xml:space="preserve">steam consumption at the reboiler of the regeneration section and of b) </w:t>
      </w:r>
      <w:r w:rsidR="005872C5">
        <w:rPr>
          <w:rStyle w:val="CETCaptionCarattere"/>
          <w:i/>
        </w:rPr>
        <w:t xml:space="preserve">the </w:t>
      </w:r>
      <w:r>
        <w:rPr>
          <w:rStyle w:val="CETCaptionCarattere"/>
          <w:i/>
        </w:rPr>
        <w:t xml:space="preserve">total cooling requirement in the plant as </w:t>
      </w:r>
      <w:r w:rsidR="0031683F">
        <w:rPr>
          <w:rStyle w:val="CETCaptionCarattere"/>
          <w:i/>
        </w:rPr>
        <w:t xml:space="preserve">a </w:t>
      </w:r>
      <w:r>
        <w:rPr>
          <w:rStyle w:val="CETCaptionCarattere"/>
          <w:i/>
        </w:rPr>
        <w:t>function of the pressure in the regeneration column</w:t>
      </w:r>
    </w:p>
    <w:p w14:paraId="6FFCCA4F" w14:textId="13533B78" w:rsidR="007C27B0" w:rsidRPr="00323457" w:rsidRDefault="007C27B0" w:rsidP="007C27B0">
      <w:pPr>
        <w:pStyle w:val="CETBodytext"/>
        <w:rPr>
          <w:lang w:val="en-GB"/>
        </w:rPr>
      </w:pPr>
      <w:r>
        <w:rPr>
          <w:lang w:val="en-GB"/>
        </w:rPr>
        <w:t xml:space="preserve">The selection of the pressure for the regeneration (Figure 3) has also been performed taking into account the energy requirement at the reboiler and the cooling water consumption, with the optimal value selected to be equal to 2 </w:t>
      </w:r>
      <w:proofErr w:type="gramStart"/>
      <w:r>
        <w:rPr>
          <w:lang w:val="en-GB"/>
        </w:rPr>
        <w:t>bar</w:t>
      </w:r>
      <w:proofErr w:type="gramEnd"/>
      <w:r>
        <w:rPr>
          <w:lang w:val="en-GB"/>
        </w:rPr>
        <w:t xml:space="preserve"> at the top of the column. </w:t>
      </w:r>
      <w:r w:rsidR="005872C5">
        <w:rPr>
          <w:lang w:val="en-GB"/>
        </w:rPr>
        <w:t>In addition, o</w:t>
      </w:r>
      <w:r>
        <w:rPr>
          <w:lang w:val="en-GB"/>
        </w:rPr>
        <w:t xml:space="preserve">perating at a pressure of 2 bar instead of atmospheric pressure </w:t>
      </w:r>
      <w:r w:rsidR="005872C5">
        <w:rPr>
          <w:lang w:val="en-GB"/>
        </w:rPr>
        <w:t>favours</w:t>
      </w:r>
      <w:r>
        <w:rPr>
          <w:lang w:val="en-GB"/>
        </w:rPr>
        <w:t xml:space="preserve"> the use of a lower diameter for the column. Though operating at a pressure of 2.5 bar would require a slightly lower steam consumption and cooling water requirements, the possible benefits are considered marginal and limited because of the increase in the temperature </w:t>
      </w:r>
      <w:r w:rsidR="005B5BD1">
        <w:rPr>
          <w:lang w:val="en-GB"/>
        </w:rPr>
        <w:t>at</w:t>
      </w:r>
      <w:r w:rsidR="00DE79FE">
        <w:rPr>
          <w:lang w:val="en-GB"/>
        </w:rPr>
        <w:t xml:space="preserve"> </w:t>
      </w:r>
      <w:r>
        <w:rPr>
          <w:lang w:val="en-GB"/>
        </w:rPr>
        <w:t>the reboiler. Indeed, at 2.5 bar the temperature would be higher than 120</w:t>
      </w:r>
      <w:r w:rsidR="003C7BE9">
        <w:rPr>
          <w:lang w:val="en-GB"/>
        </w:rPr>
        <w:t xml:space="preserve"> </w:t>
      </w:r>
      <w:r>
        <w:rPr>
          <w:lang w:val="en-GB"/>
        </w:rPr>
        <w:t xml:space="preserve">°C </w:t>
      </w:r>
      <w:r>
        <w:rPr>
          <w:lang w:val="en-GB"/>
        </w:rPr>
        <w:fldChar w:fldCharType="begin"/>
      </w:r>
      <w:r>
        <w:rPr>
          <w:lang w:val="en-GB"/>
        </w:rPr>
        <w:instrText xml:space="preserve"> ADDIN EN.CITE &lt;EndNote&gt;&lt;Cite&gt;&lt;Author&gt;Van Wagener&lt;/Author&gt;&lt;Year&gt;2011&lt;/Year&gt;&lt;RecNum&gt;3714&lt;/RecNum&gt;&lt;DisplayText&gt;(Van Wagener and Rochelle, 2011)&lt;/DisplayText&gt;&lt;record&gt;&lt;rec-number&gt;3714&lt;/rec-number&gt;&lt;foreign-keys&gt;&lt;key app="EN" db-id="vdep529fssfr24ertz15wt2bvrvzfeta5w5v" timestamp="1676471778"&gt;3714&lt;/key&gt;&lt;/foreign-keys&gt;&lt;ref-type name="Journal Article"&gt;17&lt;/ref-type&gt;&lt;contributors&gt;&lt;authors&gt;&lt;author&gt;Van Wagener, David H.&lt;/author&gt;&lt;author&gt;Rochelle, Gary T.&lt;/author&gt;&lt;/authors&gt;&lt;/contributors&gt;&lt;titles&gt;&lt;title&gt;&lt;style face="normal" font="default" size="100%"&gt;Stripper configurations for CO&lt;/style&gt;&lt;style face="subscript" font="default" size="100%"&gt;2&lt;/style&gt;&lt;style face="normal" font="default" size="100%"&gt; capture by aqueous monoethanolamine&lt;/style&gt;&lt;/title&gt;&lt;secondary-title&gt;Chemical Engineering Research and Design&lt;/secondary-title&gt;&lt;/titles&gt;&lt;periodical&gt;&lt;full-title&gt;Chemical Engineering Research and Design&lt;/full-title&gt;&lt;abbr-1&gt;Chem Eng Res Des&lt;/abbr-1&gt;&lt;abbr-2&gt;Chem. Eng. Res. Des.&lt;/abbr-2&gt;&lt;/periodical&gt;&lt;pages&gt;1639-1646&lt;/pages&gt;&lt;volume&gt;89&lt;/volume&gt;&lt;number&gt;9&lt;/number&gt;&lt;section&gt;1639&lt;/section&gt;&lt;keywords&gt;&lt;keyword&gt;Carbon dioxide&lt;/keyword&gt;&lt;keyword&gt;Monoethanolamine&lt;/keyword&gt;&lt;keyword&gt;Stripper&lt;/keyword&gt;&lt;keyword&gt;Reversibility&lt;/keyword&gt;&lt;keyword&gt;Efficiency&lt;/keyword&gt;&lt;/keywords&gt;&lt;dates&gt;&lt;year&gt;2011&lt;/year&gt;&lt;pub-dates&gt;&lt;date&gt;2011/09/01/&lt;/date&gt;&lt;/pub-dates&gt;&lt;/dates&gt;&lt;isbn&gt;0263-8762&lt;/isbn&gt;&lt;urls&gt;&lt;related-urls&gt;&lt;url&gt;https://www.sciencedirect.com/science/article/pii/S0263876210003527&lt;/url&gt;&lt;/related-urls&gt;&lt;/urls&gt;&lt;electronic-resource-num&gt;https://doi.org/10.1016/j.cherd.2010.11.011&lt;/electronic-resource-num&gt;&lt;/record&gt;&lt;/Cite&gt;&lt;/EndNote&gt;</w:instrText>
      </w:r>
      <w:r>
        <w:rPr>
          <w:lang w:val="en-GB"/>
        </w:rPr>
        <w:fldChar w:fldCharType="separate"/>
      </w:r>
      <w:r>
        <w:rPr>
          <w:noProof/>
          <w:lang w:val="en-GB"/>
        </w:rPr>
        <w:t>(Van Wagener and Rochelle, 2011)</w:t>
      </w:r>
      <w:r>
        <w:rPr>
          <w:lang w:val="en-GB"/>
        </w:rPr>
        <w:fldChar w:fldCharType="end"/>
      </w:r>
      <w:r>
        <w:rPr>
          <w:lang w:val="en-GB"/>
        </w:rPr>
        <w:t xml:space="preserve">, the maximum value generally considered for the operation of solvents with MEA in order to avoid significant thermal degradation issues </w:t>
      </w:r>
      <w:r>
        <w:rPr>
          <w:lang w:val="en-GB"/>
        </w:rPr>
        <w:fldChar w:fldCharType="begin"/>
      </w:r>
      <w:r>
        <w:rPr>
          <w:lang w:val="en-GB"/>
        </w:rPr>
        <w:instrText xml:space="preserve"> ADDIN EN.CITE &lt;EndNote&gt;&lt;Cite&gt;&lt;Author&gt;Zhou&lt;/Author&gt;&lt;Year&gt;2010&lt;/Year&gt;&lt;RecNum&gt;3713&lt;/RecNum&gt;&lt;DisplayText&gt;(Zhou et al., 2010)&lt;/DisplayText&gt;&lt;record&gt;&lt;rec-number&gt;3713&lt;/rec-number&gt;&lt;foreign-keys&gt;&lt;key app="EN" db-id="vdep529fssfr24ertz15wt2bvrvzfeta5w5v" timestamp="1676471661"&gt;3713&lt;/key&gt;&lt;/foreign-keys&gt;&lt;ref-type name="Journal Article"&gt;17&lt;/ref-type&gt;&lt;contributors&gt;&lt;authors&gt;&lt;author&gt;Zhou, Shan&lt;/author&gt;&lt;author&gt;Chen, Xi&lt;/author&gt;&lt;author&gt;Nguyen, Thu&lt;/author&gt;&lt;author&gt;Voice, Alexander K.&lt;/author&gt;&lt;author&gt;Rochelle, Gary T.&lt;/author&gt;&lt;/authors&gt;&lt;/contributors&gt;&lt;titles&gt;&lt;title&gt;&lt;style face="normal" font="default" size="100%"&gt;Aqueous Ethylenediamine for CO&lt;/style&gt;&lt;style face="subscript" font="default" size="100%"&gt;2&lt;/style&gt;&lt;style face="normal" font="default" size="100%"&gt; Capture&lt;/style&gt;&lt;/title&gt;&lt;secondary-title&gt;ChemSusChem&lt;/secondary-title&gt;&lt;/titles&gt;&lt;periodical&gt;&lt;full-title&gt;ChemSusChem&lt;/full-title&gt;&lt;/periodical&gt;&lt;pages&gt;913-918&lt;/pages&gt;&lt;volume&gt;3&lt;/volume&gt;&lt;number&gt;8&lt;/number&gt;&lt;section&gt;913&lt;/section&gt;&lt;dates&gt;&lt;year&gt;2010&lt;/year&gt;&lt;/dates&gt;&lt;isbn&gt;1864-5631&lt;/isbn&gt;&lt;urls&gt;&lt;related-urls&gt;&lt;url&gt;https://chemistry-europe.onlinelibrary.wiley.com/doi/abs/10.1002/cssc.200900293&lt;/url&gt;&lt;/related-urls&gt;&lt;/urls&gt;&lt;electronic-resource-num&gt;https://doi.org/10.1002/cssc.200900293&lt;/electronic-resource-num&gt;&lt;/record&gt;&lt;/Cite&gt;&lt;/EndNote&gt;</w:instrText>
      </w:r>
      <w:r>
        <w:rPr>
          <w:lang w:val="en-GB"/>
        </w:rPr>
        <w:fldChar w:fldCharType="separate"/>
      </w:r>
      <w:r>
        <w:rPr>
          <w:noProof/>
          <w:lang w:val="en-GB"/>
        </w:rPr>
        <w:t>(Zhou et al., 2010)</w:t>
      </w:r>
      <w:r>
        <w:rPr>
          <w:lang w:val="en-GB"/>
        </w:rPr>
        <w:fldChar w:fldCharType="end"/>
      </w:r>
      <w:r>
        <w:rPr>
          <w:lang w:val="en-GB"/>
        </w:rPr>
        <w:t>.</w:t>
      </w:r>
    </w:p>
    <w:p w14:paraId="4FEA33CE" w14:textId="2EE14A73" w:rsidR="007C27B0" w:rsidRDefault="007C27B0" w:rsidP="007C27B0">
      <w:pPr>
        <w:pStyle w:val="CETBodytext"/>
        <w:rPr>
          <w:lang w:val="en-GB"/>
        </w:rPr>
      </w:pPr>
      <w:r>
        <w:rPr>
          <w:lang w:val="en-GB"/>
        </w:rPr>
        <w:t>The temperature of the flue gas entering the absorption column has been chosen on the basis of a sensitivity analysis on the requirements of steam and cooling water. The steam consumption increases as the temperature of the feed gas increases because of the higher amount of water per unit of time entering the absorption section due to the lower separation in the DCC unit. The higher mole fraction of water in the flue gas makes the CO</w:t>
      </w:r>
      <w:r>
        <w:rPr>
          <w:vertAlign w:val="subscript"/>
          <w:lang w:val="en-GB"/>
        </w:rPr>
        <w:t>2</w:t>
      </w:r>
      <w:r>
        <w:rPr>
          <w:lang w:val="en-GB"/>
        </w:rPr>
        <w:t xml:space="preserve"> partial pressure being slightly lower, </w:t>
      </w:r>
      <w:r w:rsidR="005F72DA">
        <w:rPr>
          <w:lang w:val="en-GB"/>
        </w:rPr>
        <w:t>which requires an increased</w:t>
      </w:r>
      <w:r>
        <w:rPr>
          <w:lang w:val="en-GB"/>
        </w:rPr>
        <w:t xml:space="preserve"> circulating solvent flowrate. </w:t>
      </w:r>
      <w:r w:rsidR="006A3105">
        <w:rPr>
          <w:lang w:val="en-GB"/>
        </w:rPr>
        <w:t>On the contrary</w:t>
      </w:r>
      <w:r w:rsidR="00976B56">
        <w:rPr>
          <w:lang w:val="en-GB"/>
        </w:rPr>
        <w:t>, t</w:t>
      </w:r>
      <w:r>
        <w:rPr>
          <w:lang w:val="en-GB"/>
        </w:rPr>
        <w:t xml:space="preserve">he cooling water requirement </w:t>
      </w:r>
      <w:r w:rsidR="00976B56">
        <w:rPr>
          <w:lang w:val="en-GB"/>
        </w:rPr>
        <w:t xml:space="preserve">is negligibly affected by the temperature of the flue gas. Indeed, </w:t>
      </w:r>
      <w:r w:rsidR="005B5BD1">
        <w:rPr>
          <w:lang w:val="en-GB"/>
        </w:rPr>
        <w:t>it</w:t>
      </w:r>
      <w:r w:rsidR="003710E2">
        <w:rPr>
          <w:lang w:val="en-GB"/>
        </w:rPr>
        <w:t xml:space="preserve"> </w:t>
      </w:r>
      <w:r>
        <w:rPr>
          <w:lang w:val="en-GB"/>
        </w:rPr>
        <w:t xml:space="preserve">decreases for the DCC unit because of the higher temperature of the flue gas fed to the absorber and </w:t>
      </w:r>
      <w:r w:rsidR="00B7685B">
        <w:rPr>
          <w:lang w:val="en-GB"/>
        </w:rPr>
        <w:t xml:space="preserve">it </w:t>
      </w:r>
      <w:r>
        <w:rPr>
          <w:lang w:val="en-GB"/>
        </w:rPr>
        <w:t xml:space="preserve">increases in E-103 unit because of the higher amount of solvent flowrate, resulting in an almost negligible variation on the total. </w:t>
      </w:r>
      <w:r w:rsidR="00B7685B">
        <w:rPr>
          <w:lang w:val="en-GB"/>
        </w:rPr>
        <w:t>Thus, a</w:t>
      </w:r>
      <w:r>
        <w:rPr>
          <w:lang w:val="en-GB"/>
        </w:rPr>
        <w:t xml:space="preserve"> value of 32</w:t>
      </w:r>
      <w:r w:rsidR="003C7BE9">
        <w:rPr>
          <w:lang w:val="en-GB"/>
        </w:rPr>
        <w:t xml:space="preserve"> </w:t>
      </w:r>
      <w:r>
        <w:rPr>
          <w:lang w:val="en-GB"/>
        </w:rPr>
        <w:t xml:space="preserve">°C has been selected for the flue gas stream in order to minimize the reboiler duty while </w:t>
      </w:r>
      <w:proofErr w:type="gramStart"/>
      <w:r>
        <w:rPr>
          <w:lang w:val="en-GB"/>
        </w:rPr>
        <w:t>taking into account</w:t>
      </w:r>
      <w:proofErr w:type="gramEnd"/>
      <w:r>
        <w:rPr>
          <w:lang w:val="en-GB"/>
        </w:rPr>
        <w:t xml:space="preserve"> the temperature (22</w:t>
      </w:r>
      <w:r w:rsidR="003C7BE9">
        <w:rPr>
          <w:lang w:val="en-GB"/>
        </w:rPr>
        <w:t xml:space="preserve"> </w:t>
      </w:r>
      <w:r>
        <w:rPr>
          <w:lang w:val="en-GB"/>
        </w:rPr>
        <w:t>°C) at which cooling water is available in the WtE plant.</w:t>
      </w:r>
    </w:p>
    <w:p w14:paraId="35A0C0B6" w14:textId="7BC53C69" w:rsidR="0023294A" w:rsidRDefault="0023294A" w:rsidP="0023294A">
      <w:pPr>
        <w:pStyle w:val="CETBodytext"/>
      </w:pPr>
      <w:r>
        <w:t xml:space="preserve">This work has considered also an optimization of the temperature of the lean solvent entering the absorption column, as done by </w:t>
      </w:r>
      <w:r>
        <w:fldChar w:fldCharType="begin"/>
      </w:r>
      <w:r>
        <w:instrText xml:space="preserve"> ADDIN EN.CITE &lt;EndNote&gt;&lt;Cite AuthorYear="1"&gt;&lt;Author&gt;Abu-Zahra&lt;/Author&gt;&lt;Year&gt;2007&lt;/Year&gt;&lt;RecNum&gt;3122&lt;/RecNum&gt;&lt;DisplayText&gt;Abu-Zahra et al. (2007)&lt;/DisplayText&gt;&lt;record&gt;&lt;rec-number&gt;3122&lt;/rec-number&gt;&lt;foreign-keys&gt;&lt;key app="EN" db-id="vdep529fssfr24ertz15wt2bvrvzfeta5w5v" timestamp="1521621256"&gt;3122&lt;/key&gt;&lt;/foreign-keys&gt;&lt;ref-type name="Journal Article"&gt;17&lt;/ref-type&gt;&lt;contributors&gt;&lt;authors&gt;&lt;author&gt;Abu-Zahra, Mohammad R. M.&lt;/author&gt;&lt;author&gt;Schneiders, Léon H. J.&lt;/author&gt;&lt;author&gt;Niederer, John P. M.&lt;/author&gt;&lt;author&gt;Feron, Paul H. M.&lt;/author&gt;&lt;author&gt;Versteeg, Geert F.&lt;/author&gt;&lt;/authors&gt;&lt;/contributors&gt;&lt;titles&gt;&lt;title&gt;&lt;style face="normal" font="default" size="100%"&gt;CO&lt;/style&gt;&lt;style face="subscript" font="default" size="100%"&gt;2&lt;/style&gt;&lt;style face="normal" font="default" size="100%"&gt; capture from power plants: Part I. A parametric study of the technical performance based on monoethanolamine&lt;/style&gt;&lt;/title&gt;&lt;secondary-title&gt;International Journal of Greenhouse Gas Control&lt;/secondary-title&gt;&lt;/titles&gt;&lt;periodical&gt;&lt;full-title&gt;International Journal of Greenhouse Gas Control&lt;/full-title&gt;&lt;abbr-1&gt;Int J Greenh Gas Control&lt;/abbr-1&gt;&lt;abbr-2&gt;Int. J. Greenh. Gas Control&lt;/abbr-2&gt;&lt;/periodical&gt;&lt;pages&gt;37-46&lt;/pages&gt;&lt;volume&gt;1&lt;/volume&gt;&lt;number&gt;1&lt;/number&gt;&lt;section&gt;37&lt;/section&gt;&lt;keywords&gt;&lt;keyword&gt;CO capture&lt;/keyword&gt;&lt;keyword&gt;Absorption&lt;/keyword&gt;&lt;keyword&gt;Process optimization&lt;/keyword&gt;&lt;keyword&gt;MEA&lt;/keyword&gt;&lt;keyword&gt;ASPEN Plus&lt;/keyword&gt;&lt;/keywords&gt;&lt;dates&gt;&lt;year&gt;2007&lt;/year&gt;&lt;pub-dates&gt;&lt;date&gt;2007/04/01/&lt;/date&gt;&lt;/pub-dates&gt;&lt;/dates&gt;&lt;isbn&gt;1750-5836&lt;/isbn&gt;&lt;urls&gt;&lt;related-urls&gt;&lt;url&gt;http://www.sciencedirect.com/science/article/pii/S1750583606000077&lt;/url&gt;&lt;/related-urls&gt;&lt;/urls&gt;&lt;electronic-resource-num&gt;https://doi.org/10.1016/S1750-5836(06)00007-7&lt;/electronic-resource-num&gt;&lt;/record&gt;&lt;/Cite&gt;&lt;/EndNote&gt;</w:instrText>
      </w:r>
      <w:r>
        <w:fldChar w:fldCharType="separate"/>
      </w:r>
      <w:r>
        <w:rPr>
          <w:noProof/>
        </w:rPr>
        <w:t>Abu-Zahra et al. (2007)</w:t>
      </w:r>
      <w:r>
        <w:fldChar w:fldCharType="end"/>
      </w:r>
      <w:r>
        <w:t>.</w:t>
      </w:r>
      <w:r w:rsidR="005872C5">
        <w:t xml:space="preserve"> T</w:t>
      </w:r>
      <w:r>
        <w:t>here is a negligible influence of this parameter on the reboiler duty and a relevant effect on the cooling requirements for the heat exchanger E-103, that can be null for a temperature of about 48.5°C, reducing the total amount of water needed for cooling.</w:t>
      </w:r>
    </w:p>
    <w:p w14:paraId="6CA2504A" w14:textId="3772693B" w:rsidR="00D46C51" w:rsidRPr="00D46C51" w:rsidRDefault="00D46C51" w:rsidP="00D46C51">
      <w:pPr>
        <w:pStyle w:val="CETheadingx"/>
      </w:pPr>
      <w:r>
        <w:t>PZ</w:t>
      </w:r>
    </w:p>
    <w:p w14:paraId="7E828855" w14:textId="6BE83B34" w:rsidR="00D46C51" w:rsidRDefault="001E2F8D" w:rsidP="00600535">
      <w:pPr>
        <w:pStyle w:val="CETBodytext"/>
        <w:rPr>
          <w:lang w:val="en-GB"/>
        </w:rPr>
      </w:pPr>
      <w:r>
        <w:rPr>
          <w:lang w:val="en-GB"/>
        </w:rPr>
        <w:t xml:space="preserve">The </w:t>
      </w:r>
      <w:r w:rsidR="003B695D">
        <w:rPr>
          <w:lang w:val="en-GB"/>
        </w:rPr>
        <w:t xml:space="preserve">process </w:t>
      </w:r>
      <w:r>
        <w:rPr>
          <w:lang w:val="en-GB"/>
        </w:rPr>
        <w:t xml:space="preserve">scheme </w:t>
      </w:r>
      <w:r w:rsidR="00F21E07">
        <w:rPr>
          <w:lang w:val="en-GB"/>
        </w:rPr>
        <w:t xml:space="preserve">as set up </w:t>
      </w:r>
      <w:r>
        <w:rPr>
          <w:lang w:val="en-GB"/>
        </w:rPr>
        <w:t xml:space="preserve">in Section 4.1 for the chemical absorption system by an aqueous solution of MEA 30 %wt. has been </w:t>
      </w:r>
      <w:r w:rsidR="00F21E07">
        <w:rPr>
          <w:lang w:val="en-GB"/>
        </w:rPr>
        <w:t>considered for</w:t>
      </w:r>
      <w:r w:rsidR="00DE79FE">
        <w:rPr>
          <w:lang w:val="en-GB"/>
        </w:rPr>
        <w:t xml:space="preserve"> </w:t>
      </w:r>
      <w:r>
        <w:rPr>
          <w:lang w:val="en-GB"/>
        </w:rPr>
        <w:t>the treatment of the same flue gas stream in order to achieve the same CO</w:t>
      </w:r>
      <w:r w:rsidRPr="001E2F8D">
        <w:rPr>
          <w:vertAlign w:val="subscript"/>
          <w:lang w:val="en-GB"/>
        </w:rPr>
        <w:t>2</w:t>
      </w:r>
      <w:r>
        <w:rPr>
          <w:lang w:val="en-GB"/>
        </w:rPr>
        <w:t xml:space="preserve"> removal by employing an aqueous solution 8 m PZ (about 40 %wt.).</w:t>
      </w:r>
    </w:p>
    <w:p w14:paraId="5313B4E7" w14:textId="77777777" w:rsidR="007910EB" w:rsidRDefault="007910EB" w:rsidP="00600535">
      <w:pPr>
        <w:pStyle w:val="CETBodytext"/>
        <w:rPr>
          <w:lang w:val="en-GB"/>
        </w:rPr>
      </w:pPr>
    </w:p>
    <w:p w14:paraId="135B1536" w14:textId="4B5C1965" w:rsidR="00A7066C" w:rsidRDefault="002208D1" w:rsidP="00AD195B">
      <w:pPr>
        <w:pStyle w:val="CETBodytext"/>
        <w:jc w:val="center"/>
        <w:rPr>
          <w:lang w:val="en-GB"/>
        </w:rPr>
      </w:pPr>
      <w:r w:rsidRPr="002208D1">
        <w:rPr>
          <w:noProof/>
          <w:lang w:val="it-IT" w:eastAsia="it-IT"/>
        </w:rPr>
        <w:lastRenderedPageBreak/>
        <w:drawing>
          <wp:inline distT="0" distB="0" distL="0" distR="0" wp14:anchorId="3FAEF4E5" wp14:editId="59500B4B">
            <wp:extent cx="2520000" cy="1969253"/>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20000" cy="1969253"/>
                    </a:xfrm>
                    <a:prstGeom prst="rect">
                      <a:avLst/>
                    </a:prstGeom>
                    <a:noFill/>
                    <a:ln>
                      <a:noFill/>
                    </a:ln>
                  </pic:spPr>
                </pic:pic>
              </a:graphicData>
            </a:graphic>
          </wp:inline>
        </w:drawing>
      </w:r>
      <w:r w:rsidR="00A7066C">
        <w:rPr>
          <w:lang w:val="en-GB"/>
        </w:rPr>
        <w:t>a)</w:t>
      </w:r>
      <w:r w:rsidR="00A7066C" w:rsidRPr="00A7066C">
        <w:rPr>
          <w:noProof/>
          <w:lang w:val="it-IT" w:eastAsia="it-IT"/>
        </w:rPr>
        <w:drawing>
          <wp:inline distT="0" distB="0" distL="0" distR="0" wp14:anchorId="172D5572" wp14:editId="3D43D1BD">
            <wp:extent cx="2520000" cy="1968857"/>
            <wp:effectExtent l="0" t="0" r="0" b="0"/>
            <wp:docPr id="11" name="Immagine 2">
              <a:extLst xmlns:a="http://schemas.openxmlformats.org/drawingml/2006/main">
                <a:ext uri="{FF2B5EF4-FFF2-40B4-BE49-F238E27FC236}">
                  <a16:creationId xmlns:a16="http://schemas.microsoft.com/office/drawing/2014/main" id="{2D2F5FCF-FC5A-423F-906A-B9C08612BF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a:extLst>
                        <a:ext uri="{FF2B5EF4-FFF2-40B4-BE49-F238E27FC236}">
                          <a16:creationId xmlns:a16="http://schemas.microsoft.com/office/drawing/2014/main" id="{2D2F5FCF-FC5A-423F-906A-B9C08612BF7F}"/>
                        </a:ext>
                      </a:extLst>
                    </pic:cNvPr>
                    <pic:cNvPicPr>
                      <a:picLocks noChangeAspect="1"/>
                    </pic:cNvPicPr>
                  </pic:nvPicPr>
                  <pic:blipFill>
                    <a:blip r:embed="rId19"/>
                    <a:stretch>
                      <a:fillRect/>
                    </a:stretch>
                  </pic:blipFill>
                  <pic:spPr>
                    <a:xfrm>
                      <a:off x="0" y="0"/>
                      <a:ext cx="2520000" cy="1968857"/>
                    </a:xfrm>
                    <a:prstGeom prst="rect">
                      <a:avLst/>
                    </a:prstGeom>
                    <a:ln w="28575">
                      <a:noFill/>
                    </a:ln>
                  </pic:spPr>
                </pic:pic>
              </a:graphicData>
            </a:graphic>
          </wp:inline>
        </w:drawing>
      </w:r>
      <w:r w:rsidR="00A7066C">
        <w:rPr>
          <w:lang w:val="en-GB"/>
        </w:rPr>
        <w:t>b)</w:t>
      </w:r>
    </w:p>
    <w:p w14:paraId="5290253E" w14:textId="4EAADF39" w:rsidR="00A7066C" w:rsidRPr="00A7066C" w:rsidRDefault="00A7066C" w:rsidP="00A7066C">
      <w:pPr>
        <w:pStyle w:val="CETCaption"/>
      </w:pPr>
      <w:r w:rsidRPr="00A7066C">
        <w:rPr>
          <w:rStyle w:val="CETCaptionCarattere"/>
          <w:i/>
        </w:rPr>
        <w:t xml:space="preserve">Figure </w:t>
      </w:r>
      <w:r w:rsidR="00C77098">
        <w:rPr>
          <w:rStyle w:val="CETCaptionCarattere"/>
          <w:i/>
        </w:rPr>
        <w:t>4</w:t>
      </w:r>
      <w:r w:rsidRPr="00A7066C">
        <w:rPr>
          <w:rStyle w:val="CETCaptionCarattere"/>
          <w:i/>
        </w:rPr>
        <w:t xml:space="preserve">: </w:t>
      </w:r>
      <w:r>
        <w:rPr>
          <w:rStyle w:val="CETCaptionCarattere"/>
          <w:i/>
        </w:rPr>
        <w:t xml:space="preserve">Comparison of a) </w:t>
      </w:r>
      <w:r w:rsidR="00875B31">
        <w:rPr>
          <w:rStyle w:val="CETCaptionCarattere"/>
          <w:i/>
        </w:rPr>
        <w:t xml:space="preserve">the </w:t>
      </w:r>
      <w:r>
        <w:rPr>
          <w:rStyle w:val="CETCaptionCarattere"/>
          <w:i/>
        </w:rPr>
        <w:t xml:space="preserve">needed solvent flowrate and </w:t>
      </w:r>
      <w:r w:rsidR="00875B31">
        <w:rPr>
          <w:rStyle w:val="CETCaptionCarattere"/>
          <w:i/>
        </w:rPr>
        <w:t xml:space="preserve">of </w:t>
      </w:r>
      <w:r>
        <w:rPr>
          <w:rStyle w:val="CETCaptionCarattere"/>
          <w:i/>
        </w:rPr>
        <w:t xml:space="preserve">b) </w:t>
      </w:r>
      <w:r w:rsidR="00875B31">
        <w:rPr>
          <w:rStyle w:val="CETCaptionCarattere"/>
          <w:i/>
        </w:rPr>
        <w:t xml:space="preserve">the </w:t>
      </w:r>
      <w:r>
        <w:rPr>
          <w:rStyle w:val="CETCaptionCarattere"/>
          <w:i/>
        </w:rPr>
        <w:t>reboiler duty for the process</w:t>
      </w:r>
      <w:r w:rsidR="00875B31">
        <w:rPr>
          <w:rStyle w:val="CETCaptionCarattere"/>
          <w:i/>
        </w:rPr>
        <w:t>es</w:t>
      </w:r>
      <w:r>
        <w:rPr>
          <w:rStyle w:val="CETCaptionCarattere"/>
          <w:i/>
        </w:rPr>
        <w:t xml:space="preserve"> of chemical absorption employing an aqueous solution of MEA 30 %wt. and an aqueous solution of PZ 8 m</w:t>
      </w:r>
    </w:p>
    <w:p w14:paraId="316032F8" w14:textId="4BE96EA1" w:rsidR="00A7066C" w:rsidRDefault="00F1088B" w:rsidP="00600535">
      <w:pPr>
        <w:pStyle w:val="CETBodytext"/>
        <w:rPr>
          <w:lang w:val="en-GB"/>
        </w:rPr>
      </w:pPr>
      <w:r>
        <w:rPr>
          <w:lang w:val="en-GB"/>
        </w:rPr>
        <w:t>The operating pressure of the regeneration section, that can be higher than 2 bar because of the higher maximum operating temperature (150 °C), has been fixed equal to 4 bar. Figure 4 shows a comparison of the required solvent flowrate and of the reboiler duty for the two considered technologies. In the case of PZ</w:t>
      </w:r>
      <w:r w:rsidR="00892FB9">
        <w:rPr>
          <w:lang w:val="en-GB"/>
        </w:rPr>
        <w:t>,</w:t>
      </w:r>
      <w:r>
        <w:rPr>
          <w:lang w:val="en-GB"/>
        </w:rPr>
        <w:t xml:space="preserve"> the needed solvent flowrate is significantly reduced</w:t>
      </w:r>
      <w:r w:rsidR="0066797E">
        <w:rPr>
          <w:lang w:val="en-GB"/>
        </w:rPr>
        <w:t xml:space="preserve"> (</w:t>
      </w:r>
      <w:r w:rsidR="00750D05">
        <w:rPr>
          <w:lang w:val="en-GB"/>
        </w:rPr>
        <w:t>about 50%)</w:t>
      </w:r>
      <w:r>
        <w:rPr>
          <w:lang w:val="en-GB"/>
        </w:rPr>
        <w:t>, with advantages also as for the thermal requirements</w:t>
      </w:r>
      <w:r w:rsidR="00750D05">
        <w:rPr>
          <w:lang w:val="en-GB"/>
        </w:rPr>
        <w:t xml:space="preserve"> (10% lower)</w:t>
      </w:r>
      <w:r>
        <w:rPr>
          <w:lang w:val="en-GB"/>
        </w:rPr>
        <w:t xml:space="preserve">. These advantages could be enhanced in case of optimization of the </w:t>
      </w:r>
      <w:r w:rsidR="00892FB9">
        <w:rPr>
          <w:lang w:val="en-GB"/>
        </w:rPr>
        <w:t xml:space="preserve">process </w:t>
      </w:r>
      <w:r>
        <w:rPr>
          <w:lang w:val="en-GB"/>
        </w:rPr>
        <w:t xml:space="preserve">scheme and </w:t>
      </w:r>
      <w:r w:rsidR="00892FB9">
        <w:rPr>
          <w:lang w:val="en-GB"/>
        </w:rPr>
        <w:t xml:space="preserve">of </w:t>
      </w:r>
      <w:r>
        <w:rPr>
          <w:lang w:val="en-GB"/>
        </w:rPr>
        <w:t xml:space="preserve">the main parameters specifically for the process with PZ and in case the advanced configurations studied in the literature </w:t>
      </w:r>
      <w:r>
        <w:rPr>
          <w:lang w:val="en-GB"/>
        </w:rPr>
        <w:fldChar w:fldCharType="begin">
          <w:fldData xml:space="preserve">PEVuZE5vdGU+PENpdGU+PEF1dGhvcj5MaW48L0F1dGhvcj48WWVhcj4yMDE0PC9ZZWFyPjxSZWNO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</w:fldData>
        </w:fldChar>
      </w:r>
      <w:r>
        <w:rPr>
          <w:lang w:val="en-GB"/>
        </w:rPr>
        <w:instrText xml:space="preserve"> ADDIN EN.CITE </w:instrText>
      </w:r>
      <w:r>
        <w:rPr>
          <w:lang w:val="en-GB"/>
        </w:rPr>
        <w:fldChar w:fldCharType="begin">
          <w:fldData xml:space="preserve">PEVuZE5vdGU+PENpdGU+PEF1dGhvcj5MaW48L0F1dGhvcj48WWVhcj4yMDE0PC9ZZWFyPjxSZWNO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</w:fldData>
        </w:fldChar>
      </w:r>
      <w:r>
        <w:rPr>
          <w:lang w:val="en-GB"/>
        </w:rPr>
        <w:instrText xml:space="preserve"> ADDIN EN.CITE.DATA </w:instrText>
      </w:r>
      <w:r>
        <w:rPr>
          <w:lang w:val="en-GB"/>
        </w:rPr>
      </w:r>
      <w:r>
        <w:rPr>
          <w:lang w:val="en-GB"/>
        </w:rPr>
        <w:fldChar w:fldCharType="end"/>
      </w:r>
      <w:r>
        <w:rPr>
          <w:lang w:val="en-GB"/>
        </w:rPr>
      </w:r>
      <w:r>
        <w:rPr>
          <w:lang w:val="en-GB"/>
        </w:rPr>
        <w:fldChar w:fldCharType="separate"/>
      </w:r>
      <w:r>
        <w:rPr>
          <w:noProof/>
          <w:lang w:val="en-GB"/>
        </w:rPr>
        <w:t>(Lin and Rochelle, 2014; Rochelle et al., 2019)</w:t>
      </w:r>
      <w:r>
        <w:rPr>
          <w:lang w:val="en-GB"/>
        </w:rPr>
        <w:fldChar w:fldCharType="end"/>
      </w:r>
      <w:r>
        <w:rPr>
          <w:lang w:val="en-GB"/>
        </w:rPr>
        <w:t xml:space="preserve"> are applied.</w:t>
      </w:r>
    </w:p>
    <w:p w14:paraId="6C0E9B99" w14:textId="77777777" w:rsidR="00D30B3B" w:rsidRPr="00B57B36" w:rsidRDefault="00D30B3B" w:rsidP="00D30B3B">
      <w:pPr>
        <w:pStyle w:val="CETHeading1"/>
        <w:rPr>
          <w:lang w:val="en-GB"/>
        </w:rPr>
      </w:pPr>
      <w:r w:rsidRPr="00B57B36">
        <w:rPr>
          <w:lang w:val="en-GB"/>
        </w:rPr>
        <w:t>Conclusions</w:t>
      </w:r>
    </w:p>
    <w:p w14:paraId="0F5C1B25" w14:textId="36573F46" w:rsidR="007910EB" w:rsidRDefault="00892FB9" w:rsidP="00D30B3B">
      <w:pPr>
        <w:pStyle w:val="CETBodytext"/>
        <w:rPr>
          <w:lang w:val="en-GB"/>
        </w:rPr>
      </w:pPr>
      <w:r>
        <w:rPr>
          <w:lang w:val="en-GB"/>
        </w:rPr>
        <w:t>In this work, t</w:t>
      </w:r>
      <w:r w:rsidR="00D30B3B">
        <w:rPr>
          <w:lang w:val="en-GB"/>
        </w:rPr>
        <w:t xml:space="preserve">he performance of two different solvents, the </w:t>
      </w:r>
      <w:r w:rsidR="00D30B3B" w:rsidRPr="009309D0">
        <w:rPr>
          <w:lang w:val="en-GB"/>
        </w:rPr>
        <w:t>reference amine solvent in coal-fired power plants</w:t>
      </w:r>
      <w:r w:rsidR="00D30B3B">
        <w:rPr>
          <w:lang w:val="en-GB"/>
        </w:rPr>
        <w:t xml:space="preserve"> (</w:t>
      </w:r>
      <w:r w:rsidR="00D30B3B" w:rsidRPr="009309D0">
        <w:rPr>
          <w:lang w:val="en-GB"/>
        </w:rPr>
        <w:t xml:space="preserve">i.e., an aqueous solution 30% wt. </w:t>
      </w:r>
      <w:proofErr w:type="spellStart"/>
      <w:r w:rsidR="00D30B3B">
        <w:rPr>
          <w:lang w:val="en-GB"/>
        </w:rPr>
        <w:t>M</w:t>
      </w:r>
      <w:r w:rsidR="00D30B3B" w:rsidRPr="009309D0">
        <w:rPr>
          <w:lang w:val="en-GB"/>
        </w:rPr>
        <w:t>onoEthanolAmine</w:t>
      </w:r>
      <w:proofErr w:type="spellEnd"/>
      <w:r w:rsidR="00D30B3B">
        <w:rPr>
          <w:lang w:val="en-GB"/>
        </w:rPr>
        <w:t xml:space="preserve"> (MEA)) and </w:t>
      </w:r>
      <w:r w:rsidR="00D30B3B" w:rsidRPr="009309D0">
        <w:rPr>
          <w:lang w:val="en-GB"/>
        </w:rPr>
        <w:t xml:space="preserve">an aqueous solution of </w:t>
      </w:r>
      <w:r w:rsidR="00D30B3B">
        <w:rPr>
          <w:lang w:val="en-GB"/>
        </w:rPr>
        <w:t>P</w:t>
      </w:r>
      <w:r w:rsidR="00D30B3B" w:rsidRPr="009309D0">
        <w:rPr>
          <w:lang w:val="en-GB"/>
        </w:rPr>
        <w:t>ipera</w:t>
      </w:r>
      <w:r w:rsidR="00D30B3B">
        <w:rPr>
          <w:lang w:val="en-GB"/>
        </w:rPr>
        <w:t>z</w:t>
      </w:r>
      <w:r w:rsidR="00D30B3B" w:rsidRPr="009309D0">
        <w:rPr>
          <w:lang w:val="en-GB"/>
        </w:rPr>
        <w:t>ine</w:t>
      </w:r>
      <w:r w:rsidR="00D30B3B">
        <w:rPr>
          <w:lang w:val="en-GB"/>
        </w:rPr>
        <w:t xml:space="preserve"> (PZ) 8</w:t>
      </w:r>
      <w:r w:rsidR="00875B31">
        <w:rPr>
          <w:lang w:val="en-GB"/>
        </w:rPr>
        <w:t xml:space="preserve"> </w:t>
      </w:r>
      <w:r w:rsidR="00D30B3B">
        <w:rPr>
          <w:lang w:val="en-GB"/>
        </w:rPr>
        <w:t xml:space="preserve">m, </w:t>
      </w:r>
      <w:r w:rsidR="00D30B3B" w:rsidRPr="009309D0">
        <w:rPr>
          <w:lang w:val="en-GB"/>
        </w:rPr>
        <w:t>has been investigated</w:t>
      </w:r>
      <w:r w:rsidR="00D30B3B">
        <w:rPr>
          <w:lang w:val="en-GB"/>
        </w:rPr>
        <w:t xml:space="preserve"> </w:t>
      </w:r>
      <w:r w:rsidR="00D6271E">
        <w:rPr>
          <w:lang w:val="en-GB"/>
        </w:rPr>
        <w:t>for the application of CCUS in a WtE plant</w:t>
      </w:r>
      <w:r w:rsidR="00D30B3B">
        <w:rPr>
          <w:lang w:val="en-GB"/>
        </w:rPr>
        <w:t>.</w:t>
      </w:r>
    </w:p>
    <w:p w14:paraId="5ECB0FFF" w14:textId="244992B1" w:rsidR="00D6271E" w:rsidRDefault="00D6271E" w:rsidP="00D30B3B">
      <w:pPr>
        <w:pStyle w:val="CETBodytext"/>
        <w:rPr>
          <w:lang w:val="en-GB"/>
        </w:rPr>
      </w:pPr>
      <w:r>
        <w:rPr>
          <w:lang w:val="en-GB"/>
        </w:rPr>
        <w:t>The scheme has been designed and optimized for the treatment of the considered flue gas, whose CO</w:t>
      </w:r>
      <w:r w:rsidRPr="00D6271E">
        <w:rPr>
          <w:vertAlign w:val="subscript"/>
          <w:lang w:val="en-GB"/>
        </w:rPr>
        <w:t>2</w:t>
      </w:r>
      <w:r>
        <w:rPr>
          <w:lang w:val="en-GB"/>
        </w:rPr>
        <w:t xml:space="preserve"> content (about 7 % mol) is intermediate between the CO</w:t>
      </w:r>
      <w:r w:rsidRPr="00D6271E">
        <w:rPr>
          <w:vertAlign w:val="subscript"/>
          <w:lang w:val="en-GB"/>
        </w:rPr>
        <w:t>2</w:t>
      </w:r>
      <w:r>
        <w:rPr>
          <w:lang w:val="en-GB"/>
        </w:rPr>
        <w:t xml:space="preserve"> content of the flue gas stream from a coal-fired power plant and the CO</w:t>
      </w:r>
      <w:r w:rsidRPr="00D6271E">
        <w:rPr>
          <w:vertAlign w:val="subscript"/>
          <w:lang w:val="en-GB"/>
        </w:rPr>
        <w:t>2</w:t>
      </w:r>
      <w:r>
        <w:rPr>
          <w:lang w:val="en-GB"/>
        </w:rPr>
        <w:t xml:space="preserve"> content of the flue gas stream exiting from a NGCC plant for the MEA process. It has</w:t>
      </w:r>
      <w:r w:rsidR="00892FB9">
        <w:rPr>
          <w:lang w:val="en-GB"/>
        </w:rPr>
        <w:t>,</w:t>
      </w:r>
      <w:r>
        <w:rPr>
          <w:lang w:val="en-GB"/>
        </w:rPr>
        <w:t xml:space="preserve"> then</w:t>
      </w:r>
      <w:r w:rsidR="00892FB9">
        <w:rPr>
          <w:lang w:val="en-GB"/>
        </w:rPr>
        <w:t>,</w:t>
      </w:r>
      <w:r>
        <w:rPr>
          <w:lang w:val="en-GB"/>
        </w:rPr>
        <w:t xml:space="preserve"> been considered, without relevant modifications, for the analysis of the performances of the chemical absorption by PZ solvent, resulting in a significant lower solvent flowrate and in a lower reboiler duty for the same target of CO</w:t>
      </w:r>
      <w:r w:rsidRPr="00D6271E">
        <w:rPr>
          <w:vertAlign w:val="subscript"/>
          <w:lang w:val="en-GB"/>
        </w:rPr>
        <w:t>2</w:t>
      </w:r>
      <w:r>
        <w:rPr>
          <w:lang w:val="en-GB"/>
        </w:rPr>
        <w:t xml:space="preserve"> removal.</w:t>
      </w:r>
    </w:p>
    <w:p w14:paraId="3121085C" w14:textId="3ADBEA72" w:rsidR="009309D0" w:rsidRDefault="007910EB" w:rsidP="00600535">
      <w:pPr>
        <w:pStyle w:val="CETBodytext"/>
        <w:rPr>
          <w:lang w:val="en-GB"/>
        </w:rPr>
      </w:pPr>
      <w:r>
        <w:rPr>
          <w:lang w:val="en-GB"/>
        </w:rPr>
        <w:t>The advantages of the PZ system could be enhanced by optimizing the scheme specifically for this solvent and by applying the advanced configurations that have been studied in the literature for further minimizing the energy requirements of this process</w:t>
      </w:r>
      <w:r w:rsidR="00D6271E">
        <w:rPr>
          <w:lang w:val="en-GB"/>
        </w:rPr>
        <w:t xml:space="preserve"> in a future development of this work</w:t>
      </w:r>
      <w:r w:rsidR="000254D7">
        <w:rPr>
          <w:lang w:val="en-GB"/>
        </w:rPr>
        <w:t>.</w:t>
      </w:r>
    </w:p>
    <w:p w14:paraId="2E766D64" w14:textId="77777777" w:rsidR="00E7222A" w:rsidRPr="00E7222A" w:rsidRDefault="00E7222A" w:rsidP="00E7222A">
      <w:pPr>
        <w:pStyle w:val="CETReference"/>
      </w:pPr>
      <w:r w:rsidRPr="00E7222A">
        <w:t>References</w:t>
      </w:r>
    </w:p>
    <w:p w14:paraId="726A469F" w14:textId="77777777" w:rsidR="00F07F53" w:rsidRPr="00F07F53" w:rsidRDefault="00D84583" w:rsidP="00F07F53">
      <w:pPr>
        <w:pStyle w:val="CETReferencetext"/>
        <w:rPr>
          <w:noProof/>
        </w:rPr>
      </w:pPr>
      <w:r>
        <w:rPr>
          <w:noProof/>
        </w:rPr>
        <w:fldChar w:fldCharType="begin"/>
      </w:r>
      <w:r>
        <w:instrText xml:space="preserve"> ADDIN EN.REFLIST </w:instrText>
      </w:r>
      <w:r>
        <w:rPr>
          <w:noProof/>
        </w:rPr>
        <w:fldChar w:fldCharType="separate"/>
      </w:r>
      <w:r w:rsidR="00F07F53" w:rsidRPr="00F07F53">
        <w:rPr>
          <w:noProof/>
        </w:rPr>
        <w:t>Abu-Zahra M.R.M., Schneiders L.H.J., Niederer J.P.M., Feron P.H.M., Versteeg G.F., 2007, CO</w:t>
      </w:r>
      <w:r w:rsidR="00F07F53" w:rsidRPr="00F07F53">
        <w:rPr>
          <w:noProof/>
          <w:vertAlign w:val="subscript"/>
        </w:rPr>
        <w:t>2</w:t>
      </w:r>
      <w:r w:rsidR="00F07F53" w:rsidRPr="00F07F53">
        <w:rPr>
          <w:noProof/>
        </w:rPr>
        <w:t xml:space="preserve"> capture from power plants: Part I. A parametric study of the technical performance based on monoethanolamine, International Journal of Greenhouse Gas Control 1, 37-46.</w:t>
      </w:r>
    </w:p>
    <w:p w14:paraId="72710495" w14:textId="77777777" w:rsidR="00F07F53" w:rsidRPr="00F07F53" w:rsidRDefault="00F07F53" w:rsidP="00F07F53">
      <w:pPr>
        <w:pStyle w:val="CETReferencetext"/>
        <w:rPr>
          <w:noProof/>
        </w:rPr>
      </w:pPr>
      <w:r w:rsidRPr="00F07F53">
        <w:rPr>
          <w:noProof/>
        </w:rPr>
        <w:t>Bisinella V., Nedenskov J., Riber C., Hulgaard T., Christensen T.H., 2022, Environmental assessment of amending the Amager Bakke incineration plant in Copenhagen with carbon capture and storage, Waste Management &amp; Research 40, 79-95.</w:t>
      </w:r>
    </w:p>
    <w:p w14:paraId="1A785CBC" w14:textId="447AD2ED" w:rsidR="00F07F53" w:rsidRPr="00F07F53" w:rsidRDefault="00F07F53" w:rsidP="00F07F53">
      <w:pPr>
        <w:pStyle w:val="CETReferencetext"/>
        <w:rPr>
          <w:noProof/>
        </w:rPr>
      </w:pPr>
      <w:r w:rsidRPr="00F07F53">
        <w:rPr>
          <w:noProof/>
        </w:rPr>
        <w:t xml:space="preserve">COP26, 2021. </w:t>
      </w:r>
      <w:hyperlink r:id="rId20" w:history="1">
        <w:r w:rsidRPr="00F07F53">
          <w:rPr>
            <w:rStyle w:val="Collegamentoipertestuale"/>
            <w:noProof/>
          </w:rPr>
          <w:t>https://ukcop26.org/cop26-goals/</w:t>
        </w:r>
      </w:hyperlink>
    </w:p>
    <w:p w14:paraId="20E0D2F5" w14:textId="77777777" w:rsidR="00F07F53" w:rsidRPr="00F07F53" w:rsidRDefault="00F07F53" w:rsidP="00F07F53">
      <w:pPr>
        <w:pStyle w:val="CETReferencetext"/>
        <w:rPr>
          <w:noProof/>
        </w:rPr>
      </w:pPr>
      <w:r w:rsidRPr="00F07F53">
        <w:rPr>
          <w:noProof/>
        </w:rPr>
        <w:t>Cousins A., Nielsen P., Huang S., Cottrell A., Chen E., Rochelle G.T., Feron P.H.M., 2015, Pilot-scale evaluation of concentrated piperazine for CO</w:t>
      </w:r>
      <w:r w:rsidRPr="00F07F53">
        <w:rPr>
          <w:noProof/>
          <w:vertAlign w:val="subscript"/>
        </w:rPr>
        <w:t>2</w:t>
      </w:r>
      <w:r w:rsidRPr="00F07F53">
        <w:rPr>
          <w:noProof/>
        </w:rPr>
        <w:t xml:space="preserve"> capture at an Australian coal-fired power station: duration experiments, Greenhouse Gases: Science and Technology 5, 363-373.</w:t>
      </w:r>
    </w:p>
    <w:p w14:paraId="2E76839E" w14:textId="77777777" w:rsidR="00F07F53" w:rsidRPr="00F07F53" w:rsidRDefault="00F07F53" w:rsidP="00F07F53">
      <w:pPr>
        <w:pStyle w:val="CETReferencetext"/>
        <w:rPr>
          <w:noProof/>
        </w:rPr>
      </w:pPr>
      <w:r w:rsidRPr="00F07F53">
        <w:rPr>
          <w:noProof/>
        </w:rPr>
        <w:t>De Guido G., Compagnoni M., Pellegrini L.A., Rossetti I., 2018, Mature versus emerging technologies for CO</w:t>
      </w:r>
      <w:r w:rsidRPr="00F07F53">
        <w:rPr>
          <w:noProof/>
          <w:vertAlign w:val="subscript"/>
        </w:rPr>
        <w:t>2</w:t>
      </w:r>
      <w:r w:rsidRPr="00F07F53">
        <w:rPr>
          <w:noProof/>
        </w:rPr>
        <w:t xml:space="preserve"> capture in power plants: Key open issues in post-combustion amine scrubbing and in chemical looping combustion, Frontiers of Chemical Science and Engineering 12, 315-325.</w:t>
      </w:r>
    </w:p>
    <w:p w14:paraId="1A8D774F" w14:textId="364A0CE7" w:rsidR="00F07F53" w:rsidRPr="00F07F53" w:rsidRDefault="00F07F53" w:rsidP="00F07F53">
      <w:pPr>
        <w:pStyle w:val="CETReferencetext"/>
        <w:rPr>
          <w:noProof/>
        </w:rPr>
      </w:pPr>
      <w:r w:rsidRPr="00F07F53">
        <w:rPr>
          <w:noProof/>
        </w:rPr>
        <w:t xml:space="preserve">Decreto Legislativo 152/2006, 2006. </w:t>
      </w:r>
      <w:hyperlink r:id="rId21" w:history="1">
        <w:r w:rsidRPr="00F07F53">
          <w:rPr>
            <w:rStyle w:val="Collegamentoipertestuale"/>
            <w:noProof/>
          </w:rPr>
          <w:t>https://www.gazzettaufficiale.it/dettaglio/codici/materiaAmbientale</w:t>
        </w:r>
      </w:hyperlink>
    </w:p>
    <w:p w14:paraId="3798FB6A" w14:textId="77777777" w:rsidR="00F07F53" w:rsidRPr="00F07F53" w:rsidRDefault="00F07F53" w:rsidP="00F07F53">
      <w:pPr>
        <w:pStyle w:val="CETReferencetext"/>
        <w:rPr>
          <w:noProof/>
        </w:rPr>
      </w:pPr>
      <w:r w:rsidRPr="00F07F53">
        <w:rPr>
          <w:noProof/>
        </w:rPr>
        <w:t>Dugas R., Rochelle G., 2009, Absorption and desorption rates of carbon dioxide with monoethanolamine and piperazine, Energy Procedia 1, 1163-1169.</w:t>
      </w:r>
    </w:p>
    <w:p w14:paraId="14F2D19D" w14:textId="63C7A305" w:rsidR="00F07F53" w:rsidRPr="00F07F53" w:rsidRDefault="00F07F53" w:rsidP="00F07F53">
      <w:pPr>
        <w:pStyle w:val="CETReferencetext"/>
        <w:rPr>
          <w:noProof/>
        </w:rPr>
      </w:pPr>
      <w:r w:rsidRPr="00F07F53">
        <w:rPr>
          <w:noProof/>
        </w:rPr>
        <w:lastRenderedPageBreak/>
        <w:t xml:space="preserve">Duiven, 2022. </w:t>
      </w:r>
      <w:hyperlink r:id="rId22" w:history="1">
        <w:r w:rsidRPr="00F07F53">
          <w:rPr>
            <w:rStyle w:val="Collegamentoipertestuale"/>
            <w:noProof/>
          </w:rPr>
          <w:t>https://www.avr.nl/en/co2-installation/first-tons-of-co2-captured-from-residual-waste-supplied-to-greenhouse-horticulture/</w:t>
        </w:r>
      </w:hyperlink>
    </w:p>
    <w:p w14:paraId="5D55C081" w14:textId="77777777" w:rsidR="00F07F53" w:rsidRPr="00F07F53" w:rsidRDefault="00F07F53" w:rsidP="00F07F53">
      <w:pPr>
        <w:pStyle w:val="CETReferencetext"/>
        <w:rPr>
          <w:noProof/>
        </w:rPr>
      </w:pPr>
      <w:r w:rsidRPr="00F07F53">
        <w:rPr>
          <w:noProof/>
        </w:rPr>
        <w:t>Fagerlund J., Zevenhoven R., Thomassen J., Tednes M., Abdollahi F., Thomas L., Nielsen C.J., Mikoviny T., Wisthaler A., Zhu L., Biliyok C., Zhurkin A., 2021, Performance of an amine-based CO</w:t>
      </w:r>
      <w:r w:rsidRPr="00F07F53">
        <w:rPr>
          <w:noProof/>
          <w:vertAlign w:val="subscript"/>
        </w:rPr>
        <w:t>2</w:t>
      </w:r>
      <w:r w:rsidRPr="00F07F53">
        <w:rPr>
          <w:noProof/>
        </w:rPr>
        <w:t xml:space="preserve"> capture pilot plant at the Fortum Oslo Varme Waste to Energy plant in Oslo, Norway, International Journal of Greenhouse Gas Control 106, 103242.</w:t>
      </w:r>
    </w:p>
    <w:p w14:paraId="14C5D54C" w14:textId="77777777" w:rsidR="00F07F53" w:rsidRPr="00F07F53" w:rsidRDefault="00F07F53" w:rsidP="00F07F53">
      <w:pPr>
        <w:pStyle w:val="CETReferencetext"/>
        <w:rPr>
          <w:noProof/>
        </w:rPr>
      </w:pPr>
      <w:r w:rsidRPr="00F07F53">
        <w:rPr>
          <w:noProof/>
        </w:rPr>
        <w:t>Fitzgerald F.D., Hume S.A., McGough G., Damen K., 2014, Ferrybridge CCPilot100+ Operating Experience and Final Test Results, Energy Procedia 63, 6239-6251.</w:t>
      </w:r>
    </w:p>
    <w:p w14:paraId="05742A3C" w14:textId="77777777" w:rsidR="00F07F53" w:rsidRPr="00F07F53" w:rsidRDefault="00F07F53" w:rsidP="00F07F53">
      <w:pPr>
        <w:pStyle w:val="CETReferencetext"/>
        <w:rPr>
          <w:noProof/>
        </w:rPr>
      </w:pPr>
      <w:r w:rsidRPr="00F07F53">
        <w:rPr>
          <w:noProof/>
        </w:rPr>
        <w:t>Flø N.E., Kvamsdal H.M., Hillestad M., 2016, Dynamic simulation of post-combustion CO</w:t>
      </w:r>
      <w:r w:rsidRPr="00F07F53">
        <w:rPr>
          <w:noProof/>
          <w:vertAlign w:val="subscript"/>
        </w:rPr>
        <w:t>2</w:t>
      </w:r>
      <w:r w:rsidRPr="00F07F53">
        <w:rPr>
          <w:noProof/>
        </w:rPr>
        <w:t xml:space="preserve"> capture for flexible operation of the Brindisi pilot plant, International Journal of Greenhouse Gas Control 48, 204-215.</w:t>
      </w:r>
    </w:p>
    <w:p w14:paraId="2B7DC62D" w14:textId="77777777" w:rsidR="00F07F53" w:rsidRPr="00F07F53" w:rsidRDefault="00F07F53" w:rsidP="00F07F53">
      <w:pPr>
        <w:pStyle w:val="CETReferencetext"/>
        <w:rPr>
          <w:noProof/>
        </w:rPr>
      </w:pPr>
      <w:r w:rsidRPr="00F07F53">
        <w:rPr>
          <w:noProof/>
        </w:rPr>
        <w:t>Freeman S.A., Dugas R., Van Wagener D.H., Nguyen T., Rochelle G.T., 2010, Carbon dioxide capture with concentrated, aqueous piperazine, International Journal of Greenhouse Gas Control 4, 119-124.</w:t>
      </w:r>
    </w:p>
    <w:p w14:paraId="11D971D5" w14:textId="77777777" w:rsidR="00F07F53" w:rsidRPr="00F07F53" w:rsidRDefault="00F07F53" w:rsidP="00F07F53">
      <w:pPr>
        <w:pStyle w:val="CETReferencetext"/>
        <w:rPr>
          <w:noProof/>
        </w:rPr>
      </w:pPr>
      <w:r w:rsidRPr="00F07F53">
        <w:rPr>
          <w:noProof/>
        </w:rPr>
        <w:t>Global CCS Institute, 2021, Technology Readiness and Costs of CCS.</w:t>
      </w:r>
    </w:p>
    <w:p w14:paraId="63725387" w14:textId="1FE6640A" w:rsidR="00F07F53" w:rsidRPr="00F07F53" w:rsidRDefault="00F07F53" w:rsidP="00F07F53">
      <w:pPr>
        <w:pStyle w:val="CETReferencetext"/>
        <w:rPr>
          <w:noProof/>
        </w:rPr>
      </w:pPr>
      <w:r w:rsidRPr="00F07F53">
        <w:rPr>
          <w:noProof/>
        </w:rPr>
        <w:t xml:space="preserve">Haverton Hill, 2022. </w:t>
      </w:r>
      <w:hyperlink r:id="rId23" w:history="1">
        <w:r w:rsidRPr="00F07F53">
          <w:rPr>
            <w:rStyle w:val="Collegamentoipertestuale"/>
            <w:noProof/>
          </w:rPr>
          <w:t>https://www.suez.com/en/news/press-releases/reduction-co2-emissions-by-2030-suez-and-bp-sign-memorandum-net-zero-teesside-uk-first-decarbonised-industrial-hub</w:t>
        </w:r>
      </w:hyperlink>
    </w:p>
    <w:p w14:paraId="63BAED94" w14:textId="77777777" w:rsidR="00F07F53" w:rsidRPr="00F07F53" w:rsidRDefault="00F07F53" w:rsidP="00F07F53">
      <w:pPr>
        <w:pStyle w:val="CETReferencetext"/>
        <w:rPr>
          <w:noProof/>
        </w:rPr>
      </w:pPr>
      <w:r w:rsidRPr="00F07F53">
        <w:rPr>
          <w:noProof/>
        </w:rPr>
        <w:t>Ho M.H., Conde E.G.C., Moioli S., Wiley D.E., 2019, The effect of different process configurations on the performance and cost of potassium taurate solvent absorption, International Journal of Greenhouse Gas Control 81, 1-10.</w:t>
      </w:r>
    </w:p>
    <w:p w14:paraId="4DACF492" w14:textId="77777777" w:rsidR="00F07F53" w:rsidRPr="00F07F53" w:rsidRDefault="00F07F53" w:rsidP="00F07F53">
      <w:pPr>
        <w:pStyle w:val="CETReferencetext"/>
        <w:rPr>
          <w:noProof/>
        </w:rPr>
      </w:pPr>
      <w:r w:rsidRPr="00F07F53">
        <w:rPr>
          <w:noProof/>
        </w:rPr>
        <w:t>Lin Y.-J., Rochelle G.T., 2014, Optimization of Advanced Flash Stripper for CO</w:t>
      </w:r>
      <w:r w:rsidRPr="00F07F53">
        <w:rPr>
          <w:noProof/>
          <w:vertAlign w:val="subscript"/>
        </w:rPr>
        <w:t>2</w:t>
      </w:r>
      <w:r w:rsidRPr="00F07F53">
        <w:rPr>
          <w:noProof/>
        </w:rPr>
        <w:t xml:space="preserve"> Capture using Piperazine, Energy Procedia 63, 1504-1513.</w:t>
      </w:r>
    </w:p>
    <w:p w14:paraId="08AE901C" w14:textId="77777777" w:rsidR="00F07F53" w:rsidRPr="00F07F53" w:rsidRDefault="00F07F53" w:rsidP="00F07F53">
      <w:pPr>
        <w:pStyle w:val="CETReferencetext"/>
        <w:rPr>
          <w:noProof/>
        </w:rPr>
      </w:pPr>
      <w:r w:rsidRPr="00F07F53">
        <w:rPr>
          <w:noProof/>
        </w:rPr>
        <w:t>Moioli S., Pellegrini L.A., 2020, Fixed and Capture Level Reduction operating modes for carbon dioxide removal in a Natural Gas Combined Cycle power plant, Journal of Cleaner Production 254, 120016.</w:t>
      </w:r>
    </w:p>
    <w:p w14:paraId="115E6D3C" w14:textId="651D0BC6" w:rsidR="00F07F53" w:rsidRPr="00F07F53" w:rsidRDefault="00F07F53" w:rsidP="00F07F53">
      <w:pPr>
        <w:pStyle w:val="CETReferencetext"/>
        <w:rPr>
          <w:noProof/>
        </w:rPr>
      </w:pPr>
      <w:r w:rsidRPr="00F07F53">
        <w:rPr>
          <w:noProof/>
        </w:rPr>
        <w:t xml:space="preserve">Niederurnen, 2022. </w:t>
      </w:r>
      <w:hyperlink r:id="rId24" w:history="1">
        <w:r w:rsidRPr="00F07F53">
          <w:rPr>
            <w:rStyle w:val="Collegamentoipertestuale"/>
            <w:noProof/>
          </w:rPr>
          <w:t>https://www.ccusnetwork.eu/network-members/kva-linth</w:t>
        </w:r>
      </w:hyperlink>
    </w:p>
    <w:p w14:paraId="77161D63" w14:textId="77777777" w:rsidR="00F07F53" w:rsidRPr="00F07F53" w:rsidRDefault="00F07F53" w:rsidP="00F07F53">
      <w:pPr>
        <w:pStyle w:val="CETReferencetext"/>
        <w:rPr>
          <w:noProof/>
        </w:rPr>
      </w:pPr>
      <w:r w:rsidRPr="00F07F53">
        <w:rPr>
          <w:noProof/>
        </w:rPr>
        <w:t>Pellegrini L.A., Gilardi M., Giudici F., Spatolisano E., 2021, New Solvents for CO</w:t>
      </w:r>
      <w:r w:rsidRPr="00F07F53">
        <w:rPr>
          <w:noProof/>
          <w:vertAlign w:val="subscript"/>
        </w:rPr>
        <w:t>2</w:t>
      </w:r>
      <w:r w:rsidRPr="00F07F53">
        <w:rPr>
          <w:noProof/>
        </w:rPr>
        <w:t xml:space="preserve"> and H</w:t>
      </w:r>
      <w:r w:rsidRPr="00F07F53">
        <w:rPr>
          <w:noProof/>
          <w:vertAlign w:val="subscript"/>
        </w:rPr>
        <w:t>2</w:t>
      </w:r>
      <w:r w:rsidRPr="00F07F53">
        <w:rPr>
          <w:noProof/>
        </w:rPr>
        <w:t>S Removal from Gaseous Streams, Energies 14, 6687.</w:t>
      </w:r>
    </w:p>
    <w:p w14:paraId="7F57FED5" w14:textId="77777777" w:rsidR="00F07F53" w:rsidRPr="00F07F53" w:rsidRDefault="00F07F53" w:rsidP="00F07F53">
      <w:pPr>
        <w:pStyle w:val="CETReferencetext"/>
        <w:rPr>
          <w:noProof/>
        </w:rPr>
      </w:pPr>
      <w:r w:rsidRPr="00F07F53">
        <w:rPr>
          <w:noProof/>
        </w:rPr>
        <w:t>Rochelle G.T., Wu Y., Chen E., Akinpelumi K., Fischer K.B., Gao T., Liu C.-T., Selinger J.L., 2019, Pilot plant demonstration of piperazine with the advanced flash stripper, International Journal of Greenhouse Gas Control 84, 72-81.</w:t>
      </w:r>
    </w:p>
    <w:p w14:paraId="19BF3535" w14:textId="62BDF15A" w:rsidR="00F07F53" w:rsidRPr="00F07F53" w:rsidRDefault="00F07F53" w:rsidP="00F07F53">
      <w:pPr>
        <w:pStyle w:val="CETReferencetext"/>
        <w:rPr>
          <w:noProof/>
        </w:rPr>
      </w:pPr>
      <w:r w:rsidRPr="00F07F53">
        <w:rPr>
          <w:noProof/>
        </w:rPr>
        <w:t xml:space="preserve">Saga City, 2022. </w:t>
      </w:r>
      <w:hyperlink r:id="rId25" w:history="1">
        <w:r w:rsidRPr="00F07F53">
          <w:rPr>
            <w:rStyle w:val="Collegamentoipertestuale"/>
            <w:noProof/>
          </w:rPr>
          <w:t>https://asia.toshiba.com/highlights/giving-co2-an-economic-value-carbon-capture-technology-helps-recycle-waste-into-resources/</w:t>
        </w:r>
      </w:hyperlink>
    </w:p>
    <w:p w14:paraId="392B51CB" w14:textId="77777777" w:rsidR="00F07F53" w:rsidRPr="00F07F53" w:rsidRDefault="00F07F53" w:rsidP="00F07F53">
      <w:pPr>
        <w:pStyle w:val="CETReferencetext"/>
        <w:rPr>
          <w:noProof/>
        </w:rPr>
      </w:pPr>
      <w:r w:rsidRPr="00F07F53">
        <w:rPr>
          <w:noProof/>
        </w:rPr>
        <w:t>Suresh Babu A., Rochelle G.T., 2022a, Energy use of piperazine with the advanced stripper from pilot plant testing, International Journal of Greenhouse Gas Control 113, 103531.</w:t>
      </w:r>
    </w:p>
    <w:p w14:paraId="26207DF7" w14:textId="77777777" w:rsidR="00F07F53" w:rsidRPr="00F07F53" w:rsidRDefault="00F07F53" w:rsidP="00F07F53">
      <w:pPr>
        <w:pStyle w:val="CETReferencetext"/>
        <w:rPr>
          <w:noProof/>
        </w:rPr>
      </w:pPr>
      <w:r w:rsidRPr="00F07F53">
        <w:rPr>
          <w:noProof/>
        </w:rPr>
        <w:t>Suresh Babu A., Rochelle G.T., 2022b, Process design of the piperazine advanced stripper for a 460 MW NGCC, International Journal of Greenhouse Gas Control 115, 103631.</w:t>
      </w:r>
    </w:p>
    <w:p w14:paraId="10DF0BF7" w14:textId="662E3CE8" w:rsidR="00F07F53" w:rsidRPr="00F07F53" w:rsidRDefault="00F07F53" w:rsidP="00F07F53">
      <w:pPr>
        <w:pStyle w:val="CETReferencetext"/>
        <w:rPr>
          <w:noProof/>
        </w:rPr>
      </w:pPr>
      <w:r w:rsidRPr="00F07F53">
        <w:rPr>
          <w:noProof/>
        </w:rPr>
        <w:t xml:space="preserve">Twence, 2022. </w:t>
      </w:r>
      <w:hyperlink r:id="rId26" w:history="1">
        <w:r w:rsidRPr="00F07F53">
          <w:rPr>
            <w:rStyle w:val="Collegamentoipertestuale"/>
            <w:noProof/>
          </w:rPr>
          <w:t>https://www.twence.com/news/twence-co2-capture-plant-in-hengelo-sets-an-example-for-the-netherlands</w:t>
        </w:r>
      </w:hyperlink>
    </w:p>
    <w:p w14:paraId="6CA678CA" w14:textId="77777777" w:rsidR="00F07F53" w:rsidRPr="00F07F53" w:rsidRDefault="00F07F53" w:rsidP="00F07F53">
      <w:pPr>
        <w:pStyle w:val="CETReferencetext"/>
        <w:rPr>
          <w:noProof/>
        </w:rPr>
      </w:pPr>
      <w:r w:rsidRPr="00F07F53">
        <w:rPr>
          <w:noProof/>
        </w:rPr>
        <w:t>Van Wagener D.H., Rochelle G.T., 2011, Stripper configurations for CO</w:t>
      </w:r>
      <w:r w:rsidRPr="00F07F53">
        <w:rPr>
          <w:noProof/>
          <w:vertAlign w:val="subscript"/>
        </w:rPr>
        <w:t>2</w:t>
      </w:r>
      <w:r w:rsidRPr="00F07F53">
        <w:rPr>
          <w:noProof/>
        </w:rPr>
        <w:t xml:space="preserve"> capture by aqueous monoethanolamine, Chemical Engineering Research and Design 89, 1639-1646.</w:t>
      </w:r>
    </w:p>
    <w:p w14:paraId="1FC23F25" w14:textId="0B0D6909" w:rsidR="00F07F53" w:rsidRPr="00F07F53" w:rsidRDefault="00F07F53" w:rsidP="00F07F53">
      <w:pPr>
        <w:pStyle w:val="CETReferencetext"/>
        <w:rPr>
          <w:noProof/>
        </w:rPr>
      </w:pPr>
      <w:r w:rsidRPr="00F07F53">
        <w:rPr>
          <w:noProof/>
        </w:rPr>
        <w:t xml:space="preserve">Yokohama, 2022. </w:t>
      </w:r>
      <w:hyperlink r:id="rId27" w:history="1">
        <w:r w:rsidRPr="00F07F53">
          <w:rPr>
            <w:rStyle w:val="Collegamentoipertestuale"/>
            <w:noProof/>
          </w:rPr>
          <w:t>https://www.mhi.com/news/220317.html</w:t>
        </w:r>
      </w:hyperlink>
    </w:p>
    <w:p w14:paraId="7EE5A7B8" w14:textId="77777777" w:rsidR="00F07F53" w:rsidRPr="00F07F53" w:rsidRDefault="00F07F53" w:rsidP="00F07F53">
      <w:pPr>
        <w:pStyle w:val="CETReferencetext"/>
        <w:rPr>
          <w:noProof/>
        </w:rPr>
      </w:pPr>
      <w:r w:rsidRPr="00F07F53">
        <w:rPr>
          <w:noProof/>
        </w:rPr>
        <w:t>Zhou S., Chen X., Nguyen T., Voice A.K., Rochelle G.T., 2010, Aqueous Ethylenediamine for CO</w:t>
      </w:r>
      <w:r w:rsidRPr="00F07F53">
        <w:rPr>
          <w:noProof/>
          <w:vertAlign w:val="subscript"/>
        </w:rPr>
        <w:t>2</w:t>
      </w:r>
      <w:r w:rsidRPr="00F07F53">
        <w:rPr>
          <w:noProof/>
        </w:rPr>
        <w:t xml:space="preserve"> Capture, ChemSusChem 3, 913-918.</w:t>
      </w:r>
    </w:p>
    <w:p w14:paraId="19C4FC68" w14:textId="79FD20F1" w:rsidR="004628D2" w:rsidRDefault="00D84583" w:rsidP="00F07F53">
      <w:pPr>
        <w:pStyle w:val="CETReferencetext"/>
      </w:pPr>
      <w:r>
        <w:fldChar w:fldCharType="end"/>
      </w: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0BEE8" w16cex:dateUtc="2023-02-22T15:18:00Z"/>
  <w16cex:commentExtensible w16cex:durableId="27A0BE9C" w16cex:dateUtc="2023-02-22T15:17:00Z"/>
  <w16cex:commentExtensible w16cex:durableId="27A0BEBC" w16cex:dateUtc="2023-02-22T15: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6F8F1" w14:textId="77777777" w:rsidR="0067653F" w:rsidRDefault="0067653F" w:rsidP="004F5E36">
      <w:r>
        <w:separator/>
      </w:r>
    </w:p>
  </w:endnote>
  <w:endnote w:type="continuationSeparator" w:id="0">
    <w:p w14:paraId="14A0260C" w14:textId="77777777" w:rsidR="0067653F" w:rsidRDefault="0067653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886BD" w14:textId="77777777" w:rsidR="0067653F" w:rsidRDefault="0067653F" w:rsidP="004F5E36">
      <w:r>
        <w:separator/>
      </w:r>
    </w:p>
  </w:footnote>
  <w:footnote w:type="continuationSeparator" w:id="0">
    <w:p w14:paraId="7710E8AC" w14:textId="77777777" w:rsidR="0067653F" w:rsidRDefault="0067653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 w:name="EN.InstantFormat" w:val="&lt;ENInstantFormat&gt;&lt;Enabled&gt;1&lt;/Enabled&gt;&lt;ScanUnformatted&gt;1&lt;/ScanUnformatted&gt;&lt;ScanChanges&gt;1&lt;/ScanChanges&gt;&lt;Suspended&gt;0&lt;/Suspended&gt;&lt;/ENInstantFormat&gt;"/>
    <w:docVar w:name="EN.Layout" w:val="&lt;ENLayout&gt;&lt;Style&gt;Chemical Engineering Transactions&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ep529fssfr24ertz15wt2bvrvzfeta5w5v&quot;&gt;My EndNote Library&lt;record-ids&gt;&lt;item&gt;3122&lt;/item&gt;&lt;item&gt;3149&lt;/item&gt;&lt;item&gt;3225&lt;/item&gt;&lt;item&gt;3305&lt;/item&gt;&lt;item&gt;3480&lt;/item&gt;&lt;item&gt;3495&lt;/item&gt;&lt;item&gt;3517&lt;/item&gt;&lt;item&gt;3533&lt;/item&gt;&lt;item&gt;3619&lt;/item&gt;&lt;item&gt;3620&lt;/item&gt;&lt;item&gt;3634&lt;/item&gt;&lt;item&gt;3658&lt;/item&gt;&lt;item&gt;3659&lt;/item&gt;&lt;item&gt;3709&lt;/item&gt;&lt;item&gt;3710&lt;/item&gt;&lt;item&gt;3711&lt;/item&gt;&lt;item&gt;3712&lt;/item&gt;&lt;item&gt;3713&lt;/item&gt;&lt;item&gt;3714&lt;/item&gt;&lt;item&gt;3716&lt;/item&gt;&lt;item&gt;3717&lt;/item&gt;&lt;item&gt;3718&lt;/item&gt;&lt;item&gt;3719&lt;/item&gt;&lt;item&gt;3720&lt;/item&gt;&lt;item&gt;3721&lt;/item&gt;&lt;item&gt;3722&lt;/item&gt;&lt;item&gt;3723&lt;/item&gt;&lt;/record-ids&gt;&lt;/item&gt;&lt;/Libraries&gt;"/>
  </w:docVars>
  <w:rsids>
    <w:rsidRoot w:val="000E414A"/>
    <w:rsid w:val="000007E9"/>
    <w:rsid w:val="000027C0"/>
    <w:rsid w:val="000052FB"/>
    <w:rsid w:val="000117CB"/>
    <w:rsid w:val="000254D7"/>
    <w:rsid w:val="0003148D"/>
    <w:rsid w:val="00031EEC"/>
    <w:rsid w:val="00045A93"/>
    <w:rsid w:val="00051566"/>
    <w:rsid w:val="000562A9"/>
    <w:rsid w:val="00057585"/>
    <w:rsid w:val="00062A9A"/>
    <w:rsid w:val="00062CF4"/>
    <w:rsid w:val="00065058"/>
    <w:rsid w:val="00067DC2"/>
    <w:rsid w:val="000756A5"/>
    <w:rsid w:val="0008011A"/>
    <w:rsid w:val="00086C39"/>
    <w:rsid w:val="00094DD6"/>
    <w:rsid w:val="00095E99"/>
    <w:rsid w:val="000A03B2"/>
    <w:rsid w:val="000D0268"/>
    <w:rsid w:val="000D34BE"/>
    <w:rsid w:val="000E102F"/>
    <w:rsid w:val="000E36F1"/>
    <w:rsid w:val="000E3A73"/>
    <w:rsid w:val="000E414A"/>
    <w:rsid w:val="000E6C13"/>
    <w:rsid w:val="000F093C"/>
    <w:rsid w:val="000F787B"/>
    <w:rsid w:val="0012091F"/>
    <w:rsid w:val="0012275D"/>
    <w:rsid w:val="00126BC2"/>
    <w:rsid w:val="001308B6"/>
    <w:rsid w:val="0013121F"/>
    <w:rsid w:val="00131FE6"/>
    <w:rsid w:val="0013263F"/>
    <w:rsid w:val="001331DF"/>
    <w:rsid w:val="00134DE4"/>
    <w:rsid w:val="0014034D"/>
    <w:rsid w:val="00144D16"/>
    <w:rsid w:val="00150E59"/>
    <w:rsid w:val="00152DE3"/>
    <w:rsid w:val="00164CF9"/>
    <w:rsid w:val="001667A6"/>
    <w:rsid w:val="00184AD6"/>
    <w:rsid w:val="00187F9F"/>
    <w:rsid w:val="0019760F"/>
    <w:rsid w:val="001A4AF7"/>
    <w:rsid w:val="001A6FB1"/>
    <w:rsid w:val="001B0349"/>
    <w:rsid w:val="001B1E93"/>
    <w:rsid w:val="001B6080"/>
    <w:rsid w:val="001B65C1"/>
    <w:rsid w:val="001C684B"/>
    <w:rsid w:val="001D0CFB"/>
    <w:rsid w:val="001D21AF"/>
    <w:rsid w:val="001D53FC"/>
    <w:rsid w:val="001E2F8D"/>
    <w:rsid w:val="001E6D71"/>
    <w:rsid w:val="001E6FBD"/>
    <w:rsid w:val="001F352D"/>
    <w:rsid w:val="001F42A5"/>
    <w:rsid w:val="001F7B9D"/>
    <w:rsid w:val="00201C93"/>
    <w:rsid w:val="00207813"/>
    <w:rsid w:val="002208D1"/>
    <w:rsid w:val="002210C0"/>
    <w:rsid w:val="002224B4"/>
    <w:rsid w:val="0023294A"/>
    <w:rsid w:val="002352A7"/>
    <w:rsid w:val="002447EF"/>
    <w:rsid w:val="00251550"/>
    <w:rsid w:val="00263B05"/>
    <w:rsid w:val="0027221A"/>
    <w:rsid w:val="00275B61"/>
    <w:rsid w:val="00280FAF"/>
    <w:rsid w:val="00282656"/>
    <w:rsid w:val="002829CF"/>
    <w:rsid w:val="00295194"/>
    <w:rsid w:val="00296B83"/>
    <w:rsid w:val="002B0F5B"/>
    <w:rsid w:val="002B4015"/>
    <w:rsid w:val="002B78CE"/>
    <w:rsid w:val="002C2FB6"/>
    <w:rsid w:val="002E5FA7"/>
    <w:rsid w:val="002F170F"/>
    <w:rsid w:val="002F1B1F"/>
    <w:rsid w:val="002F3309"/>
    <w:rsid w:val="003008CE"/>
    <w:rsid w:val="003009B7"/>
    <w:rsid w:val="00300E56"/>
    <w:rsid w:val="0030152C"/>
    <w:rsid w:val="0030469C"/>
    <w:rsid w:val="00314EFF"/>
    <w:rsid w:val="0031683F"/>
    <w:rsid w:val="00321CA6"/>
    <w:rsid w:val="00323457"/>
    <w:rsid w:val="00323763"/>
    <w:rsid w:val="00323C5F"/>
    <w:rsid w:val="00334C09"/>
    <w:rsid w:val="003452CB"/>
    <w:rsid w:val="00345D33"/>
    <w:rsid w:val="00370145"/>
    <w:rsid w:val="003710E2"/>
    <w:rsid w:val="003723D4"/>
    <w:rsid w:val="00381905"/>
    <w:rsid w:val="00384CC8"/>
    <w:rsid w:val="00384D0F"/>
    <w:rsid w:val="003871FD"/>
    <w:rsid w:val="00397A65"/>
    <w:rsid w:val="003A1677"/>
    <w:rsid w:val="003A1E30"/>
    <w:rsid w:val="003A2829"/>
    <w:rsid w:val="003A7D1C"/>
    <w:rsid w:val="003B304B"/>
    <w:rsid w:val="003B3146"/>
    <w:rsid w:val="003B695D"/>
    <w:rsid w:val="003C7BE9"/>
    <w:rsid w:val="003E640B"/>
    <w:rsid w:val="003F015E"/>
    <w:rsid w:val="00400414"/>
    <w:rsid w:val="0041446B"/>
    <w:rsid w:val="0044071E"/>
    <w:rsid w:val="0044329C"/>
    <w:rsid w:val="00445D47"/>
    <w:rsid w:val="00453E24"/>
    <w:rsid w:val="00457456"/>
    <w:rsid w:val="004577FE"/>
    <w:rsid w:val="00457B9C"/>
    <w:rsid w:val="0046164A"/>
    <w:rsid w:val="004628D2"/>
    <w:rsid w:val="00462DCD"/>
    <w:rsid w:val="004648AD"/>
    <w:rsid w:val="004703A9"/>
    <w:rsid w:val="004760DE"/>
    <w:rsid w:val="004763D7"/>
    <w:rsid w:val="004A004E"/>
    <w:rsid w:val="004A24CF"/>
    <w:rsid w:val="004C009A"/>
    <w:rsid w:val="004C3D1D"/>
    <w:rsid w:val="004C3D84"/>
    <w:rsid w:val="004C7913"/>
    <w:rsid w:val="004E4DD6"/>
    <w:rsid w:val="004F5E36"/>
    <w:rsid w:val="00506974"/>
    <w:rsid w:val="00507B47"/>
    <w:rsid w:val="00507BEF"/>
    <w:rsid w:val="00507CC9"/>
    <w:rsid w:val="00510B29"/>
    <w:rsid w:val="005119A5"/>
    <w:rsid w:val="005278B7"/>
    <w:rsid w:val="00532016"/>
    <w:rsid w:val="005346C8"/>
    <w:rsid w:val="00543E7D"/>
    <w:rsid w:val="00547A68"/>
    <w:rsid w:val="005531C9"/>
    <w:rsid w:val="00570C43"/>
    <w:rsid w:val="00583C0A"/>
    <w:rsid w:val="005872C5"/>
    <w:rsid w:val="005B2110"/>
    <w:rsid w:val="005B4AE5"/>
    <w:rsid w:val="005B5BD1"/>
    <w:rsid w:val="005B61E6"/>
    <w:rsid w:val="005C77E1"/>
    <w:rsid w:val="005D668A"/>
    <w:rsid w:val="005D6A2F"/>
    <w:rsid w:val="005E1A82"/>
    <w:rsid w:val="005E4A6A"/>
    <w:rsid w:val="005E794C"/>
    <w:rsid w:val="005F0A28"/>
    <w:rsid w:val="005F0E5E"/>
    <w:rsid w:val="005F72DA"/>
    <w:rsid w:val="00600535"/>
    <w:rsid w:val="00610CD6"/>
    <w:rsid w:val="00612A9E"/>
    <w:rsid w:val="00612BEF"/>
    <w:rsid w:val="006132B4"/>
    <w:rsid w:val="0061492B"/>
    <w:rsid w:val="00620DEE"/>
    <w:rsid w:val="00621896"/>
    <w:rsid w:val="00621F92"/>
    <w:rsid w:val="0062280A"/>
    <w:rsid w:val="0062535E"/>
    <w:rsid w:val="00625639"/>
    <w:rsid w:val="00631B33"/>
    <w:rsid w:val="0064184D"/>
    <w:rsid w:val="006422CC"/>
    <w:rsid w:val="0065476C"/>
    <w:rsid w:val="00660E3E"/>
    <w:rsid w:val="00662E74"/>
    <w:rsid w:val="00666C0B"/>
    <w:rsid w:val="0066797E"/>
    <w:rsid w:val="0067653F"/>
    <w:rsid w:val="00680C23"/>
    <w:rsid w:val="0068538C"/>
    <w:rsid w:val="0069196F"/>
    <w:rsid w:val="0069304B"/>
    <w:rsid w:val="00693766"/>
    <w:rsid w:val="006A3105"/>
    <w:rsid w:val="006A3281"/>
    <w:rsid w:val="006B4888"/>
    <w:rsid w:val="006C2E45"/>
    <w:rsid w:val="006C359C"/>
    <w:rsid w:val="006C5579"/>
    <w:rsid w:val="006D6E8B"/>
    <w:rsid w:val="006E724E"/>
    <w:rsid w:val="006E737D"/>
    <w:rsid w:val="006E7C98"/>
    <w:rsid w:val="006F734E"/>
    <w:rsid w:val="00713973"/>
    <w:rsid w:val="00720A24"/>
    <w:rsid w:val="00732386"/>
    <w:rsid w:val="0073514D"/>
    <w:rsid w:val="007446E0"/>
    <w:rsid w:val="007447F3"/>
    <w:rsid w:val="00744DDF"/>
    <w:rsid w:val="00750D05"/>
    <w:rsid w:val="0075499F"/>
    <w:rsid w:val="007661C8"/>
    <w:rsid w:val="0076629A"/>
    <w:rsid w:val="0077098D"/>
    <w:rsid w:val="00771EB1"/>
    <w:rsid w:val="00776F64"/>
    <w:rsid w:val="00790433"/>
    <w:rsid w:val="007910EB"/>
    <w:rsid w:val="007931FA"/>
    <w:rsid w:val="007A4861"/>
    <w:rsid w:val="007A7683"/>
    <w:rsid w:val="007A7BBA"/>
    <w:rsid w:val="007B0C50"/>
    <w:rsid w:val="007B48F9"/>
    <w:rsid w:val="007C1A43"/>
    <w:rsid w:val="007C27B0"/>
    <w:rsid w:val="007D0951"/>
    <w:rsid w:val="007D27FD"/>
    <w:rsid w:val="007D33D3"/>
    <w:rsid w:val="007E0ADA"/>
    <w:rsid w:val="007F4D59"/>
    <w:rsid w:val="0080013E"/>
    <w:rsid w:val="00813288"/>
    <w:rsid w:val="0081396C"/>
    <w:rsid w:val="008168FC"/>
    <w:rsid w:val="00830996"/>
    <w:rsid w:val="008345F1"/>
    <w:rsid w:val="0084197B"/>
    <w:rsid w:val="0085446D"/>
    <w:rsid w:val="00865B07"/>
    <w:rsid w:val="008667EA"/>
    <w:rsid w:val="00875B31"/>
    <w:rsid w:val="0087637F"/>
    <w:rsid w:val="00892AD5"/>
    <w:rsid w:val="00892FB9"/>
    <w:rsid w:val="008A1512"/>
    <w:rsid w:val="008D32B9"/>
    <w:rsid w:val="008D330F"/>
    <w:rsid w:val="008D433B"/>
    <w:rsid w:val="008D4A16"/>
    <w:rsid w:val="008E566E"/>
    <w:rsid w:val="008F4039"/>
    <w:rsid w:val="008F730B"/>
    <w:rsid w:val="0090161A"/>
    <w:rsid w:val="00901EB6"/>
    <w:rsid w:val="00902C5C"/>
    <w:rsid w:val="00904C62"/>
    <w:rsid w:val="00905CA1"/>
    <w:rsid w:val="00907988"/>
    <w:rsid w:val="0091059B"/>
    <w:rsid w:val="00922BA8"/>
    <w:rsid w:val="00924DAC"/>
    <w:rsid w:val="00927058"/>
    <w:rsid w:val="009309D0"/>
    <w:rsid w:val="00932335"/>
    <w:rsid w:val="009349BF"/>
    <w:rsid w:val="00942750"/>
    <w:rsid w:val="009450CE"/>
    <w:rsid w:val="009459BB"/>
    <w:rsid w:val="00947179"/>
    <w:rsid w:val="0095164B"/>
    <w:rsid w:val="00954090"/>
    <w:rsid w:val="009573E7"/>
    <w:rsid w:val="00963E05"/>
    <w:rsid w:val="00964A45"/>
    <w:rsid w:val="00967843"/>
    <w:rsid w:val="00967D54"/>
    <w:rsid w:val="00971028"/>
    <w:rsid w:val="00976B56"/>
    <w:rsid w:val="00993B84"/>
    <w:rsid w:val="00996483"/>
    <w:rsid w:val="00996F5A"/>
    <w:rsid w:val="009A3A43"/>
    <w:rsid w:val="009B041A"/>
    <w:rsid w:val="009B4B3E"/>
    <w:rsid w:val="009C37C3"/>
    <w:rsid w:val="009C5907"/>
    <w:rsid w:val="009C7C86"/>
    <w:rsid w:val="009D2FF7"/>
    <w:rsid w:val="009E54B4"/>
    <w:rsid w:val="009E7884"/>
    <w:rsid w:val="009E788A"/>
    <w:rsid w:val="009F0E08"/>
    <w:rsid w:val="009F1339"/>
    <w:rsid w:val="00A1763D"/>
    <w:rsid w:val="00A17CEC"/>
    <w:rsid w:val="00A27EF0"/>
    <w:rsid w:val="00A42361"/>
    <w:rsid w:val="00A50B20"/>
    <w:rsid w:val="00A51390"/>
    <w:rsid w:val="00A560B5"/>
    <w:rsid w:val="00A60D13"/>
    <w:rsid w:val="00A70574"/>
    <w:rsid w:val="00A7066C"/>
    <w:rsid w:val="00A7223D"/>
    <w:rsid w:val="00A72745"/>
    <w:rsid w:val="00A74000"/>
    <w:rsid w:val="00A76EFC"/>
    <w:rsid w:val="00A87D50"/>
    <w:rsid w:val="00A91010"/>
    <w:rsid w:val="00A97F29"/>
    <w:rsid w:val="00AA702E"/>
    <w:rsid w:val="00AA7D26"/>
    <w:rsid w:val="00AB0964"/>
    <w:rsid w:val="00AB5011"/>
    <w:rsid w:val="00AC7368"/>
    <w:rsid w:val="00AD16B9"/>
    <w:rsid w:val="00AD195B"/>
    <w:rsid w:val="00AE377D"/>
    <w:rsid w:val="00AF0EBA"/>
    <w:rsid w:val="00AF1028"/>
    <w:rsid w:val="00B02C8A"/>
    <w:rsid w:val="00B0632B"/>
    <w:rsid w:val="00B076B7"/>
    <w:rsid w:val="00B1224F"/>
    <w:rsid w:val="00B17FBD"/>
    <w:rsid w:val="00B315A6"/>
    <w:rsid w:val="00B31813"/>
    <w:rsid w:val="00B33365"/>
    <w:rsid w:val="00B4646D"/>
    <w:rsid w:val="00B57B36"/>
    <w:rsid w:val="00B57E6F"/>
    <w:rsid w:val="00B7685B"/>
    <w:rsid w:val="00B8686D"/>
    <w:rsid w:val="00B93F69"/>
    <w:rsid w:val="00BB1DDC"/>
    <w:rsid w:val="00BB3D0B"/>
    <w:rsid w:val="00BB732A"/>
    <w:rsid w:val="00BC30C9"/>
    <w:rsid w:val="00BD077D"/>
    <w:rsid w:val="00BD4E50"/>
    <w:rsid w:val="00BD60FD"/>
    <w:rsid w:val="00BE3E58"/>
    <w:rsid w:val="00BF5726"/>
    <w:rsid w:val="00C01616"/>
    <w:rsid w:val="00C0162B"/>
    <w:rsid w:val="00C02BF0"/>
    <w:rsid w:val="00C033F6"/>
    <w:rsid w:val="00C068ED"/>
    <w:rsid w:val="00C22E0C"/>
    <w:rsid w:val="00C345B1"/>
    <w:rsid w:val="00C40142"/>
    <w:rsid w:val="00C42B73"/>
    <w:rsid w:val="00C43192"/>
    <w:rsid w:val="00C52C3C"/>
    <w:rsid w:val="00C57182"/>
    <w:rsid w:val="00C57863"/>
    <w:rsid w:val="00C640AF"/>
    <w:rsid w:val="00C655FD"/>
    <w:rsid w:val="00C75407"/>
    <w:rsid w:val="00C75C15"/>
    <w:rsid w:val="00C77098"/>
    <w:rsid w:val="00C85024"/>
    <w:rsid w:val="00C870A8"/>
    <w:rsid w:val="00C94434"/>
    <w:rsid w:val="00CA0D75"/>
    <w:rsid w:val="00CA1C95"/>
    <w:rsid w:val="00CA3F4C"/>
    <w:rsid w:val="00CA5A9C"/>
    <w:rsid w:val="00CB719A"/>
    <w:rsid w:val="00CC4C20"/>
    <w:rsid w:val="00CD3517"/>
    <w:rsid w:val="00CD5FE2"/>
    <w:rsid w:val="00CD7F9C"/>
    <w:rsid w:val="00CE7402"/>
    <w:rsid w:val="00CE7C68"/>
    <w:rsid w:val="00CF0156"/>
    <w:rsid w:val="00D02B4C"/>
    <w:rsid w:val="00D040C4"/>
    <w:rsid w:val="00D14871"/>
    <w:rsid w:val="00D20AD1"/>
    <w:rsid w:val="00D30B3B"/>
    <w:rsid w:val="00D46B7E"/>
    <w:rsid w:val="00D46C51"/>
    <w:rsid w:val="00D57C84"/>
    <w:rsid w:val="00D6057D"/>
    <w:rsid w:val="00D6271E"/>
    <w:rsid w:val="00D71640"/>
    <w:rsid w:val="00D836C5"/>
    <w:rsid w:val="00D84576"/>
    <w:rsid w:val="00D84583"/>
    <w:rsid w:val="00D861DF"/>
    <w:rsid w:val="00D90CBD"/>
    <w:rsid w:val="00DA1399"/>
    <w:rsid w:val="00DA24C6"/>
    <w:rsid w:val="00DA2CB6"/>
    <w:rsid w:val="00DA4D7B"/>
    <w:rsid w:val="00DC751B"/>
    <w:rsid w:val="00DD271C"/>
    <w:rsid w:val="00DD7F3C"/>
    <w:rsid w:val="00DE1A1B"/>
    <w:rsid w:val="00DE264A"/>
    <w:rsid w:val="00DE79FE"/>
    <w:rsid w:val="00DF5072"/>
    <w:rsid w:val="00E02D18"/>
    <w:rsid w:val="00E041E7"/>
    <w:rsid w:val="00E1000A"/>
    <w:rsid w:val="00E23CA1"/>
    <w:rsid w:val="00E409A8"/>
    <w:rsid w:val="00E42857"/>
    <w:rsid w:val="00E50C12"/>
    <w:rsid w:val="00E555B4"/>
    <w:rsid w:val="00E65B91"/>
    <w:rsid w:val="00E7209D"/>
    <w:rsid w:val="00E7222A"/>
    <w:rsid w:val="00E72EAD"/>
    <w:rsid w:val="00E7413C"/>
    <w:rsid w:val="00E77223"/>
    <w:rsid w:val="00E80CF6"/>
    <w:rsid w:val="00E8528B"/>
    <w:rsid w:val="00E85B94"/>
    <w:rsid w:val="00E978D0"/>
    <w:rsid w:val="00EA4613"/>
    <w:rsid w:val="00EA7F91"/>
    <w:rsid w:val="00EB1523"/>
    <w:rsid w:val="00EC0E49"/>
    <w:rsid w:val="00EC101F"/>
    <w:rsid w:val="00EC1D9F"/>
    <w:rsid w:val="00ED1553"/>
    <w:rsid w:val="00EE0131"/>
    <w:rsid w:val="00EE17B0"/>
    <w:rsid w:val="00EF06D9"/>
    <w:rsid w:val="00F07F53"/>
    <w:rsid w:val="00F1088B"/>
    <w:rsid w:val="00F21E07"/>
    <w:rsid w:val="00F3049E"/>
    <w:rsid w:val="00F30C64"/>
    <w:rsid w:val="00F32BA2"/>
    <w:rsid w:val="00F32CDB"/>
    <w:rsid w:val="00F46B0D"/>
    <w:rsid w:val="00F565FE"/>
    <w:rsid w:val="00F63A70"/>
    <w:rsid w:val="00F63D8C"/>
    <w:rsid w:val="00F7534E"/>
    <w:rsid w:val="00F90F91"/>
    <w:rsid w:val="00F93116"/>
    <w:rsid w:val="00F93EDF"/>
    <w:rsid w:val="00FA1802"/>
    <w:rsid w:val="00FA21D0"/>
    <w:rsid w:val="00FA5F5F"/>
    <w:rsid w:val="00FB4929"/>
    <w:rsid w:val="00FB730C"/>
    <w:rsid w:val="00FC2695"/>
    <w:rsid w:val="00FC3E03"/>
    <w:rsid w:val="00FC3FC1"/>
    <w:rsid w:val="00FF5B8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Menzionenonrisolta1">
    <w:name w:val="Menzione non risolta1"/>
    <w:basedOn w:val="Carpredefinitoparagrafo"/>
    <w:uiPriority w:val="99"/>
    <w:semiHidden/>
    <w:unhideWhenUsed/>
    <w:rsid w:val="009309D0"/>
    <w:rPr>
      <w:color w:val="605E5C"/>
      <w:shd w:val="clear" w:color="auto" w:fill="E1DFDD"/>
    </w:rPr>
  </w:style>
  <w:style w:type="paragraph" w:customStyle="1" w:styleId="EndNoteBibliographyTitle">
    <w:name w:val="EndNote Bibliography Title"/>
    <w:basedOn w:val="Normale"/>
    <w:link w:val="EndNoteBibliographyTitleCarattere"/>
    <w:rsid w:val="00D84583"/>
    <w:pPr>
      <w:jc w:val="center"/>
    </w:pPr>
    <w:rPr>
      <w:rFonts w:cs="Arial"/>
      <w:noProof/>
      <w:sz w:val="20"/>
      <w:lang w:val="en-US"/>
    </w:rPr>
  </w:style>
  <w:style w:type="character" w:customStyle="1" w:styleId="EndNoteBibliographyTitleCarattere">
    <w:name w:val="EndNote Bibliography Title Carattere"/>
    <w:basedOn w:val="CETBodytextCarattere"/>
    <w:link w:val="EndNoteBibliographyTitle"/>
    <w:rsid w:val="00D84583"/>
    <w:rPr>
      <w:rFonts w:ascii="Arial" w:eastAsia="Times New Roman" w:hAnsi="Arial" w:cs="Arial"/>
      <w:noProof/>
      <w:sz w:val="20"/>
      <w:szCs w:val="20"/>
      <w:lang w:val="en-US"/>
    </w:rPr>
  </w:style>
  <w:style w:type="paragraph" w:customStyle="1" w:styleId="EndNoteBibliography">
    <w:name w:val="EndNote Bibliography"/>
    <w:basedOn w:val="Normale"/>
    <w:link w:val="EndNoteBibliographyCarattere"/>
    <w:rsid w:val="00D84583"/>
    <w:pPr>
      <w:spacing w:line="240" w:lineRule="auto"/>
      <w:jc w:val="left"/>
    </w:pPr>
    <w:rPr>
      <w:rFonts w:cs="Arial"/>
      <w:noProof/>
      <w:sz w:val="20"/>
      <w:lang w:val="en-US"/>
    </w:rPr>
  </w:style>
  <w:style w:type="character" w:customStyle="1" w:styleId="EndNoteBibliographyCarattere">
    <w:name w:val="EndNote Bibliography Carattere"/>
    <w:basedOn w:val="CETBodytextCarattere"/>
    <w:link w:val="EndNoteBibliography"/>
    <w:rsid w:val="00D84583"/>
    <w:rPr>
      <w:rFonts w:ascii="Arial" w:eastAsia="Times New Roman" w:hAnsi="Arial" w:cs="Arial"/>
      <w:noProof/>
      <w:sz w:val="20"/>
      <w:szCs w:val="20"/>
      <w:lang w:val="en-US"/>
    </w:rPr>
  </w:style>
  <w:style w:type="character" w:styleId="Menzionenonrisolta">
    <w:name w:val="Unresolved Mention"/>
    <w:basedOn w:val="Carpredefinitoparagrafo"/>
    <w:uiPriority w:val="99"/>
    <w:semiHidden/>
    <w:unhideWhenUsed/>
    <w:rsid w:val="00445D47"/>
    <w:rPr>
      <w:color w:val="605E5C"/>
      <w:shd w:val="clear" w:color="auto" w:fill="E1DFDD"/>
    </w:rPr>
  </w:style>
  <w:style w:type="paragraph" w:styleId="Revisione">
    <w:name w:val="Revision"/>
    <w:hidden/>
    <w:uiPriority w:val="99"/>
    <w:semiHidden/>
    <w:rsid w:val="0012275D"/>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hyperlink" Target="https://www.twence.com/news/twence-co2-capture-plant-in-hengelo-sets-an-example-for-the-netherlands" TargetMode="External"/><Relationship Id="rId3" Type="http://schemas.openxmlformats.org/officeDocument/2006/relationships/styles" Target="styles.xml"/><Relationship Id="rId21" Type="http://schemas.openxmlformats.org/officeDocument/2006/relationships/hyperlink" Target="https://www.gazzettaufficiale.it/dettaglio/codici/materiaAmbientale" TargetMode="External"/><Relationship Id="rId7" Type="http://schemas.openxmlformats.org/officeDocument/2006/relationships/endnotes" Target="endnotes.xml"/><Relationship Id="rId12" Type="http://schemas.openxmlformats.org/officeDocument/2006/relationships/hyperlink" Target="mailto:adriano.carrara@a2a.eu" TargetMode="External"/><Relationship Id="rId17" Type="http://schemas.openxmlformats.org/officeDocument/2006/relationships/image" Target="media/image7.emf"/><Relationship Id="rId25" Type="http://schemas.openxmlformats.org/officeDocument/2006/relationships/hyperlink" Target="https://asia.toshiba.com/highlights/giving-co2-an-economic-value-carbon-capture-technology-helps-recycle-waste-into-resources/" TargetMode="Externa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https://ukcop26.org/cop26-goal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sabetta.fasola@acinque.it" TargetMode="External"/><Relationship Id="rId24" Type="http://schemas.openxmlformats.org/officeDocument/2006/relationships/hyperlink" Target="https://www.ccusnetwork.eu/network-members/kva-linth" TargetMode="Externa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https://www.suez.com/en/news/press-releases/reduction-co2-emissions-by-2030-suez-and-bp-sign-memorandum-net-zero-teesside-uk-first-decarbonised-industrial-hub" TargetMode="External"/><Relationship Id="rId28" Type="http://schemas.openxmlformats.org/officeDocument/2006/relationships/fontTable" Target="fontTable.xml"/><Relationship Id="rId10" Type="http://schemas.openxmlformats.org/officeDocument/2006/relationships/hyperlink" Target="mailto:stefania.moioli@polimi.it" TargetMode="Externa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emf"/><Relationship Id="rId22" Type="http://schemas.openxmlformats.org/officeDocument/2006/relationships/hyperlink" Target="https://www.avr.nl/en/co2-installation/first-tons-of-co2-captured-from-residual-waste-supplied-to-greenhouse-horticulture/" TargetMode="External"/><Relationship Id="rId27" Type="http://schemas.openxmlformats.org/officeDocument/2006/relationships/hyperlink" Target="https://www.mhi.com/news/220317.html" TargetMode="External"/><Relationship Id="rId30" Type="http://schemas.microsoft.com/office/2018/08/relationships/commentsExtensible" Target="commentsExtensi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DB751-3EAB-42BB-B0BD-406AC9DC6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7948</Words>
  <Characters>45310</Characters>
  <Application>Microsoft Office Word</Application>
  <DocSecurity>0</DocSecurity>
  <Lines>377</Lines>
  <Paragraphs>106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53152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GASP</cp:lastModifiedBy>
  <cp:revision>11</cp:revision>
  <cp:lastPrinted>2023-02-17T07:34:00Z</cp:lastPrinted>
  <dcterms:created xsi:type="dcterms:W3CDTF">2023-02-22T15:19:00Z</dcterms:created>
  <dcterms:modified xsi:type="dcterms:W3CDTF">2023-04-06T14:35:00Z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