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6B79CC" w:rsidRPr="00B57B36" w14:paraId="2645754A" w14:textId="77777777" w:rsidTr="001E1B03">
        <w:trPr>
          <w:trHeight w:val="852"/>
          <w:jc w:val="center"/>
        </w:trPr>
        <w:tc>
          <w:tcPr>
            <w:tcW w:w="6946" w:type="dxa"/>
            <w:vMerge w:val="restart"/>
            <w:tcBorders>
              <w:right w:val="single" w:sz="4" w:space="0" w:color="auto"/>
            </w:tcBorders>
          </w:tcPr>
          <w:p w14:paraId="3CB3BD04" w14:textId="77777777" w:rsidR="006B79CC" w:rsidRPr="00B57B36" w:rsidRDefault="006B79CC" w:rsidP="001E1B03">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59A77A5F" wp14:editId="090E7B8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6671207" w14:textId="77777777" w:rsidR="006B79CC" w:rsidRPr="00B57B36" w:rsidRDefault="006B79CC" w:rsidP="001E1B03">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2023</w:t>
            </w:r>
          </w:p>
        </w:tc>
        <w:tc>
          <w:tcPr>
            <w:tcW w:w="1843" w:type="dxa"/>
            <w:tcBorders>
              <w:left w:val="single" w:sz="4" w:space="0" w:color="auto"/>
              <w:bottom w:val="nil"/>
              <w:right w:val="single" w:sz="4" w:space="0" w:color="auto"/>
            </w:tcBorders>
          </w:tcPr>
          <w:p w14:paraId="4B2B6CA3" w14:textId="77777777" w:rsidR="006B79CC" w:rsidRPr="00B57B36" w:rsidRDefault="006B79CC" w:rsidP="001E1B03">
            <w:pPr>
              <w:spacing w:line="140" w:lineRule="atLeast"/>
              <w:jc w:val="right"/>
              <w:rPr>
                <w:rFonts w:cs="Arial"/>
                <w:sz w:val="14"/>
                <w:szCs w:val="14"/>
              </w:rPr>
            </w:pPr>
            <w:r w:rsidRPr="00B57B36">
              <w:rPr>
                <w:rFonts w:cs="Arial"/>
                <w:sz w:val="14"/>
                <w:szCs w:val="14"/>
              </w:rPr>
              <w:t>A publication of</w:t>
            </w:r>
          </w:p>
          <w:p w14:paraId="5BF377BD" w14:textId="2DCD1F27" w:rsidR="006B79CC" w:rsidRPr="00B57B36" w:rsidRDefault="006B79CC" w:rsidP="001E1B03">
            <w:pPr>
              <w:jc w:val="right"/>
            </w:pPr>
            <w:r w:rsidRPr="00B57B36">
              <w:rPr>
                <w:noProof/>
                <w:lang w:val="it-IT" w:eastAsia="it-IT"/>
              </w:rPr>
              <w:drawing>
                <wp:inline distT="0" distB="0" distL="0" distR="0" wp14:anchorId="0BA5F543" wp14:editId="78BED18B">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6B79CC" w:rsidRPr="00B57B36" w14:paraId="261EDD5E" w14:textId="77777777" w:rsidTr="001E1B03">
        <w:trPr>
          <w:trHeight w:val="567"/>
          <w:jc w:val="center"/>
        </w:trPr>
        <w:tc>
          <w:tcPr>
            <w:tcW w:w="6946" w:type="dxa"/>
            <w:vMerge/>
            <w:tcBorders>
              <w:right w:val="single" w:sz="4" w:space="0" w:color="auto"/>
            </w:tcBorders>
          </w:tcPr>
          <w:p w14:paraId="51B15360" w14:textId="77777777" w:rsidR="006B79CC" w:rsidRPr="00B57B36" w:rsidRDefault="006B79CC" w:rsidP="001E1B03">
            <w:pPr>
              <w:tabs>
                <w:tab w:val="left" w:pos="-108"/>
              </w:tabs>
            </w:pPr>
          </w:p>
        </w:tc>
        <w:tc>
          <w:tcPr>
            <w:tcW w:w="1843" w:type="dxa"/>
            <w:tcBorders>
              <w:left w:val="single" w:sz="4" w:space="0" w:color="auto"/>
              <w:bottom w:val="nil"/>
              <w:right w:val="single" w:sz="4" w:space="0" w:color="auto"/>
            </w:tcBorders>
          </w:tcPr>
          <w:p w14:paraId="1AD86C42" w14:textId="77777777" w:rsidR="006B79CC" w:rsidRPr="00B57B36" w:rsidRDefault="006B79CC" w:rsidP="001E1B03">
            <w:pPr>
              <w:spacing w:line="140" w:lineRule="atLeast"/>
              <w:jc w:val="right"/>
              <w:rPr>
                <w:rFonts w:cs="Arial"/>
                <w:sz w:val="14"/>
                <w:szCs w:val="14"/>
              </w:rPr>
            </w:pPr>
            <w:r w:rsidRPr="00B57B36">
              <w:rPr>
                <w:rFonts w:cs="Arial"/>
                <w:sz w:val="14"/>
                <w:szCs w:val="14"/>
              </w:rPr>
              <w:t>The Italian Association</w:t>
            </w:r>
          </w:p>
          <w:p w14:paraId="7BBDE668" w14:textId="77777777" w:rsidR="006B79CC" w:rsidRPr="00B57B36" w:rsidRDefault="006B79CC" w:rsidP="001E1B03">
            <w:pPr>
              <w:spacing w:line="140" w:lineRule="atLeast"/>
              <w:jc w:val="right"/>
              <w:rPr>
                <w:rFonts w:cs="Arial"/>
                <w:sz w:val="14"/>
                <w:szCs w:val="14"/>
              </w:rPr>
            </w:pPr>
            <w:r w:rsidRPr="00B57B36">
              <w:rPr>
                <w:rFonts w:cs="Arial"/>
                <w:sz w:val="14"/>
                <w:szCs w:val="14"/>
              </w:rPr>
              <w:t>of Chemical Engineering</w:t>
            </w:r>
          </w:p>
          <w:p w14:paraId="3F3D1A18" w14:textId="77777777" w:rsidR="006B79CC" w:rsidRPr="000D0268" w:rsidRDefault="006B79CC" w:rsidP="001E1B03">
            <w:pPr>
              <w:spacing w:line="140" w:lineRule="atLeast"/>
              <w:jc w:val="right"/>
              <w:rPr>
                <w:rFonts w:cs="Arial"/>
                <w:sz w:val="13"/>
                <w:szCs w:val="13"/>
              </w:rPr>
            </w:pPr>
            <w:r w:rsidRPr="000D0268">
              <w:rPr>
                <w:rFonts w:cs="Arial"/>
                <w:sz w:val="13"/>
                <w:szCs w:val="13"/>
              </w:rPr>
              <w:t>Online at www.cetjournal.it</w:t>
            </w:r>
          </w:p>
        </w:tc>
      </w:tr>
      <w:tr w:rsidR="006B79CC" w:rsidRPr="00B57B36" w14:paraId="109656EE" w14:textId="77777777" w:rsidTr="001E1B03">
        <w:trPr>
          <w:trHeight w:val="68"/>
          <w:jc w:val="center"/>
        </w:trPr>
        <w:tc>
          <w:tcPr>
            <w:tcW w:w="8789" w:type="dxa"/>
            <w:gridSpan w:val="2"/>
          </w:tcPr>
          <w:p w14:paraId="091F200A" w14:textId="77777777" w:rsidR="006B79CC" w:rsidRPr="00F93EDF" w:rsidRDefault="006B79CC" w:rsidP="001E1B03">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0A1CDEA7" w14:textId="77777777" w:rsidR="006B79CC" w:rsidRPr="00B57B36" w:rsidRDefault="006B79CC" w:rsidP="001E1B03">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5DB6D938" w14:textId="00987402" w:rsidR="00E408A9" w:rsidRPr="00CD7775" w:rsidRDefault="00E408A9" w:rsidP="00E408A9">
      <w:pPr>
        <w:pStyle w:val="CETTitle"/>
        <w:rPr>
          <w:sz w:val="36"/>
          <w:szCs w:val="22"/>
        </w:rPr>
      </w:pPr>
      <w:r>
        <w:rPr>
          <w:sz w:val="36"/>
          <w:szCs w:val="22"/>
        </w:rPr>
        <w:t xml:space="preserve">Production </w:t>
      </w:r>
      <w:r w:rsidRPr="00CD7775">
        <w:rPr>
          <w:sz w:val="36"/>
          <w:szCs w:val="22"/>
        </w:rPr>
        <w:t>of short-chain fatty acid from CO</w:t>
      </w:r>
      <w:r w:rsidRPr="00CD7775">
        <w:rPr>
          <w:sz w:val="36"/>
          <w:szCs w:val="22"/>
          <w:vertAlign w:val="subscript"/>
        </w:rPr>
        <w:t>2</w:t>
      </w:r>
      <w:r w:rsidRPr="00CD7775">
        <w:rPr>
          <w:sz w:val="36"/>
          <w:szCs w:val="22"/>
        </w:rPr>
        <w:t xml:space="preserve"> through mixed and pure culture</w:t>
      </w:r>
      <w:r>
        <w:rPr>
          <w:sz w:val="36"/>
          <w:szCs w:val="22"/>
        </w:rPr>
        <w:t xml:space="preserve"> in a microbial electrosynthesis cell</w:t>
      </w:r>
    </w:p>
    <w:p w14:paraId="4AB82491" w14:textId="767CD590" w:rsidR="00E408A9" w:rsidRPr="009A7672" w:rsidRDefault="00E408A9" w:rsidP="00E408A9">
      <w:pPr>
        <w:pStyle w:val="CETAuthors"/>
        <w:rPr>
          <w:sz w:val="22"/>
          <w:szCs w:val="18"/>
          <w:lang w:val="it-IT"/>
        </w:rPr>
      </w:pPr>
      <w:r w:rsidRPr="009A7672">
        <w:rPr>
          <w:sz w:val="22"/>
          <w:szCs w:val="18"/>
          <w:lang w:val="it-IT"/>
        </w:rPr>
        <w:t>Jacopo Ferretti*, Riccardo Minardi, Lorenzo Cristiani, Marianna Villano, Marco Zeppilli</w:t>
      </w:r>
    </w:p>
    <w:p w14:paraId="155FA5BF" w14:textId="77777777" w:rsidR="00E408A9" w:rsidRPr="00CD7775" w:rsidRDefault="00E408A9" w:rsidP="00E408A9">
      <w:pPr>
        <w:pStyle w:val="CETAddress"/>
        <w:rPr>
          <w:sz w:val="18"/>
          <w:szCs w:val="22"/>
        </w:rPr>
      </w:pPr>
      <w:r w:rsidRPr="00CD7775">
        <w:rPr>
          <w:sz w:val="18"/>
          <w:szCs w:val="22"/>
        </w:rPr>
        <w:t>Department of Chemistry, University of Rome Sapienza, Piazzale Aldo Moro 5 00185 Roma</w:t>
      </w:r>
    </w:p>
    <w:p w14:paraId="1166466A" w14:textId="77777777" w:rsidR="00E408A9" w:rsidRPr="00CD7775" w:rsidRDefault="00E408A9" w:rsidP="00E408A9">
      <w:pPr>
        <w:pStyle w:val="CETAddress"/>
        <w:rPr>
          <w:sz w:val="18"/>
          <w:szCs w:val="22"/>
        </w:rPr>
      </w:pPr>
      <w:r w:rsidRPr="00CD7775">
        <w:rPr>
          <w:sz w:val="18"/>
          <w:szCs w:val="22"/>
        </w:rPr>
        <w:t xml:space="preserve">* </w:t>
      </w:r>
      <w:r>
        <w:rPr>
          <w:sz w:val="18"/>
          <w:szCs w:val="22"/>
        </w:rPr>
        <w:t>c</w:t>
      </w:r>
      <w:r w:rsidRPr="00CD7775">
        <w:rPr>
          <w:sz w:val="18"/>
          <w:szCs w:val="22"/>
        </w:rPr>
        <w:t>orresponding author</w:t>
      </w:r>
    </w:p>
    <w:p w14:paraId="1BA80290" w14:textId="206887E6" w:rsidR="00E408A9" w:rsidRDefault="00E408A9" w:rsidP="00E408A9">
      <w:pPr>
        <w:pStyle w:val="CETAddress"/>
        <w:rPr>
          <w:sz w:val="18"/>
          <w:szCs w:val="22"/>
        </w:rPr>
      </w:pPr>
      <w:r w:rsidRPr="00CD7775">
        <w:rPr>
          <w:sz w:val="18"/>
          <w:szCs w:val="22"/>
        </w:rPr>
        <w:t xml:space="preserve">email: </w:t>
      </w:r>
      <w:hyperlink r:id="rId10" w:history="1">
        <w:r w:rsidRPr="00F43A2A">
          <w:rPr>
            <w:rStyle w:val="Collegamentoipertestuale"/>
            <w:sz w:val="18"/>
            <w:szCs w:val="22"/>
          </w:rPr>
          <w:t>jacopo.ferretti@uniroma1.it</w:t>
        </w:r>
      </w:hyperlink>
    </w:p>
    <w:p w14:paraId="3C2B9A59" w14:textId="2E7CF357" w:rsidR="00BE4F48" w:rsidRDefault="00BE4F48" w:rsidP="00BE4F48">
      <w:pPr>
        <w:spacing w:before="240"/>
      </w:pPr>
      <w:r>
        <w:t>The continuous accumulation of atmospheric CO</w:t>
      </w:r>
      <w:r w:rsidRPr="00B96B46">
        <w:rPr>
          <w:vertAlign w:val="subscript"/>
        </w:rPr>
        <w:t>2</w:t>
      </w:r>
      <w:r>
        <w:t xml:space="preserve"> </w:t>
      </w:r>
      <w:r w:rsidR="00AC30B9">
        <w:t>requires</w:t>
      </w:r>
      <w:r>
        <w:t xml:space="preserve"> the development of new technologies for its mitigation. </w:t>
      </w:r>
      <w:r w:rsidR="00AC30B9">
        <w:t>C</w:t>
      </w:r>
      <w:r>
        <w:t>arbon capture and utilization (CCU) technologies aim to convert CO</w:t>
      </w:r>
      <w:r w:rsidRPr="00B96B46">
        <w:rPr>
          <w:vertAlign w:val="subscript"/>
        </w:rPr>
        <w:t>2</w:t>
      </w:r>
      <w:r>
        <w:t xml:space="preserve"> into precious compounds</w:t>
      </w:r>
      <w:r w:rsidR="00AC30B9">
        <w:t xml:space="preserve"> like chemicals and fuels</w:t>
      </w:r>
      <w:r>
        <w:t xml:space="preserve">. Biological fixation is </w:t>
      </w:r>
      <w:r w:rsidR="00AC30B9">
        <w:t>an</w:t>
      </w:r>
      <w:r>
        <w:t xml:space="preserve"> attractive</w:t>
      </w:r>
      <w:r w:rsidR="00AC30B9">
        <w:t xml:space="preserve"> CCU strategy</w:t>
      </w:r>
      <w:r>
        <w:t xml:space="preserve"> in terms of cost, sustainability and variety of products. </w:t>
      </w:r>
      <w:r w:rsidR="00442660">
        <w:t>Chemoautotrophic</w:t>
      </w:r>
      <w:r w:rsidR="00AC30B9">
        <w:t xml:space="preserve"> </w:t>
      </w:r>
      <w:r w:rsidR="00442660">
        <w:t>microorganisms</w:t>
      </w:r>
      <w:r w:rsidR="00AC30B9">
        <w:t xml:space="preserve"> such as methanogens and acetogens </w:t>
      </w:r>
      <w:proofErr w:type="gramStart"/>
      <w:r w:rsidR="00AC30B9">
        <w:t xml:space="preserve">are able </w:t>
      </w:r>
      <w:r w:rsidR="00442660">
        <w:t>to</w:t>
      </w:r>
      <w:proofErr w:type="gramEnd"/>
      <w:r w:rsidR="00442660">
        <w:t xml:space="preserve"> reduce CO</w:t>
      </w:r>
      <w:r w:rsidR="00442660" w:rsidRPr="00D95216">
        <w:rPr>
          <w:vertAlign w:val="subscript"/>
        </w:rPr>
        <w:t>2</w:t>
      </w:r>
      <w:r w:rsidR="00442660">
        <w:t xml:space="preserve"> into acetate and methane, respectively. </w:t>
      </w:r>
      <w:r w:rsidR="00386D0D">
        <w:t>Acetogens</w:t>
      </w:r>
      <w:r>
        <w:t xml:space="preserve"> bacteria </w:t>
      </w:r>
      <w:proofErr w:type="gramStart"/>
      <w:r>
        <w:t>are able</w:t>
      </w:r>
      <w:r w:rsidR="00386D0D">
        <w:t xml:space="preserve"> </w:t>
      </w:r>
      <w:r>
        <w:t>to</w:t>
      </w:r>
      <w:proofErr w:type="gramEnd"/>
      <w:r>
        <w:t xml:space="preserve"> us</w:t>
      </w:r>
      <w:r w:rsidR="00386D0D">
        <w:t>e</w:t>
      </w:r>
      <w:r>
        <w:t xml:space="preserve"> CO</w:t>
      </w:r>
      <w:r w:rsidRPr="00B96B46">
        <w:rPr>
          <w:vertAlign w:val="subscript"/>
        </w:rPr>
        <w:t>2</w:t>
      </w:r>
      <w:r>
        <w:t xml:space="preserve"> for cell growth</w:t>
      </w:r>
      <w:r w:rsidR="00386D0D" w:rsidRPr="00386D0D">
        <w:t xml:space="preserve"> </w:t>
      </w:r>
      <w:r w:rsidR="00386D0D">
        <w:t xml:space="preserve">through the Wood </w:t>
      </w:r>
      <w:proofErr w:type="spellStart"/>
      <w:r w:rsidR="00386D0D">
        <w:t>Liujhundal</w:t>
      </w:r>
      <w:proofErr w:type="spellEnd"/>
      <w:r w:rsidR="00386D0D">
        <w:t xml:space="preserve"> pathway,</w:t>
      </w:r>
      <w:r>
        <w:t xml:space="preserve"> </w:t>
      </w:r>
      <w:r w:rsidR="00386D0D">
        <w:t xml:space="preserve">moreover, </w:t>
      </w:r>
      <w:r>
        <w:t>the final precursor (</w:t>
      </w:r>
      <w:r w:rsidR="00386D0D">
        <w:t xml:space="preserve">i.e. </w:t>
      </w:r>
      <w:r>
        <w:t xml:space="preserve">Acetyl-CoA) of the autotrophic metabolism, is also used in energy metabolism with acetate production as a waste product. </w:t>
      </w:r>
      <w:r w:rsidR="002D62B6">
        <w:t>F</w:t>
      </w:r>
      <w:r>
        <w:t xml:space="preserve">urthermore, it is possible to obtain </w:t>
      </w:r>
      <w:proofErr w:type="spellStart"/>
      <w:r>
        <w:t>multicarbon</w:t>
      </w:r>
      <w:proofErr w:type="spellEnd"/>
      <w:r>
        <w:t xml:space="preserve"> products of autotrophic origin starting from acetyl-CoA and acetate. The biotechnological use of these microorganisms requires the presence of H</w:t>
      </w:r>
      <w:r w:rsidRPr="00B96B46">
        <w:rPr>
          <w:vertAlign w:val="subscript"/>
        </w:rPr>
        <w:t>2</w:t>
      </w:r>
      <w:r>
        <w:t xml:space="preserve"> as substrate, which is used as an electron donor in the pathway. This reaction can be sustained by a biocathode in a microbial electrosynthesis cell, in which the reducing power is generated by a polarized electrode. This study proposes the use of a microbial electrosynthesis cell for conversion to acetate in H-cells by </w:t>
      </w:r>
      <w:r w:rsidR="002D62B6">
        <w:t xml:space="preserve">either </w:t>
      </w:r>
      <w:r>
        <w:t>a mixed culture enriched with</w:t>
      </w:r>
      <w:r w:rsidR="00D1186C">
        <w:t xml:space="preserve"> </w:t>
      </w:r>
      <w:proofErr w:type="spellStart"/>
      <w:r>
        <w:rPr>
          <w:rStyle w:val="Enfasicorsivo"/>
          <w:rFonts w:eastAsiaTheme="majorEastAsia"/>
          <w:color w:val="0E101A"/>
        </w:rPr>
        <w:t>Acetobacterium</w:t>
      </w:r>
      <w:proofErr w:type="spellEnd"/>
      <w:r>
        <w:rPr>
          <w:rStyle w:val="Enfasicorsivo"/>
          <w:rFonts w:eastAsiaTheme="majorEastAsia"/>
          <w:color w:val="0E101A"/>
        </w:rPr>
        <w:t xml:space="preserve"> </w:t>
      </w:r>
      <w:proofErr w:type="spellStart"/>
      <w:r>
        <w:rPr>
          <w:rStyle w:val="Enfasicorsivo"/>
          <w:rFonts w:eastAsiaTheme="majorEastAsia"/>
          <w:color w:val="0E101A"/>
        </w:rPr>
        <w:t>woodii</w:t>
      </w:r>
      <w:proofErr w:type="spellEnd"/>
      <w:r>
        <w:t xml:space="preserve"> </w:t>
      </w:r>
      <w:r w:rsidR="002D62B6">
        <w:t xml:space="preserve">or </w:t>
      </w:r>
      <w:r>
        <w:t>a pure culture of</w:t>
      </w:r>
      <w:r w:rsidR="00D1186C">
        <w:t xml:space="preserve"> </w:t>
      </w:r>
      <w:proofErr w:type="spellStart"/>
      <w:r>
        <w:rPr>
          <w:rStyle w:val="Enfasicorsivo"/>
          <w:rFonts w:eastAsiaTheme="majorEastAsia"/>
          <w:color w:val="0E101A"/>
        </w:rPr>
        <w:t>Acetobacterium</w:t>
      </w:r>
      <w:proofErr w:type="spellEnd"/>
      <w:r w:rsidR="00D1186C" w:rsidRPr="002D62B6">
        <w:rPr>
          <w:rStyle w:val="Enfasicorsivo"/>
          <w:rFonts w:eastAsiaTheme="majorEastAsia"/>
          <w:iCs w:val="0"/>
          <w:color w:val="0E101A"/>
        </w:rPr>
        <w:t xml:space="preserve"> </w:t>
      </w:r>
      <w:proofErr w:type="spellStart"/>
      <w:r w:rsidRPr="00D95216">
        <w:rPr>
          <w:i/>
          <w:iCs/>
        </w:rPr>
        <w:t>wood</w:t>
      </w:r>
      <w:r w:rsidR="002D62B6" w:rsidRPr="00D95216">
        <w:rPr>
          <w:i/>
          <w:iCs/>
        </w:rPr>
        <w:t>i</w:t>
      </w:r>
      <w:r w:rsidRPr="00D95216">
        <w:rPr>
          <w:i/>
          <w:iCs/>
        </w:rPr>
        <w:t>i</w:t>
      </w:r>
      <w:proofErr w:type="spellEnd"/>
      <w:r>
        <w:t>, to observe the difference in terms of acetate production and reducing power consumption efficiency. The mixed culture was obtained from a mixture of activated sludge and anaerobic digestate, treated by a protocol capable to select acetogenic microorganisms without the use of specific chemical inhibitors (2-Bromoethanesulfonate). Both inoculums were tested at room temperature (25°C) in the cathodic chamber of the H-cell at potentials in the range of -0.7 to -1.1 V vs SHE. The obtained results showed that the enriched mixed culture produced at -0.7 vs SHE a mixture of volatile fatty acids including C4 and C5 molecules with an overall coulombic efficiency of 50%, while at the potential of -0.9 vs SHE methane constituted the main product</w:t>
      </w:r>
      <w:r w:rsidR="00386D0D">
        <w:t xml:space="preserve"> of the biocathode</w:t>
      </w:r>
      <w:r>
        <w:t>. The pure culture, on the other hand, showed a specific production of acetate with a coulombic efficiency of 44% at -0.9 vs SHE and 63% at -1.1 vs SHE. Furthermore, a drastic decrease in biocathode biomass was observed in pure culture, suggesting a higher tendency to form biofilms on the electrode unlike the mixed culture, which showed a standard growth profile in the bulk.</w:t>
      </w:r>
    </w:p>
    <w:p w14:paraId="36E4F0BB" w14:textId="77777777" w:rsidR="00E408A9" w:rsidRPr="00CD7775" w:rsidRDefault="00E408A9" w:rsidP="00E408A9">
      <w:pPr>
        <w:pStyle w:val="CETAddress"/>
        <w:rPr>
          <w:sz w:val="18"/>
          <w:szCs w:val="22"/>
        </w:rPr>
      </w:pPr>
    </w:p>
    <w:p w14:paraId="476B2F2E" w14:textId="7D59730A" w:rsidR="00600535" w:rsidRDefault="00600535" w:rsidP="00600535">
      <w:pPr>
        <w:pStyle w:val="CETHeading1"/>
        <w:rPr>
          <w:lang w:val="en-GB"/>
        </w:rPr>
      </w:pPr>
      <w:r w:rsidRPr="00B57B36">
        <w:rPr>
          <w:lang w:val="en-GB"/>
        </w:rPr>
        <w:t>Introduction</w:t>
      </w:r>
    </w:p>
    <w:p w14:paraId="3ACCF72C" w14:textId="4BA554A4" w:rsidR="00D1186C" w:rsidRPr="00D1186C" w:rsidRDefault="00D1186C" w:rsidP="00D1186C">
      <w:pPr>
        <w:spacing w:before="240"/>
        <w:rPr>
          <w:rFonts w:cstheme="minorHAnsi"/>
          <w:color w:val="000000"/>
          <w:szCs w:val="18"/>
          <w:lang w:val="en-US" w:eastAsia="it-IT"/>
        </w:rPr>
      </w:pPr>
      <w:r w:rsidRPr="00D1186C">
        <w:rPr>
          <w:rFonts w:cstheme="minorHAnsi"/>
          <w:color w:val="000000"/>
          <w:szCs w:val="18"/>
          <w:lang w:val="en-US" w:eastAsia="it-IT"/>
        </w:rPr>
        <w:t>One of the most important issues of these times is the climate crisis, which is generated by the continuous accumulation of atmospheric CO</w:t>
      </w:r>
      <w:r w:rsidRPr="00D1186C">
        <w:rPr>
          <w:rFonts w:cstheme="minorHAnsi"/>
          <w:color w:val="000000"/>
          <w:szCs w:val="18"/>
          <w:vertAlign w:val="subscript"/>
          <w:lang w:val="en-US" w:eastAsia="it-IT"/>
        </w:rPr>
        <w:t xml:space="preserve">2 </w:t>
      </w:r>
      <w:sdt>
        <w:sdtPr>
          <w:rPr>
            <w:rFonts w:cstheme="minorHAnsi"/>
            <w:color w:val="000000"/>
            <w:szCs w:val="18"/>
            <w:lang w:val="en-US" w:eastAsia="it-IT"/>
          </w:rPr>
          <w:tag w:val="MENDELEY_CITATION_v3_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"/>
          <w:id w:val="-246505133"/>
          <w:placeholder>
            <w:docPart w:val="07995981129C48328CB109F3A6C44C8C"/>
          </w:placeholder>
        </w:sdtPr>
        <w:sdtEndPr/>
        <w:sdtContent>
          <w:r w:rsidR="00276641" w:rsidRPr="00276641">
            <w:rPr>
              <w:color w:val="000000"/>
            </w:rPr>
            <w:t>(</w:t>
          </w:r>
          <w:proofErr w:type="spellStart"/>
          <w:r w:rsidR="00276641" w:rsidRPr="00276641">
            <w:rPr>
              <w:color w:val="000000"/>
            </w:rPr>
            <w:t>Wyns</w:t>
          </w:r>
          <w:proofErr w:type="spellEnd"/>
          <w:r w:rsidR="00276641" w:rsidRPr="00276641">
            <w:rPr>
              <w:color w:val="000000"/>
            </w:rPr>
            <w:t xml:space="preserve"> and </w:t>
          </w:r>
          <w:proofErr w:type="spellStart"/>
          <w:r w:rsidR="00276641" w:rsidRPr="00276641">
            <w:rPr>
              <w:color w:val="000000"/>
            </w:rPr>
            <w:t>Beagley</w:t>
          </w:r>
          <w:proofErr w:type="spellEnd"/>
          <w:r w:rsidR="00276641" w:rsidRPr="00276641">
            <w:rPr>
              <w:color w:val="000000"/>
            </w:rPr>
            <w:t>, 2021).</w:t>
          </w:r>
        </w:sdtContent>
      </w:sdt>
      <w:r w:rsidRPr="00D1186C">
        <w:rPr>
          <w:rFonts w:cstheme="minorHAnsi"/>
          <w:color w:val="000000"/>
          <w:szCs w:val="18"/>
          <w:lang w:val="en-US" w:eastAsia="it-IT"/>
        </w:rPr>
        <w:t xml:space="preserve"> From 1870 to 2015, in fact, a total of 2035 ± 205 Gt of CO</w:t>
      </w:r>
      <w:r w:rsidRPr="00D1186C">
        <w:rPr>
          <w:rFonts w:cstheme="minorHAnsi"/>
          <w:color w:val="000000"/>
          <w:szCs w:val="18"/>
          <w:vertAlign w:val="subscript"/>
          <w:lang w:val="en-US" w:eastAsia="it-IT"/>
        </w:rPr>
        <w:t>2</w:t>
      </w:r>
      <w:r w:rsidRPr="00D1186C">
        <w:rPr>
          <w:rFonts w:cstheme="minorHAnsi"/>
          <w:color w:val="000000"/>
          <w:szCs w:val="18"/>
          <w:lang w:val="en-US" w:eastAsia="it-IT"/>
        </w:rPr>
        <w:t xml:space="preserve"> were released into the atmosphere</w:t>
      </w:r>
      <w:r w:rsidR="005D413E">
        <w:rPr>
          <w:rFonts w:cstheme="minorHAnsi"/>
          <w:color w:val="000000"/>
          <w:szCs w:val="18"/>
          <w:lang w:val="en-US" w:eastAsia="it-IT"/>
        </w:rPr>
        <w:t xml:space="preserve"> </w:t>
      </w:r>
      <w:sdt>
        <w:sdtPr>
          <w:rPr>
            <w:rFonts w:cstheme="minorHAnsi"/>
            <w:color w:val="000000"/>
            <w:szCs w:val="18"/>
            <w:lang w:val="en-US" w:eastAsia="it-IT"/>
          </w:rPr>
          <w:tag w:val="MENDELEY_CITATION_v3_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"/>
          <w:id w:val="986433503"/>
          <w:placeholder>
            <w:docPart w:val="07995981129C48328CB109F3A6C44C8C"/>
          </w:placeholder>
        </w:sdtPr>
        <w:sdtEndPr/>
        <w:sdtContent>
          <w:r w:rsidR="00DC7E51">
            <w:t xml:space="preserve">(Kelemen </w:t>
          </w:r>
          <w:r w:rsidR="00DC7E51">
            <w:rPr>
              <w:i/>
              <w:iCs/>
            </w:rPr>
            <w:t>et al.</w:t>
          </w:r>
          <w:r w:rsidR="00DC7E51">
            <w:t>, 2019)</w:t>
          </w:r>
        </w:sdtContent>
      </w:sdt>
      <w:r w:rsidRPr="00D1186C">
        <w:rPr>
          <w:rFonts w:cstheme="minorHAnsi"/>
          <w:color w:val="000000"/>
          <w:szCs w:val="18"/>
          <w:lang w:val="en-US" w:eastAsia="it-IT"/>
        </w:rPr>
        <w:t xml:space="preserve">, resulting in an increase in global temperature of 1°C which is expected to increase by 0.2 C° every decade </w:t>
      </w:r>
      <w:sdt>
        <w:sdtPr>
          <w:rPr>
            <w:rFonts w:cstheme="minorHAnsi"/>
            <w:color w:val="000000"/>
            <w:szCs w:val="18"/>
            <w:lang w:val="en-US" w:eastAsia="it-IT"/>
          </w:rPr>
          <w:tag w:val="MENDELEY_CITATION_v3_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"/>
          <w:id w:val="-790207567"/>
          <w:placeholder>
            <w:docPart w:val="07995981129C48328CB109F3A6C44C8C"/>
          </w:placeholder>
        </w:sdtPr>
        <w:sdtEndPr/>
        <w:sdtContent>
          <w:r w:rsidR="00DC7E51">
            <w:t xml:space="preserve">(Davis </w:t>
          </w:r>
          <w:r w:rsidR="00DC7E51">
            <w:rPr>
              <w:i/>
              <w:iCs/>
            </w:rPr>
            <w:t>et al.</w:t>
          </w:r>
          <w:r w:rsidR="00DC7E51">
            <w:t>, 2018)</w:t>
          </w:r>
        </w:sdtContent>
      </w:sdt>
      <w:r w:rsidRPr="00D1186C">
        <w:rPr>
          <w:rFonts w:cstheme="minorHAnsi"/>
          <w:b/>
          <w:bCs/>
          <w:color w:val="000000"/>
          <w:szCs w:val="18"/>
          <w:lang w:val="en-US" w:eastAsia="it-IT"/>
        </w:rPr>
        <w:t xml:space="preserve">. </w:t>
      </w:r>
      <w:r w:rsidRPr="00D1186C">
        <w:rPr>
          <w:rFonts w:cstheme="minorHAnsi"/>
          <w:color w:val="000000"/>
          <w:szCs w:val="18"/>
          <w:lang w:val="en-US" w:eastAsia="it-IT"/>
        </w:rPr>
        <w:t>Today it becomes more and more urgent to develop a technology capable of reducing CO</w:t>
      </w:r>
      <w:r w:rsidRPr="00D1186C">
        <w:rPr>
          <w:rFonts w:cstheme="minorHAnsi"/>
          <w:color w:val="000000"/>
          <w:szCs w:val="18"/>
          <w:vertAlign w:val="subscript"/>
          <w:lang w:val="en-US" w:eastAsia="it-IT"/>
        </w:rPr>
        <w:t>2</w:t>
      </w:r>
      <w:r w:rsidRPr="00D1186C">
        <w:rPr>
          <w:rFonts w:cstheme="minorHAnsi"/>
          <w:color w:val="000000"/>
          <w:szCs w:val="18"/>
          <w:lang w:val="en-US" w:eastAsia="it-IT"/>
        </w:rPr>
        <w:t xml:space="preserve">. Some technologies, defined as carbon capture use and storage (CCU) </w:t>
      </w:r>
      <w:sdt>
        <w:sdtPr>
          <w:rPr>
            <w:rFonts w:cstheme="minorHAnsi"/>
            <w:color w:val="000000"/>
            <w:szCs w:val="18"/>
            <w:lang w:val="en-US" w:eastAsia="it-IT"/>
          </w:rPr>
          <w:tag w:val="MENDELEY_CITATION_v3_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"/>
          <w:id w:val="-666786576"/>
          <w:placeholder>
            <w:docPart w:val="07995981129C48328CB109F3A6C44C8C"/>
          </w:placeholder>
        </w:sdtPr>
        <w:sdtEndPr/>
        <w:sdtContent>
          <w:r w:rsidR="00276641">
            <w:t>(</w:t>
          </w:r>
          <w:proofErr w:type="spellStart"/>
          <w:r w:rsidR="00276641">
            <w:t>Daneshvar</w:t>
          </w:r>
          <w:proofErr w:type="spellEnd"/>
          <w:r w:rsidR="00276641">
            <w:t xml:space="preserve"> </w:t>
          </w:r>
          <w:r w:rsidR="00276641">
            <w:rPr>
              <w:i/>
              <w:iCs/>
            </w:rPr>
            <w:t>et al.</w:t>
          </w:r>
          <w:r w:rsidR="00276641">
            <w:t>, 2022)</w:t>
          </w:r>
        </w:sdtContent>
      </w:sdt>
      <w:r w:rsidRPr="00D1186C">
        <w:rPr>
          <w:rFonts w:cstheme="minorHAnsi"/>
          <w:color w:val="000000"/>
          <w:szCs w:val="18"/>
          <w:lang w:val="en-US" w:eastAsia="it-IT"/>
        </w:rPr>
        <w:t>, can convert CO</w:t>
      </w:r>
      <w:r w:rsidRPr="00D1186C">
        <w:rPr>
          <w:rFonts w:cstheme="minorHAnsi"/>
          <w:color w:val="000000"/>
          <w:szCs w:val="18"/>
          <w:vertAlign w:val="subscript"/>
          <w:lang w:val="en-US" w:eastAsia="it-IT"/>
        </w:rPr>
        <w:t>2</w:t>
      </w:r>
      <w:r w:rsidRPr="00D1186C">
        <w:rPr>
          <w:rFonts w:cstheme="minorHAnsi"/>
          <w:color w:val="000000"/>
          <w:szCs w:val="18"/>
          <w:lang w:val="en-US" w:eastAsia="it-IT"/>
        </w:rPr>
        <w:t xml:space="preserve"> into a product with high added value. Among them, biological processes are very attractive due to their low costs and environmental sustainability, representing an effective strategy towards a sustainable zero-emission economy. Biological reduction of CO</w:t>
      </w:r>
      <w:r w:rsidRPr="00D1186C">
        <w:rPr>
          <w:rFonts w:cstheme="minorHAnsi"/>
          <w:color w:val="000000"/>
          <w:szCs w:val="18"/>
          <w:vertAlign w:val="subscript"/>
          <w:lang w:val="en-US" w:eastAsia="it-IT"/>
        </w:rPr>
        <w:t>2</w:t>
      </w:r>
      <w:r w:rsidRPr="00D1186C">
        <w:rPr>
          <w:rFonts w:cstheme="minorHAnsi"/>
          <w:color w:val="000000"/>
          <w:szCs w:val="18"/>
          <w:lang w:val="en-US" w:eastAsia="it-IT"/>
        </w:rPr>
        <w:t xml:space="preserve"> </w:t>
      </w:r>
      <w:r w:rsidRPr="00D1186C">
        <w:rPr>
          <w:rFonts w:cstheme="minorHAnsi"/>
          <w:color w:val="000000"/>
          <w:szCs w:val="18"/>
          <w:lang w:val="en-US" w:eastAsia="it-IT"/>
        </w:rPr>
        <w:lastRenderedPageBreak/>
        <w:t xml:space="preserve">through non-photosynthetic metabolisms </w:t>
      </w:r>
      <w:r w:rsidR="00C55F8B">
        <w:rPr>
          <w:rFonts w:cstheme="minorHAnsi"/>
          <w:color w:val="000000"/>
          <w:szCs w:val="18"/>
          <w:lang w:val="en-US" w:eastAsia="it-IT"/>
        </w:rPr>
        <w:t>is</w:t>
      </w:r>
      <w:r w:rsidRPr="00D1186C">
        <w:rPr>
          <w:rFonts w:cstheme="minorHAnsi"/>
          <w:color w:val="000000"/>
          <w:szCs w:val="18"/>
          <w:lang w:val="en-US" w:eastAsia="it-IT"/>
        </w:rPr>
        <w:t xml:space="preserve"> attractive </w:t>
      </w:r>
      <w:sdt>
        <w:sdtPr>
          <w:rPr>
            <w:rFonts w:cstheme="minorHAnsi"/>
            <w:color w:val="000000"/>
            <w:szCs w:val="18"/>
            <w:lang w:val="en-US" w:eastAsia="it-IT"/>
          </w:rPr>
          <w:tag w:val="MENDELEY_CITATION_v3_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"/>
          <w:id w:val="-1652366860"/>
          <w:placeholder>
            <w:docPart w:val="07995981129C48328CB109F3A6C44C8C"/>
          </w:placeholder>
        </w:sdtPr>
        <w:sdtEndPr/>
        <w:sdtContent>
          <w:r w:rsidR="00276641">
            <w:t xml:space="preserve">(Gonzales </w:t>
          </w:r>
          <w:r w:rsidR="00276641">
            <w:rPr>
              <w:i/>
              <w:iCs/>
            </w:rPr>
            <w:t>et al.</w:t>
          </w:r>
          <w:r w:rsidR="00276641">
            <w:t>, 2019)</w:t>
          </w:r>
        </w:sdtContent>
      </w:sdt>
      <w:r w:rsidRPr="00D1186C">
        <w:rPr>
          <w:rFonts w:cstheme="minorHAnsi"/>
          <w:color w:val="000000"/>
          <w:szCs w:val="18"/>
          <w:lang w:val="en-US" w:eastAsia="it-IT"/>
        </w:rPr>
        <w:t>, due to the mild conditions required. Acetogens are organisms of great interest, as they reduce CO</w:t>
      </w:r>
      <w:r w:rsidRPr="00D1186C">
        <w:rPr>
          <w:rFonts w:cstheme="minorHAnsi"/>
          <w:color w:val="000000"/>
          <w:szCs w:val="18"/>
          <w:vertAlign w:val="subscript"/>
          <w:lang w:val="en-US" w:eastAsia="it-IT"/>
        </w:rPr>
        <w:t>2</w:t>
      </w:r>
      <w:r w:rsidRPr="00D1186C">
        <w:rPr>
          <w:rFonts w:cstheme="minorHAnsi"/>
          <w:color w:val="000000"/>
          <w:szCs w:val="18"/>
          <w:lang w:val="en-US" w:eastAsia="it-IT"/>
        </w:rPr>
        <w:t xml:space="preserve"> to acetate </w:t>
      </w:r>
      <w:sdt>
        <w:sdtPr>
          <w:rPr>
            <w:rFonts w:cstheme="minorHAnsi"/>
            <w:color w:val="000000"/>
            <w:szCs w:val="18"/>
            <w:lang w:val="en-US" w:eastAsia="it-IT"/>
          </w:rPr>
          <w:tag w:val="MENDELEY_CITATION_v3_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"/>
          <w:id w:val="1799412193"/>
          <w:placeholder>
            <w:docPart w:val="07995981129C48328CB109F3A6C44C8C"/>
          </w:placeholder>
        </w:sdtPr>
        <w:sdtEndPr/>
        <w:sdtContent>
          <w:r w:rsidR="00276641">
            <w:t>(</w:t>
          </w:r>
          <w:proofErr w:type="spellStart"/>
          <w:r w:rsidR="00276641">
            <w:t>Schuchmann</w:t>
          </w:r>
          <w:proofErr w:type="spellEnd"/>
          <w:r w:rsidR="00276641">
            <w:t xml:space="preserve"> and Müller, 2014; Zeppilli </w:t>
          </w:r>
          <w:r w:rsidR="00276641">
            <w:rPr>
              <w:i/>
              <w:iCs/>
            </w:rPr>
            <w:t>et al.</w:t>
          </w:r>
          <w:r w:rsidR="00276641">
            <w:t>, 2016)</w:t>
          </w:r>
        </w:sdtContent>
      </w:sdt>
      <w:r w:rsidRPr="00D1186C">
        <w:rPr>
          <w:rFonts w:cstheme="minorHAnsi"/>
          <w:color w:val="000000"/>
          <w:szCs w:val="18"/>
          <w:lang w:val="en-US" w:eastAsia="it-IT"/>
        </w:rPr>
        <w:t>, which is very important in various industri</w:t>
      </w:r>
      <w:r w:rsidR="00C55F8B">
        <w:rPr>
          <w:rFonts w:cstheme="minorHAnsi"/>
          <w:color w:val="000000"/>
          <w:szCs w:val="18"/>
          <w:lang w:val="en-US" w:eastAsia="it-IT"/>
        </w:rPr>
        <w:t>al sectors</w:t>
      </w:r>
      <w:r w:rsidRPr="00D1186C">
        <w:rPr>
          <w:rFonts w:cstheme="minorHAnsi"/>
          <w:color w:val="000000"/>
          <w:szCs w:val="18"/>
          <w:lang w:val="en-US" w:eastAsia="it-IT"/>
        </w:rPr>
        <w:t>, such as food, pharmaceutical, chemical, textile, polymer, medicine and cosmetic. This metabolic pathway is called the Wood-</w:t>
      </w:r>
      <w:proofErr w:type="spellStart"/>
      <w:r w:rsidRPr="00D1186C">
        <w:rPr>
          <w:rFonts w:cstheme="minorHAnsi"/>
          <w:color w:val="000000"/>
          <w:szCs w:val="18"/>
          <w:lang w:val="en-US" w:eastAsia="it-IT"/>
        </w:rPr>
        <w:t>Ljungdahl</w:t>
      </w:r>
      <w:proofErr w:type="spellEnd"/>
      <w:r w:rsidRPr="00D1186C">
        <w:rPr>
          <w:rFonts w:cstheme="minorHAnsi"/>
          <w:color w:val="000000"/>
          <w:szCs w:val="18"/>
          <w:lang w:val="en-US" w:eastAsia="it-IT"/>
        </w:rPr>
        <w:t> pathway</w:t>
      </w:r>
      <w:sdt>
        <w:sdtPr>
          <w:rPr>
            <w:rFonts w:cstheme="minorHAnsi"/>
            <w:color w:val="000000"/>
            <w:szCs w:val="18"/>
            <w:lang w:val="en-US" w:eastAsia="it-IT"/>
          </w:rPr>
          <w:tag w:val="MENDELEY_CITATION_v3_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"/>
          <w:id w:val="1865860113"/>
          <w:placeholder>
            <w:docPart w:val="07995981129C48328CB109F3A6C44C8C"/>
          </w:placeholder>
        </w:sdtPr>
        <w:sdtEndPr/>
        <w:sdtContent>
          <w:r w:rsidR="00276641" w:rsidRPr="00276641">
            <w:rPr>
              <w:rFonts w:cstheme="minorHAnsi"/>
              <w:color w:val="000000"/>
              <w:szCs w:val="18"/>
              <w:lang w:val="en-US" w:eastAsia="it-IT"/>
            </w:rPr>
            <w:t>(Ragsdale, 2008)</w:t>
          </w:r>
        </w:sdtContent>
      </w:sdt>
      <w:r w:rsidRPr="00D1186C">
        <w:rPr>
          <w:rFonts w:cstheme="minorHAnsi"/>
          <w:color w:val="000000"/>
          <w:szCs w:val="18"/>
          <w:lang w:val="en-US" w:eastAsia="it-IT"/>
        </w:rPr>
        <w:t xml:space="preserve">, in which the reducing power is provided by molecular hydrogen. However, this electron donor is poorly soluble in the aqueous phase, therefore an alternative is the use of bioelectrochemical systems, where hydrogen is electrochemically produced directly in the biofilm formed on the biocathode </w:t>
      </w:r>
      <w:sdt>
        <w:sdtPr>
          <w:rPr>
            <w:rFonts w:cstheme="minorHAnsi"/>
            <w:color w:val="000000"/>
            <w:szCs w:val="18"/>
            <w:lang w:val="en-US" w:eastAsia="it-IT"/>
          </w:rPr>
          <w:tag w:val="MENDELEY_CITATION_v3_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"/>
          <w:id w:val="-37827960"/>
          <w:placeholder>
            <w:docPart w:val="07995981129C48328CB109F3A6C44C8C"/>
          </w:placeholder>
        </w:sdtPr>
        <w:sdtEndPr/>
        <w:sdtContent>
          <w:r w:rsidR="00276641">
            <w:t xml:space="preserve">(Zeppilli </w:t>
          </w:r>
          <w:r w:rsidR="00276641">
            <w:rPr>
              <w:i/>
              <w:iCs/>
            </w:rPr>
            <w:t>et al.</w:t>
          </w:r>
          <w:r w:rsidR="00276641">
            <w:t>, 2020)</w:t>
          </w:r>
        </w:sdtContent>
      </w:sdt>
      <w:r w:rsidRPr="00D1186C">
        <w:rPr>
          <w:rFonts w:cstheme="minorHAnsi"/>
          <w:color w:val="000000"/>
          <w:szCs w:val="18"/>
          <w:lang w:val="en-US" w:eastAsia="it-IT"/>
        </w:rPr>
        <w:t xml:space="preserve">. </w:t>
      </w:r>
      <w:r w:rsidR="0035340C">
        <w:rPr>
          <w:rFonts w:cstheme="minorHAnsi"/>
          <w:color w:val="000000"/>
          <w:szCs w:val="18"/>
          <w:lang w:val="en-US" w:eastAsia="it-IT"/>
        </w:rPr>
        <w:t>T</w:t>
      </w:r>
      <w:r w:rsidR="0035340C" w:rsidRPr="00D1186C">
        <w:rPr>
          <w:rFonts w:cstheme="minorHAnsi"/>
          <w:color w:val="000000"/>
          <w:szCs w:val="18"/>
          <w:lang w:val="en-US" w:eastAsia="it-IT"/>
        </w:rPr>
        <w:t xml:space="preserve">his </w:t>
      </w:r>
      <w:r w:rsidRPr="00D1186C">
        <w:rPr>
          <w:rFonts w:cstheme="minorHAnsi"/>
          <w:color w:val="000000"/>
          <w:szCs w:val="18"/>
          <w:lang w:val="en-US" w:eastAsia="it-IT"/>
        </w:rPr>
        <w:t xml:space="preserve">technology currently exists only on a laboratory scale, due to the need to use chemical inhibitors </w:t>
      </w:r>
      <w:r w:rsidRPr="00D1186C">
        <w:rPr>
          <w:szCs w:val="18"/>
        </w:rPr>
        <w:t>(2-Bromoethanesulfonate)</w:t>
      </w:r>
      <w:r w:rsidRPr="00D1186C">
        <w:rPr>
          <w:rFonts w:cstheme="minorHAnsi"/>
          <w:color w:val="000000"/>
          <w:szCs w:val="18"/>
          <w:lang w:val="en-US" w:eastAsia="it-IT"/>
        </w:rPr>
        <w:t xml:space="preserve"> to inhibit competitive reactions (such as methanogenesis) </w:t>
      </w:r>
      <w:sdt>
        <w:sdtPr>
          <w:rPr>
            <w:rFonts w:cstheme="minorHAnsi"/>
            <w:color w:val="000000"/>
            <w:szCs w:val="18"/>
            <w:lang w:val="en-US" w:eastAsia="it-IT"/>
          </w:rPr>
          <w:tag w:val="MENDELEY_CITATION_v3_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"/>
          <w:id w:val="954902962"/>
          <w:placeholder>
            <w:docPart w:val="07995981129C48328CB109F3A6C44C8C"/>
          </w:placeholder>
        </w:sdtPr>
        <w:sdtEndPr/>
        <w:sdtContent>
          <w:r w:rsidR="00276641">
            <w:t>(</w:t>
          </w:r>
          <w:proofErr w:type="spellStart"/>
          <w:r w:rsidR="00276641">
            <w:t>Molenaar</w:t>
          </w:r>
          <w:proofErr w:type="spellEnd"/>
          <w:r w:rsidR="00276641">
            <w:t xml:space="preserve"> </w:t>
          </w:r>
          <w:r w:rsidR="00276641">
            <w:rPr>
              <w:i/>
              <w:iCs/>
            </w:rPr>
            <w:t>et al.</w:t>
          </w:r>
          <w:r w:rsidR="00276641">
            <w:t xml:space="preserve">, 2017; </w:t>
          </w:r>
          <w:proofErr w:type="spellStart"/>
          <w:r w:rsidR="00276641">
            <w:t>Villano</w:t>
          </w:r>
          <w:proofErr w:type="spellEnd"/>
          <w:r w:rsidR="00276641">
            <w:t xml:space="preserve"> </w:t>
          </w:r>
          <w:r w:rsidR="00276641">
            <w:rPr>
              <w:i/>
              <w:iCs/>
            </w:rPr>
            <w:t>et al.</w:t>
          </w:r>
          <w:r w:rsidR="00276641">
            <w:t>, 2010)</w:t>
          </w:r>
        </w:sdtContent>
      </w:sdt>
      <w:r w:rsidRPr="00D1186C">
        <w:rPr>
          <w:rFonts w:cstheme="minorHAnsi"/>
          <w:color w:val="000000"/>
          <w:szCs w:val="18"/>
          <w:lang w:val="en-US" w:eastAsia="it-IT"/>
        </w:rPr>
        <w:t>.</w:t>
      </w:r>
      <w:r w:rsidRPr="00D1186C">
        <w:rPr>
          <w:szCs w:val="18"/>
        </w:rPr>
        <w:t xml:space="preserve"> </w:t>
      </w:r>
      <w:r w:rsidRPr="00D1186C">
        <w:rPr>
          <w:rFonts w:cstheme="minorHAnsi"/>
          <w:color w:val="000000"/>
          <w:szCs w:val="18"/>
          <w:lang w:val="en-US" w:eastAsia="it-IT"/>
        </w:rPr>
        <w:t xml:space="preserve">No inhibitors were used in this study, and a mixed culture from real sludge was used to promote acetogenesis, which was subjected to a series of treatments to promote and enrich spore-forming species </w:t>
      </w:r>
      <w:sdt>
        <w:sdtPr>
          <w:rPr>
            <w:rFonts w:cstheme="minorHAnsi"/>
            <w:color w:val="000000"/>
            <w:szCs w:val="18"/>
            <w:lang w:val="en-US" w:eastAsia="it-IT"/>
          </w:rPr>
          <w:tag w:val="MENDELEY_CITATION_v3_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"/>
          <w:id w:val="-1537112597"/>
          <w:placeholder>
            <w:docPart w:val="07995981129C48328CB109F3A6C44C8C"/>
          </w:placeholder>
        </w:sdtPr>
        <w:sdtEndPr/>
        <w:sdtContent>
          <w:r w:rsidR="00276641">
            <w:t xml:space="preserve">(Diallo </w:t>
          </w:r>
          <w:r w:rsidR="00276641">
            <w:rPr>
              <w:i/>
              <w:iCs/>
            </w:rPr>
            <w:t>et al.</w:t>
          </w:r>
          <w:r w:rsidR="00276641">
            <w:t>, n.d.)</w:t>
          </w:r>
        </w:sdtContent>
      </w:sdt>
      <w:r w:rsidRPr="00D1186C">
        <w:rPr>
          <w:rFonts w:cstheme="minorHAnsi"/>
          <w:color w:val="000000"/>
          <w:szCs w:val="18"/>
          <w:lang w:val="en-US" w:eastAsia="it-IT"/>
        </w:rPr>
        <w:t xml:space="preserve"> at the expense of non-spore-forming ones. Furthermore, the mixed culture was added with pure culture of </w:t>
      </w:r>
      <w:proofErr w:type="spellStart"/>
      <w:proofErr w:type="gramStart"/>
      <w:r w:rsidRPr="00D1186C">
        <w:rPr>
          <w:rFonts w:cstheme="minorHAnsi"/>
          <w:i/>
          <w:iCs/>
          <w:color w:val="000000"/>
          <w:szCs w:val="18"/>
          <w:lang w:val="en-US" w:eastAsia="it-IT"/>
        </w:rPr>
        <w:t>A.woodii</w:t>
      </w:r>
      <w:proofErr w:type="spellEnd"/>
      <w:proofErr w:type="gramEnd"/>
      <w:r w:rsidRPr="00D1186C">
        <w:rPr>
          <w:rFonts w:cstheme="minorHAnsi"/>
          <w:color w:val="000000"/>
          <w:szCs w:val="18"/>
          <w:lang w:val="en-US" w:eastAsia="it-IT"/>
        </w:rPr>
        <w:t xml:space="preserve"> by bioaugmentation approach, and were tested in parallel with pure culture of </w:t>
      </w:r>
      <w:proofErr w:type="spellStart"/>
      <w:r w:rsidRPr="00D1186C">
        <w:rPr>
          <w:rFonts w:cstheme="minorHAnsi"/>
          <w:i/>
          <w:iCs/>
          <w:color w:val="000000"/>
          <w:szCs w:val="18"/>
          <w:lang w:val="en-US" w:eastAsia="it-IT"/>
        </w:rPr>
        <w:t>A.woodii</w:t>
      </w:r>
      <w:proofErr w:type="spellEnd"/>
      <w:r w:rsidRPr="00D1186C">
        <w:rPr>
          <w:rFonts w:cstheme="minorHAnsi"/>
          <w:color w:val="000000"/>
          <w:szCs w:val="18"/>
          <w:lang w:val="en-US" w:eastAsia="it-IT"/>
        </w:rPr>
        <w:t xml:space="preserve">. The </w:t>
      </w:r>
      <w:r w:rsidR="0035340C" w:rsidRPr="00D1186C">
        <w:rPr>
          <w:rFonts w:cstheme="minorHAnsi"/>
          <w:color w:val="000000"/>
          <w:szCs w:val="18"/>
          <w:lang w:val="en-US" w:eastAsia="it-IT"/>
        </w:rPr>
        <w:t>t</w:t>
      </w:r>
      <w:r w:rsidR="0035340C">
        <w:rPr>
          <w:rFonts w:cstheme="minorHAnsi"/>
          <w:color w:val="000000"/>
          <w:szCs w:val="18"/>
          <w:lang w:val="en-US" w:eastAsia="it-IT"/>
        </w:rPr>
        <w:t>ests</w:t>
      </w:r>
      <w:r w:rsidR="0035340C" w:rsidRPr="00D1186C">
        <w:rPr>
          <w:rFonts w:cstheme="minorHAnsi"/>
          <w:color w:val="000000"/>
          <w:szCs w:val="18"/>
          <w:lang w:val="en-US" w:eastAsia="it-IT"/>
        </w:rPr>
        <w:t xml:space="preserve"> </w:t>
      </w:r>
      <w:r w:rsidRPr="00D1186C">
        <w:rPr>
          <w:rFonts w:cstheme="minorHAnsi"/>
          <w:color w:val="000000"/>
          <w:szCs w:val="18"/>
          <w:lang w:val="en-US" w:eastAsia="it-IT"/>
        </w:rPr>
        <w:t xml:space="preserve">were tested </w:t>
      </w:r>
      <w:r w:rsidR="00D95216">
        <w:rPr>
          <w:rFonts w:cstheme="minorHAnsi"/>
          <w:color w:val="000000"/>
          <w:szCs w:val="18"/>
          <w:lang w:val="en-US" w:eastAsia="it-IT"/>
        </w:rPr>
        <w:t>batch reactors</w:t>
      </w:r>
      <w:r w:rsidRPr="00D1186C">
        <w:rPr>
          <w:rFonts w:cstheme="minorHAnsi"/>
          <w:color w:val="000000"/>
          <w:szCs w:val="18"/>
          <w:lang w:val="en-US" w:eastAsia="it-IT"/>
        </w:rPr>
        <w:t xml:space="preserve"> at various potentials from -0.9 to -1.3 V vs SHE. However, currents are taken as reference in the paper, as the current was not always proportional to the applied potential.</w:t>
      </w:r>
    </w:p>
    <w:p w14:paraId="27C48FCA" w14:textId="77777777" w:rsidR="00D1186C" w:rsidRPr="00D1186C" w:rsidRDefault="00D1186C" w:rsidP="00D1186C">
      <w:pPr>
        <w:pStyle w:val="CETBodytext"/>
        <w:rPr>
          <w:lang w:val="en-GB"/>
        </w:rPr>
      </w:pPr>
    </w:p>
    <w:p w14:paraId="145D361D" w14:textId="77777777" w:rsidR="00BE4F48" w:rsidRPr="00BE4F48" w:rsidRDefault="00BE4F48" w:rsidP="00BE4F48">
      <w:pPr>
        <w:spacing w:before="240"/>
        <w:rPr>
          <w:rFonts w:cstheme="minorHAnsi"/>
          <w:b/>
          <w:bCs/>
          <w:color w:val="000000"/>
          <w:sz w:val="20"/>
          <w:lang w:val="en-US" w:eastAsia="it-IT"/>
        </w:rPr>
      </w:pPr>
      <w:r w:rsidRPr="00BE4F48">
        <w:rPr>
          <w:rFonts w:cstheme="minorHAnsi"/>
          <w:b/>
          <w:bCs/>
          <w:color w:val="000000"/>
          <w:sz w:val="20"/>
          <w:lang w:val="en-US" w:eastAsia="it-IT"/>
        </w:rPr>
        <w:t>2. Material and methods</w:t>
      </w:r>
    </w:p>
    <w:p w14:paraId="79ED06B9" w14:textId="5AD00E4E" w:rsidR="00BE4F48" w:rsidRDefault="00BE4F48" w:rsidP="00BE4F48">
      <w:pPr>
        <w:pStyle w:val="Paragrafoelenco"/>
        <w:spacing w:before="240"/>
        <w:ind w:left="0"/>
        <w:rPr>
          <w:rFonts w:cstheme="minorHAnsi"/>
          <w:i/>
          <w:iCs/>
          <w:color w:val="000000"/>
          <w:sz w:val="20"/>
          <w:lang w:eastAsia="it-IT"/>
        </w:rPr>
      </w:pPr>
      <w:r>
        <w:rPr>
          <w:rFonts w:cstheme="minorHAnsi"/>
          <w:i/>
          <w:iCs/>
          <w:color w:val="000000"/>
          <w:sz w:val="20"/>
          <w:lang w:eastAsia="it-IT"/>
        </w:rPr>
        <w:t>2.1</w:t>
      </w:r>
      <w:r w:rsidRPr="00BE4F48">
        <w:rPr>
          <w:rFonts w:cstheme="minorHAnsi"/>
          <w:i/>
          <w:iCs/>
          <w:color w:val="000000"/>
          <w:sz w:val="20"/>
          <w:lang w:eastAsia="it-IT"/>
        </w:rPr>
        <w:t xml:space="preserve"> Inoculum’s </w:t>
      </w:r>
      <w:r w:rsidR="00B73AD2" w:rsidRPr="00BE4F48">
        <w:rPr>
          <w:rFonts w:cstheme="minorHAnsi"/>
          <w:i/>
          <w:iCs/>
          <w:color w:val="000000"/>
          <w:sz w:val="20"/>
          <w:lang w:eastAsia="it-IT"/>
        </w:rPr>
        <w:t>Pre-treatment</w:t>
      </w:r>
      <w:r w:rsidR="00386D0D">
        <w:rPr>
          <w:rFonts w:cstheme="minorHAnsi"/>
          <w:i/>
          <w:iCs/>
          <w:color w:val="000000"/>
          <w:sz w:val="20"/>
          <w:lang w:eastAsia="it-IT"/>
        </w:rPr>
        <w:t xml:space="preserve"> and </w:t>
      </w:r>
      <w:proofErr w:type="spellStart"/>
      <w:r w:rsidR="00386D0D">
        <w:rPr>
          <w:rFonts w:cstheme="minorHAnsi"/>
          <w:i/>
          <w:iCs/>
          <w:color w:val="000000"/>
          <w:sz w:val="20"/>
          <w:lang w:eastAsia="it-IT"/>
        </w:rPr>
        <w:t>Acetobacterium</w:t>
      </w:r>
      <w:proofErr w:type="spellEnd"/>
      <w:r w:rsidR="00386D0D">
        <w:rPr>
          <w:rFonts w:cstheme="minorHAnsi"/>
          <w:i/>
          <w:iCs/>
          <w:color w:val="000000"/>
          <w:sz w:val="20"/>
          <w:lang w:eastAsia="it-IT"/>
        </w:rPr>
        <w:t xml:space="preserve"> </w:t>
      </w:r>
      <w:proofErr w:type="spellStart"/>
      <w:r w:rsidR="00386D0D">
        <w:rPr>
          <w:rFonts w:cstheme="minorHAnsi"/>
          <w:i/>
          <w:iCs/>
          <w:color w:val="000000"/>
          <w:sz w:val="20"/>
          <w:lang w:eastAsia="it-IT"/>
        </w:rPr>
        <w:t>Woodii</w:t>
      </w:r>
      <w:proofErr w:type="spellEnd"/>
      <w:r w:rsidR="00386D0D">
        <w:rPr>
          <w:rFonts w:cstheme="minorHAnsi"/>
          <w:i/>
          <w:iCs/>
          <w:color w:val="000000"/>
          <w:sz w:val="20"/>
          <w:lang w:eastAsia="it-IT"/>
        </w:rPr>
        <w:t xml:space="preserve"> reactivation </w:t>
      </w:r>
    </w:p>
    <w:p w14:paraId="3C20C0AD" w14:textId="77777777" w:rsidR="00B73AD2" w:rsidRDefault="00B73AD2" w:rsidP="00BE4F48">
      <w:pPr>
        <w:pStyle w:val="Paragrafoelenco"/>
        <w:spacing w:before="240"/>
        <w:ind w:left="0"/>
        <w:rPr>
          <w:rFonts w:cstheme="minorHAnsi"/>
          <w:i/>
          <w:iCs/>
          <w:color w:val="000000"/>
          <w:sz w:val="20"/>
          <w:lang w:eastAsia="it-IT"/>
        </w:rPr>
      </w:pPr>
    </w:p>
    <w:p w14:paraId="0F1FB1C2" w14:textId="75F046B4" w:rsidR="00BE4F48" w:rsidRPr="00BE4F48" w:rsidRDefault="00BE4F48" w:rsidP="00BE4F48">
      <w:pPr>
        <w:pStyle w:val="Paragrafoelenco"/>
        <w:spacing w:before="240"/>
        <w:ind w:left="0"/>
        <w:rPr>
          <w:rFonts w:cstheme="minorHAnsi"/>
          <w:i/>
          <w:iCs/>
          <w:color w:val="000000"/>
          <w:sz w:val="20"/>
          <w:lang w:eastAsia="it-IT"/>
        </w:rPr>
      </w:pPr>
      <w:r>
        <w:rPr>
          <w:rFonts w:cstheme="minorHAnsi"/>
          <w:i/>
          <w:iCs/>
          <w:color w:val="000000"/>
          <w:sz w:val="20"/>
          <w:lang w:eastAsia="it-IT"/>
        </w:rPr>
        <w:t>A</w:t>
      </w:r>
      <w:r w:rsidRPr="00BE4F48">
        <w:rPr>
          <w:lang w:val="en-US"/>
        </w:rPr>
        <w:t xml:space="preserve"> mixture of aerobic and anaerobic </w:t>
      </w:r>
      <w:r w:rsidR="00B73AD2">
        <w:rPr>
          <w:lang w:val="en-US"/>
        </w:rPr>
        <w:t>sludge from w</w:t>
      </w:r>
      <w:r w:rsidRPr="00BE4F48">
        <w:rPr>
          <w:lang w:val="en-US"/>
        </w:rPr>
        <w:t>as used as</w:t>
      </w:r>
      <w:r w:rsidR="00B73AD2">
        <w:rPr>
          <w:lang w:val="en-US"/>
        </w:rPr>
        <w:t xml:space="preserve"> starting material </w:t>
      </w:r>
      <w:r w:rsidR="00386D0D">
        <w:rPr>
          <w:lang w:val="en-US"/>
        </w:rPr>
        <w:t xml:space="preserve">for the </w:t>
      </w:r>
      <w:r w:rsidR="00386D0D" w:rsidRPr="00BE4F48">
        <w:rPr>
          <w:lang w:val="en-US"/>
        </w:rPr>
        <w:t>select</w:t>
      </w:r>
      <w:r w:rsidR="00386D0D">
        <w:rPr>
          <w:lang w:val="en-US"/>
        </w:rPr>
        <w:t>ion of</w:t>
      </w:r>
      <w:r w:rsidR="00386D0D" w:rsidRPr="00BE4F48">
        <w:rPr>
          <w:lang w:val="en-US"/>
        </w:rPr>
        <w:t xml:space="preserve"> </w:t>
      </w:r>
      <w:r w:rsidRPr="00BE4F48">
        <w:rPr>
          <w:lang w:val="en-US"/>
        </w:rPr>
        <w:t>autotrophic spore-forming organisms (acetogens) and to inhibit other organisms, including methanogens. The sludge was aerated for 48 hours, dried in a stove at 70°</w:t>
      </w:r>
      <w:r w:rsidR="00FF440A">
        <w:rPr>
          <w:lang w:val="en-US"/>
        </w:rPr>
        <w:t>C</w:t>
      </w:r>
      <w:r w:rsidRPr="00BE4F48">
        <w:rPr>
          <w:lang w:val="en-US"/>
        </w:rPr>
        <w:t>, the dry sludge was subjected to acid shock by suspending it in an acid solution of HC</w:t>
      </w:r>
      <w:r w:rsidR="00C21F56">
        <w:rPr>
          <w:lang w:val="en-US"/>
        </w:rPr>
        <w:t>l</w:t>
      </w:r>
      <w:r w:rsidRPr="00BE4F48">
        <w:rPr>
          <w:lang w:val="en-US"/>
        </w:rPr>
        <w:t xml:space="preserve"> at pH 2 for 48 hours, subsequently centrifuged, the supernatant removed, and the biomass sedimented was resuspended in clostridium heterotrophic medium (GS) </w:t>
      </w:r>
      <w:r w:rsidR="00B65076">
        <w:rPr>
          <w:lang w:val="en-US"/>
        </w:rPr>
        <w:t>and</w:t>
      </w:r>
      <w:r w:rsidR="009A7672">
        <w:rPr>
          <w:lang w:val="en-US"/>
        </w:rPr>
        <w:t xml:space="preserve"> reactivated at 80 °C for 10 minutes</w:t>
      </w:r>
      <w:sdt>
        <w:sdtPr>
          <w:rPr>
            <w:color w:val="000000"/>
            <w:lang w:val="en-US"/>
          </w:rPr>
          <w:tag w:val="MENDELEY_CITATION_v3_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"/>
          <w:id w:val="1586953207"/>
          <w:placeholder>
            <w:docPart w:val="DefaultPlaceholder_-1854013440"/>
          </w:placeholder>
        </w:sdtPr>
        <w:sdtEndPr/>
        <w:sdtContent>
          <w:r w:rsidR="00276641" w:rsidRPr="007549C6">
            <w:t xml:space="preserve">(Akhtar </w:t>
          </w:r>
          <w:r w:rsidR="00276641" w:rsidRPr="007549C6">
            <w:rPr>
              <w:i/>
              <w:iCs/>
            </w:rPr>
            <w:t>et al.</w:t>
          </w:r>
          <w:r w:rsidR="00276641" w:rsidRPr="007549C6">
            <w:t>, 2009)</w:t>
          </w:r>
        </w:sdtContent>
      </w:sdt>
      <w:r w:rsidR="009A7672" w:rsidRPr="007549C6">
        <w:rPr>
          <w:lang w:val="en-US"/>
        </w:rPr>
        <w:t>. At last,</w:t>
      </w:r>
      <w:r w:rsidRPr="007549C6">
        <w:rPr>
          <w:lang w:val="en-US"/>
        </w:rPr>
        <w:t xml:space="preserve"> </w:t>
      </w:r>
      <w:proofErr w:type="spellStart"/>
      <w:r w:rsidRPr="007549C6">
        <w:rPr>
          <w:i/>
          <w:iCs/>
          <w:lang w:val="en-US"/>
        </w:rPr>
        <w:t>Acetobacterium</w:t>
      </w:r>
      <w:proofErr w:type="spellEnd"/>
      <w:r w:rsidRPr="007549C6">
        <w:rPr>
          <w:i/>
          <w:iCs/>
          <w:lang w:val="en-US"/>
        </w:rPr>
        <w:t xml:space="preserve"> </w:t>
      </w:r>
      <w:proofErr w:type="spellStart"/>
      <w:r w:rsidRPr="007549C6">
        <w:rPr>
          <w:i/>
          <w:iCs/>
          <w:lang w:val="en-US"/>
        </w:rPr>
        <w:t>woodii</w:t>
      </w:r>
      <w:proofErr w:type="spellEnd"/>
      <w:r w:rsidRPr="007549C6">
        <w:rPr>
          <w:lang w:val="en-US"/>
        </w:rPr>
        <w:t xml:space="preserve"> 1030 </w:t>
      </w:r>
      <w:r w:rsidR="00386D0D" w:rsidRPr="007549C6">
        <w:rPr>
          <w:lang w:val="en-US"/>
        </w:rPr>
        <w:t>(</w:t>
      </w:r>
      <w:r w:rsidRPr="007549C6">
        <w:rPr>
          <w:lang w:val="en-US"/>
        </w:rPr>
        <w:t>DSMZ</w:t>
      </w:r>
      <w:r w:rsidR="00386D0D" w:rsidRPr="007549C6">
        <w:rPr>
          <w:lang w:val="en-US"/>
        </w:rPr>
        <w:t xml:space="preserve"> GmbH)</w:t>
      </w:r>
      <w:r w:rsidRPr="007549C6">
        <w:rPr>
          <w:lang w:val="en-US"/>
        </w:rPr>
        <w:t xml:space="preserve"> was inoculated as a bioaugmentation approach</w:t>
      </w:r>
      <w:r w:rsidR="00B7798D" w:rsidRPr="007549C6">
        <w:rPr>
          <w:lang w:val="en-US"/>
        </w:rPr>
        <w:t xml:space="preserve">, resulting in a mixed culture enriched with </w:t>
      </w:r>
      <w:proofErr w:type="spellStart"/>
      <w:proofErr w:type="gramStart"/>
      <w:r w:rsidR="00B7798D" w:rsidRPr="007549C6">
        <w:rPr>
          <w:i/>
          <w:iCs/>
          <w:lang w:val="en-US"/>
        </w:rPr>
        <w:t>A.woodii</w:t>
      </w:r>
      <w:proofErr w:type="spellEnd"/>
      <w:proofErr w:type="gramEnd"/>
      <w:r w:rsidRPr="007549C6">
        <w:rPr>
          <w:lang w:val="en-US"/>
        </w:rPr>
        <w:t xml:space="preserve">. Subsequently, the inoculum was grown on </w:t>
      </w:r>
      <w:proofErr w:type="spellStart"/>
      <w:r w:rsidRPr="007549C6">
        <w:rPr>
          <w:lang w:val="en-US"/>
        </w:rPr>
        <w:t>Acetobacterium</w:t>
      </w:r>
      <w:proofErr w:type="spellEnd"/>
      <w:r w:rsidRPr="007549C6">
        <w:rPr>
          <w:lang w:val="en-US"/>
        </w:rPr>
        <w:t xml:space="preserve"> medium (</w:t>
      </w:r>
      <w:r w:rsidR="00386D0D" w:rsidRPr="007549C6">
        <w:rPr>
          <w:lang w:val="en-US"/>
        </w:rPr>
        <w:t>DSMZ GmbH</w:t>
      </w:r>
      <w:r w:rsidRPr="007549C6">
        <w:rPr>
          <w:lang w:val="en-US"/>
        </w:rPr>
        <w:t>) without glucose with H</w:t>
      </w:r>
      <w:r w:rsidRPr="007549C6">
        <w:rPr>
          <w:vertAlign w:val="subscript"/>
          <w:lang w:val="en-US"/>
        </w:rPr>
        <w:t>2</w:t>
      </w:r>
      <w:r w:rsidRPr="007549C6">
        <w:rPr>
          <w:lang w:val="en-US"/>
        </w:rPr>
        <w:t xml:space="preserve"> and CO</w:t>
      </w:r>
      <w:r w:rsidRPr="007549C6">
        <w:rPr>
          <w:vertAlign w:val="subscript"/>
          <w:lang w:val="en-US"/>
        </w:rPr>
        <w:t>2</w:t>
      </w:r>
      <w:r w:rsidRPr="007549C6">
        <w:rPr>
          <w:lang w:val="en-US"/>
        </w:rPr>
        <w:t xml:space="preserve"> as the only substrates in a 50:50 ratio</w:t>
      </w:r>
      <w:r w:rsidR="00B7798D" w:rsidRPr="007549C6">
        <w:rPr>
          <w:lang w:val="en-US"/>
        </w:rPr>
        <w:t xml:space="preserve"> to activate the autotrophic metabolism</w:t>
      </w:r>
      <w:r w:rsidRPr="007549C6">
        <w:rPr>
          <w:lang w:val="en-US"/>
        </w:rPr>
        <w:t xml:space="preserve">. The pH of the medium </w:t>
      </w:r>
      <w:r w:rsidR="00B65076" w:rsidRPr="007549C6">
        <w:rPr>
          <w:lang w:val="en-US"/>
        </w:rPr>
        <w:t xml:space="preserve">was </w:t>
      </w:r>
      <w:r w:rsidRPr="007549C6">
        <w:rPr>
          <w:lang w:val="en-US"/>
        </w:rPr>
        <w:t xml:space="preserve">about 7. The inoculum enriched with this procedure was carried on for about 5 months before the experiment. The pure culture was purchased from </w:t>
      </w:r>
      <w:r w:rsidR="00386D0D" w:rsidRPr="007549C6">
        <w:rPr>
          <w:lang w:val="en-US"/>
        </w:rPr>
        <w:t>DSMZ GmbH</w:t>
      </w:r>
      <w:r w:rsidRPr="007549C6">
        <w:rPr>
          <w:lang w:val="en-US"/>
        </w:rPr>
        <w:t xml:space="preserve"> in lyophilized form and was activated</w:t>
      </w:r>
      <w:r w:rsidRPr="00BE4F48">
        <w:rPr>
          <w:lang w:val="en-US"/>
        </w:rPr>
        <w:t xml:space="preserve"> according to the protocol. The culture was maintained continuously in a 1L reactor at a temperature of 30°C in a thermostatic bath at pH 7 under heterotrophic conditions with glucose to ensure faster cell growth. A portion of medium was replaced with </w:t>
      </w:r>
      <w:bookmarkStart w:id="0" w:name="_GoBack"/>
      <w:bookmarkEnd w:id="0"/>
      <w:r w:rsidRPr="00FB5536">
        <w:rPr>
          <w:lang w:val="en-US"/>
        </w:rPr>
        <w:t>fresh medium for maintenance. The fresh medium was filtered (0.2 µm) and sterilized at 121°C for 20 minutes.</w:t>
      </w:r>
      <w:r w:rsidR="00B7798D" w:rsidRPr="00FB5536">
        <w:rPr>
          <w:lang w:val="en-US"/>
        </w:rPr>
        <w:t xml:space="preserve"> Pure culture inoculum was collected from </w:t>
      </w:r>
      <w:r w:rsidR="00FB5536" w:rsidRPr="00FB5536">
        <w:rPr>
          <w:lang w:val="en-US"/>
        </w:rPr>
        <w:t xml:space="preserve">the glucose-reactivated culture (DSMZ procedure) which was </w:t>
      </w:r>
      <w:r w:rsidR="00FB5536" w:rsidRPr="00FB5536">
        <w:rPr>
          <w:lang w:val="en-US"/>
        </w:rPr>
        <w:t xml:space="preserve">inoculated into reactors </w:t>
      </w:r>
      <w:r w:rsidR="00FB5536" w:rsidRPr="00FB5536">
        <w:rPr>
          <w:lang w:val="en-US"/>
        </w:rPr>
        <w:t>after centrifugation and dilution with mineral medium</w:t>
      </w:r>
      <w:r w:rsidR="00B7798D" w:rsidRPr="00FB5536">
        <w:rPr>
          <w:lang w:val="en-US"/>
        </w:rPr>
        <w:t>.</w:t>
      </w:r>
    </w:p>
    <w:p w14:paraId="4DF31786" w14:textId="77777777" w:rsidR="00BE4F48" w:rsidRPr="00FB5536" w:rsidRDefault="00BE4F48" w:rsidP="00BE4F48">
      <w:pPr>
        <w:pStyle w:val="Paragrafoelenco"/>
        <w:spacing w:before="240"/>
        <w:ind w:left="0"/>
      </w:pPr>
    </w:p>
    <w:p w14:paraId="01DA446D" w14:textId="1253EE70" w:rsidR="00BE4F48" w:rsidRPr="00BE4F48" w:rsidRDefault="00BE4F48" w:rsidP="00BE4F48">
      <w:pPr>
        <w:pStyle w:val="Paragrafoelenco"/>
        <w:ind w:left="0"/>
        <w:rPr>
          <w:rFonts w:cstheme="minorHAnsi"/>
          <w:i/>
          <w:iCs/>
          <w:color w:val="000000"/>
          <w:sz w:val="20"/>
          <w:lang w:eastAsia="it-IT"/>
        </w:rPr>
      </w:pPr>
      <w:r>
        <w:rPr>
          <w:rFonts w:cstheme="minorHAnsi"/>
          <w:i/>
          <w:iCs/>
          <w:color w:val="000000"/>
          <w:sz w:val="20"/>
          <w:lang w:eastAsia="it-IT"/>
        </w:rPr>
        <w:t>2.2</w:t>
      </w:r>
      <w:r w:rsidRPr="00BE4F48">
        <w:rPr>
          <w:rFonts w:cstheme="minorHAnsi"/>
          <w:i/>
          <w:iCs/>
          <w:color w:val="000000"/>
          <w:sz w:val="20"/>
          <w:lang w:eastAsia="it-IT"/>
        </w:rPr>
        <w:t xml:space="preserve"> Experimental set up</w:t>
      </w:r>
    </w:p>
    <w:p w14:paraId="5D3A5C69" w14:textId="4E022BED" w:rsidR="00BE4F48" w:rsidRPr="00BE4F48" w:rsidRDefault="00BE4F48" w:rsidP="00D95216">
      <w:pPr>
        <w:spacing w:before="240"/>
        <w:rPr>
          <w:lang w:val="en-US"/>
        </w:rPr>
      </w:pPr>
      <w:r w:rsidRPr="00BE4F48">
        <w:rPr>
          <w:lang w:val="en-US"/>
        </w:rPr>
        <w:t xml:space="preserve">A microbial electrosynthesis cell (MEC) was set up in </w:t>
      </w:r>
      <w:r w:rsidR="00B65076" w:rsidRPr="00BE4F48">
        <w:rPr>
          <w:lang w:val="en-US"/>
        </w:rPr>
        <w:t>H</w:t>
      </w:r>
      <w:r w:rsidR="00B65076">
        <w:rPr>
          <w:lang w:val="en-US"/>
        </w:rPr>
        <w:t>-type</w:t>
      </w:r>
      <w:r w:rsidR="00B65076" w:rsidRPr="00BE4F48">
        <w:rPr>
          <w:lang w:val="en-US"/>
        </w:rPr>
        <w:t xml:space="preserve"> </w:t>
      </w:r>
      <w:r w:rsidRPr="00BE4F48">
        <w:rPr>
          <w:lang w:val="en-US"/>
        </w:rPr>
        <w:t xml:space="preserve">cell, consisting of two 250 mL borosilicate glass bottles equipped with a side flange for the joint between the two bottles. The two bottles, namely the anodic and cathode compartments, were separated by an AEM anion exchange membrane (FUMASEP® </w:t>
      </w:r>
      <w:proofErr w:type="spellStart"/>
      <w:proofErr w:type="gramStart"/>
      <w:r w:rsidRPr="00BE4F48">
        <w:rPr>
          <w:lang w:val="en-US"/>
        </w:rPr>
        <w:t>FAS,Fumatech</w:t>
      </w:r>
      <w:proofErr w:type="spellEnd"/>
      <w:proofErr w:type="gramEnd"/>
      <w:r w:rsidRPr="00BE4F48">
        <w:rPr>
          <w:lang w:val="en-US"/>
        </w:rPr>
        <w:t xml:space="preserve"> GmbH), which has been pretreated in a 5% w/v solution of NaCl in distilled water </w:t>
      </w:r>
      <w:r w:rsidR="00B65076">
        <w:rPr>
          <w:lang w:val="en-US"/>
        </w:rPr>
        <w:t>for</w:t>
      </w:r>
      <w:r w:rsidRPr="00BE4F48">
        <w:rPr>
          <w:lang w:val="en-US"/>
        </w:rPr>
        <w:t xml:space="preserve"> 24 hours. The cell set up was operated in a configuration with three electrodes: the working electrode WE (cathode), the Ag/AgCl reference electrode and the CE counter electrode (anode). The working </w:t>
      </w:r>
      <w:r w:rsidR="00CE6BEF">
        <w:rPr>
          <w:lang w:val="en-US"/>
        </w:rPr>
        <w:t>electrode, i.e. the cathodic chamber of the H-cell</w:t>
      </w:r>
      <w:r w:rsidRPr="00BE4F48">
        <w:rPr>
          <w:lang w:val="en-US"/>
        </w:rPr>
        <w:t xml:space="preserve"> was </w:t>
      </w:r>
      <w:r w:rsidR="00CE6BEF">
        <w:rPr>
          <w:lang w:val="en-US"/>
        </w:rPr>
        <w:t xml:space="preserve">polarized using a </w:t>
      </w:r>
      <w:proofErr w:type="spellStart"/>
      <w:proofErr w:type="gramStart"/>
      <w:r w:rsidR="00CE6BEF">
        <w:rPr>
          <w:lang w:val="en-US"/>
        </w:rPr>
        <w:t>a</w:t>
      </w:r>
      <w:proofErr w:type="spellEnd"/>
      <w:proofErr w:type="gramEnd"/>
      <w:r w:rsidR="00CE6BEF">
        <w:rPr>
          <w:lang w:val="en-US"/>
        </w:rPr>
        <w:t xml:space="preserve"> </w:t>
      </w:r>
      <w:r w:rsidR="00CE6BEF" w:rsidRPr="00BE4F48">
        <w:rPr>
          <w:lang w:val="en-US"/>
        </w:rPr>
        <w:t>IVIUM-N-STAT potentiostat</w:t>
      </w:r>
      <w:r w:rsidR="00CE6BEF">
        <w:rPr>
          <w:lang w:val="en-US"/>
        </w:rPr>
        <w:t xml:space="preserve"> in the range of </w:t>
      </w:r>
      <w:r w:rsidRPr="00BE4F48">
        <w:rPr>
          <w:lang w:val="en-US"/>
        </w:rPr>
        <w:t>-0.</w:t>
      </w:r>
      <w:r w:rsidR="00CE6BEF">
        <w:rPr>
          <w:lang w:val="en-US"/>
        </w:rPr>
        <w:t>7</w:t>
      </w:r>
      <w:r w:rsidRPr="00BE4F48">
        <w:rPr>
          <w:lang w:val="en-US"/>
        </w:rPr>
        <w:t xml:space="preserve"> </w:t>
      </w:r>
      <w:r w:rsidR="00CE6BEF">
        <w:rPr>
          <w:lang w:val="en-US"/>
        </w:rPr>
        <w:t xml:space="preserve">to -1.1 </w:t>
      </w:r>
      <w:r w:rsidRPr="00BE4F48">
        <w:rPr>
          <w:lang w:val="en-US"/>
        </w:rPr>
        <w:t xml:space="preserve">V </w:t>
      </w:r>
      <w:r w:rsidR="00CE6BEF">
        <w:rPr>
          <w:lang w:val="en-US"/>
        </w:rPr>
        <w:t>vs</w:t>
      </w:r>
      <w:r w:rsidRPr="00BE4F48">
        <w:rPr>
          <w:lang w:val="en-US"/>
        </w:rPr>
        <w:t xml:space="preserve"> SHE. The anode and the cathode compartments were filled up to 200 ml of the same sterilized mineral medium (see above. Finally, the gaseous phase was washed with a mixture of N</w:t>
      </w:r>
      <w:r w:rsidRPr="00386D0D">
        <w:rPr>
          <w:vertAlign w:val="subscript"/>
          <w:lang w:val="en-US"/>
        </w:rPr>
        <w:t>2</w:t>
      </w:r>
      <w:r w:rsidRPr="00BE4F48">
        <w:rPr>
          <w:lang w:val="en-US"/>
        </w:rPr>
        <w:t>/CO</w:t>
      </w:r>
      <w:r w:rsidRPr="00386D0D">
        <w:rPr>
          <w:vertAlign w:val="subscript"/>
          <w:lang w:val="en-US"/>
        </w:rPr>
        <w:t>2</w:t>
      </w:r>
      <w:r w:rsidRPr="00BE4F48">
        <w:rPr>
          <w:lang w:val="en-US"/>
        </w:rPr>
        <w:t xml:space="preserve"> (70-30% v/v). </w:t>
      </w:r>
    </w:p>
    <w:p w14:paraId="13E05635" w14:textId="77777777" w:rsidR="00BE4F48" w:rsidRPr="00BE4F48" w:rsidRDefault="00BE4F48" w:rsidP="00BE4F48">
      <w:pPr>
        <w:rPr>
          <w:lang w:val="en-US"/>
        </w:rPr>
      </w:pPr>
    </w:p>
    <w:p w14:paraId="22F81A7D" w14:textId="77777777" w:rsidR="00BE4F48" w:rsidRPr="00BE4F48" w:rsidRDefault="00BE4F48" w:rsidP="00BE4F48">
      <w:pPr>
        <w:spacing w:before="240"/>
        <w:rPr>
          <w:rFonts w:cstheme="minorHAnsi"/>
          <w:i/>
          <w:iCs/>
          <w:color w:val="000000"/>
          <w:sz w:val="20"/>
          <w:lang w:val="en-US" w:eastAsia="it-IT"/>
        </w:rPr>
      </w:pPr>
      <w:r w:rsidRPr="00BE4F48">
        <w:rPr>
          <w:rFonts w:cstheme="minorHAnsi"/>
          <w:i/>
          <w:iCs/>
          <w:color w:val="000000"/>
          <w:sz w:val="20"/>
          <w:lang w:val="en-US" w:eastAsia="it-IT"/>
        </w:rPr>
        <w:t>2.3 Analytical methods and calculation</w:t>
      </w:r>
    </w:p>
    <w:p w14:paraId="231CE7EE" w14:textId="5974D1A9" w:rsidR="00BE4F48" w:rsidRPr="00417FA6" w:rsidRDefault="00BE4F48" w:rsidP="00BE4F48">
      <w:pPr>
        <w:spacing w:before="240"/>
      </w:pPr>
      <w:r w:rsidRPr="004F7CC2">
        <w:t>Analytical methods for CH</w:t>
      </w:r>
      <w:r w:rsidRPr="00C21F56">
        <w:rPr>
          <w:vertAlign w:val="subscript"/>
        </w:rPr>
        <w:t>4</w:t>
      </w:r>
      <w:r w:rsidRPr="004F7CC2">
        <w:t>, H</w:t>
      </w:r>
      <w:r w:rsidRPr="00C21F56">
        <w:rPr>
          <w:vertAlign w:val="subscript"/>
        </w:rPr>
        <w:t>2</w:t>
      </w:r>
      <w:r w:rsidRPr="004F7CC2">
        <w:t>, CO</w:t>
      </w:r>
      <w:r w:rsidRPr="00386D0D">
        <w:rPr>
          <w:vertAlign w:val="subscript"/>
        </w:rPr>
        <w:t>2</w:t>
      </w:r>
      <w:r w:rsidRPr="004F7CC2">
        <w:t>, and CH</w:t>
      </w:r>
      <w:r w:rsidRPr="00C21F56">
        <w:rPr>
          <w:vertAlign w:val="subscript"/>
        </w:rPr>
        <w:t>3</w:t>
      </w:r>
      <w:r w:rsidRPr="004F7CC2">
        <w:t>COO</w:t>
      </w:r>
      <w:r w:rsidRPr="00C21F56">
        <w:rPr>
          <w:vertAlign w:val="superscript"/>
        </w:rPr>
        <w:t>-</w:t>
      </w:r>
      <w:r w:rsidRPr="004F7CC2">
        <w:t xml:space="preserve"> determination has been already described in (</w:t>
      </w:r>
      <w:sdt>
        <w:sdtPr>
          <w:rPr>
            <w:color w:val="000000"/>
          </w:rPr>
          <w:tag w:val="MENDELEY_CITATION_v3_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"/>
          <w:id w:val="-91394741"/>
          <w:placeholder>
            <w:docPart w:val="DefaultPlaceholder_-1854013440"/>
          </w:placeholder>
        </w:sdtPr>
        <w:sdtEndPr/>
        <w:sdtContent>
          <w:r w:rsidR="00276641" w:rsidRPr="00276641">
            <w:rPr>
              <w:color w:val="000000"/>
            </w:rPr>
            <w:t>Cristiani et al., 2022</w:t>
          </w:r>
        </w:sdtContent>
      </w:sdt>
      <w:r w:rsidRPr="004F7CC2">
        <w:t xml:space="preserve">. The acid concentration was determined by gas chromatographic analysis (Agilent GC 8860) with FID </w:t>
      </w:r>
      <w:r w:rsidR="006D7BB8" w:rsidRPr="004F7CC2">
        <w:t>detector,</w:t>
      </w:r>
      <w:r w:rsidRPr="004F7CC2">
        <w:t xml:space="preserve"> by injecting a volume of 1 </w:t>
      </w:r>
      <w:proofErr w:type="spellStart"/>
      <w:r w:rsidRPr="004F7CC2">
        <w:t>μL</w:t>
      </w:r>
      <w:proofErr w:type="spellEnd"/>
      <w:r w:rsidRPr="004F7CC2">
        <w:t xml:space="preserve"> of liquid phase previously acidified with a 37% w/v phosphoric acid solution. The biomass concentration was determined through the correlation between the concentration </w:t>
      </w:r>
      <w:r w:rsidRPr="004F7CC2">
        <w:lastRenderedPageBreak/>
        <w:t xml:space="preserve">expressed in </w:t>
      </w:r>
      <w:proofErr w:type="spellStart"/>
      <w:r w:rsidRPr="004F7CC2">
        <w:t>VSSmg</w:t>
      </w:r>
      <w:proofErr w:type="spellEnd"/>
      <w:r w:rsidRPr="004F7CC2">
        <w:t xml:space="preserve">/L and the absorbance at 600 </w:t>
      </w:r>
      <w:r w:rsidR="0099069D">
        <w:t>n</w:t>
      </w:r>
      <w:r w:rsidRPr="004F7CC2">
        <w:t xml:space="preserve">m. Main calculations related to </w:t>
      </w:r>
      <w:r w:rsidR="000279F5" w:rsidRPr="004F7CC2">
        <w:t xml:space="preserve">the </w:t>
      </w:r>
      <w:r w:rsidR="000279F5">
        <w:t>cathodic</w:t>
      </w:r>
      <w:r w:rsidRPr="004F7CC2">
        <w:t xml:space="preserve"> bioelectrochemical reactions are summarized in</w:t>
      </w:r>
      <w:r w:rsidR="00DC7E51">
        <w:t xml:space="preserve"> </w:t>
      </w:r>
      <w:sdt>
        <w:sdtPr>
          <w:tag w:val="MENDELEY_CITATION_v3_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"/>
          <w:id w:val="2088966968"/>
          <w:placeholder>
            <w:docPart w:val="DefaultPlaceholder_-1854013440"/>
          </w:placeholder>
        </w:sdtPr>
        <w:sdtEndPr/>
        <w:sdtContent>
          <w:r w:rsidR="00DC7E51">
            <w:t xml:space="preserve">(Ferretti </w:t>
          </w:r>
          <w:r w:rsidR="00DC7E51">
            <w:rPr>
              <w:i/>
              <w:iCs/>
            </w:rPr>
            <w:t>et al.</w:t>
          </w:r>
          <w:r w:rsidR="00DC7E51">
            <w:t>, 2022)</w:t>
          </w:r>
        </w:sdtContent>
      </w:sdt>
      <w:r>
        <w:t xml:space="preserve"> </w:t>
      </w:r>
      <w:sdt>
        <w:sdtPr>
          <w:rPr>
            <w:color w:val="000000"/>
          </w:rPr>
          <w:tag w:val="MENDELEY_CITATION_v3_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"/>
          <w:id w:val="441883373"/>
          <w:placeholder>
            <w:docPart w:val="DefaultPlaceholder_-1854013440"/>
          </w:placeholder>
        </w:sdtPr>
        <w:sdtEndPr/>
        <w:sdtContent>
          <w:r w:rsidR="00DC7E51" w:rsidRPr="00DC7E51">
            <w:rPr>
              <w:color w:val="000000"/>
            </w:rPr>
            <w:t>.</w:t>
          </w:r>
        </w:sdtContent>
      </w:sdt>
    </w:p>
    <w:p w14:paraId="274F8588" w14:textId="77777777" w:rsidR="006774A3" w:rsidRDefault="006774A3" w:rsidP="00BE4F48">
      <w:pPr>
        <w:spacing w:line="240" w:lineRule="auto"/>
        <w:outlineLvl w:val="3"/>
        <w:rPr>
          <w:rFonts w:cstheme="minorHAnsi"/>
          <w:b/>
          <w:bCs/>
          <w:color w:val="000000"/>
          <w:sz w:val="20"/>
          <w:lang w:eastAsia="it-IT"/>
        </w:rPr>
      </w:pPr>
    </w:p>
    <w:p w14:paraId="6FC097D3" w14:textId="5056A6F3" w:rsidR="00BE4F48" w:rsidRPr="00BE4F48" w:rsidRDefault="00BE4F48" w:rsidP="00BE4F48">
      <w:pPr>
        <w:spacing w:line="240" w:lineRule="auto"/>
        <w:outlineLvl w:val="3"/>
        <w:rPr>
          <w:rFonts w:cstheme="minorHAnsi"/>
          <w:b/>
          <w:bCs/>
          <w:color w:val="000000"/>
          <w:sz w:val="20"/>
          <w:lang w:eastAsia="it-IT"/>
        </w:rPr>
      </w:pPr>
      <w:r w:rsidRPr="00BE4F48">
        <w:rPr>
          <w:rFonts w:cstheme="minorHAnsi"/>
          <w:b/>
          <w:bCs/>
          <w:color w:val="000000"/>
          <w:sz w:val="20"/>
          <w:lang w:eastAsia="it-IT"/>
        </w:rPr>
        <w:t>3.Result and discussion</w:t>
      </w:r>
    </w:p>
    <w:p w14:paraId="4A8D6B18" w14:textId="00CEF176" w:rsidR="00BE4F48" w:rsidRPr="00BE4F48" w:rsidRDefault="00BE4F48" w:rsidP="00BE4F48">
      <w:pPr>
        <w:spacing w:before="240"/>
        <w:rPr>
          <w:rFonts w:cstheme="minorHAnsi"/>
          <w:i/>
          <w:iCs/>
          <w:color w:val="000000"/>
          <w:sz w:val="20"/>
          <w:lang w:eastAsia="it-IT"/>
        </w:rPr>
      </w:pPr>
      <w:r w:rsidRPr="00BE4F48">
        <w:rPr>
          <w:rFonts w:cstheme="minorHAnsi"/>
          <w:i/>
          <w:iCs/>
          <w:color w:val="000000"/>
          <w:sz w:val="20"/>
          <w:lang w:eastAsia="it-IT"/>
        </w:rPr>
        <w:t xml:space="preserve">3.1 </w:t>
      </w:r>
      <w:r w:rsidR="0035340C" w:rsidRPr="00D95216">
        <w:rPr>
          <w:rFonts w:cstheme="minorHAnsi"/>
          <w:color w:val="000000"/>
          <w:sz w:val="20"/>
          <w:lang w:eastAsia="it-IT"/>
        </w:rPr>
        <w:t>Bioelectrochemical tests at -0.7 and -0.9 V vs SHE with</w:t>
      </w:r>
      <w:r w:rsidR="0035340C">
        <w:rPr>
          <w:rFonts w:cstheme="minorHAnsi"/>
          <w:i/>
          <w:iCs/>
          <w:color w:val="000000"/>
          <w:sz w:val="20"/>
          <w:lang w:eastAsia="it-IT"/>
        </w:rPr>
        <w:t xml:space="preserve"> </w:t>
      </w:r>
      <w:r w:rsidR="0035340C" w:rsidRPr="00276641">
        <w:rPr>
          <w:rFonts w:cstheme="minorHAnsi"/>
          <w:color w:val="000000"/>
          <w:sz w:val="20"/>
          <w:lang w:eastAsia="it-IT"/>
        </w:rPr>
        <w:t>mixed culture</w:t>
      </w:r>
    </w:p>
    <w:p w14:paraId="2E5251DC" w14:textId="7A643C7C" w:rsidR="00BE4F48" w:rsidRPr="00AC30B9" w:rsidRDefault="00D94802" w:rsidP="00BE4F48">
      <w:pPr>
        <w:spacing w:before="240"/>
        <w:rPr>
          <w:rFonts w:cstheme="minorHAnsi"/>
          <w:color w:val="000000"/>
          <w:szCs w:val="18"/>
          <w:lang w:val="en-US" w:eastAsia="it-IT"/>
        </w:rPr>
      </w:pPr>
      <w:r w:rsidRPr="00AC30B9">
        <w:rPr>
          <w:rFonts w:cstheme="minorHAnsi"/>
          <w:color w:val="000000"/>
          <w:szCs w:val="18"/>
          <w:lang w:val="en-US" w:eastAsia="it-IT"/>
        </w:rPr>
        <w:t>The test where the average current was about -0.5mA with a potential of -0.9V vs SHE showed the production of fatty acids up to C5 as the major product</w:t>
      </w:r>
      <w:r w:rsidR="00E14F6B">
        <w:rPr>
          <w:rFonts w:cstheme="minorHAnsi"/>
          <w:color w:val="000000"/>
          <w:szCs w:val="18"/>
          <w:lang w:val="en-US" w:eastAsia="it-IT"/>
        </w:rPr>
        <w:t xml:space="preserve"> (Figure 1A)</w:t>
      </w:r>
      <w:r w:rsidRPr="00AC30B9">
        <w:rPr>
          <w:rFonts w:cstheme="minorHAnsi"/>
          <w:color w:val="000000"/>
          <w:szCs w:val="18"/>
          <w:lang w:val="en-US" w:eastAsia="it-IT"/>
        </w:rPr>
        <w:t xml:space="preserve">. The main </w:t>
      </w:r>
      <w:r w:rsidR="00386D0D">
        <w:rPr>
          <w:rFonts w:cstheme="minorHAnsi"/>
          <w:color w:val="000000"/>
          <w:szCs w:val="18"/>
          <w:lang w:val="en-US" w:eastAsia="it-IT"/>
        </w:rPr>
        <w:t>CO</w:t>
      </w:r>
      <w:r w:rsidR="00386D0D" w:rsidRPr="00D1186C">
        <w:rPr>
          <w:rFonts w:cstheme="minorHAnsi"/>
          <w:color w:val="000000"/>
          <w:szCs w:val="18"/>
          <w:vertAlign w:val="subscript"/>
          <w:lang w:val="en-US" w:eastAsia="it-IT"/>
        </w:rPr>
        <w:t>2</w:t>
      </w:r>
      <w:r w:rsidR="00386D0D">
        <w:rPr>
          <w:rFonts w:cstheme="minorHAnsi"/>
          <w:color w:val="000000"/>
          <w:szCs w:val="18"/>
          <w:lang w:val="en-US" w:eastAsia="it-IT"/>
        </w:rPr>
        <w:t xml:space="preserve"> reduction product resulted the acetate</w:t>
      </w:r>
      <w:r w:rsidRPr="00AC30B9">
        <w:rPr>
          <w:rFonts w:cstheme="minorHAnsi"/>
          <w:color w:val="000000"/>
          <w:szCs w:val="18"/>
          <w:lang w:val="en-US" w:eastAsia="it-IT"/>
        </w:rPr>
        <w:t>, which was produced from the first day of sampling and reached a maximum of 0.60 mmol/L in 5 days with a rate of 0.12 mmol/Ld</w:t>
      </w:r>
      <w:r w:rsidR="002F627E">
        <w:rPr>
          <w:rFonts w:cstheme="minorHAnsi"/>
          <w:color w:val="000000"/>
          <w:szCs w:val="18"/>
          <w:lang w:val="en-US" w:eastAsia="it-IT"/>
        </w:rPr>
        <w:t>. A</w:t>
      </w:r>
      <w:r w:rsidRPr="00AC30B9">
        <w:rPr>
          <w:rFonts w:cstheme="minorHAnsi"/>
          <w:color w:val="000000"/>
          <w:szCs w:val="18"/>
          <w:lang w:val="en-US" w:eastAsia="it-IT"/>
        </w:rPr>
        <w:t>fter this period the acetate</w:t>
      </w:r>
      <w:r w:rsidR="002F627E">
        <w:rPr>
          <w:rFonts w:cstheme="minorHAnsi"/>
          <w:color w:val="000000"/>
          <w:szCs w:val="18"/>
          <w:lang w:val="en-US" w:eastAsia="it-IT"/>
        </w:rPr>
        <w:t xml:space="preserve"> concentration</w:t>
      </w:r>
      <w:r w:rsidRPr="00AC30B9">
        <w:rPr>
          <w:rFonts w:cstheme="minorHAnsi"/>
          <w:color w:val="000000"/>
          <w:szCs w:val="18"/>
          <w:lang w:val="en-US" w:eastAsia="it-IT"/>
        </w:rPr>
        <w:t xml:space="preserve"> decreased </w:t>
      </w:r>
      <w:r w:rsidR="002F627E">
        <w:rPr>
          <w:rFonts w:cstheme="minorHAnsi"/>
          <w:color w:val="000000"/>
          <w:szCs w:val="18"/>
          <w:lang w:val="en-US" w:eastAsia="it-IT"/>
        </w:rPr>
        <w:t>in combination with the</w:t>
      </w:r>
      <w:r w:rsidRPr="00AC30B9">
        <w:rPr>
          <w:rFonts w:cstheme="minorHAnsi"/>
          <w:color w:val="000000"/>
          <w:szCs w:val="18"/>
          <w:lang w:val="en-US" w:eastAsia="it-IT"/>
        </w:rPr>
        <w:t xml:space="preserve"> production of </w:t>
      </w:r>
      <w:r w:rsidR="002F627E">
        <w:rPr>
          <w:rFonts w:cstheme="minorHAnsi"/>
          <w:color w:val="000000"/>
          <w:szCs w:val="18"/>
          <w:lang w:val="en-US" w:eastAsia="it-IT"/>
        </w:rPr>
        <w:t>C3 and</w:t>
      </w:r>
      <w:r w:rsidR="006D7BB8">
        <w:rPr>
          <w:rFonts w:cstheme="minorHAnsi"/>
          <w:color w:val="000000"/>
          <w:szCs w:val="18"/>
          <w:lang w:val="en-US" w:eastAsia="it-IT"/>
        </w:rPr>
        <w:t xml:space="preserve"> </w:t>
      </w:r>
      <w:r w:rsidR="002F627E">
        <w:rPr>
          <w:rFonts w:cstheme="minorHAnsi"/>
          <w:color w:val="000000"/>
          <w:szCs w:val="18"/>
          <w:lang w:val="en-US" w:eastAsia="it-IT"/>
        </w:rPr>
        <w:t>C</w:t>
      </w:r>
      <w:r w:rsidR="006D7BB8">
        <w:rPr>
          <w:rFonts w:cstheme="minorHAnsi"/>
          <w:color w:val="000000"/>
          <w:szCs w:val="18"/>
          <w:lang w:val="en-US" w:eastAsia="it-IT"/>
        </w:rPr>
        <w:t>5</w:t>
      </w:r>
      <w:r w:rsidR="002F627E">
        <w:rPr>
          <w:rFonts w:cstheme="minorHAnsi"/>
          <w:color w:val="000000"/>
          <w:szCs w:val="18"/>
          <w:lang w:val="en-US" w:eastAsia="it-IT"/>
        </w:rPr>
        <w:t xml:space="preserve"> carboxylic acids</w:t>
      </w:r>
      <w:r w:rsidRPr="00AC30B9">
        <w:rPr>
          <w:rFonts w:cstheme="minorHAnsi"/>
          <w:color w:val="000000"/>
          <w:szCs w:val="18"/>
          <w:lang w:val="en-US" w:eastAsia="it-IT"/>
        </w:rPr>
        <w:t>;</w:t>
      </w:r>
      <w:r w:rsidR="002F627E">
        <w:rPr>
          <w:rFonts w:cstheme="minorHAnsi"/>
          <w:color w:val="000000"/>
          <w:szCs w:val="18"/>
          <w:lang w:val="en-US" w:eastAsia="it-IT"/>
        </w:rPr>
        <w:t xml:space="preserve"> </w:t>
      </w:r>
      <w:r w:rsidR="006774A3">
        <w:rPr>
          <w:rFonts w:cstheme="minorHAnsi"/>
          <w:color w:val="000000"/>
          <w:szCs w:val="18"/>
          <w:lang w:val="en-US" w:eastAsia="it-IT"/>
        </w:rPr>
        <w:t>indeed,</w:t>
      </w:r>
      <w:r w:rsidRPr="00AC30B9">
        <w:rPr>
          <w:rFonts w:cstheme="minorHAnsi"/>
          <w:color w:val="000000"/>
          <w:szCs w:val="18"/>
          <w:lang w:val="en-US" w:eastAsia="it-IT"/>
        </w:rPr>
        <w:t xml:space="preserve"> propionic acid was produced starting </w:t>
      </w:r>
      <w:r w:rsidR="002F627E">
        <w:rPr>
          <w:rFonts w:cstheme="minorHAnsi"/>
          <w:color w:val="000000"/>
          <w:szCs w:val="18"/>
          <w:lang w:val="en-US" w:eastAsia="it-IT"/>
        </w:rPr>
        <w:t>from</w:t>
      </w:r>
      <w:r w:rsidRPr="00AC30B9">
        <w:rPr>
          <w:rFonts w:cstheme="minorHAnsi"/>
          <w:color w:val="000000"/>
          <w:szCs w:val="18"/>
          <w:lang w:val="en-US" w:eastAsia="it-IT"/>
        </w:rPr>
        <w:t xml:space="preserve"> day 4 reaching a concentration of 0.26 mmol/L with a rate of 1.50 mmol/Ld.</w:t>
      </w:r>
      <w:r w:rsidR="002F627E">
        <w:rPr>
          <w:rFonts w:cstheme="minorHAnsi"/>
          <w:color w:val="000000"/>
          <w:szCs w:val="18"/>
          <w:lang w:val="en-US" w:eastAsia="it-IT"/>
        </w:rPr>
        <w:t xml:space="preserve"> I</w:t>
      </w:r>
      <w:r w:rsidRPr="00AC30B9">
        <w:rPr>
          <w:rFonts w:cstheme="minorHAnsi"/>
          <w:color w:val="000000"/>
          <w:szCs w:val="18"/>
          <w:lang w:val="en-US" w:eastAsia="it-IT"/>
        </w:rPr>
        <w:t xml:space="preserve">sovaleric </w:t>
      </w:r>
      <w:r w:rsidR="002F627E">
        <w:rPr>
          <w:rFonts w:cstheme="minorHAnsi"/>
          <w:color w:val="000000"/>
          <w:szCs w:val="18"/>
          <w:lang w:val="en-US" w:eastAsia="it-IT"/>
        </w:rPr>
        <w:t xml:space="preserve">acid, </w:t>
      </w:r>
      <w:r w:rsidRPr="00AC30B9">
        <w:rPr>
          <w:rFonts w:cstheme="minorHAnsi"/>
          <w:color w:val="000000"/>
          <w:szCs w:val="18"/>
          <w:lang w:val="en-US" w:eastAsia="it-IT"/>
        </w:rPr>
        <w:t>which was produced from the 7th day reaching a maximum of 0.08 mmol/L with a rate of 0.04 mmol/</w:t>
      </w:r>
      <w:proofErr w:type="spellStart"/>
      <w:r w:rsidRPr="00AC30B9">
        <w:rPr>
          <w:rFonts w:cstheme="minorHAnsi"/>
          <w:color w:val="000000"/>
          <w:szCs w:val="18"/>
          <w:lang w:val="en-US" w:eastAsia="it-IT"/>
        </w:rPr>
        <w:t>Ld</w:t>
      </w:r>
      <w:proofErr w:type="spellEnd"/>
      <w:r w:rsidRPr="00AC30B9">
        <w:rPr>
          <w:rFonts w:cstheme="minorHAnsi"/>
          <w:color w:val="000000"/>
          <w:szCs w:val="18"/>
          <w:lang w:val="en-US" w:eastAsia="it-IT"/>
        </w:rPr>
        <w:t xml:space="preserve">, the production of which ceased immediately afterwards. Methane, considered a byproduct, was observed </w:t>
      </w:r>
      <w:r w:rsidR="002F627E">
        <w:rPr>
          <w:rFonts w:cstheme="minorHAnsi"/>
          <w:color w:val="000000"/>
          <w:szCs w:val="18"/>
          <w:lang w:val="en-US" w:eastAsia="it-IT"/>
        </w:rPr>
        <w:t>starting from da</w:t>
      </w:r>
      <w:r w:rsidRPr="00AC30B9">
        <w:rPr>
          <w:rFonts w:cstheme="minorHAnsi"/>
          <w:color w:val="000000"/>
          <w:szCs w:val="18"/>
          <w:lang w:val="en-US" w:eastAsia="it-IT"/>
        </w:rPr>
        <w:t>y 4, reaching a maximum of 0.04 mmol/</w:t>
      </w:r>
      <w:proofErr w:type="spellStart"/>
      <w:r w:rsidRPr="00AC30B9">
        <w:rPr>
          <w:rFonts w:cstheme="minorHAnsi"/>
          <w:color w:val="000000"/>
          <w:szCs w:val="18"/>
          <w:lang w:val="en-US" w:eastAsia="it-IT"/>
        </w:rPr>
        <w:t>Ld</w:t>
      </w:r>
      <w:proofErr w:type="spellEnd"/>
      <w:r w:rsidRPr="00AC30B9">
        <w:rPr>
          <w:rFonts w:cstheme="minorHAnsi"/>
          <w:color w:val="000000"/>
          <w:szCs w:val="18"/>
          <w:lang w:val="en-US" w:eastAsia="it-IT"/>
        </w:rPr>
        <w:t xml:space="preserve"> with a rate of 0.006 mmol/Ld. As </w:t>
      </w:r>
      <w:r w:rsidR="006774A3">
        <w:rPr>
          <w:rFonts w:cstheme="minorHAnsi"/>
          <w:color w:val="000000"/>
          <w:szCs w:val="18"/>
          <w:lang w:val="en-US" w:eastAsia="it-IT"/>
        </w:rPr>
        <w:t xml:space="preserve">shown in Figure 1B, </w:t>
      </w:r>
      <w:r w:rsidRPr="00AC30B9">
        <w:rPr>
          <w:rFonts w:cstheme="minorHAnsi"/>
          <w:color w:val="000000"/>
          <w:szCs w:val="18"/>
          <w:lang w:val="en-US" w:eastAsia="it-IT"/>
        </w:rPr>
        <w:t xml:space="preserve">the hydrogen </w:t>
      </w:r>
      <w:r w:rsidR="00095882">
        <w:rPr>
          <w:rFonts w:cstheme="minorHAnsi"/>
          <w:color w:val="000000"/>
          <w:szCs w:val="18"/>
          <w:lang w:val="en-US" w:eastAsia="it-IT"/>
        </w:rPr>
        <w:t>resulted consumed only during the first 5 days in which a significative carboxylic acid production was observed. Indeed, according to the carboxylic acid consumption started at day 5</w:t>
      </w:r>
      <w:r w:rsidR="00E14F6B">
        <w:rPr>
          <w:rFonts w:cstheme="minorHAnsi"/>
          <w:color w:val="000000"/>
          <w:szCs w:val="18"/>
          <w:lang w:val="en-US" w:eastAsia="it-IT"/>
        </w:rPr>
        <w:t>,</w:t>
      </w:r>
      <w:r w:rsidR="00095882">
        <w:rPr>
          <w:rFonts w:cstheme="minorHAnsi"/>
          <w:color w:val="000000"/>
          <w:szCs w:val="18"/>
          <w:lang w:val="en-US" w:eastAsia="it-IT"/>
        </w:rPr>
        <w:t xml:space="preserve"> a not significative hydrogen consumption between day 5 to day 18</w:t>
      </w:r>
      <w:r w:rsidR="00E14F6B">
        <w:rPr>
          <w:rFonts w:cstheme="minorHAnsi"/>
          <w:color w:val="000000"/>
          <w:szCs w:val="18"/>
          <w:lang w:val="en-US" w:eastAsia="it-IT"/>
        </w:rPr>
        <w:t xml:space="preserve"> occurred</w:t>
      </w:r>
      <w:r w:rsidR="00095882">
        <w:rPr>
          <w:rFonts w:cstheme="minorHAnsi"/>
          <w:color w:val="000000"/>
          <w:szCs w:val="18"/>
          <w:lang w:val="en-US" w:eastAsia="it-IT"/>
        </w:rPr>
        <w:t>.</w:t>
      </w:r>
      <w:r w:rsidRPr="00AC30B9">
        <w:rPr>
          <w:rFonts w:cstheme="minorHAnsi"/>
          <w:color w:val="000000"/>
          <w:szCs w:val="18"/>
          <w:lang w:val="en-US" w:eastAsia="it-IT"/>
        </w:rPr>
        <w:t xml:space="preserve"> The biomass, as can be seen in Figure 1B, had a production rate of 0.</w:t>
      </w:r>
      <w:r w:rsidR="006D7BB8">
        <w:rPr>
          <w:rFonts w:cstheme="minorHAnsi"/>
          <w:color w:val="000000"/>
          <w:szCs w:val="18"/>
          <w:lang w:val="en-US" w:eastAsia="it-IT"/>
        </w:rPr>
        <w:t>7</w:t>
      </w:r>
      <w:r w:rsidR="006D7BB8" w:rsidRPr="00AC30B9">
        <w:rPr>
          <w:rFonts w:cstheme="minorHAnsi"/>
          <w:color w:val="000000"/>
          <w:szCs w:val="18"/>
          <w:lang w:val="en-US" w:eastAsia="it-IT"/>
        </w:rPr>
        <w:t xml:space="preserve">5 </w:t>
      </w:r>
      <w:proofErr w:type="spellStart"/>
      <w:r w:rsidRPr="00AC30B9">
        <w:rPr>
          <w:rFonts w:cstheme="minorHAnsi"/>
          <w:color w:val="000000"/>
          <w:szCs w:val="18"/>
          <w:lang w:val="en-US" w:eastAsia="it-IT"/>
        </w:rPr>
        <w:t>mgVSS</w:t>
      </w:r>
      <w:proofErr w:type="spellEnd"/>
      <w:r w:rsidRPr="00AC30B9">
        <w:rPr>
          <w:rFonts w:cstheme="minorHAnsi"/>
          <w:color w:val="000000"/>
          <w:szCs w:val="18"/>
          <w:lang w:val="en-US" w:eastAsia="it-IT"/>
        </w:rPr>
        <w:t>/</w:t>
      </w:r>
      <w:proofErr w:type="spellStart"/>
      <w:r w:rsidRPr="00AC30B9">
        <w:rPr>
          <w:rFonts w:cstheme="minorHAnsi"/>
          <w:color w:val="000000"/>
          <w:szCs w:val="18"/>
          <w:lang w:val="en-US" w:eastAsia="it-IT"/>
        </w:rPr>
        <w:t>Ld</w:t>
      </w:r>
      <w:proofErr w:type="spellEnd"/>
      <w:r w:rsidRPr="00AC30B9">
        <w:rPr>
          <w:rFonts w:cstheme="minorHAnsi"/>
          <w:color w:val="000000"/>
          <w:szCs w:val="18"/>
          <w:lang w:val="en-US" w:eastAsia="it-IT"/>
        </w:rPr>
        <w:t xml:space="preserve">, reaching a maximum of </w:t>
      </w:r>
      <w:r w:rsidR="006D7BB8">
        <w:rPr>
          <w:rFonts w:cstheme="minorHAnsi"/>
          <w:color w:val="000000"/>
          <w:szCs w:val="18"/>
          <w:lang w:val="en-US" w:eastAsia="it-IT"/>
        </w:rPr>
        <w:t>15</w:t>
      </w:r>
      <w:r w:rsidR="006D7BB8" w:rsidRPr="00AC30B9">
        <w:rPr>
          <w:rFonts w:cstheme="minorHAnsi"/>
          <w:color w:val="000000"/>
          <w:szCs w:val="18"/>
          <w:lang w:val="en-US" w:eastAsia="it-IT"/>
        </w:rPr>
        <w:t xml:space="preserve"> </w:t>
      </w:r>
      <w:proofErr w:type="spellStart"/>
      <w:r w:rsidRPr="00AC30B9">
        <w:rPr>
          <w:rFonts w:cstheme="minorHAnsi"/>
          <w:color w:val="000000"/>
          <w:szCs w:val="18"/>
          <w:lang w:val="en-US" w:eastAsia="it-IT"/>
        </w:rPr>
        <w:t>mgVSS</w:t>
      </w:r>
      <w:proofErr w:type="spellEnd"/>
      <w:r w:rsidRPr="00AC30B9">
        <w:rPr>
          <w:rFonts w:cstheme="minorHAnsi"/>
          <w:color w:val="000000"/>
          <w:szCs w:val="18"/>
          <w:lang w:val="en-US" w:eastAsia="it-IT"/>
        </w:rPr>
        <w:t xml:space="preserve">/L measured in bulk. </w:t>
      </w:r>
      <w:r w:rsidR="002F627E">
        <w:rPr>
          <w:rFonts w:cstheme="minorHAnsi"/>
          <w:color w:val="000000"/>
          <w:szCs w:val="18"/>
          <w:lang w:val="en-US" w:eastAsia="it-IT"/>
        </w:rPr>
        <w:t>During t</w:t>
      </w:r>
      <w:r w:rsidRPr="00AC30B9">
        <w:rPr>
          <w:rFonts w:cstheme="minorHAnsi"/>
          <w:color w:val="000000"/>
          <w:szCs w:val="18"/>
          <w:lang w:val="en-US" w:eastAsia="it-IT"/>
        </w:rPr>
        <w:t>he tests conducted at -1.1 V vs SHE,</w:t>
      </w:r>
      <w:r w:rsidR="004A6E7B">
        <w:rPr>
          <w:rFonts w:cstheme="minorHAnsi"/>
          <w:color w:val="000000"/>
          <w:szCs w:val="18"/>
          <w:lang w:val="en-US" w:eastAsia="it-IT"/>
        </w:rPr>
        <w:t xml:space="preserve"> as shown in Figure 1C, a mixture of carboxylic acid was produced in the cathodic chamber of the test. A</w:t>
      </w:r>
      <w:r w:rsidRPr="00AC30B9">
        <w:rPr>
          <w:rFonts w:cstheme="minorHAnsi"/>
          <w:color w:val="000000"/>
          <w:szCs w:val="18"/>
          <w:lang w:val="en-US" w:eastAsia="it-IT"/>
        </w:rPr>
        <w:t xml:space="preserve">cetate was the main </w:t>
      </w:r>
      <w:r w:rsidR="004A6E7B">
        <w:rPr>
          <w:rFonts w:cstheme="minorHAnsi"/>
          <w:color w:val="000000"/>
          <w:szCs w:val="18"/>
          <w:lang w:val="en-US" w:eastAsia="it-IT"/>
        </w:rPr>
        <w:t>carboxylic</w:t>
      </w:r>
      <w:r w:rsidR="00095882">
        <w:rPr>
          <w:rFonts w:cstheme="minorHAnsi"/>
          <w:color w:val="000000"/>
          <w:szCs w:val="18"/>
          <w:lang w:val="en-US" w:eastAsia="it-IT"/>
        </w:rPr>
        <w:t xml:space="preserve"> </w:t>
      </w:r>
      <w:r w:rsidRPr="00AC30B9">
        <w:rPr>
          <w:rFonts w:cstheme="minorHAnsi"/>
          <w:color w:val="000000"/>
          <w:szCs w:val="18"/>
          <w:lang w:val="en-US" w:eastAsia="it-IT"/>
        </w:rPr>
        <w:t>acid</w:t>
      </w:r>
      <w:r w:rsidR="002F627E">
        <w:rPr>
          <w:rFonts w:cstheme="minorHAnsi"/>
          <w:color w:val="000000"/>
          <w:szCs w:val="18"/>
          <w:lang w:val="en-US" w:eastAsia="it-IT"/>
        </w:rPr>
        <w:t xml:space="preserve"> </w:t>
      </w:r>
      <w:r w:rsidR="00095882">
        <w:rPr>
          <w:rFonts w:cstheme="minorHAnsi"/>
          <w:color w:val="000000"/>
          <w:szCs w:val="18"/>
          <w:lang w:val="en-US" w:eastAsia="it-IT"/>
        </w:rPr>
        <w:t>produced at a rate of</w:t>
      </w:r>
      <w:r w:rsidRPr="00AC30B9">
        <w:rPr>
          <w:rFonts w:cstheme="minorHAnsi"/>
          <w:color w:val="000000"/>
          <w:szCs w:val="18"/>
          <w:lang w:val="en-US" w:eastAsia="it-IT"/>
        </w:rPr>
        <w:t xml:space="preserve"> 0.08 mmol/</w:t>
      </w:r>
      <w:proofErr w:type="spellStart"/>
      <w:r w:rsidRPr="00AC30B9">
        <w:rPr>
          <w:rFonts w:cstheme="minorHAnsi"/>
          <w:color w:val="000000"/>
          <w:szCs w:val="18"/>
          <w:lang w:val="en-US" w:eastAsia="it-IT"/>
        </w:rPr>
        <w:t>Ld</w:t>
      </w:r>
      <w:proofErr w:type="spellEnd"/>
      <w:r w:rsidRPr="00AC30B9">
        <w:rPr>
          <w:rFonts w:cstheme="minorHAnsi"/>
          <w:color w:val="000000"/>
          <w:szCs w:val="18"/>
          <w:lang w:val="en-US" w:eastAsia="it-IT"/>
        </w:rPr>
        <w:t xml:space="preserve"> </w:t>
      </w:r>
      <w:r w:rsidR="002F627E">
        <w:rPr>
          <w:rFonts w:cstheme="minorHAnsi"/>
          <w:color w:val="000000"/>
          <w:szCs w:val="18"/>
          <w:lang w:val="en-US" w:eastAsia="it-IT"/>
        </w:rPr>
        <w:t xml:space="preserve">and </w:t>
      </w:r>
      <w:r w:rsidRPr="00AC30B9">
        <w:rPr>
          <w:rFonts w:cstheme="minorHAnsi"/>
          <w:color w:val="000000"/>
          <w:szCs w:val="18"/>
          <w:lang w:val="en-US" w:eastAsia="it-IT"/>
        </w:rPr>
        <w:t xml:space="preserve">reaching a maximum </w:t>
      </w:r>
      <w:r w:rsidR="002F627E">
        <w:rPr>
          <w:rFonts w:cstheme="minorHAnsi"/>
          <w:color w:val="000000"/>
          <w:szCs w:val="18"/>
          <w:lang w:val="en-US" w:eastAsia="it-IT"/>
        </w:rPr>
        <w:t xml:space="preserve">concentration </w:t>
      </w:r>
      <w:r w:rsidRPr="00AC30B9">
        <w:rPr>
          <w:rFonts w:cstheme="minorHAnsi"/>
          <w:color w:val="000000"/>
          <w:szCs w:val="18"/>
          <w:lang w:val="en-US" w:eastAsia="it-IT"/>
        </w:rPr>
        <w:t>of 0.</w:t>
      </w:r>
      <w:r w:rsidR="00127C96">
        <w:rPr>
          <w:rFonts w:cstheme="minorHAnsi"/>
          <w:color w:val="000000"/>
          <w:szCs w:val="18"/>
          <w:lang w:val="en-US" w:eastAsia="it-IT"/>
        </w:rPr>
        <w:t>44</w:t>
      </w:r>
      <w:r w:rsidRPr="00AC30B9">
        <w:rPr>
          <w:rFonts w:cstheme="minorHAnsi"/>
          <w:color w:val="000000"/>
          <w:szCs w:val="18"/>
          <w:lang w:val="en-US" w:eastAsia="it-IT"/>
        </w:rPr>
        <w:t xml:space="preserve"> mmol/L. Propionate production was observed on day 4 reaching a maximum of 0.20 mml/L with a rate of 0.06 mmol/Ld. Isovaleric, also in this test was observed on day 7</w:t>
      </w:r>
      <w:r w:rsidR="00406BA2" w:rsidRPr="00AC30B9">
        <w:rPr>
          <w:rFonts w:cstheme="minorHAnsi"/>
          <w:color w:val="000000"/>
          <w:szCs w:val="18"/>
          <w:lang w:val="en-US" w:eastAsia="it-IT"/>
        </w:rPr>
        <w:t>°</w:t>
      </w:r>
      <w:r w:rsidRPr="00AC30B9">
        <w:rPr>
          <w:rFonts w:cstheme="minorHAnsi"/>
          <w:color w:val="000000"/>
          <w:szCs w:val="18"/>
          <w:lang w:val="en-US" w:eastAsia="it-IT"/>
        </w:rPr>
        <w:t>, producing a maximum of 0.07 mmol/Ld. Methane was produced from the 4th day, reaching a maximum of 8.00 mmol/L with a rate of 1.31 mmol/</w:t>
      </w:r>
      <w:proofErr w:type="spellStart"/>
      <w:r w:rsidRPr="00AC30B9">
        <w:rPr>
          <w:rFonts w:cstheme="minorHAnsi"/>
          <w:color w:val="000000"/>
          <w:szCs w:val="18"/>
          <w:lang w:val="en-US" w:eastAsia="it-IT"/>
        </w:rPr>
        <w:t>Ld</w:t>
      </w:r>
      <w:proofErr w:type="spellEnd"/>
      <w:r w:rsidRPr="00AC30B9">
        <w:rPr>
          <w:rFonts w:cstheme="minorHAnsi"/>
          <w:color w:val="000000"/>
          <w:szCs w:val="18"/>
          <w:lang w:val="en-US" w:eastAsia="it-IT"/>
        </w:rPr>
        <w:t xml:space="preserve">, to then show a stationary phase and resumed production on the 14th day reaching a concentration of 10.40 mmol/L. In figure </w:t>
      </w:r>
      <w:r w:rsidR="008F2C86">
        <w:rPr>
          <w:rFonts w:cstheme="minorHAnsi"/>
          <w:color w:val="000000"/>
          <w:szCs w:val="18"/>
          <w:lang w:val="en-US" w:eastAsia="it-IT"/>
        </w:rPr>
        <w:t>1D</w:t>
      </w:r>
      <w:r w:rsidR="008F2C86" w:rsidRPr="00AC30B9">
        <w:rPr>
          <w:rFonts w:cstheme="minorHAnsi"/>
          <w:color w:val="000000"/>
          <w:szCs w:val="18"/>
          <w:lang w:val="en-US" w:eastAsia="it-IT"/>
        </w:rPr>
        <w:t xml:space="preserve"> </w:t>
      </w:r>
      <w:r w:rsidRPr="00AC30B9">
        <w:rPr>
          <w:rFonts w:cstheme="minorHAnsi"/>
          <w:color w:val="000000"/>
          <w:szCs w:val="18"/>
          <w:lang w:val="en-US" w:eastAsia="it-IT"/>
        </w:rPr>
        <w:t xml:space="preserve">it is possible to observe the trend of the biomass, which has reached a maximum concentration of </w:t>
      </w:r>
      <w:r w:rsidR="006D7BB8">
        <w:rPr>
          <w:rFonts w:cstheme="minorHAnsi"/>
          <w:color w:val="000000"/>
          <w:szCs w:val="18"/>
          <w:lang w:val="en-US" w:eastAsia="it-IT"/>
        </w:rPr>
        <w:t>20</w:t>
      </w:r>
      <w:r w:rsidRPr="00AC30B9">
        <w:rPr>
          <w:rFonts w:cstheme="minorHAnsi"/>
          <w:color w:val="000000"/>
          <w:szCs w:val="18"/>
          <w:lang w:val="en-US" w:eastAsia="it-IT"/>
        </w:rPr>
        <w:t xml:space="preserve"> </w:t>
      </w:r>
      <w:proofErr w:type="spellStart"/>
      <w:r w:rsidRPr="00AC30B9">
        <w:rPr>
          <w:rFonts w:cstheme="minorHAnsi"/>
          <w:color w:val="000000"/>
          <w:szCs w:val="18"/>
          <w:lang w:val="en-US" w:eastAsia="it-IT"/>
        </w:rPr>
        <w:t>mgVSS</w:t>
      </w:r>
      <w:proofErr w:type="spellEnd"/>
      <w:r w:rsidRPr="00AC30B9">
        <w:rPr>
          <w:rFonts w:cstheme="minorHAnsi"/>
          <w:color w:val="000000"/>
          <w:szCs w:val="18"/>
          <w:lang w:val="en-US" w:eastAsia="it-IT"/>
        </w:rPr>
        <w:t xml:space="preserve">/L with a rate of </w:t>
      </w:r>
      <w:r w:rsidR="006D7BB8">
        <w:rPr>
          <w:rFonts w:cstheme="minorHAnsi"/>
          <w:color w:val="000000"/>
          <w:szCs w:val="18"/>
          <w:lang w:val="en-US" w:eastAsia="it-IT"/>
        </w:rPr>
        <w:t>1</w:t>
      </w:r>
      <w:r w:rsidRPr="00AC30B9">
        <w:rPr>
          <w:rFonts w:cstheme="minorHAnsi"/>
          <w:color w:val="000000"/>
          <w:szCs w:val="18"/>
          <w:lang w:val="en-US" w:eastAsia="it-IT"/>
        </w:rPr>
        <w:t>.</w:t>
      </w:r>
      <w:r w:rsidR="006D7BB8">
        <w:rPr>
          <w:rFonts w:cstheme="minorHAnsi"/>
          <w:color w:val="000000"/>
          <w:szCs w:val="18"/>
          <w:lang w:val="en-US" w:eastAsia="it-IT"/>
        </w:rPr>
        <w:t>0</w:t>
      </w:r>
      <w:r w:rsidR="006D7BB8" w:rsidRPr="00AC30B9">
        <w:rPr>
          <w:rFonts w:cstheme="minorHAnsi"/>
          <w:color w:val="000000"/>
          <w:szCs w:val="18"/>
          <w:lang w:val="en-US" w:eastAsia="it-IT"/>
        </w:rPr>
        <w:t xml:space="preserve"> </w:t>
      </w:r>
      <w:proofErr w:type="spellStart"/>
      <w:r w:rsidRPr="00AC30B9">
        <w:rPr>
          <w:rFonts w:cstheme="minorHAnsi"/>
          <w:color w:val="000000"/>
          <w:szCs w:val="18"/>
          <w:lang w:val="en-US" w:eastAsia="it-IT"/>
        </w:rPr>
        <w:t>mgVSS</w:t>
      </w:r>
      <w:proofErr w:type="spellEnd"/>
      <w:r w:rsidRPr="00AC30B9">
        <w:rPr>
          <w:rFonts w:cstheme="minorHAnsi"/>
          <w:color w:val="000000"/>
          <w:szCs w:val="18"/>
          <w:lang w:val="en-US" w:eastAsia="it-IT"/>
        </w:rPr>
        <w:t>/L</w:t>
      </w:r>
      <w:r w:rsidR="006D7BB8">
        <w:rPr>
          <w:rFonts w:cstheme="minorHAnsi"/>
          <w:color w:val="000000"/>
          <w:szCs w:val="18"/>
          <w:lang w:val="en-US" w:eastAsia="it-IT"/>
        </w:rPr>
        <w:t>d</w:t>
      </w:r>
      <w:r w:rsidRPr="00AC30B9">
        <w:rPr>
          <w:rFonts w:cstheme="minorHAnsi"/>
          <w:color w:val="000000"/>
          <w:szCs w:val="18"/>
          <w:lang w:val="en-US" w:eastAsia="it-IT"/>
        </w:rPr>
        <w:t xml:space="preserve">. As </w:t>
      </w:r>
      <w:r w:rsidR="00127C96">
        <w:rPr>
          <w:rFonts w:cstheme="minorHAnsi"/>
          <w:color w:val="000000"/>
          <w:szCs w:val="18"/>
          <w:lang w:val="en-US" w:eastAsia="it-IT"/>
        </w:rPr>
        <w:t>reported in Figure 1D</w:t>
      </w:r>
      <w:r w:rsidR="00127C96" w:rsidRPr="00127C96">
        <w:rPr>
          <w:rFonts w:cstheme="minorHAnsi"/>
          <w:color w:val="000000"/>
          <w:szCs w:val="18"/>
          <w:lang w:val="en-US" w:eastAsia="it-IT"/>
        </w:rPr>
        <w:t xml:space="preserve"> </w:t>
      </w:r>
      <w:r w:rsidR="00127C96" w:rsidRPr="00AC30B9">
        <w:rPr>
          <w:rFonts w:cstheme="minorHAnsi"/>
          <w:color w:val="000000"/>
          <w:szCs w:val="18"/>
          <w:lang w:val="en-US" w:eastAsia="it-IT"/>
        </w:rPr>
        <w:t>the slope increase</w:t>
      </w:r>
      <w:r w:rsidR="00127C96">
        <w:rPr>
          <w:rFonts w:cstheme="minorHAnsi"/>
          <w:color w:val="000000"/>
          <w:szCs w:val="18"/>
          <w:lang w:val="en-US" w:eastAsia="it-IT"/>
        </w:rPr>
        <w:t xml:space="preserve"> of the</w:t>
      </w:r>
      <w:r w:rsidRPr="00AC30B9">
        <w:rPr>
          <w:rFonts w:cstheme="minorHAnsi"/>
          <w:color w:val="000000"/>
          <w:szCs w:val="18"/>
          <w:lang w:val="en-US" w:eastAsia="it-IT"/>
        </w:rPr>
        <w:t xml:space="preserve"> cumulative hydrogen </w:t>
      </w:r>
      <w:r w:rsidR="00127C96">
        <w:rPr>
          <w:rFonts w:cstheme="minorHAnsi"/>
          <w:color w:val="000000"/>
          <w:szCs w:val="18"/>
          <w:lang w:val="en-US" w:eastAsia="it-IT"/>
        </w:rPr>
        <w:t>was</w:t>
      </w:r>
      <w:r w:rsidRPr="00AC30B9">
        <w:rPr>
          <w:rFonts w:cstheme="minorHAnsi"/>
          <w:color w:val="000000"/>
          <w:szCs w:val="18"/>
          <w:lang w:val="en-US" w:eastAsia="it-IT"/>
        </w:rPr>
        <w:t xml:space="preserve"> correlated </w:t>
      </w:r>
      <w:r w:rsidR="00127C96">
        <w:rPr>
          <w:rFonts w:cstheme="minorHAnsi"/>
          <w:color w:val="000000"/>
          <w:szCs w:val="18"/>
          <w:lang w:val="en-US" w:eastAsia="it-IT"/>
        </w:rPr>
        <w:t>to a</w:t>
      </w:r>
      <w:r w:rsidRPr="00AC30B9">
        <w:rPr>
          <w:rFonts w:cstheme="minorHAnsi"/>
          <w:color w:val="000000"/>
          <w:szCs w:val="18"/>
          <w:lang w:val="en-US" w:eastAsia="it-IT"/>
        </w:rPr>
        <w:t xml:space="preserve"> current increase at -4.0 mA, which, in addition to generate more hydrogen, may have boosted both biomass and acetate production.</w:t>
      </w:r>
    </w:p>
    <w:p w14:paraId="271B2C1B" w14:textId="63797032" w:rsidR="00BE4F48" w:rsidRPr="00BE4F48" w:rsidRDefault="00CE6BEF" w:rsidP="00CE6BEF">
      <w:pPr>
        <w:spacing w:before="240"/>
        <w:jc w:val="center"/>
        <w:rPr>
          <w:rFonts w:cstheme="minorHAnsi"/>
          <w:color w:val="000000"/>
          <w:sz w:val="20"/>
          <w:lang w:val="en-US" w:eastAsia="it-IT"/>
        </w:rPr>
      </w:pPr>
      <w:r>
        <w:rPr>
          <w:rFonts w:cstheme="minorHAnsi"/>
          <w:noProof/>
          <w:color w:val="000000"/>
          <w:sz w:val="20"/>
          <w:lang w:val="en-US" w:eastAsia="it-IT"/>
        </w:rPr>
        <w:drawing>
          <wp:inline distT="0" distB="0" distL="0" distR="0" wp14:anchorId="5B037FC1" wp14:editId="0AA68228">
            <wp:extent cx="4497400" cy="334835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articolo.jpg"/>
                    <pic:cNvPicPr/>
                  </pic:nvPicPr>
                  <pic:blipFill>
                    <a:blip r:embed="rId11"/>
                    <a:stretch>
                      <a:fillRect/>
                    </a:stretch>
                  </pic:blipFill>
                  <pic:spPr>
                    <a:xfrm>
                      <a:off x="0" y="0"/>
                      <a:ext cx="4526479" cy="3370005"/>
                    </a:xfrm>
                    <a:prstGeom prst="rect">
                      <a:avLst/>
                    </a:prstGeom>
                  </pic:spPr>
                </pic:pic>
              </a:graphicData>
            </a:graphic>
          </wp:inline>
        </w:drawing>
      </w:r>
    </w:p>
    <w:p w14:paraId="5877D0B6" w14:textId="480B46F6" w:rsidR="00BE4F48" w:rsidRPr="00BE4F48" w:rsidRDefault="00BE4F48" w:rsidP="00BE4F48">
      <w:pPr>
        <w:spacing w:before="240"/>
        <w:rPr>
          <w:rFonts w:cstheme="minorHAnsi"/>
          <w:i/>
          <w:iCs/>
          <w:color w:val="000000"/>
          <w:sz w:val="20"/>
          <w:lang w:val="en-US" w:eastAsia="it-IT"/>
        </w:rPr>
      </w:pPr>
      <w:r w:rsidRPr="00BE4F48">
        <w:rPr>
          <w:rFonts w:cstheme="minorHAnsi"/>
          <w:i/>
          <w:iCs/>
          <w:color w:val="000000"/>
          <w:sz w:val="20"/>
          <w:lang w:val="en-US" w:eastAsia="it-IT"/>
        </w:rPr>
        <w:t xml:space="preserve">Figure 1. </w:t>
      </w:r>
      <w:r w:rsidR="004A6E7B">
        <w:rPr>
          <w:rFonts w:cstheme="minorHAnsi"/>
          <w:i/>
          <w:iCs/>
          <w:color w:val="000000"/>
          <w:sz w:val="20"/>
          <w:lang w:val="en-US" w:eastAsia="it-IT"/>
        </w:rPr>
        <w:t xml:space="preserve">Carboxylic acid and methane production </w:t>
      </w:r>
      <w:r w:rsidR="00DD0869">
        <w:rPr>
          <w:rFonts w:cstheme="minorHAnsi"/>
          <w:i/>
          <w:iCs/>
          <w:color w:val="000000"/>
          <w:sz w:val="20"/>
          <w:lang w:val="en-US" w:eastAsia="it-IT"/>
        </w:rPr>
        <w:t xml:space="preserve">at -0.7 V (A) and -0.9 V (C) obtained using the enriched </w:t>
      </w:r>
      <w:r w:rsidRPr="00BE4F48">
        <w:rPr>
          <w:rFonts w:cstheme="minorHAnsi"/>
          <w:i/>
          <w:iCs/>
          <w:color w:val="000000"/>
          <w:sz w:val="20"/>
          <w:lang w:val="en-US" w:eastAsia="it-IT"/>
        </w:rPr>
        <w:t>mixed culture</w:t>
      </w:r>
      <w:r w:rsidR="00DD0869">
        <w:rPr>
          <w:rFonts w:cstheme="minorHAnsi"/>
          <w:i/>
          <w:iCs/>
          <w:color w:val="000000"/>
          <w:sz w:val="20"/>
          <w:lang w:val="en-US" w:eastAsia="it-IT"/>
        </w:rPr>
        <w:t>. Biomass production and hydrogen consumption at -0.7 V (B) and -0.9 V (D).</w:t>
      </w:r>
    </w:p>
    <w:p w14:paraId="407F63C2" w14:textId="305C6232" w:rsidR="009A4D66" w:rsidRPr="00BE4F48" w:rsidRDefault="00BE4F48" w:rsidP="009A4D66">
      <w:pPr>
        <w:spacing w:before="240"/>
        <w:rPr>
          <w:rFonts w:cstheme="minorHAnsi"/>
          <w:i/>
          <w:iCs/>
          <w:color w:val="000000"/>
          <w:sz w:val="20"/>
          <w:lang w:eastAsia="it-IT"/>
        </w:rPr>
      </w:pPr>
      <w:r w:rsidRPr="00BE4F48">
        <w:rPr>
          <w:rFonts w:cstheme="minorHAnsi"/>
          <w:i/>
          <w:iCs/>
          <w:color w:val="000000"/>
          <w:sz w:val="20"/>
          <w:lang w:val="en-US" w:eastAsia="it-IT"/>
        </w:rPr>
        <w:lastRenderedPageBreak/>
        <w:t xml:space="preserve">3.2 </w:t>
      </w:r>
      <w:r w:rsidR="00D95216" w:rsidRPr="00D95216">
        <w:rPr>
          <w:rFonts w:cstheme="minorHAnsi"/>
          <w:color w:val="000000"/>
          <w:sz w:val="20"/>
          <w:lang w:eastAsia="it-IT"/>
        </w:rPr>
        <w:t>Bioelectrochemical tests at -0.7 and -0.9 V vs SHE with</w:t>
      </w:r>
      <w:r w:rsidR="00D95216">
        <w:rPr>
          <w:rFonts w:cstheme="minorHAnsi"/>
          <w:i/>
          <w:iCs/>
          <w:color w:val="000000"/>
          <w:sz w:val="20"/>
          <w:lang w:eastAsia="it-IT"/>
        </w:rPr>
        <w:t xml:space="preserve"> </w:t>
      </w:r>
      <w:r w:rsidR="0035340C" w:rsidRPr="00E031ED">
        <w:rPr>
          <w:rFonts w:cstheme="minorHAnsi"/>
          <w:color w:val="000000"/>
          <w:sz w:val="20"/>
          <w:lang w:eastAsia="it-IT"/>
        </w:rPr>
        <w:t xml:space="preserve">mixed </w:t>
      </w:r>
      <w:proofErr w:type="gramStart"/>
      <w:r w:rsidR="0035340C" w:rsidRPr="00E031ED">
        <w:rPr>
          <w:rFonts w:cstheme="minorHAnsi"/>
          <w:color w:val="000000"/>
          <w:sz w:val="20"/>
          <w:lang w:eastAsia="it-IT"/>
        </w:rPr>
        <w:t>culture</w:t>
      </w:r>
      <w:r w:rsidR="0035340C">
        <w:rPr>
          <w:rFonts w:cstheme="minorHAnsi"/>
          <w:i/>
          <w:iCs/>
          <w:color w:val="000000"/>
          <w:sz w:val="20"/>
          <w:lang w:eastAsia="it-IT"/>
        </w:rPr>
        <w:t xml:space="preserve">  </w:t>
      </w:r>
      <w:r w:rsidR="0035340C" w:rsidRPr="00276641">
        <w:rPr>
          <w:rFonts w:cstheme="minorHAnsi"/>
          <w:color w:val="000000"/>
          <w:sz w:val="20"/>
          <w:lang w:eastAsia="it-IT"/>
        </w:rPr>
        <w:t>and</w:t>
      </w:r>
      <w:proofErr w:type="gramEnd"/>
      <w:r w:rsidR="0035340C">
        <w:rPr>
          <w:rFonts w:cstheme="minorHAnsi"/>
          <w:i/>
          <w:iCs/>
          <w:color w:val="000000"/>
          <w:sz w:val="20"/>
          <w:lang w:eastAsia="it-IT"/>
        </w:rPr>
        <w:t xml:space="preserve"> </w:t>
      </w:r>
      <w:proofErr w:type="spellStart"/>
      <w:r w:rsidR="00D95216">
        <w:rPr>
          <w:rFonts w:cstheme="minorHAnsi"/>
          <w:i/>
          <w:iCs/>
          <w:color w:val="000000"/>
          <w:sz w:val="20"/>
          <w:lang w:eastAsia="it-IT"/>
        </w:rPr>
        <w:t>Acetobacterium</w:t>
      </w:r>
      <w:proofErr w:type="spellEnd"/>
      <w:r w:rsidR="00D95216">
        <w:rPr>
          <w:rFonts w:cstheme="minorHAnsi"/>
          <w:i/>
          <w:iCs/>
          <w:color w:val="000000"/>
          <w:sz w:val="20"/>
          <w:lang w:eastAsia="it-IT"/>
        </w:rPr>
        <w:t xml:space="preserve"> </w:t>
      </w:r>
      <w:proofErr w:type="spellStart"/>
      <w:r w:rsidR="00D95216">
        <w:rPr>
          <w:rFonts w:cstheme="minorHAnsi"/>
          <w:i/>
          <w:iCs/>
          <w:color w:val="000000"/>
          <w:sz w:val="20"/>
          <w:lang w:eastAsia="it-IT"/>
        </w:rPr>
        <w:t>woodii</w:t>
      </w:r>
      <w:proofErr w:type="spellEnd"/>
      <w:r w:rsidR="0035340C">
        <w:rPr>
          <w:rFonts w:cstheme="minorHAnsi"/>
          <w:i/>
          <w:iCs/>
          <w:color w:val="000000"/>
          <w:sz w:val="20"/>
          <w:lang w:eastAsia="it-IT"/>
        </w:rPr>
        <w:t xml:space="preserve"> </w:t>
      </w:r>
      <w:proofErr w:type="spellStart"/>
      <w:r w:rsidR="0035340C">
        <w:rPr>
          <w:rFonts w:cstheme="minorHAnsi"/>
          <w:i/>
          <w:iCs/>
          <w:color w:val="000000"/>
          <w:sz w:val="20"/>
          <w:lang w:eastAsia="it-IT"/>
        </w:rPr>
        <w:t>bioauemgentation</w:t>
      </w:r>
      <w:proofErr w:type="spellEnd"/>
    </w:p>
    <w:p w14:paraId="13418605" w14:textId="171746FD" w:rsidR="00BE4F48" w:rsidRDefault="00074097" w:rsidP="00BE4F48">
      <w:pPr>
        <w:pStyle w:val="Paragrafoelenco"/>
        <w:spacing w:before="240"/>
        <w:ind w:left="0"/>
        <w:rPr>
          <w:rFonts w:cstheme="minorHAnsi"/>
          <w:color w:val="000000"/>
          <w:szCs w:val="18"/>
          <w:lang w:val="en-US" w:eastAsia="it-IT"/>
        </w:rPr>
      </w:pPr>
      <w:r>
        <w:rPr>
          <w:rFonts w:cstheme="minorHAnsi"/>
          <w:color w:val="000000"/>
          <w:szCs w:val="18"/>
          <w:lang w:val="en-US" w:eastAsia="it-IT"/>
        </w:rPr>
        <w:t xml:space="preserve">The bioelectrochemical tests conducted using the </w:t>
      </w:r>
      <w:proofErr w:type="spellStart"/>
      <w:proofErr w:type="gramStart"/>
      <w:r w:rsidRPr="00276641">
        <w:rPr>
          <w:rFonts w:cstheme="minorHAnsi"/>
          <w:i/>
          <w:iCs/>
          <w:color w:val="000000"/>
          <w:szCs w:val="18"/>
          <w:lang w:val="en-US" w:eastAsia="it-IT"/>
        </w:rPr>
        <w:t>A.Woodi</w:t>
      </w:r>
      <w:proofErr w:type="spellEnd"/>
      <w:proofErr w:type="gramEnd"/>
      <w:r>
        <w:rPr>
          <w:rFonts w:cstheme="minorHAnsi"/>
          <w:color w:val="000000"/>
          <w:szCs w:val="18"/>
          <w:lang w:val="en-US" w:eastAsia="it-IT"/>
        </w:rPr>
        <w:t xml:space="preserve"> pure </w:t>
      </w:r>
      <w:r w:rsidR="0035340C">
        <w:rPr>
          <w:rFonts w:cstheme="minorHAnsi"/>
          <w:color w:val="000000"/>
          <w:szCs w:val="18"/>
          <w:lang w:val="en-US" w:eastAsia="it-IT"/>
        </w:rPr>
        <w:t xml:space="preserve">culture </w:t>
      </w:r>
      <w:r>
        <w:rPr>
          <w:rFonts w:cstheme="minorHAnsi"/>
          <w:color w:val="000000"/>
          <w:szCs w:val="18"/>
          <w:lang w:val="en-US" w:eastAsia="it-IT"/>
        </w:rPr>
        <w:t xml:space="preserve">were conducted with </w:t>
      </w:r>
      <w:r w:rsidR="00127C96">
        <w:rPr>
          <w:rFonts w:cstheme="minorHAnsi"/>
          <w:color w:val="000000"/>
          <w:szCs w:val="18"/>
          <w:lang w:val="en-US" w:eastAsia="it-IT"/>
        </w:rPr>
        <w:t>more r</w:t>
      </w:r>
      <w:r>
        <w:rPr>
          <w:rFonts w:cstheme="minorHAnsi"/>
          <w:color w:val="000000"/>
          <w:szCs w:val="18"/>
          <w:lang w:val="en-US" w:eastAsia="it-IT"/>
        </w:rPr>
        <w:t>eductive potentials corresponding to -0.9 and -1.1 V vs SHE. The use of more reductive potentials was set due to the higher internal resistance of the bioelectrochemical reactors which affected the current generation in the two bioelectrochemical reactors. Indeed, the</w:t>
      </w:r>
      <w:r w:rsidR="00A90856" w:rsidRPr="00DD6BB3">
        <w:rPr>
          <w:rFonts w:cstheme="minorHAnsi"/>
          <w:color w:val="000000"/>
          <w:szCs w:val="18"/>
          <w:lang w:val="en-US" w:eastAsia="it-IT"/>
        </w:rPr>
        <w:t xml:space="preserve"> test conducted at -</w:t>
      </w:r>
      <w:r>
        <w:rPr>
          <w:rFonts w:cstheme="minorHAnsi"/>
          <w:color w:val="000000"/>
          <w:szCs w:val="18"/>
          <w:lang w:val="en-US" w:eastAsia="it-IT"/>
        </w:rPr>
        <w:t xml:space="preserve">0.9 </w:t>
      </w:r>
      <w:r w:rsidR="00A90856" w:rsidRPr="00DD6BB3">
        <w:rPr>
          <w:rFonts w:cstheme="minorHAnsi"/>
          <w:color w:val="000000"/>
          <w:szCs w:val="18"/>
          <w:lang w:val="en-US" w:eastAsia="it-IT"/>
        </w:rPr>
        <w:t xml:space="preserve">V vs SHE, </w:t>
      </w:r>
      <w:r w:rsidR="0014688B">
        <w:rPr>
          <w:rFonts w:cstheme="minorHAnsi"/>
          <w:color w:val="000000"/>
          <w:szCs w:val="18"/>
          <w:lang w:val="en-US" w:eastAsia="it-IT"/>
        </w:rPr>
        <w:t xml:space="preserve">resulted in </w:t>
      </w:r>
      <w:r w:rsidR="00A90856" w:rsidRPr="00DD6BB3">
        <w:rPr>
          <w:rFonts w:cstheme="minorHAnsi"/>
          <w:color w:val="000000"/>
          <w:szCs w:val="18"/>
          <w:lang w:val="en-US" w:eastAsia="it-IT"/>
        </w:rPr>
        <w:t xml:space="preserve">an average current </w:t>
      </w:r>
      <w:r w:rsidR="0014688B">
        <w:rPr>
          <w:rFonts w:cstheme="minorHAnsi"/>
          <w:color w:val="000000"/>
          <w:szCs w:val="18"/>
          <w:lang w:val="en-US" w:eastAsia="it-IT"/>
        </w:rPr>
        <w:t xml:space="preserve">production </w:t>
      </w:r>
      <w:r w:rsidR="00A90856" w:rsidRPr="00DD6BB3">
        <w:rPr>
          <w:rFonts w:cstheme="minorHAnsi"/>
          <w:color w:val="000000"/>
          <w:szCs w:val="18"/>
          <w:lang w:val="en-US" w:eastAsia="it-IT"/>
        </w:rPr>
        <w:t xml:space="preserve">of - 0.05 mA, </w:t>
      </w:r>
      <w:r w:rsidR="0014688B">
        <w:rPr>
          <w:rFonts w:cstheme="minorHAnsi"/>
          <w:color w:val="000000"/>
          <w:szCs w:val="18"/>
          <w:lang w:val="en-US" w:eastAsia="it-IT"/>
        </w:rPr>
        <w:t xml:space="preserve">while using a </w:t>
      </w:r>
      <w:r w:rsidR="0014688B" w:rsidRPr="00DD6BB3">
        <w:rPr>
          <w:rFonts w:cstheme="minorHAnsi"/>
          <w:color w:val="000000"/>
          <w:szCs w:val="18"/>
          <w:lang w:val="en-US" w:eastAsia="it-IT"/>
        </w:rPr>
        <w:t xml:space="preserve">potential </w:t>
      </w:r>
      <w:r w:rsidR="0014688B">
        <w:rPr>
          <w:rFonts w:cstheme="minorHAnsi"/>
          <w:color w:val="000000"/>
          <w:szCs w:val="18"/>
          <w:lang w:val="en-US" w:eastAsia="it-IT"/>
        </w:rPr>
        <w:t xml:space="preserve">of </w:t>
      </w:r>
      <w:r w:rsidR="0014688B" w:rsidRPr="00DD6BB3">
        <w:rPr>
          <w:rFonts w:cstheme="minorHAnsi"/>
          <w:color w:val="000000"/>
          <w:szCs w:val="18"/>
          <w:lang w:val="en-US" w:eastAsia="it-IT"/>
        </w:rPr>
        <w:t>-1.</w:t>
      </w:r>
      <w:r w:rsidR="0014688B">
        <w:rPr>
          <w:rFonts w:cstheme="minorHAnsi"/>
          <w:color w:val="000000"/>
          <w:szCs w:val="18"/>
          <w:lang w:val="en-US" w:eastAsia="it-IT"/>
        </w:rPr>
        <w:t>1</w:t>
      </w:r>
      <w:r w:rsidR="0014688B" w:rsidRPr="00DD6BB3">
        <w:rPr>
          <w:rFonts w:cstheme="minorHAnsi"/>
          <w:color w:val="000000"/>
          <w:szCs w:val="18"/>
          <w:lang w:val="en-US" w:eastAsia="it-IT"/>
        </w:rPr>
        <w:t xml:space="preserve"> V vs SHE, the resulting average current of -0.5 mA</w:t>
      </w:r>
      <w:r w:rsidR="0014688B">
        <w:rPr>
          <w:rFonts w:cstheme="minorHAnsi"/>
          <w:color w:val="000000"/>
          <w:szCs w:val="18"/>
          <w:lang w:val="en-US" w:eastAsia="it-IT"/>
        </w:rPr>
        <w:t>. As reported in F</w:t>
      </w:r>
      <w:r w:rsidR="00A90856" w:rsidRPr="00DD6BB3">
        <w:rPr>
          <w:rFonts w:cstheme="minorHAnsi"/>
          <w:color w:val="000000"/>
          <w:szCs w:val="18"/>
          <w:lang w:val="en-US" w:eastAsia="it-IT"/>
        </w:rPr>
        <w:t>igure 2A</w:t>
      </w:r>
      <w:r w:rsidR="0014688B">
        <w:rPr>
          <w:rFonts w:cstheme="minorHAnsi"/>
          <w:color w:val="000000"/>
          <w:szCs w:val="18"/>
          <w:lang w:val="en-US" w:eastAsia="it-IT"/>
        </w:rPr>
        <w:t>, only acetate was produced during the test, moreover, an initial increase of acetate production up to 14 mmol/L (around 900 mg/L) was observed</w:t>
      </w:r>
      <w:r w:rsidR="00A90856" w:rsidRPr="00DD6BB3">
        <w:rPr>
          <w:rFonts w:cstheme="minorHAnsi"/>
          <w:color w:val="000000"/>
          <w:szCs w:val="18"/>
          <w:lang w:val="en-US" w:eastAsia="it-IT"/>
        </w:rPr>
        <w:t>, however</w:t>
      </w:r>
      <w:r w:rsidR="0014688B">
        <w:rPr>
          <w:rFonts w:cstheme="minorHAnsi"/>
          <w:color w:val="000000"/>
          <w:szCs w:val="18"/>
          <w:lang w:val="en-US" w:eastAsia="it-IT"/>
        </w:rPr>
        <w:t>,</w:t>
      </w:r>
      <w:r w:rsidR="00A90856" w:rsidRPr="00DD6BB3">
        <w:rPr>
          <w:rFonts w:cstheme="minorHAnsi"/>
          <w:color w:val="000000"/>
          <w:szCs w:val="18"/>
          <w:lang w:val="en-US" w:eastAsia="it-IT"/>
        </w:rPr>
        <w:t xml:space="preserve"> </w:t>
      </w:r>
      <w:r w:rsidR="0014688B">
        <w:rPr>
          <w:rFonts w:cstheme="minorHAnsi"/>
          <w:color w:val="000000"/>
          <w:szCs w:val="18"/>
          <w:lang w:val="en-US" w:eastAsia="it-IT"/>
        </w:rPr>
        <w:t>considering an electron balance of the period (i.e. the coulombic efficiency for acetate production), higher than</w:t>
      </w:r>
      <w:r w:rsidR="00A90856" w:rsidRPr="00DD6BB3">
        <w:rPr>
          <w:rFonts w:cstheme="minorHAnsi"/>
          <w:color w:val="000000"/>
          <w:szCs w:val="18"/>
          <w:lang w:val="en-US" w:eastAsia="it-IT"/>
        </w:rPr>
        <w:t xml:space="preserve"> 100%, </w:t>
      </w:r>
      <w:r w:rsidR="0014688B">
        <w:rPr>
          <w:rFonts w:cstheme="minorHAnsi"/>
          <w:color w:val="000000"/>
          <w:szCs w:val="18"/>
          <w:lang w:val="en-US" w:eastAsia="it-IT"/>
        </w:rPr>
        <w:t>t</w:t>
      </w:r>
      <w:r w:rsidR="00A90856" w:rsidRPr="00DD6BB3">
        <w:rPr>
          <w:rFonts w:cstheme="minorHAnsi"/>
          <w:color w:val="000000"/>
          <w:szCs w:val="18"/>
          <w:lang w:val="en-US" w:eastAsia="it-IT"/>
        </w:rPr>
        <w:t xml:space="preserve">he presence of residual glucose from </w:t>
      </w:r>
      <w:proofErr w:type="spellStart"/>
      <w:proofErr w:type="gramStart"/>
      <w:r w:rsidR="0014688B" w:rsidRPr="00D95216">
        <w:rPr>
          <w:rFonts w:cstheme="minorHAnsi"/>
          <w:i/>
          <w:iCs/>
          <w:color w:val="000000"/>
          <w:szCs w:val="18"/>
          <w:lang w:val="en-US" w:eastAsia="it-IT"/>
        </w:rPr>
        <w:t>A.Woodi</w:t>
      </w:r>
      <w:proofErr w:type="spellEnd"/>
      <w:proofErr w:type="gramEnd"/>
      <w:r w:rsidR="0014688B">
        <w:rPr>
          <w:rFonts w:cstheme="minorHAnsi"/>
          <w:color w:val="000000"/>
          <w:szCs w:val="18"/>
          <w:lang w:val="en-US" w:eastAsia="it-IT"/>
        </w:rPr>
        <w:t xml:space="preserve"> reactivation </w:t>
      </w:r>
      <w:r w:rsidR="00141ADB">
        <w:rPr>
          <w:rFonts w:cstheme="minorHAnsi"/>
          <w:color w:val="000000"/>
          <w:szCs w:val="18"/>
          <w:lang w:val="en-US" w:eastAsia="it-IT"/>
        </w:rPr>
        <w:t xml:space="preserve">likely </w:t>
      </w:r>
      <w:r w:rsidR="0014688B">
        <w:rPr>
          <w:rFonts w:cstheme="minorHAnsi"/>
          <w:color w:val="000000"/>
          <w:szCs w:val="18"/>
          <w:lang w:val="en-US" w:eastAsia="it-IT"/>
        </w:rPr>
        <w:t>promote</w:t>
      </w:r>
      <w:r w:rsidR="00141ADB">
        <w:rPr>
          <w:rFonts w:cstheme="minorHAnsi"/>
          <w:color w:val="000000"/>
          <w:szCs w:val="18"/>
          <w:lang w:val="en-US" w:eastAsia="it-IT"/>
        </w:rPr>
        <w:t>d</w:t>
      </w:r>
      <w:r w:rsidR="0014688B">
        <w:rPr>
          <w:rFonts w:cstheme="minorHAnsi"/>
          <w:color w:val="000000"/>
          <w:szCs w:val="18"/>
          <w:lang w:val="en-US" w:eastAsia="it-IT"/>
        </w:rPr>
        <w:t xml:space="preserve"> </w:t>
      </w:r>
      <w:r w:rsidR="00127C96">
        <w:rPr>
          <w:rFonts w:cstheme="minorHAnsi"/>
          <w:color w:val="000000"/>
          <w:szCs w:val="18"/>
          <w:lang w:val="en-US" w:eastAsia="it-IT"/>
        </w:rPr>
        <w:t>mixotrophic</w:t>
      </w:r>
      <w:r w:rsidR="0014688B">
        <w:rPr>
          <w:rFonts w:cstheme="minorHAnsi"/>
          <w:color w:val="000000"/>
          <w:szCs w:val="18"/>
          <w:lang w:val="en-US" w:eastAsia="it-IT"/>
        </w:rPr>
        <w:t xml:space="preserve"> acetate production</w:t>
      </w:r>
      <w:r w:rsidR="00A90856" w:rsidRPr="00DD6BB3">
        <w:rPr>
          <w:rFonts w:cstheme="minorHAnsi"/>
          <w:color w:val="000000"/>
          <w:szCs w:val="18"/>
          <w:lang w:val="en-US" w:eastAsia="it-IT"/>
        </w:rPr>
        <w:t>. Thus, for this work, rates and efficiencies are considered starting on day 5</w:t>
      </w:r>
      <w:r w:rsidR="00D95216">
        <w:rPr>
          <w:rFonts w:cstheme="minorHAnsi"/>
          <w:color w:val="000000"/>
          <w:szCs w:val="18"/>
          <w:lang w:val="en-US" w:eastAsia="it-IT"/>
        </w:rPr>
        <w:t xml:space="preserve">, </w:t>
      </w:r>
      <w:r w:rsidR="00D95216" w:rsidRPr="00D95216">
        <w:rPr>
          <w:rFonts w:cstheme="minorHAnsi"/>
          <w:color w:val="000000"/>
          <w:szCs w:val="18"/>
          <w:lang w:val="en-US" w:eastAsia="it-IT"/>
        </w:rPr>
        <w:t>where it was removed from the consumed medium and new medium was introduced to remove the products of fermentation from the glucose.</w:t>
      </w:r>
      <w:r w:rsidR="00A90856" w:rsidRPr="00DD6BB3">
        <w:rPr>
          <w:rFonts w:cstheme="minorHAnsi"/>
          <w:color w:val="000000"/>
          <w:szCs w:val="18"/>
          <w:lang w:val="en-US" w:eastAsia="it-IT"/>
        </w:rPr>
        <w:t xml:space="preserve"> The acetate production rate was 0.50 mmol/</w:t>
      </w:r>
      <w:proofErr w:type="spellStart"/>
      <w:r w:rsidR="00A90856" w:rsidRPr="00DD6BB3">
        <w:rPr>
          <w:rFonts w:cstheme="minorHAnsi"/>
          <w:color w:val="000000"/>
          <w:szCs w:val="18"/>
          <w:lang w:val="en-US" w:eastAsia="it-IT"/>
        </w:rPr>
        <w:t>Ld</w:t>
      </w:r>
      <w:proofErr w:type="spellEnd"/>
      <w:r w:rsidR="00A90856" w:rsidRPr="00DD6BB3">
        <w:rPr>
          <w:rFonts w:cstheme="minorHAnsi"/>
          <w:color w:val="000000"/>
          <w:szCs w:val="18"/>
          <w:lang w:val="en-US" w:eastAsia="it-IT"/>
        </w:rPr>
        <w:t xml:space="preserve"> reaching 6.5 mmol/L in days starting from 3.5 mmol/L in 6 days.</w:t>
      </w:r>
      <w:r w:rsidR="0014688B">
        <w:rPr>
          <w:rFonts w:cstheme="minorHAnsi"/>
          <w:color w:val="000000"/>
          <w:szCs w:val="18"/>
          <w:lang w:val="en-US" w:eastAsia="it-IT"/>
        </w:rPr>
        <w:t xml:space="preserve"> T</w:t>
      </w:r>
      <w:r w:rsidR="00A90856" w:rsidRPr="00DD6BB3">
        <w:rPr>
          <w:rFonts w:cstheme="minorHAnsi"/>
          <w:color w:val="000000"/>
          <w:szCs w:val="18"/>
          <w:lang w:val="en-US" w:eastAsia="it-IT"/>
        </w:rPr>
        <w:t xml:space="preserve">he biomass production rate was 130 </w:t>
      </w:r>
      <w:proofErr w:type="spellStart"/>
      <w:r w:rsidR="00A90856" w:rsidRPr="00DD6BB3">
        <w:rPr>
          <w:rFonts w:cstheme="minorHAnsi"/>
          <w:color w:val="000000"/>
          <w:szCs w:val="18"/>
          <w:lang w:val="en-US" w:eastAsia="it-IT"/>
        </w:rPr>
        <w:t>mgVSS</w:t>
      </w:r>
      <w:proofErr w:type="spellEnd"/>
      <w:r w:rsidR="00A90856" w:rsidRPr="00DD6BB3">
        <w:rPr>
          <w:rFonts w:cstheme="minorHAnsi"/>
          <w:color w:val="000000"/>
          <w:szCs w:val="18"/>
          <w:lang w:val="en-US" w:eastAsia="it-IT"/>
        </w:rPr>
        <w:t>/</w:t>
      </w:r>
      <w:proofErr w:type="spellStart"/>
      <w:r w:rsidR="00A90856" w:rsidRPr="00DD6BB3">
        <w:rPr>
          <w:rFonts w:cstheme="minorHAnsi"/>
          <w:color w:val="000000"/>
          <w:szCs w:val="18"/>
          <w:lang w:val="en-US" w:eastAsia="it-IT"/>
        </w:rPr>
        <w:t>L</w:t>
      </w:r>
      <w:r w:rsidR="00B00279">
        <w:rPr>
          <w:rFonts w:cstheme="minorHAnsi"/>
          <w:color w:val="000000"/>
          <w:szCs w:val="18"/>
          <w:lang w:val="en-US" w:eastAsia="it-IT"/>
        </w:rPr>
        <w:t>d</w:t>
      </w:r>
      <w:proofErr w:type="spellEnd"/>
      <w:r w:rsidR="00A90856" w:rsidRPr="00DD6BB3">
        <w:rPr>
          <w:rFonts w:cstheme="minorHAnsi"/>
          <w:color w:val="000000"/>
          <w:szCs w:val="18"/>
          <w:lang w:val="en-US" w:eastAsia="it-IT"/>
        </w:rPr>
        <w:t>, but soon after an 80% mass decrease associated with the adhesion on the electrode is observed. The hydrogen levels are very low due to the low current. (</w:t>
      </w:r>
      <w:r w:rsidR="006D7BB8" w:rsidRPr="00DD6BB3">
        <w:rPr>
          <w:rFonts w:cstheme="minorHAnsi"/>
          <w:color w:val="000000"/>
          <w:szCs w:val="18"/>
          <w:lang w:val="en-US" w:eastAsia="it-IT"/>
        </w:rPr>
        <w:t>Figure</w:t>
      </w:r>
      <w:r w:rsidR="00A90856" w:rsidRPr="00DD6BB3">
        <w:rPr>
          <w:rFonts w:cstheme="minorHAnsi"/>
          <w:color w:val="000000"/>
          <w:szCs w:val="18"/>
          <w:lang w:val="en-US" w:eastAsia="it-IT"/>
        </w:rPr>
        <w:t xml:space="preserve"> 2</w:t>
      </w:r>
      <w:r w:rsidR="00D95216">
        <w:rPr>
          <w:rFonts w:cstheme="minorHAnsi"/>
          <w:color w:val="000000"/>
          <w:szCs w:val="18"/>
          <w:lang w:val="en-US" w:eastAsia="it-IT"/>
        </w:rPr>
        <w:t>B</w:t>
      </w:r>
      <w:r w:rsidR="00A90856" w:rsidRPr="00DD6BB3">
        <w:rPr>
          <w:rFonts w:cstheme="minorHAnsi"/>
          <w:color w:val="000000"/>
          <w:szCs w:val="18"/>
          <w:lang w:val="en-US" w:eastAsia="it-IT"/>
        </w:rPr>
        <w:t>), also in this test only the autotrophic period is considered. However,</w:t>
      </w:r>
      <w:r w:rsidR="00D95216">
        <w:rPr>
          <w:rFonts w:cstheme="minorHAnsi"/>
          <w:color w:val="000000"/>
          <w:szCs w:val="18"/>
          <w:lang w:val="en-US" w:eastAsia="it-IT"/>
        </w:rPr>
        <w:t xml:space="preserve"> in the test conducted at -1.1 V vs SHE,</w:t>
      </w:r>
      <w:r w:rsidR="00A90856" w:rsidRPr="00DD6BB3">
        <w:rPr>
          <w:rFonts w:cstheme="minorHAnsi"/>
          <w:color w:val="000000"/>
          <w:szCs w:val="18"/>
          <w:lang w:val="en-US" w:eastAsia="it-IT"/>
        </w:rPr>
        <w:t xml:space="preserve"> the absence of hydrogen in the headspace would suggest the presence of a mixotrophic metabolism</w:t>
      </w:r>
      <w:r w:rsidR="0014688B">
        <w:rPr>
          <w:rFonts w:cstheme="minorHAnsi"/>
          <w:color w:val="000000"/>
          <w:szCs w:val="18"/>
          <w:lang w:val="en-US" w:eastAsia="it-IT"/>
        </w:rPr>
        <w:t>.</w:t>
      </w:r>
      <w:r w:rsidR="00A90856" w:rsidRPr="00DD6BB3">
        <w:rPr>
          <w:rFonts w:cstheme="minorHAnsi"/>
          <w:color w:val="000000"/>
          <w:szCs w:val="18"/>
          <w:lang w:val="en-US" w:eastAsia="it-IT"/>
        </w:rPr>
        <w:t xml:space="preserve"> The autotrophic production of acetate showed a production rate of 0.55 mmol/</w:t>
      </w:r>
      <w:proofErr w:type="spellStart"/>
      <w:r w:rsidR="00A90856" w:rsidRPr="00DD6BB3">
        <w:rPr>
          <w:rFonts w:cstheme="minorHAnsi"/>
          <w:color w:val="000000"/>
          <w:szCs w:val="18"/>
          <w:lang w:val="en-US" w:eastAsia="it-IT"/>
        </w:rPr>
        <w:t>Ld</w:t>
      </w:r>
      <w:proofErr w:type="spellEnd"/>
      <w:r w:rsidR="00A90856" w:rsidRPr="00DD6BB3">
        <w:rPr>
          <w:rFonts w:cstheme="minorHAnsi"/>
          <w:color w:val="000000"/>
          <w:szCs w:val="18"/>
          <w:lang w:val="en-US" w:eastAsia="it-IT"/>
        </w:rPr>
        <w:t xml:space="preserve"> reaching the concentration of 8.70 mmol/</w:t>
      </w:r>
      <w:proofErr w:type="spellStart"/>
      <w:r w:rsidR="00A90856" w:rsidRPr="00DD6BB3">
        <w:rPr>
          <w:rFonts w:cstheme="minorHAnsi"/>
          <w:color w:val="000000"/>
          <w:szCs w:val="18"/>
          <w:lang w:val="en-US" w:eastAsia="it-IT"/>
        </w:rPr>
        <w:t>Ld</w:t>
      </w:r>
      <w:proofErr w:type="spellEnd"/>
      <w:r w:rsidR="00A90856" w:rsidRPr="00DD6BB3">
        <w:rPr>
          <w:rFonts w:cstheme="minorHAnsi"/>
          <w:color w:val="000000"/>
          <w:szCs w:val="18"/>
          <w:lang w:val="en-US" w:eastAsia="it-IT"/>
        </w:rPr>
        <w:t xml:space="preserve"> in 6 days starting from 5.00 mmol/L. Biomass production (Figure 2D), as in the test at -</w:t>
      </w:r>
      <w:r w:rsidR="0014688B">
        <w:rPr>
          <w:rFonts w:cstheme="minorHAnsi"/>
          <w:color w:val="000000"/>
          <w:szCs w:val="18"/>
          <w:lang w:val="en-US" w:eastAsia="it-IT"/>
        </w:rPr>
        <w:t>0</w:t>
      </w:r>
      <w:r w:rsidR="00A90856" w:rsidRPr="00DD6BB3">
        <w:rPr>
          <w:rFonts w:cstheme="minorHAnsi"/>
          <w:color w:val="000000"/>
          <w:szCs w:val="18"/>
          <w:lang w:val="en-US" w:eastAsia="it-IT"/>
        </w:rPr>
        <w:t>.</w:t>
      </w:r>
      <w:r w:rsidR="0014688B">
        <w:rPr>
          <w:rFonts w:cstheme="minorHAnsi"/>
          <w:color w:val="000000"/>
          <w:szCs w:val="18"/>
          <w:lang w:val="en-US" w:eastAsia="it-IT"/>
        </w:rPr>
        <w:t>9</w:t>
      </w:r>
      <w:r w:rsidR="00A90856" w:rsidRPr="00DD6BB3">
        <w:rPr>
          <w:rFonts w:cstheme="minorHAnsi"/>
          <w:color w:val="000000"/>
          <w:szCs w:val="18"/>
          <w:lang w:val="en-US" w:eastAsia="it-IT"/>
        </w:rPr>
        <w:t xml:space="preserve"> V vs SHE, underwent an increase with a rate of 860 </w:t>
      </w:r>
      <w:proofErr w:type="spellStart"/>
      <w:r w:rsidR="00A90856" w:rsidRPr="00DD6BB3">
        <w:rPr>
          <w:rFonts w:cstheme="minorHAnsi"/>
          <w:color w:val="000000"/>
          <w:szCs w:val="18"/>
          <w:lang w:val="en-US" w:eastAsia="it-IT"/>
        </w:rPr>
        <w:t>mgVSS</w:t>
      </w:r>
      <w:proofErr w:type="spellEnd"/>
      <w:r w:rsidR="00A90856" w:rsidRPr="00DD6BB3">
        <w:rPr>
          <w:rFonts w:cstheme="minorHAnsi"/>
          <w:color w:val="000000"/>
          <w:szCs w:val="18"/>
          <w:lang w:val="en-US" w:eastAsia="it-IT"/>
        </w:rPr>
        <w:t>/</w:t>
      </w:r>
      <w:proofErr w:type="spellStart"/>
      <w:r w:rsidR="00A90856" w:rsidRPr="00DD6BB3">
        <w:rPr>
          <w:rFonts w:cstheme="minorHAnsi"/>
          <w:color w:val="000000"/>
          <w:szCs w:val="18"/>
          <w:lang w:val="en-US" w:eastAsia="it-IT"/>
        </w:rPr>
        <w:t>Ld</w:t>
      </w:r>
      <w:proofErr w:type="spellEnd"/>
      <w:r w:rsidR="00A90856" w:rsidRPr="00DD6BB3">
        <w:rPr>
          <w:rFonts w:cstheme="minorHAnsi"/>
          <w:color w:val="000000"/>
          <w:szCs w:val="18"/>
          <w:lang w:val="en-US" w:eastAsia="it-IT"/>
        </w:rPr>
        <w:t xml:space="preserve">, resulting in a 90% decrease from bulk. After dilution, the production rate was 213 </w:t>
      </w:r>
      <w:proofErr w:type="spellStart"/>
      <w:r w:rsidR="00A90856" w:rsidRPr="00DD6BB3">
        <w:rPr>
          <w:rFonts w:cstheme="minorHAnsi"/>
          <w:color w:val="000000"/>
          <w:szCs w:val="18"/>
          <w:lang w:val="en-US" w:eastAsia="it-IT"/>
        </w:rPr>
        <w:t>mgVSS</w:t>
      </w:r>
      <w:proofErr w:type="spellEnd"/>
      <w:r w:rsidR="00A90856" w:rsidRPr="00DD6BB3">
        <w:rPr>
          <w:rFonts w:cstheme="minorHAnsi"/>
          <w:color w:val="000000"/>
          <w:szCs w:val="18"/>
          <w:lang w:val="en-US" w:eastAsia="it-IT"/>
        </w:rPr>
        <w:t>/</w:t>
      </w:r>
      <w:proofErr w:type="spellStart"/>
      <w:r w:rsidR="00A90856" w:rsidRPr="00DD6BB3">
        <w:rPr>
          <w:rFonts w:cstheme="minorHAnsi"/>
          <w:color w:val="000000"/>
          <w:szCs w:val="18"/>
          <w:lang w:val="en-US" w:eastAsia="it-IT"/>
        </w:rPr>
        <w:t>Ld</w:t>
      </w:r>
      <w:proofErr w:type="spellEnd"/>
      <w:r w:rsidR="00A90856" w:rsidRPr="00DD6BB3">
        <w:rPr>
          <w:rFonts w:cstheme="minorHAnsi"/>
          <w:color w:val="000000"/>
          <w:szCs w:val="18"/>
          <w:lang w:val="en-US" w:eastAsia="it-IT"/>
        </w:rPr>
        <w:t xml:space="preserve">, a 22% decrease was observed. Paradoxically, while the cumulative hydrogen had a low slope during the acetate production, in the last period corresponding to the biomass adhesion to the electrode, the cumulative hydrogen increased indicating biological inactivity. In both trials, the only product was acetate, confirming </w:t>
      </w:r>
      <w:proofErr w:type="spellStart"/>
      <w:proofErr w:type="gramStart"/>
      <w:r w:rsidR="00A90856" w:rsidRPr="00DD6BB3">
        <w:rPr>
          <w:rFonts w:cstheme="minorHAnsi"/>
          <w:i/>
          <w:iCs/>
          <w:color w:val="000000"/>
          <w:szCs w:val="18"/>
          <w:lang w:val="en-US" w:eastAsia="it-IT"/>
        </w:rPr>
        <w:t>A.woodii</w:t>
      </w:r>
      <w:proofErr w:type="spellEnd"/>
      <w:proofErr w:type="gramEnd"/>
      <w:r w:rsidR="00A90856" w:rsidRPr="00DD6BB3">
        <w:rPr>
          <w:rFonts w:cstheme="minorHAnsi"/>
          <w:color w:val="000000"/>
          <w:szCs w:val="18"/>
          <w:lang w:val="en-US" w:eastAsia="it-IT"/>
        </w:rPr>
        <w:t xml:space="preserve"> as a selective acetate producer </w:t>
      </w:r>
      <w:sdt>
        <w:sdtPr>
          <w:rPr>
            <w:rFonts w:cstheme="minorHAnsi"/>
            <w:color w:val="000000"/>
            <w:szCs w:val="18"/>
            <w:lang w:val="en-US" w:eastAsia="it-IT"/>
          </w:rPr>
          <w:tag w:val="MENDELEY_CITATION_v3_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"/>
          <w:id w:val="-1966115502"/>
          <w:placeholder>
            <w:docPart w:val="DefaultPlaceholder_-1854013440"/>
          </w:placeholder>
        </w:sdtPr>
        <w:sdtEndPr/>
        <w:sdtContent>
          <w:r w:rsidR="00276641">
            <w:t xml:space="preserve">(Straub </w:t>
          </w:r>
          <w:r w:rsidR="00276641">
            <w:rPr>
              <w:i/>
              <w:iCs/>
            </w:rPr>
            <w:t>et al.</w:t>
          </w:r>
          <w:r w:rsidR="00276641">
            <w:t>, 2014)</w:t>
          </w:r>
        </w:sdtContent>
      </w:sdt>
      <w:r w:rsidR="00036F3B">
        <w:rPr>
          <w:rFonts w:cstheme="minorHAnsi"/>
          <w:color w:val="000000"/>
          <w:szCs w:val="18"/>
          <w:lang w:val="en-US" w:eastAsia="it-IT"/>
        </w:rPr>
        <w:t>.</w:t>
      </w:r>
      <w:r w:rsidR="00A90856" w:rsidRPr="00DD6BB3">
        <w:rPr>
          <w:rFonts w:cstheme="minorHAnsi"/>
          <w:color w:val="000000"/>
          <w:szCs w:val="18"/>
          <w:lang w:val="en-US" w:eastAsia="it-IT"/>
        </w:rPr>
        <w:t xml:space="preserve"> Furthermore, no methane was recorded during monitoring trials, suggesting that non-strictly sterile working conditions did not allow for contamination of the pure culture with methanogens.</w:t>
      </w:r>
    </w:p>
    <w:p w14:paraId="04E3D91F" w14:textId="77777777" w:rsidR="00127C96" w:rsidRPr="00DD6BB3" w:rsidRDefault="00127C96" w:rsidP="00BE4F48">
      <w:pPr>
        <w:pStyle w:val="Paragrafoelenco"/>
        <w:spacing w:before="240"/>
        <w:ind w:left="0"/>
        <w:rPr>
          <w:rFonts w:cstheme="minorHAnsi"/>
          <w:i/>
          <w:iCs/>
          <w:color w:val="000000"/>
          <w:szCs w:val="18"/>
          <w:lang w:val="en-US" w:eastAsia="it-IT"/>
        </w:rPr>
      </w:pPr>
    </w:p>
    <w:p w14:paraId="2CAC3AE7" w14:textId="77777777" w:rsidR="000474C4" w:rsidRDefault="00BE4F48" w:rsidP="007549C6">
      <w:pPr>
        <w:pStyle w:val="Paragrafoelenco"/>
        <w:spacing w:before="240" w:after="240"/>
        <w:ind w:left="0"/>
        <w:jc w:val="center"/>
        <w:rPr>
          <w:rFonts w:cstheme="minorHAnsi"/>
          <w:i/>
          <w:iCs/>
          <w:color w:val="000000"/>
          <w:sz w:val="20"/>
          <w:lang w:val="en-US" w:eastAsia="it-IT"/>
        </w:rPr>
      </w:pPr>
      <w:r>
        <w:rPr>
          <w:noProof/>
          <w:lang w:val="it-IT" w:eastAsia="it-IT"/>
        </w:rPr>
        <w:drawing>
          <wp:inline distT="0" distB="0" distL="0" distR="0" wp14:anchorId="0A024B39" wp14:editId="261070B2">
            <wp:extent cx="4461050" cy="32353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12" cstate="print">
                      <a:extLst>
                        <a:ext uri="{28A0092B-C50C-407E-A947-70E740481C1C}">
                          <a14:useLocalDpi xmlns:a14="http://schemas.microsoft.com/office/drawing/2010/main" val="0"/>
                        </a:ext>
                      </a:extLst>
                    </a:blip>
                    <a:srcRect l="11548" t="4415" r="20295" b="7715"/>
                    <a:stretch/>
                  </pic:blipFill>
                  <pic:spPr bwMode="auto">
                    <a:xfrm>
                      <a:off x="0" y="0"/>
                      <a:ext cx="4478769" cy="3248175"/>
                    </a:xfrm>
                    <a:prstGeom prst="rect">
                      <a:avLst/>
                    </a:prstGeom>
                    <a:ln>
                      <a:noFill/>
                    </a:ln>
                    <a:extLst>
                      <a:ext uri="{53640926-AAD7-44D8-BBD7-CCE9431645EC}">
                        <a14:shadowObscured xmlns:a14="http://schemas.microsoft.com/office/drawing/2010/main"/>
                      </a:ext>
                    </a:extLst>
                  </pic:spPr>
                </pic:pic>
              </a:graphicData>
            </a:graphic>
          </wp:inline>
        </w:drawing>
      </w:r>
    </w:p>
    <w:p w14:paraId="11CB4E8D" w14:textId="12359545" w:rsidR="00BE4F48" w:rsidRDefault="00BE4F48" w:rsidP="006D7BB8">
      <w:pPr>
        <w:pStyle w:val="Paragrafoelenco"/>
        <w:spacing w:before="240" w:after="240"/>
        <w:ind w:left="0"/>
        <w:rPr>
          <w:rFonts w:cstheme="minorHAnsi"/>
          <w:i/>
          <w:iCs/>
          <w:color w:val="000000"/>
          <w:sz w:val="20"/>
          <w:lang w:val="en-US" w:eastAsia="it-IT"/>
        </w:rPr>
      </w:pPr>
      <w:r w:rsidRPr="00BE4F48">
        <w:rPr>
          <w:rFonts w:cstheme="minorHAnsi"/>
          <w:i/>
          <w:iCs/>
          <w:color w:val="000000"/>
          <w:sz w:val="20"/>
          <w:lang w:val="en-US" w:eastAsia="it-IT"/>
        </w:rPr>
        <w:t xml:space="preserve">Figure 2. </w:t>
      </w:r>
      <w:r w:rsidR="00DD0869">
        <w:rPr>
          <w:rFonts w:cstheme="minorHAnsi"/>
          <w:i/>
          <w:iCs/>
          <w:color w:val="000000"/>
          <w:sz w:val="20"/>
          <w:lang w:val="en-US" w:eastAsia="it-IT"/>
        </w:rPr>
        <w:t xml:space="preserve">Carboxylic acid and methane production at -0.9 V (A) and -1.1 V (C) obtained using the </w:t>
      </w:r>
      <w:proofErr w:type="spellStart"/>
      <w:r w:rsidR="00D90EDF">
        <w:rPr>
          <w:rFonts w:cstheme="minorHAnsi"/>
          <w:i/>
          <w:iCs/>
          <w:color w:val="000000"/>
          <w:sz w:val="20"/>
          <w:lang w:val="en-US" w:eastAsia="it-IT"/>
        </w:rPr>
        <w:t>Acetobacterium</w:t>
      </w:r>
      <w:proofErr w:type="spellEnd"/>
      <w:r w:rsidR="00D90EDF">
        <w:rPr>
          <w:rFonts w:cstheme="minorHAnsi"/>
          <w:i/>
          <w:iCs/>
          <w:color w:val="000000"/>
          <w:sz w:val="20"/>
          <w:lang w:val="en-US" w:eastAsia="it-IT"/>
        </w:rPr>
        <w:t xml:space="preserve"> </w:t>
      </w:r>
      <w:proofErr w:type="spellStart"/>
      <w:r w:rsidR="00D90EDF">
        <w:rPr>
          <w:rFonts w:cstheme="minorHAnsi"/>
          <w:i/>
          <w:iCs/>
          <w:color w:val="000000"/>
          <w:sz w:val="20"/>
          <w:lang w:val="en-US" w:eastAsia="it-IT"/>
        </w:rPr>
        <w:t>woodii</w:t>
      </w:r>
      <w:proofErr w:type="spellEnd"/>
      <w:r w:rsidR="00DD0869">
        <w:rPr>
          <w:rFonts w:cstheme="minorHAnsi"/>
          <w:i/>
          <w:iCs/>
          <w:color w:val="000000"/>
          <w:sz w:val="20"/>
          <w:lang w:val="en-US" w:eastAsia="it-IT"/>
        </w:rPr>
        <w:t>. Biomass production and hydrogen consumption at -0.9 V (B) and -1.1 V (D).</w:t>
      </w:r>
    </w:p>
    <w:p w14:paraId="12718B7D" w14:textId="29010378" w:rsidR="00127C96" w:rsidRDefault="00127C96" w:rsidP="00BE4F48">
      <w:pPr>
        <w:pStyle w:val="Paragrafoelenco"/>
        <w:spacing w:before="240"/>
        <w:ind w:left="0"/>
        <w:rPr>
          <w:rFonts w:cstheme="minorHAnsi"/>
          <w:i/>
          <w:iCs/>
          <w:color w:val="000000"/>
          <w:sz w:val="20"/>
          <w:lang w:val="en-US" w:eastAsia="it-IT"/>
        </w:rPr>
      </w:pPr>
    </w:p>
    <w:p w14:paraId="26EEC9E5" w14:textId="30FF6F1B" w:rsidR="00127C96" w:rsidRDefault="00127C96" w:rsidP="00BE4F48">
      <w:pPr>
        <w:pStyle w:val="Paragrafoelenco"/>
        <w:spacing w:before="240"/>
        <w:ind w:left="0"/>
        <w:rPr>
          <w:rFonts w:cstheme="minorHAnsi"/>
          <w:i/>
          <w:iCs/>
          <w:color w:val="000000"/>
          <w:sz w:val="20"/>
          <w:lang w:val="en-US" w:eastAsia="it-IT"/>
        </w:rPr>
      </w:pPr>
    </w:p>
    <w:p w14:paraId="52563846" w14:textId="77777777" w:rsidR="006B79CC" w:rsidRPr="00BE4F48" w:rsidRDefault="006B79CC" w:rsidP="00BE4F48">
      <w:pPr>
        <w:pStyle w:val="Paragrafoelenco"/>
        <w:spacing w:before="240"/>
        <w:ind w:left="0"/>
        <w:rPr>
          <w:rFonts w:cstheme="minorHAnsi"/>
          <w:i/>
          <w:iCs/>
          <w:color w:val="000000"/>
          <w:sz w:val="20"/>
          <w:lang w:val="en-US" w:eastAsia="it-IT"/>
        </w:rPr>
      </w:pPr>
    </w:p>
    <w:p w14:paraId="3F914167" w14:textId="6CB9F102" w:rsidR="00BE4F48" w:rsidRDefault="00BE4F48" w:rsidP="00BE4F48">
      <w:pPr>
        <w:spacing w:before="240"/>
        <w:rPr>
          <w:rFonts w:cstheme="minorHAnsi"/>
          <w:i/>
          <w:iCs/>
          <w:color w:val="000000"/>
          <w:szCs w:val="18"/>
          <w:lang w:val="en-US" w:eastAsia="it-IT"/>
        </w:rPr>
      </w:pPr>
      <w:r w:rsidRPr="00074097">
        <w:rPr>
          <w:rFonts w:cstheme="minorHAnsi"/>
          <w:i/>
          <w:iCs/>
          <w:color w:val="000000"/>
          <w:szCs w:val="18"/>
          <w:lang w:val="en-US" w:eastAsia="it-IT"/>
        </w:rPr>
        <w:lastRenderedPageBreak/>
        <w:t xml:space="preserve">3.3 Comparison of </w:t>
      </w:r>
      <w:r w:rsidR="00CE6BEF">
        <w:rPr>
          <w:rFonts w:cstheme="minorHAnsi"/>
          <w:i/>
          <w:iCs/>
          <w:color w:val="000000"/>
          <w:szCs w:val="18"/>
          <w:lang w:val="en-US" w:eastAsia="it-IT"/>
        </w:rPr>
        <w:t>the bioelectrochemical tests</w:t>
      </w:r>
    </w:p>
    <w:p w14:paraId="345FD582" w14:textId="77777777" w:rsidR="00CE6BEF" w:rsidRPr="00074097" w:rsidRDefault="00CE6BEF" w:rsidP="00BE4F48">
      <w:pPr>
        <w:spacing w:before="240"/>
        <w:rPr>
          <w:rFonts w:cstheme="minorHAnsi"/>
          <w:i/>
          <w:iCs/>
          <w:color w:val="000000"/>
          <w:szCs w:val="18"/>
          <w:lang w:val="en-US" w:eastAsia="it-IT"/>
        </w:rPr>
      </w:pPr>
    </w:p>
    <w:p w14:paraId="4286DF83" w14:textId="59CEA926" w:rsidR="00BE4F48" w:rsidRPr="00074097" w:rsidRDefault="00E1268D" w:rsidP="00BE4F48">
      <w:pPr>
        <w:rPr>
          <w:szCs w:val="18"/>
          <w:lang w:val="en-US" w:eastAsia="it-IT"/>
        </w:rPr>
      </w:pPr>
      <w:r>
        <w:rPr>
          <w:rFonts w:cstheme="minorHAnsi"/>
          <w:color w:val="000000"/>
          <w:szCs w:val="18"/>
          <w:lang w:val="en-US" w:eastAsia="it-IT"/>
        </w:rPr>
        <w:t>As resulted from the different bioelectrochemical tests, the</w:t>
      </w:r>
      <w:r w:rsidR="00BE4F48" w:rsidRPr="00074097">
        <w:rPr>
          <w:rFonts w:cstheme="minorHAnsi"/>
          <w:color w:val="000000"/>
          <w:szCs w:val="18"/>
          <w:lang w:val="en-US" w:eastAsia="it-IT"/>
        </w:rPr>
        <w:t xml:space="preserve"> </w:t>
      </w:r>
      <w:r>
        <w:rPr>
          <w:rFonts w:cstheme="minorHAnsi"/>
          <w:color w:val="000000"/>
          <w:szCs w:val="18"/>
          <w:lang w:val="en-US" w:eastAsia="it-IT"/>
        </w:rPr>
        <w:t xml:space="preserve">enriched </w:t>
      </w:r>
      <w:r w:rsidR="00BE4F48" w:rsidRPr="00074097">
        <w:rPr>
          <w:rFonts w:cstheme="minorHAnsi"/>
          <w:color w:val="000000"/>
          <w:szCs w:val="18"/>
          <w:lang w:val="en-US" w:eastAsia="it-IT"/>
        </w:rPr>
        <w:t xml:space="preserve">mixed culture leads to the production of </w:t>
      </w:r>
      <w:r>
        <w:rPr>
          <w:rFonts w:cstheme="minorHAnsi"/>
          <w:color w:val="000000"/>
          <w:szCs w:val="18"/>
          <w:lang w:val="en-US" w:eastAsia="it-IT"/>
        </w:rPr>
        <w:t>different carboxylic</w:t>
      </w:r>
      <w:r w:rsidR="00BE4F48" w:rsidRPr="00074097">
        <w:rPr>
          <w:rFonts w:cstheme="minorHAnsi"/>
          <w:color w:val="000000"/>
          <w:szCs w:val="18"/>
          <w:lang w:val="en-US" w:eastAsia="it-IT"/>
        </w:rPr>
        <w:t xml:space="preserve"> acids starting from CO</w:t>
      </w:r>
      <w:r w:rsidR="00BE4F48" w:rsidRPr="00074097">
        <w:rPr>
          <w:rFonts w:cstheme="minorHAnsi"/>
          <w:color w:val="000000"/>
          <w:szCs w:val="18"/>
          <w:vertAlign w:val="subscript"/>
          <w:lang w:val="en-US" w:eastAsia="it-IT"/>
        </w:rPr>
        <w:t>2</w:t>
      </w:r>
      <w:r w:rsidR="00BE4F48" w:rsidRPr="00074097">
        <w:rPr>
          <w:rFonts w:cstheme="minorHAnsi"/>
          <w:color w:val="000000"/>
          <w:szCs w:val="18"/>
          <w:lang w:val="en-US" w:eastAsia="it-IT"/>
        </w:rPr>
        <w:t xml:space="preserve"> and H</w:t>
      </w:r>
      <w:r w:rsidR="00BE4F48" w:rsidRPr="00074097">
        <w:rPr>
          <w:rFonts w:cstheme="minorHAnsi"/>
          <w:color w:val="000000"/>
          <w:szCs w:val="18"/>
          <w:vertAlign w:val="subscript"/>
          <w:lang w:val="en-US" w:eastAsia="it-IT"/>
        </w:rPr>
        <w:t>2</w:t>
      </w:r>
      <w:r w:rsidR="00BE4F48" w:rsidRPr="00074097">
        <w:rPr>
          <w:rFonts w:cstheme="minorHAnsi"/>
          <w:color w:val="000000"/>
          <w:szCs w:val="18"/>
          <w:lang w:val="en-US" w:eastAsia="it-IT"/>
        </w:rPr>
        <w:t xml:space="preserve"> as the only substrates, while the pure culture of </w:t>
      </w:r>
      <w:proofErr w:type="spellStart"/>
      <w:proofErr w:type="gramStart"/>
      <w:r w:rsidR="00BE4F48" w:rsidRPr="00074097">
        <w:rPr>
          <w:rFonts w:cstheme="minorHAnsi"/>
          <w:i/>
          <w:iCs/>
          <w:color w:val="000000"/>
          <w:szCs w:val="18"/>
          <w:lang w:val="en-US" w:eastAsia="it-IT"/>
        </w:rPr>
        <w:t>A.woodii</w:t>
      </w:r>
      <w:proofErr w:type="spellEnd"/>
      <w:proofErr w:type="gramEnd"/>
      <w:r w:rsidR="00BE4F48" w:rsidRPr="00074097">
        <w:rPr>
          <w:rFonts w:cstheme="minorHAnsi"/>
          <w:i/>
          <w:iCs/>
          <w:color w:val="000000"/>
          <w:szCs w:val="18"/>
          <w:lang w:val="en-US" w:eastAsia="it-IT"/>
        </w:rPr>
        <w:t xml:space="preserve"> </w:t>
      </w:r>
      <w:r w:rsidR="00BE4F48" w:rsidRPr="00074097">
        <w:rPr>
          <w:rFonts w:cstheme="minorHAnsi"/>
          <w:color w:val="000000"/>
          <w:szCs w:val="18"/>
          <w:lang w:val="en-US" w:eastAsia="it-IT"/>
        </w:rPr>
        <w:t>selectively produces acetate</w:t>
      </w:r>
      <w:r w:rsidR="00406BA2" w:rsidRPr="00074097">
        <w:rPr>
          <w:rFonts w:cstheme="minorHAnsi"/>
          <w:color w:val="000000"/>
          <w:szCs w:val="18"/>
          <w:lang w:val="en-US" w:eastAsia="it-IT"/>
        </w:rPr>
        <w:t xml:space="preserve"> </w:t>
      </w:r>
      <w:sdt>
        <w:sdtPr>
          <w:rPr>
            <w:rFonts w:cstheme="minorHAnsi"/>
            <w:color w:val="000000"/>
            <w:szCs w:val="18"/>
            <w:lang w:val="en-US" w:eastAsia="it-IT"/>
          </w:rPr>
          <w:tag w:val="MENDELEY_CITATION_v3_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"/>
          <w:id w:val="1827851643"/>
          <w:placeholder>
            <w:docPart w:val="DefaultPlaceholder_-1854013440"/>
          </w:placeholder>
        </w:sdtPr>
        <w:sdtEndPr/>
        <w:sdtContent>
          <w:r w:rsidR="00276641">
            <w:t xml:space="preserve">(Straub </w:t>
          </w:r>
          <w:r w:rsidR="00276641">
            <w:rPr>
              <w:i/>
              <w:iCs/>
            </w:rPr>
            <w:t>et al.</w:t>
          </w:r>
          <w:r w:rsidR="00276641">
            <w:t>, 2014)</w:t>
          </w:r>
        </w:sdtContent>
      </w:sdt>
      <w:r w:rsidR="00BE4F48" w:rsidRPr="00074097">
        <w:rPr>
          <w:rFonts w:cstheme="minorHAnsi"/>
          <w:color w:val="000000"/>
          <w:szCs w:val="18"/>
          <w:lang w:val="en-US" w:eastAsia="it-IT"/>
        </w:rPr>
        <w:t xml:space="preserve">. The tests carried out at different potentials made it possible to discriminate the production as a function of the current. As far as the mixed culture is concerned, it is observed that working at low (-0.5 mA) current intensity it is possible to control methanogenesis, observing a total </w:t>
      </w:r>
      <w:r w:rsidR="005757C6">
        <w:rPr>
          <w:rFonts w:cstheme="minorHAnsi"/>
          <w:color w:val="000000"/>
          <w:szCs w:val="18"/>
          <w:lang w:val="en-US" w:eastAsia="it-IT"/>
        </w:rPr>
        <w:t xml:space="preserve">coulombic </w:t>
      </w:r>
      <w:r w:rsidR="00BE4F48" w:rsidRPr="00074097">
        <w:rPr>
          <w:rFonts w:cstheme="minorHAnsi"/>
          <w:color w:val="000000"/>
          <w:szCs w:val="18"/>
          <w:lang w:val="en-US" w:eastAsia="it-IT"/>
        </w:rPr>
        <w:t>efficiency of the acids of 44.5, in which the carbon is directed more towards propionic and isovaleric, passing through acetate as a substrate for chain elongation. At high currents, on the other hand, the dominant process is methanogenesis, with an efficiency of 55.5%, against 15.5 for acids. In pure culture, on the other hand, it was possible to appreciate the effect of the current on the production of acetate, thanks to the absence of methanogens in the inoculum. In fact, it is observed that the production efficiency increases as the current intensity increases. Comparing the -0.5 mA trials, we observe that the pure culture CCE is lower than the global acid CCE of the mixed culture, generating only acetate as a CO2 reduction product. At higher current, however, the CCE of the acetate reached was 58%, while in mixed culture methanogenesis dominated. As regards the CCE relative to the biomass, above -0.5 mA the efficiency appears to be about 20%, considering however that the</w:t>
      </w:r>
      <w:r w:rsidR="005757C6">
        <w:rPr>
          <w:rFonts w:cstheme="minorHAnsi"/>
          <w:color w:val="000000"/>
          <w:szCs w:val="18"/>
          <w:lang w:val="en-US" w:eastAsia="it-IT"/>
        </w:rPr>
        <w:t xml:space="preserve"> </w:t>
      </w:r>
      <w:proofErr w:type="spellStart"/>
      <w:r w:rsidR="005757C6">
        <w:rPr>
          <w:rFonts w:cstheme="minorHAnsi"/>
          <w:color w:val="000000"/>
          <w:szCs w:val="18"/>
          <w:lang w:val="en-US" w:eastAsia="it-IT"/>
        </w:rPr>
        <w:t>mesaure</w:t>
      </w:r>
      <w:proofErr w:type="spellEnd"/>
      <w:r w:rsidR="00BE4F48" w:rsidRPr="00074097">
        <w:rPr>
          <w:rFonts w:cstheme="minorHAnsi"/>
          <w:color w:val="000000"/>
          <w:szCs w:val="18"/>
          <w:lang w:val="en-US" w:eastAsia="it-IT"/>
        </w:rPr>
        <w:t xml:space="preserve"> was made on the biomass observed in the bulk.</w:t>
      </w:r>
    </w:p>
    <w:p w14:paraId="25D44FA1" w14:textId="01C39061" w:rsidR="00EC16A3" w:rsidRDefault="00EC16A3" w:rsidP="00BE4F48">
      <w:pPr>
        <w:spacing w:line="240" w:lineRule="auto"/>
        <w:outlineLvl w:val="3"/>
        <w:rPr>
          <w:rFonts w:cstheme="minorHAnsi"/>
          <w:b/>
          <w:bCs/>
          <w:color w:val="000000"/>
          <w:sz w:val="20"/>
          <w:lang w:eastAsia="it-IT"/>
        </w:rPr>
      </w:pPr>
    </w:p>
    <w:p w14:paraId="46868093" w14:textId="77777777" w:rsidR="006B79CC" w:rsidRDefault="006B79CC" w:rsidP="00BE4F48">
      <w:pPr>
        <w:spacing w:line="240" w:lineRule="auto"/>
        <w:outlineLvl w:val="3"/>
        <w:rPr>
          <w:rFonts w:cstheme="minorHAnsi"/>
          <w:b/>
          <w:bCs/>
          <w:color w:val="000000"/>
          <w:sz w:val="20"/>
          <w:lang w:eastAsia="it-IT"/>
        </w:rPr>
      </w:pPr>
    </w:p>
    <w:p w14:paraId="64CF2DAB" w14:textId="1876EFA5" w:rsidR="00BE4F48" w:rsidRDefault="00BE4F48" w:rsidP="00BE4F48">
      <w:pPr>
        <w:spacing w:line="240" w:lineRule="auto"/>
        <w:outlineLvl w:val="3"/>
        <w:rPr>
          <w:rFonts w:cstheme="minorHAnsi"/>
          <w:b/>
          <w:bCs/>
          <w:color w:val="000000"/>
          <w:sz w:val="20"/>
          <w:lang w:eastAsia="it-IT"/>
        </w:rPr>
      </w:pPr>
      <w:r w:rsidRPr="00BE4F48">
        <w:rPr>
          <w:rFonts w:cstheme="minorHAnsi"/>
          <w:b/>
          <w:bCs/>
          <w:color w:val="000000"/>
          <w:sz w:val="20"/>
          <w:lang w:eastAsia="it-IT"/>
        </w:rPr>
        <w:t>4. Conclusions</w:t>
      </w:r>
    </w:p>
    <w:p w14:paraId="3900C489" w14:textId="19C56DF7" w:rsidR="002F627E" w:rsidRDefault="002F627E" w:rsidP="00BE4F48">
      <w:pPr>
        <w:spacing w:line="240" w:lineRule="auto"/>
        <w:outlineLvl w:val="3"/>
        <w:rPr>
          <w:rFonts w:cstheme="minorHAnsi"/>
          <w:b/>
          <w:bCs/>
          <w:color w:val="000000"/>
          <w:sz w:val="20"/>
          <w:lang w:eastAsia="it-IT"/>
        </w:rPr>
      </w:pPr>
    </w:p>
    <w:p w14:paraId="46184D6F" w14:textId="77777777" w:rsidR="00127C96" w:rsidRPr="00BE4F48" w:rsidRDefault="00127C96" w:rsidP="00BE4F48">
      <w:pPr>
        <w:spacing w:line="240" w:lineRule="auto"/>
        <w:outlineLvl w:val="3"/>
        <w:rPr>
          <w:rFonts w:cstheme="minorHAnsi"/>
          <w:b/>
          <w:bCs/>
          <w:color w:val="000000"/>
          <w:sz w:val="20"/>
          <w:lang w:eastAsia="it-IT"/>
        </w:rPr>
      </w:pPr>
    </w:p>
    <w:p w14:paraId="7B17EB02" w14:textId="53B634BF" w:rsidR="00BE4F48" w:rsidRPr="002F627E" w:rsidRDefault="000474C4" w:rsidP="00BE4F48">
      <w:pPr>
        <w:spacing w:line="240" w:lineRule="auto"/>
        <w:outlineLvl w:val="3"/>
        <w:rPr>
          <w:rFonts w:cstheme="minorHAnsi"/>
          <w:b/>
          <w:bCs/>
          <w:color w:val="000000"/>
          <w:szCs w:val="18"/>
          <w:lang w:val="en-US" w:eastAsia="it-IT"/>
        </w:rPr>
      </w:pPr>
      <w:r w:rsidRPr="007549C6">
        <w:rPr>
          <w:rFonts w:cstheme="minorHAnsi"/>
          <w:color w:val="000000"/>
          <w:szCs w:val="18"/>
          <w:lang w:val="en-US" w:eastAsia="it-IT"/>
        </w:rPr>
        <w:t xml:space="preserve">In this work, the use of three different inoculum </w:t>
      </w:r>
      <w:r w:rsidR="007549C6" w:rsidRPr="007549C6">
        <w:rPr>
          <w:rFonts w:cstheme="minorHAnsi"/>
          <w:color w:val="000000"/>
          <w:szCs w:val="18"/>
          <w:lang w:val="en-US" w:eastAsia="it-IT"/>
        </w:rPr>
        <w:t xml:space="preserve">pre-treatments and augmentation </w:t>
      </w:r>
      <w:r w:rsidR="007549C6" w:rsidRPr="007549C6">
        <w:rPr>
          <w:rFonts w:cstheme="minorHAnsi"/>
          <w:color w:val="000000"/>
          <w:szCs w:val="18"/>
          <w:lang w:val="en-US" w:eastAsia="it-IT"/>
        </w:rPr>
        <w:t>for the electrosynthesis of fatty acids through the reduction of CO</w:t>
      </w:r>
      <w:r w:rsidR="007549C6" w:rsidRPr="007549C6">
        <w:rPr>
          <w:rFonts w:cstheme="minorHAnsi"/>
          <w:color w:val="000000"/>
          <w:szCs w:val="18"/>
          <w:vertAlign w:val="subscript"/>
          <w:lang w:val="en-US" w:eastAsia="it-IT"/>
        </w:rPr>
        <w:t>2</w:t>
      </w:r>
      <w:r w:rsidR="007549C6" w:rsidRPr="007549C6">
        <w:rPr>
          <w:rFonts w:cstheme="minorHAnsi"/>
          <w:color w:val="000000"/>
          <w:szCs w:val="18"/>
          <w:lang w:val="en-US" w:eastAsia="it-IT"/>
        </w:rPr>
        <w:t xml:space="preserve">. </w:t>
      </w:r>
      <w:r w:rsidRPr="007549C6">
        <w:rPr>
          <w:rFonts w:cstheme="minorHAnsi"/>
          <w:color w:val="000000"/>
          <w:szCs w:val="18"/>
          <w:lang w:val="en-US" w:eastAsia="it-IT"/>
        </w:rPr>
        <w:t xml:space="preserve">have been </w:t>
      </w:r>
      <w:r w:rsidR="007549C6" w:rsidRPr="007549C6">
        <w:rPr>
          <w:rFonts w:cstheme="minorHAnsi"/>
          <w:color w:val="000000"/>
          <w:szCs w:val="18"/>
          <w:lang w:val="en-US" w:eastAsia="it-IT"/>
        </w:rPr>
        <w:t>reported. More in details the experimental work was conducted using a</w:t>
      </w:r>
      <w:r w:rsidRPr="007549C6">
        <w:rPr>
          <w:rFonts w:cstheme="minorHAnsi"/>
          <w:color w:val="000000"/>
          <w:szCs w:val="18"/>
          <w:lang w:val="en-US" w:eastAsia="it-IT"/>
        </w:rPr>
        <w:t xml:space="preserve"> mixed culture enriched in acetogens</w:t>
      </w:r>
      <w:r w:rsidR="007549C6" w:rsidRPr="007549C6">
        <w:rPr>
          <w:rFonts w:cstheme="minorHAnsi"/>
          <w:color w:val="000000"/>
          <w:szCs w:val="18"/>
          <w:lang w:val="en-US" w:eastAsia="it-IT"/>
        </w:rPr>
        <w:t xml:space="preserve"> by shock treatments</w:t>
      </w:r>
      <w:r w:rsidRPr="007549C6">
        <w:rPr>
          <w:rFonts w:cstheme="minorHAnsi"/>
          <w:color w:val="000000"/>
          <w:szCs w:val="18"/>
          <w:lang w:val="en-US" w:eastAsia="it-IT"/>
        </w:rPr>
        <w:t xml:space="preserve">, </w:t>
      </w:r>
      <w:r w:rsidR="007549C6" w:rsidRPr="007549C6">
        <w:rPr>
          <w:rFonts w:cstheme="minorHAnsi"/>
          <w:color w:val="000000"/>
          <w:szCs w:val="18"/>
          <w:lang w:val="en-US" w:eastAsia="it-IT"/>
        </w:rPr>
        <w:t xml:space="preserve">a </w:t>
      </w:r>
      <w:r w:rsidRPr="007549C6">
        <w:rPr>
          <w:rFonts w:cstheme="minorHAnsi"/>
          <w:color w:val="000000"/>
          <w:szCs w:val="18"/>
          <w:lang w:val="en-US" w:eastAsia="it-IT"/>
        </w:rPr>
        <w:t xml:space="preserve">mixed culture enriched in acetogens with bioaugmentation of </w:t>
      </w:r>
      <w:proofErr w:type="spellStart"/>
      <w:r w:rsidRPr="007549C6">
        <w:rPr>
          <w:rFonts w:cstheme="minorHAnsi"/>
          <w:color w:val="000000"/>
          <w:szCs w:val="18"/>
          <w:lang w:val="en-US" w:eastAsia="it-IT"/>
        </w:rPr>
        <w:t>A.woodii</w:t>
      </w:r>
      <w:proofErr w:type="spellEnd"/>
      <w:r w:rsidRPr="007549C6">
        <w:rPr>
          <w:rFonts w:cstheme="minorHAnsi"/>
          <w:color w:val="000000"/>
          <w:szCs w:val="18"/>
          <w:lang w:val="en-US" w:eastAsia="it-IT"/>
        </w:rPr>
        <w:t xml:space="preserve">, </w:t>
      </w:r>
      <w:r w:rsidR="007549C6" w:rsidRPr="007549C6">
        <w:rPr>
          <w:rFonts w:cstheme="minorHAnsi"/>
          <w:color w:val="000000"/>
          <w:szCs w:val="18"/>
          <w:lang w:val="en-US" w:eastAsia="it-IT"/>
        </w:rPr>
        <w:t xml:space="preserve">and a </w:t>
      </w:r>
      <w:r w:rsidRPr="007549C6">
        <w:rPr>
          <w:rFonts w:cstheme="minorHAnsi"/>
          <w:color w:val="000000"/>
          <w:szCs w:val="18"/>
          <w:lang w:val="en-US" w:eastAsia="it-IT"/>
        </w:rPr>
        <w:t xml:space="preserve">pure culture of </w:t>
      </w:r>
      <w:proofErr w:type="spellStart"/>
      <w:r w:rsidRPr="007549C6">
        <w:rPr>
          <w:rFonts w:cstheme="minorHAnsi"/>
          <w:i/>
          <w:iCs/>
          <w:color w:val="000000"/>
          <w:szCs w:val="18"/>
          <w:lang w:val="en-US" w:eastAsia="it-IT"/>
        </w:rPr>
        <w:t>A.woodii</w:t>
      </w:r>
      <w:proofErr w:type="spellEnd"/>
      <w:r w:rsidRPr="007549C6">
        <w:rPr>
          <w:rFonts w:cstheme="minorHAnsi"/>
          <w:color w:val="000000"/>
          <w:szCs w:val="18"/>
          <w:lang w:val="en-US" w:eastAsia="it-IT"/>
        </w:rPr>
        <w:t xml:space="preserve">., </w:t>
      </w:r>
      <w:r w:rsidR="00406BA2" w:rsidRPr="007549C6">
        <w:rPr>
          <w:rFonts w:cstheme="minorHAnsi"/>
          <w:color w:val="000000"/>
          <w:szCs w:val="18"/>
          <w:lang w:val="en-US" w:eastAsia="it-IT"/>
        </w:rPr>
        <w:t>The</w:t>
      </w:r>
      <w:r w:rsidR="00406BA2" w:rsidRPr="002F627E">
        <w:rPr>
          <w:rFonts w:cstheme="minorHAnsi"/>
          <w:color w:val="000000"/>
          <w:szCs w:val="18"/>
          <w:lang w:val="en-US" w:eastAsia="it-IT"/>
        </w:rPr>
        <w:t xml:space="preserve"> test conducted at -0.9 V vs SHE with mixed culture showed that acid production was 150 times more predominant than methanogenesis, in fact the low current intensity of -0.5 mA proved to be a key factor in culture mixed to minimize the production of by-product methane. Furthermore, most of the electrons were engulfed in propionic and isovaleric </w:t>
      </w:r>
      <w:r w:rsidR="002F627E" w:rsidRPr="002F627E">
        <w:rPr>
          <w:rFonts w:cstheme="minorHAnsi"/>
          <w:color w:val="000000"/>
          <w:szCs w:val="18"/>
          <w:lang w:val="en-US" w:eastAsia="it-IT"/>
        </w:rPr>
        <w:t xml:space="preserve">acid. </w:t>
      </w:r>
      <w:r w:rsidR="00074097">
        <w:rPr>
          <w:rFonts w:cstheme="minorHAnsi"/>
          <w:color w:val="000000"/>
          <w:szCs w:val="18"/>
          <w:lang w:val="en-US" w:eastAsia="it-IT"/>
        </w:rPr>
        <w:t xml:space="preserve">On the </w:t>
      </w:r>
      <w:r w:rsidR="00CE6BEF">
        <w:rPr>
          <w:rFonts w:cstheme="minorHAnsi"/>
          <w:color w:val="000000"/>
          <w:szCs w:val="18"/>
          <w:lang w:val="en-US" w:eastAsia="it-IT"/>
        </w:rPr>
        <w:t>contrary,</w:t>
      </w:r>
      <w:r w:rsidR="00E26C0A">
        <w:rPr>
          <w:rFonts w:cstheme="minorHAnsi"/>
          <w:color w:val="000000"/>
          <w:szCs w:val="18"/>
          <w:lang w:val="en-US" w:eastAsia="it-IT"/>
        </w:rPr>
        <w:t xml:space="preserve"> </w:t>
      </w:r>
      <w:r w:rsidR="00BE4F48" w:rsidRPr="002F627E">
        <w:rPr>
          <w:rFonts w:cstheme="minorHAnsi"/>
          <w:color w:val="000000"/>
          <w:szCs w:val="18"/>
          <w:lang w:val="en-US" w:eastAsia="it-IT"/>
        </w:rPr>
        <w:t>current intensities higher than-1.7</w:t>
      </w:r>
      <w:r w:rsidR="00CA5B31">
        <w:rPr>
          <w:rFonts w:cstheme="minorHAnsi"/>
          <w:color w:val="000000"/>
          <w:szCs w:val="18"/>
          <w:lang w:val="en-US" w:eastAsia="it-IT"/>
        </w:rPr>
        <w:t xml:space="preserve"> mA</w:t>
      </w:r>
      <w:r w:rsidR="007E10F5">
        <w:rPr>
          <w:rFonts w:cstheme="minorHAnsi"/>
          <w:color w:val="000000"/>
          <w:szCs w:val="18"/>
          <w:lang w:val="en-US" w:eastAsia="it-IT"/>
        </w:rPr>
        <w:t>,</w:t>
      </w:r>
      <w:r w:rsidR="007E10F5" w:rsidRPr="007E10F5">
        <w:t xml:space="preserve"> </w:t>
      </w:r>
      <w:r w:rsidR="007E10F5" w:rsidRPr="007E10F5">
        <w:rPr>
          <w:rFonts w:cstheme="minorHAnsi"/>
          <w:color w:val="000000"/>
          <w:szCs w:val="18"/>
          <w:lang w:val="en-US" w:eastAsia="it-IT"/>
        </w:rPr>
        <w:t>when the potential was -1.1 V vs SHE</w:t>
      </w:r>
      <w:r w:rsidR="007E10F5">
        <w:rPr>
          <w:rFonts w:cstheme="minorHAnsi"/>
          <w:color w:val="000000"/>
          <w:szCs w:val="18"/>
          <w:lang w:val="en-US" w:eastAsia="it-IT"/>
        </w:rPr>
        <w:t>,</w:t>
      </w:r>
      <w:r w:rsidR="00276641">
        <w:rPr>
          <w:rFonts w:cstheme="minorHAnsi"/>
          <w:color w:val="000000"/>
          <w:szCs w:val="18"/>
          <w:lang w:val="en-US" w:eastAsia="it-IT"/>
        </w:rPr>
        <w:t xml:space="preserve"> favored</w:t>
      </w:r>
      <w:r w:rsidR="00BE4F48" w:rsidRPr="002F627E">
        <w:rPr>
          <w:rFonts w:cstheme="minorHAnsi"/>
          <w:color w:val="000000"/>
          <w:szCs w:val="18"/>
          <w:lang w:val="en-US" w:eastAsia="it-IT"/>
        </w:rPr>
        <w:t xml:space="preserve"> methanogenesis 3.5-fold over acid production. Pure culture, on the other hand, selectively produced acetate. Furthermore, the monitoring of the biomass in the bulk allowed us to hypothesize that the pure culture of </w:t>
      </w:r>
      <w:proofErr w:type="spellStart"/>
      <w:proofErr w:type="gramStart"/>
      <w:r w:rsidR="00BE4F48" w:rsidRPr="002F627E">
        <w:rPr>
          <w:rFonts w:cstheme="minorHAnsi"/>
          <w:i/>
          <w:iCs/>
          <w:color w:val="000000"/>
          <w:szCs w:val="18"/>
          <w:lang w:val="en-US" w:eastAsia="it-IT"/>
        </w:rPr>
        <w:t>A.woodii</w:t>
      </w:r>
      <w:proofErr w:type="spellEnd"/>
      <w:proofErr w:type="gramEnd"/>
      <w:r w:rsidR="00BE4F48" w:rsidRPr="002F627E">
        <w:rPr>
          <w:rFonts w:cstheme="minorHAnsi"/>
          <w:color w:val="000000"/>
          <w:szCs w:val="18"/>
          <w:lang w:val="en-US" w:eastAsia="it-IT"/>
        </w:rPr>
        <w:t xml:space="preserve"> has a higher biofilm formation capacity, as a rapid decrease of the biomass in the liquid phase is observed from the first days, unlike the mixed culture showing a growth profile in the bulk. However, in all trials, an arrest of autotrophic production was found after 6 days. It could be assumed that this arrest is due to the rapid consumption of nutrients, due to the growth kinetics of microorganisms favored by bioelectrochemical systems.</w:t>
      </w:r>
    </w:p>
    <w:p w14:paraId="5F9FAF86" w14:textId="6079DFE5" w:rsidR="00BE4F48" w:rsidRDefault="00BE4F48" w:rsidP="00BE4F48">
      <w:pPr>
        <w:spacing w:line="240" w:lineRule="auto"/>
        <w:outlineLvl w:val="3"/>
        <w:rPr>
          <w:rFonts w:cstheme="minorHAnsi"/>
          <w:b/>
          <w:bCs/>
          <w:color w:val="000000"/>
          <w:sz w:val="20"/>
          <w:lang w:val="en-US" w:eastAsia="it-IT"/>
        </w:rPr>
      </w:pPr>
    </w:p>
    <w:p w14:paraId="3E8F47E2" w14:textId="77777777" w:rsidR="00127C96" w:rsidRPr="00BE4F48" w:rsidRDefault="00127C96" w:rsidP="00BE4F48">
      <w:pPr>
        <w:spacing w:line="240" w:lineRule="auto"/>
        <w:outlineLvl w:val="3"/>
        <w:rPr>
          <w:rFonts w:cstheme="minorHAnsi"/>
          <w:b/>
          <w:bCs/>
          <w:color w:val="000000"/>
          <w:sz w:val="20"/>
          <w:lang w:val="en-US" w:eastAsia="it-IT"/>
        </w:rPr>
      </w:pPr>
    </w:p>
    <w:p w14:paraId="0C1D9501" w14:textId="77777777" w:rsidR="00BE4F48" w:rsidRPr="00BE4F48" w:rsidRDefault="00BE4F48" w:rsidP="00BE4F48">
      <w:pPr>
        <w:spacing w:line="240" w:lineRule="auto"/>
        <w:outlineLvl w:val="3"/>
        <w:rPr>
          <w:rFonts w:cstheme="minorHAnsi"/>
          <w:b/>
          <w:bCs/>
          <w:color w:val="000000"/>
          <w:sz w:val="20"/>
          <w:lang w:eastAsia="it-IT"/>
        </w:rPr>
      </w:pPr>
      <w:r w:rsidRPr="00BE4F48">
        <w:rPr>
          <w:rFonts w:cstheme="minorHAnsi"/>
          <w:b/>
          <w:bCs/>
          <w:color w:val="000000"/>
          <w:sz w:val="20"/>
          <w:lang w:eastAsia="it-IT"/>
        </w:rPr>
        <w:t>Acknowledgments</w:t>
      </w:r>
    </w:p>
    <w:p w14:paraId="65E9FB5D" w14:textId="4D7493E5" w:rsidR="00BE4F48" w:rsidRDefault="00BE4F48" w:rsidP="00BE4F48">
      <w:pPr>
        <w:spacing w:line="240" w:lineRule="auto"/>
        <w:outlineLvl w:val="3"/>
        <w:rPr>
          <w:rFonts w:cstheme="minorHAnsi"/>
          <w:b/>
          <w:bCs/>
          <w:color w:val="000000"/>
          <w:sz w:val="20"/>
          <w:lang w:eastAsia="it-IT"/>
        </w:rPr>
      </w:pPr>
    </w:p>
    <w:p w14:paraId="0C5AA3B8" w14:textId="4DE46B1D" w:rsidR="00D1186C" w:rsidRDefault="00074097" w:rsidP="00BE4F48">
      <w:pPr>
        <w:spacing w:line="240" w:lineRule="auto"/>
        <w:outlineLvl w:val="3"/>
        <w:rPr>
          <w:rFonts w:cstheme="minorHAnsi"/>
          <w:b/>
          <w:bCs/>
          <w:color w:val="000000"/>
          <w:sz w:val="20"/>
          <w:lang w:eastAsia="it-IT"/>
        </w:rPr>
      </w:pPr>
      <w:r>
        <w:rPr>
          <w:rFonts w:cstheme="minorHAnsi"/>
          <w:color w:val="000000"/>
          <w:szCs w:val="18"/>
          <w:lang w:val="en-US" w:eastAsia="it-IT"/>
        </w:rPr>
        <w:t xml:space="preserve">Prof. Mauro </w:t>
      </w:r>
      <w:proofErr w:type="spellStart"/>
      <w:r>
        <w:rPr>
          <w:rFonts w:cstheme="minorHAnsi"/>
          <w:color w:val="000000"/>
          <w:szCs w:val="18"/>
          <w:lang w:val="en-US" w:eastAsia="it-IT"/>
        </w:rPr>
        <w:t>Majone</w:t>
      </w:r>
      <w:proofErr w:type="spellEnd"/>
      <w:r>
        <w:rPr>
          <w:rFonts w:cstheme="minorHAnsi"/>
          <w:color w:val="000000"/>
          <w:szCs w:val="18"/>
          <w:lang w:val="en-US" w:eastAsia="it-IT"/>
        </w:rPr>
        <w:t xml:space="preserve"> is acknowledged for </w:t>
      </w:r>
      <w:r w:rsidR="00A97E07">
        <w:rPr>
          <w:rFonts w:cstheme="minorHAnsi"/>
          <w:color w:val="000000"/>
          <w:szCs w:val="18"/>
          <w:lang w:val="en-US" w:eastAsia="it-IT"/>
        </w:rPr>
        <w:t xml:space="preserve">helpful </w:t>
      </w:r>
      <w:r>
        <w:rPr>
          <w:rFonts w:cstheme="minorHAnsi"/>
          <w:color w:val="000000"/>
          <w:szCs w:val="18"/>
          <w:lang w:val="en-US" w:eastAsia="it-IT"/>
        </w:rPr>
        <w:t>support</w:t>
      </w:r>
      <w:r w:rsidR="00CD05A6">
        <w:rPr>
          <w:rFonts w:cstheme="minorHAnsi"/>
          <w:color w:val="000000"/>
          <w:szCs w:val="18"/>
          <w:lang w:val="en-US" w:eastAsia="it-IT"/>
        </w:rPr>
        <w:t xml:space="preserve"> and discussion</w:t>
      </w:r>
      <w:r>
        <w:rPr>
          <w:rFonts w:cstheme="minorHAnsi"/>
          <w:color w:val="000000"/>
          <w:szCs w:val="18"/>
          <w:lang w:val="en-US" w:eastAsia="it-IT"/>
        </w:rPr>
        <w:t xml:space="preserve"> during the experimental activity.</w:t>
      </w:r>
    </w:p>
    <w:p w14:paraId="2BA2BB5A" w14:textId="4B79C944" w:rsidR="006B79CC" w:rsidRDefault="006B79CC">
      <w:pPr>
        <w:tabs>
          <w:tab w:val="clear" w:pos="7100"/>
        </w:tabs>
        <w:spacing w:after="200" w:line="276" w:lineRule="auto"/>
        <w:jc w:val="left"/>
        <w:rPr>
          <w:rFonts w:cstheme="minorHAnsi"/>
          <w:b/>
          <w:bCs/>
          <w:color w:val="000000"/>
          <w:sz w:val="20"/>
          <w:lang w:eastAsia="it-IT"/>
        </w:rPr>
      </w:pPr>
      <w:r>
        <w:rPr>
          <w:rFonts w:cstheme="minorHAnsi"/>
          <w:b/>
          <w:bCs/>
          <w:color w:val="000000"/>
          <w:sz w:val="20"/>
          <w:lang w:eastAsia="it-IT"/>
        </w:rPr>
        <w:br w:type="page"/>
      </w:r>
    </w:p>
    <w:p w14:paraId="308EE23B" w14:textId="5DCC3DE0" w:rsidR="00C63FD1" w:rsidRDefault="00D1186C" w:rsidP="00D1186C">
      <w:pPr>
        <w:spacing w:line="240" w:lineRule="auto"/>
        <w:outlineLvl w:val="3"/>
        <w:rPr>
          <w:rFonts w:cstheme="minorHAnsi"/>
          <w:b/>
          <w:bCs/>
          <w:color w:val="000000"/>
          <w:sz w:val="20"/>
          <w:lang w:eastAsia="it-IT"/>
        </w:rPr>
      </w:pPr>
      <w:r w:rsidRPr="00BE4F48">
        <w:rPr>
          <w:rFonts w:cstheme="minorHAnsi"/>
          <w:b/>
          <w:bCs/>
          <w:color w:val="000000"/>
          <w:sz w:val="20"/>
          <w:lang w:eastAsia="it-IT"/>
        </w:rPr>
        <w:lastRenderedPageBreak/>
        <w:t>References</w:t>
      </w:r>
    </w:p>
    <w:p w14:paraId="7FDB3C6F" w14:textId="77777777" w:rsidR="00C63FD1" w:rsidRDefault="00C63FD1" w:rsidP="00C63FD1">
      <w:pPr>
        <w:spacing w:line="240" w:lineRule="auto"/>
        <w:outlineLvl w:val="3"/>
        <w:rPr>
          <w:rFonts w:cstheme="minorHAnsi"/>
          <w:b/>
          <w:bCs/>
          <w:color w:val="000000"/>
          <w:sz w:val="20"/>
          <w:lang w:eastAsia="it-IT"/>
        </w:rPr>
      </w:pPr>
    </w:p>
    <w:sdt>
      <w:sdtPr>
        <w:rPr>
          <w:rFonts w:cstheme="minorHAnsi"/>
          <w:color w:val="000000"/>
          <w:szCs w:val="18"/>
          <w:lang w:val="en-US" w:eastAsia="it-IT"/>
        </w:rPr>
        <w:tag w:val="MENDELEY_BIBLIOGRAPHY"/>
        <w:id w:val="-1762600298"/>
        <w:placeholder>
          <w:docPart w:val="DefaultPlaceholder_-1854013440"/>
        </w:placeholder>
      </w:sdtPr>
      <w:sdtEndPr/>
      <w:sdtContent>
        <w:p w14:paraId="0197BB2F" w14:textId="541B42F1" w:rsidR="00DC7E51" w:rsidRDefault="00DC7E51">
          <w:pPr>
            <w:autoSpaceDE w:val="0"/>
            <w:autoSpaceDN w:val="0"/>
            <w:ind w:hanging="480"/>
            <w:divId w:val="1964847057"/>
            <w:rPr>
              <w:sz w:val="24"/>
              <w:szCs w:val="24"/>
            </w:rPr>
          </w:pPr>
          <w:r>
            <w:t>Akhtar S., Paredes-</w:t>
          </w:r>
          <w:proofErr w:type="spellStart"/>
          <w:r>
            <w:t>Sabja</w:t>
          </w:r>
          <w:proofErr w:type="spellEnd"/>
          <w:r>
            <w:t xml:space="preserve">, D., Torres, J.A. and </w:t>
          </w:r>
          <w:proofErr w:type="spellStart"/>
          <w:r>
            <w:t>Sarker</w:t>
          </w:r>
          <w:proofErr w:type="spellEnd"/>
          <w:r>
            <w:t xml:space="preserve">, M.R. 2009, “Strategy to inactivate Clostridium perfringens spores in meat products”, </w:t>
          </w:r>
          <w:r>
            <w:rPr>
              <w:i/>
              <w:iCs/>
            </w:rPr>
            <w:t>Food Microbiology</w:t>
          </w:r>
          <w:r>
            <w:t xml:space="preserve">, Vol. 26 No. 3, pp. 272–277, </w:t>
          </w:r>
          <w:proofErr w:type="spellStart"/>
          <w:r>
            <w:t>doi</w:t>
          </w:r>
          <w:proofErr w:type="spellEnd"/>
          <w:r>
            <w:t>: 10.1016/j.fm.2008.12.011.</w:t>
          </w:r>
        </w:p>
        <w:p w14:paraId="34F4A742" w14:textId="254BCB1D" w:rsidR="00DC7E51" w:rsidRDefault="00DC7E51">
          <w:pPr>
            <w:autoSpaceDE w:val="0"/>
            <w:autoSpaceDN w:val="0"/>
            <w:ind w:hanging="480"/>
            <w:divId w:val="139658562"/>
          </w:pPr>
          <w:r>
            <w:t xml:space="preserve">Cristiani L., Ferretti, J., </w:t>
          </w:r>
          <w:proofErr w:type="spellStart"/>
          <w:r>
            <w:t>Majone</w:t>
          </w:r>
          <w:proofErr w:type="spellEnd"/>
          <w:r>
            <w:t xml:space="preserve">, M., </w:t>
          </w:r>
          <w:proofErr w:type="spellStart"/>
          <w:r>
            <w:t>Villano</w:t>
          </w:r>
          <w:proofErr w:type="spellEnd"/>
          <w:r>
            <w:t xml:space="preserve">, M. and Zeppilli, M. 2022, “Autotrophic Acetate Production under Hydrogenophilic and Bioelectrochemical Conditions with a Thermally Treated Mixed Culture”, </w:t>
          </w:r>
          <w:r>
            <w:rPr>
              <w:i/>
              <w:iCs/>
            </w:rPr>
            <w:t>Membranes</w:t>
          </w:r>
          <w:r>
            <w:t xml:space="preserve">, MDPI, Vol. 12 No. 2, </w:t>
          </w:r>
          <w:proofErr w:type="spellStart"/>
          <w:r>
            <w:t>doi</w:t>
          </w:r>
          <w:proofErr w:type="spellEnd"/>
          <w:r>
            <w:t>: 10.3390/membranes12020126.</w:t>
          </w:r>
        </w:p>
        <w:p w14:paraId="28C156C3" w14:textId="72A3CD57" w:rsidR="00DC7E51" w:rsidRDefault="00DC7E51">
          <w:pPr>
            <w:autoSpaceDE w:val="0"/>
            <w:autoSpaceDN w:val="0"/>
            <w:ind w:hanging="480"/>
            <w:divId w:val="923415762"/>
          </w:pPr>
          <w:proofErr w:type="spellStart"/>
          <w:r>
            <w:t>Daneshvar</w:t>
          </w:r>
          <w:proofErr w:type="spellEnd"/>
          <w:r>
            <w:t xml:space="preserve"> E., Wicker, R.J., Show, P.L. and Bhatnagar, A. 2022) “Biologically-mediated carbon capture and utilization by microalgae towards sustainable CO2 </w:t>
          </w:r>
          <w:proofErr w:type="spellStart"/>
          <w:r>
            <w:t>biofixation</w:t>
          </w:r>
          <w:proofErr w:type="spellEnd"/>
          <w:r>
            <w:t xml:space="preserve"> and biomass </w:t>
          </w:r>
          <w:proofErr w:type="spellStart"/>
          <w:r>
            <w:t>valorization</w:t>
          </w:r>
          <w:proofErr w:type="spellEnd"/>
          <w:r>
            <w:t xml:space="preserve"> – A review”, </w:t>
          </w:r>
          <w:r>
            <w:rPr>
              <w:i/>
              <w:iCs/>
            </w:rPr>
            <w:t>Chemical Engineering Journal</w:t>
          </w:r>
          <w:r>
            <w:t xml:space="preserve">, Elsevier B.V., Vol. 427, </w:t>
          </w:r>
          <w:proofErr w:type="spellStart"/>
          <w:r>
            <w:t>doi</w:t>
          </w:r>
          <w:proofErr w:type="spellEnd"/>
          <w:r>
            <w:t>: 10.1016/j.cej.2021.130884.</w:t>
          </w:r>
        </w:p>
        <w:p w14:paraId="1C2A3645" w14:textId="741A7C78" w:rsidR="00DC7E51" w:rsidRDefault="00DC7E51">
          <w:pPr>
            <w:autoSpaceDE w:val="0"/>
            <w:autoSpaceDN w:val="0"/>
            <w:ind w:hanging="480"/>
            <w:divId w:val="2101220388"/>
          </w:pPr>
          <w:r>
            <w:t xml:space="preserve">Davis S.J., Lewis, N.S., </w:t>
          </w:r>
          <w:proofErr w:type="spellStart"/>
          <w:r>
            <w:t>Shaner</w:t>
          </w:r>
          <w:proofErr w:type="spellEnd"/>
          <w:r>
            <w:t xml:space="preserve">, M., Aggarwal, S., </w:t>
          </w:r>
          <w:proofErr w:type="spellStart"/>
          <w:r>
            <w:t>Arent</w:t>
          </w:r>
          <w:proofErr w:type="spellEnd"/>
          <w:r>
            <w:t xml:space="preserve">, D., Azevedo, I.L., Benson, S.M., </w:t>
          </w:r>
          <w:r>
            <w:rPr>
              <w:i/>
              <w:iCs/>
            </w:rPr>
            <w:t>et al.</w:t>
          </w:r>
          <w:r>
            <w:t xml:space="preserve"> 2018, “Net-zero emissions energy systems”, </w:t>
          </w:r>
          <w:r>
            <w:rPr>
              <w:i/>
              <w:iCs/>
            </w:rPr>
            <w:t>Science</w:t>
          </w:r>
          <w:r>
            <w:t xml:space="preserve">, American Association for the Advancement of Science, 29 June, </w:t>
          </w:r>
          <w:proofErr w:type="spellStart"/>
          <w:r>
            <w:t>doi</w:t>
          </w:r>
          <w:proofErr w:type="spellEnd"/>
          <w:r>
            <w:t>: 10.1126/</w:t>
          </w:r>
          <w:proofErr w:type="gramStart"/>
          <w:r>
            <w:t>science.aas</w:t>
          </w:r>
          <w:proofErr w:type="gramEnd"/>
          <w:r>
            <w:t>9793.</w:t>
          </w:r>
        </w:p>
        <w:p w14:paraId="1A70B279" w14:textId="2D830C6E" w:rsidR="00DC7E51" w:rsidRDefault="00DC7E51">
          <w:pPr>
            <w:autoSpaceDE w:val="0"/>
            <w:autoSpaceDN w:val="0"/>
            <w:ind w:hanging="480"/>
            <w:divId w:val="1145590276"/>
          </w:pPr>
          <w:r>
            <w:t xml:space="preserve">Diallo M., </w:t>
          </w:r>
          <w:proofErr w:type="spellStart"/>
          <w:r>
            <w:t>Kengen</w:t>
          </w:r>
          <w:proofErr w:type="spellEnd"/>
          <w:r>
            <w:t xml:space="preserve">, S.W.M. and López-Contreras, A.M. </w:t>
          </w:r>
          <w:proofErr w:type="gramStart"/>
          <w:r>
            <w:t>n.d..</w:t>
          </w:r>
          <w:proofErr w:type="gramEnd"/>
          <w:r>
            <w:t xml:space="preserve"> “Sporulation in solventogenic and acetogenic clostridia”, </w:t>
          </w:r>
          <w:proofErr w:type="spellStart"/>
          <w:r>
            <w:t>doi</w:t>
          </w:r>
          <w:proofErr w:type="spellEnd"/>
          <w:r>
            <w:t>: 10.1007/s00253-021-11289-9/Published.</w:t>
          </w:r>
        </w:p>
        <w:p w14:paraId="707B8D08" w14:textId="08B7E308" w:rsidR="00DC7E51" w:rsidRDefault="00DC7E51">
          <w:pPr>
            <w:autoSpaceDE w:val="0"/>
            <w:autoSpaceDN w:val="0"/>
            <w:ind w:hanging="480"/>
            <w:divId w:val="1957059096"/>
          </w:pPr>
          <w:r>
            <w:t xml:space="preserve">Ferretti J., Zeppilli, M., Cristiani, L., </w:t>
          </w:r>
          <w:proofErr w:type="spellStart"/>
          <w:r>
            <w:t>Majone</w:t>
          </w:r>
          <w:proofErr w:type="spellEnd"/>
          <w:r>
            <w:t xml:space="preserve">, M. and </w:t>
          </w:r>
          <w:proofErr w:type="spellStart"/>
          <w:r>
            <w:t>Villano</w:t>
          </w:r>
          <w:proofErr w:type="spellEnd"/>
          <w:r>
            <w:t xml:space="preserve">, M. 2022, “Hydrogenophilic and Bioelectrochemical Production of Acetate with a Pure Culture of </w:t>
          </w:r>
          <w:proofErr w:type="spellStart"/>
          <w:r>
            <w:t>Acetobacterium</w:t>
          </w:r>
          <w:proofErr w:type="spellEnd"/>
          <w:r>
            <w:t xml:space="preserve"> </w:t>
          </w:r>
          <w:proofErr w:type="spellStart"/>
          <w:r>
            <w:t>Woodii</w:t>
          </w:r>
          <w:proofErr w:type="spellEnd"/>
          <w:r>
            <w:t xml:space="preserve">”, </w:t>
          </w:r>
          <w:r>
            <w:rPr>
              <w:i/>
              <w:iCs/>
            </w:rPr>
            <w:t>Chemical Engineering Transactions</w:t>
          </w:r>
          <w:r>
            <w:t xml:space="preserve">, Italian Association of Chemical Engineering - AIDIC, Vol. 93, pp. 223–228, </w:t>
          </w:r>
          <w:proofErr w:type="spellStart"/>
          <w:r>
            <w:t>doi</w:t>
          </w:r>
          <w:proofErr w:type="spellEnd"/>
          <w:r>
            <w:t>: 10.3303/CET2293038.</w:t>
          </w:r>
        </w:p>
        <w:p w14:paraId="4EDE4F86" w14:textId="732CBD73" w:rsidR="00DC7E51" w:rsidRDefault="00DC7E51">
          <w:pPr>
            <w:autoSpaceDE w:val="0"/>
            <w:autoSpaceDN w:val="0"/>
            <w:ind w:hanging="480"/>
            <w:divId w:val="1968853529"/>
          </w:pPr>
          <w:r>
            <w:t xml:space="preserve">Gonzales J.N., Matson, M.M. and </w:t>
          </w:r>
          <w:proofErr w:type="spellStart"/>
          <w:r>
            <w:t>Atsumi</w:t>
          </w:r>
          <w:proofErr w:type="spellEnd"/>
          <w:r>
            <w:t>, S. 2019, “</w:t>
          </w:r>
          <w:proofErr w:type="spellStart"/>
          <w:r>
            <w:t>Nonphotosynthetic</w:t>
          </w:r>
          <w:proofErr w:type="spellEnd"/>
          <w:r>
            <w:t xml:space="preserve"> Biological CO2 Reduction”, </w:t>
          </w:r>
          <w:r>
            <w:rPr>
              <w:i/>
              <w:iCs/>
            </w:rPr>
            <w:t>Biochemistry</w:t>
          </w:r>
          <w:r>
            <w:t xml:space="preserve">, American Chemical Society, 19 March, </w:t>
          </w:r>
          <w:proofErr w:type="spellStart"/>
          <w:r>
            <w:t>doi</w:t>
          </w:r>
          <w:proofErr w:type="spellEnd"/>
          <w:r>
            <w:t>: 10.1021/acs.biochem.8b00937.</w:t>
          </w:r>
        </w:p>
        <w:p w14:paraId="419DA138" w14:textId="7061E217" w:rsidR="00DC7E51" w:rsidRDefault="00DC7E51">
          <w:pPr>
            <w:autoSpaceDE w:val="0"/>
            <w:autoSpaceDN w:val="0"/>
            <w:ind w:hanging="480"/>
            <w:divId w:val="951935592"/>
          </w:pPr>
          <w:r>
            <w:t xml:space="preserve">Kelemen P., Benson, S.M., </w:t>
          </w:r>
          <w:proofErr w:type="spellStart"/>
          <w:r>
            <w:t>Pilorgé</w:t>
          </w:r>
          <w:proofErr w:type="spellEnd"/>
          <w:r>
            <w:t xml:space="preserve">, H., </w:t>
          </w:r>
          <w:proofErr w:type="spellStart"/>
          <w:r>
            <w:t>Psarras</w:t>
          </w:r>
          <w:proofErr w:type="spellEnd"/>
          <w:r>
            <w:t xml:space="preserve">, P. and Wilcox, J. 2019, “An Overview of the Status and Challenges of CO2 Storage in Minerals and Geological Formations”, </w:t>
          </w:r>
          <w:r>
            <w:rPr>
              <w:i/>
              <w:iCs/>
            </w:rPr>
            <w:t>Frontiers in Climate</w:t>
          </w:r>
          <w:r>
            <w:t xml:space="preserve">, Frontiers Media S.A., 15 November, </w:t>
          </w:r>
          <w:proofErr w:type="spellStart"/>
          <w:r>
            <w:t>doi</w:t>
          </w:r>
          <w:proofErr w:type="spellEnd"/>
          <w:r>
            <w:t>: 10.3389/fclim.2019.00009.</w:t>
          </w:r>
        </w:p>
        <w:p w14:paraId="573EBD81" w14:textId="0CB2BE4F" w:rsidR="00DC7E51" w:rsidRDefault="00DC7E51">
          <w:pPr>
            <w:autoSpaceDE w:val="0"/>
            <w:autoSpaceDN w:val="0"/>
            <w:ind w:hanging="480"/>
            <w:divId w:val="1703700594"/>
          </w:pPr>
          <w:proofErr w:type="spellStart"/>
          <w:r>
            <w:t>Molenaar</w:t>
          </w:r>
          <w:proofErr w:type="spellEnd"/>
          <w:r>
            <w:t xml:space="preserve"> S.D., </w:t>
          </w:r>
          <w:proofErr w:type="spellStart"/>
          <w:r>
            <w:t>Saha</w:t>
          </w:r>
          <w:proofErr w:type="spellEnd"/>
          <w:r>
            <w:t xml:space="preserve">, P., Mol, A.R., </w:t>
          </w:r>
          <w:proofErr w:type="spellStart"/>
          <w:r>
            <w:t>Sleutels</w:t>
          </w:r>
          <w:proofErr w:type="spellEnd"/>
          <w:r>
            <w:t xml:space="preserve">, T.H.J.A., </w:t>
          </w:r>
          <w:proofErr w:type="spellStart"/>
          <w:r>
            <w:t>ter</w:t>
          </w:r>
          <w:proofErr w:type="spellEnd"/>
          <w:r>
            <w:t xml:space="preserve"> </w:t>
          </w:r>
          <w:proofErr w:type="spellStart"/>
          <w:r>
            <w:t>Heijne</w:t>
          </w:r>
          <w:proofErr w:type="spellEnd"/>
          <w:r>
            <w:t xml:space="preserve">, A. and </w:t>
          </w:r>
          <w:proofErr w:type="spellStart"/>
          <w:r>
            <w:t>Buisman</w:t>
          </w:r>
          <w:proofErr w:type="spellEnd"/>
          <w:r>
            <w:t xml:space="preserve">, C.J.N. 2017, “Competition between methanogens and acetogens in biocathodes: A comparison between potentiostatic and galvanostatic control”, </w:t>
          </w:r>
          <w:r>
            <w:rPr>
              <w:i/>
              <w:iCs/>
            </w:rPr>
            <w:t>International Journal of Molecular Sciences</w:t>
          </w:r>
          <w:r>
            <w:t xml:space="preserve">, MDPI AG, Vol. 18 No. 1, </w:t>
          </w:r>
          <w:proofErr w:type="spellStart"/>
          <w:r>
            <w:t>doi</w:t>
          </w:r>
          <w:proofErr w:type="spellEnd"/>
          <w:r>
            <w:t>: 10.3390/ijms18010204.</w:t>
          </w:r>
        </w:p>
        <w:p w14:paraId="1CF8E7BD" w14:textId="53CA0C00" w:rsidR="00DC7E51" w:rsidRDefault="00DC7E51">
          <w:pPr>
            <w:autoSpaceDE w:val="0"/>
            <w:autoSpaceDN w:val="0"/>
            <w:ind w:hanging="480"/>
            <w:divId w:val="370425377"/>
          </w:pPr>
          <w:r>
            <w:t>Ragsdale S.W. 2008, “Enzymology of the Wood-</w:t>
          </w:r>
          <w:proofErr w:type="spellStart"/>
          <w:r>
            <w:t>Ljungdahl</w:t>
          </w:r>
          <w:proofErr w:type="spellEnd"/>
          <w:r>
            <w:t xml:space="preserve"> pathway of acetogenesis”, </w:t>
          </w:r>
          <w:r>
            <w:rPr>
              <w:i/>
              <w:iCs/>
            </w:rPr>
            <w:t>Annals of the New York Academy of Sciences</w:t>
          </w:r>
          <w:r>
            <w:t xml:space="preserve">, Vol. 1125, Blackwell Publishing Inc., pp. 129–136, </w:t>
          </w:r>
          <w:proofErr w:type="spellStart"/>
          <w:r>
            <w:t>doi</w:t>
          </w:r>
          <w:proofErr w:type="spellEnd"/>
          <w:r>
            <w:t>: 10.1196/annals.1419.015.</w:t>
          </w:r>
        </w:p>
        <w:p w14:paraId="13DF0A64" w14:textId="670A777D" w:rsidR="00DC7E51" w:rsidRDefault="00DC7E51">
          <w:pPr>
            <w:autoSpaceDE w:val="0"/>
            <w:autoSpaceDN w:val="0"/>
            <w:ind w:hanging="480"/>
            <w:divId w:val="88474930"/>
          </w:pPr>
          <w:proofErr w:type="spellStart"/>
          <w:r>
            <w:t>Schuchmann</w:t>
          </w:r>
          <w:proofErr w:type="spellEnd"/>
          <w:r>
            <w:t xml:space="preserve"> K. and Müller, V. 2014, “Autotrophy at the thermodynamic limit of life: A model for energy conservation in acetogenic bacteria”, </w:t>
          </w:r>
          <w:r>
            <w:rPr>
              <w:i/>
              <w:iCs/>
            </w:rPr>
            <w:t>Nature Reviews Microbiology</w:t>
          </w:r>
          <w:r>
            <w:t xml:space="preserve">, Nature Publishing Group, 18 December, </w:t>
          </w:r>
          <w:proofErr w:type="spellStart"/>
          <w:r>
            <w:t>doi</w:t>
          </w:r>
          <w:proofErr w:type="spellEnd"/>
          <w:r>
            <w:t>: 10.1038/nrmicro3365.</w:t>
          </w:r>
        </w:p>
        <w:p w14:paraId="6E9E51CD" w14:textId="66A219F6" w:rsidR="00DC7E51" w:rsidRDefault="00DC7E51">
          <w:pPr>
            <w:autoSpaceDE w:val="0"/>
            <w:autoSpaceDN w:val="0"/>
            <w:ind w:hanging="480"/>
            <w:divId w:val="1797023276"/>
          </w:pPr>
          <w:r>
            <w:t xml:space="preserve">Straub M., </w:t>
          </w:r>
          <w:proofErr w:type="spellStart"/>
          <w:r>
            <w:t>Demler</w:t>
          </w:r>
          <w:proofErr w:type="spellEnd"/>
          <w:r>
            <w:t xml:space="preserve">, M., </w:t>
          </w:r>
          <w:proofErr w:type="spellStart"/>
          <w:r>
            <w:t>Weuster-Botz</w:t>
          </w:r>
          <w:proofErr w:type="spellEnd"/>
          <w:r>
            <w:t xml:space="preserve">, D. and </w:t>
          </w:r>
          <w:proofErr w:type="spellStart"/>
          <w:r>
            <w:t>Dürre</w:t>
          </w:r>
          <w:proofErr w:type="spellEnd"/>
          <w:r>
            <w:t xml:space="preserve">, P. 2014, “Selective enhancement of autotrophic acetate production with genetically modified </w:t>
          </w:r>
          <w:proofErr w:type="spellStart"/>
          <w:r>
            <w:t>Acetobacterium</w:t>
          </w:r>
          <w:proofErr w:type="spellEnd"/>
          <w:r>
            <w:t xml:space="preserve"> </w:t>
          </w:r>
          <w:proofErr w:type="spellStart"/>
          <w:r>
            <w:t>woodii</w:t>
          </w:r>
          <w:proofErr w:type="spellEnd"/>
          <w:r>
            <w:t xml:space="preserve">”, </w:t>
          </w:r>
          <w:r>
            <w:rPr>
              <w:i/>
              <w:iCs/>
            </w:rPr>
            <w:t>Journal of Biotechnology</w:t>
          </w:r>
          <w:r>
            <w:t xml:space="preserve">, Elsevier, Vol. 178 No. 1, pp. 67–72, </w:t>
          </w:r>
          <w:proofErr w:type="spellStart"/>
          <w:r>
            <w:t>doi</w:t>
          </w:r>
          <w:proofErr w:type="spellEnd"/>
          <w:r>
            <w:t>: 10.1016/j.jbiotec.2014.03.005.</w:t>
          </w:r>
        </w:p>
        <w:p w14:paraId="4AB51D82" w14:textId="54EA4A1D" w:rsidR="00DC7E51" w:rsidRDefault="00DC7E51">
          <w:pPr>
            <w:autoSpaceDE w:val="0"/>
            <w:autoSpaceDN w:val="0"/>
            <w:ind w:hanging="480"/>
            <w:divId w:val="1575503611"/>
          </w:pPr>
          <w:proofErr w:type="spellStart"/>
          <w:r>
            <w:t>Villano</w:t>
          </w:r>
          <w:proofErr w:type="spellEnd"/>
          <w:r>
            <w:t xml:space="preserve"> M., </w:t>
          </w:r>
          <w:proofErr w:type="spellStart"/>
          <w:r>
            <w:t>Aulenta</w:t>
          </w:r>
          <w:proofErr w:type="spellEnd"/>
          <w:r>
            <w:t xml:space="preserve">, F., </w:t>
          </w:r>
          <w:proofErr w:type="spellStart"/>
          <w:r>
            <w:t>Ciucci</w:t>
          </w:r>
          <w:proofErr w:type="spellEnd"/>
          <w:r>
            <w:t xml:space="preserve">, C., </w:t>
          </w:r>
          <w:proofErr w:type="spellStart"/>
          <w:r>
            <w:t>Ferri</w:t>
          </w:r>
          <w:proofErr w:type="spellEnd"/>
          <w:r>
            <w:t xml:space="preserve">, T., Giuliano, A. and </w:t>
          </w:r>
          <w:proofErr w:type="spellStart"/>
          <w:r>
            <w:t>Majone</w:t>
          </w:r>
          <w:proofErr w:type="spellEnd"/>
          <w:r>
            <w:t xml:space="preserve">, M. 2010, “Bioelectrochemical reduction of CO2 to CH4 via direct and indirect extracellular electron transfer by a hydrogenophilic methanogenic culture”, </w:t>
          </w:r>
          <w:r>
            <w:rPr>
              <w:i/>
              <w:iCs/>
            </w:rPr>
            <w:t>Bioresource Technology</w:t>
          </w:r>
          <w:r>
            <w:t xml:space="preserve">, Vol. 101 No. 9, pp. 3085–3090, </w:t>
          </w:r>
          <w:proofErr w:type="spellStart"/>
          <w:r>
            <w:t>doi</w:t>
          </w:r>
          <w:proofErr w:type="spellEnd"/>
          <w:r>
            <w:t>: 10.1016/j.biortech.2009.12.077.</w:t>
          </w:r>
        </w:p>
        <w:p w14:paraId="2139DDC5" w14:textId="236CA7E3" w:rsidR="00DC7E51" w:rsidRDefault="00DC7E51">
          <w:pPr>
            <w:autoSpaceDE w:val="0"/>
            <w:autoSpaceDN w:val="0"/>
            <w:ind w:hanging="480"/>
            <w:divId w:val="578755030"/>
          </w:pPr>
          <w:proofErr w:type="spellStart"/>
          <w:r>
            <w:t>Wyns</w:t>
          </w:r>
          <w:proofErr w:type="spellEnd"/>
          <w:r>
            <w:t xml:space="preserve"> A. and </w:t>
          </w:r>
          <w:proofErr w:type="spellStart"/>
          <w:r>
            <w:t>Beagley</w:t>
          </w:r>
          <w:proofErr w:type="spellEnd"/>
          <w:r>
            <w:t xml:space="preserve">, J. 2021, “COP26 and beyond: long-term climate strategies are key to safeguard health and equity”, </w:t>
          </w:r>
          <w:r>
            <w:rPr>
              <w:i/>
              <w:iCs/>
            </w:rPr>
            <w:t>The Lancet Planetary Health</w:t>
          </w:r>
          <w:r>
            <w:t xml:space="preserve">, Vol. 5 No. 11, pp. e752–e754, </w:t>
          </w:r>
          <w:proofErr w:type="spellStart"/>
          <w:r>
            <w:t>doi</w:t>
          </w:r>
          <w:proofErr w:type="spellEnd"/>
          <w:r>
            <w:t>: 10.1016/S2542-5196(21)00294-1.</w:t>
          </w:r>
        </w:p>
        <w:p w14:paraId="43FD845D" w14:textId="13D3A1A3" w:rsidR="00DC7E51" w:rsidRDefault="00DC7E51">
          <w:pPr>
            <w:autoSpaceDE w:val="0"/>
            <w:autoSpaceDN w:val="0"/>
            <w:ind w:hanging="480"/>
            <w:divId w:val="686448757"/>
          </w:pPr>
          <w:r>
            <w:t xml:space="preserve">Zeppilli M., </w:t>
          </w:r>
          <w:proofErr w:type="spellStart"/>
          <w:r>
            <w:t>Ceccarelli</w:t>
          </w:r>
          <w:proofErr w:type="spellEnd"/>
          <w:r>
            <w:t xml:space="preserve">, I., </w:t>
          </w:r>
          <w:proofErr w:type="spellStart"/>
          <w:r>
            <w:t>Villano</w:t>
          </w:r>
          <w:proofErr w:type="spellEnd"/>
          <w:r>
            <w:t xml:space="preserve">, M. and </w:t>
          </w:r>
          <w:proofErr w:type="spellStart"/>
          <w:r>
            <w:t>Majone</w:t>
          </w:r>
          <w:proofErr w:type="spellEnd"/>
          <w:r>
            <w:t xml:space="preserve">, M. 2016, “Reduction of carbon dioxide into acetate in a fully biological microbial electrolysis cell”, </w:t>
          </w:r>
          <w:r>
            <w:rPr>
              <w:i/>
              <w:iCs/>
            </w:rPr>
            <w:t>Chemical Engineering Transactions</w:t>
          </w:r>
          <w:r>
            <w:t xml:space="preserve">, Italian Association of Chemical Engineering - AIDIC, Vol. 49, pp. 445–450, </w:t>
          </w:r>
          <w:proofErr w:type="spellStart"/>
          <w:r>
            <w:t>doi</w:t>
          </w:r>
          <w:proofErr w:type="spellEnd"/>
          <w:r>
            <w:t>: 10.3303/CET1649075.</w:t>
          </w:r>
        </w:p>
        <w:p w14:paraId="6FCBCDA8" w14:textId="27B2D174" w:rsidR="00DC7E51" w:rsidRDefault="00DC7E51">
          <w:pPr>
            <w:autoSpaceDE w:val="0"/>
            <w:autoSpaceDN w:val="0"/>
            <w:ind w:hanging="480"/>
            <w:divId w:val="368188581"/>
          </w:pPr>
          <w:r w:rsidRPr="007549C6">
            <w:rPr>
              <w:lang w:val="en-US"/>
            </w:rPr>
            <w:t xml:space="preserve">Zeppilli M., </w:t>
          </w:r>
          <w:proofErr w:type="spellStart"/>
          <w:r w:rsidRPr="007549C6">
            <w:rPr>
              <w:lang w:val="en-US"/>
            </w:rPr>
            <w:t>Chouchane</w:t>
          </w:r>
          <w:proofErr w:type="spellEnd"/>
          <w:r w:rsidRPr="007549C6">
            <w:rPr>
              <w:lang w:val="en-US"/>
            </w:rPr>
            <w:t xml:space="preserve">, H., </w:t>
          </w:r>
          <w:proofErr w:type="spellStart"/>
          <w:r w:rsidRPr="007549C6">
            <w:rPr>
              <w:lang w:val="en-US"/>
            </w:rPr>
            <w:t>Scardigno</w:t>
          </w:r>
          <w:proofErr w:type="spellEnd"/>
          <w:r w:rsidRPr="007549C6">
            <w:rPr>
              <w:lang w:val="en-US"/>
            </w:rPr>
            <w:t xml:space="preserve">, L., </w:t>
          </w:r>
          <w:proofErr w:type="spellStart"/>
          <w:r w:rsidRPr="007549C6">
            <w:rPr>
              <w:lang w:val="en-US"/>
            </w:rPr>
            <w:t>Mahjoubi</w:t>
          </w:r>
          <w:proofErr w:type="spellEnd"/>
          <w:r w:rsidRPr="007549C6">
            <w:rPr>
              <w:lang w:val="en-US"/>
            </w:rPr>
            <w:t xml:space="preserve">, M., </w:t>
          </w:r>
          <w:proofErr w:type="spellStart"/>
          <w:r w:rsidRPr="007549C6">
            <w:rPr>
              <w:lang w:val="en-US"/>
            </w:rPr>
            <w:t>Gacitua</w:t>
          </w:r>
          <w:proofErr w:type="spellEnd"/>
          <w:r w:rsidRPr="007549C6">
            <w:rPr>
              <w:lang w:val="en-US"/>
            </w:rPr>
            <w:t xml:space="preserve">, M., </w:t>
          </w:r>
          <w:proofErr w:type="spellStart"/>
          <w:r w:rsidRPr="007549C6">
            <w:rPr>
              <w:lang w:val="en-US"/>
            </w:rPr>
            <w:t>Askri</w:t>
          </w:r>
          <w:proofErr w:type="spellEnd"/>
          <w:r w:rsidRPr="007549C6">
            <w:rPr>
              <w:lang w:val="en-US"/>
            </w:rPr>
            <w:t xml:space="preserve">, R., </w:t>
          </w:r>
          <w:proofErr w:type="spellStart"/>
          <w:r w:rsidRPr="007549C6">
            <w:rPr>
              <w:lang w:val="en-US"/>
            </w:rPr>
            <w:t>Cherif</w:t>
          </w:r>
          <w:proofErr w:type="spellEnd"/>
          <w:r w:rsidRPr="007549C6">
            <w:rPr>
              <w:lang w:val="en-US"/>
            </w:rPr>
            <w:t xml:space="preserve">, A., </w:t>
          </w:r>
          <w:r w:rsidRPr="007549C6">
            <w:rPr>
              <w:i/>
              <w:iCs/>
              <w:lang w:val="en-US"/>
            </w:rPr>
            <w:t>et al.</w:t>
          </w:r>
          <w:r w:rsidRPr="007549C6">
            <w:rPr>
              <w:lang w:val="en-US"/>
            </w:rPr>
            <w:t xml:space="preserve"> </w:t>
          </w:r>
          <w:r>
            <w:t xml:space="preserve">2020, “Bioelectrochemical vs hydrogenophilic approach for CO2 reduction into methane and acetate”, </w:t>
          </w:r>
          <w:r>
            <w:rPr>
              <w:i/>
              <w:iCs/>
            </w:rPr>
            <w:t>Chemical Engineering Journal</w:t>
          </w:r>
          <w:r>
            <w:t xml:space="preserve">, Elsevier B.V., Vol. 396, </w:t>
          </w:r>
          <w:proofErr w:type="spellStart"/>
          <w:r>
            <w:t>doi</w:t>
          </w:r>
          <w:proofErr w:type="spellEnd"/>
          <w:r>
            <w:t>: 10.1016/j.cej.2020.125243.</w:t>
          </w:r>
        </w:p>
        <w:p w14:paraId="18AA7160" w14:textId="08ADEDBB" w:rsidR="00C63FD1" w:rsidRDefault="00DC7E51" w:rsidP="00C63FD1">
          <w:pPr>
            <w:spacing w:line="240" w:lineRule="auto"/>
            <w:outlineLvl w:val="3"/>
            <w:rPr>
              <w:rFonts w:cstheme="minorHAnsi"/>
              <w:b/>
              <w:bCs/>
              <w:color w:val="000000"/>
              <w:sz w:val="20"/>
              <w:lang w:eastAsia="it-IT"/>
            </w:rPr>
          </w:pPr>
          <w:r>
            <w:t> </w:t>
          </w:r>
        </w:p>
      </w:sdtContent>
    </w:sdt>
    <w:p w14:paraId="48402936" w14:textId="3B652B3F" w:rsidR="00127C96" w:rsidRDefault="00127C96" w:rsidP="00D1186C">
      <w:pPr>
        <w:spacing w:line="240" w:lineRule="auto"/>
        <w:outlineLvl w:val="3"/>
        <w:rPr>
          <w:rFonts w:cstheme="minorHAnsi"/>
          <w:b/>
          <w:bCs/>
          <w:color w:val="000000"/>
          <w:sz w:val="20"/>
          <w:lang w:eastAsia="it-IT"/>
        </w:rPr>
      </w:pPr>
    </w:p>
    <w:p w14:paraId="3D64FC3E" w14:textId="578238DE" w:rsidR="00D1186C" w:rsidRDefault="00D1186C" w:rsidP="00D1186C">
      <w:pPr>
        <w:spacing w:line="240" w:lineRule="auto"/>
        <w:outlineLvl w:val="3"/>
        <w:rPr>
          <w:rFonts w:cstheme="minorHAnsi"/>
          <w:b/>
          <w:bCs/>
          <w:color w:val="000000"/>
          <w:sz w:val="20"/>
          <w:lang w:eastAsia="it-IT"/>
        </w:rPr>
      </w:pPr>
    </w:p>
    <w:p w14:paraId="55B517B0" w14:textId="261195D0" w:rsidR="00EC16A3" w:rsidRDefault="00EC16A3" w:rsidP="00BE4F48">
      <w:pPr>
        <w:pStyle w:val="CETBodytext"/>
      </w:pPr>
    </w:p>
    <w:p w14:paraId="01C9A44B" w14:textId="2FB09236" w:rsidR="00CD05A6" w:rsidRPr="00036F3B" w:rsidRDefault="00CD05A6" w:rsidP="00BE4F48">
      <w:pPr>
        <w:pStyle w:val="CETBodytext"/>
        <w:rPr>
          <w:highlight w:val="yellow"/>
        </w:rPr>
      </w:pPr>
    </w:p>
    <w:p w14:paraId="23E5E79B" w14:textId="461F574E" w:rsidR="00CD05A6" w:rsidRPr="00BE4F48" w:rsidRDefault="00CD05A6" w:rsidP="00BE4F48">
      <w:pPr>
        <w:pStyle w:val="CETBodytext"/>
        <w:rPr>
          <w:lang w:val="en-GB"/>
        </w:rPr>
      </w:pPr>
    </w:p>
    <w:sectPr w:rsidR="00CD05A6" w:rsidRPr="00BE4F4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1B252" w14:textId="77777777" w:rsidR="00290C4F" w:rsidRDefault="00290C4F" w:rsidP="004F5E36">
      <w:r>
        <w:separator/>
      </w:r>
    </w:p>
  </w:endnote>
  <w:endnote w:type="continuationSeparator" w:id="0">
    <w:p w14:paraId="2B98130D" w14:textId="77777777" w:rsidR="00290C4F" w:rsidRDefault="00290C4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12E18" w14:textId="77777777" w:rsidR="00290C4F" w:rsidRDefault="00290C4F" w:rsidP="004F5E36">
      <w:r>
        <w:separator/>
      </w:r>
    </w:p>
  </w:footnote>
  <w:footnote w:type="continuationSeparator" w:id="0">
    <w:p w14:paraId="0F0DBC4D" w14:textId="77777777" w:rsidR="00290C4F" w:rsidRDefault="00290C4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5C89"/>
    <w:rsid w:val="000279F5"/>
    <w:rsid w:val="0003148D"/>
    <w:rsid w:val="00031EEC"/>
    <w:rsid w:val="00036F3B"/>
    <w:rsid w:val="000474C4"/>
    <w:rsid w:val="00051566"/>
    <w:rsid w:val="000562A9"/>
    <w:rsid w:val="00062A9A"/>
    <w:rsid w:val="00065058"/>
    <w:rsid w:val="00074097"/>
    <w:rsid w:val="00086C39"/>
    <w:rsid w:val="00095882"/>
    <w:rsid w:val="000A03B2"/>
    <w:rsid w:val="000D0268"/>
    <w:rsid w:val="000D34BE"/>
    <w:rsid w:val="000E102F"/>
    <w:rsid w:val="000E36F1"/>
    <w:rsid w:val="000E3A73"/>
    <w:rsid w:val="000E414A"/>
    <w:rsid w:val="000F093C"/>
    <w:rsid w:val="000F787B"/>
    <w:rsid w:val="0011014B"/>
    <w:rsid w:val="0012091F"/>
    <w:rsid w:val="00126BC2"/>
    <w:rsid w:val="00127C96"/>
    <w:rsid w:val="001308B6"/>
    <w:rsid w:val="0013121F"/>
    <w:rsid w:val="00131FE6"/>
    <w:rsid w:val="0013263F"/>
    <w:rsid w:val="001331DF"/>
    <w:rsid w:val="00134DE4"/>
    <w:rsid w:val="0014034D"/>
    <w:rsid w:val="00141ADB"/>
    <w:rsid w:val="00144D16"/>
    <w:rsid w:val="0014688B"/>
    <w:rsid w:val="00150E59"/>
    <w:rsid w:val="00152DE3"/>
    <w:rsid w:val="00164CF9"/>
    <w:rsid w:val="001667A6"/>
    <w:rsid w:val="0017672D"/>
    <w:rsid w:val="00184AD6"/>
    <w:rsid w:val="001A4AF7"/>
    <w:rsid w:val="001B0349"/>
    <w:rsid w:val="001B1E93"/>
    <w:rsid w:val="001B3D09"/>
    <w:rsid w:val="001B65C1"/>
    <w:rsid w:val="001C684B"/>
    <w:rsid w:val="001D0CFB"/>
    <w:rsid w:val="001D21AF"/>
    <w:rsid w:val="001D53FC"/>
    <w:rsid w:val="001F42A5"/>
    <w:rsid w:val="001F7B9D"/>
    <w:rsid w:val="00201C93"/>
    <w:rsid w:val="002224B4"/>
    <w:rsid w:val="002447EF"/>
    <w:rsid w:val="00251550"/>
    <w:rsid w:val="00255981"/>
    <w:rsid w:val="00263B05"/>
    <w:rsid w:val="0027221A"/>
    <w:rsid w:val="00275B61"/>
    <w:rsid w:val="00276641"/>
    <w:rsid w:val="00280FAF"/>
    <w:rsid w:val="00282656"/>
    <w:rsid w:val="00283190"/>
    <w:rsid w:val="00290C4F"/>
    <w:rsid w:val="00296B83"/>
    <w:rsid w:val="002B4015"/>
    <w:rsid w:val="002B6320"/>
    <w:rsid w:val="002B78CE"/>
    <w:rsid w:val="002C2FB6"/>
    <w:rsid w:val="002D62B6"/>
    <w:rsid w:val="002E5FA7"/>
    <w:rsid w:val="002F3309"/>
    <w:rsid w:val="002F627E"/>
    <w:rsid w:val="003008CE"/>
    <w:rsid w:val="003009B7"/>
    <w:rsid w:val="00300E56"/>
    <w:rsid w:val="0030152C"/>
    <w:rsid w:val="0030469C"/>
    <w:rsid w:val="00321CA6"/>
    <w:rsid w:val="00323763"/>
    <w:rsid w:val="00323C5F"/>
    <w:rsid w:val="00334C09"/>
    <w:rsid w:val="003438CB"/>
    <w:rsid w:val="0035340C"/>
    <w:rsid w:val="003723D4"/>
    <w:rsid w:val="00381905"/>
    <w:rsid w:val="00384CC8"/>
    <w:rsid w:val="00386D0D"/>
    <w:rsid w:val="003871FD"/>
    <w:rsid w:val="003A1E30"/>
    <w:rsid w:val="003A2829"/>
    <w:rsid w:val="003A7D1C"/>
    <w:rsid w:val="003B304B"/>
    <w:rsid w:val="003B3146"/>
    <w:rsid w:val="003C3415"/>
    <w:rsid w:val="003F015E"/>
    <w:rsid w:val="003F764A"/>
    <w:rsid w:val="00400414"/>
    <w:rsid w:val="00406BA2"/>
    <w:rsid w:val="0041446B"/>
    <w:rsid w:val="0044071E"/>
    <w:rsid w:val="00442660"/>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6E7B"/>
    <w:rsid w:val="004C3D1D"/>
    <w:rsid w:val="004C3D84"/>
    <w:rsid w:val="004C7913"/>
    <w:rsid w:val="004E4DD6"/>
    <w:rsid w:val="004F5791"/>
    <w:rsid w:val="004F5E36"/>
    <w:rsid w:val="00507B47"/>
    <w:rsid w:val="00507BEF"/>
    <w:rsid w:val="00507CC9"/>
    <w:rsid w:val="005119A5"/>
    <w:rsid w:val="005278B7"/>
    <w:rsid w:val="00532016"/>
    <w:rsid w:val="005346C8"/>
    <w:rsid w:val="00543E7D"/>
    <w:rsid w:val="00547A68"/>
    <w:rsid w:val="005531C9"/>
    <w:rsid w:val="00570C43"/>
    <w:rsid w:val="005757C6"/>
    <w:rsid w:val="005815BA"/>
    <w:rsid w:val="005B2110"/>
    <w:rsid w:val="005B61E6"/>
    <w:rsid w:val="005C77E1"/>
    <w:rsid w:val="005D413E"/>
    <w:rsid w:val="005D668A"/>
    <w:rsid w:val="005D6A2F"/>
    <w:rsid w:val="005E1A82"/>
    <w:rsid w:val="005E794C"/>
    <w:rsid w:val="005F0A28"/>
    <w:rsid w:val="005F0E5E"/>
    <w:rsid w:val="00600535"/>
    <w:rsid w:val="00610CD6"/>
    <w:rsid w:val="00613B17"/>
    <w:rsid w:val="00620DEE"/>
    <w:rsid w:val="00621F92"/>
    <w:rsid w:val="0062280A"/>
    <w:rsid w:val="00625639"/>
    <w:rsid w:val="00631B33"/>
    <w:rsid w:val="0064184D"/>
    <w:rsid w:val="006422CC"/>
    <w:rsid w:val="00660E3E"/>
    <w:rsid w:val="00662E74"/>
    <w:rsid w:val="006774A3"/>
    <w:rsid w:val="00680C23"/>
    <w:rsid w:val="00693766"/>
    <w:rsid w:val="006A3281"/>
    <w:rsid w:val="006A6ACA"/>
    <w:rsid w:val="006B4888"/>
    <w:rsid w:val="006B79CC"/>
    <w:rsid w:val="006C2E45"/>
    <w:rsid w:val="006C359C"/>
    <w:rsid w:val="006C5579"/>
    <w:rsid w:val="006D3346"/>
    <w:rsid w:val="006D6E8B"/>
    <w:rsid w:val="006D7BB8"/>
    <w:rsid w:val="006E737D"/>
    <w:rsid w:val="00710203"/>
    <w:rsid w:val="00713973"/>
    <w:rsid w:val="00720A24"/>
    <w:rsid w:val="00732386"/>
    <w:rsid w:val="0073514D"/>
    <w:rsid w:val="007447F3"/>
    <w:rsid w:val="0075499F"/>
    <w:rsid w:val="007549C6"/>
    <w:rsid w:val="007661C8"/>
    <w:rsid w:val="0077098D"/>
    <w:rsid w:val="007931FA"/>
    <w:rsid w:val="007A2FAD"/>
    <w:rsid w:val="007A4861"/>
    <w:rsid w:val="007A7BBA"/>
    <w:rsid w:val="007B0C50"/>
    <w:rsid w:val="007B48F9"/>
    <w:rsid w:val="007C1A43"/>
    <w:rsid w:val="007D0951"/>
    <w:rsid w:val="007E0BBA"/>
    <w:rsid w:val="007E10F5"/>
    <w:rsid w:val="007F4B65"/>
    <w:rsid w:val="0080013E"/>
    <w:rsid w:val="00813288"/>
    <w:rsid w:val="008168FC"/>
    <w:rsid w:val="00830996"/>
    <w:rsid w:val="008345F1"/>
    <w:rsid w:val="00865B07"/>
    <w:rsid w:val="008667EA"/>
    <w:rsid w:val="0087637F"/>
    <w:rsid w:val="00892AD5"/>
    <w:rsid w:val="008A1512"/>
    <w:rsid w:val="008D32B9"/>
    <w:rsid w:val="008D433B"/>
    <w:rsid w:val="008D4A16"/>
    <w:rsid w:val="008E566E"/>
    <w:rsid w:val="008F2C86"/>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84C6A"/>
    <w:rsid w:val="0099069D"/>
    <w:rsid w:val="00993B84"/>
    <w:rsid w:val="00996483"/>
    <w:rsid w:val="00996F5A"/>
    <w:rsid w:val="009A4D66"/>
    <w:rsid w:val="009A7672"/>
    <w:rsid w:val="009B041A"/>
    <w:rsid w:val="009C0750"/>
    <w:rsid w:val="009C2D24"/>
    <w:rsid w:val="009C37C3"/>
    <w:rsid w:val="009C7C86"/>
    <w:rsid w:val="009D2FF7"/>
    <w:rsid w:val="009E7884"/>
    <w:rsid w:val="009E788A"/>
    <w:rsid w:val="009F0E08"/>
    <w:rsid w:val="009F1339"/>
    <w:rsid w:val="00A1763D"/>
    <w:rsid w:val="00A17CEC"/>
    <w:rsid w:val="00A27EF0"/>
    <w:rsid w:val="00A42361"/>
    <w:rsid w:val="00A50B20"/>
    <w:rsid w:val="00A51390"/>
    <w:rsid w:val="00A60D13"/>
    <w:rsid w:val="00A7223D"/>
    <w:rsid w:val="00A72745"/>
    <w:rsid w:val="00A76EFC"/>
    <w:rsid w:val="00A82459"/>
    <w:rsid w:val="00A86D1D"/>
    <w:rsid w:val="00A87D50"/>
    <w:rsid w:val="00A90856"/>
    <w:rsid w:val="00A91010"/>
    <w:rsid w:val="00A97E07"/>
    <w:rsid w:val="00A97F29"/>
    <w:rsid w:val="00AA702E"/>
    <w:rsid w:val="00AA7D26"/>
    <w:rsid w:val="00AB0964"/>
    <w:rsid w:val="00AB5011"/>
    <w:rsid w:val="00AC30B9"/>
    <w:rsid w:val="00AC7368"/>
    <w:rsid w:val="00AD16B9"/>
    <w:rsid w:val="00AE377D"/>
    <w:rsid w:val="00AF0EBA"/>
    <w:rsid w:val="00B00279"/>
    <w:rsid w:val="00B02C8A"/>
    <w:rsid w:val="00B17FBD"/>
    <w:rsid w:val="00B315A6"/>
    <w:rsid w:val="00B31813"/>
    <w:rsid w:val="00B33365"/>
    <w:rsid w:val="00B439D6"/>
    <w:rsid w:val="00B57B36"/>
    <w:rsid w:val="00B57E6F"/>
    <w:rsid w:val="00B65076"/>
    <w:rsid w:val="00B73AD2"/>
    <w:rsid w:val="00B7798D"/>
    <w:rsid w:val="00B843B4"/>
    <w:rsid w:val="00B8686D"/>
    <w:rsid w:val="00B93F69"/>
    <w:rsid w:val="00BB1DDC"/>
    <w:rsid w:val="00BC30C9"/>
    <w:rsid w:val="00BD077D"/>
    <w:rsid w:val="00BE2701"/>
    <w:rsid w:val="00BE3E58"/>
    <w:rsid w:val="00BE4F48"/>
    <w:rsid w:val="00C01616"/>
    <w:rsid w:val="00C0162B"/>
    <w:rsid w:val="00C068ED"/>
    <w:rsid w:val="00C21F56"/>
    <w:rsid w:val="00C22E0C"/>
    <w:rsid w:val="00C345B1"/>
    <w:rsid w:val="00C348D7"/>
    <w:rsid w:val="00C40142"/>
    <w:rsid w:val="00C42B73"/>
    <w:rsid w:val="00C52C3C"/>
    <w:rsid w:val="00C55F8B"/>
    <w:rsid w:val="00C57182"/>
    <w:rsid w:val="00C57863"/>
    <w:rsid w:val="00C63FD1"/>
    <w:rsid w:val="00C640AF"/>
    <w:rsid w:val="00C655FD"/>
    <w:rsid w:val="00C75407"/>
    <w:rsid w:val="00C870A8"/>
    <w:rsid w:val="00C94434"/>
    <w:rsid w:val="00CA0D75"/>
    <w:rsid w:val="00CA1C95"/>
    <w:rsid w:val="00CA5A9C"/>
    <w:rsid w:val="00CA5B31"/>
    <w:rsid w:val="00CC4C20"/>
    <w:rsid w:val="00CD05A6"/>
    <w:rsid w:val="00CD3517"/>
    <w:rsid w:val="00CD5FE2"/>
    <w:rsid w:val="00CE6BEF"/>
    <w:rsid w:val="00CE7C68"/>
    <w:rsid w:val="00D02B4C"/>
    <w:rsid w:val="00D040C4"/>
    <w:rsid w:val="00D1186C"/>
    <w:rsid w:val="00D20AD1"/>
    <w:rsid w:val="00D46B7E"/>
    <w:rsid w:val="00D528EF"/>
    <w:rsid w:val="00D57C84"/>
    <w:rsid w:val="00D6057D"/>
    <w:rsid w:val="00D71640"/>
    <w:rsid w:val="00D836C5"/>
    <w:rsid w:val="00D84576"/>
    <w:rsid w:val="00D90EDF"/>
    <w:rsid w:val="00D94802"/>
    <w:rsid w:val="00D95216"/>
    <w:rsid w:val="00DA1399"/>
    <w:rsid w:val="00DA1FA2"/>
    <w:rsid w:val="00DA24C6"/>
    <w:rsid w:val="00DA4D7B"/>
    <w:rsid w:val="00DC7E51"/>
    <w:rsid w:val="00DD0869"/>
    <w:rsid w:val="00DD271C"/>
    <w:rsid w:val="00DD6BB3"/>
    <w:rsid w:val="00DE264A"/>
    <w:rsid w:val="00DF5072"/>
    <w:rsid w:val="00DF56C5"/>
    <w:rsid w:val="00E02D18"/>
    <w:rsid w:val="00E041E7"/>
    <w:rsid w:val="00E1268D"/>
    <w:rsid w:val="00E14F6B"/>
    <w:rsid w:val="00E23CA1"/>
    <w:rsid w:val="00E26C0A"/>
    <w:rsid w:val="00E408A9"/>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6A3"/>
    <w:rsid w:val="00EC1D9F"/>
    <w:rsid w:val="00EE0131"/>
    <w:rsid w:val="00EE0D73"/>
    <w:rsid w:val="00EE17B0"/>
    <w:rsid w:val="00EF06D9"/>
    <w:rsid w:val="00EF7F3B"/>
    <w:rsid w:val="00F3049E"/>
    <w:rsid w:val="00F30C64"/>
    <w:rsid w:val="00F30C80"/>
    <w:rsid w:val="00F32BA2"/>
    <w:rsid w:val="00F32CDB"/>
    <w:rsid w:val="00F3442A"/>
    <w:rsid w:val="00F565FE"/>
    <w:rsid w:val="00F63A70"/>
    <w:rsid w:val="00F63D8C"/>
    <w:rsid w:val="00F7534E"/>
    <w:rsid w:val="00F93EDF"/>
    <w:rsid w:val="00FA1802"/>
    <w:rsid w:val="00FA21D0"/>
    <w:rsid w:val="00FA5F5F"/>
    <w:rsid w:val="00FA68E0"/>
    <w:rsid w:val="00FB5536"/>
    <w:rsid w:val="00FB730C"/>
    <w:rsid w:val="00FC2695"/>
    <w:rsid w:val="00FC3E03"/>
    <w:rsid w:val="00FC3FC1"/>
    <w:rsid w:val="00FF440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E408A9"/>
    <w:rPr>
      <w:color w:val="605E5C"/>
      <w:shd w:val="clear" w:color="auto" w:fill="E1DFDD"/>
    </w:rPr>
  </w:style>
  <w:style w:type="character" w:styleId="Enfasicorsivo">
    <w:name w:val="Emphasis"/>
    <w:basedOn w:val="Carpredefinitoparagrafo"/>
    <w:uiPriority w:val="20"/>
    <w:qFormat/>
    <w:rsid w:val="00BE4F48"/>
    <w:rPr>
      <w:i/>
      <w:iCs/>
    </w:rPr>
  </w:style>
  <w:style w:type="character" w:styleId="Testosegnaposto">
    <w:name w:val="Placeholder Text"/>
    <w:basedOn w:val="Carpredefinitoparagrafo"/>
    <w:uiPriority w:val="99"/>
    <w:semiHidden/>
    <w:rsid w:val="000279F5"/>
    <w:rPr>
      <w:color w:val="808080"/>
    </w:rPr>
  </w:style>
  <w:style w:type="paragraph" w:styleId="Revisione">
    <w:name w:val="Revision"/>
    <w:hidden/>
    <w:uiPriority w:val="99"/>
    <w:semiHidden/>
    <w:rsid w:val="00FA68E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957">
      <w:bodyDiv w:val="1"/>
      <w:marLeft w:val="0"/>
      <w:marRight w:val="0"/>
      <w:marTop w:val="0"/>
      <w:marBottom w:val="0"/>
      <w:divBdr>
        <w:top w:val="none" w:sz="0" w:space="0" w:color="auto"/>
        <w:left w:val="none" w:sz="0" w:space="0" w:color="auto"/>
        <w:bottom w:val="none" w:sz="0" w:space="0" w:color="auto"/>
        <w:right w:val="none" w:sz="0" w:space="0" w:color="auto"/>
      </w:divBdr>
    </w:div>
    <w:div w:id="59404977">
      <w:bodyDiv w:val="1"/>
      <w:marLeft w:val="0"/>
      <w:marRight w:val="0"/>
      <w:marTop w:val="0"/>
      <w:marBottom w:val="0"/>
      <w:divBdr>
        <w:top w:val="none" w:sz="0" w:space="0" w:color="auto"/>
        <w:left w:val="none" w:sz="0" w:space="0" w:color="auto"/>
        <w:bottom w:val="none" w:sz="0" w:space="0" w:color="auto"/>
        <w:right w:val="none" w:sz="0" w:space="0" w:color="auto"/>
      </w:divBdr>
    </w:div>
    <w:div w:id="72360549">
      <w:bodyDiv w:val="1"/>
      <w:marLeft w:val="0"/>
      <w:marRight w:val="0"/>
      <w:marTop w:val="0"/>
      <w:marBottom w:val="0"/>
      <w:divBdr>
        <w:top w:val="none" w:sz="0" w:space="0" w:color="auto"/>
        <w:left w:val="none" w:sz="0" w:space="0" w:color="auto"/>
        <w:bottom w:val="none" w:sz="0" w:space="0" w:color="auto"/>
        <w:right w:val="none" w:sz="0" w:space="0" w:color="auto"/>
      </w:divBdr>
      <w:divsChild>
        <w:div w:id="1964847057">
          <w:marLeft w:val="480"/>
          <w:marRight w:val="0"/>
          <w:marTop w:val="0"/>
          <w:marBottom w:val="0"/>
          <w:divBdr>
            <w:top w:val="none" w:sz="0" w:space="0" w:color="auto"/>
            <w:left w:val="none" w:sz="0" w:space="0" w:color="auto"/>
            <w:bottom w:val="none" w:sz="0" w:space="0" w:color="auto"/>
            <w:right w:val="none" w:sz="0" w:space="0" w:color="auto"/>
          </w:divBdr>
        </w:div>
        <w:div w:id="139658562">
          <w:marLeft w:val="480"/>
          <w:marRight w:val="0"/>
          <w:marTop w:val="0"/>
          <w:marBottom w:val="0"/>
          <w:divBdr>
            <w:top w:val="none" w:sz="0" w:space="0" w:color="auto"/>
            <w:left w:val="none" w:sz="0" w:space="0" w:color="auto"/>
            <w:bottom w:val="none" w:sz="0" w:space="0" w:color="auto"/>
            <w:right w:val="none" w:sz="0" w:space="0" w:color="auto"/>
          </w:divBdr>
        </w:div>
        <w:div w:id="923415762">
          <w:marLeft w:val="480"/>
          <w:marRight w:val="0"/>
          <w:marTop w:val="0"/>
          <w:marBottom w:val="0"/>
          <w:divBdr>
            <w:top w:val="none" w:sz="0" w:space="0" w:color="auto"/>
            <w:left w:val="none" w:sz="0" w:space="0" w:color="auto"/>
            <w:bottom w:val="none" w:sz="0" w:space="0" w:color="auto"/>
            <w:right w:val="none" w:sz="0" w:space="0" w:color="auto"/>
          </w:divBdr>
        </w:div>
        <w:div w:id="2101220388">
          <w:marLeft w:val="480"/>
          <w:marRight w:val="0"/>
          <w:marTop w:val="0"/>
          <w:marBottom w:val="0"/>
          <w:divBdr>
            <w:top w:val="none" w:sz="0" w:space="0" w:color="auto"/>
            <w:left w:val="none" w:sz="0" w:space="0" w:color="auto"/>
            <w:bottom w:val="none" w:sz="0" w:space="0" w:color="auto"/>
            <w:right w:val="none" w:sz="0" w:space="0" w:color="auto"/>
          </w:divBdr>
        </w:div>
        <w:div w:id="1145590276">
          <w:marLeft w:val="480"/>
          <w:marRight w:val="0"/>
          <w:marTop w:val="0"/>
          <w:marBottom w:val="0"/>
          <w:divBdr>
            <w:top w:val="none" w:sz="0" w:space="0" w:color="auto"/>
            <w:left w:val="none" w:sz="0" w:space="0" w:color="auto"/>
            <w:bottom w:val="none" w:sz="0" w:space="0" w:color="auto"/>
            <w:right w:val="none" w:sz="0" w:space="0" w:color="auto"/>
          </w:divBdr>
        </w:div>
        <w:div w:id="1957059096">
          <w:marLeft w:val="480"/>
          <w:marRight w:val="0"/>
          <w:marTop w:val="0"/>
          <w:marBottom w:val="0"/>
          <w:divBdr>
            <w:top w:val="none" w:sz="0" w:space="0" w:color="auto"/>
            <w:left w:val="none" w:sz="0" w:space="0" w:color="auto"/>
            <w:bottom w:val="none" w:sz="0" w:space="0" w:color="auto"/>
            <w:right w:val="none" w:sz="0" w:space="0" w:color="auto"/>
          </w:divBdr>
        </w:div>
        <w:div w:id="1968853529">
          <w:marLeft w:val="480"/>
          <w:marRight w:val="0"/>
          <w:marTop w:val="0"/>
          <w:marBottom w:val="0"/>
          <w:divBdr>
            <w:top w:val="none" w:sz="0" w:space="0" w:color="auto"/>
            <w:left w:val="none" w:sz="0" w:space="0" w:color="auto"/>
            <w:bottom w:val="none" w:sz="0" w:space="0" w:color="auto"/>
            <w:right w:val="none" w:sz="0" w:space="0" w:color="auto"/>
          </w:divBdr>
        </w:div>
        <w:div w:id="951935592">
          <w:marLeft w:val="480"/>
          <w:marRight w:val="0"/>
          <w:marTop w:val="0"/>
          <w:marBottom w:val="0"/>
          <w:divBdr>
            <w:top w:val="none" w:sz="0" w:space="0" w:color="auto"/>
            <w:left w:val="none" w:sz="0" w:space="0" w:color="auto"/>
            <w:bottom w:val="none" w:sz="0" w:space="0" w:color="auto"/>
            <w:right w:val="none" w:sz="0" w:space="0" w:color="auto"/>
          </w:divBdr>
        </w:div>
        <w:div w:id="1703700594">
          <w:marLeft w:val="480"/>
          <w:marRight w:val="0"/>
          <w:marTop w:val="0"/>
          <w:marBottom w:val="0"/>
          <w:divBdr>
            <w:top w:val="none" w:sz="0" w:space="0" w:color="auto"/>
            <w:left w:val="none" w:sz="0" w:space="0" w:color="auto"/>
            <w:bottom w:val="none" w:sz="0" w:space="0" w:color="auto"/>
            <w:right w:val="none" w:sz="0" w:space="0" w:color="auto"/>
          </w:divBdr>
        </w:div>
        <w:div w:id="370425377">
          <w:marLeft w:val="480"/>
          <w:marRight w:val="0"/>
          <w:marTop w:val="0"/>
          <w:marBottom w:val="0"/>
          <w:divBdr>
            <w:top w:val="none" w:sz="0" w:space="0" w:color="auto"/>
            <w:left w:val="none" w:sz="0" w:space="0" w:color="auto"/>
            <w:bottom w:val="none" w:sz="0" w:space="0" w:color="auto"/>
            <w:right w:val="none" w:sz="0" w:space="0" w:color="auto"/>
          </w:divBdr>
        </w:div>
        <w:div w:id="88474930">
          <w:marLeft w:val="480"/>
          <w:marRight w:val="0"/>
          <w:marTop w:val="0"/>
          <w:marBottom w:val="0"/>
          <w:divBdr>
            <w:top w:val="none" w:sz="0" w:space="0" w:color="auto"/>
            <w:left w:val="none" w:sz="0" w:space="0" w:color="auto"/>
            <w:bottom w:val="none" w:sz="0" w:space="0" w:color="auto"/>
            <w:right w:val="none" w:sz="0" w:space="0" w:color="auto"/>
          </w:divBdr>
        </w:div>
        <w:div w:id="1797023276">
          <w:marLeft w:val="480"/>
          <w:marRight w:val="0"/>
          <w:marTop w:val="0"/>
          <w:marBottom w:val="0"/>
          <w:divBdr>
            <w:top w:val="none" w:sz="0" w:space="0" w:color="auto"/>
            <w:left w:val="none" w:sz="0" w:space="0" w:color="auto"/>
            <w:bottom w:val="none" w:sz="0" w:space="0" w:color="auto"/>
            <w:right w:val="none" w:sz="0" w:space="0" w:color="auto"/>
          </w:divBdr>
        </w:div>
        <w:div w:id="1575503611">
          <w:marLeft w:val="480"/>
          <w:marRight w:val="0"/>
          <w:marTop w:val="0"/>
          <w:marBottom w:val="0"/>
          <w:divBdr>
            <w:top w:val="none" w:sz="0" w:space="0" w:color="auto"/>
            <w:left w:val="none" w:sz="0" w:space="0" w:color="auto"/>
            <w:bottom w:val="none" w:sz="0" w:space="0" w:color="auto"/>
            <w:right w:val="none" w:sz="0" w:space="0" w:color="auto"/>
          </w:divBdr>
        </w:div>
        <w:div w:id="578755030">
          <w:marLeft w:val="480"/>
          <w:marRight w:val="0"/>
          <w:marTop w:val="0"/>
          <w:marBottom w:val="0"/>
          <w:divBdr>
            <w:top w:val="none" w:sz="0" w:space="0" w:color="auto"/>
            <w:left w:val="none" w:sz="0" w:space="0" w:color="auto"/>
            <w:bottom w:val="none" w:sz="0" w:space="0" w:color="auto"/>
            <w:right w:val="none" w:sz="0" w:space="0" w:color="auto"/>
          </w:divBdr>
        </w:div>
        <w:div w:id="686448757">
          <w:marLeft w:val="480"/>
          <w:marRight w:val="0"/>
          <w:marTop w:val="0"/>
          <w:marBottom w:val="0"/>
          <w:divBdr>
            <w:top w:val="none" w:sz="0" w:space="0" w:color="auto"/>
            <w:left w:val="none" w:sz="0" w:space="0" w:color="auto"/>
            <w:bottom w:val="none" w:sz="0" w:space="0" w:color="auto"/>
            <w:right w:val="none" w:sz="0" w:space="0" w:color="auto"/>
          </w:divBdr>
        </w:div>
        <w:div w:id="368188581">
          <w:marLeft w:val="480"/>
          <w:marRight w:val="0"/>
          <w:marTop w:val="0"/>
          <w:marBottom w:val="0"/>
          <w:divBdr>
            <w:top w:val="none" w:sz="0" w:space="0" w:color="auto"/>
            <w:left w:val="none" w:sz="0" w:space="0" w:color="auto"/>
            <w:bottom w:val="none" w:sz="0" w:space="0" w:color="auto"/>
            <w:right w:val="none" w:sz="0" w:space="0" w:color="auto"/>
          </w:divBdr>
        </w:div>
      </w:divsChild>
    </w:div>
    <w:div w:id="79303020">
      <w:bodyDiv w:val="1"/>
      <w:marLeft w:val="0"/>
      <w:marRight w:val="0"/>
      <w:marTop w:val="0"/>
      <w:marBottom w:val="0"/>
      <w:divBdr>
        <w:top w:val="none" w:sz="0" w:space="0" w:color="auto"/>
        <w:left w:val="none" w:sz="0" w:space="0" w:color="auto"/>
        <w:bottom w:val="none" w:sz="0" w:space="0" w:color="auto"/>
        <w:right w:val="none" w:sz="0" w:space="0" w:color="auto"/>
      </w:divBdr>
    </w:div>
    <w:div w:id="105740135">
      <w:bodyDiv w:val="1"/>
      <w:marLeft w:val="0"/>
      <w:marRight w:val="0"/>
      <w:marTop w:val="0"/>
      <w:marBottom w:val="0"/>
      <w:divBdr>
        <w:top w:val="none" w:sz="0" w:space="0" w:color="auto"/>
        <w:left w:val="none" w:sz="0" w:space="0" w:color="auto"/>
        <w:bottom w:val="none" w:sz="0" w:space="0" w:color="auto"/>
        <w:right w:val="none" w:sz="0" w:space="0" w:color="auto"/>
      </w:divBdr>
    </w:div>
    <w:div w:id="163857425">
      <w:bodyDiv w:val="1"/>
      <w:marLeft w:val="0"/>
      <w:marRight w:val="0"/>
      <w:marTop w:val="0"/>
      <w:marBottom w:val="0"/>
      <w:divBdr>
        <w:top w:val="none" w:sz="0" w:space="0" w:color="auto"/>
        <w:left w:val="none" w:sz="0" w:space="0" w:color="auto"/>
        <w:bottom w:val="none" w:sz="0" w:space="0" w:color="auto"/>
        <w:right w:val="none" w:sz="0" w:space="0" w:color="auto"/>
      </w:divBdr>
    </w:div>
    <w:div w:id="185944649">
      <w:bodyDiv w:val="1"/>
      <w:marLeft w:val="0"/>
      <w:marRight w:val="0"/>
      <w:marTop w:val="0"/>
      <w:marBottom w:val="0"/>
      <w:divBdr>
        <w:top w:val="none" w:sz="0" w:space="0" w:color="auto"/>
        <w:left w:val="none" w:sz="0" w:space="0" w:color="auto"/>
        <w:bottom w:val="none" w:sz="0" w:space="0" w:color="auto"/>
        <w:right w:val="none" w:sz="0" w:space="0" w:color="auto"/>
      </w:divBdr>
    </w:div>
    <w:div w:id="214203200">
      <w:bodyDiv w:val="1"/>
      <w:marLeft w:val="0"/>
      <w:marRight w:val="0"/>
      <w:marTop w:val="0"/>
      <w:marBottom w:val="0"/>
      <w:divBdr>
        <w:top w:val="none" w:sz="0" w:space="0" w:color="auto"/>
        <w:left w:val="none" w:sz="0" w:space="0" w:color="auto"/>
        <w:bottom w:val="none" w:sz="0" w:space="0" w:color="auto"/>
        <w:right w:val="none" w:sz="0" w:space="0" w:color="auto"/>
      </w:divBdr>
    </w:div>
    <w:div w:id="243682812">
      <w:bodyDiv w:val="1"/>
      <w:marLeft w:val="0"/>
      <w:marRight w:val="0"/>
      <w:marTop w:val="0"/>
      <w:marBottom w:val="0"/>
      <w:divBdr>
        <w:top w:val="none" w:sz="0" w:space="0" w:color="auto"/>
        <w:left w:val="none" w:sz="0" w:space="0" w:color="auto"/>
        <w:bottom w:val="none" w:sz="0" w:space="0" w:color="auto"/>
        <w:right w:val="none" w:sz="0" w:space="0" w:color="auto"/>
      </w:divBdr>
    </w:div>
    <w:div w:id="338703020">
      <w:bodyDiv w:val="1"/>
      <w:marLeft w:val="0"/>
      <w:marRight w:val="0"/>
      <w:marTop w:val="0"/>
      <w:marBottom w:val="0"/>
      <w:divBdr>
        <w:top w:val="none" w:sz="0" w:space="0" w:color="auto"/>
        <w:left w:val="none" w:sz="0" w:space="0" w:color="auto"/>
        <w:bottom w:val="none" w:sz="0" w:space="0" w:color="auto"/>
        <w:right w:val="none" w:sz="0" w:space="0" w:color="auto"/>
      </w:divBdr>
    </w:div>
    <w:div w:id="354383402">
      <w:bodyDiv w:val="1"/>
      <w:marLeft w:val="0"/>
      <w:marRight w:val="0"/>
      <w:marTop w:val="0"/>
      <w:marBottom w:val="0"/>
      <w:divBdr>
        <w:top w:val="none" w:sz="0" w:space="0" w:color="auto"/>
        <w:left w:val="none" w:sz="0" w:space="0" w:color="auto"/>
        <w:bottom w:val="none" w:sz="0" w:space="0" w:color="auto"/>
        <w:right w:val="none" w:sz="0" w:space="0" w:color="auto"/>
      </w:divBdr>
      <w:divsChild>
        <w:div w:id="1303926066">
          <w:marLeft w:val="480"/>
          <w:marRight w:val="0"/>
          <w:marTop w:val="0"/>
          <w:marBottom w:val="0"/>
          <w:divBdr>
            <w:top w:val="none" w:sz="0" w:space="0" w:color="auto"/>
            <w:left w:val="none" w:sz="0" w:space="0" w:color="auto"/>
            <w:bottom w:val="none" w:sz="0" w:space="0" w:color="auto"/>
            <w:right w:val="none" w:sz="0" w:space="0" w:color="auto"/>
          </w:divBdr>
        </w:div>
        <w:div w:id="118957144">
          <w:marLeft w:val="480"/>
          <w:marRight w:val="0"/>
          <w:marTop w:val="0"/>
          <w:marBottom w:val="0"/>
          <w:divBdr>
            <w:top w:val="none" w:sz="0" w:space="0" w:color="auto"/>
            <w:left w:val="none" w:sz="0" w:space="0" w:color="auto"/>
            <w:bottom w:val="none" w:sz="0" w:space="0" w:color="auto"/>
            <w:right w:val="none" w:sz="0" w:space="0" w:color="auto"/>
          </w:divBdr>
        </w:div>
        <w:div w:id="1156653591">
          <w:marLeft w:val="480"/>
          <w:marRight w:val="0"/>
          <w:marTop w:val="0"/>
          <w:marBottom w:val="0"/>
          <w:divBdr>
            <w:top w:val="none" w:sz="0" w:space="0" w:color="auto"/>
            <w:left w:val="none" w:sz="0" w:space="0" w:color="auto"/>
            <w:bottom w:val="none" w:sz="0" w:space="0" w:color="auto"/>
            <w:right w:val="none" w:sz="0" w:space="0" w:color="auto"/>
          </w:divBdr>
        </w:div>
        <w:div w:id="1622952014">
          <w:marLeft w:val="480"/>
          <w:marRight w:val="0"/>
          <w:marTop w:val="0"/>
          <w:marBottom w:val="0"/>
          <w:divBdr>
            <w:top w:val="none" w:sz="0" w:space="0" w:color="auto"/>
            <w:left w:val="none" w:sz="0" w:space="0" w:color="auto"/>
            <w:bottom w:val="none" w:sz="0" w:space="0" w:color="auto"/>
            <w:right w:val="none" w:sz="0" w:space="0" w:color="auto"/>
          </w:divBdr>
        </w:div>
        <w:div w:id="1778214380">
          <w:marLeft w:val="480"/>
          <w:marRight w:val="0"/>
          <w:marTop w:val="0"/>
          <w:marBottom w:val="0"/>
          <w:divBdr>
            <w:top w:val="none" w:sz="0" w:space="0" w:color="auto"/>
            <w:left w:val="none" w:sz="0" w:space="0" w:color="auto"/>
            <w:bottom w:val="none" w:sz="0" w:space="0" w:color="auto"/>
            <w:right w:val="none" w:sz="0" w:space="0" w:color="auto"/>
          </w:divBdr>
        </w:div>
        <w:div w:id="723453598">
          <w:marLeft w:val="480"/>
          <w:marRight w:val="0"/>
          <w:marTop w:val="0"/>
          <w:marBottom w:val="0"/>
          <w:divBdr>
            <w:top w:val="none" w:sz="0" w:space="0" w:color="auto"/>
            <w:left w:val="none" w:sz="0" w:space="0" w:color="auto"/>
            <w:bottom w:val="none" w:sz="0" w:space="0" w:color="auto"/>
            <w:right w:val="none" w:sz="0" w:space="0" w:color="auto"/>
          </w:divBdr>
        </w:div>
        <w:div w:id="1780683638">
          <w:marLeft w:val="480"/>
          <w:marRight w:val="0"/>
          <w:marTop w:val="0"/>
          <w:marBottom w:val="0"/>
          <w:divBdr>
            <w:top w:val="none" w:sz="0" w:space="0" w:color="auto"/>
            <w:left w:val="none" w:sz="0" w:space="0" w:color="auto"/>
            <w:bottom w:val="none" w:sz="0" w:space="0" w:color="auto"/>
            <w:right w:val="none" w:sz="0" w:space="0" w:color="auto"/>
          </w:divBdr>
        </w:div>
        <w:div w:id="382677813">
          <w:marLeft w:val="480"/>
          <w:marRight w:val="0"/>
          <w:marTop w:val="0"/>
          <w:marBottom w:val="0"/>
          <w:divBdr>
            <w:top w:val="none" w:sz="0" w:space="0" w:color="auto"/>
            <w:left w:val="none" w:sz="0" w:space="0" w:color="auto"/>
            <w:bottom w:val="none" w:sz="0" w:space="0" w:color="auto"/>
            <w:right w:val="none" w:sz="0" w:space="0" w:color="auto"/>
          </w:divBdr>
        </w:div>
        <w:div w:id="225844293">
          <w:marLeft w:val="480"/>
          <w:marRight w:val="0"/>
          <w:marTop w:val="0"/>
          <w:marBottom w:val="0"/>
          <w:divBdr>
            <w:top w:val="none" w:sz="0" w:space="0" w:color="auto"/>
            <w:left w:val="none" w:sz="0" w:space="0" w:color="auto"/>
            <w:bottom w:val="none" w:sz="0" w:space="0" w:color="auto"/>
            <w:right w:val="none" w:sz="0" w:space="0" w:color="auto"/>
          </w:divBdr>
        </w:div>
        <w:div w:id="464274489">
          <w:marLeft w:val="480"/>
          <w:marRight w:val="0"/>
          <w:marTop w:val="0"/>
          <w:marBottom w:val="0"/>
          <w:divBdr>
            <w:top w:val="none" w:sz="0" w:space="0" w:color="auto"/>
            <w:left w:val="none" w:sz="0" w:space="0" w:color="auto"/>
            <w:bottom w:val="none" w:sz="0" w:space="0" w:color="auto"/>
            <w:right w:val="none" w:sz="0" w:space="0" w:color="auto"/>
          </w:divBdr>
        </w:div>
        <w:div w:id="1715080046">
          <w:marLeft w:val="480"/>
          <w:marRight w:val="0"/>
          <w:marTop w:val="0"/>
          <w:marBottom w:val="0"/>
          <w:divBdr>
            <w:top w:val="none" w:sz="0" w:space="0" w:color="auto"/>
            <w:left w:val="none" w:sz="0" w:space="0" w:color="auto"/>
            <w:bottom w:val="none" w:sz="0" w:space="0" w:color="auto"/>
            <w:right w:val="none" w:sz="0" w:space="0" w:color="auto"/>
          </w:divBdr>
        </w:div>
        <w:div w:id="300039072">
          <w:marLeft w:val="480"/>
          <w:marRight w:val="0"/>
          <w:marTop w:val="0"/>
          <w:marBottom w:val="0"/>
          <w:divBdr>
            <w:top w:val="none" w:sz="0" w:space="0" w:color="auto"/>
            <w:left w:val="none" w:sz="0" w:space="0" w:color="auto"/>
            <w:bottom w:val="none" w:sz="0" w:space="0" w:color="auto"/>
            <w:right w:val="none" w:sz="0" w:space="0" w:color="auto"/>
          </w:divBdr>
        </w:div>
        <w:div w:id="1991516013">
          <w:marLeft w:val="480"/>
          <w:marRight w:val="0"/>
          <w:marTop w:val="0"/>
          <w:marBottom w:val="0"/>
          <w:divBdr>
            <w:top w:val="none" w:sz="0" w:space="0" w:color="auto"/>
            <w:left w:val="none" w:sz="0" w:space="0" w:color="auto"/>
            <w:bottom w:val="none" w:sz="0" w:space="0" w:color="auto"/>
            <w:right w:val="none" w:sz="0" w:space="0" w:color="auto"/>
          </w:divBdr>
        </w:div>
        <w:div w:id="816186796">
          <w:marLeft w:val="480"/>
          <w:marRight w:val="0"/>
          <w:marTop w:val="0"/>
          <w:marBottom w:val="0"/>
          <w:divBdr>
            <w:top w:val="none" w:sz="0" w:space="0" w:color="auto"/>
            <w:left w:val="none" w:sz="0" w:space="0" w:color="auto"/>
            <w:bottom w:val="none" w:sz="0" w:space="0" w:color="auto"/>
            <w:right w:val="none" w:sz="0" w:space="0" w:color="auto"/>
          </w:divBdr>
        </w:div>
        <w:div w:id="843477311">
          <w:marLeft w:val="480"/>
          <w:marRight w:val="0"/>
          <w:marTop w:val="0"/>
          <w:marBottom w:val="0"/>
          <w:divBdr>
            <w:top w:val="none" w:sz="0" w:space="0" w:color="auto"/>
            <w:left w:val="none" w:sz="0" w:space="0" w:color="auto"/>
            <w:bottom w:val="none" w:sz="0" w:space="0" w:color="auto"/>
            <w:right w:val="none" w:sz="0" w:space="0" w:color="auto"/>
          </w:divBdr>
        </w:div>
      </w:divsChild>
    </w:div>
    <w:div w:id="355161662">
      <w:bodyDiv w:val="1"/>
      <w:marLeft w:val="0"/>
      <w:marRight w:val="0"/>
      <w:marTop w:val="0"/>
      <w:marBottom w:val="0"/>
      <w:divBdr>
        <w:top w:val="none" w:sz="0" w:space="0" w:color="auto"/>
        <w:left w:val="none" w:sz="0" w:space="0" w:color="auto"/>
        <w:bottom w:val="none" w:sz="0" w:space="0" w:color="auto"/>
        <w:right w:val="none" w:sz="0" w:space="0" w:color="auto"/>
      </w:divBdr>
    </w:div>
    <w:div w:id="386153384">
      <w:bodyDiv w:val="1"/>
      <w:marLeft w:val="0"/>
      <w:marRight w:val="0"/>
      <w:marTop w:val="0"/>
      <w:marBottom w:val="0"/>
      <w:divBdr>
        <w:top w:val="none" w:sz="0" w:space="0" w:color="auto"/>
        <w:left w:val="none" w:sz="0" w:space="0" w:color="auto"/>
        <w:bottom w:val="none" w:sz="0" w:space="0" w:color="auto"/>
        <w:right w:val="none" w:sz="0" w:space="0" w:color="auto"/>
      </w:divBdr>
    </w:div>
    <w:div w:id="411976778">
      <w:bodyDiv w:val="1"/>
      <w:marLeft w:val="0"/>
      <w:marRight w:val="0"/>
      <w:marTop w:val="0"/>
      <w:marBottom w:val="0"/>
      <w:divBdr>
        <w:top w:val="none" w:sz="0" w:space="0" w:color="auto"/>
        <w:left w:val="none" w:sz="0" w:space="0" w:color="auto"/>
        <w:bottom w:val="none" w:sz="0" w:space="0" w:color="auto"/>
        <w:right w:val="none" w:sz="0" w:space="0" w:color="auto"/>
      </w:divBdr>
      <w:divsChild>
        <w:div w:id="367416651">
          <w:marLeft w:val="480"/>
          <w:marRight w:val="0"/>
          <w:marTop w:val="0"/>
          <w:marBottom w:val="0"/>
          <w:divBdr>
            <w:top w:val="none" w:sz="0" w:space="0" w:color="auto"/>
            <w:left w:val="none" w:sz="0" w:space="0" w:color="auto"/>
            <w:bottom w:val="none" w:sz="0" w:space="0" w:color="auto"/>
            <w:right w:val="none" w:sz="0" w:space="0" w:color="auto"/>
          </w:divBdr>
        </w:div>
        <w:div w:id="967317861">
          <w:marLeft w:val="480"/>
          <w:marRight w:val="0"/>
          <w:marTop w:val="0"/>
          <w:marBottom w:val="0"/>
          <w:divBdr>
            <w:top w:val="none" w:sz="0" w:space="0" w:color="auto"/>
            <w:left w:val="none" w:sz="0" w:space="0" w:color="auto"/>
            <w:bottom w:val="none" w:sz="0" w:space="0" w:color="auto"/>
            <w:right w:val="none" w:sz="0" w:space="0" w:color="auto"/>
          </w:divBdr>
        </w:div>
        <w:div w:id="1257860375">
          <w:marLeft w:val="480"/>
          <w:marRight w:val="0"/>
          <w:marTop w:val="0"/>
          <w:marBottom w:val="0"/>
          <w:divBdr>
            <w:top w:val="none" w:sz="0" w:space="0" w:color="auto"/>
            <w:left w:val="none" w:sz="0" w:space="0" w:color="auto"/>
            <w:bottom w:val="none" w:sz="0" w:space="0" w:color="auto"/>
            <w:right w:val="none" w:sz="0" w:space="0" w:color="auto"/>
          </w:divBdr>
        </w:div>
        <w:div w:id="770860803">
          <w:marLeft w:val="480"/>
          <w:marRight w:val="0"/>
          <w:marTop w:val="0"/>
          <w:marBottom w:val="0"/>
          <w:divBdr>
            <w:top w:val="none" w:sz="0" w:space="0" w:color="auto"/>
            <w:left w:val="none" w:sz="0" w:space="0" w:color="auto"/>
            <w:bottom w:val="none" w:sz="0" w:space="0" w:color="auto"/>
            <w:right w:val="none" w:sz="0" w:space="0" w:color="auto"/>
          </w:divBdr>
        </w:div>
        <w:div w:id="2080907452">
          <w:marLeft w:val="480"/>
          <w:marRight w:val="0"/>
          <w:marTop w:val="0"/>
          <w:marBottom w:val="0"/>
          <w:divBdr>
            <w:top w:val="none" w:sz="0" w:space="0" w:color="auto"/>
            <w:left w:val="none" w:sz="0" w:space="0" w:color="auto"/>
            <w:bottom w:val="none" w:sz="0" w:space="0" w:color="auto"/>
            <w:right w:val="none" w:sz="0" w:space="0" w:color="auto"/>
          </w:divBdr>
        </w:div>
        <w:div w:id="1776975526">
          <w:marLeft w:val="480"/>
          <w:marRight w:val="0"/>
          <w:marTop w:val="0"/>
          <w:marBottom w:val="0"/>
          <w:divBdr>
            <w:top w:val="none" w:sz="0" w:space="0" w:color="auto"/>
            <w:left w:val="none" w:sz="0" w:space="0" w:color="auto"/>
            <w:bottom w:val="none" w:sz="0" w:space="0" w:color="auto"/>
            <w:right w:val="none" w:sz="0" w:space="0" w:color="auto"/>
          </w:divBdr>
        </w:div>
        <w:div w:id="1149715399">
          <w:marLeft w:val="480"/>
          <w:marRight w:val="0"/>
          <w:marTop w:val="0"/>
          <w:marBottom w:val="0"/>
          <w:divBdr>
            <w:top w:val="none" w:sz="0" w:space="0" w:color="auto"/>
            <w:left w:val="none" w:sz="0" w:space="0" w:color="auto"/>
            <w:bottom w:val="none" w:sz="0" w:space="0" w:color="auto"/>
            <w:right w:val="none" w:sz="0" w:space="0" w:color="auto"/>
          </w:divBdr>
        </w:div>
        <w:div w:id="991984695">
          <w:marLeft w:val="480"/>
          <w:marRight w:val="0"/>
          <w:marTop w:val="0"/>
          <w:marBottom w:val="0"/>
          <w:divBdr>
            <w:top w:val="none" w:sz="0" w:space="0" w:color="auto"/>
            <w:left w:val="none" w:sz="0" w:space="0" w:color="auto"/>
            <w:bottom w:val="none" w:sz="0" w:space="0" w:color="auto"/>
            <w:right w:val="none" w:sz="0" w:space="0" w:color="auto"/>
          </w:divBdr>
        </w:div>
        <w:div w:id="2082944263">
          <w:marLeft w:val="480"/>
          <w:marRight w:val="0"/>
          <w:marTop w:val="0"/>
          <w:marBottom w:val="0"/>
          <w:divBdr>
            <w:top w:val="none" w:sz="0" w:space="0" w:color="auto"/>
            <w:left w:val="none" w:sz="0" w:space="0" w:color="auto"/>
            <w:bottom w:val="none" w:sz="0" w:space="0" w:color="auto"/>
            <w:right w:val="none" w:sz="0" w:space="0" w:color="auto"/>
          </w:divBdr>
        </w:div>
        <w:div w:id="1852068135">
          <w:marLeft w:val="480"/>
          <w:marRight w:val="0"/>
          <w:marTop w:val="0"/>
          <w:marBottom w:val="0"/>
          <w:divBdr>
            <w:top w:val="none" w:sz="0" w:space="0" w:color="auto"/>
            <w:left w:val="none" w:sz="0" w:space="0" w:color="auto"/>
            <w:bottom w:val="none" w:sz="0" w:space="0" w:color="auto"/>
            <w:right w:val="none" w:sz="0" w:space="0" w:color="auto"/>
          </w:divBdr>
        </w:div>
        <w:div w:id="1412582802">
          <w:marLeft w:val="480"/>
          <w:marRight w:val="0"/>
          <w:marTop w:val="0"/>
          <w:marBottom w:val="0"/>
          <w:divBdr>
            <w:top w:val="none" w:sz="0" w:space="0" w:color="auto"/>
            <w:left w:val="none" w:sz="0" w:space="0" w:color="auto"/>
            <w:bottom w:val="none" w:sz="0" w:space="0" w:color="auto"/>
            <w:right w:val="none" w:sz="0" w:space="0" w:color="auto"/>
          </w:divBdr>
        </w:div>
        <w:div w:id="1997176350">
          <w:marLeft w:val="480"/>
          <w:marRight w:val="0"/>
          <w:marTop w:val="0"/>
          <w:marBottom w:val="0"/>
          <w:divBdr>
            <w:top w:val="none" w:sz="0" w:space="0" w:color="auto"/>
            <w:left w:val="none" w:sz="0" w:space="0" w:color="auto"/>
            <w:bottom w:val="none" w:sz="0" w:space="0" w:color="auto"/>
            <w:right w:val="none" w:sz="0" w:space="0" w:color="auto"/>
          </w:divBdr>
        </w:div>
        <w:div w:id="1784768786">
          <w:marLeft w:val="480"/>
          <w:marRight w:val="0"/>
          <w:marTop w:val="0"/>
          <w:marBottom w:val="0"/>
          <w:divBdr>
            <w:top w:val="none" w:sz="0" w:space="0" w:color="auto"/>
            <w:left w:val="none" w:sz="0" w:space="0" w:color="auto"/>
            <w:bottom w:val="none" w:sz="0" w:space="0" w:color="auto"/>
            <w:right w:val="none" w:sz="0" w:space="0" w:color="auto"/>
          </w:divBdr>
        </w:div>
        <w:div w:id="226189549">
          <w:marLeft w:val="480"/>
          <w:marRight w:val="0"/>
          <w:marTop w:val="0"/>
          <w:marBottom w:val="0"/>
          <w:divBdr>
            <w:top w:val="none" w:sz="0" w:space="0" w:color="auto"/>
            <w:left w:val="none" w:sz="0" w:space="0" w:color="auto"/>
            <w:bottom w:val="none" w:sz="0" w:space="0" w:color="auto"/>
            <w:right w:val="none" w:sz="0" w:space="0" w:color="auto"/>
          </w:divBdr>
        </w:div>
        <w:div w:id="67927777">
          <w:marLeft w:val="480"/>
          <w:marRight w:val="0"/>
          <w:marTop w:val="0"/>
          <w:marBottom w:val="0"/>
          <w:divBdr>
            <w:top w:val="none" w:sz="0" w:space="0" w:color="auto"/>
            <w:left w:val="none" w:sz="0" w:space="0" w:color="auto"/>
            <w:bottom w:val="none" w:sz="0" w:space="0" w:color="auto"/>
            <w:right w:val="none" w:sz="0" w:space="0" w:color="auto"/>
          </w:divBdr>
        </w:div>
      </w:divsChild>
    </w:div>
    <w:div w:id="511191919">
      <w:bodyDiv w:val="1"/>
      <w:marLeft w:val="0"/>
      <w:marRight w:val="0"/>
      <w:marTop w:val="0"/>
      <w:marBottom w:val="0"/>
      <w:divBdr>
        <w:top w:val="none" w:sz="0" w:space="0" w:color="auto"/>
        <w:left w:val="none" w:sz="0" w:space="0" w:color="auto"/>
        <w:bottom w:val="none" w:sz="0" w:space="0" w:color="auto"/>
        <w:right w:val="none" w:sz="0" w:space="0" w:color="auto"/>
      </w:divBdr>
    </w:div>
    <w:div w:id="533352678">
      <w:bodyDiv w:val="1"/>
      <w:marLeft w:val="0"/>
      <w:marRight w:val="0"/>
      <w:marTop w:val="0"/>
      <w:marBottom w:val="0"/>
      <w:divBdr>
        <w:top w:val="none" w:sz="0" w:space="0" w:color="auto"/>
        <w:left w:val="none" w:sz="0" w:space="0" w:color="auto"/>
        <w:bottom w:val="none" w:sz="0" w:space="0" w:color="auto"/>
        <w:right w:val="none" w:sz="0" w:space="0" w:color="auto"/>
      </w:divBdr>
    </w:div>
    <w:div w:id="542641928">
      <w:bodyDiv w:val="1"/>
      <w:marLeft w:val="0"/>
      <w:marRight w:val="0"/>
      <w:marTop w:val="0"/>
      <w:marBottom w:val="0"/>
      <w:divBdr>
        <w:top w:val="none" w:sz="0" w:space="0" w:color="auto"/>
        <w:left w:val="none" w:sz="0" w:space="0" w:color="auto"/>
        <w:bottom w:val="none" w:sz="0" w:space="0" w:color="auto"/>
        <w:right w:val="none" w:sz="0" w:space="0" w:color="auto"/>
      </w:divBdr>
    </w:div>
    <w:div w:id="553200262">
      <w:bodyDiv w:val="1"/>
      <w:marLeft w:val="0"/>
      <w:marRight w:val="0"/>
      <w:marTop w:val="0"/>
      <w:marBottom w:val="0"/>
      <w:divBdr>
        <w:top w:val="none" w:sz="0" w:space="0" w:color="auto"/>
        <w:left w:val="none" w:sz="0" w:space="0" w:color="auto"/>
        <w:bottom w:val="none" w:sz="0" w:space="0" w:color="auto"/>
        <w:right w:val="none" w:sz="0" w:space="0" w:color="auto"/>
      </w:divBdr>
    </w:div>
    <w:div w:id="598415747">
      <w:bodyDiv w:val="1"/>
      <w:marLeft w:val="0"/>
      <w:marRight w:val="0"/>
      <w:marTop w:val="0"/>
      <w:marBottom w:val="0"/>
      <w:divBdr>
        <w:top w:val="none" w:sz="0" w:space="0" w:color="auto"/>
        <w:left w:val="none" w:sz="0" w:space="0" w:color="auto"/>
        <w:bottom w:val="none" w:sz="0" w:space="0" w:color="auto"/>
        <w:right w:val="none" w:sz="0" w:space="0" w:color="auto"/>
      </w:divBdr>
    </w:div>
    <w:div w:id="638656658">
      <w:bodyDiv w:val="1"/>
      <w:marLeft w:val="0"/>
      <w:marRight w:val="0"/>
      <w:marTop w:val="0"/>
      <w:marBottom w:val="0"/>
      <w:divBdr>
        <w:top w:val="none" w:sz="0" w:space="0" w:color="auto"/>
        <w:left w:val="none" w:sz="0" w:space="0" w:color="auto"/>
        <w:bottom w:val="none" w:sz="0" w:space="0" w:color="auto"/>
        <w:right w:val="none" w:sz="0" w:space="0" w:color="auto"/>
      </w:divBdr>
      <w:divsChild>
        <w:div w:id="717124568">
          <w:marLeft w:val="480"/>
          <w:marRight w:val="0"/>
          <w:marTop w:val="0"/>
          <w:marBottom w:val="0"/>
          <w:divBdr>
            <w:top w:val="none" w:sz="0" w:space="0" w:color="auto"/>
            <w:left w:val="none" w:sz="0" w:space="0" w:color="auto"/>
            <w:bottom w:val="none" w:sz="0" w:space="0" w:color="auto"/>
            <w:right w:val="none" w:sz="0" w:space="0" w:color="auto"/>
          </w:divBdr>
        </w:div>
        <w:div w:id="1363936632">
          <w:marLeft w:val="480"/>
          <w:marRight w:val="0"/>
          <w:marTop w:val="0"/>
          <w:marBottom w:val="0"/>
          <w:divBdr>
            <w:top w:val="none" w:sz="0" w:space="0" w:color="auto"/>
            <w:left w:val="none" w:sz="0" w:space="0" w:color="auto"/>
            <w:bottom w:val="none" w:sz="0" w:space="0" w:color="auto"/>
            <w:right w:val="none" w:sz="0" w:space="0" w:color="auto"/>
          </w:divBdr>
        </w:div>
        <w:div w:id="1128858390">
          <w:marLeft w:val="480"/>
          <w:marRight w:val="0"/>
          <w:marTop w:val="0"/>
          <w:marBottom w:val="0"/>
          <w:divBdr>
            <w:top w:val="none" w:sz="0" w:space="0" w:color="auto"/>
            <w:left w:val="none" w:sz="0" w:space="0" w:color="auto"/>
            <w:bottom w:val="none" w:sz="0" w:space="0" w:color="auto"/>
            <w:right w:val="none" w:sz="0" w:space="0" w:color="auto"/>
          </w:divBdr>
        </w:div>
        <w:div w:id="1850364808">
          <w:marLeft w:val="480"/>
          <w:marRight w:val="0"/>
          <w:marTop w:val="0"/>
          <w:marBottom w:val="0"/>
          <w:divBdr>
            <w:top w:val="none" w:sz="0" w:space="0" w:color="auto"/>
            <w:left w:val="none" w:sz="0" w:space="0" w:color="auto"/>
            <w:bottom w:val="none" w:sz="0" w:space="0" w:color="auto"/>
            <w:right w:val="none" w:sz="0" w:space="0" w:color="auto"/>
          </w:divBdr>
        </w:div>
        <w:div w:id="733510845">
          <w:marLeft w:val="480"/>
          <w:marRight w:val="0"/>
          <w:marTop w:val="0"/>
          <w:marBottom w:val="0"/>
          <w:divBdr>
            <w:top w:val="none" w:sz="0" w:space="0" w:color="auto"/>
            <w:left w:val="none" w:sz="0" w:space="0" w:color="auto"/>
            <w:bottom w:val="none" w:sz="0" w:space="0" w:color="auto"/>
            <w:right w:val="none" w:sz="0" w:space="0" w:color="auto"/>
          </w:divBdr>
        </w:div>
        <w:div w:id="2029211260">
          <w:marLeft w:val="480"/>
          <w:marRight w:val="0"/>
          <w:marTop w:val="0"/>
          <w:marBottom w:val="0"/>
          <w:divBdr>
            <w:top w:val="none" w:sz="0" w:space="0" w:color="auto"/>
            <w:left w:val="none" w:sz="0" w:space="0" w:color="auto"/>
            <w:bottom w:val="none" w:sz="0" w:space="0" w:color="auto"/>
            <w:right w:val="none" w:sz="0" w:space="0" w:color="auto"/>
          </w:divBdr>
        </w:div>
        <w:div w:id="2069957061">
          <w:marLeft w:val="480"/>
          <w:marRight w:val="0"/>
          <w:marTop w:val="0"/>
          <w:marBottom w:val="0"/>
          <w:divBdr>
            <w:top w:val="none" w:sz="0" w:space="0" w:color="auto"/>
            <w:left w:val="none" w:sz="0" w:space="0" w:color="auto"/>
            <w:bottom w:val="none" w:sz="0" w:space="0" w:color="auto"/>
            <w:right w:val="none" w:sz="0" w:space="0" w:color="auto"/>
          </w:divBdr>
        </w:div>
        <w:div w:id="1732387310">
          <w:marLeft w:val="480"/>
          <w:marRight w:val="0"/>
          <w:marTop w:val="0"/>
          <w:marBottom w:val="0"/>
          <w:divBdr>
            <w:top w:val="none" w:sz="0" w:space="0" w:color="auto"/>
            <w:left w:val="none" w:sz="0" w:space="0" w:color="auto"/>
            <w:bottom w:val="none" w:sz="0" w:space="0" w:color="auto"/>
            <w:right w:val="none" w:sz="0" w:space="0" w:color="auto"/>
          </w:divBdr>
        </w:div>
        <w:div w:id="909770765">
          <w:marLeft w:val="480"/>
          <w:marRight w:val="0"/>
          <w:marTop w:val="0"/>
          <w:marBottom w:val="0"/>
          <w:divBdr>
            <w:top w:val="none" w:sz="0" w:space="0" w:color="auto"/>
            <w:left w:val="none" w:sz="0" w:space="0" w:color="auto"/>
            <w:bottom w:val="none" w:sz="0" w:space="0" w:color="auto"/>
            <w:right w:val="none" w:sz="0" w:space="0" w:color="auto"/>
          </w:divBdr>
        </w:div>
        <w:div w:id="1819611000">
          <w:marLeft w:val="480"/>
          <w:marRight w:val="0"/>
          <w:marTop w:val="0"/>
          <w:marBottom w:val="0"/>
          <w:divBdr>
            <w:top w:val="none" w:sz="0" w:space="0" w:color="auto"/>
            <w:left w:val="none" w:sz="0" w:space="0" w:color="auto"/>
            <w:bottom w:val="none" w:sz="0" w:space="0" w:color="auto"/>
            <w:right w:val="none" w:sz="0" w:space="0" w:color="auto"/>
          </w:divBdr>
        </w:div>
        <w:div w:id="1968968045">
          <w:marLeft w:val="480"/>
          <w:marRight w:val="0"/>
          <w:marTop w:val="0"/>
          <w:marBottom w:val="0"/>
          <w:divBdr>
            <w:top w:val="none" w:sz="0" w:space="0" w:color="auto"/>
            <w:left w:val="none" w:sz="0" w:space="0" w:color="auto"/>
            <w:bottom w:val="none" w:sz="0" w:space="0" w:color="auto"/>
            <w:right w:val="none" w:sz="0" w:space="0" w:color="auto"/>
          </w:divBdr>
        </w:div>
        <w:div w:id="162168753">
          <w:marLeft w:val="480"/>
          <w:marRight w:val="0"/>
          <w:marTop w:val="0"/>
          <w:marBottom w:val="0"/>
          <w:divBdr>
            <w:top w:val="none" w:sz="0" w:space="0" w:color="auto"/>
            <w:left w:val="none" w:sz="0" w:space="0" w:color="auto"/>
            <w:bottom w:val="none" w:sz="0" w:space="0" w:color="auto"/>
            <w:right w:val="none" w:sz="0" w:space="0" w:color="auto"/>
          </w:divBdr>
        </w:div>
        <w:div w:id="1533181945">
          <w:marLeft w:val="480"/>
          <w:marRight w:val="0"/>
          <w:marTop w:val="0"/>
          <w:marBottom w:val="0"/>
          <w:divBdr>
            <w:top w:val="none" w:sz="0" w:space="0" w:color="auto"/>
            <w:left w:val="none" w:sz="0" w:space="0" w:color="auto"/>
            <w:bottom w:val="none" w:sz="0" w:space="0" w:color="auto"/>
            <w:right w:val="none" w:sz="0" w:space="0" w:color="auto"/>
          </w:divBdr>
        </w:div>
        <w:div w:id="674965552">
          <w:marLeft w:val="480"/>
          <w:marRight w:val="0"/>
          <w:marTop w:val="0"/>
          <w:marBottom w:val="0"/>
          <w:divBdr>
            <w:top w:val="none" w:sz="0" w:space="0" w:color="auto"/>
            <w:left w:val="none" w:sz="0" w:space="0" w:color="auto"/>
            <w:bottom w:val="none" w:sz="0" w:space="0" w:color="auto"/>
            <w:right w:val="none" w:sz="0" w:space="0" w:color="auto"/>
          </w:divBdr>
        </w:div>
        <w:div w:id="1579904369">
          <w:marLeft w:val="480"/>
          <w:marRight w:val="0"/>
          <w:marTop w:val="0"/>
          <w:marBottom w:val="0"/>
          <w:divBdr>
            <w:top w:val="none" w:sz="0" w:space="0" w:color="auto"/>
            <w:left w:val="none" w:sz="0" w:space="0" w:color="auto"/>
            <w:bottom w:val="none" w:sz="0" w:space="0" w:color="auto"/>
            <w:right w:val="none" w:sz="0" w:space="0" w:color="auto"/>
          </w:divBdr>
        </w:div>
      </w:divsChild>
    </w:div>
    <w:div w:id="646979782">
      <w:bodyDiv w:val="1"/>
      <w:marLeft w:val="0"/>
      <w:marRight w:val="0"/>
      <w:marTop w:val="0"/>
      <w:marBottom w:val="0"/>
      <w:divBdr>
        <w:top w:val="none" w:sz="0" w:space="0" w:color="auto"/>
        <w:left w:val="none" w:sz="0" w:space="0" w:color="auto"/>
        <w:bottom w:val="none" w:sz="0" w:space="0" w:color="auto"/>
        <w:right w:val="none" w:sz="0" w:space="0" w:color="auto"/>
      </w:divBdr>
      <w:divsChild>
        <w:div w:id="327245779">
          <w:marLeft w:val="480"/>
          <w:marRight w:val="0"/>
          <w:marTop w:val="0"/>
          <w:marBottom w:val="0"/>
          <w:divBdr>
            <w:top w:val="none" w:sz="0" w:space="0" w:color="auto"/>
            <w:left w:val="none" w:sz="0" w:space="0" w:color="auto"/>
            <w:bottom w:val="none" w:sz="0" w:space="0" w:color="auto"/>
            <w:right w:val="none" w:sz="0" w:space="0" w:color="auto"/>
          </w:divBdr>
        </w:div>
        <w:div w:id="1294020948">
          <w:marLeft w:val="480"/>
          <w:marRight w:val="0"/>
          <w:marTop w:val="0"/>
          <w:marBottom w:val="0"/>
          <w:divBdr>
            <w:top w:val="none" w:sz="0" w:space="0" w:color="auto"/>
            <w:left w:val="none" w:sz="0" w:space="0" w:color="auto"/>
            <w:bottom w:val="none" w:sz="0" w:space="0" w:color="auto"/>
            <w:right w:val="none" w:sz="0" w:space="0" w:color="auto"/>
          </w:divBdr>
        </w:div>
        <w:div w:id="1949583174">
          <w:marLeft w:val="480"/>
          <w:marRight w:val="0"/>
          <w:marTop w:val="0"/>
          <w:marBottom w:val="0"/>
          <w:divBdr>
            <w:top w:val="none" w:sz="0" w:space="0" w:color="auto"/>
            <w:left w:val="none" w:sz="0" w:space="0" w:color="auto"/>
            <w:bottom w:val="none" w:sz="0" w:space="0" w:color="auto"/>
            <w:right w:val="none" w:sz="0" w:space="0" w:color="auto"/>
          </w:divBdr>
        </w:div>
        <w:div w:id="2019041106">
          <w:marLeft w:val="480"/>
          <w:marRight w:val="0"/>
          <w:marTop w:val="0"/>
          <w:marBottom w:val="0"/>
          <w:divBdr>
            <w:top w:val="none" w:sz="0" w:space="0" w:color="auto"/>
            <w:left w:val="none" w:sz="0" w:space="0" w:color="auto"/>
            <w:bottom w:val="none" w:sz="0" w:space="0" w:color="auto"/>
            <w:right w:val="none" w:sz="0" w:space="0" w:color="auto"/>
          </w:divBdr>
        </w:div>
        <w:div w:id="416680480">
          <w:marLeft w:val="480"/>
          <w:marRight w:val="0"/>
          <w:marTop w:val="0"/>
          <w:marBottom w:val="0"/>
          <w:divBdr>
            <w:top w:val="none" w:sz="0" w:space="0" w:color="auto"/>
            <w:left w:val="none" w:sz="0" w:space="0" w:color="auto"/>
            <w:bottom w:val="none" w:sz="0" w:space="0" w:color="auto"/>
            <w:right w:val="none" w:sz="0" w:space="0" w:color="auto"/>
          </w:divBdr>
        </w:div>
        <w:div w:id="1959145439">
          <w:marLeft w:val="480"/>
          <w:marRight w:val="0"/>
          <w:marTop w:val="0"/>
          <w:marBottom w:val="0"/>
          <w:divBdr>
            <w:top w:val="none" w:sz="0" w:space="0" w:color="auto"/>
            <w:left w:val="none" w:sz="0" w:space="0" w:color="auto"/>
            <w:bottom w:val="none" w:sz="0" w:space="0" w:color="auto"/>
            <w:right w:val="none" w:sz="0" w:space="0" w:color="auto"/>
          </w:divBdr>
        </w:div>
        <w:div w:id="555318388">
          <w:marLeft w:val="480"/>
          <w:marRight w:val="0"/>
          <w:marTop w:val="0"/>
          <w:marBottom w:val="0"/>
          <w:divBdr>
            <w:top w:val="none" w:sz="0" w:space="0" w:color="auto"/>
            <w:left w:val="none" w:sz="0" w:space="0" w:color="auto"/>
            <w:bottom w:val="none" w:sz="0" w:space="0" w:color="auto"/>
            <w:right w:val="none" w:sz="0" w:space="0" w:color="auto"/>
          </w:divBdr>
        </w:div>
        <w:div w:id="193734410">
          <w:marLeft w:val="480"/>
          <w:marRight w:val="0"/>
          <w:marTop w:val="0"/>
          <w:marBottom w:val="0"/>
          <w:divBdr>
            <w:top w:val="none" w:sz="0" w:space="0" w:color="auto"/>
            <w:left w:val="none" w:sz="0" w:space="0" w:color="auto"/>
            <w:bottom w:val="none" w:sz="0" w:space="0" w:color="auto"/>
            <w:right w:val="none" w:sz="0" w:space="0" w:color="auto"/>
          </w:divBdr>
        </w:div>
        <w:div w:id="1344287254">
          <w:marLeft w:val="480"/>
          <w:marRight w:val="0"/>
          <w:marTop w:val="0"/>
          <w:marBottom w:val="0"/>
          <w:divBdr>
            <w:top w:val="none" w:sz="0" w:space="0" w:color="auto"/>
            <w:left w:val="none" w:sz="0" w:space="0" w:color="auto"/>
            <w:bottom w:val="none" w:sz="0" w:space="0" w:color="auto"/>
            <w:right w:val="none" w:sz="0" w:space="0" w:color="auto"/>
          </w:divBdr>
        </w:div>
        <w:div w:id="111830524">
          <w:marLeft w:val="480"/>
          <w:marRight w:val="0"/>
          <w:marTop w:val="0"/>
          <w:marBottom w:val="0"/>
          <w:divBdr>
            <w:top w:val="none" w:sz="0" w:space="0" w:color="auto"/>
            <w:left w:val="none" w:sz="0" w:space="0" w:color="auto"/>
            <w:bottom w:val="none" w:sz="0" w:space="0" w:color="auto"/>
            <w:right w:val="none" w:sz="0" w:space="0" w:color="auto"/>
          </w:divBdr>
        </w:div>
        <w:div w:id="341981005">
          <w:marLeft w:val="480"/>
          <w:marRight w:val="0"/>
          <w:marTop w:val="0"/>
          <w:marBottom w:val="0"/>
          <w:divBdr>
            <w:top w:val="none" w:sz="0" w:space="0" w:color="auto"/>
            <w:left w:val="none" w:sz="0" w:space="0" w:color="auto"/>
            <w:bottom w:val="none" w:sz="0" w:space="0" w:color="auto"/>
            <w:right w:val="none" w:sz="0" w:space="0" w:color="auto"/>
          </w:divBdr>
        </w:div>
        <w:div w:id="739861512">
          <w:marLeft w:val="480"/>
          <w:marRight w:val="0"/>
          <w:marTop w:val="0"/>
          <w:marBottom w:val="0"/>
          <w:divBdr>
            <w:top w:val="none" w:sz="0" w:space="0" w:color="auto"/>
            <w:left w:val="none" w:sz="0" w:space="0" w:color="auto"/>
            <w:bottom w:val="none" w:sz="0" w:space="0" w:color="auto"/>
            <w:right w:val="none" w:sz="0" w:space="0" w:color="auto"/>
          </w:divBdr>
        </w:div>
        <w:div w:id="930703874">
          <w:marLeft w:val="480"/>
          <w:marRight w:val="0"/>
          <w:marTop w:val="0"/>
          <w:marBottom w:val="0"/>
          <w:divBdr>
            <w:top w:val="none" w:sz="0" w:space="0" w:color="auto"/>
            <w:left w:val="none" w:sz="0" w:space="0" w:color="auto"/>
            <w:bottom w:val="none" w:sz="0" w:space="0" w:color="auto"/>
            <w:right w:val="none" w:sz="0" w:space="0" w:color="auto"/>
          </w:divBdr>
        </w:div>
        <w:div w:id="1746341114">
          <w:marLeft w:val="480"/>
          <w:marRight w:val="0"/>
          <w:marTop w:val="0"/>
          <w:marBottom w:val="0"/>
          <w:divBdr>
            <w:top w:val="none" w:sz="0" w:space="0" w:color="auto"/>
            <w:left w:val="none" w:sz="0" w:space="0" w:color="auto"/>
            <w:bottom w:val="none" w:sz="0" w:space="0" w:color="auto"/>
            <w:right w:val="none" w:sz="0" w:space="0" w:color="auto"/>
          </w:divBdr>
        </w:div>
        <w:div w:id="1758165068">
          <w:marLeft w:val="480"/>
          <w:marRight w:val="0"/>
          <w:marTop w:val="0"/>
          <w:marBottom w:val="0"/>
          <w:divBdr>
            <w:top w:val="none" w:sz="0" w:space="0" w:color="auto"/>
            <w:left w:val="none" w:sz="0" w:space="0" w:color="auto"/>
            <w:bottom w:val="none" w:sz="0" w:space="0" w:color="auto"/>
            <w:right w:val="none" w:sz="0" w:space="0" w:color="auto"/>
          </w:divBdr>
        </w:div>
      </w:divsChild>
    </w:div>
    <w:div w:id="649142484">
      <w:bodyDiv w:val="1"/>
      <w:marLeft w:val="0"/>
      <w:marRight w:val="0"/>
      <w:marTop w:val="0"/>
      <w:marBottom w:val="0"/>
      <w:divBdr>
        <w:top w:val="none" w:sz="0" w:space="0" w:color="auto"/>
        <w:left w:val="none" w:sz="0" w:space="0" w:color="auto"/>
        <w:bottom w:val="none" w:sz="0" w:space="0" w:color="auto"/>
        <w:right w:val="none" w:sz="0" w:space="0" w:color="auto"/>
      </w:divBdr>
      <w:divsChild>
        <w:div w:id="243953251">
          <w:marLeft w:val="480"/>
          <w:marRight w:val="0"/>
          <w:marTop w:val="0"/>
          <w:marBottom w:val="0"/>
          <w:divBdr>
            <w:top w:val="none" w:sz="0" w:space="0" w:color="auto"/>
            <w:left w:val="none" w:sz="0" w:space="0" w:color="auto"/>
            <w:bottom w:val="none" w:sz="0" w:space="0" w:color="auto"/>
            <w:right w:val="none" w:sz="0" w:space="0" w:color="auto"/>
          </w:divBdr>
        </w:div>
        <w:div w:id="2092965657">
          <w:marLeft w:val="480"/>
          <w:marRight w:val="0"/>
          <w:marTop w:val="0"/>
          <w:marBottom w:val="0"/>
          <w:divBdr>
            <w:top w:val="none" w:sz="0" w:space="0" w:color="auto"/>
            <w:left w:val="none" w:sz="0" w:space="0" w:color="auto"/>
            <w:bottom w:val="none" w:sz="0" w:space="0" w:color="auto"/>
            <w:right w:val="none" w:sz="0" w:space="0" w:color="auto"/>
          </w:divBdr>
        </w:div>
        <w:div w:id="351692102">
          <w:marLeft w:val="480"/>
          <w:marRight w:val="0"/>
          <w:marTop w:val="0"/>
          <w:marBottom w:val="0"/>
          <w:divBdr>
            <w:top w:val="none" w:sz="0" w:space="0" w:color="auto"/>
            <w:left w:val="none" w:sz="0" w:space="0" w:color="auto"/>
            <w:bottom w:val="none" w:sz="0" w:space="0" w:color="auto"/>
            <w:right w:val="none" w:sz="0" w:space="0" w:color="auto"/>
          </w:divBdr>
        </w:div>
        <w:div w:id="1269392703">
          <w:marLeft w:val="480"/>
          <w:marRight w:val="0"/>
          <w:marTop w:val="0"/>
          <w:marBottom w:val="0"/>
          <w:divBdr>
            <w:top w:val="none" w:sz="0" w:space="0" w:color="auto"/>
            <w:left w:val="none" w:sz="0" w:space="0" w:color="auto"/>
            <w:bottom w:val="none" w:sz="0" w:space="0" w:color="auto"/>
            <w:right w:val="none" w:sz="0" w:space="0" w:color="auto"/>
          </w:divBdr>
        </w:div>
        <w:div w:id="1181240725">
          <w:marLeft w:val="480"/>
          <w:marRight w:val="0"/>
          <w:marTop w:val="0"/>
          <w:marBottom w:val="0"/>
          <w:divBdr>
            <w:top w:val="none" w:sz="0" w:space="0" w:color="auto"/>
            <w:left w:val="none" w:sz="0" w:space="0" w:color="auto"/>
            <w:bottom w:val="none" w:sz="0" w:space="0" w:color="auto"/>
            <w:right w:val="none" w:sz="0" w:space="0" w:color="auto"/>
          </w:divBdr>
        </w:div>
        <w:div w:id="1552765060">
          <w:marLeft w:val="480"/>
          <w:marRight w:val="0"/>
          <w:marTop w:val="0"/>
          <w:marBottom w:val="0"/>
          <w:divBdr>
            <w:top w:val="none" w:sz="0" w:space="0" w:color="auto"/>
            <w:left w:val="none" w:sz="0" w:space="0" w:color="auto"/>
            <w:bottom w:val="none" w:sz="0" w:space="0" w:color="auto"/>
            <w:right w:val="none" w:sz="0" w:space="0" w:color="auto"/>
          </w:divBdr>
        </w:div>
        <w:div w:id="1826699120">
          <w:marLeft w:val="480"/>
          <w:marRight w:val="0"/>
          <w:marTop w:val="0"/>
          <w:marBottom w:val="0"/>
          <w:divBdr>
            <w:top w:val="none" w:sz="0" w:space="0" w:color="auto"/>
            <w:left w:val="none" w:sz="0" w:space="0" w:color="auto"/>
            <w:bottom w:val="none" w:sz="0" w:space="0" w:color="auto"/>
            <w:right w:val="none" w:sz="0" w:space="0" w:color="auto"/>
          </w:divBdr>
        </w:div>
        <w:div w:id="1360810736">
          <w:marLeft w:val="480"/>
          <w:marRight w:val="0"/>
          <w:marTop w:val="0"/>
          <w:marBottom w:val="0"/>
          <w:divBdr>
            <w:top w:val="none" w:sz="0" w:space="0" w:color="auto"/>
            <w:left w:val="none" w:sz="0" w:space="0" w:color="auto"/>
            <w:bottom w:val="none" w:sz="0" w:space="0" w:color="auto"/>
            <w:right w:val="none" w:sz="0" w:space="0" w:color="auto"/>
          </w:divBdr>
        </w:div>
        <w:div w:id="1868324360">
          <w:marLeft w:val="480"/>
          <w:marRight w:val="0"/>
          <w:marTop w:val="0"/>
          <w:marBottom w:val="0"/>
          <w:divBdr>
            <w:top w:val="none" w:sz="0" w:space="0" w:color="auto"/>
            <w:left w:val="none" w:sz="0" w:space="0" w:color="auto"/>
            <w:bottom w:val="none" w:sz="0" w:space="0" w:color="auto"/>
            <w:right w:val="none" w:sz="0" w:space="0" w:color="auto"/>
          </w:divBdr>
        </w:div>
        <w:div w:id="1868827816">
          <w:marLeft w:val="480"/>
          <w:marRight w:val="0"/>
          <w:marTop w:val="0"/>
          <w:marBottom w:val="0"/>
          <w:divBdr>
            <w:top w:val="none" w:sz="0" w:space="0" w:color="auto"/>
            <w:left w:val="none" w:sz="0" w:space="0" w:color="auto"/>
            <w:bottom w:val="none" w:sz="0" w:space="0" w:color="auto"/>
            <w:right w:val="none" w:sz="0" w:space="0" w:color="auto"/>
          </w:divBdr>
        </w:div>
        <w:div w:id="128669138">
          <w:marLeft w:val="480"/>
          <w:marRight w:val="0"/>
          <w:marTop w:val="0"/>
          <w:marBottom w:val="0"/>
          <w:divBdr>
            <w:top w:val="none" w:sz="0" w:space="0" w:color="auto"/>
            <w:left w:val="none" w:sz="0" w:space="0" w:color="auto"/>
            <w:bottom w:val="none" w:sz="0" w:space="0" w:color="auto"/>
            <w:right w:val="none" w:sz="0" w:space="0" w:color="auto"/>
          </w:divBdr>
        </w:div>
        <w:div w:id="1822307411">
          <w:marLeft w:val="480"/>
          <w:marRight w:val="0"/>
          <w:marTop w:val="0"/>
          <w:marBottom w:val="0"/>
          <w:divBdr>
            <w:top w:val="none" w:sz="0" w:space="0" w:color="auto"/>
            <w:left w:val="none" w:sz="0" w:space="0" w:color="auto"/>
            <w:bottom w:val="none" w:sz="0" w:space="0" w:color="auto"/>
            <w:right w:val="none" w:sz="0" w:space="0" w:color="auto"/>
          </w:divBdr>
        </w:div>
        <w:div w:id="1544977227">
          <w:marLeft w:val="480"/>
          <w:marRight w:val="0"/>
          <w:marTop w:val="0"/>
          <w:marBottom w:val="0"/>
          <w:divBdr>
            <w:top w:val="none" w:sz="0" w:space="0" w:color="auto"/>
            <w:left w:val="none" w:sz="0" w:space="0" w:color="auto"/>
            <w:bottom w:val="none" w:sz="0" w:space="0" w:color="auto"/>
            <w:right w:val="none" w:sz="0" w:space="0" w:color="auto"/>
          </w:divBdr>
        </w:div>
        <w:div w:id="330331677">
          <w:marLeft w:val="480"/>
          <w:marRight w:val="0"/>
          <w:marTop w:val="0"/>
          <w:marBottom w:val="0"/>
          <w:divBdr>
            <w:top w:val="none" w:sz="0" w:space="0" w:color="auto"/>
            <w:left w:val="none" w:sz="0" w:space="0" w:color="auto"/>
            <w:bottom w:val="none" w:sz="0" w:space="0" w:color="auto"/>
            <w:right w:val="none" w:sz="0" w:space="0" w:color="auto"/>
          </w:divBdr>
        </w:div>
        <w:div w:id="1433472038">
          <w:marLeft w:val="480"/>
          <w:marRight w:val="0"/>
          <w:marTop w:val="0"/>
          <w:marBottom w:val="0"/>
          <w:divBdr>
            <w:top w:val="none" w:sz="0" w:space="0" w:color="auto"/>
            <w:left w:val="none" w:sz="0" w:space="0" w:color="auto"/>
            <w:bottom w:val="none" w:sz="0" w:space="0" w:color="auto"/>
            <w:right w:val="none" w:sz="0" w:space="0" w:color="auto"/>
          </w:divBdr>
        </w:div>
      </w:divsChild>
    </w:div>
    <w:div w:id="701319723">
      <w:bodyDiv w:val="1"/>
      <w:marLeft w:val="0"/>
      <w:marRight w:val="0"/>
      <w:marTop w:val="0"/>
      <w:marBottom w:val="0"/>
      <w:divBdr>
        <w:top w:val="none" w:sz="0" w:space="0" w:color="auto"/>
        <w:left w:val="none" w:sz="0" w:space="0" w:color="auto"/>
        <w:bottom w:val="none" w:sz="0" w:space="0" w:color="auto"/>
        <w:right w:val="none" w:sz="0" w:space="0" w:color="auto"/>
      </w:divBdr>
    </w:div>
    <w:div w:id="729888118">
      <w:bodyDiv w:val="1"/>
      <w:marLeft w:val="0"/>
      <w:marRight w:val="0"/>
      <w:marTop w:val="0"/>
      <w:marBottom w:val="0"/>
      <w:divBdr>
        <w:top w:val="none" w:sz="0" w:space="0" w:color="auto"/>
        <w:left w:val="none" w:sz="0" w:space="0" w:color="auto"/>
        <w:bottom w:val="none" w:sz="0" w:space="0" w:color="auto"/>
        <w:right w:val="none" w:sz="0" w:space="0" w:color="auto"/>
      </w:divBdr>
      <w:divsChild>
        <w:div w:id="1864704783">
          <w:marLeft w:val="480"/>
          <w:marRight w:val="0"/>
          <w:marTop w:val="0"/>
          <w:marBottom w:val="0"/>
          <w:divBdr>
            <w:top w:val="none" w:sz="0" w:space="0" w:color="auto"/>
            <w:left w:val="none" w:sz="0" w:space="0" w:color="auto"/>
            <w:bottom w:val="none" w:sz="0" w:space="0" w:color="auto"/>
            <w:right w:val="none" w:sz="0" w:space="0" w:color="auto"/>
          </w:divBdr>
        </w:div>
        <w:div w:id="2049797482">
          <w:marLeft w:val="480"/>
          <w:marRight w:val="0"/>
          <w:marTop w:val="0"/>
          <w:marBottom w:val="0"/>
          <w:divBdr>
            <w:top w:val="none" w:sz="0" w:space="0" w:color="auto"/>
            <w:left w:val="none" w:sz="0" w:space="0" w:color="auto"/>
            <w:bottom w:val="none" w:sz="0" w:space="0" w:color="auto"/>
            <w:right w:val="none" w:sz="0" w:space="0" w:color="auto"/>
          </w:divBdr>
        </w:div>
        <w:div w:id="417597920">
          <w:marLeft w:val="480"/>
          <w:marRight w:val="0"/>
          <w:marTop w:val="0"/>
          <w:marBottom w:val="0"/>
          <w:divBdr>
            <w:top w:val="none" w:sz="0" w:space="0" w:color="auto"/>
            <w:left w:val="none" w:sz="0" w:space="0" w:color="auto"/>
            <w:bottom w:val="none" w:sz="0" w:space="0" w:color="auto"/>
            <w:right w:val="none" w:sz="0" w:space="0" w:color="auto"/>
          </w:divBdr>
        </w:div>
        <w:div w:id="1680425250">
          <w:marLeft w:val="480"/>
          <w:marRight w:val="0"/>
          <w:marTop w:val="0"/>
          <w:marBottom w:val="0"/>
          <w:divBdr>
            <w:top w:val="none" w:sz="0" w:space="0" w:color="auto"/>
            <w:left w:val="none" w:sz="0" w:space="0" w:color="auto"/>
            <w:bottom w:val="none" w:sz="0" w:space="0" w:color="auto"/>
            <w:right w:val="none" w:sz="0" w:space="0" w:color="auto"/>
          </w:divBdr>
        </w:div>
        <w:div w:id="1467893506">
          <w:marLeft w:val="480"/>
          <w:marRight w:val="0"/>
          <w:marTop w:val="0"/>
          <w:marBottom w:val="0"/>
          <w:divBdr>
            <w:top w:val="none" w:sz="0" w:space="0" w:color="auto"/>
            <w:left w:val="none" w:sz="0" w:space="0" w:color="auto"/>
            <w:bottom w:val="none" w:sz="0" w:space="0" w:color="auto"/>
            <w:right w:val="none" w:sz="0" w:space="0" w:color="auto"/>
          </w:divBdr>
        </w:div>
        <w:div w:id="648247121">
          <w:marLeft w:val="480"/>
          <w:marRight w:val="0"/>
          <w:marTop w:val="0"/>
          <w:marBottom w:val="0"/>
          <w:divBdr>
            <w:top w:val="none" w:sz="0" w:space="0" w:color="auto"/>
            <w:left w:val="none" w:sz="0" w:space="0" w:color="auto"/>
            <w:bottom w:val="none" w:sz="0" w:space="0" w:color="auto"/>
            <w:right w:val="none" w:sz="0" w:space="0" w:color="auto"/>
          </w:divBdr>
        </w:div>
        <w:div w:id="2130854674">
          <w:marLeft w:val="480"/>
          <w:marRight w:val="0"/>
          <w:marTop w:val="0"/>
          <w:marBottom w:val="0"/>
          <w:divBdr>
            <w:top w:val="none" w:sz="0" w:space="0" w:color="auto"/>
            <w:left w:val="none" w:sz="0" w:space="0" w:color="auto"/>
            <w:bottom w:val="none" w:sz="0" w:space="0" w:color="auto"/>
            <w:right w:val="none" w:sz="0" w:space="0" w:color="auto"/>
          </w:divBdr>
        </w:div>
        <w:div w:id="900752210">
          <w:marLeft w:val="480"/>
          <w:marRight w:val="0"/>
          <w:marTop w:val="0"/>
          <w:marBottom w:val="0"/>
          <w:divBdr>
            <w:top w:val="none" w:sz="0" w:space="0" w:color="auto"/>
            <w:left w:val="none" w:sz="0" w:space="0" w:color="auto"/>
            <w:bottom w:val="none" w:sz="0" w:space="0" w:color="auto"/>
            <w:right w:val="none" w:sz="0" w:space="0" w:color="auto"/>
          </w:divBdr>
        </w:div>
        <w:div w:id="1644920326">
          <w:marLeft w:val="480"/>
          <w:marRight w:val="0"/>
          <w:marTop w:val="0"/>
          <w:marBottom w:val="0"/>
          <w:divBdr>
            <w:top w:val="none" w:sz="0" w:space="0" w:color="auto"/>
            <w:left w:val="none" w:sz="0" w:space="0" w:color="auto"/>
            <w:bottom w:val="none" w:sz="0" w:space="0" w:color="auto"/>
            <w:right w:val="none" w:sz="0" w:space="0" w:color="auto"/>
          </w:divBdr>
        </w:div>
        <w:div w:id="1779786645">
          <w:marLeft w:val="480"/>
          <w:marRight w:val="0"/>
          <w:marTop w:val="0"/>
          <w:marBottom w:val="0"/>
          <w:divBdr>
            <w:top w:val="none" w:sz="0" w:space="0" w:color="auto"/>
            <w:left w:val="none" w:sz="0" w:space="0" w:color="auto"/>
            <w:bottom w:val="none" w:sz="0" w:space="0" w:color="auto"/>
            <w:right w:val="none" w:sz="0" w:space="0" w:color="auto"/>
          </w:divBdr>
        </w:div>
        <w:div w:id="1909026473">
          <w:marLeft w:val="480"/>
          <w:marRight w:val="0"/>
          <w:marTop w:val="0"/>
          <w:marBottom w:val="0"/>
          <w:divBdr>
            <w:top w:val="none" w:sz="0" w:space="0" w:color="auto"/>
            <w:left w:val="none" w:sz="0" w:space="0" w:color="auto"/>
            <w:bottom w:val="none" w:sz="0" w:space="0" w:color="auto"/>
            <w:right w:val="none" w:sz="0" w:space="0" w:color="auto"/>
          </w:divBdr>
        </w:div>
        <w:div w:id="2022703291">
          <w:marLeft w:val="480"/>
          <w:marRight w:val="0"/>
          <w:marTop w:val="0"/>
          <w:marBottom w:val="0"/>
          <w:divBdr>
            <w:top w:val="none" w:sz="0" w:space="0" w:color="auto"/>
            <w:left w:val="none" w:sz="0" w:space="0" w:color="auto"/>
            <w:bottom w:val="none" w:sz="0" w:space="0" w:color="auto"/>
            <w:right w:val="none" w:sz="0" w:space="0" w:color="auto"/>
          </w:divBdr>
        </w:div>
        <w:div w:id="171336908">
          <w:marLeft w:val="480"/>
          <w:marRight w:val="0"/>
          <w:marTop w:val="0"/>
          <w:marBottom w:val="0"/>
          <w:divBdr>
            <w:top w:val="none" w:sz="0" w:space="0" w:color="auto"/>
            <w:left w:val="none" w:sz="0" w:space="0" w:color="auto"/>
            <w:bottom w:val="none" w:sz="0" w:space="0" w:color="auto"/>
            <w:right w:val="none" w:sz="0" w:space="0" w:color="auto"/>
          </w:divBdr>
        </w:div>
        <w:div w:id="463427829">
          <w:marLeft w:val="480"/>
          <w:marRight w:val="0"/>
          <w:marTop w:val="0"/>
          <w:marBottom w:val="0"/>
          <w:divBdr>
            <w:top w:val="none" w:sz="0" w:space="0" w:color="auto"/>
            <w:left w:val="none" w:sz="0" w:space="0" w:color="auto"/>
            <w:bottom w:val="none" w:sz="0" w:space="0" w:color="auto"/>
            <w:right w:val="none" w:sz="0" w:space="0" w:color="auto"/>
          </w:divBdr>
        </w:div>
        <w:div w:id="1121417255">
          <w:marLeft w:val="480"/>
          <w:marRight w:val="0"/>
          <w:marTop w:val="0"/>
          <w:marBottom w:val="0"/>
          <w:divBdr>
            <w:top w:val="none" w:sz="0" w:space="0" w:color="auto"/>
            <w:left w:val="none" w:sz="0" w:space="0" w:color="auto"/>
            <w:bottom w:val="none" w:sz="0" w:space="0" w:color="auto"/>
            <w:right w:val="none" w:sz="0" w:space="0" w:color="auto"/>
          </w:divBdr>
        </w:div>
      </w:divsChild>
    </w:div>
    <w:div w:id="74468660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44686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0398">
      <w:bodyDiv w:val="1"/>
      <w:marLeft w:val="0"/>
      <w:marRight w:val="0"/>
      <w:marTop w:val="0"/>
      <w:marBottom w:val="0"/>
      <w:divBdr>
        <w:top w:val="none" w:sz="0" w:space="0" w:color="auto"/>
        <w:left w:val="none" w:sz="0" w:space="0" w:color="auto"/>
        <w:bottom w:val="none" w:sz="0" w:space="0" w:color="auto"/>
        <w:right w:val="none" w:sz="0" w:space="0" w:color="auto"/>
      </w:divBdr>
    </w:div>
    <w:div w:id="970017875">
      <w:bodyDiv w:val="1"/>
      <w:marLeft w:val="0"/>
      <w:marRight w:val="0"/>
      <w:marTop w:val="0"/>
      <w:marBottom w:val="0"/>
      <w:divBdr>
        <w:top w:val="none" w:sz="0" w:space="0" w:color="auto"/>
        <w:left w:val="none" w:sz="0" w:space="0" w:color="auto"/>
        <w:bottom w:val="none" w:sz="0" w:space="0" w:color="auto"/>
        <w:right w:val="none" w:sz="0" w:space="0" w:color="auto"/>
      </w:divBdr>
    </w:div>
    <w:div w:id="1138038190">
      <w:bodyDiv w:val="1"/>
      <w:marLeft w:val="0"/>
      <w:marRight w:val="0"/>
      <w:marTop w:val="0"/>
      <w:marBottom w:val="0"/>
      <w:divBdr>
        <w:top w:val="none" w:sz="0" w:space="0" w:color="auto"/>
        <w:left w:val="none" w:sz="0" w:space="0" w:color="auto"/>
        <w:bottom w:val="none" w:sz="0" w:space="0" w:color="auto"/>
        <w:right w:val="none" w:sz="0" w:space="0" w:color="auto"/>
      </w:divBdr>
    </w:div>
    <w:div w:id="1212814141">
      <w:bodyDiv w:val="1"/>
      <w:marLeft w:val="0"/>
      <w:marRight w:val="0"/>
      <w:marTop w:val="0"/>
      <w:marBottom w:val="0"/>
      <w:divBdr>
        <w:top w:val="none" w:sz="0" w:space="0" w:color="auto"/>
        <w:left w:val="none" w:sz="0" w:space="0" w:color="auto"/>
        <w:bottom w:val="none" w:sz="0" w:space="0" w:color="auto"/>
        <w:right w:val="none" w:sz="0" w:space="0" w:color="auto"/>
      </w:divBdr>
    </w:div>
    <w:div w:id="1217622601">
      <w:bodyDiv w:val="1"/>
      <w:marLeft w:val="0"/>
      <w:marRight w:val="0"/>
      <w:marTop w:val="0"/>
      <w:marBottom w:val="0"/>
      <w:divBdr>
        <w:top w:val="none" w:sz="0" w:space="0" w:color="auto"/>
        <w:left w:val="none" w:sz="0" w:space="0" w:color="auto"/>
        <w:bottom w:val="none" w:sz="0" w:space="0" w:color="auto"/>
        <w:right w:val="none" w:sz="0" w:space="0" w:color="auto"/>
      </w:divBdr>
    </w:div>
    <w:div w:id="1244414427">
      <w:bodyDiv w:val="1"/>
      <w:marLeft w:val="0"/>
      <w:marRight w:val="0"/>
      <w:marTop w:val="0"/>
      <w:marBottom w:val="0"/>
      <w:divBdr>
        <w:top w:val="none" w:sz="0" w:space="0" w:color="auto"/>
        <w:left w:val="none" w:sz="0" w:space="0" w:color="auto"/>
        <w:bottom w:val="none" w:sz="0" w:space="0" w:color="auto"/>
        <w:right w:val="none" w:sz="0" w:space="0" w:color="auto"/>
      </w:divBdr>
    </w:div>
    <w:div w:id="1255824068">
      <w:bodyDiv w:val="1"/>
      <w:marLeft w:val="0"/>
      <w:marRight w:val="0"/>
      <w:marTop w:val="0"/>
      <w:marBottom w:val="0"/>
      <w:divBdr>
        <w:top w:val="none" w:sz="0" w:space="0" w:color="auto"/>
        <w:left w:val="none" w:sz="0" w:space="0" w:color="auto"/>
        <w:bottom w:val="none" w:sz="0" w:space="0" w:color="auto"/>
        <w:right w:val="none" w:sz="0" w:space="0" w:color="auto"/>
      </w:divBdr>
    </w:div>
    <w:div w:id="1333484315">
      <w:bodyDiv w:val="1"/>
      <w:marLeft w:val="0"/>
      <w:marRight w:val="0"/>
      <w:marTop w:val="0"/>
      <w:marBottom w:val="0"/>
      <w:divBdr>
        <w:top w:val="none" w:sz="0" w:space="0" w:color="auto"/>
        <w:left w:val="none" w:sz="0" w:space="0" w:color="auto"/>
        <w:bottom w:val="none" w:sz="0" w:space="0" w:color="auto"/>
        <w:right w:val="none" w:sz="0" w:space="0" w:color="auto"/>
      </w:divBdr>
    </w:div>
    <w:div w:id="1397700395">
      <w:bodyDiv w:val="1"/>
      <w:marLeft w:val="0"/>
      <w:marRight w:val="0"/>
      <w:marTop w:val="0"/>
      <w:marBottom w:val="0"/>
      <w:divBdr>
        <w:top w:val="none" w:sz="0" w:space="0" w:color="auto"/>
        <w:left w:val="none" w:sz="0" w:space="0" w:color="auto"/>
        <w:bottom w:val="none" w:sz="0" w:space="0" w:color="auto"/>
        <w:right w:val="none" w:sz="0" w:space="0" w:color="auto"/>
      </w:divBdr>
    </w:div>
    <w:div w:id="1410687081">
      <w:bodyDiv w:val="1"/>
      <w:marLeft w:val="0"/>
      <w:marRight w:val="0"/>
      <w:marTop w:val="0"/>
      <w:marBottom w:val="0"/>
      <w:divBdr>
        <w:top w:val="none" w:sz="0" w:space="0" w:color="auto"/>
        <w:left w:val="none" w:sz="0" w:space="0" w:color="auto"/>
        <w:bottom w:val="none" w:sz="0" w:space="0" w:color="auto"/>
        <w:right w:val="none" w:sz="0" w:space="0" w:color="auto"/>
      </w:divBdr>
      <w:divsChild>
        <w:div w:id="156111999">
          <w:marLeft w:val="480"/>
          <w:marRight w:val="0"/>
          <w:marTop w:val="0"/>
          <w:marBottom w:val="0"/>
          <w:divBdr>
            <w:top w:val="none" w:sz="0" w:space="0" w:color="auto"/>
            <w:left w:val="none" w:sz="0" w:space="0" w:color="auto"/>
            <w:bottom w:val="none" w:sz="0" w:space="0" w:color="auto"/>
            <w:right w:val="none" w:sz="0" w:space="0" w:color="auto"/>
          </w:divBdr>
          <w:divsChild>
            <w:div w:id="1387604435">
              <w:marLeft w:val="0"/>
              <w:marRight w:val="0"/>
              <w:marTop w:val="0"/>
              <w:marBottom w:val="0"/>
              <w:divBdr>
                <w:top w:val="none" w:sz="0" w:space="0" w:color="auto"/>
                <w:left w:val="none" w:sz="0" w:space="0" w:color="auto"/>
                <w:bottom w:val="none" w:sz="0" w:space="0" w:color="auto"/>
                <w:right w:val="none" w:sz="0" w:space="0" w:color="auto"/>
              </w:divBdr>
              <w:divsChild>
                <w:div w:id="1548950686">
                  <w:marLeft w:val="480"/>
                  <w:marRight w:val="0"/>
                  <w:marTop w:val="0"/>
                  <w:marBottom w:val="0"/>
                  <w:divBdr>
                    <w:top w:val="none" w:sz="0" w:space="0" w:color="auto"/>
                    <w:left w:val="none" w:sz="0" w:space="0" w:color="auto"/>
                    <w:bottom w:val="none" w:sz="0" w:space="0" w:color="auto"/>
                    <w:right w:val="none" w:sz="0" w:space="0" w:color="auto"/>
                  </w:divBdr>
                </w:div>
                <w:div w:id="1908495230">
                  <w:marLeft w:val="480"/>
                  <w:marRight w:val="0"/>
                  <w:marTop w:val="0"/>
                  <w:marBottom w:val="0"/>
                  <w:divBdr>
                    <w:top w:val="none" w:sz="0" w:space="0" w:color="auto"/>
                    <w:left w:val="none" w:sz="0" w:space="0" w:color="auto"/>
                    <w:bottom w:val="none" w:sz="0" w:space="0" w:color="auto"/>
                    <w:right w:val="none" w:sz="0" w:space="0" w:color="auto"/>
                  </w:divBdr>
                </w:div>
                <w:div w:id="488710818">
                  <w:marLeft w:val="480"/>
                  <w:marRight w:val="0"/>
                  <w:marTop w:val="0"/>
                  <w:marBottom w:val="0"/>
                  <w:divBdr>
                    <w:top w:val="none" w:sz="0" w:space="0" w:color="auto"/>
                    <w:left w:val="none" w:sz="0" w:space="0" w:color="auto"/>
                    <w:bottom w:val="none" w:sz="0" w:space="0" w:color="auto"/>
                    <w:right w:val="none" w:sz="0" w:space="0" w:color="auto"/>
                  </w:divBdr>
                </w:div>
                <w:div w:id="1102919049">
                  <w:marLeft w:val="480"/>
                  <w:marRight w:val="0"/>
                  <w:marTop w:val="0"/>
                  <w:marBottom w:val="0"/>
                  <w:divBdr>
                    <w:top w:val="none" w:sz="0" w:space="0" w:color="auto"/>
                    <w:left w:val="none" w:sz="0" w:space="0" w:color="auto"/>
                    <w:bottom w:val="none" w:sz="0" w:space="0" w:color="auto"/>
                    <w:right w:val="none" w:sz="0" w:space="0" w:color="auto"/>
                  </w:divBdr>
                </w:div>
                <w:div w:id="1384525967">
                  <w:marLeft w:val="480"/>
                  <w:marRight w:val="0"/>
                  <w:marTop w:val="0"/>
                  <w:marBottom w:val="0"/>
                  <w:divBdr>
                    <w:top w:val="none" w:sz="0" w:space="0" w:color="auto"/>
                    <w:left w:val="none" w:sz="0" w:space="0" w:color="auto"/>
                    <w:bottom w:val="none" w:sz="0" w:space="0" w:color="auto"/>
                    <w:right w:val="none" w:sz="0" w:space="0" w:color="auto"/>
                  </w:divBdr>
                </w:div>
                <w:div w:id="2096509941">
                  <w:marLeft w:val="480"/>
                  <w:marRight w:val="0"/>
                  <w:marTop w:val="0"/>
                  <w:marBottom w:val="0"/>
                  <w:divBdr>
                    <w:top w:val="none" w:sz="0" w:space="0" w:color="auto"/>
                    <w:left w:val="none" w:sz="0" w:space="0" w:color="auto"/>
                    <w:bottom w:val="none" w:sz="0" w:space="0" w:color="auto"/>
                    <w:right w:val="none" w:sz="0" w:space="0" w:color="auto"/>
                  </w:divBdr>
                </w:div>
                <w:div w:id="1696615112">
                  <w:marLeft w:val="480"/>
                  <w:marRight w:val="0"/>
                  <w:marTop w:val="0"/>
                  <w:marBottom w:val="0"/>
                  <w:divBdr>
                    <w:top w:val="none" w:sz="0" w:space="0" w:color="auto"/>
                    <w:left w:val="none" w:sz="0" w:space="0" w:color="auto"/>
                    <w:bottom w:val="none" w:sz="0" w:space="0" w:color="auto"/>
                    <w:right w:val="none" w:sz="0" w:space="0" w:color="auto"/>
                  </w:divBdr>
                </w:div>
                <w:div w:id="141390709">
                  <w:marLeft w:val="480"/>
                  <w:marRight w:val="0"/>
                  <w:marTop w:val="0"/>
                  <w:marBottom w:val="0"/>
                  <w:divBdr>
                    <w:top w:val="none" w:sz="0" w:space="0" w:color="auto"/>
                    <w:left w:val="none" w:sz="0" w:space="0" w:color="auto"/>
                    <w:bottom w:val="none" w:sz="0" w:space="0" w:color="auto"/>
                    <w:right w:val="none" w:sz="0" w:space="0" w:color="auto"/>
                  </w:divBdr>
                </w:div>
                <w:div w:id="82384957">
                  <w:marLeft w:val="480"/>
                  <w:marRight w:val="0"/>
                  <w:marTop w:val="0"/>
                  <w:marBottom w:val="0"/>
                  <w:divBdr>
                    <w:top w:val="none" w:sz="0" w:space="0" w:color="auto"/>
                    <w:left w:val="none" w:sz="0" w:space="0" w:color="auto"/>
                    <w:bottom w:val="none" w:sz="0" w:space="0" w:color="auto"/>
                    <w:right w:val="none" w:sz="0" w:space="0" w:color="auto"/>
                  </w:divBdr>
                </w:div>
                <w:div w:id="1966889196">
                  <w:marLeft w:val="480"/>
                  <w:marRight w:val="0"/>
                  <w:marTop w:val="0"/>
                  <w:marBottom w:val="0"/>
                  <w:divBdr>
                    <w:top w:val="none" w:sz="0" w:space="0" w:color="auto"/>
                    <w:left w:val="none" w:sz="0" w:space="0" w:color="auto"/>
                    <w:bottom w:val="none" w:sz="0" w:space="0" w:color="auto"/>
                    <w:right w:val="none" w:sz="0" w:space="0" w:color="auto"/>
                  </w:divBdr>
                </w:div>
                <w:div w:id="2055426786">
                  <w:marLeft w:val="480"/>
                  <w:marRight w:val="0"/>
                  <w:marTop w:val="0"/>
                  <w:marBottom w:val="0"/>
                  <w:divBdr>
                    <w:top w:val="none" w:sz="0" w:space="0" w:color="auto"/>
                    <w:left w:val="none" w:sz="0" w:space="0" w:color="auto"/>
                    <w:bottom w:val="none" w:sz="0" w:space="0" w:color="auto"/>
                    <w:right w:val="none" w:sz="0" w:space="0" w:color="auto"/>
                  </w:divBdr>
                </w:div>
                <w:div w:id="1489707111">
                  <w:marLeft w:val="480"/>
                  <w:marRight w:val="0"/>
                  <w:marTop w:val="0"/>
                  <w:marBottom w:val="0"/>
                  <w:divBdr>
                    <w:top w:val="none" w:sz="0" w:space="0" w:color="auto"/>
                    <w:left w:val="none" w:sz="0" w:space="0" w:color="auto"/>
                    <w:bottom w:val="none" w:sz="0" w:space="0" w:color="auto"/>
                    <w:right w:val="none" w:sz="0" w:space="0" w:color="auto"/>
                  </w:divBdr>
                </w:div>
                <w:div w:id="446659627">
                  <w:marLeft w:val="480"/>
                  <w:marRight w:val="0"/>
                  <w:marTop w:val="0"/>
                  <w:marBottom w:val="0"/>
                  <w:divBdr>
                    <w:top w:val="none" w:sz="0" w:space="0" w:color="auto"/>
                    <w:left w:val="none" w:sz="0" w:space="0" w:color="auto"/>
                    <w:bottom w:val="none" w:sz="0" w:space="0" w:color="auto"/>
                    <w:right w:val="none" w:sz="0" w:space="0" w:color="auto"/>
                  </w:divBdr>
                </w:div>
                <w:div w:id="410809744">
                  <w:marLeft w:val="480"/>
                  <w:marRight w:val="0"/>
                  <w:marTop w:val="0"/>
                  <w:marBottom w:val="0"/>
                  <w:divBdr>
                    <w:top w:val="none" w:sz="0" w:space="0" w:color="auto"/>
                    <w:left w:val="none" w:sz="0" w:space="0" w:color="auto"/>
                    <w:bottom w:val="none" w:sz="0" w:space="0" w:color="auto"/>
                    <w:right w:val="none" w:sz="0" w:space="0" w:color="auto"/>
                  </w:divBdr>
                </w:div>
                <w:div w:id="1361664088">
                  <w:marLeft w:val="480"/>
                  <w:marRight w:val="0"/>
                  <w:marTop w:val="0"/>
                  <w:marBottom w:val="0"/>
                  <w:divBdr>
                    <w:top w:val="none" w:sz="0" w:space="0" w:color="auto"/>
                    <w:left w:val="none" w:sz="0" w:space="0" w:color="auto"/>
                    <w:bottom w:val="none" w:sz="0" w:space="0" w:color="auto"/>
                    <w:right w:val="none" w:sz="0" w:space="0" w:color="auto"/>
                  </w:divBdr>
                </w:div>
                <w:div w:id="1336227696">
                  <w:marLeft w:val="480"/>
                  <w:marRight w:val="0"/>
                  <w:marTop w:val="0"/>
                  <w:marBottom w:val="0"/>
                  <w:divBdr>
                    <w:top w:val="none" w:sz="0" w:space="0" w:color="auto"/>
                    <w:left w:val="none" w:sz="0" w:space="0" w:color="auto"/>
                    <w:bottom w:val="none" w:sz="0" w:space="0" w:color="auto"/>
                    <w:right w:val="none" w:sz="0" w:space="0" w:color="auto"/>
                  </w:divBdr>
                </w:div>
              </w:divsChild>
            </w:div>
            <w:div w:id="2071147074">
              <w:marLeft w:val="0"/>
              <w:marRight w:val="0"/>
              <w:marTop w:val="0"/>
              <w:marBottom w:val="0"/>
              <w:divBdr>
                <w:top w:val="none" w:sz="0" w:space="0" w:color="auto"/>
                <w:left w:val="none" w:sz="0" w:space="0" w:color="auto"/>
                <w:bottom w:val="none" w:sz="0" w:space="0" w:color="auto"/>
                <w:right w:val="none" w:sz="0" w:space="0" w:color="auto"/>
              </w:divBdr>
              <w:divsChild>
                <w:div w:id="1955792026">
                  <w:marLeft w:val="480"/>
                  <w:marRight w:val="0"/>
                  <w:marTop w:val="0"/>
                  <w:marBottom w:val="0"/>
                  <w:divBdr>
                    <w:top w:val="none" w:sz="0" w:space="0" w:color="auto"/>
                    <w:left w:val="none" w:sz="0" w:space="0" w:color="auto"/>
                    <w:bottom w:val="none" w:sz="0" w:space="0" w:color="auto"/>
                    <w:right w:val="none" w:sz="0" w:space="0" w:color="auto"/>
                  </w:divBdr>
                </w:div>
                <w:div w:id="223566923">
                  <w:marLeft w:val="480"/>
                  <w:marRight w:val="0"/>
                  <w:marTop w:val="0"/>
                  <w:marBottom w:val="0"/>
                  <w:divBdr>
                    <w:top w:val="none" w:sz="0" w:space="0" w:color="auto"/>
                    <w:left w:val="none" w:sz="0" w:space="0" w:color="auto"/>
                    <w:bottom w:val="none" w:sz="0" w:space="0" w:color="auto"/>
                    <w:right w:val="none" w:sz="0" w:space="0" w:color="auto"/>
                  </w:divBdr>
                </w:div>
                <w:div w:id="1049957164">
                  <w:marLeft w:val="480"/>
                  <w:marRight w:val="0"/>
                  <w:marTop w:val="0"/>
                  <w:marBottom w:val="0"/>
                  <w:divBdr>
                    <w:top w:val="none" w:sz="0" w:space="0" w:color="auto"/>
                    <w:left w:val="none" w:sz="0" w:space="0" w:color="auto"/>
                    <w:bottom w:val="none" w:sz="0" w:space="0" w:color="auto"/>
                    <w:right w:val="none" w:sz="0" w:space="0" w:color="auto"/>
                  </w:divBdr>
                </w:div>
                <w:div w:id="208079192">
                  <w:marLeft w:val="480"/>
                  <w:marRight w:val="0"/>
                  <w:marTop w:val="0"/>
                  <w:marBottom w:val="0"/>
                  <w:divBdr>
                    <w:top w:val="none" w:sz="0" w:space="0" w:color="auto"/>
                    <w:left w:val="none" w:sz="0" w:space="0" w:color="auto"/>
                    <w:bottom w:val="none" w:sz="0" w:space="0" w:color="auto"/>
                    <w:right w:val="none" w:sz="0" w:space="0" w:color="auto"/>
                  </w:divBdr>
                </w:div>
                <w:div w:id="119081393">
                  <w:marLeft w:val="480"/>
                  <w:marRight w:val="0"/>
                  <w:marTop w:val="0"/>
                  <w:marBottom w:val="0"/>
                  <w:divBdr>
                    <w:top w:val="none" w:sz="0" w:space="0" w:color="auto"/>
                    <w:left w:val="none" w:sz="0" w:space="0" w:color="auto"/>
                    <w:bottom w:val="none" w:sz="0" w:space="0" w:color="auto"/>
                    <w:right w:val="none" w:sz="0" w:space="0" w:color="auto"/>
                  </w:divBdr>
                </w:div>
                <w:div w:id="1647203987">
                  <w:marLeft w:val="480"/>
                  <w:marRight w:val="0"/>
                  <w:marTop w:val="0"/>
                  <w:marBottom w:val="0"/>
                  <w:divBdr>
                    <w:top w:val="none" w:sz="0" w:space="0" w:color="auto"/>
                    <w:left w:val="none" w:sz="0" w:space="0" w:color="auto"/>
                    <w:bottom w:val="none" w:sz="0" w:space="0" w:color="auto"/>
                    <w:right w:val="none" w:sz="0" w:space="0" w:color="auto"/>
                  </w:divBdr>
                </w:div>
                <w:div w:id="1450777912">
                  <w:marLeft w:val="480"/>
                  <w:marRight w:val="0"/>
                  <w:marTop w:val="0"/>
                  <w:marBottom w:val="0"/>
                  <w:divBdr>
                    <w:top w:val="none" w:sz="0" w:space="0" w:color="auto"/>
                    <w:left w:val="none" w:sz="0" w:space="0" w:color="auto"/>
                    <w:bottom w:val="none" w:sz="0" w:space="0" w:color="auto"/>
                    <w:right w:val="none" w:sz="0" w:space="0" w:color="auto"/>
                  </w:divBdr>
                </w:div>
                <w:div w:id="1800299791">
                  <w:marLeft w:val="480"/>
                  <w:marRight w:val="0"/>
                  <w:marTop w:val="0"/>
                  <w:marBottom w:val="0"/>
                  <w:divBdr>
                    <w:top w:val="none" w:sz="0" w:space="0" w:color="auto"/>
                    <w:left w:val="none" w:sz="0" w:space="0" w:color="auto"/>
                    <w:bottom w:val="none" w:sz="0" w:space="0" w:color="auto"/>
                    <w:right w:val="none" w:sz="0" w:space="0" w:color="auto"/>
                  </w:divBdr>
                </w:div>
                <w:div w:id="489103967">
                  <w:marLeft w:val="480"/>
                  <w:marRight w:val="0"/>
                  <w:marTop w:val="0"/>
                  <w:marBottom w:val="0"/>
                  <w:divBdr>
                    <w:top w:val="none" w:sz="0" w:space="0" w:color="auto"/>
                    <w:left w:val="none" w:sz="0" w:space="0" w:color="auto"/>
                    <w:bottom w:val="none" w:sz="0" w:space="0" w:color="auto"/>
                    <w:right w:val="none" w:sz="0" w:space="0" w:color="auto"/>
                  </w:divBdr>
                </w:div>
                <w:div w:id="589237759">
                  <w:marLeft w:val="480"/>
                  <w:marRight w:val="0"/>
                  <w:marTop w:val="0"/>
                  <w:marBottom w:val="0"/>
                  <w:divBdr>
                    <w:top w:val="none" w:sz="0" w:space="0" w:color="auto"/>
                    <w:left w:val="none" w:sz="0" w:space="0" w:color="auto"/>
                    <w:bottom w:val="none" w:sz="0" w:space="0" w:color="auto"/>
                    <w:right w:val="none" w:sz="0" w:space="0" w:color="auto"/>
                  </w:divBdr>
                </w:div>
                <w:div w:id="80806757">
                  <w:marLeft w:val="480"/>
                  <w:marRight w:val="0"/>
                  <w:marTop w:val="0"/>
                  <w:marBottom w:val="0"/>
                  <w:divBdr>
                    <w:top w:val="none" w:sz="0" w:space="0" w:color="auto"/>
                    <w:left w:val="none" w:sz="0" w:space="0" w:color="auto"/>
                    <w:bottom w:val="none" w:sz="0" w:space="0" w:color="auto"/>
                    <w:right w:val="none" w:sz="0" w:space="0" w:color="auto"/>
                  </w:divBdr>
                </w:div>
                <w:div w:id="929657183">
                  <w:marLeft w:val="480"/>
                  <w:marRight w:val="0"/>
                  <w:marTop w:val="0"/>
                  <w:marBottom w:val="0"/>
                  <w:divBdr>
                    <w:top w:val="none" w:sz="0" w:space="0" w:color="auto"/>
                    <w:left w:val="none" w:sz="0" w:space="0" w:color="auto"/>
                    <w:bottom w:val="none" w:sz="0" w:space="0" w:color="auto"/>
                    <w:right w:val="none" w:sz="0" w:space="0" w:color="auto"/>
                  </w:divBdr>
                </w:div>
                <w:div w:id="1982534163">
                  <w:marLeft w:val="480"/>
                  <w:marRight w:val="0"/>
                  <w:marTop w:val="0"/>
                  <w:marBottom w:val="0"/>
                  <w:divBdr>
                    <w:top w:val="none" w:sz="0" w:space="0" w:color="auto"/>
                    <w:left w:val="none" w:sz="0" w:space="0" w:color="auto"/>
                    <w:bottom w:val="none" w:sz="0" w:space="0" w:color="auto"/>
                    <w:right w:val="none" w:sz="0" w:space="0" w:color="auto"/>
                  </w:divBdr>
                </w:div>
                <w:div w:id="1649439982">
                  <w:marLeft w:val="480"/>
                  <w:marRight w:val="0"/>
                  <w:marTop w:val="0"/>
                  <w:marBottom w:val="0"/>
                  <w:divBdr>
                    <w:top w:val="none" w:sz="0" w:space="0" w:color="auto"/>
                    <w:left w:val="none" w:sz="0" w:space="0" w:color="auto"/>
                    <w:bottom w:val="none" w:sz="0" w:space="0" w:color="auto"/>
                    <w:right w:val="none" w:sz="0" w:space="0" w:color="auto"/>
                  </w:divBdr>
                </w:div>
                <w:div w:id="1930769427">
                  <w:marLeft w:val="480"/>
                  <w:marRight w:val="0"/>
                  <w:marTop w:val="0"/>
                  <w:marBottom w:val="0"/>
                  <w:divBdr>
                    <w:top w:val="none" w:sz="0" w:space="0" w:color="auto"/>
                    <w:left w:val="none" w:sz="0" w:space="0" w:color="auto"/>
                    <w:bottom w:val="none" w:sz="0" w:space="0" w:color="auto"/>
                    <w:right w:val="none" w:sz="0" w:space="0" w:color="auto"/>
                  </w:divBdr>
                </w:div>
                <w:div w:id="1589653961">
                  <w:marLeft w:val="480"/>
                  <w:marRight w:val="0"/>
                  <w:marTop w:val="0"/>
                  <w:marBottom w:val="0"/>
                  <w:divBdr>
                    <w:top w:val="none" w:sz="0" w:space="0" w:color="auto"/>
                    <w:left w:val="none" w:sz="0" w:space="0" w:color="auto"/>
                    <w:bottom w:val="none" w:sz="0" w:space="0" w:color="auto"/>
                    <w:right w:val="none" w:sz="0" w:space="0" w:color="auto"/>
                  </w:divBdr>
                </w:div>
              </w:divsChild>
            </w:div>
            <w:div w:id="358744699">
              <w:marLeft w:val="0"/>
              <w:marRight w:val="0"/>
              <w:marTop w:val="0"/>
              <w:marBottom w:val="0"/>
              <w:divBdr>
                <w:top w:val="none" w:sz="0" w:space="0" w:color="auto"/>
                <w:left w:val="none" w:sz="0" w:space="0" w:color="auto"/>
                <w:bottom w:val="none" w:sz="0" w:space="0" w:color="auto"/>
                <w:right w:val="none" w:sz="0" w:space="0" w:color="auto"/>
              </w:divBdr>
              <w:divsChild>
                <w:div w:id="646086390">
                  <w:marLeft w:val="480"/>
                  <w:marRight w:val="0"/>
                  <w:marTop w:val="0"/>
                  <w:marBottom w:val="0"/>
                  <w:divBdr>
                    <w:top w:val="none" w:sz="0" w:space="0" w:color="auto"/>
                    <w:left w:val="none" w:sz="0" w:space="0" w:color="auto"/>
                    <w:bottom w:val="none" w:sz="0" w:space="0" w:color="auto"/>
                    <w:right w:val="none" w:sz="0" w:space="0" w:color="auto"/>
                  </w:divBdr>
                </w:div>
                <w:div w:id="1538004932">
                  <w:marLeft w:val="480"/>
                  <w:marRight w:val="0"/>
                  <w:marTop w:val="0"/>
                  <w:marBottom w:val="0"/>
                  <w:divBdr>
                    <w:top w:val="none" w:sz="0" w:space="0" w:color="auto"/>
                    <w:left w:val="none" w:sz="0" w:space="0" w:color="auto"/>
                    <w:bottom w:val="none" w:sz="0" w:space="0" w:color="auto"/>
                    <w:right w:val="none" w:sz="0" w:space="0" w:color="auto"/>
                  </w:divBdr>
                </w:div>
                <w:div w:id="1105032594">
                  <w:marLeft w:val="480"/>
                  <w:marRight w:val="0"/>
                  <w:marTop w:val="0"/>
                  <w:marBottom w:val="0"/>
                  <w:divBdr>
                    <w:top w:val="none" w:sz="0" w:space="0" w:color="auto"/>
                    <w:left w:val="none" w:sz="0" w:space="0" w:color="auto"/>
                    <w:bottom w:val="none" w:sz="0" w:space="0" w:color="auto"/>
                    <w:right w:val="none" w:sz="0" w:space="0" w:color="auto"/>
                  </w:divBdr>
                </w:div>
                <w:div w:id="62724119">
                  <w:marLeft w:val="480"/>
                  <w:marRight w:val="0"/>
                  <w:marTop w:val="0"/>
                  <w:marBottom w:val="0"/>
                  <w:divBdr>
                    <w:top w:val="none" w:sz="0" w:space="0" w:color="auto"/>
                    <w:left w:val="none" w:sz="0" w:space="0" w:color="auto"/>
                    <w:bottom w:val="none" w:sz="0" w:space="0" w:color="auto"/>
                    <w:right w:val="none" w:sz="0" w:space="0" w:color="auto"/>
                  </w:divBdr>
                </w:div>
                <w:div w:id="1146358751">
                  <w:marLeft w:val="480"/>
                  <w:marRight w:val="0"/>
                  <w:marTop w:val="0"/>
                  <w:marBottom w:val="0"/>
                  <w:divBdr>
                    <w:top w:val="none" w:sz="0" w:space="0" w:color="auto"/>
                    <w:left w:val="none" w:sz="0" w:space="0" w:color="auto"/>
                    <w:bottom w:val="none" w:sz="0" w:space="0" w:color="auto"/>
                    <w:right w:val="none" w:sz="0" w:space="0" w:color="auto"/>
                  </w:divBdr>
                </w:div>
                <w:div w:id="13653925">
                  <w:marLeft w:val="480"/>
                  <w:marRight w:val="0"/>
                  <w:marTop w:val="0"/>
                  <w:marBottom w:val="0"/>
                  <w:divBdr>
                    <w:top w:val="none" w:sz="0" w:space="0" w:color="auto"/>
                    <w:left w:val="none" w:sz="0" w:space="0" w:color="auto"/>
                    <w:bottom w:val="none" w:sz="0" w:space="0" w:color="auto"/>
                    <w:right w:val="none" w:sz="0" w:space="0" w:color="auto"/>
                  </w:divBdr>
                </w:div>
                <w:div w:id="1946113484">
                  <w:marLeft w:val="480"/>
                  <w:marRight w:val="0"/>
                  <w:marTop w:val="0"/>
                  <w:marBottom w:val="0"/>
                  <w:divBdr>
                    <w:top w:val="none" w:sz="0" w:space="0" w:color="auto"/>
                    <w:left w:val="none" w:sz="0" w:space="0" w:color="auto"/>
                    <w:bottom w:val="none" w:sz="0" w:space="0" w:color="auto"/>
                    <w:right w:val="none" w:sz="0" w:space="0" w:color="auto"/>
                  </w:divBdr>
                </w:div>
                <w:div w:id="165557857">
                  <w:marLeft w:val="480"/>
                  <w:marRight w:val="0"/>
                  <w:marTop w:val="0"/>
                  <w:marBottom w:val="0"/>
                  <w:divBdr>
                    <w:top w:val="none" w:sz="0" w:space="0" w:color="auto"/>
                    <w:left w:val="none" w:sz="0" w:space="0" w:color="auto"/>
                    <w:bottom w:val="none" w:sz="0" w:space="0" w:color="auto"/>
                    <w:right w:val="none" w:sz="0" w:space="0" w:color="auto"/>
                  </w:divBdr>
                </w:div>
                <w:div w:id="910236193">
                  <w:marLeft w:val="480"/>
                  <w:marRight w:val="0"/>
                  <w:marTop w:val="0"/>
                  <w:marBottom w:val="0"/>
                  <w:divBdr>
                    <w:top w:val="none" w:sz="0" w:space="0" w:color="auto"/>
                    <w:left w:val="none" w:sz="0" w:space="0" w:color="auto"/>
                    <w:bottom w:val="none" w:sz="0" w:space="0" w:color="auto"/>
                    <w:right w:val="none" w:sz="0" w:space="0" w:color="auto"/>
                  </w:divBdr>
                </w:div>
                <w:div w:id="1847402686">
                  <w:marLeft w:val="480"/>
                  <w:marRight w:val="0"/>
                  <w:marTop w:val="0"/>
                  <w:marBottom w:val="0"/>
                  <w:divBdr>
                    <w:top w:val="none" w:sz="0" w:space="0" w:color="auto"/>
                    <w:left w:val="none" w:sz="0" w:space="0" w:color="auto"/>
                    <w:bottom w:val="none" w:sz="0" w:space="0" w:color="auto"/>
                    <w:right w:val="none" w:sz="0" w:space="0" w:color="auto"/>
                  </w:divBdr>
                </w:div>
                <w:div w:id="467628731">
                  <w:marLeft w:val="480"/>
                  <w:marRight w:val="0"/>
                  <w:marTop w:val="0"/>
                  <w:marBottom w:val="0"/>
                  <w:divBdr>
                    <w:top w:val="none" w:sz="0" w:space="0" w:color="auto"/>
                    <w:left w:val="none" w:sz="0" w:space="0" w:color="auto"/>
                    <w:bottom w:val="none" w:sz="0" w:space="0" w:color="auto"/>
                    <w:right w:val="none" w:sz="0" w:space="0" w:color="auto"/>
                  </w:divBdr>
                </w:div>
                <w:div w:id="535041741">
                  <w:marLeft w:val="480"/>
                  <w:marRight w:val="0"/>
                  <w:marTop w:val="0"/>
                  <w:marBottom w:val="0"/>
                  <w:divBdr>
                    <w:top w:val="none" w:sz="0" w:space="0" w:color="auto"/>
                    <w:left w:val="none" w:sz="0" w:space="0" w:color="auto"/>
                    <w:bottom w:val="none" w:sz="0" w:space="0" w:color="auto"/>
                    <w:right w:val="none" w:sz="0" w:space="0" w:color="auto"/>
                  </w:divBdr>
                </w:div>
                <w:div w:id="859274731">
                  <w:marLeft w:val="480"/>
                  <w:marRight w:val="0"/>
                  <w:marTop w:val="0"/>
                  <w:marBottom w:val="0"/>
                  <w:divBdr>
                    <w:top w:val="none" w:sz="0" w:space="0" w:color="auto"/>
                    <w:left w:val="none" w:sz="0" w:space="0" w:color="auto"/>
                    <w:bottom w:val="none" w:sz="0" w:space="0" w:color="auto"/>
                    <w:right w:val="none" w:sz="0" w:space="0" w:color="auto"/>
                  </w:divBdr>
                </w:div>
                <w:div w:id="1087575964">
                  <w:marLeft w:val="480"/>
                  <w:marRight w:val="0"/>
                  <w:marTop w:val="0"/>
                  <w:marBottom w:val="0"/>
                  <w:divBdr>
                    <w:top w:val="none" w:sz="0" w:space="0" w:color="auto"/>
                    <w:left w:val="none" w:sz="0" w:space="0" w:color="auto"/>
                    <w:bottom w:val="none" w:sz="0" w:space="0" w:color="auto"/>
                    <w:right w:val="none" w:sz="0" w:space="0" w:color="auto"/>
                  </w:divBdr>
                </w:div>
                <w:div w:id="1352877315">
                  <w:marLeft w:val="480"/>
                  <w:marRight w:val="0"/>
                  <w:marTop w:val="0"/>
                  <w:marBottom w:val="0"/>
                  <w:divBdr>
                    <w:top w:val="none" w:sz="0" w:space="0" w:color="auto"/>
                    <w:left w:val="none" w:sz="0" w:space="0" w:color="auto"/>
                    <w:bottom w:val="none" w:sz="0" w:space="0" w:color="auto"/>
                    <w:right w:val="none" w:sz="0" w:space="0" w:color="auto"/>
                  </w:divBdr>
                </w:div>
                <w:div w:id="4100843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25430124">
          <w:marLeft w:val="480"/>
          <w:marRight w:val="0"/>
          <w:marTop w:val="0"/>
          <w:marBottom w:val="0"/>
          <w:divBdr>
            <w:top w:val="none" w:sz="0" w:space="0" w:color="auto"/>
            <w:left w:val="none" w:sz="0" w:space="0" w:color="auto"/>
            <w:bottom w:val="none" w:sz="0" w:space="0" w:color="auto"/>
            <w:right w:val="none" w:sz="0" w:space="0" w:color="auto"/>
          </w:divBdr>
        </w:div>
        <w:div w:id="1959100186">
          <w:marLeft w:val="480"/>
          <w:marRight w:val="0"/>
          <w:marTop w:val="0"/>
          <w:marBottom w:val="0"/>
          <w:divBdr>
            <w:top w:val="none" w:sz="0" w:space="0" w:color="auto"/>
            <w:left w:val="none" w:sz="0" w:space="0" w:color="auto"/>
            <w:bottom w:val="none" w:sz="0" w:space="0" w:color="auto"/>
            <w:right w:val="none" w:sz="0" w:space="0" w:color="auto"/>
          </w:divBdr>
        </w:div>
        <w:div w:id="1110584163">
          <w:marLeft w:val="480"/>
          <w:marRight w:val="0"/>
          <w:marTop w:val="0"/>
          <w:marBottom w:val="0"/>
          <w:divBdr>
            <w:top w:val="none" w:sz="0" w:space="0" w:color="auto"/>
            <w:left w:val="none" w:sz="0" w:space="0" w:color="auto"/>
            <w:bottom w:val="none" w:sz="0" w:space="0" w:color="auto"/>
            <w:right w:val="none" w:sz="0" w:space="0" w:color="auto"/>
          </w:divBdr>
        </w:div>
        <w:div w:id="2048330534">
          <w:marLeft w:val="480"/>
          <w:marRight w:val="0"/>
          <w:marTop w:val="0"/>
          <w:marBottom w:val="0"/>
          <w:divBdr>
            <w:top w:val="none" w:sz="0" w:space="0" w:color="auto"/>
            <w:left w:val="none" w:sz="0" w:space="0" w:color="auto"/>
            <w:bottom w:val="none" w:sz="0" w:space="0" w:color="auto"/>
            <w:right w:val="none" w:sz="0" w:space="0" w:color="auto"/>
          </w:divBdr>
        </w:div>
        <w:div w:id="810291577">
          <w:marLeft w:val="480"/>
          <w:marRight w:val="0"/>
          <w:marTop w:val="0"/>
          <w:marBottom w:val="0"/>
          <w:divBdr>
            <w:top w:val="none" w:sz="0" w:space="0" w:color="auto"/>
            <w:left w:val="none" w:sz="0" w:space="0" w:color="auto"/>
            <w:bottom w:val="none" w:sz="0" w:space="0" w:color="auto"/>
            <w:right w:val="none" w:sz="0" w:space="0" w:color="auto"/>
          </w:divBdr>
        </w:div>
        <w:div w:id="1259557375">
          <w:marLeft w:val="480"/>
          <w:marRight w:val="0"/>
          <w:marTop w:val="0"/>
          <w:marBottom w:val="0"/>
          <w:divBdr>
            <w:top w:val="none" w:sz="0" w:space="0" w:color="auto"/>
            <w:left w:val="none" w:sz="0" w:space="0" w:color="auto"/>
            <w:bottom w:val="none" w:sz="0" w:space="0" w:color="auto"/>
            <w:right w:val="none" w:sz="0" w:space="0" w:color="auto"/>
          </w:divBdr>
        </w:div>
        <w:div w:id="1291786301">
          <w:marLeft w:val="480"/>
          <w:marRight w:val="0"/>
          <w:marTop w:val="0"/>
          <w:marBottom w:val="0"/>
          <w:divBdr>
            <w:top w:val="none" w:sz="0" w:space="0" w:color="auto"/>
            <w:left w:val="none" w:sz="0" w:space="0" w:color="auto"/>
            <w:bottom w:val="none" w:sz="0" w:space="0" w:color="auto"/>
            <w:right w:val="none" w:sz="0" w:space="0" w:color="auto"/>
          </w:divBdr>
        </w:div>
        <w:div w:id="2082096657">
          <w:marLeft w:val="480"/>
          <w:marRight w:val="0"/>
          <w:marTop w:val="0"/>
          <w:marBottom w:val="0"/>
          <w:divBdr>
            <w:top w:val="none" w:sz="0" w:space="0" w:color="auto"/>
            <w:left w:val="none" w:sz="0" w:space="0" w:color="auto"/>
            <w:bottom w:val="none" w:sz="0" w:space="0" w:color="auto"/>
            <w:right w:val="none" w:sz="0" w:space="0" w:color="auto"/>
          </w:divBdr>
        </w:div>
        <w:div w:id="83652448">
          <w:marLeft w:val="480"/>
          <w:marRight w:val="0"/>
          <w:marTop w:val="0"/>
          <w:marBottom w:val="0"/>
          <w:divBdr>
            <w:top w:val="none" w:sz="0" w:space="0" w:color="auto"/>
            <w:left w:val="none" w:sz="0" w:space="0" w:color="auto"/>
            <w:bottom w:val="none" w:sz="0" w:space="0" w:color="auto"/>
            <w:right w:val="none" w:sz="0" w:space="0" w:color="auto"/>
          </w:divBdr>
        </w:div>
        <w:div w:id="1361972269">
          <w:marLeft w:val="480"/>
          <w:marRight w:val="0"/>
          <w:marTop w:val="0"/>
          <w:marBottom w:val="0"/>
          <w:divBdr>
            <w:top w:val="none" w:sz="0" w:space="0" w:color="auto"/>
            <w:left w:val="none" w:sz="0" w:space="0" w:color="auto"/>
            <w:bottom w:val="none" w:sz="0" w:space="0" w:color="auto"/>
            <w:right w:val="none" w:sz="0" w:space="0" w:color="auto"/>
          </w:divBdr>
        </w:div>
        <w:div w:id="741487813">
          <w:marLeft w:val="480"/>
          <w:marRight w:val="0"/>
          <w:marTop w:val="0"/>
          <w:marBottom w:val="0"/>
          <w:divBdr>
            <w:top w:val="none" w:sz="0" w:space="0" w:color="auto"/>
            <w:left w:val="none" w:sz="0" w:space="0" w:color="auto"/>
            <w:bottom w:val="none" w:sz="0" w:space="0" w:color="auto"/>
            <w:right w:val="none" w:sz="0" w:space="0" w:color="auto"/>
          </w:divBdr>
        </w:div>
        <w:div w:id="1911580339">
          <w:marLeft w:val="480"/>
          <w:marRight w:val="0"/>
          <w:marTop w:val="0"/>
          <w:marBottom w:val="0"/>
          <w:divBdr>
            <w:top w:val="none" w:sz="0" w:space="0" w:color="auto"/>
            <w:left w:val="none" w:sz="0" w:space="0" w:color="auto"/>
            <w:bottom w:val="none" w:sz="0" w:space="0" w:color="auto"/>
            <w:right w:val="none" w:sz="0" w:space="0" w:color="auto"/>
          </w:divBdr>
        </w:div>
        <w:div w:id="405496089">
          <w:marLeft w:val="480"/>
          <w:marRight w:val="0"/>
          <w:marTop w:val="0"/>
          <w:marBottom w:val="0"/>
          <w:divBdr>
            <w:top w:val="none" w:sz="0" w:space="0" w:color="auto"/>
            <w:left w:val="none" w:sz="0" w:space="0" w:color="auto"/>
            <w:bottom w:val="none" w:sz="0" w:space="0" w:color="auto"/>
            <w:right w:val="none" w:sz="0" w:space="0" w:color="auto"/>
          </w:divBdr>
        </w:div>
        <w:div w:id="357004071">
          <w:marLeft w:val="480"/>
          <w:marRight w:val="0"/>
          <w:marTop w:val="0"/>
          <w:marBottom w:val="0"/>
          <w:divBdr>
            <w:top w:val="none" w:sz="0" w:space="0" w:color="auto"/>
            <w:left w:val="none" w:sz="0" w:space="0" w:color="auto"/>
            <w:bottom w:val="none" w:sz="0" w:space="0" w:color="auto"/>
            <w:right w:val="none" w:sz="0" w:space="0" w:color="auto"/>
          </w:divBdr>
        </w:div>
        <w:div w:id="1357586593">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31799874">
      <w:bodyDiv w:val="1"/>
      <w:marLeft w:val="0"/>
      <w:marRight w:val="0"/>
      <w:marTop w:val="0"/>
      <w:marBottom w:val="0"/>
      <w:divBdr>
        <w:top w:val="none" w:sz="0" w:space="0" w:color="auto"/>
        <w:left w:val="none" w:sz="0" w:space="0" w:color="auto"/>
        <w:bottom w:val="none" w:sz="0" w:space="0" w:color="auto"/>
        <w:right w:val="none" w:sz="0" w:space="0" w:color="auto"/>
      </w:divBdr>
    </w:div>
    <w:div w:id="1551380681">
      <w:bodyDiv w:val="1"/>
      <w:marLeft w:val="0"/>
      <w:marRight w:val="0"/>
      <w:marTop w:val="0"/>
      <w:marBottom w:val="0"/>
      <w:divBdr>
        <w:top w:val="none" w:sz="0" w:space="0" w:color="auto"/>
        <w:left w:val="none" w:sz="0" w:space="0" w:color="auto"/>
        <w:bottom w:val="none" w:sz="0" w:space="0" w:color="auto"/>
        <w:right w:val="none" w:sz="0" w:space="0" w:color="auto"/>
      </w:divBdr>
      <w:divsChild>
        <w:div w:id="1477455862">
          <w:marLeft w:val="480"/>
          <w:marRight w:val="0"/>
          <w:marTop w:val="0"/>
          <w:marBottom w:val="0"/>
          <w:divBdr>
            <w:top w:val="none" w:sz="0" w:space="0" w:color="auto"/>
            <w:left w:val="none" w:sz="0" w:space="0" w:color="auto"/>
            <w:bottom w:val="none" w:sz="0" w:space="0" w:color="auto"/>
            <w:right w:val="none" w:sz="0" w:space="0" w:color="auto"/>
          </w:divBdr>
        </w:div>
        <w:div w:id="2009281446">
          <w:marLeft w:val="480"/>
          <w:marRight w:val="0"/>
          <w:marTop w:val="0"/>
          <w:marBottom w:val="0"/>
          <w:divBdr>
            <w:top w:val="none" w:sz="0" w:space="0" w:color="auto"/>
            <w:left w:val="none" w:sz="0" w:space="0" w:color="auto"/>
            <w:bottom w:val="none" w:sz="0" w:space="0" w:color="auto"/>
            <w:right w:val="none" w:sz="0" w:space="0" w:color="auto"/>
          </w:divBdr>
        </w:div>
        <w:div w:id="2133862804">
          <w:marLeft w:val="480"/>
          <w:marRight w:val="0"/>
          <w:marTop w:val="0"/>
          <w:marBottom w:val="0"/>
          <w:divBdr>
            <w:top w:val="none" w:sz="0" w:space="0" w:color="auto"/>
            <w:left w:val="none" w:sz="0" w:space="0" w:color="auto"/>
            <w:bottom w:val="none" w:sz="0" w:space="0" w:color="auto"/>
            <w:right w:val="none" w:sz="0" w:space="0" w:color="auto"/>
          </w:divBdr>
        </w:div>
        <w:div w:id="949821322">
          <w:marLeft w:val="480"/>
          <w:marRight w:val="0"/>
          <w:marTop w:val="0"/>
          <w:marBottom w:val="0"/>
          <w:divBdr>
            <w:top w:val="none" w:sz="0" w:space="0" w:color="auto"/>
            <w:left w:val="none" w:sz="0" w:space="0" w:color="auto"/>
            <w:bottom w:val="none" w:sz="0" w:space="0" w:color="auto"/>
            <w:right w:val="none" w:sz="0" w:space="0" w:color="auto"/>
          </w:divBdr>
        </w:div>
        <w:div w:id="1886409411">
          <w:marLeft w:val="480"/>
          <w:marRight w:val="0"/>
          <w:marTop w:val="0"/>
          <w:marBottom w:val="0"/>
          <w:divBdr>
            <w:top w:val="none" w:sz="0" w:space="0" w:color="auto"/>
            <w:left w:val="none" w:sz="0" w:space="0" w:color="auto"/>
            <w:bottom w:val="none" w:sz="0" w:space="0" w:color="auto"/>
            <w:right w:val="none" w:sz="0" w:space="0" w:color="auto"/>
          </w:divBdr>
        </w:div>
        <w:div w:id="676545908">
          <w:marLeft w:val="480"/>
          <w:marRight w:val="0"/>
          <w:marTop w:val="0"/>
          <w:marBottom w:val="0"/>
          <w:divBdr>
            <w:top w:val="none" w:sz="0" w:space="0" w:color="auto"/>
            <w:left w:val="none" w:sz="0" w:space="0" w:color="auto"/>
            <w:bottom w:val="none" w:sz="0" w:space="0" w:color="auto"/>
            <w:right w:val="none" w:sz="0" w:space="0" w:color="auto"/>
          </w:divBdr>
        </w:div>
        <w:div w:id="56982492">
          <w:marLeft w:val="480"/>
          <w:marRight w:val="0"/>
          <w:marTop w:val="0"/>
          <w:marBottom w:val="0"/>
          <w:divBdr>
            <w:top w:val="none" w:sz="0" w:space="0" w:color="auto"/>
            <w:left w:val="none" w:sz="0" w:space="0" w:color="auto"/>
            <w:bottom w:val="none" w:sz="0" w:space="0" w:color="auto"/>
            <w:right w:val="none" w:sz="0" w:space="0" w:color="auto"/>
          </w:divBdr>
        </w:div>
        <w:div w:id="1592005866">
          <w:marLeft w:val="480"/>
          <w:marRight w:val="0"/>
          <w:marTop w:val="0"/>
          <w:marBottom w:val="0"/>
          <w:divBdr>
            <w:top w:val="none" w:sz="0" w:space="0" w:color="auto"/>
            <w:left w:val="none" w:sz="0" w:space="0" w:color="auto"/>
            <w:bottom w:val="none" w:sz="0" w:space="0" w:color="auto"/>
            <w:right w:val="none" w:sz="0" w:space="0" w:color="auto"/>
          </w:divBdr>
        </w:div>
        <w:div w:id="1380395594">
          <w:marLeft w:val="480"/>
          <w:marRight w:val="0"/>
          <w:marTop w:val="0"/>
          <w:marBottom w:val="0"/>
          <w:divBdr>
            <w:top w:val="none" w:sz="0" w:space="0" w:color="auto"/>
            <w:left w:val="none" w:sz="0" w:space="0" w:color="auto"/>
            <w:bottom w:val="none" w:sz="0" w:space="0" w:color="auto"/>
            <w:right w:val="none" w:sz="0" w:space="0" w:color="auto"/>
          </w:divBdr>
        </w:div>
        <w:div w:id="2087456812">
          <w:marLeft w:val="480"/>
          <w:marRight w:val="0"/>
          <w:marTop w:val="0"/>
          <w:marBottom w:val="0"/>
          <w:divBdr>
            <w:top w:val="none" w:sz="0" w:space="0" w:color="auto"/>
            <w:left w:val="none" w:sz="0" w:space="0" w:color="auto"/>
            <w:bottom w:val="none" w:sz="0" w:space="0" w:color="auto"/>
            <w:right w:val="none" w:sz="0" w:space="0" w:color="auto"/>
          </w:divBdr>
        </w:div>
        <w:div w:id="1745104520">
          <w:marLeft w:val="480"/>
          <w:marRight w:val="0"/>
          <w:marTop w:val="0"/>
          <w:marBottom w:val="0"/>
          <w:divBdr>
            <w:top w:val="none" w:sz="0" w:space="0" w:color="auto"/>
            <w:left w:val="none" w:sz="0" w:space="0" w:color="auto"/>
            <w:bottom w:val="none" w:sz="0" w:space="0" w:color="auto"/>
            <w:right w:val="none" w:sz="0" w:space="0" w:color="auto"/>
          </w:divBdr>
        </w:div>
        <w:div w:id="570890937">
          <w:marLeft w:val="480"/>
          <w:marRight w:val="0"/>
          <w:marTop w:val="0"/>
          <w:marBottom w:val="0"/>
          <w:divBdr>
            <w:top w:val="none" w:sz="0" w:space="0" w:color="auto"/>
            <w:left w:val="none" w:sz="0" w:space="0" w:color="auto"/>
            <w:bottom w:val="none" w:sz="0" w:space="0" w:color="auto"/>
            <w:right w:val="none" w:sz="0" w:space="0" w:color="auto"/>
          </w:divBdr>
        </w:div>
        <w:div w:id="708065315">
          <w:marLeft w:val="480"/>
          <w:marRight w:val="0"/>
          <w:marTop w:val="0"/>
          <w:marBottom w:val="0"/>
          <w:divBdr>
            <w:top w:val="none" w:sz="0" w:space="0" w:color="auto"/>
            <w:left w:val="none" w:sz="0" w:space="0" w:color="auto"/>
            <w:bottom w:val="none" w:sz="0" w:space="0" w:color="auto"/>
            <w:right w:val="none" w:sz="0" w:space="0" w:color="auto"/>
          </w:divBdr>
        </w:div>
        <w:div w:id="823669327">
          <w:marLeft w:val="480"/>
          <w:marRight w:val="0"/>
          <w:marTop w:val="0"/>
          <w:marBottom w:val="0"/>
          <w:divBdr>
            <w:top w:val="none" w:sz="0" w:space="0" w:color="auto"/>
            <w:left w:val="none" w:sz="0" w:space="0" w:color="auto"/>
            <w:bottom w:val="none" w:sz="0" w:space="0" w:color="auto"/>
            <w:right w:val="none" w:sz="0" w:space="0" w:color="auto"/>
          </w:divBdr>
        </w:div>
        <w:div w:id="468940567">
          <w:marLeft w:val="480"/>
          <w:marRight w:val="0"/>
          <w:marTop w:val="0"/>
          <w:marBottom w:val="0"/>
          <w:divBdr>
            <w:top w:val="none" w:sz="0" w:space="0" w:color="auto"/>
            <w:left w:val="none" w:sz="0" w:space="0" w:color="auto"/>
            <w:bottom w:val="none" w:sz="0" w:space="0" w:color="auto"/>
            <w:right w:val="none" w:sz="0" w:space="0" w:color="auto"/>
          </w:divBdr>
        </w:div>
      </w:divsChild>
    </w:div>
    <w:div w:id="1558199102">
      <w:bodyDiv w:val="1"/>
      <w:marLeft w:val="0"/>
      <w:marRight w:val="0"/>
      <w:marTop w:val="0"/>
      <w:marBottom w:val="0"/>
      <w:divBdr>
        <w:top w:val="none" w:sz="0" w:space="0" w:color="auto"/>
        <w:left w:val="none" w:sz="0" w:space="0" w:color="auto"/>
        <w:bottom w:val="none" w:sz="0" w:space="0" w:color="auto"/>
        <w:right w:val="none" w:sz="0" w:space="0" w:color="auto"/>
      </w:divBdr>
    </w:div>
    <w:div w:id="1623654628">
      <w:bodyDiv w:val="1"/>
      <w:marLeft w:val="0"/>
      <w:marRight w:val="0"/>
      <w:marTop w:val="0"/>
      <w:marBottom w:val="0"/>
      <w:divBdr>
        <w:top w:val="none" w:sz="0" w:space="0" w:color="auto"/>
        <w:left w:val="none" w:sz="0" w:space="0" w:color="auto"/>
        <w:bottom w:val="none" w:sz="0" w:space="0" w:color="auto"/>
        <w:right w:val="none" w:sz="0" w:space="0" w:color="auto"/>
      </w:divBdr>
    </w:div>
    <w:div w:id="166639648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8173">
      <w:bodyDiv w:val="1"/>
      <w:marLeft w:val="0"/>
      <w:marRight w:val="0"/>
      <w:marTop w:val="0"/>
      <w:marBottom w:val="0"/>
      <w:divBdr>
        <w:top w:val="none" w:sz="0" w:space="0" w:color="auto"/>
        <w:left w:val="none" w:sz="0" w:space="0" w:color="auto"/>
        <w:bottom w:val="none" w:sz="0" w:space="0" w:color="auto"/>
        <w:right w:val="none" w:sz="0" w:space="0" w:color="auto"/>
      </w:divBdr>
    </w:div>
    <w:div w:id="1699426094">
      <w:bodyDiv w:val="1"/>
      <w:marLeft w:val="0"/>
      <w:marRight w:val="0"/>
      <w:marTop w:val="0"/>
      <w:marBottom w:val="0"/>
      <w:divBdr>
        <w:top w:val="none" w:sz="0" w:space="0" w:color="auto"/>
        <w:left w:val="none" w:sz="0" w:space="0" w:color="auto"/>
        <w:bottom w:val="none" w:sz="0" w:space="0" w:color="auto"/>
        <w:right w:val="none" w:sz="0" w:space="0" w:color="auto"/>
      </w:divBdr>
    </w:div>
    <w:div w:id="1862281569">
      <w:bodyDiv w:val="1"/>
      <w:marLeft w:val="0"/>
      <w:marRight w:val="0"/>
      <w:marTop w:val="0"/>
      <w:marBottom w:val="0"/>
      <w:divBdr>
        <w:top w:val="none" w:sz="0" w:space="0" w:color="auto"/>
        <w:left w:val="none" w:sz="0" w:space="0" w:color="auto"/>
        <w:bottom w:val="none" w:sz="0" w:space="0" w:color="auto"/>
        <w:right w:val="none" w:sz="0" w:space="0" w:color="auto"/>
      </w:divBdr>
    </w:div>
    <w:div w:id="1959338665">
      <w:bodyDiv w:val="1"/>
      <w:marLeft w:val="0"/>
      <w:marRight w:val="0"/>
      <w:marTop w:val="0"/>
      <w:marBottom w:val="0"/>
      <w:divBdr>
        <w:top w:val="none" w:sz="0" w:space="0" w:color="auto"/>
        <w:left w:val="none" w:sz="0" w:space="0" w:color="auto"/>
        <w:bottom w:val="none" w:sz="0" w:space="0" w:color="auto"/>
        <w:right w:val="none" w:sz="0" w:space="0" w:color="auto"/>
      </w:divBdr>
    </w:div>
    <w:div w:id="2031105504">
      <w:bodyDiv w:val="1"/>
      <w:marLeft w:val="0"/>
      <w:marRight w:val="0"/>
      <w:marTop w:val="0"/>
      <w:marBottom w:val="0"/>
      <w:divBdr>
        <w:top w:val="none" w:sz="0" w:space="0" w:color="auto"/>
        <w:left w:val="none" w:sz="0" w:space="0" w:color="auto"/>
        <w:bottom w:val="none" w:sz="0" w:space="0" w:color="auto"/>
        <w:right w:val="none" w:sz="0" w:space="0" w:color="auto"/>
      </w:divBdr>
      <w:divsChild>
        <w:div w:id="1806698870">
          <w:marLeft w:val="480"/>
          <w:marRight w:val="0"/>
          <w:marTop w:val="0"/>
          <w:marBottom w:val="0"/>
          <w:divBdr>
            <w:top w:val="none" w:sz="0" w:space="0" w:color="auto"/>
            <w:left w:val="none" w:sz="0" w:space="0" w:color="auto"/>
            <w:bottom w:val="none" w:sz="0" w:space="0" w:color="auto"/>
            <w:right w:val="none" w:sz="0" w:space="0" w:color="auto"/>
          </w:divBdr>
        </w:div>
        <w:div w:id="152449037">
          <w:marLeft w:val="480"/>
          <w:marRight w:val="0"/>
          <w:marTop w:val="0"/>
          <w:marBottom w:val="0"/>
          <w:divBdr>
            <w:top w:val="none" w:sz="0" w:space="0" w:color="auto"/>
            <w:left w:val="none" w:sz="0" w:space="0" w:color="auto"/>
            <w:bottom w:val="none" w:sz="0" w:space="0" w:color="auto"/>
            <w:right w:val="none" w:sz="0" w:space="0" w:color="auto"/>
          </w:divBdr>
        </w:div>
        <w:div w:id="22832670">
          <w:marLeft w:val="480"/>
          <w:marRight w:val="0"/>
          <w:marTop w:val="0"/>
          <w:marBottom w:val="0"/>
          <w:divBdr>
            <w:top w:val="none" w:sz="0" w:space="0" w:color="auto"/>
            <w:left w:val="none" w:sz="0" w:space="0" w:color="auto"/>
            <w:bottom w:val="none" w:sz="0" w:space="0" w:color="auto"/>
            <w:right w:val="none" w:sz="0" w:space="0" w:color="auto"/>
          </w:divBdr>
        </w:div>
        <w:div w:id="670529243">
          <w:marLeft w:val="480"/>
          <w:marRight w:val="0"/>
          <w:marTop w:val="0"/>
          <w:marBottom w:val="0"/>
          <w:divBdr>
            <w:top w:val="none" w:sz="0" w:space="0" w:color="auto"/>
            <w:left w:val="none" w:sz="0" w:space="0" w:color="auto"/>
            <w:bottom w:val="none" w:sz="0" w:space="0" w:color="auto"/>
            <w:right w:val="none" w:sz="0" w:space="0" w:color="auto"/>
          </w:divBdr>
        </w:div>
        <w:div w:id="1236089041">
          <w:marLeft w:val="480"/>
          <w:marRight w:val="0"/>
          <w:marTop w:val="0"/>
          <w:marBottom w:val="0"/>
          <w:divBdr>
            <w:top w:val="none" w:sz="0" w:space="0" w:color="auto"/>
            <w:left w:val="none" w:sz="0" w:space="0" w:color="auto"/>
            <w:bottom w:val="none" w:sz="0" w:space="0" w:color="auto"/>
            <w:right w:val="none" w:sz="0" w:space="0" w:color="auto"/>
          </w:divBdr>
        </w:div>
        <w:div w:id="851452050">
          <w:marLeft w:val="480"/>
          <w:marRight w:val="0"/>
          <w:marTop w:val="0"/>
          <w:marBottom w:val="0"/>
          <w:divBdr>
            <w:top w:val="none" w:sz="0" w:space="0" w:color="auto"/>
            <w:left w:val="none" w:sz="0" w:space="0" w:color="auto"/>
            <w:bottom w:val="none" w:sz="0" w:space="0" w:color="auto"/>
            <w:right w:val="none" w:sz="0" w:space="0" w:color="auto"/>
          </w:divBdr>
        </w:div>
        <w:div w:id="633827277">
          <w:marLeft w:val="480"/>
          <w:marRight w:val="0"/>
          <w:marTop w:val="0"/>
          <w:marBottom w:val="0"/>
          <w:divBdr>
            <w:top w:val="none" w:sz="0" w:space="0" w:color="auto"/>
            <w:left w:val="none" w:sz="0" w:space="0" w:color="auto"/>
            <w:bottom w:val="none" w:sz="0" w:space="0" w:color="auto"/>
            <w:right w:val="none" w:sz="0" w:space="0" w:color="auto"/>
          </w:divBdr>
        </w:div>
        <w:div w:id="796948679">
          <w:marLeft w:val="480"/>
          <w:marRight w:val="0"/>
          <w:marTop w:val="0"/>
          <w:marBottom w:val="0"/>
          <w:divBdr>
            <w:top w:val="none" w:sz="0" w:space="0" w:color="auto"/>
            <w:left w:val="none" w:sz="0" w:space="0" w:color="auto"/>
            <w:bottom w:val="none" w:sz="0" w:space="0" w:color="auto"/>
            <w:right w:val="none" w:sz="0" w:space="0" w:color="auto"/>
          </w:divBdr>
        </w:div>
        <w:div w:id="495849801">
          <w:marLeft w:val="480"/>
          <w:marRight w:val="0"/>
          <w:marTop w:val="0"/>
          <w:marBottom w:val="0"/>
          <w:divBdr>
            <w:top w:val="none" w:sz="0" w:space="0" w:color="auto"/>
            <w:left w:val="none" w:sz="0" w:space="0" w:color="auto"/>
            <w:bottom w:val="none" w:sz="0" w:space="0" w:color="auto"/>
            <w:right w:val="none" w:sz="0" w:space="0" w:color="auto"/>
          </w:divBdr>
        </w:div>
        <w:div w:id="515117761">
          <w:marLeft w:val="480"/>
          <w:marRight w:val="0"/>
          <w:marTop w:val="0"/>
          <w:marBottom w:val="0"/>
          <w:divBdr>
            <w:top w:val="none" w:sz="0" w:space="0" w:color="auto"/>
            <w:left w:val="none" w:sz="0" w:space="0" w:color="auto"/>
            <w:bottom w:val="none" w:sz="0" w:space="0" w:color="auto"/>
            <w:right w:val="none" w:sz="0" w:space="0" w:color="auto"/>
          </w:divBdr>
        </w:div>
        <w:div w:id="85269922">
          <w:marLeft w:val="480"/>
          <w:marRight w:val="0"/>
          <w:marTop w:val="0"/>
          <w:marBottom w:val="0"/>
          <w:divBdr>
            <w:top w:val="none" w:sz="0" w:space="0" w:color="auto"/>
            <w:left w:val="none" w:sz="0" w:space="0" w:color="auto"/>
            <w:bottom w:val="none" w:sz="0" w:space="0" w:color="auto"/>
            <w:right w:val="none" w:sz="0" w:space="0" w:color="auto"/>
          </w:divBdr>
        </w:div>
        <w:div w:id="1763606052">
          <w:marLeft w:val="480"/>
          <w:marRight w:val="0"/>
          <w:marTop w:val="0"/>
          <w:marBottom w:val="0"/>
          <w:divBdr>
            <w:top w:val="none" w:sz="0" w:space="0" w:color="auto"/>
            <w:left w:val="none" w:sz="0" w:space="0" w:color="auto"/>
            <w:bottom w:val="none" w:sz="0" w:space="0" w:color="auto"/>
            <w:right w:val="none" w:sz="0" w:space="0" w:color="auto"/>
          </w:divBdr>
        </w:div>
        <w:div w:id="1610699321">
          <w:marLeft w:val="480"/>
          <w:marRight w:val="0"/>
          <w:marTop w:val="0"/>
          <w:marBottom w:val="0"/>
          <w:divBdr>
            <w:top w:val="none" w:sz="0" w:space="0" w:color="auto"/>
            <w:left w:val="none" w:sz="0" w:space="0" w:color="auto"/>
            <w:bottom w:val="none" w:sz="0" w:space="0" w:color="auto"/>
            <w:right w:val="none" w:sz="0" w:space="0" w:color="auto"/>
          </w:divBdr>
        </w:div>
        <w:div w:id="2067296996">
          <w:marLeft w:val="480"/>
          <w:marRight w:val="0"/>
          <w:marTop w:val="0"/>
          <w:marBottom w:val="0"/>
          <w:divBdr>
            <w:top w:val="none" w:sz="0" w:space="0" w:color="auto"/>
            <w:left w:val="none" w:sz="0" w:space="0" w:color="auto"/>
            <w:bottom w:val="none" w:sz="0" w:space="0" w:color="auto"/>
            <w:right w:val="none" w:sz="0" w:space="0" w:color="auto"/>
          </w:divBdr>
        </w:div>
        <w:div w:id="858545168">
          <w:marLeft w:val="480"/>
          <w:marRight w:val="0"/>
          <w:marTop w:val="0"/>
          <w:marBottom w:val="0"/>
          <w:divBdr>
            <w:top w:val="none" w:sz="0" w:space="0" w:color="auto"/>
            <w:left w:val="none" w:sz="0" w:space="0" w:color="auto"/>
            <w:bottom w:val="none" w:sz="0" w:space="0" w:color="auto"/>
            <w:right w:val="none" w:sz="0" w:space="0" w:color="auto"/>
          </w:divBdr>
        </w:div>
      </w:divsChild>
    </w:div>
    <w:div w:id="211933217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74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copo.ferretti@uniroma1.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0639D3AD-E30D-4A95-A43F-2AA5C158B711}"/>
      </w:docPartPr>
      <w:docPartBody>
        <w:p w:rsidR="005967E8" w:rsidRDefault="00853796">
          <w:r w:rsidRPr="00F43A2A">
            <w:rPr>
              <w:rStyle w:val="Testosegnaposto"/>
            </w:rPr>
            <w:t>Fare clic o toccare qui per immettere il testo.</w:t>
          </w:r>
        </w:p>
      </w:docPartBody>
    </w:docPart>
    <w:docPart>
      <w:docPartPr>
        <w:name w:val="07995981129C48328CB109F3A6C44C8C"/>
        <w:category>
          <w:name w:val="Generale"/>
          <w:gallery w:val="placeholder"/>
        </w:category>
        <w:types>
          <w:type w:val="bbPlcHdr"/>
        </w:types>
        <w:behaviors>
          <w:behavior w:val="content"/>
        </w:behaviors>
        <w:guid w:val="{1B1A332F-43BC-41F1-9988-4A35C97563B9}"/>
      </w:docPartPr>
      <w:docPartBody>
        <w:p w:rsidR="00344579" w:rsidRDefault="00C65233" w:rsidP="00C65233">
          <w:pPr>
            <w:pStyle w:val="07995981129C48328CB109F3A6C44C8C"/>
          </w:pPr>
          <w:r w:rsidRPr="00F43A2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796"/>
    <w:rsid w:val="001F4C94"/>
    <w:rsid w:val="00264CE0"/>
    <w:rsid w:val="002B195F"/>
    <w:rsid w:val="00344579"/>
    <w:rsid w:val="003B438B"/>
    <w:rsid w:val="00442163"/>
    <w:rsid w:val="005967E8"/>
    <w:rsid w:val="00673070"/>
    <w:rsid w:val="006929CD"/>
    <w:rsid w:val="00730A58"/>
    <w:rsid w:val="00853796"/>
    <w:rsid w:val="0094541E"/>
    <w:rsid w:val="00A2343D"/>
    <w:rsid w:val="00C65233"/>
    <w:rsid w:val="00C92172"/>
    <w:rsid w:val="00D36707"/>
    <w:rsid w:val="00EB2CE8"/>
    <w:rsid w:val="00F520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65233"/>
    <w:rPr>
      <w:color w:val="808080"/>
    </w:rPr>
  </w:style>
  <w:style w:type="paragraph" w:customStyle="1" w:styleId="07995981129C48328CB109F3A6C44C8C">
    <w:name w:val="07995981129C48328CB109F3A6C44C8C"/>
    <w:rsid w:val="00C652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2EE6B5-EE80-4C1E-880E-B8E3F0AE3F8A}">
  <we:reference id="wa104382081" version="1.46.0.0" store="it-IT" storeType="OMEX"/>
  <we:alternateReferences>
    <we:reference id="WA104382081" version="1.46.0.0" store="WA104382081" storeType="OMEX"/>
  </we:alternateReferences>
  <we:properties>
    <we:property name="MENDELEY_CITATIONS" value="[{&quot;citationID&quot;:&quot;MENDELEY_CITATION_4e623a29-a64d-49b8-9d12-928deee100ea&quot;,&quot;properties&quot;:{&quot;noteIndex&quot;:0},&quot;isEdited&quot;:false,&quot;manualOverride&quot;:{&quot;isManuallyOverridden&quot;:true,&quot;citeprocText&quot;:&quot;(Wyns and Beagley, 2021)&quot;,&quot;manualOverrideText&quot;:&quot;(Wyns and Beagley, 2021).&quot;},&quot;citationTag&quot;:&quot;MENDELEY_CITATION_v3_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&quot;,&quot;citationItems&quot;:[{&quot;id&quot;:&quot;43592564-7eab-3ad7-9488-e30513cf964d&quot;,&quot;itemData&quot;:{&quot;type&quot;:&quot;article-journal&quot;,&quot;id&quot;:&quot;43592564-7eab-3ad7-9488-e30513cf964d&quot;,&quot;title&quot;:&quot;COP26 and beyond: long-term climate strategies are key to safeguard health and equity&quot;,&quot;author&quot;:[{&quot;family&quot;:&quot;Wyns&quot;,&quot;given&quot;:&quot;Arthur&quot;,&quot;parse-names&quot;:false,&quot;dropping-particle&quot;:&quot;&quot;,&quot;non-dropping-particle&quot;:&quot;&quot;},{&quot;family&quot;:&quot;Beagley&quot;,&quot;given&quot;:&quot;Jessica&quot;,&quot;parse-names&quot;:false,&quot;dropping-particle&quot;:&quot;&quot;,&quot;non-dropping-particle&quot;:&quot;&quot;}],&quot;container-title&quot;:&quot;The Lancet Planetary Health&quot;,&quot;container-title-short&quot;:&quot;Lancet Planet Health&quot;,&quot;DOI&quot;:&quot;10.1016/S2542-5196(21)00294-1&quot;,&quot;ISSN&quot;:&quot;25425196&quot;,&quot;URL&quot;:&quot;https://linkinghub.elsevier.com/retrieve/pii/S2542519621002941&quot;,&quot;issued&quot;:{&quot;date-parts&quot;:[[2021,11]]},&quot;page&quot;:&quot;e752-e754&quot;,&quot;issue&quot;:&quot;11&quot;,&quot;volume&quot;:&quot;5&quot;},&quot;isTemporary&quot;:false}]},{&quot;citationID&quot;:&quot;MENDELEY_CITATION_30761051-1fd2-409c-a4f2-c2416694da49&quot;,&quot;properties&quot;:{&quot;noteIndex&quot;:0},&quot;isEdited&quot;:false,&quot;manualOverride&quot;:{&quot;isManuallyOverridden&quot;:false,&quot;citeprocText&quot;:&quot;(Kelemen &lt;i&gt;et al.&lt;/i&gt;, 2019)&quot;,&quot;manualOverrideText&quot;:&quot;&quot;},&quot;citationTag&quot;:&quot;MENDELEY_CITATION_v3_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&quot;,&quot;citationItems&quot;:[{&quot;id&quot;:&quot;c867290f-e8bf-31b0-9212-9f624791a14c&quot;,&quot;itemData&quot;:{&quot;type&quot;:&quot;article&quot;,&quot;id&quot;:&quot;c867290f-e8bf-31b0-9212-9f624791a14c&quot;,&quot;title&quot;:&quot;An Overview of the Status and Challenges of CO2 Storage in Minerals and Geological Formations&quot;,&quot;author&quot;:[{&quot;family&quot;:&quot;Kelemen&quot;,&quot;given&quot;:&quot;Peter&quot;,&quot;parse-names&quot;:false,&quot;dropping-particle&quot;:&quot;&quot;,&quot;non-dropping-particle&quot;:&quot;&quot;},{&quot;family&quot;:&quot;Benson&quot;,&quot;given&quot;:&quot;Sally M.&quot;,&quot;parse-names&quot;:false,&quot;dropping-particle&quot;:&quot;&quot;,&quot;non-dropping-particle&quot;:&quot;&quot;},{&quot;family&quot;:&quot;Pilorgé&quot;,&quot;given&quot;:&quot;Hélène&quot;,&quot;parse-names&quot;:false,&quot;dropping-particle&quot;:&quot;&quot;,&quot;non-dropping-particle&quot;:&quot;&quot;},{&quot;family&quot;:&quot;Psarras&quot;,&quot;given&quot;:&quot;Peter&quot;,&quot;parse-names&quot;:false,&quot;dropping-particle&quot;:&quot;&quot;,&quot;non-dropping-particle&quot;:&quot;&quot;},{&quot;family&quot;:&quot;Wilcox&quot;,&quot;given&quot;:&quot;Jennifer&quot;,&quot;parse-names&quot;:false,&quot;dropping-particle&quot;:&quot;&quot;,&quot;non-dropping-particle&quot;:&quot;&quot;}],&quot;container-title&quot;:&quot;Frontiers in Climate&quot;,&quot;DOI&quot;:&quot;10.3389/fclim.2019.00009&quot;,&quot;ISSN&quot;:&quot;26249553&quot;,&quot;issued&quot;:{&quot;date-parts&quot;:[[2019,11,15]]},&quot;abstract&quot;:&quot;Since the Industrial Revolution, anthropogenic carbon dioxide (CO2) emissions have grown exponentially, accumulating in the atmosphere and leading to global warming. According to the IPCC (IPCC Special Report, 2018), atmospheric warming should be &lt;2°C to avoid the most serious consequences associated with climate change. This goal may be achieved in part by reducing CO2 emissions, together with capturing and sequestering CO2 from point sources. The most mature storage technique is sequestration in deep saline aquifers. In addition, CO2 can be mineralized and sequestered in solid form by various techniques, i.e., ex-situ, surficial and in situ mineralization. Ex situ and surficial approaches may produce valuable products while mitigating environmental hazards. In-situ mineralization uses ultramafic and mafic geological formations for permanent, solid storage. In addition, the IPCC portfolio that limits warming to &lt;2°C by 2100 includes avoiding CO2 emissions and removal of CO2 from air. Regardless of the specific mix of approaches, it will be essential to permanently sequester about 10 billion tons of CO2 per year by mid-century, and roughly twice that amount each year by 2100. Maximizing the potential of technologies for CO2 removal from air and CO2 storage will help to meet global climate goals. The research agenda published by National Academies of Sciences Engineering Medicine (2019) calls for roughly $1 billion over a 10–20 years time period to advance the deployment of CO2 sequestration in deep sedimentary reservoirs at the GtCO2/yr scale and develop CO2 mineralization at the MtCO2/yr scale. This would lead to a deeper understanding of the reservoir characteristics from the nano- to kilometer scale, some of which may include the distribution of the reaction products, the reaction rate of the minerals, the permeability evolution, the pressure build-up in the reservoir, the large-scale impact of chemicophysical processes leading to clogging or cracking, the effects of potential geochemical contamination, etc. This overview presents the advantages, drawbacks, costs, and CO2 storage potential of each technique, the current and future projects in this domain, and potential sequestration options in geologic formations around the world.&quot;,&quot;publisher&quot;:&quot;Frontiers Media S.A.&quot;,&quot;volume&quot;:&quot;1&quot;,&quot;container-title-short&quot;:&quot;&quot;},&quot;isTemporary&quot;:false}]},{&quot;citationID&quot;:&quot;MENDELEY_CITATION_2c41acc0-677b-4a54-b752-709807f56ad6&quot;,&quot;properties&quot;:{&quot;noteIndex&quot;:0},&quot;isEdited&quot;:false,&quot;manualOverride&quot;:{&quot;isManuallyOverridden&quot;:false,&quot;citeprocText&quot;:&quot;(Davis &lt;i&gt;et al.&lt;/i&gt;, 2018)&quot;,&quot;manualOverrideText&quot;:&quot;&quot;},&quot;citationTag&quot;:&quot;MENDELEY_CITATION_v3_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&quot;,&quot;citationItems&quot;:[{&quot;id&quot;:&quot;0bdefc44-2cdf-3e6d-aafa-97d5bb00e2be&quot;,&quot;itemData&quot;:{&quot;type&quot;:&quot;article&quot;,&quot;id&quot;:&quot;0bdefc44-2cdf-3e6d-aafa-97d5bb00e2be&quot;,&quot;title&quot;:&quot;Net-zero emissions energy systems&quot;,&quot;author&quot;:[{&quot;family&quot;:&quot;Davis&quot;,&quot;given&quot;:&quot;Steven J.&quot;,&quot;parse-names&quot;:false,&quot;dropping-particle&quot;:&quot;&quot;,&quot;non-dropping-particle&quot;:&quot;&quot;},{&quot;family&quot;:&quot;Lewis&quot;,&quot;given&quot;:&quot;Nathan S.&quot;,&quot;parse-names&quot;:false,&quot;dropping-particle&quot;:&quot;&quot;,&quot;non-dropping-particle&quot;:&quot;&quot;},{&quot;family&quot;:&quot;Shaner&quot;,&quot;given&quot;:&quot;Matthew&quot;,&quot;parse-names&quot;:false,&quot;dropping-particle&quot;:&quot;&quot;,&quot;non-dropping-particle&quot;:&quot;&quot;},{&quot;family&quot;:&quot;Aggarwal&quot;,&quot;given&quot;:&quot;Sonia&quot;,&quot;parse-names&quot;:false,&quot;dropping-particle&quot;:&quot;&quot;,&quot;non-dropping-particle&quot;:&quot;&quot;},{&quot;family&quot;:&quot;Arent&quot;,&quot;given&quot;:&quot;Doug&quot;,&quot;parse-names&quot;:false,&quot;dropping-particle&quot;:&quot;&quot;,&quot;non-dropping-particle&quot;:&quot;&quot;},{&quot;family&quot;:&quot;Azevedo&quot;,&quot;given&quot;:&quot;Inês L.&quot;,&quot;parse-names&quot;:false,&quot;dropping-particle&quot;:&quot;&quot;,&quot;non-dropping-particle&quot;:&quot;&quot;},{&quot;family&quot;:&quot;Benson&quot;,&quot;given&quot;:&quot;Sally M.&quot;,&quot;parse-names&quot;:false,&quot;dropping-particle&quot;:&quot;&quot;,&quot;non-dropping-particle&quot;:&quot;&quot;},{&quot;family&quot;:&quot;Bradley&quot;,&quot;given&quot;:&quot;Thomas&quot;,&quot;parse-names&quot;:false,&quot;dropping-particle&quot;:&quot;&quot;,&quot;non-dropping-particle&quot;:&quot;&quot;},{&quot;family&quot;:&quot;Brouwer&quot;,&quot;given&quot;:&quot;Jack&quot;,&quot;parse-names&quot;:false,&quot;dropping-particle&quot;:&quot;&quot;,&quot;non-dropping-particle&quot;:&quot;&quot;},{&quot;family&quot;:&quot;Chiang&quot;,&quot;given&quot;:&quot;Yet Ming&quot;,&quot;parse-names&quot;:false,&quot;dropping-particle&quot;:&quot;&quot;,&quot;non-dropping-particle&quot;:&quot;&quot;},{&quot;family&quot;:&quot;Clack&quot;,&quot;given&quot;:&quot;Christopher T.M.&quot;,&quot;parse-names&quot;:false,&quot;dropping-particle&quot;:&quot;&quot;,&quot;non-dropping-particle&quot;:&quot;&quot;},{&quot;family&quot;:&quot;Cohen&quot;,&quot;given&quot;:&quot;Armond&quot;,&quot;parse-names&quot;:false,&quot;dropping-particle&quot;:&quot;&quot;,&quot;non-dropping-particle&quot;:&quot;&quot;},{&quot;family&quot;:&quot;Doig&quot;,&quot;given&quot;:&quot;Stephen&quot;,&quot;parse-names&quot;:false,&quot;dropping-particle&quot;:&quot;&quot;,&quot;non-dropping-particle&quot;:&quot;&quot;},{&quot;family&quot;:&quot;Edmonds&quot;,&quot;given&quot;:&quot;Jae&quot;,&quot;parse-names&quot;:false,&quot;dropping-particle&quot;:&quot;&quot;,&quot;non-dropping-particle&quot;:&quot;&quot;},{&quot;family&quot;:&quot;Fennell&quot;,&quot;given&quot;:&quot;Paul&quot;,&quot;parse-names&quot;:false,&quot;dropping-particle&quot;:&quot;&quot;,&quot;non-dropping-particle&quot;:&quot;&quot;},{&quot;family&quot;:&quot;Field&quot;,&quot;given&quot;:&quot;Christopher B.&quot;,&quot;parse-names&quot;:false,&quot;dropping-particle&quot;:&quot;&quot;,&quot;non-dropping-particle&quot;:&quot;&quot;},{&quot;family&quot;:&quot;Hannegan&quot;,&quot;given&quot;:&quot;Bryan&quot;,&quot;parse-names&quot;:false,&quot;dropping-particle&quot;:&quot;&quot;,&quot;non-dropping-particle&quot;:&quot;&quot;},{&quot;family&quot;:&quot;Hodge&quot;,&quot;given&quot;:&quot;Bri Mathias&quot;,&quot;parse-names&quot;:false,&quot;dropping-particle&quot;:&quot;&quot;,&quot;non-dropping-particle&quot;:&quot;&quot;},{&quot;family&quot;:&quot;Hoffert&quot;,&quot;given&quot;:&quot;Martin I.&quot;,&quot;parse-names&quot;:false,&quot;dropping-particle&quot;:&quot;&quot;,&quot;non-dropping-particle&quot;:&quot;&quot;},{&quot;family&quot;:&quot;Ingersoll&quot;,&quot;given&quot;:&quot;Eric&quot;,&quot;parse-names&quot;:false,&quot;dropping-particle&quot;:&quot;&quot;,&quot;non-dropping-particle&quot;:&quot;&quot;},{&quot;family&quot;:&quot;Jaramillo&quot;,&quot;given&quot;:&quot;Paulina&quot;,&quot;parse-names&quot;:false,&quot;dropping-particle&quot;:&quot;&quot;,&quot;non-dropping-particle&quot;:&quot;&quot;},{&quot;family&quot;:&quot;Lackner&quot;,&quot;given&quot;:&quot;Klaus S.&quot;,&quot;parse-names&quot;:false,&quot;dropping-particle&quot;:&quot;&quot;,&quot;non-dropping-particle&quot;:&quot;&quot;},{&quot;family&quot;:&quot;Mach&quot;,&quot;given&quot;:&quot;Katharine J.&quot;,&quot;parse-names&quot;:false,&quot;dropping-particle&quot;:&quot;&quot;,&quot;non-dropping-particle&quot;:&quot;&quot;},{&quot;family&quot;:&quot;Mastrandrea&quot;,&quot;given&quot;:&quot;Michael&quot;,&quot;parse-names&quot;:false,&quot;dropping-particle&quot;:&quot;&quot;,&quot;non-dropping-particle&quot;:&quot;&quot;},{&quot;family&quot;:&quot;Ogden&quot;,&quot;given&quot;:&quot;Joan&quot;,&quot;parse-names&quot;:false,&quot;dropping-particle&quot;:&quot;&quot;,&quot;non-dropping-particle&quot;:&quot;&quot;},{&quot;family&quot;:&quot;Peterson&quot;,&quot;given&quot;:&quot;Per F.&quot;,&quot;parse-names&quot;:false,&quot;dropping-particle&quot;:&quot;&quot;,&quot;non-dropping-particle&quot;:&quot;&quot;},{&quot;family&quot;:&quot;Sanchez&quot;,&quot;given&quot;:&quot;Daniel L.&quot;,&quot;parse-names&quot;:false,&quot;dropping-particle&quot;:&quot;&quot;,&quot;non-dropping-particle&quot;:&quot;&quot;},{&quot;family&quot;:&quot;Sperling&quot;,&quot;given&quot;:&quot;Daniel&quot;,&quot;parse-names&quot;:false,&quot;dropping-particle&quot;:&quot;&quot;,&quot;non-dropping-particle&quot;:&quot;&quot;},{&quot;family&quot;:&quot;Stagner&quot;,&quot;given&quot;:&quot;Joseph&quot;,&quot;parse-names&quot;:false,&quot;dropping-particle&quot;:&quot;&quot;,&quot;non-dropping-particle&quot;:&quot;&quot;},{&quot;family&quot;:&quot;Trancik&quot;,&quot;given&quot;:&quot;Jessika E.&quot;,&quot;parse-names&quot;:false,&quot;dropping-particle&quot;:&quot;&quot;,&quot;non-dropping-particle&quot;:&quot;&quot;},{&quot;family&quot;:&quot;Yang&quot;,&quot;given&quot;:&quot;Chi Jen&quot;,&quot;parse-names&quot;:false,&quot;dropping-particle&quot;:&quot;&quot;,&quot;non-dropping-particle&quot;:&quot;&quot;},{&quot;family&quot;:&quot;Caldeira&quot;,&quot;given&quot;:&quot;Ken&quot;,&quot;parse-names&quot;:false,&quot;dropping-particle&quot;:&quot;&quot;,&quot;non-dropping-particle&quot;:&quot;&quot;}],&quot;container-title&quot;:&quot;Science&quot;,&quot;container-title-short&quot;:&quot;Science (1979)&quot;,&quot;DOI&quot;:&quot;10.1126/science.aas9793&quot;,&quot;ISSN&quot;:&quot;10959203&quot;,&quot;PMID&quot;:&quot;29954954&quot;,&quot;issued&quot;:{&quot;date-parts&quot;:[[2018,6,29]]},&quot;abstract&quot;:&quot;Som e energy services and industrial processes-such as long-distance freight transport, air travel, highly reliable electricity, and steel and cement manufacturing-are particularly difficult to provide without adding carbon dioxide (CO2) to the atmosphere. Rapidly growing demand for these services, combined with long lead times for technology development and long lifetimes of energy infrastructure, make decarbonization of these services both essential and urgent.We examine barriers and opportunities associated with these difficult-to-decarbonize services and processes, including possible technological solutions and research and development priorities. A range of existing technologies could meet future demands for these services and processes without net addition of CO2 to the atmosphere, but their use may depend on a combination of cost reductions via research and innovation, as well as coordinated deployment and integration of operations across currently discrete energy industries.&quot;,&quot;publisher&quot;:&quot;American Association for the Advancement of Science&quot;,&quot;issue&quot;:&quot;6396&quot;,&quot;volume&quot;:&quot;360&quot;},&quot;isTemporary&quot;:false}]},{&quot;citationID&quot;:&quot;MENDELEY_CITATION_c7aa17e2-a144-41f5-b4b3-407e84dd7a92&quot;,&quot;properties&quot;:{&quot;noteIndex&quot;:0},&quot;isEdited&quot;:false,&quot;manualOverride&quot;:{&quot;isManuallyOverridden&quot;:false,&quot;citeprocText&quot;:&quot;(Daneshvar &lt;i&gt;et al.&lt;/i&gt;, 2022)&quot;,&quot;manualOverrideText&quot;:&quot;&quot;},&quot;citationTag&quot;:&quot;MENDELEY_CITATION_v3_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&quot;,&quot;citationItems&quot;:[{&quot;id&quot;:&quot;9e5b87bd-fabe-36e3-8ef7-e4d1f197c93e&quot;,&quot;itemData&quot;:{&quot;type&quot;:&quot;article-journal&quot;,&quot;id&quot;:&quot;9e5b87bd-fabe-36e3-8ef7-e4d1f197c93e&quot;,&quot;title&quot;:&quot;Biologically-mediated carbon capture and utilization by microalgae towards sustainable CO2 biofixation and biomass valorization – A review&quot;,&quot;author&quot;:[{&quot;family&quot;:&quot;Daneshvar&quot;,&quot;given&quot;:&quot;Ehsan&quot;,&quot;parse-names&quot;:false,&quot;dropping-particle&quot;:&quot;&quot;,&quot;non-dropping-particle&quot;:&quot;&quot;},{&quot;family&quot;:&quot;Wicker&quot;,&quot;given&quot;:&quot;Rebecca J.&quot;,&quot;parse-names&quot;:false,&quot;dropping-particle&quot;:&quot;&quot;,&quot;non-dropping-particle&quot;:&quot;&quot;},{&quot;family&quot;:&quot;Show&quot;,&quot;given&quot;:&quot;Pau Loke&quot;,&quot;parse-names&quot;:false,&quot;dropping-particle&quot;:&quot;&quot;,&quot;non-dropping-particle&quot;:&quot;&quot;},{&quot;family&quot;:&quot;Bhatnagar&quot;,&quot;given&quot;:&quot;Amit&quot;,&quot;parse-names&quot;:false,&quot;dropping-particle&quot;:&quot;&quot;,&quot;non-dropping-particle&quot;:&quot;&quot;}],&quot;container-title&quot;:&quot;Chemical Engineering Journal&quot;,&quot;DOI&quot;:&quot;10.1016/j.cej.2021.130884&quot;,&quot;ISSN&quot;:&quot;13858947&quot;,&quot;issued&quot;:{&quot;date-parts&quot;:[[2022,1,1]]},&quot;abstract&quot;:&quot;The continuously rising emission of carbon dioxide (CO2) is a universal hazard which urgently requires collaborative action between policymakers and scientists. International treaties such as the Paris Agreement (with 196 signatories) reflect the importance of anthropogenic climate change as a truly global public concern. Towards the aim of climate recovery, the most broadly utilized CO2 reduction strategies, including carbon capture and storage (CCS); carbon capture, utilization, and storage (CCUS); and carbon capture and utilization (CCU) are reviewed herein. Of these methods, CCU shows the greatest potential by recycling captured CO2 and harnessing it as a resource to generate emissions-neutral or -negative value-added products (VAPs). Within CCU methodologies, biologically-mediated CCU (bio-CCU) by microalgae is a promising biotechnology to drastically reduce CO2 emissions. This review therefore details the mechanisms of photosynthesis to sequester CO2 and incorporate it into valuable biomolecules. Microalgal cells utilize CO2 as precursors of macromolecules, including lipids, proteins, carbohydrates, and pigments; all of which are discussed within the frame of industrial relevance and market value. The biofixation potential of microalgae is clearly demonstrated by the carbon content of the myriad VAPs they produce. Moreover, pathways towards decreasing carbon footprint (via carbon capture prior to emission to the atmosphere) and increasing carbon handprint (reducing carbon emissions by consuming CO2-neutral or -negative products) related to bio-CCU are presented herein. Finally, existing challenges and knowledge gaps are acknowledged and described, and future research needs are recommended.&quot;,&quot;publisher&quot;:&quot;Elsevier B.V.&quot;,&quot;volume&quot;:&quot;427&quot;,&quot;container-title-short&quot;:&quot;&quot;},&quot;isTemporary&quot;:false}]},{&quot;citationID&quot;:&quot;MENDELEY_CITATION_c75711e1-994e-45c7-8a0e-bb5dbe50867a&quot;,&quot;properties&quot;:{&quot;noteIndex&quot;:0},&quot;isEdited&quot;:false,&quot;manualOverride&quot;:{&quot;isManuallyOverridden&quot;:false,&quot;citeprocText&quot;:&quot;(Gonzales &lt;i&gt;et al.&lt;/i&gt;, 2019)&quot;,&quot;manualOverrideText&quot;:&quot;&quot;},&quot;citationTag&quot;:&quot;MENDELEY_CITATION_v3_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&quot;,&quot;citationItems&quot;:[{&quot;id&quot;:&quot;54653623-df87-369c-8e30-daa803cb98c0&quot;,&quot;itemData&quot;:{&quot;type&quot;:&quot;article&quot;,&quot;id&quot;:&quot;54653623-df87-369c-8e30-daa803cb98c0&quot;,&quot;title&quot;:&quot;Nonphotosynthetic Biological CO2 Reduction&quot;,&quot;author&quot;:[{&quot;family&quot;:&quot;Gonzales&quot;,&quot;given&quot;:&quot;Jake N.&quot;,&quot;parse-names&quot;:false,&quot;dropping-particle&quot;:&quot;&quot;,&quot;non-dropping-particle&quot;:&quot;&quot;},{&quot;family&quot;:&quot;Matson&quot;,&quot;given&quot;:&quot;Morgan M.&quot;,&quot;parse-names&quot;:false,&quot;dropping-particle&quot;:&quot;&quot;,&quot;non-dropping-particle&quot;:&quot;&quot;},{&quot;family&quot;:&quot;Atsumi&quot;,&quot;given&quot;:&quot;Shota&quot;,&quot;parse-names&quot;:false,&quot;dropping-particle&quot;:&quot;&quot;,&quot;non-dropping-particle&quot;:&quot;&quot;}],&quot;container-title&quot;:&quot;Biochemistry&quot;,&quot;DOI&quot;:&quot;10.1021/acs.biochem.8b00937&quot;,&quot;ISSN&quot;:&quot;15204995&quot;,&quot;PMID&quot;:&quot;30395445&quot;,&quot;issued&quot;:{&quot;date-parts&quot;:[[2019,3,19]]},&quot;page&quot;:&quot;1470-1477&quot;,&quot;abstract&quot;:&quot;Alarming changes in environmental conditions have prompted significant research into producing renewable commodities from sources other than fossil fuels. One such alternative is CO2, a determinate greenhouse gas with historically high atmospheric levels. If sequestered, CO2 could be used as a highly renewable feedstock for industrially relevant products and fuels. The vast majority of atmospheric CO2 fixation is accomplished by photosynthetic organisms, which have unfortunately proven difficult to utilize as chassis for industrial production. Nonphotosynthetic CO2 fixing microorganisms and pathways have recently attracted scientific and commercial interest. This Perspective will review promising alternate CO2 fixation strategies and their potential to supply microbially produced fuels and commodity chemicals, such as higher alcohols. Acetogenic fermentation and microbial electrosynthesis are the primary focuses of this review.&quot;,&quot;publisher&quot;:&quot;American Chemical Society&quot;,&quot;issue&quot;:&quot;11&quot;,&quot;volume&quot;:&quot;58&quot;,&quot;container-title-short&quot;:&quot;Biochemistry&quot;},&quot;isTemporary&quot;:false}]},{&quot;citationID&quot;:&quot;MENDELEY_CITATION_c109c0f2-fb66-45ef-ae8a-4b72814596f9&quot;,&quot;properties&quot;:{&quot;noteIndex&quot;:0},&quot;isEdited&quot;:false,&quot;manualOverride&quot;:{&quot;isManuallyOverridden&quot;:false,&quot;citeprocText&quot;:&quot;(Schuchmann and Müller, 2014; Zeppilli &lt;i&gt;et al.&lt;/i&gt;, 2016)&quot;,&quot;manualOverrideText&quot;:&quot;&quot;},&quot;citationTag&quot;:&quot;MENDELEY_CITATION_v3_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&quot;,&quot;citationItems&quot;:[{&quot;id&quot;:&quot;1883d75d-50e9-37c6-993e-63fbbf194369&quot;,&quot;itemData&quot;:{&quot;type&quot;:&quot;article&quot;,&quot;id&quot;:&quot;1883d75d-50e9-37c6-993e-63fbbf194369&quot;,&quot;title&quot;:&quot;Autotrophy at the thermodynamic limit of life: A model for energy conservation in acetogenic bacteria&quot;,&quot;author&quot;:[{&quot;family&quot;:&quot;Schuchmann&quot;,&quot;given&quot;:&quot;Kai&quot;,&quot;parse-names&quot;:false,&quot;dropping-particle&quot;:&quot;&quot;,&quot;non-dropping-particle&quot;:&quot;&quot;},{&quot;family&quot;:&quot;Müller&quot;,&quot;given&quot;:&quot;Volker&quot;,&quot;parse-names&quot;:false,&quot;dropping-particle&quot;:&quot;&quot;,&quot;non-dropping-particle&quot;:&quot;&quot;}],&quot;container-title&quot;:&quot;Nature Reviews Microbiology&quot;,&quot;DOI&quot;:&quot;10.1038/nrmicro3365&quot;,&quot;ISSN&quot;:&quot;17401534&quot;,&quot;PMID&quot;:&quot;25383604&quot;,&quot;issued&quot;:{&quot;date-parts&quot;:[[2014,12,18]]},&quot;page&quot;:&quot;809-821&quot;,&quot;abstract&quot;:&quot;Life on earth evolved in the absence of oxygen with inorganic gases as potential sources of carbon and energy. Among the alternative mechanisms for carbon dioxide (CO2) fixation in the living world, only the reduction of CO2 by the Wood-Ljungdahl pathway, which is used by acetogenic bacteria, complies with the two requirements to sustain life: conservation of energy and production of biomass. However, how energy is conserved in acetogenic bacteria has been an enigma since their discovery. In this Review, we discuss the latest progress on the biochemistry and genetics of the energy metabolism of model acetogens, elucidating how these bacteria couple CO2 fixation to energy conservation.&quot;,&quot;publisher&quot;:&quot;Nature Publishing Group&quot;,&quot;issue&quot;:&quot;12&quot;,&quot;volume&quot;:&quot;12&quot;,&quot;container-title-short&quot;:&quot;Nat Rev Microbiol&quot;},&quot;isTemporary&quot;:false},{&quot;id&quot;:&quot;1aa09b26-14ff-39c3-9939-92ca56c5b168&quot;,&quot;itemData&quot;:{&quot;type&quot;:&quot;article-journal&quot;,&quot;id&quot;:&quot;1aa09b26-14ff-39c3-9939-92ca56c5b168&quot;,&quot;title&quot;:&quot;Reduction of carbon dioxide into acetate in a fully biological microbial electrolysis cell&quot;,&quot;author&quot;:[{&quot;family&quot;:&quot;Zeppilli&quot;,&quot;given&quot;:&quot;Marco&quot;,&quot;parse-names&quot;:false,&quot;dropping-particle&quot;:&quot;&quot;,&quot;non-dropping-particle&quot;:&quot;&quot;},{&quot;family&quot;:&quot;Ceccarelli&quot;,&quot;given&quot;:&quot;Ilaria&quot;,&quot;parse-names&quot;:false,&quot;dropping-particle&quot;:&quot;&quot;,&quot;non-dropping-particle&quot;:&quot;&quot;},{&quot;family&quot;:&quot;Villano&quot;,&quot;given&quot;:&quot;Marianna&quot;,&quot;parse-names&quot;:false,&quot;dropping-particle&quot;:&quot;&quot;,&quot;non-dropping-particle&quot;:&quot;&quot;},{&quot;family&quot;:&quot;Majone&quot;,&quot;given&quot;:&quot;Mauro&quot;,&quot;parse-names&quot;:false,&quot;dropping-particle&quot;:&quot;&quot;,&quot;non-dropping-particle&quot;:&quot;&quot;}],&quot;container-title&quot;:&quot;Chemical Engineering Transactions&quot;,&quot;DOI&quot;:&quot;10.3303/CET1649075&quot;,&quot;ISBN&quot;:&quot;9788895608402&quot;,&quot;ISSN&quot;:&quot;22839216&quot;,&quot;issued&quot;:{&quot;date-parts&quot;:[[2016,4,1]]},&quot;page&quot;:&quot;445-450&quot;,&quot;abstract&quot;:&quot;A microbial electrolysis cell (MEC) was operated in continuous-flow condition to obtain cathodic CO2 reduction into acetate and methane along with COD anodic oxidation. Under steady-state conditions, most of the electron equivalents produced by COD anodic oxidation (866 mgCOD/Ld) were diverted into current rather than microbial growth, with an average Coulombic efficiency of 95 ± 8 %. In the cathodic chamber, acetate and methane formation from CO2 reduction accounted for 76% of the equivalents generated in the anodic oxidation reaction. Because a spill of cathodic liquid phase was necessary in order to counterbalance osmotic diffusion across the PEM, it was also possible to spill from the cathodic chamber a concentrated stream of acetate (248 ± 16meq/L). Moreover, as an additional effect, cation transport across the proton exchange membrane (PEM) and the consequent alkalinity generation made it possible to accumulate ammonium nitrogen (242 ± 19 mgN/L) and bicarbonate (22.49 ± 1.45 gHCO 3-/L). Hence, the MEC combined COD and CO2 removal in addition to nutrients and energy recovery from an anodic influent that simulated an urban wastewater.&quot;,&quot;publisher&quot;:&quot;Italian Association of Chemical Engineering - AIDIC&quot;,&quot;volume&quot;:&quot;49&quot;,&quot;container-title-short&quot;:&quot;Chem Eng Trans&quot;},&quot;isTemporary&quot;:false}]},{&quot;citationID&quot;:&quot;MENDELEY_CITATION_985bb812-92bb-4337-b12c-fbd3c88b7e08&quot;,&quot;properties&quot;:{&quot;noteIndex&quot;:0},&quot;isEdited&quot;:false,&quot;manualOverride&quot;:{&quot;isManuallyOverridden&quot;:false,&quot;citeprocText&quot;:&quot;(Ragsdale, 2008)&quot;,&quot;manualOverrideText&quot;:&quot;&quot;},&quot;citationTag&quot;:&quot;MENDELEY_CITATION_v3_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&quot;,&quot;citationItems&quot;:[{&quot;id&quot;:&quot;5998584e-94dd-3408-bd60-64315744ded0&quot;,&quot;itemData&quot;:{&quot;type&quot;:&quot;paper-conference&quot;,&quot;id&quot;:&quot;5998584e-94dd-3408-bd60-64315744ded0&quot;,&quot;title&quot;:&quot;Enzymology of the Wood-Ljungdahl pathway of acetogenesis&quot;,&quot;author&quot;:[{&quot;family&quot;:&quot;Ragsdale&quot;,&quot;given&quot;:&quot;Stephen W.&quot;,&quot;parse-names&quot;:false,&quot;dropping-particle&quot;:&quot;&quot;,&quot;non-dropping-particle&quot;:&quot;&quot;}],&quot;container-title&quot;:&quot;Annals of the New York Academy of Sciences&quot;,&quot;container-title-short&quot;:&quot;Ann N Y Acad Sci&quot;,&quot;DOI&quot;:&quot;10.1196/annals.1419.015&quot;,&quot;ISSN&quot;:&quot;17496632&quot;,&quot;PMID&quot;:&quot;18378591&quot;,&quot;issued&quot;:{&quot;date-parts&quot;:[[2008]]},&quot;page&quot;:&quot;129-136&quot;,&quot;abstract&quot;:&quot;The biochemistry of acetogenesis is reviewed. The microbes that catalyze the reactions that are central to acetogenesis are described and the focus is on the enzymology of the process. These microbes play a key role in the global carbon cycle, producing over 10 trillion kilograms of acetic acid annually. Acetogens have the ability to anaerobically convert carbon dioxide and CO into acetyl-CoA by the Wood-Ljungdahl pathway, which is linked to energy conservation. They also can convert the six carbons of glucose stoichiometrically into 3 mol of acetate using this pathway. Acetogens and other anaerobic microbes (e.g., sulfate reducers and methanogens) use the Wood-Ljungdahl pathway for cell carbon synthesis. Important enzymes in this pathway that are covered in this review are pyruvate ferredoxin oxidoreductase, CO dehydrogenase/acetyl-CoA synthase, a corrinoid iron-sulfur protein, a methyltransferase, and the enzymes involved in the conversion of carbon dioxide to methyl-tetrahydrofolate. © 2008 New York Academy of Sciences.&quot;,&quot;publisher&quot;:&quot;Blackwell Publishing Inc.&quot;,&quot;volume&quot;:&quot;1125&quot;},&quot;isTemporary&quot;:false}]},{&quot;citationID&quot;:&quot;MENDELEY_CITATION_3f75c048-e1c2-4de6-b990-de9288ffa585&quot;,&quot;properties&quot;:{&quot;noteIndex&quot;:0},&quot;isEdited&quot;:false,&quot;manualOverride&quot;:{&quot;isManuallyOverridden&quot;:false,&quot;citeprocText&quot;:&quot;(Zeppilli &lt;i&gt;et al.&lt;/i&gt;, 2020)&quot;,&quot;manualOverrideText&quot;:&quot;&quot;},&quot;citationTag&quot;:&quot;MENDELEY_CITATION_v3_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&quot;,&quot;citationItems&quot;:[{&quot;id&quot;:&quot;13a72930-4c54-32ec-bd74-f588cab5ed16&quot;,&quot;itemData&quot;:{&quot;type&quot;:&quot;article-journal&quot;,&quot;id&quot;:&quot;13a72930-4c54-32ec-bd74-f588cab5ed16&quot;,&quot;title&quot;:&quot;Bioelectrochemical vs hydrogenophilic approach for CO2 reduction into methane and acetate&quot;,&quot;author&quot;:[{&quot;family&quot;:&quot;Zeppilli&quot;,&quot;given&quot;:&quot;Marco&quot;,&quot;parse-names&quot;:false,&quot;dropping-particle&quot;:&quot;&quot;,&quot;non-dropping-particle&quot;:&quot;&quot;},{&quot;family&quot;:&quot;Chouchane&quot;,&quot;given&quot;:&quot;Habib&quot;,&quot;parse-names&quot;:false,&quot;dropping-particle&quot;:&quot;&quot;,&quot;non-dropping-particle&quot;:&quot;&quot;},{&quot;family&quot;:&quot;Scardigno&quot;,&quot;given&quot;:&quot;Laura&quot;,&quot;parse-names&quot;:false,&quot;dropping-particle&quot;:&quot;&quot;,&quot;non-dropping-particle&quot;:&quot;&quot;},{&quot;family&quot;:&quot;Mahjoubi&quot;,&quot;given&quot;:&quot;Mouna&quot;,&quot;parse-names&quot;:false,&quot;dropping-particle&quot;:&quot;&quot;,&quot;non-dropping-particle&quot;:&quot;&quot;},{&quot;family&quot;:&quot;Gacitua&quot;,&quot;given&quot;:&quot;Manuel&quot;,&quot;parse-names&quot;:false,&quot;dropping-particle&quot;:&quot;&quot;,&quot;non-dropping-particle&quot;:&quot;&quot;},{&quot;family&quot;:&quot;Askri&quot;,&quot;given&quot;:&quot;Refka&quot;,&quot;parse-names&quot;:false,&quot;dropping-particle&quot;:&quot;&quot;,&quot;non-dropping-particle&quot;:&quot;&quot;},{&quot;family&quot;:&quot;Cherif&quot;,&quot;given&quot;:&quot;Ameur&quot;,&quot;parse-names&quot;:false,&quot;dropping-particle&quot;:&quot;&quot;,&quot;non-dropping-particle&quot;:&quot;&quot;},{&quot;family&quot;:&quot;Majone&quot;,&quot;given&quot;:&quot;Mauro&quot;,&quot;parse-names&quot;:false,&quot;dropping-particle&quot;:&quot;&quot;,&quot;non-dropping-particle&quot;:&quot;&quot;}],&quot;container-title&quot;:&quot;Chemical Engineering Journal&quot;,&quot;DOI&quot;:&quot;10.1016/j.cej.2020.125243&quot;,&quot;ISSN&quot;:&quot;13858947&quot;,&quot;issued&quot;:{&quot;date-parts&quot;:[[2020,9,15]]},&quot;abstract&quot;:&quot;Methane and acetate production through CO2 reduction has been tested by using chemoautotrophic microorganisms under bioelectrochemical and hydrogenophilic conditions. For the methanogenic tests, a thermophilic anaerobic sludge has been used as inoculum while the thermal treatment of the anaerobic sludge allowed the acetogenic inoculum selection. The optimal pH has been selected through methane and acetate hydrogenophilic tests at three different pH values (5.5, 6.5, 7.5) while three different cathodic potentials (-0.7, −0.9, −1.1 V vs SHE) have been tested in bioelectrochemical experiments by using the optimum pH value. Both methane and acetate production showed higher efficiency by the use of the bioelectrochemical system instead of the corresponding hydrogenophilic tests, i.e. during the −0.9 V vs SHE bioelectrochemical condition, the efficiency for methane and acetate reached the 95 and 88% while in the hydrogenophilic tests the efficiency resulted considerably lower, with average values of 11% and 16% for methane and acetate, respectively. The higher efficiency of the bioelectrochemical system has been also confirmed by the determination of methane and acetate production rate which shown a 45 and 66% increase with respect the hydrogenophilic tests. The higher efficiency of bioelectrochemical tests has been justified by assuming a higher hydrogen mass transfer from the electrode surface to the attached biofilm. Moreover, the bioelectrochemical tests suggested the presence of a direct electron uptake for methane production, while for the acetate production, a hydrogen mediated mechanism appeared necessary. Finally, the microbial community characterization by the DGGE analysis highlighted the effectiveness of the thermal treatment for acetogens selection by methanogens inhibition.&quot;,&quot;publisher&quot;:&quot;Elsevier B.V.&quot;,&quot;volume&quot;:&quot;396&quot;,&quot;container-title-short&quot;:&quot;&quot;},&quot;isTemporary&quot;:false}]},{&quot;citationID&quot;:&quot;MENDELEY_CITATION_351d5acf-d876-465b-a0bc-1ff2bcdf01e0&quot;,&quot;properties&quot;:{&quot;noteIndex&quot;:0},&quot;isEdited&quot;:false,&quot;manualOverride&quot;:{&quot;isManuallyOverridden&quot;:false,&quot;citeprocText&quot;:&quot;(Molenaar &lt;i&gt;et al.&lt;/i&gt;, 2017; Villano &lt;i&gt;et al.&lt;/i&gt;, 2010)&quot;,&quot;manualOverrideText&quot;:&quot;&quot;},&quot;citationTag&quot;:&quot;MENDELEY_CITATION_v3_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&quot;,&quot;citationItems&quot;:[{&quot;id&quot;:&quot;f547e5ac-a8d6-3f2c-a5d4-433cbb8247fe&quot;,&quot;itemData&quot;:{&quot;type&quot;:&quot;article-journal&quot;,&quot;id&quot;:&quot;f547e5ac-a8d6-3f2c-a5d4-433cbb8247fe&quot;,&quot;title&quot;:&quot;Competition between methanogens and acetogens in biocathodes: A comparison between potentiostatic and galvanostatic control&quot;,&quot;author&quot;:[{&quot;family&quot;:&quot;Molenaar&quot;,&quot;given&quot;:&quot;Sam D.&quot;,&quot;parse-names&quot;:false,&quot;dropping-particle&quot;:&quot;&quot;,&quot;non-dropping-particle&quot;:&quot;&quot;},{&quot;family&quot;:&quot;Saha&quot;,&quot;given&quot;:&quot;Pradip&quot;,&quot;parse-names&quot;:false,&quot;dropping-particle&quot;:&quot;&quot;,&quot;non-dropping-particle&quot;:&quot;&quot;},{&quot;family&quot;:&quot;Mol&quot;,&quot;given&quot;:&quot;Annemerel R.&quot;,&quot;parse-names&quot;:false,&quot;dropping-particle&quot;:&quot;&quot;,&quot;non-dropping-particle&quot;:&quot;&quot;},{&quot;family&quot;:&quot;Sleutels&quot;,&quot;given&quot;:&quot;Tom H.J.A.&quot;,&quot;parse-names&quot;:false,&quot;dropping-particle&quot;:&quot;&quot;,&quot;non-dropping-particle&quot;:&quot;&quot;},{&quot;family&quot;:&quot;Heijne&quot;,&quot;given&quot;:&quot;Annemiek&quot;,&quot;parse-names&quot;:false,&quot;dropping-particle&quot;:&quot;&quot;,&quot;non-dropping-particle&quot;:&quot;ter&quot;},{&quot;family&quot;:&quot;Buisman&quot;,&quot;given&quot;:&quot;Cees J.N.&quot;,&quot;parse-names&quot;:false,&quot;dropping-particle&quot;:&quot;&quot;,&quot;non-dropping-particle&quot;:&quot;&quot;}],&quot;container-title&quot;:&quot;International Journal of Molecular Sciences&quot;,&quot;container-title-short&quot;:&quot;Int J Mol Sci&quot;,&quot;DOI&quot;:&quot;10.3390/ijms18010204&quot;,&quot;ISSN&quot;:&quot;14220067&quot;,&quot;PMID&quot;:&quot;28106846&quot;,&quot;issued&quot;:{&quot;date-parts&quot;:[[2017,1,19]]},&quot;abstract&quot;:&quot;Microbial electrosynthesis is a useful form of technology for the renewable production of organic commodities from biologically catalyzed reduction of CO2. However, for the technology to become applicable, process selectivity, stability and efficiency need strong improvement. Here we report on the effect of different electrochemical control modes (potentiostatic/galvanostatic) on both the start-up characteristics and steady-state performance of biocathodes using a non-enriched mixed-culture inoculum. Based on our results, it seems that kinetic differences exist between the two dominant functional microbial groups (i.e., homoacetogens and methanogens) and that by applying different current densities, these differences may be exploited to steer product selectivity and reactor performance.&quot;,&quot;publisher&quot;:&quot;MDPI AG&quot;,&quot;issue&quot;:&quot;1&quot;,&quot;volume&quot;:&quot;18&quot;},&quot;isTemporary&quot;:false},{&quot;id&quot;:&quot;088fbef6-15fb-3748-84fd-51fa88f922f2&quot;,&quot;itemData&quot;:{&quot;type&quot;:&quot;article-journal&quot;,&quot;id&quot;:&quot;088fbef6-15fb-3748-84fd-51fa88f922f2&quot;,&quot;title&quot;:&quot;Bioelectrochemical reduction of CO2 to CH4 via direct and indirect extracellular electron transfer by a hydrogenophilic methanogenic culture&quot;,&quot;author&quot;:[{&quot;family&quot;:&quot;Villano&quot;,&quot;given&quot;:&quot;Marianna&quot;,&quot;parse-names&quot;:false,&quot;dropping-particle&quot;:&quot;&quot;,&quot;non-dropping-particle&quot;:&quot;&quot;},{&quot;family&quot;:&quot;Aulenta&quot;,&quot;given&quot;:&quot;Federico&quot;,&quot;parse-names&quot;:false,&quot;dropping-particle&quot;:&quot;&quot;,&quot;non-dropping-particle&quot;:&quot;&quot;},{&quot;family&quot;:&quot;Ciucci&quot;,&quot;given&quot;:&quot;Costanza&quot;,&quot;parse-names&quot;:false,&quot;dropping-particle&quot;:&quot;&quot;,&quot;non-dropping-particle&quot;:&quot;&quot;},{&quot;family&quot;:&quot;Ferri&quot;,&quot;given&quot;:&quot;Tommaso&quot;,&quot;parse-names&quot;:false,&quot;dropping-particle&quot;:&quot;&quot;,&quot;non-dropping-particle&quot;:&quot;&quot;},{&quot;family&quot;:&quot;Giuliano&quot;,&quot;given&quot;:&quot;Antonio&quot;,&quot;parse-names&quot;:false,&quot;dropping-particle&quot;:&quot;&quot;,&quot;non-dropping-particle&quot;:&quot;&quot;},{&quot;family&quot;:&quot;Majone&quot;,&quot;given&quot;:&quot;Mauro&quot;,&quot;parse-names&quot;:false,&quot;dropping-particle&quot;:&quot;&quot;,&quot;non-dropping-particle&quot;:&quot;&quot;}],&quot;container-title&quot;:&quot;Bioresource Technology&quot;,&quot;container-title-short&quot;:&quot;Bioresour Technol&quot;,&quot;DOI&quot;:&quot;10.1016/j.biortech.2009.12.077&quot;,&quot;ISSN&quot;:&quot;09608524&quot;,&quot;PMID&quot;:&quot;20074943&quot;,&quot;issued&quot;:{&quot;date-parts&quot;:[[2010,5]]},&quot;page&quot;:&quot;3085-3090&quot;,&quot;abstract&quot;:&quot;This study describes the performance of a microbial biocathode, based on a hydrogenophilic methanogenic culture, capable of reducing carbon dioxide to methane, at high rates (up to 0.055 ± 0.002 mmol d-1 mgVSS-1) and electron capture efficiencies (over 80%). Methane was produced, at potentials more negative than -650 mV vs. SHE, both via abiotically produced hydrogen gas (i.e., via hydrogenophilic methanogenesis) and via direct extracellular electron transfer. The relative contribution of these two mechanisms was highly dependent on the set cathode potential. Both cyclic voltammetry tests and batch potentiostatic experiments indicated that the capacity for extracellular electron transfer was a constitutive trait of the hydrogenophilic methanogenic culture. In principle, both electrons and carbon dioxide required for methane production could be obtained from a bioanode carrying out the oxidation of waste organic substrates. © 2009 Elsevier Ltd. All rights reserved.&quot;,&quot;issue&quot;:&quot;9&quot;,&quot;volume&quot;:&quot;101&quot;},&quot;isTemporary&quot;:false}]},{&quot;citationID&quot;:&quot;MENDELEY_CITATION_29b5050d-531e-40e8-a817-8047575df9ec&quot;,&quot;properties&quot;:{&quot;noteIndex&quot;:0},&quot;isEdited&quot;:false,&quot;manualOverride&quot;:{&quot;isManuallyOverridden&quot;:false,&quot;citeprocText&quot;:&quot;(Diallo &lt;i&gt;et al.&lt;/i&gt;, n.d.)&quot;,&quot;manualOverrideText&quot;:&quot;&quot;},&quot;citationTag&quot;:&quot;MENDELEY_CITATION_v3_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&quot;,&quot;citationItems&quot;:[{&quot;id&quot;:&quot;ea5b6c0e-8045-3820-bca3-653e08c89fcd&quot;,&quot;itemData&quot;:{&quot;type&quot;:&quot;article-journal&quot;,&quot;id&quot;:&quot;ea5b6c0e-8045-3820-bca3-653e08c89fcd&quot;,&quot;title&quot;:&quot;Sporulation in solventogenic and acetogenic clostridia&quot;,&quot;author&quot;:[{&quot;family&quot;:&quot;Diallo&quot;,&quot;given&quot;:&quot;Mamou&quot;,&quot;parse-names&quot;:false,&quot;dropping-particle&quot;:&quot;&quot;,&quot;non-dropping-particle&quot;:&quot;&quot;},{&quot;family&quot;:&quot;Kengen&quot;,&quot;given&quot;:&quot;Servé W M&quot;,&quot;parse-names&quot;:false,&quot;dropping-particle&quot;:&quot;&quot;,&quot;non-dropping-particle&quot;:&quot;&quot;},{&quot;family&quot;:&quot;López-Contreras&quot;,&quot;given&quot;:&quot;Ana M&quot;,&quot;parse-names&quot;:false,&quot;dropping-particle&quot;:&quot;&quot;,&quot;non-dropping-particle&quot;:&quot;&quot;}],&quot;DOI&quot;:&quot;10.1007/s00253-021-11289-9/Published&quot;,&quot;URL&quot;:&quot;https://www.bacterio.net/&quot;,&quot;abstract&quot;:&quot;The Clostridium genus harbors compelling organisms for biotechnological production processes; while acetogenic clostridia can fix C1-compounds to produce acetate and ethanol, solventogenic clostridia can utilize a wide range of carbon sources to produce commercially valuable carboxylic acids, alcohols, and ketones by fermentation. Despite their potential, the conversion by these bacteria of carbohydrates or C1 compounds to alcohols is not cost-effective enough to result in economically viable processes. Engineering solventogenic clostridia by impairing sporulation is one of the investigated approaches to improve solvent productivity. Sporulation is a cell differentiation process triggered in bacteria in response to exposure to environmental stressors. The generated spores are metabolically inactive but resistant to harsh conditions (UV, chemicals, heat, oxygen). In Firmicutes, sporulation has been mainly studied in bacilli and pathogenic clostridia, and our knowledge of sporulation in solvent-producing or acetogenic clostridia is limited. Still, sporulation is an integral part of the cellular physiology of clostridia; thus, understanding the regulation of sporulation and its connection to solvent production may give clues to improve the performance of solventogenic clostridia. This review aims to provide an overview of the triggers, characteristics, and regulatory mechanism of sporulation in solventogenic clostridia. Those are further compared to the current knowledge on sporulation in the industrially relevant acetogenic clostridia. Finally, the potential applications of spores for process improvement are discussed. Key Points • The regulatory network governing sporulation initiation varies in solventogenic clostridia. • Media composition and cell density are the main triggers of sporulation. • Spores can be used to improve the fermentation process.&quot;,&quot;container-title-short&quot;:&quot;&quot;},&quot;isTemporary&quot;:false}]},{&quot;citationID&quot;:&quot;MENDELEY_CITATION_5c941b9c-8744-40d0-a57e-f08cce8b5c36&quot;,&quot;properties&quot;:{&quot;noteIndex&quot;:0},&quot;isEdited&quot;:false,&quot;manualOverride&quot;:{&quot;isManuallyOverridden&quot;:false,&quot;citeprocText&quot;:&quot;(Akhtar &lt;i&gt;et al.&lt;/i&gt;, 2009)&quot;,&quot;manualOverrideText&quot;:&quot;&quot;},&quot;citationTag&quot;:&quot;MENDELEY_CITATION_v3_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&quot;,&quot;citationItems&quot;:[{&quot;id&quot;:&quot;fbf165d8-64f8-374c-ae7a-1bf1512abd41&quot;,&quot;itemData&quot;:{&quot;type&quot;:&quot;article-journal&quot;,&quot;id&quot;:&quot;fbf165d8-64f8-374c-ae7a-1bf1512abd41&quot;,&quot;title&quot;:&quot;Strategy to inactivate Clostridium perfringens spores in meat products&quot;,&quot;author&quot;:[{&quot;family&quot;:&quot;Akhtar&quot;,&quot;given&quot;:&quot;Saeed&quot;,&quot;parse-names&quot;:false,&quot;dropping-particle&quot;:&quot;&quot;,&quot;non-dropping-particle&quot;:&quot;&quot;},{&quot;family&quot;:&quot;Paredes-Sabja&quot;,&quot;given&quot;:&quot;Daniel&quot;,&quot;parse-names&quot;:false,&quot;dropping-particle&quot;:&quot;&quot;,&quot;non-dropping-particle&quot;:&quot;&quot;},{&quot;family&quot;:&quot;Torres&quot;,&quot;given&quot;:&quot;J. Antonio&quot;,&quot;parse-names&quot;:false,&quot;dropping-particle&quot;:&quot;&quot;,&quot;non-dropping-particle&quot;:&quot;&quot;},{&quot;family&quot;:&quot;Sarker&quot;,&quot;given&quot;:&quot;Mahfuzur R.&quot;,&quot;parse-names&quot;:false,&quot;dropping-particle&quot;:&quot;&quot;,&quot;non-dropping-particle&quot;:&quot;&quot;}],&quot;container-title&quot;:&quot;Food Microbiology&quot;,&quot;container-title-short&quot;:&quot;Food Microbiol&quot;,&quot;DOI&quot;:&quot;10.1016/j.fm.2008.12.011&quot;,&quot;ISSN&quot;:&quot;07400020&quot;,&quot;PMID&quot;:&quot;19269568&quot;,&quot;issued&quot;:{&quot;date-parts&quot;:[[2009,5]]},&quot;page&quot;:&quot;272-277&quot;,&quot;abstract&quot;:&quot;The current study aimed to develop an inactivation strategy for Clostridium perfringens spores in meat through a combination of spore activation at low pressure (100-200 MPa, 7 min) and elevated temperature (80 °C, 10 min); spore germination at high temperatures (55, 60 or 65 °C); and inactivation of germinated spores with elevated temperatures (80 and 90 °C, 10 and 20 min) and high pressure (586 MPa, at 23 and 73 °C, 10 min). Low pressures (100-200 MPa) were insufficient to efficiently activate C. perfringens spores for germination. However, C. perfringens spores were efficiently activated with elevated temperature (80 °C, 10 min), and germinated at temperatures lethal for vegetative cells (≥55 °C) when incubated for 60 min with a mixture of l-asparagine and KCl (AK) in phosphate buffer (pH 7) and in poultry meat. Inactivation of spores (∼4 decimal reduction) in meat by elevated temperatures (80-90 °C for 20 min) required a long germination period (55 °C for 60 min). However, similar inactivation level was reached with shorter germination period (55 °C for 15 min) when spore contaminated-meat was treated with pressure-assisted thermal processing (568 MPa, 73 °C, 10 min). Therefore, the most efficient strategy to inactivate C. perfringens spores in poultry meat containing 50 mM AK consisted: (i) a primary heat treatment (80 °C, 10 min) to pasteurize and denature the meat proteins and to activate C. perfringens spores for germination; (ii) cooling of the product to 55 °C in about 20 min and further incubation at 55 °C for about 15 min for spore germination; and (iii) inactivation of germinated spores by pressure-assisted thermal processing (586 MPa at 73 °C for 10 min). Collectively, this study demonstrates the feasibility of an alternative and novel strategy to inactivate C. perfringens spores in meat products formulated with germinants specific for C. perfringens. © 2009 Elsevier Ltd. All rights reserved.&quot;,&quot;issue&quot;:&quot;3&quot;,&quot;volume&quot;:&quot;26&quot;},&quot;isTemporary&quot;:false}]},{&quot;citationID&quot;:&quot;MENDELEY_CITATION_3f768b6f-b58e-4853-bf68-d236544b45d7&quot;,&quot;properties&quot;:{&quot;noteIndex&quot;:0},&quot;isEdited&quot;:false,&quot;manualOverride&quot;:{&quot;isManuallyOverridden&quot;:true,&quot;citeprocText&quot;:&quot;(Cristiani &lt;i&gt;et al.&lt;/i&gt;, 2022)&quot;,&quot;manualOverrideText&quot;:&quot;Cristiani et al., 2022&quot;},&quot;citationTag&quot;:&quot;MENDELEY_CITATION_v3_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&quot;,&quot;citationItems&quot;:[{&quot;id&quot;:&quot;f42219ce-d3ac-32eb-b1fd-26ddd0668e49&quot;,&quot;itemData&quot;:{&quot;type&quot;:&quot;article-journal&quot;,&quot;id&quot;:&quot;f42219ce-d3ac-32eb-b1fd-26ddd0668e49&quot;,&quot;title&quot;:&quot;Autotrophic Acetate Production under Hydrogenophilic and Bioelectrochemical Conditions with a Thermally Treated Mixed Culture&quot;,&quot;author&quot;:[{&quot;family&quot;:&quot;Cristiani&quot;,&quot;given&quot;:&quot;Lorenzo&quot;,&quot;parse-names&quot;:false,&quot;dropping-particle&quot;:&quot;&quot;,&quot;non-dropping-particle&quot;:&quot;&quot;},{&quot;family&quot;:&quot;Ferretti&quot;,&quot;given&quot;:&quot;Jacopo&quot;,&quot;parse-names&quot;:false,&quot;dropping-particle&quot;:&quot;&quot;,&quot;non-dropping-particle&quot;:&quot;&quot;},{&quot;family&quot;:&quot;Majone&quot;,&quot;given&quot;:&quot;Mauro&quot;,&quot;parse-names&quot;:false,&quot;dropping-particle&quot;:&quot;&quot;,&quot;non-dropping-particle&quot;:&quot;&quot;},{&quot;family&quot;:&quot;Villano&quot;,&quot;given&quot;:&quot;Marianna&quot;,&quot;parse-names&quot;:false,&quot;dropping-particle&quot;:&quot;&quot;,&quot;non-dropping-particle&quot;:&quot;&quot;},{&quot;family&quot;:&quot;Zeppilli&quot;,&quot;given&quot;:&quot;Marco&quot;,&quot;parse-names&quot;:false,&quot;dropping-particle&quot;:&quot;&quot;,&quot;non-dropping-particle&quot;:&quot;&quot;}],&quot;container-title&quot;:&quot;Membranes&quot;,&quot;DOI&quot;:&quot;10.3390/membranes12020126&quot;,&quot;ISSN&quot;:&quot;20770375&quot;,&quot;issued&quot;:{&quot;date-parts&quot;:[[2022,2,1]]},&quot;abstract&quot;:&quot;Bioelectrochemical systems are emerging technologies for the reduction in CO2 in fuels and chemicals, in which anaerobic chemoautotrophic microorganisms such as methanogens and acetogens are typically used as biocatalysts. The anaerobic digestion digestate represents an abundant source of methanogens and acetogens microorganisms. In a mixed culture environment, methanogen’s inhibition is necessary to avoid acetate consumption by the presence of acetoclastic methanogens. In this study, a methanogenesis inhibition approach based on the thermal treatment of mixed cultures was adopted and evaluated in terms of acetate production under different tests consisting of hydrogenophilic and bioelectrochemical experiments. Batch experiments were carried out under hydrogenophilic and bioelectrochemical conditions, demonstrating the effectiveness of the thermal treatment and showing a 30 times higher acetate production with respect to the raw anaerobic digestate. Moreover, a continuous flow bioelectrochemical reactor equipped with an anion exchange membrane (AEM) successfully overcomes the methanogens reactivation, allowing for a continuous acetate production. The AEM membrane guaranteed the migration of the acetate from the biological compartment and its concentration in the abiotic chamber avoiding its consumption by acetoclastic methanogenesis. The system allowed an acetate concentration of 1745 ± 30 mg/L in the abiotic chamber, nearly five times the concentration measured in the cathodic chamber.&quot;,&quot;publisher&quot;:&quot;MDPI&quot;,&quot;issue&quot;:&quot;2&quot;,&quot;volume&quot;:&quot;12&quot;,&quot;container-title-short&quot;:&quot;Membranes (Basel)&quot;},&quot;isTemporary&quot;:false}]},{&quot;citationID&quot;:&quot;MENDELEY_CITATION_af39c299-379c-4698-98ba-7706929e68ab&quot;,&quot;properties&quot;:{&quot;noteIndex&quot;:0},&quot;isEdited&quot;:false,&quot;manualOverride&quot;:{&quot;isManuallyOverridden&quot;:false,&quot;citeprocText&quot;:&quot;(Ferretti &lt;i&gt;et al.&lt;/i&gt;, 2022)&quot;,&quot;manualOverrideText&quot;:&quot;&quot;},&quot;citationTag&quot;:&quot;MENDELEY_CITATION_v3_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&quot;,&quot;citationItems&quot;:[{&quot;id&quot;:&quot;f28218b2-7d06-3133-a9e8-eb2275769bc5&quot;,&quot;itemData&quot;:{&quot;type&quot;:&quot;article-journal&quot;,&quot;id&quot;:&quot;f28218b2-7d06-3133-a9e8-eb2275769bc5&quot;,&quot;title&quot;:&quot;Hydrogenophilic and Bioelectrochemical Production of Acetate with a Pure Culture of Acetobacterium Woodii&quot;,&quot;author&quot;:[{&quot;family&quot;:&quot;Ferretti&quot;,&quot;given&quot;:&quot;Jacopo&quot;,&quot;parse-names&quot;:false,&quot;dropping-particle&quot;:&quot;&quot;,&quot;non-dropping-particle&quot;:&quot;&quot;},{&quot;family&quot;:&quot;Zeppilli&quot;,&quot;given&quot;:&quot;Marco&quot;,&quot;parse-names&quot;:false,&quot;dropping-particle&quot;:&quot;&quot;,&quot;non-dropping-particle&quot;:&quot;&quot;},{&quot;family&quot;:&quot;Cristiani&quot;,&quot;given&quot;:&quot;Lorenzo&quot;,&quot;parse-names&quot;:false,&quot;dropping-particle&quot;:&quot;&quot;,&quot;non-dropping-particle&quot;:&quot;&quot;},{&quot;family&quot;:&quot;Majone&quot;,&quot;given&quot;:&quot;Mauro&quot;,&quot;parse-names&quot;:false,&quot;dropping-particle&quot;:&quot;&quot;,&quot;non-dropping-particle&quot;:&quot;&quot;},{&quot;family&quot;:&quot;Villano&quot;,&quot;given&quot;:&quot;Marianna&quot;,&quot;parse-names&quot;:false,&quot;dropping-particle&quot;:&quot;&quot;,&quot;non-dropping-particle&quot;:&quot;&quot;}],&quot;container-title&quot;:&quot;Chemical Engineering Transactions&quot;,&quot;container-title-short&quot;:&quot;Chem Eng Trans&quot;,&quot;DOI&quot;:&quot;10.3303/CET2293038&quot;,&quot;ISSN&quot;:&quot;22839216&quot;,&quot;issued&quot;:{&quot;date-parts&quot;:[[2022]]},&quot;page&quot;:&quot;223-228&quot;,&quot;abstract&quot;:&quot;In recent years there has been a growing interest in the potential use of autotrophic acetogenic bacteria to produce compounds of interest through CO2 fixation, representing an alternative solution to currently used CO2 storage technologies. This group of microorganisms are ubiquitous in nature and they are characterised by a Wood-Ljungdahl pathway that combines CO2 fixation with adenosine triphosphate (ATP) synthesis by using H2 as electron donor. In this work the autotrophic production of acetate by a pure colture of Acetobacterium woodii has been tested under hydrogenophilic or bioelectrochemical conditions. More in details, the hydrogenophilic tests were conducted at two different pH values (5.5 and 7.5) with an H2 partial pressure of 0.52 atm, while bioelectrochemical tests were performed at an applied cathodic potential of -0.90 V vs. SHE (Standard Hydrogen Electrode). The bioelectrochemical tests were set up in H-type reactors (250 mL), in which graphite rods were used as electrodic material and an anion exchange membrane served to separate the anodic and cathodic chambers while allowing anions migration for electroneutrality maintenance. The hydrogenophilic tests resulted in different kinetics depending on the applied pH value. The bioelectrochemical tests, performed at a pH value of 7.5, reached an acetate production rate 2 times higher than in the hydrogenophilic experiments at pH 7.5, as well as an increase in the efficiency of using the reducing power, suggesting an improvement in hydrogen uptake. At pH 5.5, on the other hand, production is improved by increasing the partial pressure of H2 operates under mild conditions. Biological transformation is possible through photosynthetic and non-photosynthetic fixation. Photosynthetic fixation is subject to photoinhibition and strictly depends on the day/night cycle and weather conditions, therefore it requires artificial lighting with increased production costs (Blanken et al., 2013). Non-photosynthetic fixation, on the other hand, has the advantages of operating in mild conditions (Salehizadeh et al., 2020). In fact, the production of ethanol, formate, butyrate, butanol and 2,3-butanediol has been reported (Lee et al., 2012). However, the most common products are methane and acetate, produced from methanogens and acetogens, respectively. Acetogens are interesting for the high acetate production from the reduction of CO2 through the Wood-Ljungdahl pathway, using H2 as an electron donor. A detailed review of acetogens and their metabolism is reported (Drake et al., 2008). A new perspective of using these organisms implement them in electrosynthesis cells (MES), in which a bioelectrode (cathode) is used to provide electrons for CO2 reduction. This technology is based on the ability of some bacteria to interact directly with the electrode as an electron donor (Bajracharya et al., 2017). High level of hydrogenophilic acetate can be produced by Acetobacterium woodii starting from H2 and CO2 as substrates (Balch et al., 1977). A. woodii is a strictly anaerobic, non-spore forming bacterium, which grows well at moderate temperatures of about 30°C. A. woodii is the most studied and characterized bacterium, especially regarding the conservation of energy (Hess et al., 2013). But the possibility of A. woodii to produce acetate in a bioelectrochemical system has not been studied in depth. A. woodii's inability to use direct current has been reported(Nevin et al., 2011), however, it could synthesize acetate using hydrogen produced directly from the electrode. This could overcome the limits of low H2 transfer in the aqueous phase. Several studies have shown that A. woodii is often dominant in the microbial community in CO2 reduction processes in bioelectrochemical systems for microbial electrosynthesis (Hou et al., 2006; Marshall et al., 2012). In this study, the hydrogenophilic productions of acetate through a pure culture of A. woodii under both hydrogenophilic and bioelectrochemical conditions were compared. Furthermore, hydrogenophilic production was tested at two pH levels, 7.5 and 5.5.&quot;,&quot;publisher&quot;:&quot;Italian Association of Chemical Engineering - AIDIC&quot;,&quot;volume&quot;:&quot;93&quot;},&quot;isTemporary&quot;:false}]},{&quot;citationID&quot;:&quot;MENDELEY_CITATION_066bdeb0-b290-4562-afcc-53d30e1d2e0f&quot;,&quot;properties&quot;:{&quot;noteIndex&quot;:0},&quot;isEdited&quot;:false,&quot;manualOverride&quot;:{&quot;isManuallyOverridden&quot;:true,&quot;citeprocText&quot;:&quot;(Ferretti &lt;i&gt;et al.&lt;/i&gt;, 2022)&quot;,&quot;manualOverrideText&quot;:&quot;.&quot;},&quot;citationTag&quot;:&quot;MENDELEY_CITATION_v3_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&quot;,&quot;citationItems&quot;:[{&quot;id&quot;:&quot;f28218b2-7d06-3133-a9e8-eb2275769bc5&quot;,&quot;itemData&quot;:{&quot;type&quot;:&quot;article-journal&quot;,&quot;id&quot;:&quot;f28218b2-7d06-3133-a9e8-eb2275769bc5&quot;,&quot;title&quot;:&quot;Hydrogenophilic and Bioelectrochemical Production of Acetate with a Pure Culture of Acetobacterium Woodii&quot;,&quot;author&quot;:[{&quot;family&quot;:&quot;Ferretti&quot;,&quot;given&quot;:&quot;Jacopo&quot;,&quot;parse-names&quot;:false,&quot;dropping-particle&quot;:&quot;&quot;,&quot;non-dropping-particle&quot;:&quot;&quot;},{&quot;family&quot;:&quot;Zeppilli&quot;,&quot;given&quot;:&quot;Marco&quot;,&quot;parse-names&quot;:false,&quot;dropping-particle&quot;:&quot;&quot;,&quot;non-dropping-particle&quot;:&quot;&quot;},{&quot;family&quot;:&quot;Cristiani&quot;,&quot;given&quot;:&quot;Lorenzo&quot;,&quot;parse-names&quot;:false,&quot;dropping-particle&quot;:&quot;&quot;,&quot;non-dropping-particle&quot;:&quot;&quot;},{&quot;family&quot;:&quot;Majone&quot;,&quot;given&quot;:&quot;Mauro&quot;,&quot;parse-names&quot;:false,&quot;dropping-particle&quot;:&quot;&quot;,&quot;non-dropping-particle&quot;:&quot;&quot;},{&quot;family&quot;:&quot;Villano&quot;,&quot;given&quot;:&quot;Marianna&quot;,&quot;parse-names&quot;:false,&quot;dropping-particle&quot;:&quot;&quot;,&quot;non-dropping-particle&quot;:&quot;&quot;}],&quot;container-title&quot;:&quot;Chemical Engineering Transactions&quot;,&quot;DOI&quot;:&quot;10.3303/CET2293038&quot;,&quot;ISSN&quot;:&quot;22839216&quot;,&quot;issued&quot;:{&quot;date-parts&quot;:[[2022]]},&quot;page&quot;:&quot;223-228&quot;,&quot;abstract&quot;:&quot;In recent years there has been a growing interest in the potential use of autotrophic acetogenic bacteria to produce compounds of interest through CO2 fixation, representing an alternative solution to currently used CO2 storage technologies. This group of microorganisms are ubiquitous in nature and they are characterised by a Wood-Ljungdahl pathway that combines CO2 fixation with adenosine triphosphate (ATP) synthesis by using H2 as electron donor. In this work the autotrophic production of acetate by a pure colture of Acetobacterium woodii has been tested under hydrogenophilic or bioelectrochemical conditions. More in details, the hydrogenophilic tests were conducted at two different pH values (5.5 and 7.5) with an H2 partial pressure of 0.52 atm, while bioelectrochemical tests were performed at an applied cathodic potential of -0.90 V vs. SHE (Standard Hydrogen Electrode). The bioelectrochemical tests were set up in H-type reactors (250 mL), in which graphite rods were used as electrodic material and an anion exchange membrane served to separate the anodic and cathodic chambers while allowing anions migration for electroneutrality maintenance. The hydrogenophilic tests resulted in different kinetics depending on the applied pH value. The bioelectrochemical tests, performed at a pH value of 7.5, reached an acetate production rate 2 times higher than in the hydrogenophilic experiments at pH 7.5, as well as an increase in the efficiency of using the reducing power, suggesting an improvement in hydrogen uptake. At pH 5.5, on the other hand, production is improved by increasing the partial pressure of H2 operates under mild conditions. Biological transformation is possible through photosynthetic and non-photosynthetic fixation. Photosynthetic fixation is subject to photoinhibition and strictly depends on the day/night cycle and weather conditions, therefore it requires artificial lighting with increased production costs (Blanken et al., 2013). Non-photosynthetic fixation, on the other hand, has the advantages of operating in mild conditions (Salehizadeh et al., 2020). In fact, the production of ethanol, formate, butyrate, butanol and 2,3-butanediol has been reported (Lee et al., 2012). However, the most common products are methane and acetate, produced from methanogens and acetogens, respectively. Acetogens are interesting for the high acetate production from the reduction of CO2 through the Wood-Ljungdahl pathway, using H2 as an electron donor. A detailed review of acetogens and their metabolism is reported (Drake et al., 2008). A new perspective of using these organisms implement them in electrosynthesis cells (MES), in which a bioelectrode (cathode) is used to provide electrons for CO2 reduction. This technology is based on the ability of some bacteria to interact directly with the electrode as an electron donor (Bajracharya et al., 2017). High level of hydrogenophilic acetate can be produced by Acetobacterium woodii starting from H2 and CO2 as substrates (Balch et al., 1977). A. woodii is a strictly anaerobic, non-spore forming bacterium, which grows well at moderate temperatures of about 30°C. A. woodii is the most studied and characterized bacterium, especially regarding the conservation of energy (Hess et al., 2013). But the possibility of A. woodii to produce acetate in a bioelectrochemical system has not been studied in depth. A. woodii's inability to use direct current has been reported(Nevin et al., 2011), however, it could synthesize acetate using hydrogen produced directly from the electrode. This could overcome the limits of low H2 transfer in the aqueous phase. Several studies have shown that A. woodii is often dominant in the microbial community in CO2 reduction processes in bioelectrochemical systems for microbial electrosynthesis (Hou et al., 2006; Marshall et al., 2012). In this study, the hydrogenophilic productions of acetate through a pure culture of A. woodii under both hydrogenophilic and bioelectrochemical conditions were compared. Furthermore, hydrogenophilic production was tested at two pH levels, 7.5 and 5.5.&quot;,&quot;publisher&quot;:&quot;Italian Association of Chemical Engineering - AIDIC&quot;,&quot;volume&quot;:&quot;93&quot;,&quot;container-title-short&quot;:&quot;Chem Eng Trans&quot;},&quot;isTemporary&quot;:false}]},{&quot;citationID&quot;:&quot;MENDELEY_CITATION_1ba5b9e4-9e3f-41ac-8487-cfc632fe9501&quot;,&quot;properties&quot;:{&quot;noteIndex&quot;:0},&quot;isEdited&quot;:false,&quot;manualOverride&quot;:{&quot;isManuallyOverridden&quot;:false,&quot;citeprocText&quot;:&quot;(Straub &lt;i&gt;et al.&lt;/i&gt;, 2014)&quot;,&quot;manualOverrideText&quot;:&quot;&quot;},&quot;citationTag&quot;:&quot;MENDELEY_CITATION_v3_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&quot;,&quot;citationItems&quot;:[{&quot;id&quot;:&quot;7338c0fb-bce7-3210-b124-196746eb7797&quot;,&quot;itemData&quot;:{&quot;type&quot;:&quot;article-journal&quot;,&quot;id&quot;:&quot;7338c0fb-bce7-3210-b124-196746eb7797&quot;,&quot;title&quot;:&quot;Selective enhancement of autotrophic acetate production with genetically modified Acetobacterium woodii&quot;,&quot;author&quot;:[{&quot;family&quot;:&quot;Straub&quot;,&quot;given&quot;:&quot;Melanie&quot;,&quot;parse-names&quot;:false,&quot;dropping-particle&quot;:&quot;&quot;,&quot;non-dropping-particle&quot;:&quot;&quot;},{&quot;family&quot;:&quot;Demler&quot;,&quot;given&quot;:&quot;Martin&quot;,&quot;parse-names&quot;:false,&quot;dropping-particle&quot;:&quot;&quot;,&quot;non-dropping-particle&quot;:&quot;&quot;},{&quot;family&quot;:&quot;Weuster-Botz&quot;,&quot;given&quot;:&quot;Dirk&quot;,&quot;parse-names&quot;:false,&quot;dropping-particle&quot;:&quot;&quot;,&quot;non-dropping-particle&quot;:&quot;&quot;},{&quot;family&quot;:&quot;Dürre&quot;,&quot;given&quot;:&quot;Peter&quot;,&quot;parse-names&quot;:false,&quot;dropping-particle&quot;:&quot;&quot;,&quot;non-dropping-particle&quot;:&quot;&quot;}],&quot;container-title&quot;:&quot;Journal of Biotechnology&quot;,&quot;container-title-short&quot;:&quot;J Biotechnol&quot;,&quot;DOI&quot;:&quot;10.1016/j.jbiotec.2014.03.005&quot;,&quot;ISSN&quot;:&quot;18734863&quot;,&quot;PMID&quot;:&quot;24637370&quot;,&quot;issued&quot;:{&quot;date-parts&quot;:[[2014,5,20]]},&quot;page&quot;:&quot;67-72&quot;,&quot;abstract&quot;:&quot;Great interest has emerged in the recent past towards the potential of autotrophic acetogenic bacteria for the sustainable production of fuels and chemicals. This group of microorganisms possesses an ancient pathway for the fixation of carbon dioxide in the presence of hydrogen, making them highly attractive for the utilization of gas mixtures as a cheap and abundant carbon and energy source. As more and more genome sequence data of acetogens becomes available, the genetic tools are being developed concomitantly. Here, we demonstrate for the first time the genetic modification of the well-characterized acetogen Acetobacterium woodii. This microorganism selectively produces acetate under autotrophic conditions, but seems to be limited at high acetate concentrations. To increase the carbon flow through the Wood-Ljungdahl pathway and therefore increase the efficiency of CO2 fixation, genes of enzyme groups of this pathway were selectively overexpressed (the four THF-dependent enzymes for the processing of formate as well as phosphotransacetylase and acetate kinase to enhance an ATP-generation step). Acetate production with genetically modified strains was increased in a batch process under pH-controlled reaction conditions in a stirred-tank reactor with continuous sparging of H2 and CO2. Final acetate concentrations of more than 50gL-1 acetate were thus measured with the recombinant strains at low cell concentrations of 1.5-2gL-1 dry cell mass in less than four days under autotrophic conditions. © 2014 Elsevier B.V.&quot;,&quot;publisher&quot;:&quot;Elsevier&quot;,&quot;issue&quot;:&quot;1&quot;,&quot;volume&quot;:&quot;178&quot;},&quot;isTemporary&quot;:false}]},{&quot;citationID&quot;:&quot;MENDELEY_CITATION_c50420f7-1698-4bb6-a328-57a64ec60e55&quot;,&quot;properties&quot;:{&quot;noteIndex&quot;:0},&quot;isEdited&quot;:false,&quot;manualOverride&quot;:{&quot;isManuallyOverridden&quot;:false,&quot;citeprocText&quot;:&quot;(Straub &lt;i&gt;et al.&lt;/i&gt;, 2014)&quot;,&quot;manualOverrideText&quot;:&quot;&quot;},&quot;citationTag&quot;:&quot;MENDELEY_CITATION_v3_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&quot;,&quot;citationItems&quot;:[{&quot;id&quot;:&quot;7338c0fb-bce7-3210-b124-196746eb7797&quot;,&quot;itemData&quot;:{&quot;type&quot;:&quot;article-journal&quot;,&quot;id&quot;:&quot;7338c0fb-bce7-3210-b124-196746eb7797&quot;,&quot;title&quot;:&quot;Selective enhancement of autotrophic acetate production with genetically modified Acetobacterium woodii&quot;,&quot;author&quot;:[{&quot;family&quot;:&quot;Straub&quot;,&quot;given&quot;:&quot;Melanie&quot;,&quot;parse-names&quot;:false,&quot;dropping-particle&quot;:&quot;&quot;,&quot;non-dropping-particle&quot;:&quot;&quot;},{&quot;family&quot;:&quot;Demler&quot;,&quot;given&quot;:&quot;Martin&quot;,&quot;parse-names&quot;:false,&quot;dropping-particle&quot;:&quot;&quot;,&quot;non-dropping-particle&quot;:&quot;&quot;},{&quot;family&quot;:&quot;Weuster-Botz&quot;,&quot;given&quot;:&quot;Dirk&quot;,&quot;parse-names&quot;:false,&quot;dropping-particle&quot;:&quot;&quot;,&quot;non-dropping-particle&quot;:&quot;&quot;},{&quot;family&quot;:&quot;Dürre&quot;,&quot;given&quot;:&quot;Peter&quot;,&quot;parse-names&quot;:false,&quot;dropping-particle&quot;:&quot;&quot;,&quot;non-dropping-particle&quot;:&quot;&quot;}],&quot;container-title&quot;:&quot;Journal of Biotechnology&quot;,&quot;DOI&quot;:&quot;10.1016/j.jbiotec.2014.03.005&quot;,&quot;ISSN&quot;:&quot;18734863&quot;,&quot;PMID&quot;:&quot;24637370&quot;,&quot;issued&quot;:{&quot;date-parts&quot;:[[2014,5,20]]},&quot;page&quot;:&quot;67-72&quot;,&quot;abstract&quot;:&quot;Great interest has emerged in the recent past towards the potential of autotrophic acetogenic bacteria for the sustainable production of fuels and chemicals. This group of microorganisms possesses an ancient pathway for the fixation of carbon dioxide in the presence of hydrogen, making them highly attractive for the utilization of gas mixtures as a cheap and abundant carbon and energy source. As more and more genome sequence data of acetogens becomes available, the genetic tools are being developed concomitantly. Here, we demonstrate for the first time the genetic modification of the well-characterized acetogen Acetobacterium woodii. This microorganism selectively produces acetate under autotrophic conditions, but seems to be limited at high acetate concentrations. To increase the carbon flow through the Wood-Ljungdahl pathway and therefore increase the efficiency of CO2 fixation, genes of enzyme groups of this pathway were selectively overexpressed (the four THF-dependent enzymes for the processing of formate as well as phosphotransacetylase and acetate kinase to enhance an ATP-generation step). Acetate production with genetically modified strains was increased in a batch process under pH-controlled reaction conditions in a stirred-tank reactor with continuous sparging of H2 and CO2. Final acetate concentrations of more than 50gL-1 acetate were thus measured with the recombinant strains at low cell concentrations of 1.5-2gL-1 dry cell mass in less than four days under autotrophic conditions. © 2014 Elsevier B.V.&quot;,&quot;publisher&quot;:&quot;Elsevier&quot;,&quot;issue&quot;:&quot;1&quot;,&quot;volume&quot;:&quot;178&quot;,&quot;container-title-short&quot;:&quot;J Biotechnol&quot;},&quot;isTemporary&quot;:false}]}]"/>
    <we:property name="MENDELEY_CITATIONS_LOCALE_CODE" value="&quot;en-US&quot;"/>
    <we:property name="MENDELEY_CITATIONS_STYLE" value="{&quot;id&quot;:&quot;https://www.zotero.org/styles/emerald-harvard&quot;,&quot;title&quot;:&quot;Emerald - Harvard&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DE4D8-6EE5-4B68-9B92-6E6A1724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3292</Words>
  <Characters>18768</Characters>
  <Application>Microsoft Office Word</Application>
  <DocSecurity>0</DocSecurity>
  <Lines>156</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Marco Zeppilli</cp:lastModifiedBy>
  <cp:revision>2</cp:revision>
  <cp:lastPrinted>2015-05-12T18:31:00Z</cp:lastPrinted>
  <dcterms:created xsi:type="dcterms:W3CDTF">2023-04-13T11:06:00Z</dcterms:created>
  <dcterms:modified xsi:type="dcterms:W3CDTF">2023-04-13T11:06:00Z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