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Borders>
          <w:bottom w:val="single" w:sz="4" w:space="0" w:color="auto"/>
        </w:tblBorders>
        <w:tblLook w:val="01E0" w:firstRow="1" w:lastRow="1" w:firstColumn="1" w:lastColumn="1" w:noHBand="0" w:noVBand="0"/>
      </w:tblPr>
      <w:tblGrid>
        <w:gridCol w:w="6940"/>
        <w:gridCol w:w="1842"/>
      </w:tblGrid>
      <w:tr w:rsidR="000A03B2" w:rsidRPr="00630C2E" w14:paraId="2A131A54" w14:textId="77777777" w:rsidTr="00DE264A">
        <w:trPr>
          <w:trHeight w:val="852"/>
          <w:jc w:val="center"/>
        </w:trPr>
        <w:tc>
          <w:tcPr>
            <w:tcW w:w="6946" w:type="dxa"/>
            <w:vMerge w:val="restart"/>
            <w:tcBorders>
              <w:right w:val="single" w:sz="4" w:space="0" w:color="auto"/>
            </w:tcBorders>
          </w:tcPr>
          <w:p w14:paraId="38C3D2BA" w14:textId="77777777" w:rsidR="000A03B2" w:rsidRPr="00630C2E" w:rsidRDefault="000A03B2" w:rsidP="00DE264A">
            <w:pPr>
              <w:tabs>
                <w:tab w:val="left" w:pos="-108"/>
              </w:tabs>
              <w:ind w:left="-108"/>
              <w:jc w:val="left"/>
              <w:rPr>
                <w:b/>
                <w:bCs/>
                <w:i/>
                <w:iCs/>
                <w:color w:val="000066"/>
                <w:sz w:val="12"/>
                <w:szCs w:val="12"/>
                <w:lang w:val="en-US" w:eastAsia="it-IT"/>
              </w:rPr>
            </w:pPr>
            <w:r w:rsidRPr="00630C2E">
              <w:rPr>
                <w:rFonts w:ascii="AdvP6960" w:hAnsi="AdvP6960" w:cs="AdvP6960"/>
                <w:noProof/>
                <w:color w:val="241F20"/>
                <w:szCs w:val="18"/>
                <w:lang w:val="en-US"/>
              </w:rPr>
              <w:drawing>
                <wp:inline distT="0" distB="0" distL="0" distR="0" wp14:anchorId="02B7C3D3" wp14:editId="5EE03112">
                  <wp:extent cx="640080" cy="373380"/>
                  <wp:effectExtent l="0" t="0" r="7620" b="7620"/>
                  <wp:docPr id="5" name="Immagine 5" descr="ce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et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 cy="373380"/>
                          </a:xfrm>
                          <a:prstGeom prst="rect">
                            <a:avLst/>
                          </a:prstGeom>
                          <a:noFill/>
                          <a:ln>
                            <a:noFill/>
                          </a:ln>
                        </pic:spPr>
                      </pic:pic>
                    </a:graphicData>
                  </a:graphic>
                </wp:inline>
              </w:drawing>
            </w:r>
            <w:r w:rsidRPr="00630C2E">
              <w:rPr>
                <w:rFonts w:ascii="AdvP6960" w:hAnsi="AdvP6960" w:cs="AdvP6960"/>
                <w:color w:val="241F20"/>
                <w:szCs w:val="18"/>
                <w:lang w:val="en-US" w:eastAsia="it-IT"/>
              </w:rPr>
              <w:t xml:space="preserve"> </w:t>
            </w:r>
            <w:r w:rsidRPr="00630C2E">
              <w:rPr>
                <w:b/>
                <w:bCs/>
                <w:i/>
                <w:iCs/>
                <w:color w:val="000066"/>
                <w:sz w:val="24"/>
                <w:szCs w:val="24"/>
                <w:lang w:val="en-US" w:eastAsia="it-IT"/>
              </w:rPr>
              <w:t>CHEMICAL ENGINEERING</w:t>
            </w:r>
            <w:r w:rsidRPr="00630C2E">
              <w:rPr>
                <w:b/>
                <w:bCs/>
                <w:i/>
                <w:iCs/>
                <w:color w:val="0033FF"/>
                <w:sz w:val="24"/>
                <w:szCs w:val="24"/>
                <w:lang w:val="en-US" w:eastAsia="it-IT"/>
              </w:rPr>
              <w:t xml:space="preserve"> </w:t>
            </w:r>
            <w:r w:rsidRPr="00630C2E">
              <w:rPr>
                <w:b/>
                <w:bCs/>
                <w:i/>
                <w:iCs/>
                <w:color w:val="666666"/>
                <w:sz w:val="24"/>
                <w:szCs w:val="24"/>
                <w:lang w:val="en-US" w:eastAsia="it-IT"/>
              </w:rPr>
              <w:t>TRANSACTIONS</w:t>
            </w:r>
            <w:r w:rsidRPr="00630C2E">
              <w:rPr>
                <w:color w:val="333333"/>
                <w:sz w:val="24"/>
                <w:szCs w:val="24"/>
                <w:lang w:val="en-US" w:eastAsia="it-IT"/>
              </w:rPr>
              <w:t xml:space="preserve"> </w:t>
            </w:r>
            <w:r w:rsidRPr="00630C2E">
              <w:rPr>
                <w:b/>
                <w:bCs/>
                <w:i/>
                <w:iCs/>
                <w:color w:val="000066"/>
                <w:sz w:val="27"/>
                <w:szCs w:val="27"/>
                <w:lang w:val="en-US" w:eastAsia="it-IT"/>
              </w:rPr>
              <w:br/>
            </w:r>
          </w:p>
          <w:p w14:paraId="4B780582" w14:textId="530285EB" w:rsidR="000A03B2" w:rsidRPr="00630C2E" w:rsidRDefault="00A76EFC" w:rsidP="001D21AF">
            <w:pPr>
              <w:tabs>
                <w:tab w:val="left" w:pos="-108"/>
              </w:tabs>
              <w:ind w:left="-108"/>
              <w:rPr>
                <w:b/>
                <w:bCs/>
                <w:i/>
                <w:iCs/>
                <w:color w:val="000066"/>
                <w:sz w:val="22"/>
                <w:szCs w:val="22"/>
                <w:lang w:val="en-US" w:eastAsia="it-IT"/>
              </w:rPr>
            </w:pPr>
            <w:r w:rsidRPr="00630C2E">
              <w:rPr>
                <w:b/>
                <w:bCs/>
                <w:i/>
                <w:iCs/>
                <w:color w:val="000066"/>
                <w:sz w:val="22"/>
                <w:szCs w:val="22"/>
                <w:lang w:val="en-US" w:eastAsia="it-IT"/>
              </w:rPr>
              <w:t xml:space="preserve">VOL. </w:t>
            </w:r>
            <w:r w:rsidR="0030152C" w:rsidRPr="00630C2E">
              <w:rPr>
                <w:b/>
                <w:bCs/>
                <w:i/>
                <w:iCs/>
                <w:color w:val="000066"/>
                <w:sz w:val="22"/>
                <w:szCs w:val="22"/>
                <w:lang w:val="en-US" w:eastAsia="it-IT"/>
              </w:rPr>
              <w:t xml:space="preserve">   </w:t>
            </w:r>
            <w:r w:rsidR="007B48F9" w:rsidRPr="00630C2E">
              <w:rPr>
                <w:b/>
                <w:bCs/>
                <w:i/>
                <w:iCs/>
                <w:color w:val="000066"/>
                <w:sz w:val="22"/>
                <w:szCs w:val="22"/>
                <w:lang w:val="en-US" w:eastAsia="it-IT"/>
              </w:rPr>
              <w:t>,</w:t>
            </w:r>
            <w:r w:rsidR="00FA5F5F" w:rsidRPr="00630C2E">
              <w:rPr>
                <w:b/>
                <w:bCs/>
                <w:i/>
                <w:iCs/>
                <w:color w:val="000066"/>
                <w:sz w:val="22"/>
                <w:szCs w:val="22"/>
                <w:lang w:val="en-US" w:eastAsia="it-IT"/>
              </w:rPr>
              <w:t xml:space="preserve"> </w:t>
            </w:r>
            <w:r w:rsidR="0030152C" w:rsidRPr="00630C2E">
              <w:rPr>
                <w:b/>
                <w:bCs/>
                <w:i/>
                <w:iCs/>
                <w:color w:val="000066"/>
                <w:sz w:val="22"/>
                <w:szCs w:val="22"/>
                <w:lang w:val="en-US" w:eastAsia="it-IT"/>
              </w:rPr>
              <w:t>2023</w:t>
            </w:r>
          </w:p>
        </w:tc>
        <w:tc>
          <w:tcPr>
            <w:tcW w:w="1843" w:type="dxa"/>
            <w:tcBorders>
              <w:left w:val="single" w:sz="4" w:space="0" w:color="auto"/>
              <w:bottom w:val="nil"/>
              <w:right w:val="single" w:sz="4" w:space="0" w:color="auto"/>
            </w:tcBorders>
          </w:tcPr>
          <w:p w14:paraId="56782132" w14:textId="77777777" w:rsidR="000A03B2" w:rsidRPr="00630C2E" w:rsidRDefault="000A03B2" w:rsidP="00CD5FE2">
            <w:pPr>
              <w:spacing w:line="140" w:lineRule="atLeast"/>
              <w:jc w:val="right"/>
              <w:rPr>
                <w:sz w:val="14"/>
                <w:szCs w:val="14"/>
                <w:lang w:val="en-US"/>
              </w:rPr>
            </w:pPr>
            <w:r w:rsidRPr="00630C2E">
              <w:rPr>
                <w:sz w:val="14"/>
                <w:szCs w:val="14"/>
                <w:lang w:val="en-US"/>
              </w:rPr>
              <w:t>A publication of</w:t>
            </w:r>
          </w:p>
          <w:p w14:paraId="599E5441" w14:textId="77777777" w:rsidR="000A03B2" w:rsidRPr="00630C2E" w:rsidRDefault="000A03B2" w:rsidP="00CD5FE2">
            <w:pPr>
              <w:jc w:val="right"/>
              <w:rPr>
                <w:lang w:val="en-US"/>
              </w:rPr>
            </w:pPr>
            <w:r w:rsidRPr="00630C2E">
              <w:rPr>
                <w:noProof/>
                <w:lang w:val="en-US"/>
              </w:rPr>
              <w:drawing>
                <wp:inline distT="0" distB="0" distL="0" distR="0" wp14:anchorId="59C75AF4" wp14:editId="4FF92432">
                  <wp:extent cx="670560" cy="358140"/>
                  <wp:effectExtent l="0" t="0" r="0" b="3810"/>
                  <wp:docPr id="6" name="Immagine 6" descr="aidiclogo_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idiclogo_grand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0560" cy="358140"/>
                          </a:xfrm>
                          <a:prstGeom prst="rect">
                            <a:avLst/>
                          </a:prstGeom>
                          <a:noFill/>
                          <a:ln>
                            <a:noFill/>
                          </a:ln>
                        </pic:spPr>
                      </pic:pic>
                    </a:graphicData>
                  </a:graphic>
                </wp:inline>
              </w:drawing>
            </w:r>
          </w:p>
        </w:tc>
      </w:tr>
      <w:tr w:rsidR="000A03B2" w:rsidRPr="00630C2E" w14:paraId="380FA3CD" w14:textId="77777777" w:rsidTr="00DE264A">
        <w:trPr>
          <w:trHeight w:val="567"/>
          <w:jc w:val="center"/>
        </w:trPr>
        <w:tc>
          <w:tcPr>
            <w:tcW w:w="6946" w:type="dxa"/>
            <w:vMerge/>
            <w:tcBorders>
              <w:right w:val="single" w:sz="4" w:space="0" w:color="auto"/>
            </w:tcBorders>
          </w:tcPr>
          <w:p w14:paraId="39E5E4C1" w14:textId="77777777" w:rsidR="000A03B2" w:rsidRPr="00630C2E" w:rsidRDefault="000A03B2" w:rsidP="00CD5FE2">
            <w:pPr>
              <w:tabs>
                <w:tab w:val="left" w:pos="-108"/>
              </w:tabs>
              <w:rPr>
                <w:lang w:val="en-US"/>
              </w:rPr>
            </w:pPr>
          </w:p>
        </w:tc>
        <w:tc>
          <w:tcPr>
            <w:tcW w:w="1843" w:type="dxa"/>
            <w:tcBorders>
              <w:left w:val="single" w:sz="4" w:space="0" w:color="auto"/>
              <w:bottom w:val="nil"/>
              <w:right w:val="single" w:sz="4" w:space="0" w:color="auto"/>
            </w:tcBorders>
          </w:tcPr>
          <w:p w14:paraId="43858A98" w14:textId="77777777" w:rsidR="000A03B2" w:rsidRPr="00630C2E" w:rsidRDefault="000A03B2" w:rsidP="00CD5FE2">
            <w:pPr>
              <w:spacing w:line="140" w:lineRule="atLeast"/>
              <w:jc w:val="right"/>
              <w:rPr>
                <w:sz w:val="14"/>
                <w:szCs w:val="14"/>
                <w:lang w:val="en-US"/>
              </w:rPr>
            </w:pPr>
            <w:r w:rsidRPr="00630C2E">
              <w:rPr>
                <w:sz w:val="14"/>
                <w:szCs w:val="14"/>
                <w:lang w:val="en-US"/>
              </w:rPr>
              <w:t>The Italian Association</w:t>
            </w:r>
          </w:p>
          <w:p w14:paraId="7522B1D2" w14:textId="77777777" w:rsidR="000A03B2" w:rsidRPr="00630C2E" w:rsidRDefault="000A03B2" w:rsidP="00CD5FE2">
            <w:pPr>
              <w:spacing w:line="140" w:lineRule="atLeast"/>
              <w:jc w:val="right"/>
              <w:rPr>
                <w:sz w:val="14"/>
                <w:szCs w:val="14"/>
                <w:lang w:val="en-US"/>
              </w:rPr>
            </w:pPr>
            <w:r w:rsidRPr="00630C2E">
              <w:rPr>
                <w:sz w:val="14"/>
                <w:szCs w:val="14"/>
                <w:lang w:val="en-US"/>
              </w:rPr>
              <w:t>of Chemical Engineering</w:t>
            </w:r>
          </w:p>
          <w:p w14:paraId="4F0CC5DE" w14:textId="47FDB2FC" w:rsidR="000A03B2" w:rsidRPr="006376CE" w:rsidRDefault="000D0268" w:rsidP="00CD5FE2">
            <w:pPr>
              <w:spacing w:line="140" w:lineRule="atLeast"/>
              <w:jc w:val="right"/>
              <w:rPr>
                <w:sz w:val="13"/>
                <w:szCs w:val="13"/>
                <w:lang w:val="da-DK"/>
              </w:rPr>
            </w:pPr>
            <w:r w:rsidRPr="006376CE">
              <w:rPr>
                <w:sz w:val="13"/>
                <w:szCs w:val="13"/>
                <w:lang w:val="da-DK"/>
              </w:rPr>
              <w:t>Online at www.cetjournal.it</w:t>
            </w:r>
          </w:p>
        </w:tc>
      </w:tr>
      <w:tr w:rsidR="000A03B2" w:rsidRPr="00630C2E" w14:paraId="2D1B7169" w14:textId="77777777" w:rsidTr="00DE264A">
        <w:trPr>
          <w:trHeight w:val="68"/>
          <w:jc w:val="center"/>
        </w:trPr>
        <w:tc>
          <w:tcPr>
            <w:tcW w:w="8789" w:type="dxa"/>
            <w:gridSpan w:val="2"/>
          </w:tcPr>
          <w:p w14:paraId="1D8DD3C9" w14:textId="77777777" w:rsidR="00AA7D26" w:rsidRPr="00630C2E" w:rsidRDefault="00AA7D26" w:rsidP="00AA7D26">
            <w:pPr>
              <w:ind w:left="-107"/>
              <w:outlineLvl w:val="2"/>
              <w:rPr>
                <w:rFonts w:ascii="Tahoma" w:hAnsi="Tahoma" w:cs="Tahoma"/>
                <w:bCs/>
                <w:color w:val="000000"/>
                <w:sz w:val="14"/>
                <w:szCs w:val="14"/>
                <w:lang w:val="en-US" w:eastAsia="it-IT"/>
              </w:rPr>
            </w:pPr>
            <w:r w:rsidRPr="00630C2E">
              <w:rPr>
                <w:rFonts w:ascii="Tahoma" w:hAnsi="Tahoma" w:cs="Tahoma"/>
                <w:iCs/>
                <w:color w:val="333333"/>
                <w:sz w:val="14"/>
                <w:szCs w:val="14"/>
                <w:lang w:val="en-US" w:eastAsia="it-IT"/>
              </w:rPr>
              <w:t>Guest Editors:</w:t>
            </w:r>
            <w:r w:rsidRPr="00630C2E">
              <w:rPr>
                <w:rFonts w:ascii="Tahoma" w:hAnsi="Tahoma" w:cs="Tahoma"/>
                <w:color w:val="000000"/>
                <w:sz w:val="14"/>
                <w:szCs w:val="14"/>
                <w:shd w:val="clear" w:color="auto" w:fill="FFFFFF"/>
                <w:lang w:val="en-US"/>
              </w:rPr>
              <w:t xml:space="preserve"> </w:t>
            </w:r>
            <w:r w:rsidRPr="00630C2E">
              <w:rPr>
                <w:rFonts w:ascii="Tahoma" w:hAnsi="Tahoma" w:cs="Tahoma"/>
                <w:sz w:val="14"/>
                <w:szCs w:val="14"/>
                <w:lang w:val="en-US"/>
              </w:rPr>
              <w:t xml:space="preserve">Sauro Pierucci, </w:t>
            </w:r>
            <w:r w:rsidRPr="00630C2E">
              <w:rPr>
                <w:rFonts w:ascii="Tahoma" w:hAnsi="Tahoma" w:cs="Tahoma"/>
                <w:sz w:val="14"/>
                <w:szCs w:val="14"/>
                <w:shd w:val="clear" w:color="auto" w:fill="FFFFFF"/>
                <w:lang w:val="en-US"/>
              </w:rPr>
              <w:t>Jiří Jaromír Klemeš</w:t>
            </w:r>
          </w:p>
          <w:p w14:paraId="1B0F1814" w14:textId="650290B9" w:rsidR="000A03B2" w:rsidRPr="00630C2E" w:rsidRDefault="00AA7D26" w:rsidP="00AA7D26">
            <w:pPr>
              <w:tabs>
                <w:tab w:val="left" w:pos="-108"/>
              </w:tabs>
              <w:spacing w:line="140" w:lineRule="atLeast"/>
              <w:ind w:left="-107"/>
              <w:jc w:val="left"/>
              <w:rPr>
                <w:lang w:val="en-US"/>
              </w:rPr>
            </w:pPr>
            <w:r w:rsidRPr="00630C2E">
              <w:rPr>
                <w:rFonts w:ascii="Tahoma" w:hAnsi="Tahoma" w:cs="Tahoma"/>
                <w:iCs/>
                <w:color w:val="333333"/>
                <w:sz w:val="14"/>
                <w:szCs w:val="14"/>
                <w:lang w:val="en-US" w:eastAsia="it-IT"/>
              </w:rPr>
              <w:t>Copyright © 2023, AIDIC Servizi S.r.l.</w:t>
            </w:r>
            <w:r w:rsidRPr="00630C2E">
              <w:rPr>
                <w:rFonts w:ascii="Tahoma" w:hAnsi="Tahoma" w:cs="Tahoma"/>
                <w:iCs/>
                <w:color w:val="333333"/>
                <w:sz w:val="14"/>
                <w:szCs w:val="14"/>
                <w:lang w:val="en-US" w:eastAsia="it-IT"/>
              </w:rPr>
              <w:br/>
            </w:r>
            <w:r w:rsidRPr="00630C2E">
              <w:rPr>
                <w:rFonts w:ascii="Tahoma" w:hAnsi="Tahoma" w:cs="Tahoma"/>
                <w:b/>
                <w:iCs/>
                <w:color w:val="000000"/>
                <w:sz w:val="14"/>
                <w:szCs w:val="14"/>
                <w:lang w:val="en-US" w:eastAsia="it-IT"/>
              </w:rPr>
              <w:t>ISBN</w:t>
            </w:r>
            <w:r w:rsidRPr="00630C2E">
              <w:rPr>
                <w:rFonts w:ascii="Tahoma" w:hAnsi="Tahoma" w:cs="Tahoma"/>
                <w:iCs/>
                <w:color w:val="000000"/>
                <w:sz w:val="14"/>
                <w:szCs w:val="14"/>
                <w:lang w:val="en-US" w:eastAsia="it-IT"/>
              </w:rPr>
              <w:t xml:space="preserve"> </w:t>
            </w:r>
            <w:r w:rsidRPr="00630C2E">
              <w:rPr>
                <w:rFonts w:ascii="Tahoma" w:hAnsi="Tahoma" w:cs="Tahoma"/>
                <w:sz w:val="14"/>
                <w:szCs w:val="14"/>
                <w:lang w:val="en-US"/>
              </w:rPr>
              <w:t>978-88-95608-98-3</w:t>
            </w:r>
            <w:r w:rsidRPr="00630C2E">
              <w:rPr>
                <w:rFonts w:ascii="Tahoma" w:hAnsi="Tahoma" w:cs="Tahoma"/>
                <w:iCs/>
                <w:color w:val="333333"/>
                <w:sz w:val="14"/>
                <w:szCs w:val="14"/>
                <w:lang w:val="en-US" w:eastAsia="it-IT"/>
              </w:rPr>
              <w:t xml:space="preserve">; </w:t>
            </w:r>
            <w:r w:rsidRPr="00630C2E">
              <w:rPr>
                <w:rFonts w:ascii="Tahoma" w:hAnsi="Tahoma" w:cs="Tahoma"/>
                <w:b/>
                <w:iCs/>
                <w:color w:val="333333"/>
                <w:sz w:val="14"/>
                <w:szCs w:val="14"/>
                <w:lang w:val="en-US" w:eastAsia="it-IT"/>
              </w:rPr>
              <w:t>ISSN</w:t>
            </w:r>
            <w:r w:rsidRPr="00630C2E">
              <w:rPr>
                <w:rFonts w:ascii="Tahoma" w:hAnsi="Tahoma" w:cs="Tahoma"/>
                <w:iCs/>
                <w:color w:val="333333"/>
                <w:sz w:val="14"/>
                <w:szCs w:val="14"/>
                <w:lang w:val="en-US" w:eastAsia="it-IT"/>
              </w:rPr>
              <w:t xml:space="preserve"> 2283-9216</w:t>
            </w:r>
          </w:p>
        </w:tc>
      </w:tr>
    </w:tbl>
    <w:p w14:paraId="2E667253" w14:textId="5E17A734" w:rsidR="00E978D0" w:rsidRPr="00630C2E" w:rsidRDefault="00176B21" w:rsidP="00E978D0">
      <w:pPr>
        <w:pStyle w:val="CETTitle"/>
        <w:rPr>
          <w:lang w:val="en-US"/>
        </w:rPr>
      </w:pPr>
      <w:r>
        <w:rPr>
          <w:lang w:val="en-US"/>
        </w:rPr>
        <w:t xml:space="preserve">A </w:t>
      </w:r>
      <w:r w:rsidR="00596A95" w:rsidRPr="00630C2E">
        <w:rPr>
          <w:lang w:val="en-US"/>
        </w:rPr>
        <w:t>Rapid and Tunable Approach for the Fractionation of Technical Kraft Lignin</w:t>
      </w:r>
    </w:p>
    <w:p w14:paraId="3F8F155F" w14:textId="77777777" w:rsidR="005B2E46" w:rsidRPr="00630C2E" w:rsidRDefault="00596A95" w:rsidP="005B2E46">
      <w:pPr>
        <w:pStyle w:val="CETAuthors"/>
        <w:spacing w:after="0"/>
        <w:rPr>
          <w:lang w:val="en-US"/>
        </w:rPr>
      </w:pPr>
      <w:r w:rsidRPr="00630C2E">
        <w:rPr>
          <w:lang w:val="en-US"/>
        </w:rPr>
        <w:t>Omar Abdelaziz</w:t>
      </w:r>
      <w:r w:rsidR="00B57E6F" w:rsidRPr="00630C2E">
        <w:rPr>
          <w:vertAlign w:val="superscript"/>
          <w:lang w:val="en-US"/>
        </w:rPr>
        <w:t>a</w:t>
      </w:r>
      <w:r w:rsidRPr="00630C2E">
        <w:rPr>
          <w:vertAlign w:val="superscript"/>
          <w:lang w:val="en-US"/>
        </w:rPr>
        <w:t>,b,</w:t>
      </w:r>
      <w:r w:rsidRPr="00630C2E">
        <w:rPr>
          <w:lang w:val="en-US"/>
        </w:rPr>
        <w:t>*</w:t>
      </w:r>
      <w:r w:rsidR="00B57E6F" w:rsidRPr="00630C2E">
        <w:rPr>
          <w:lang w:val="en-US"/>
        </w:rPr>
        <w:t xml:space="preserve">, </w:t>
      </w:r>
      <w:r w:rsidRPr="00630C2E">
        <w:rPr>
          <w:lang w:val="en-US"/>
        </w:rPr>
        <w:t>Ewellyn Capanema</w:t>
      </w:r>
      <w:r w:rsidR="00B57E6F" w:rsidRPr="00630C2E">
        <w:rPr>
          <w:vertAlign w:val="superscript"/>
          <w:lang w:val="en-US"/>
        </w:rPr>
        <w:t>b</w:t>
      </w:r>
      <w:r w:rsidR="00B57E6F" w:rsidRPr="00630C2E">
        <w:rPr>
          <w:lang w:val="en-US"/>
        </w:rPr>
        <w:t>,</w:t>
      </w:r>
      <w:r w:rsidRPr="00630C2E">
        <w:rPr>
          <w:lang w:val="en-US"/>
        </w:rPr>
        <w:t xml:space="preserve"> Olumoye Ajao</w:t>
      </w:r>
      <w:r w:rsidRPr="00630C2E">
        <w:rPr>
          <w:vertAlign w:val="superscript"/>
          <w:lang w:val="en-US"/>
        </w:rPr>
        <w:t>c</w:t>
      </w:r>
      <w:r w:rsidRPr="00630C2E">
        <w:rPr>
          <w:lang w:val="en-US"/>
        </w:rPr>
        <w:t>, Tove Kristensen</w:t>
      </w:r>
      <w:r w:rsidRPr="00630C2E">
        <w:rPr>
          <w:vertAlign w:val="superscript"/>
          <w:lang w:val="en-US"/>
        </w:rPr>
        <w:t>a</w:t>
      </w:r>
      <w:r w:rsidRPr="00630C2E">
        <w:rPr>
          <w:lang w:val="en-US"/>
        </w:rPr>
        <w:t xml:space="preserve">, </w:t>
      </w:r>
    </w:p>
    <w:p w14:paraId="0488FED2" w14:textId="1E124FE0" w:rsidR="00B57E6F" w:rsidRPr="00630C2E" w:rsidRDefault="00596A95" w:rsidP="00B57E6F">
      <w:pPr>
        <w:pStyle w:val="CETAuthors"/>
        <w:rPr>
          <w:lang w:val="en-US"/>
        </w:rPr>
      </w:pPr>
      <w:r w:rsidRPr="00630C2E">
        <w:rPr>
          <w:lang w:val="en-US"/>
        </w:rPr>
        <w:t>Omid Hosseinaei</w:t>
      </w:r>
      <w:r w:rsidRPr="00630C2E">
        <w:rPr>
          <w:vertAlign w:val="superscript"/>
          <w:lang w:val="en-US"/>
        </w:rPr>
        <w:t>b</w:t>
      </w:r>
      <w:r w:rsidRPr="00630C2E">
        <w:rPr>
          <w:lang w:val="en-US"/>
        </w:rPr>
        <w:t>, Marzouk Benali</w:t>
      </w:r>
      <w:r w:rsidRPr="00630C2E">
        <w:rPr>
          <w:vertAlign w:val="superscript"/>
          <w:lang w:val="en-US"/>
        </w:rPr>
        <w:t>c</w:t>
      </w:r>
      <w:r w:rsidRPr="00630C2E">
        <w:rPr>
          <w:lang w:val="en-US"/>
        </w:rPr>
        <w:t>, Christian Hulteberg</w:t>
      </w:r>
      <w:r w:rsidRPr="00630C2E">
        <w:rPr>
          <w:vertAlign w:val="superscript"/>
          <w:lang w:val="en-US"/>
        </w:rPr>
        <w:t>a</w:t>
      </w:r>
      <w:r w:rsidR="00B57E6F" w:rsidRPr="00630C2E">
        <w:rPr>
          <w:lang w:val="en-US"/>
        </w:rPr>
        <w:t xml:space="preserve"> </w:t>
      </w:r>
    </w:p>
    <w:p w14:paraId="6B2D21B3" w14:textId="48C903D6" w:rsidR="00B57E6F" w:rsidRPr="00630C2E" w:rsidRDefault="00B57E6F" w:rsidP="00B57E6F">
      <w:pPr>
        <w:pStyle w:val="CETAddress"/>
        <w:rPr>
          <w:lang w:val="en-US"/>
        </w:rPr>
      </w:pPr>
      <w:r w:rsidRPr="00630C2E">
        <w:rPr>
          <w:vertAlign w:val="superscript"/>
          <w:lang w:val="en-US"/>
        </w:rPr>
        <w:t>a</w:t>
      </w:r>
      <w:r w:rsidR="00596A95" w:rsidRPr="00630C2E">
        <w:rPr>
          <w:lang w:val="en-US"/>
        </w:rPr>
        <w:t xml:space="preserve"> Department of Chemical Engineering, Lund University, SE-221 00 Lund, Sweden</w:t>
      </w:r>
    </w:p>
    <w:p w14:paraId="3F4FD3B5" w14:textId="0E087B16" w:rsidR="00596A95" w:rsidRPr="00630C2E" w:rsidRDefault="00B57E6F" w:rsidP="00596A95">
      <w:pPr>
        <w:pStyle w:val="CETAddress"/>
        <w:rPr>
          <w:lang w:val="en-US"/>
        </w:rPr>
      </w:pPr>
      <w:r w:rsidRPr="00630C2E">
        <w:rPr>
          <w:vertAlign w:val="superscript"/>
          <w:lang w:val="en-US"/>
        </w:rPr>
        <w:t>b</w:t>
      </w:r>
      <w:r w:rsidR="00596A95" w:rsidRPr="00630C2E">
        <w:rPr>
          <w:lang w:val="en-US"/>
        </w:rPr>
        <w:t xml:space="preserve"> RISE Research Institutes of Sweden, SE-114 86 Stockholm, Sweden</w:t>
      </w:r>
    </w:p>
    <w:p w14:paraId="229031B2" w14:textId="7C281484" w:rsidR="00596A95" w:rsidRPr="00630C2E" w:rsidRDefault="00596A95" w:rsidP="00596A95">
      <w:pPr>
        <w:pStyle w:val="CETAddress"/>
        <w:rPr>
          <w:lang w:val="en-US"/>
        </w:rPr>
      </w:pPr>
      <w:r w:rsidRPr="00630C2E">
        <w:rPr>
          <w:vertAlign w:val="superscript"/>
          <w:lang w:val="en-US"/>
        </w:rPr>
        <w:t>c</w:t>
      </w:r>
      <w:r w:rsidRPr="00630C2E">
        <w:rPr>
          <w:lang w:val="en-US"/>
        </w:rPr>
        <w:t xml:space="preserve"> Natural Resources Canada, CanmetENERGY, Varennes, Quebec J3X 1S6, Canada</w:t>
      </w:r>
    </w:p>
    <w:p w14:paraId="753C8006" w14:textId="1E7A518A" w:rsidR="00596A95" w:rsidRPr="00630C2E" w:rsidRDefault="00596A95" w:rsidP="0020059F">
      <w:pPr>
        <w:pStyle w:val="CETAddress"/>
        <w:rPr>
          <w:iCs/>
          <w:lang w:val="en-US"/>
        </w:rPr>
      </w:pPr>
      <w:r w:rsidRPr="00630C2E">
        <w:rPr>
          <w:rFonts w:eastAsia="Batang"/>
          <w:lang w:val="en-US" w:eastAsia="ko-KR"/>
        </w:rPr>
        <w:t>omar.abdelaziz@chemeng.lth.se</w:t>
      </w:r>
    </w:p>
    <w:p w14:paraId="632A9DD0" w14:textId="4F6BBB60" w:rsidR="00E753FE" w:rsidRPr="00630C2E" w:rsidRDefault="00E753FE" w:rsidP="00FE5EAB">
      <w:pPr>
        <w:pStyle w:val="CETBodytext"/>
        <w:spacing w:before="240"/>
      </w:pPr>
      <w:r w:rsidRPr="00630C2E">
        <w:t xml:space="preserve">Reducing the heterogeneity of technical lignin is essential </w:t>
      </w:r>
      <w:r w:rsidR="006F7A8B">
        <w:t>to obtain</w:t>
      </w:r>
      <w:r w:rsidRPr="00630C2E">
        <w:t xml:space="preserve"> predictable and high-performance polymeric materials </w:t>
      </w:r>
      <w:r w:rsidR="006F7A8B">
        <w:t xml:space="preserve">that are </w:t>
      </w:r>
      <w:r w:rsidRPr="00630C2E">
        <w:t xml:space="preserve">suitable for high-value applications. Organic solvents </w:t>
      </w:r>
      <w:r w:rsidR="00176B21">
        <w:t>with different</w:t>
      </w:r>
      <w:r w:rsidRPr="00630C2E">
        <w:t xml:space="preserve"> polarities and solubilities </w:t>
      </w:r>
      <w:r w:rsidR="00176B21">
        <w:t>can be used</w:t>
      </w:r>
      <w:r w:rsidRPr="00630C2E">
        <w:t xml:space="preserve"> to fractionate lignin and reduce the complexity and </w:t>
      </w:r>
      <w:r w:rsidR="00176B21">
        <w:t>diversity</w:t>
      </w:r>
      <w:r w:rsidRPr="00630C2E">
        <w:t xml:space="preserve"> of its chemical structure. Among the various solvents and solvent mixtures, acetone–water mixtures </w:t>
      </w:r>
      <w:r w:rsidR="00176B21">
        <w:t>offer</w:t>
      </w:r>
      <w:r w:rsidRPr="00630C2E">
        <w:t xml:space="preserve"> an energy-efficient, cost-effective, and environmentally friendly means of lignin fractionation. In the present </w:t>
      </w:r>
      <w:r w:rsidR="00176B21">
        <w:t>study</w:t>
      </w:r>
      <w:r w:rsidRPr="00630C2E">
        <w:t>, temperature</w:t>
      </w:r>
      <w:r w:rsidR="006F7A8B">
        <w:t>-induced</w:t>
      </w:r>
      <w:r w:rsidRPr="00630C2E">
        <w:t xml:space="preserve"> acetone–water fractionation was investigated </w:t>
      </w:r>
      <w:r w:rsidR="00176B21">
        <w:t>to</w:t>
      </w:r>
      <w:r w:rsidRPr="00630C2E">
        <w:t xml:space="preserve"> refin</w:t>
      </w:r>
      <w:r w:rsidR="00176B21">
        <w:t>e</w:t>
      </w:r>
      <w:r w:rsidRPr="00630C2E">
        <w:t xml:space="preserve"> the properties of a technical softwood Kraft lignin, </w:t>
      </w:r>
      <w:r w:rsidR="007D7632" w:rsidRPr="00630C2E">
        <w:t>i.e.,</w:t>
      </w:r>
      <w:r w:rsidRPr="00630C2E">
        <w:t xml:space="preserve"> LignoBoost</w:t>
      </w:r>
      <w:r w:rsidR="00FE5EAB" w:rsidRPr="003F525D">
        <w:t>™</w:t>
      </w:r>
      <w:r w:rsidRPr="00630C2E">
        <w:t xml:space="preserve"> lignin. Relatively mild operating conditions were tested, </w:t>
      </w:r>
      <w:r w:rsidR="00176B21">
        <w:t xml:space="preserve">namely, </w:t>
      </w:r>
      <w:r w:rsidRPr="00630C2E">
        <w:t>temperature</w:t>
      </w:r>
      <w:r w:rsidR="00176B21">
        <w:t>s</w:t>
      </w:r>
      <w:r w:rsidRPr="00630C2E">
        <w:t xml:space="preserve"> of 70–110 °C and autogenous pressure. A factorial experimental design was </w:t>
      </w:r>
      <w:r w:rsidR="00176B21">
        <w:t>developed</w:t>
      </w:r>
      <w:r w:rsidRPr="00630C2E">
        <w:t xml:space="preserve"> using the Design-Expert® software, and three factors (temperature, time, and acetone concentration) were investigated. It </w:t>
      </w:r>
      <w:r w:rsidR="00176B21">
        <w:t>was found</w:t>
      </w:r>
      <w:r w:rsidRPr="00630C2E">
        <w:t xml:space="preserve"> that </w:t>
      </w:r>
      <w:r w:rsidR="006F7A8B" w:rsidRPr="00630C2E">
        <w:t>temperature</w:t>
      </w:r>
      <w:r w:rsidR="006F7A8B">
        <w:t>-induced</w:t>
      </w:r>
      <w:r w:rsidR="006F7A8B" w:rsidRPr="00630C2E">
        <w:t xml:space="preserve"> </w:t>
      </w:r>
      <w:r w:rsidRPr="00630C2E">
        <w:t xml:space="preserve">fractionation could increase lignin homogeneity and maintain high lignin solubilization </w:t>
      </w:r>
      <w:r w:rsidR="00176B21">
        <w:t>with</w:t>
      </w:r>
      <w:r w:rsidRPr="00630C2E">
        <w:t xml:space="preserve"> a short processing time (&lt;1 h). It </w:t>
      </w:r>
      <w:r w:rsidR="00176B21">
        <w:t>was</w:t>
      </w:r>
      <w:r w:rsidRPr="00630C2E">
        <w:t xml:space="preserve"> also possible to tune the properties of the soluble lignin fraction (yield and weight-average molecular weight) based on the factorial models developed. </w:t>
      </w:r>
      <w:r w:rsidR="00A85AA7">
        <w:t>The t</w:t>
      </w:r>
      <w:r w:rsidRPr="00630C2E">
        <w:t xml:space="preserve">echno-economic evaluation </w:t>
      </w:r>
      <w:r w:rsidR="006F7A8B">
        <w:t xml:space="preserve">confirmed </w:t>
      </w:r>
      <w:r w:rsidRPr="00630C2E">
        <w:t>the commercial viability of this fractionation process.</w:t>
      </w:r>
      <w:bookmarkStart w:id="0" w:name="_GoBack"/>
      <w:bookmarkEnd w:id="0"/>
    </w:p>
    <w:p w14:paraId="476B2F2E" w14:textId="5107AEC1" w:rsidR="00600535" w:rsidRPr="00630C2E" w:rsidRDefault="00600535" w:rsidP="00600535">
      <w:pPr>
        <w:pStyle w:val="CETHeading1"/>
      </w:pPr>
      <w:r w:rsidRPr="00630C2E">
        <w:t>Introduction</w:t>
      </w:r>
    </w:p>
    <w:p w14:paraId="6EB5F30F" w14:textId="719DAF45" w:rsidR="00CE0E0D" w:rsidRPr="00630C2E" w:rsidRDefault="00556B12" w:rsidP="00312C65">
      <w:pPr>
        <w:pStyle w:val="CETBodytext"/>
      </w:pPr>
      <w:r w:rsidRPr="00630C2E">
        <w:t xml:space="preserve">Lignin </w:t>
      </w:r>
      <w:r w:rsidR="00176B21">
        <w:t>has been</w:t>
      </w:r>
      <w:r w:rsidRPr="00630C2E">
        <w:t xml:space="preserve"> recognized </w:t>
      </w:r>
      <w:r w:rsidR="00176B21">
        <w:t xml:space="preserve">as a </w:t>
      </w:r>
      <w:r w:rsidRPr="00630C2E">
        <w:t>bio</w:t>
      </w:r>
      <w:r w:rsidR="00737081" w:rsidRPr="00630C2E">
        <w:t xml:space="preserve">polymer </w:t>
      </w:r>
      <w:r w:rsidR="00A85AA7">
        <w:t>with useful</w:t>
      </w:r>
      <w:r w:rsidR="00465DD0" w:rsidRPr="00630C2E">
        <w:t xml:space="preserve"> </w:t>
      </w:r>
      <w:r w:rsidR="00737081" w:rsidRPr="00630C2E">
        <w:t xml:space="preserve">properties as a renewable feedstock </w:t>
      </w:r>
      <w:r w:rsidR="00A33C10" w:rsidRPr="00630C2E">
        <w:t>and as a</w:t>
      </w:r>
      <w:r w:rsidR="00465DD0" w:rsidRPr="00630C2E">
        <w:t xml:space="preserve"> substitute </w:t>
      </w:r>
      <w:r w:rsidR="00176B21">
        <w:t>in</w:t>
      </w:r>
      <w:r w:rsidR="00465DD0" w:rsidRPr="00630C2E">
        <w:t xml:space="preserve"> </w:t>
      </w:r>
      <w:r w:rsidR="005B2E46" w:rsidRPr="00630C2E">
        <w:t xml:space="preserve">the </w:t>
      </w:r>
      <w:r w:rsidR="00877594" w:rsidRPr="00630C2E">
        <w:t xml:space="preserve">industrial </w:t>
      </w:r>
      <w:r w:rsidR="00465DD0" w:rsidRPr="00630C2E">
        <w:t xml:space="preserve">production of high-value </w:t>
      </w:r>
      <w:r w:rsidR="005B2E46" w:rsidRPr="00630C2E">
        <w:t>chemicals</w:t>
      </w:r>
      <w:r w:rsidR="00A33C10" w:rsidRPr="00630C2E">
        <w:t>, fuels,</w:t>
      </w:r>
      <w:r w:rsidR="005B2E46" w:rsidRPr="00630C2E">
        <w:t xml:space="preserve"> and materials</w:t>
      </w:r>
      <w:r w:rsidR="00465DD0" w:rsidRPr="00630C2E">
        <w:t>. Lignin</w:t>
      </w:r>
      <w:r w:rsidR="00122896" w:rsidRPr="00630C2E">
        <w:t xml:space="preserve"> comprises almost 30% of </w:t>
      </w:r>
      <w:r w:rsidR="00877594" w:rsidRPr="00630C2E">
        <w:t>lignocellulosic</w:t>
      </w:r>
      <w:r w:rsidR="00122896" w:rsidRPr="00630C2E">
        <w:t xml:space="preserve"> biomass and </w:t>
      </w:r>
      <w:r w:rsidR="0055122B" w:rsidRPr="00630C2E">
        <w:t xml:space="preserve">is considered the most abundant aromatic </w:t>
      </w:r>
      <w:r w:rsidR="005B2E46" w:rsidRPr="00630C2E">
        <w:t>bio</w:t>
      </w:r>
      <w:r w:rsidR="0055122B" w:rsidRPr="00630C2E">
        <w:t>polymer worldwide</w:t>
      </w:r>
      <w:r w:rsidR="003061E2" w:rsidRPr="00630C2E">
        <w:t xml:space="preserve"> </w:t>
      </w:r>
      <w:sdt>
        <w:sdtPr>
          <w:tag w:val="MENDELEY_CITATION_v3_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"/>
          <w:id w:val="-887187612"/>
          <w:placeholder>
            <w:docPart w:val="DefaultPlaceholder_-1854013440"/>
          </w:placeholder>
        </w:sdtPr>
        <w:sdtEndPr/>
        <w:sdtContent>
          <w:r w:rsidR="00901EE9">
            <w:t xml:space="preserve">(Abdelaziz </w:t>
          </w:r>
          <w:r w:rsidR="00654A60">
            <w:t>and</w:t>
          </w:r>
          <w:r w:rsidR="00901EE9">
            <w:t xml:space="preserve"> Hulteberg, 2017)</w:t>
          </w:r>
        </w:sdtContent>
      </w:sdt>
      <w:r w:rsidR="0055122B" w:rsidRPr="00630C2E">
        <w:t xml:space="preserve">. </w:t>
      </w:r>
      <w:r w:rsidR="001E1D3B" w:rsidRPr="00630C2E">
        <w:t xml:space="preserve">It </w:t>
      </w:r>
      <w:r w:rsidR="00505EA9" w:rsidRPr="00630C2E">
        <w:t>is a polyphenolic compound</w:t>
      </w:r>
      <w:r w:rsidR="00E10A09" w:rsidRPr="00630C2E">
        <w:t xml:space="preserve"> </w:t>
      </w:r>
      <w:r w:rsidR="001E1D3B" w:rsidRPr="00630C2E">
        <w:t>c</w:t>
      </w:r>
      <w:r w:rsidR="00E10A09" w:rsidRPr="00630C2E">
        <w:t xml:space="preserve">ontaining </w:t>
      </w:r>
      <w:r w:rsidR="009B216A" w:rsidRPr="00630C2E">
        <w:t xml:space="preserve">valuable </w:t>
      </w:r>
      <w:r w:rsidR="00FA47B2" w:rsidRPr="00630C2E">
        <w:t>monolignols</w:t>
      </w:r>
      <w:r w:rsidR="003D66B0" w:rsidRPr="00630C2E">
        <w:t xml:space="preserve">, which </w:t>
      </w:r>
      <w:r w:rsidR="00176B21">
        <w:t>have</w:t>
      </w:r>
      <w:r w:rsidR="003D66B0" w:rsidRPr="00630C2E">
        <w:t xml:space="preserve"> </w:t>
      </w:r>
      <w:r w:rsidR="006376CE" w:rsidRPr="00630C2E">
        <w:t>immense potential</w:t>
      </w:r>
      <w:r w:rsidR="00A33C10" w:rsidRPr="00630C2E">
        <w:t xml:space="preserve"> as chemical building blocks</w:t>
      </w:r>
      <w:r w:rsidR="00BA2F44">
        <w:t xml:space="preserve">, </w:t>
      </w:r>
      <w:r w:rsidR="003D66B0" w:rsidRPr="00630C2E">
        <w:t>aromatic chemicals</w:t>
      </w:r>
      <w:r w:rsidR="00BA2F44">
        <w:t>,</w:t>
      </w:r>
      <w:r w:rsidR="00BA2F44" w:rsidRPr="00BA2F44">
        <w:t xml:space="preserve"> </w:t>
      </w:r>
      <w:r w:rsidR="00BA2F44" w:rsidRPr="00630C2E">
        <w:t>and/or</w:t>
      </w:r>
      <w:r w:rsidR="00BA2F44" w:rsidRPr="00BA2F44">
        <w:t xml:space="preserve"> </w:t>
      </w:r>
      <w:r w:rsidR="00BA2F44">
        <w:t xml:space="preserve">a </w:t>
      </w:r>
      <w:r w:rsidR="00BA2F44" w:rsidRPr="00BA2F44">
        <w:t>feedstock for renewable fuels production</w:t>
      </w:r>
      <w:r w:rsidR="006B291F" w:rsidRPr="00630C2E">
        <w:t xml:space="preserve"> </w:t>
      </w:r>
      <w:sdt>
        <w:sdtPr>
          <w:rPr>
            <w:color w:val="000000"/>
          </w:rPr>
          <w:tag w:val="MENDELEY_CITATION_v3_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"/>
          <w:id w:val="-2025394229"/>
          <w:placeholder>
            <w:docPart w:val="DefaultPlaceholder_-1854013440"/>
          </w:placeholder>
        </w:sdtPr>
        <w:sdtEndPr/>
        <w:sdtContent>
          <w:r w:rsidR="00901EE9" w:rsidRPr="00901EE9">
            <w:rPr>
              <w:color w:val="000000"/>
            </w:rPr>
            <w:t>(Ajao et al., 2019</w:t>
          </w:r>
          <w:r w:rsidR="002F6BF5">
            <w:rPr>
              <w:color w:val="000000"/>
            </w:rPr>
            <w:t xml:space="preserve">; </w:t>
          </w:r>
          <w:r w:rsidR="00F472FB" w:rsidRPr="00F472FB">
            <w:rPr>
              <w:color w:val="000000"/>
            </w:rPr>
            <w:t>Chiaramonti et al., 2016</w:t>
          </w:r>
          <w:r w:rsidR="00D42358" w:rsidRPr="00D42358">
            <w:rPr>
              <w:color w:val="000000"/>
            </w:rPr>
            <w:t>;</w:t>
          </w:r>
          <w:r w:rsidR="00D42358">
            <w:rPr>
              <w:color w:val="000000"/>
            </w:rPr>
            <w:t xml:space="preserve"> </w:t>
          </w:r>
          <w:r w:rsidR="002F6BF5" w:rsidRPr="002F6BF5">
            <w:rPr>
              <w:color w:val="000000"/>
            </w:rPr>
            <w:t>Galanopoulos</w:t>
          </w:r>
          <w:r w:rsidR="002F6BF5">
            <w:rPr>
              <w:color w:val="000000"/>
            </w:rPr>
            <w:t xml:space="preserve"> et al., 2021</w:t>
          </w:r>
          <w:r w:rsidR="00597CC9">
            <w:rPr>
              <w:color w:val="000000"/>
            </w:rPr>
            <w:t xml:space="preserve">; </w:t>
          </w:r>
          <w:r w:rsidR="00597CC9" w:rsidRPr="00597CC9">
            <w:rPr>
              <w:color w:val="000000"/>
            </w:rPr>
            <w:t>Rodrigues</w:t>
          </w:r>
          <w:r w:rsidR="00597CC9">
            <w:rPr>
              <w:color w:val="000000"/>
            </w:rPr>
            <w:t xml:space="preserve"> et al., 2023</w:t>
          </w:r>
          <w:r w:rsidR="00312C65">
            <w:rPr>
              <w:color w:val="000000"/>
            </w:rPr>
            <w:t xml:space="preserve">; </w:t>
          </w:r>
          <w:r w:rsidR="00312C65" w:rsidRPr="00D42358">
            <w:rPr>
              <w:color w:val="000000"/>
            </w:rPr>
            <w:t>Yadav, 2020</w:t>
          </w:r>
          <w:r w:rsidR="00901EE9" w:rsidRPr="00901EE9">
            <w:rPr>
              <w:color w:val="000000"/>
            </w:rPr>
            <w:t>)</w:t>
          </w:r>
        </w:sdtContent>
      </w:sdt>
      <w:r w:rsidR="003D66B0" w:rsidRPr="00630C2E">
        <w:t xml:space="preserve">. </w:t>
      </w:r>
      <w:r w:rsidR="00176B21" w:rsidRPr="00630C2E">
        <w:t>Copious</w:t>
      </w:r>
      <w:r w:rsidR="00176B21">
        <w:t xml:space="preserve"> amounts of</w:t>
      </w:r>
      <w:r w:rsidR="005B2E46" w:rsidRPr="00630C2E">
        <w:t xml:space="preserve"> lignin</w:t>
      </w:r>
      <w:r w:rsidR="00100464">
        <w:t>-containing streams</w:t>
      </w:r>
      <w:r w:rsidR="005B2E46" w:rsidRPr="00630C2E">
        <w:t xml:space="preserve"> </w:t>
      </w:r>
      <w:r w:rsidR="00176B21">
        <w:t xml:space="preserve">are </w:t>
      </w:r>
      <w:r w:rsidR="00100464">
        <w:t>produced</w:t>
      </w:r>
      <w:r w:rsidR="00747590" w:rsidRPr="00630C2E">
        <w:t xml:space="preserve"> </w:t>
      </w:r>
      <w:r w:rsidR="009F219B" w:rsidRPr="00630C2E">
        <w:t xml:space="preserve">commercially, </w:t>
      </w:r>
      <w:r w:rsidR="00176B21">
        <w:t>mainly</w:t>
      </w:r>
      <w:r w:rsidR="00747590" w:rsidRPr="00630C2E">
        <w:t xml:space="preserve"> </w:t>
      </w:r>
      <w:r w:rsidR="000438EA" w:rsidRPr="00630C2E">
        <w:t xml:space="preserve">as a </w:t>
      </w:r>
      <w:r w:rsidR="005B2E46" w:rsidRPr="00630C2E">
        <w:t>byproduct</w:t>
      </w:r>
      <w:r w:rsidR="000438EA" w:rsidRPr="00630C2E">
        <w:t xml:space="preserve"> </w:t>
      </w:r>
      <w:r w:rsidR="006F2101" w:rsidRPr="00630C2E">
        <w:t>in the kraft pulping process</w:t>
      </w:r>
      <w:r w:rsidR="00747590" w:rsidRPr="00630C2E">
        <w:t xml:space="preserve"> in the pulp and paper industry. </w:t>
      </w:r>
      <w:r w:rsidR="005B2E46" w:rsidRPr="00630C2E">
        <w:t>E</w:t>
      </w:r>
      <w:r w:rsidR="00730593" w:rsidRPr="00630C2E">
        <w:t>xtraction</w:t>
      </w:r>
      <w:r w:rsidR="0043562E" w:rsidRPr="00630C2E">
        <w:t xml:space="preserve"> methods </w:t>
      </w:r>
      <w:r w:rsidR="00FE5EAB" w:rsidRPr="00630C2E">
        <w:t xml:space="preserve">have been developed </w:t>
      </w:r>
      <w:r w:rsidR="005B2E46" w:rsidRPr="00630C2E">
        <w:t>for lignin isolation</w:t>
      </w:r>
      <w:r w:rsidR="00F94611">
        <w:t>,</w:t>
      </w:r>
      <w:r w:rsidR="000D7A75" w:rsidRPr="00630C2E">
        <w:t xml:space="preserve"> and technologies such as LignoBoost</w:t>
      </w:r>
      <w:r w:rsidR="00FE5EAB" w:rsidRPr="00FE5EAB">
        <w:rPr>
          <w:lang w:val="it-IT"/>
        </w:rPr>
        <w:t>™</w:t>
      </w:r>
      <w:r w:rsidR="000D7A75" w:rsidRPr="00630C2E">
        <w:t xml:space="preserve"> and LignoForce</w:t>
      </w:r>
      <w:r w:rsidR="00FE5EAB" w:rsidRPr="003F525D">
        <w:t>™</w:t>
      </w:r>
      <w:r w:rsidR="000D7A75" w:rsidRPr="00630C2E">
        <w:t xml:space="preserve"> </w:t>
      </w:r>
      <w:r w:rsidR="005B2E46" w:rsidRPr="00630C2E">
        <w:t xml:space="preserve">have been </w:t>
      </w:r>
      <w:r w:rsidR="000D7A75" w:rsidRPr="00630C2E">
        <w:t>introduced on</w:t>
      </w:r>
      <w:r w:rsidR="005B2E46" w:rsidRPr="00630C2E">
        <w:t>to</w:t>
      </w:r>
      <w:r w:rsidR="000D7A75" w:rsidRPr="00630C2E">
        <w:t xml:space="preserve"> the market</w:t>
      </w:r>
      <w:r w:rsidR="00BA4019" w:rsidRPr="00630C2E">
        <w:t xml:space="preserve"> </w:t>
      </w:r>
      <w:sdt>
        <w:sdtPr>
          <w:tag w:val="MENDELEY_CITATION_v3_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"/>
          <w:id w:val="-971667175"/>
          <w:placeholder>
            <w:docPart w:val="DefaultPlaceholder_-1854013440"/>
          </w:placeholder>
        </w:sdtPr>
        <w:sdtEndPr/>
        <w:sdtContent>
          <w:r w:rsidR="00901EE9">
            <w:t xml:space="preserve">(Kazzaz </w:t>
          </w:r>
          <w:r w:rsidR="009F4D8C">
            <w:t>and</w:t>
          </w:r>
          <w:r w:rsidR="00901EE9">
            <w:t xml:space="preserve"> Fatehi, 2020)</w:t>
          </w:r>
        </w:sdtContent>
      </w:sdt>
      <w:r w:rsidR="000D7A75" w:rsidRPr="00630C2E">
        <w:t>.</w:t>
      </w:r>
    </w:p>
    <w:p w14:paraId="6F3DC92A" w14:textId="5F55626B" w:rsidR="005526A6" w:rsidRPr="00630C2E" w:rsidRDefault="00F32431" w:rsidP="00100464">
      <w:pPr>
        <w:pStyle w:val="CETBodytext"/>
      </w:pPr>
      <w:r>
        <w:t>L</w:t>
      </w:r>
      <w:r w:rsidR="001E1D3B" w:rsidRPr="00630C2E">
        <w:t>ignin</w:t>
      </w:r>
      <w:r>
        <w:t>-</w:t>
      </w:r>
      <w:r w:rsidR="00100464">
        <w:t>rich</w:t>
      </w:r>
      <w:r>
        <w:t xml:space="preserve"> streams are</w:t>
      </w:r>
      <w:r w:rsidR="009A6527" w:rsidRPr="00630C2E">
        <w:t xml:space="preserve">, however, </w:t>
      </w:r>
      <w:r w:rsidR="001E1D3B" w:rsidRPr="00630C2E">
        <w:t>underutilized</w:t>
      </w:r>
      <w:r w:rsidR="00A42D58" w:rsidRPr="00630C2E">
        <w:t xml:space="preserve"> due to </w:t>
      </w:r>
      <w:r>
        <w:t>their</w:t>
      </w:r>
      <w:r w:rsidR="00A42D58" w:rsidRPr="00630C2E">
        <w:t xml:space="preserve"> </w:t>
      </w:r>
      <w:r w:rsidR="00F71585" w:rsidRPr="00630C2E">
        <w:t xml:space="preserve">heterogeneity and </w:t>
      </w:r>
      <w:r w:rsidR="00A42D58" w:rsidRPr="00630C2E">
        <w:t xml:space="preserve">complex </w:t>
      </w:r>
      <w:r w:rsidR="00441364" w:rsidRPr="00630C2E">
        <w:t xml:space="preserve">chemical </w:t>
      </w:r>
      <w:r w:rsidR="00A42D58" w:rsidRPr="00630C2E">
        <w:t>structure</w:t>
      </w:r>
      <w:r w:rsidR="002C3658" w:rsidRPr="00630C2E">
        <w:t xml:space="preserve"> </w:t>
      </w:r>
      <w:sdt>
        <w:sdtPr>
          <w:rPr>
            <w:color w:val="000000"/>
          </w:rPr>
          <w:tag w:val="MENDELEY_CITATION_v3_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"/>
          <w:id w:val="973953046"/>
          <w:placeholder>
            <w:docPart w:val="DefaultPlaceholder_-1854013440"/>
          </w:placeholder>
        </w:sdtPr>
        <w:sdtEndPr/>
        <w:sdtContent>
          <w:r w:rsidR="00901EE9" w:rsidRPr="00901EE9">
            <w:rPr>
              <w:color w:val="000000"/>
            </w:rPr>
            <w:t>(Ji et al., 2022)</w:t>
          </w:r>
          <w:r w:rsidR="00FE5EAB">
            <w:rPr>
              <w:color w:val="000000"/>
            </w:rPr>
            <w:t>,</w:t>
          </w:r>
        </w:sdtContent>
      </w:sdt>
      <w:r w:rsidR="007C23F0" w:rsidRPr="00630C2E">
        <w:t xml:space="preserve"> and </w:t>
      </w:r>
      <w:r>
        <w:t>are</w:t>
      </w:r>
      <w:r w:rsidR="00643D4C" w:rsidRPr="00630C2E">
        <w:t xml:space="preserve"> </w:t>
      </w:r>
      <w:r w:rsidR="00FE5EAB">
        <w:t>usually combusted on-site to provide energy</w:t>
      </w:r>
      <w:r w:rsidR="002C3658" w:rsidRPr="00630C2E">
        <w:t xml:space="preserve"> </w:t>
      </w:r>
      <w:sdt>
        <w:sdtPr>
          <w:rPr>
            <w:color w:val="000000"/>
          </w:rPr>
          <w:tag w:val="MENDELEY_CITATION_v3_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"/>
          <w:id w:val="-1565634994"/>
          <w:placeholder>
            <w:docPart w:val="DefaultPlaceholder_-1854013440"/>
          </w:placeholder>
        </w:sdtPr>
        <w:sdtEndPr/>
        <w:sdtContent>
          <w:r w:rsidR="00901EE9" w:rsidRPr="00901EE9">
            <w:rPr>
              <w:color w:val="000000"/>
            </w:rPr>
            <w:t>(Abdelaziz et al., 2022; Wenger et al., 2020)</w:t>
          </w:r>
        </w:sdtContent>
      </w:sdt>
      <w:r w:rsidR="001E1D3B" w:rsidRPr="00630C2E">
        <w:t>.</w:t>
      </w:r>
      <w:r w:rsidR="00B63AE8" w:rsidRPr="00630C2E">
        <w:t xml:space="preserve"> </w:t>
      </w:r>
      <w:r w:rsidR="00B970E9" w:rsidRPr="00630C2E">
        <w:t>The chemical and physical properties of technical</w:t>
      </w:r>
      <w:r w:rsidR="00F94611">
        <w:t>ly</w:t>
      </w:r>
      <w:r w:rsidR="00B970E9" w:rsidRPr="00630C2E">
        <w:t xml:space="preserve"> recovered lignin </w:t>
      </w:r>
      <w:r w:rsidR="00F94611">
        <w:t>depend</w:t>
      </w:r>
      <w:r w:rsidR="00B970E9" w:rsidRPr="00630C2E">
        <w:t xml:space="preserve"> </w:t>
      </w:r>
      <w:r w:rsidR="0013554B">
        <w:t xml:space="preserve">greatly </w:t>
      </w:r>
      <w:r w:rsidR="00B970E9" w:rsidRPr="00630C2E">
        <w:t xml:space="preserve">on </w:t>
      </w:r>
      <w:r w:rsidR="00F94611">
        <w:t xml:space="preserve">the </w:t>
      </w:r>
      <w:r w:rsidR="00B970E9" w:rsidRPr="00630C2E">
        <w:t>biomass feedstock,</w:t>
      </w:r>
      <w:r w:rsidR="00730593" w:rsidRPr="00630C2E">
        <w:t xml:space="preserve"> pulping process and</w:t>
      </w:r>
      <w:r w:rsidR="00B970E9" w:rsidRPr="00630C2E">
        <w:t xml:space="preserve"> </w:t>
      </w:r>
      <w:r w:rsidR="00240292" w:rsidRPr="00630C2E">
        <w:t>extraction</w:t>
      </w:r>
      <w:r w:rsidR="00B970E9" w:rsidRPr="00630C2E">
        <w:t xml:space="preserve"> method</w:t>
      </w:r>
      <w:r w:rsidR="00730593" w:rsidRPr="00630C2E">
        <w:t>,</w:t>
      </w:r>
      <w:r w:rsidR="00B970E9" w:rsidRPr="00630C2E">
        <w:t xml:space="preserve"> and </w:t>
      </w:r>
      <w:r w:rsidR="00FE5EAB">
        <w:t>process</w:t>
      </w:r>
      <w:r w:rsidR="00730593" w:rsidRPr="00630C2E">
        <w:t xml:space="preserve"> severity</w:t>
      </w:r>
      <w:r w:rsidR="006E185D" w:rsidRPr="00630C2E">
        <w:t xml:space="preserve"> </w:t>
      </w:r>
      <w:sdt>
        <w:sdtPr>
          <w:rPr>
            <w:color w:val="000000"/>
          </w:rPr>
          <w:tag w:val="MENDELEY_CITATION_v3_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"/>
          <w:id w:val="1193192291"/>
          <w:placeholder>
            <w:docPart w:val="DefaultPlaceholder_-1854013440"/>
          </w:placeholder>
        </w:sdtPr>
        <w:sdtEndPr/>
        <w:sdtContent>
          <w:r w:rsidR="00901EE9" w:rsidRPr="00901EE9">
            <w:rPr>
              <w:color w:val="000000"/>
            </w:rPr>
            <w:t>(Ajao et al., 2019</w:t>
          </w:r>
          <w:r w:rsidR="00D05F79">
            <w:rPr>
              <w:color w:val="000000"/>
            </w:rPr>
            <w:t xml:space="preserve">; </w:t>
          </w:r>
          <w:r w:rsidR="00D05F79" w:rsidRPr="00D05F79">
            <w:rPr>
              <w:color w:val="000000"/>
            </w:rPr>
            <w:t>Balakshin</w:t>
          </w:r>
          <w:r w:rsidR="00D05F79">
            <w:rPr>
              <w:color w:val="000000"/>
            </w:rPr>
            <w:t xml:space="preserve"> et al., 2021</w:t>
          </w:r>
          <w:r w:rsidR="00901EE9" w:rsidRPr="00901EE9">
            <w:rPr>
              <w:color w:val="000000"/>
            </w:rPr>
            <w:t>)</w:t>
          </w:r>
        </w:sdtContent>
      </w:sdt>
      <w:r w:rsidR="00730593" w:rsidRPr="00630C2E">
        <w:t>.</w:t>
      </w:r>
      <w:r w:rsidR="00240292" w:rsidRPr="00630C2E">
        <w:t xml:space="preserve"> </w:t>
      </w:r>
      <w:r w:rsidR="00FE5EAB">
        <w:t>The considerable variation in</w:t>
      </w:r>
      <w:r w:rsidR="00240292" w:rsidRPr="00630C2E">
        <w:t xml:space="preserve"> key </w:t>
      </w:r>
      <w:r w:rsidR="00FE5EAB">
        <w:t>properties</w:t>
      </w:r>
      <w:r w:rsidR="00470D36" w:rsidRPr="00630C2E">
        <w:t>,</w:t>
      </w:r>
      <w:r w:rsidR="00240292" w:rsidRPr="00630C2E">
        <w:t xml:space="preserve"> </w:t>
      </w:r>
      <w:r w:rsidR="00470D36" w:rsidRPr="00630C2E">
        <w:t xml:space="preserve">such as </w:t>
      </w:r>
      <w:r w:rsidR="00187E11" w:rsidRPr="00630C2E">
        <w:t xml:space="preserve">yield, </w:t>
      </w:r>
      <w:r w:rsidR="00470D36" w:rsidRPr="00630C2E">
        <w:t>molecular weight</w:t>
      </w:r>
      <w:r w:rsidR="00643D4C" w:rsidRPr="00630C2E">
        <w:t xml:space="preserve">, </w:t>
      </w:r>
      <w:r w:rsidR="001863AF" w:rsidRPr="00630C2E">
        <w:t>dispersity,</w:t>
      </w:r>
      <w:r w:rsidR="00643D4C" w:rsidRPr="00630C2E">
        <w:t xml:space="preserve"> and impurities</w:t>
      </w:r>
      <w:r w:rsidR="00470D36" w:rsidRPr="00630C2E">
        <w:t xml:space="preserve">, </w:t>
      </w:r>
      <w:r w:rsidR="00A85AA7">
        <w:t>results in</w:t>
      </w:r>
      <w:r w:rsidR="004D46FC" w:rsidRPr="00630C2E">
        <w:t xml:space="preserve"> </w:t>
      </w:r>
      <w:r w:rsidR="00E03207" w:rsidRPr="00630C2E">
        <w:t>insufficient</w:t>
      </w:r>
      <w:r w:rsidR="004D46FC" w:rsidRPr="00630C2E">
        <w:t xml:space="preserve"> valorization</w:t>
      </w:r>
      <w:r w:rsidR="00FE5EAB">
        <w:t>,</w:t>
      </w:r>
      <w:r w:rsidR="004D46FC" w:rsidRPr="00630C2E">
        <w:t xml:space="preserve"> </w:t>
      </w:r>
      <w:r w:rsidR="00FE5EAB">
        <w:t>limiting</w:t>
      </w:r>
      <w:r w:rsidR="004D46FC" w:rsidRPr="00630C2E">
        <w:t xml:space="preserve"> its</w:t>
      </w:r>
      <w:r w:rsidR="00E14CB4" w:rsidRPr="00630C2E">
        <w:t xml:space="preserve"> use in</w:t>
      </w:r>
      <w:r w:rsidR="004D46FC" w:rsidRPr="00630C2E">
        <w:t xml:space="preserve"> </w:t>
      </w:r>
      <w:r w:rsidR="00A85AA7">
        <w:t>strategic</w:t>
      </w:r>
      <w:r w:rsidR="004D46FC" w:rsidRPr="00630C2E">
        <w:t xml:space="preserve"> application</w:t>
      </w:r>
      <w:r w:rsidR="00FE5EAB">
        <w:t>s</w:t>
      </w:r>
      <w:r w:rsidR="004D46FC" w:rsidRPr="00630C2E">
        <w:t xml:space="preserve"> </w:t>
      </w:r>
      <w:sdt>
        <w:sdtPr>
          <w:tag w:val="MENDELEY_CITATION_v3_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"/>
          <w:id w:val="946427086"/>
          <w:placeholder>
            <w:docPart w:val="DefaultPlaceholder_-1854013440"/>
          </w:placeholder>
        </w:sdtPr>
        <w:sdtEndPr/>
        <w:sdtContent>
          <w:r w:rsidR="00901EE9">
            <w:t xml:space="preserve">(Eraghi Kazzaz </w:t>
          </w:r>
          <w:r w:rsidR="009F4D8C">
            <w:t>and</w:t>
          </w:r>
          <w:r w:rsidR="00901EE9">
            <w:t xml:space="preserve"> Fatehi, 2020)</w:t>
          </w:r>
        </w:sdtContent>
      </w:sdt>
      <w:r w:rsidR="004D46FC" w:rsidRPr="00630C2E">
        <w:t xml:space="preserve">. </w:t>
      </w:r>
      <w:r w:rsidR="003F7A9E" w:rsidRPr="00630C2E">
        <w:t xml:space="preserve">Enhanced </w:t>
      </w:r>
      <w:r w:rsidR="00FE5EAB">
        <w:t>control</w:t>
      </w:r>
      <w:r w:rsidR="00AE72C5" w:rsidRPr="00630C2E">
        <w:t xml:space="preserve"> and </w:t>
      </w:r>
      <w:r w:rsidR="003F7A9E" w:rsidRPr="00630C2E">
        <w:t xml:space="preserve">tuning of </w:t>
      </w:r>
      <w:r w:rsidR="00FE5EAB">
        <w:t>these</w:t>
      </w:r>
      <w:r w:rsidR="003F7A9E" w:rsidRPr="00630C2E">
        <w:t xml:space="preserve"> key properties </w:t>
      </w:r>
      <w:r w:rsidR="007F11EE" w:rsidRPr="00630C2E">
        <w:t>are</w:t>
      </w:r>
      <w:r w:rsidR="00023B56" w:rsidRPr="00630C2E">
        <w:t xml:space="preserve"> </w:t>
      </w:r>
      <w:r w:rsidR="00FE5EAB">
        <w:t xml:space="preserve">thus </w:t>
      </w:r>
      <w:r w:rsidR="00023B56" w:rsidRPr="00630C2E">
        <w:t xml:space="preserve">of importance </w:t>
      </w:r>
      <w:r w:rsidR="00FE5EAB">
        <w:t xml:space="preserve">if we are </w:t>
      </w:r>
      <w:r w:rsidR="00023B56" w:rsidRPr="00630C2E">
        <w:t>to</w:t>
      </w:r>
      <w:r w:rsidR="003F7A9E" w:rsidRPr="00630C2E">
        <w:t xml:space="preserve"> exploit </w:t>
      </w:r>
      <w:r w:rsidR="00023B56" w:rsidRPr="00630C2E">
        <w:t>the enormous potential of technical lignin</w:t>
      </w:r>
      <w:r w:rsidR="003F7A9E" w:rsidRPr="00630C2E">
        <w:t xml:space="preserve"> </w:t>
      </w:r>
      <w:r w:rsidR="00145E81" w:rsidRPr="00630C2E">
        <w:t xml:space="preserve">in </w:t>
      </w:r>
      <w:r w:rsidR="003F7A9E" w:rsidRPr="00630C2E">
        <w:t>value</w:t>
      </w:r>
      <w:r w:rsidR="00B50FEC">
        <w:t>-added</w:t>
      </w:r>
      <w:r w:rsidR="003F7A9E" w:rsidRPr="00630C2E">
        <w:t xml:space="preserve"> applications</w:t>
      </w:r>
      <w:r w:rsidR="00295032">
        <w:t xml:space="preserve"> such as</w:t>
      </w:r>
      <w:r w:rsidR="000A00D9" w:rsidRPr="000A00D9">
        <w:t xml:space="preserve"> thermoplastics</w:t>
      </w:r>
      <w:r w:rsidR="000A00D9">
        <w:t>, coatings</w:t>
      </w:r>
      <w:r w:rsidR="00295032">
        <w:t>, and resins</w:t>
      </w:r>
      <w:r w:rsidR="003F7A9E" w:rsidRPr="00630C2E">
        <w:t>.</w:t>
      </w:r>
    </w:p>
    <w:p w14:paraId="1A749747" w14:textId="456115D4" w:rsidR="003F7A9E" w:rsidRPr="00630C2E" w:rsidRDefault="0081439A" w:rsidP="00312C65">
      <w:pPr>
        <w:pStyle w:val="CETBodytext"/>
      </w:pPr>
      <w:r w:rsidRPr="0081439A">
        <w:t xml:space="preserve">Several approaches have been investigated to improve the </w:t>
      </w:r>
      <w:r w:rsidR="00362FEC">
        <w:t xml:space="preserve">molecular </w:t>
      </w:r>
      <w:r w:rsidRPr="0081439A">
        <w:t>homogeneity</w:t>
      </w:r>
      <w:r w:rsidR="00362FEC">
        <w:t xml:space="preserve"> of technical lignin, including </w:t>
      </w:r>
      <w:r w:rsidRPr="0081439A">
        <w:t>ultrafiltration and selective precipitation</w:t>
      </w:r>
      <w:r>
        <w:t xml:space="preserve"> as well as</w:t>
      </w:r>
      <w:r w:rsidR="005526A6" w:rsidRPr="00630C2E">
        <w:t xml:space="preserve"> org</w:t>
      </w:r>
      <w:r>
        <w:t xml:space="preserve">anic solvent fractionation </w:t>
      </w:r>
      <w:sdt>
        <w:sdtPr>
          <w:rPr>
            <w:color w:val="000000"/>
          </w:rPr>
          <w:tag w:val="MENDELEY_CITATION_v3_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"/>
          <w:id w:val="20598902"/>
          <w:placeholder>
            <w:docPart w:val="DefaultPlaceholder_-1854013440"/>
          </w:placeholder>
        </w:sdtPr>
        <w:sdtEndPr/>
        <w:sdtContent>
          <w:r w:rsidR="00901EE9" w:rsidRPr="00901EE9">
            <w:rPr>
              <w:color w:val="000000"/>
            </w:rPr>
            <w:t>(</w:t>
          </w:r>
          <w:r w:rsidR="00362FEC">
            <w:rPr>
              <w:color w:val="000000"/>
            </w:rPr>
            <w:t>Quan et al., 2023</w:t>
          </w:r>
          <w:r w:rsidR="00312C65">
            <w:rPr>
              <w:color w:val="000000"/>
            </w:rPr>
            <w:t xml:space="preserve">; </w:t>
          </w:r>
          <w:r w:rsidR="00312C65" w:rsidRPr="00901EE9">
            <w:rPr>
              <w:color w:val="000000"/>
            </w:rPr>
            <w:t xml:space="preserve">Xu et al., </w:t>
          </w:r>
          <w:r w:rsidR="00312C65" w:rsidRPr="00901EE9">
            <w:rPr>
              <w:color w:val="000000"/>
            </w:rPr>
            <w:lastRenderedPageBreak/>
            <w:t>2021</w:t>
          </w:r>
          <w:r w:rsidR="00901EE9" w:rsidRPr="00901EE9">
            <w:rPr>
              <w:color w:val="000000"/>
            </w:rPr>
            <w:t>)</w:t>
          </w:r>
        </w:sdtContent>
      </w:sdt>
      <w:r w:rsidR="009A7241" w:rsidRPr="00630C2E">
        <w:t xml:space="preserve">. </w:t>
      </w:r>
      <w:r>
        <w:t>However, o</w:t>
      </w:r>
      <w:r w:rsidR="00B1755F" w:rsidRPr="00630C2E">
        <w:t xml:space="preserve">rganic solvent fractionation </w:t>
      </w:r>
      <w:r w:rsidR="002B0274" w:rsidRPr="00630C2E">
        <w:t xml:space="preserve">is </w:t>
      </w:r>
      <w:r>
        <w:t>favorable</w:t>
      </w:r>
      <w:r w:rsidR="002B0274" w:rsidRPr="00630C2E">
        <w:t xml:space="preserve"> </w:t>
      </w:r>
      <w:r w:rsidR="00D813B4" w:rsidRPr="00630C2E">
        <w:t xml:space="preserve">as the </w:t>
      </w:r>
      <w:r>
        <w:t>properties</w:t>
      </w:r>
      <w:r w:rsidR="00D813B4" w:rsidRPr="00630C2E">
        <w:t xml:space="preserve"> of </w:t>
      </w:r>
      <w:r>
        <w:t xml:space="preserve">the </w:t>
      </w:r>
      <w:r w:rsidR="0028692C" w:rsidRPr="00630C2E">
        <w:t xml:space="preserve">solvent, </w:t>
      </w:r>
      <w:r>
        <w:t xml:space="preserve">for example, its </w:t>
      </w:r>
      <w:r w:rsidR="0028692C" w:rsidRPr="00630C2E">
        <w:t xml:space="preserve">polarity and solubility, </w:t>
      </w:r>
      <w:r>
        <w:t xml:space="preserve">can be adjusted, </w:t>
      </w:r>
      <w:r w:rsidR="00D813B4" w:rsidRPr="00630C2E">
        <w:t xml:space="preserve">and </w:t>
      </w:r>
      <w:r>
        <w:t>it is possible to use</w:t>
      </w:r>
      <w:r w:rsidR="00D813B4" w:rsidRPr="00630C2E">
        <w:t xml:space="preserve"> solvent mixtures</w:t>
      </w:r>
      <w:r w:rsidR="0028692C" w:rsidRPr="00630C2E">
        <w:t>,</w:t>
      </w:r>
      <w:r w:rsidR="00E14CB4" w:rsidRPr="00630C2E">
        <w:t xml:space="preserve"> which</w:t>
      </w:r>
      <w:r w:rsidR="00D813B4" w:rsidRPr="00630C2E">
        <w:t xml:space="preserve"> enables tuning of the resulting </w:t>
      </w:r>
      <w:r w:rsidR="00187E11" w:rsidRPr="00630C2E">
        <w:t xml:space="preserve">yield and </w:t>
      </w:r>
      <w:r w:rsidR="00D813B4" w:rsidRPr="00630C2E">
        <w:t>lignin properties</w:t>
      </w:r>
      <w:r w:rsidR="002677B0" w:rsidRPr="00630C2E">
        <w:t xml:space="preserve"> </w:t>
      </w:r>
      <w:sdt>
        <w:sdtPr>
          <w:rPr>
            <w:color w:val="000000"/>
          </w:rPr>
          <w:tag w:val="MENDELEY_CITATION_v3_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"/>
          <w:id w:val="663898447"/>
          <w:placeholder>
            <w:docPart w:val="DefaultPlaceholder_-1854013440"/>
          </w:placeholder>
        </w:sdtPr>
        <w:sdtEndPr/>
        <w:sdtContent>
          <w:r w:rsidR="00901EE9" w:rsidRPr="00901EE9">
            <w:rPr>
              <w:color w:val="000000"/>
            </w:rPr>
            <w:t>(Izaguirre et al., 2022; Ponnuchamy et al., 2021)</w:t>
          </w:r>
        </w:sdtContent>
      </w:sdt>
      <w:r w:rsidR="005B29A8" w:rsidRPr="00630C2E">
        <w:t>.</w:t>
      </w:r>
    </w:p>
    <w:p w14:paraId="737F6084" w14:textId="72462EE9" w:rsidR="007934C7" w:rsidRPr="00630C2E" w:rsidRDefault="0008683A" w:rsidP="00E4687A">
      <w:pPr>
        <w:pStyle w:val="CETBodytext"/>
      </w:pPr>
      <w:r w:rsidRPr="00630C2E">
        <w:t>Solvent</w:t>
      </w:r>
      <w:r w:rsidR="005B7892" w:rsidRPr="00630C2E">
        <w:t xml:space="preserve"> f</w:t>
      </w:r>
      <w:r w:rsidR="001E739F" w:rsidRPr="00630C2E">
        <w:t xml:space="preserve">ractionation </w:t>
      </w:r>
      <w:r w:rsidR="002A4683" w:rsidRPr="00630C2E">
        <w:t xml:space="preserve">of lignin </w:t>
      </w:r>
      <w:r w:rsidR="001E739F" w:rsidRPr="00630C2E">
        <w:t>using</w:t>
      </w:r>
      <w:r w:rsidR="005673FA" w:rsidRPr="00630C2E">
        <w:t xml:space="preserve"> </w:t>
      </w:r>
      <w:r w:rsidRPr="00630C2E">
        <w:t>a</w:t>
      </w:r>
      <w:r w:rsidR="005B7892" w:rsidRPr="00630C2E">
        <w:t xml:space="preserve"> mixture of </w:t>
      </w:r>
      <w:r w:rsidR="00FB331B" w:rsidRPr="00630C2E">
        <w:t>acetone</w:t>
      </w:r>
      <w:r w:rsidR="00E4687A">
        <w:rPr>
          <w:rFonts w:cs="Arial"/>
        </w:rPr>
        <w:t xml:space="preserve"> and </w:t>
      </w:r>
      <w:r w:rsidR="005673FA" w:rsidRPr="00630C2E">
        <w:t xml:space="preserve">water </w:t>
      </w:r>
      <w:r w:rsidR="002A4683" w:rsidRPr="00630C2E">
        <w:t xml:space="preserve">has </w:t>
      </w:r>
      <w:r w:rsidR="003D0C38" w:rsidRPr="00630C2E">
        <w:t xml:space="preserve">shown </w:t>
      </w:r>
      <w:r w:rsidR="002A4683" w:rsidRPr="00630C2E">
        <w:t>potential</w:t>
      </w:r>
      <w:r w:rsidR="00C63256" w:rsidRPr="00630C2E">
        <w:t xml:space="preserve"> </w:t>
      </w:r>
      <w:r w:rsidR="00E4687A">
        <w:t>in</w:t>
      </w:r>
      <w:r w:rsidR="00C63256" w:rsidRPr="00630C2E">
        <w:t xml:space="preserve"> enhancing </w:t>
      </w:r>
      <w:r w:rsidR="00F94611">
        <w:t xml:space="preserve">the </w:t>
      </w:r>
      <w:r w:rsidR="00C63256" w:rsidRPr="00630C2E">
        <w:t>homogeneity of key properties</w:t>
      </w:r>
      <w:r w:rsidR="00E4687A">
        <w:t xml:space="preserve"> of the lignin</w:t>
      </w:r>
      <w:r w:rsidR="00C63256" w:rsidRPr="00630C2E">
        <w:t xml:space="preserve"> (e.g., molecular weight and dispersity)</w:t>
      </w:r>
      <w:r w:rsidR="009445C5" w:rsidRPr="00630C2E">
        <w:t>.</w:t>
      </w:r>
      <w:r w:rsidR="007159E9" w:rsidRPr="00630C2E">
        <w:t xml:space="preserve"> </w:t>
      </w:r>
      <w:r w:rsidR="009445C5" w:rsidRPr="00630C2E">
        <w:t>A</w:t>
      </w:r>
      <w:r w:rsidR="005E2875" w:rsidRPr="00630C2E">
        <w:t xml:space="preserve"> combined experimental and theoretical fractionation study </w:t>
      </w:r>
      <w:r w:rsidR="00A33C10" w:rsidRPr="00630C2E">
        <w:t xml:space="preserve">on hardwood kraft lignin </w:t>
      </w:r>
      <w:r w:rsidR="005E2875" w:rsidRPr="00630C2E">
        <w:t xml:space="preserve">revealed </w:t>
      </w:r>
      <w:r w:rsidR="00987DD2" w:rsidRPr="00630C2E">
        <w:t xml:space="preserve">increased solubility yield for solvents with higher polarity such as </w:t>
      </w:r>
      <w:r w:rsidR="00FB331B" w:rsidRPr="00630C2E">
        <w:t>acetone</w:t>
      </w:r>
      <w:r w:rsidR="007B4F49" w:rsidRPr="00630C2E">
        <w:t xml:space="preserve"> </w:t>
      </w:r>
      <w:sdt>
        <w:sdtPr>
          <w:rPr>
            <w:color w:val="000000"/>
          </w:rPr>
          <w:tag w:val="MENDELEY_CITATION_v3_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"/>
          <w:id w:val="1817065071"/>
          <w:placeholder>
            <w:docPart w:val="DefaultPlaceholder_-1854013440"/>
          </w:placeholder>
        </w:sdtPr>
        <w:sdtEndPr/>
        <w:sdtContent>
          <w:r w:rsidR="00901EE9" w:rsidRPr="00901EE9">
            <w:rPr>
              <w:color w:val="000000"/>
            </w:rPr>
            <w:t>(Ponnuchamy et al., 2021)</w:t>
          </w:r>
        </w:sdtContent>
      </w:sdt>
      <w:r w:rsidR="00987DD2" w:rsidRPr="00630C2E">
        <w:t xml:space="preserve">. </w:t>
      </w:r>
      <w:r w:rsidR="009445C5" w:rsidRPr="00630C2E">
        <w:t xml:space="preserve">The addition </w:t>
      </w:r>
      <w:r w:rsidR="00310BA8" w:rsidRPr="00630C2E">
        <w:t>of</w:t>
      </w:r>
      <w:r w:rsidR="00774E1A" w:rsidRPr="00630C2E">
        <w:t xml:space="preserve"> water </w:t>
      </w:r>
      <w:r w:rsidR="009445C5" w:rsidRPr="00630C2E">
        <w:t>has</w:t>
      </w:r>
      <w:r w:rsidR="000457A4" w:rsidRPr="00630C2E">
        <w:t xml:space="preserve"> also been reported to enhance </w:t>
      </w:r>
      <w:r w:rsidR="004E0447" w:rsidRPr="00630C2E">
        <w:t xml:space="preserve">the </w:t>
      </w:r>
      <w:r w:rsidR="000457A4" w:rsidRPr="00630C2E">
        <w:t xml:space="preserve">diffusion of the solvents into the lignin, </w:t>
      </w:r>
      <w:r w:rsidR="00E4687A">
        <w:t>due to</w:t>
      </w:r>
      <w:r w:rsidR="000457A4" w:rsidRPr="00630C2E">
        <w:t xml:space="preserve"> increased hydrogen bonding capacity</w:t>
      </w:r>
      <w:r w:rsidR="001A3B30" w:rsidRPr="00630C2E">
        <w:t>, hence increas</w:t>
      </w:r>
      <w:r w:rsidR="004E0447" w:rsidRPr="00630C2E">
        <w:t>ing</w:t>
      </w:r>
      <w:r w:rsidR="001A3B30" w:rsidRPr="00630C2E">
        <w:t xml:space="preserve"> </w:t>
      </w:r>
      <w:r w:rsidR="004E0447" w:rsidRPr="00630C2E">
        <w:t xml:space="preserve">the </w:t>
      </w:r>
      <w:r w:rsidR="001A3B30" w:rsidRPr="00630C2E">
        <w:t>solubility capacity</w:t>
      </w:r>
      <w:r w:rsidR="00417327" w:rsidRPr="00630C2E">
        <w:t xml:space="preserve"> </w:t>
      </w:r>
      <w:sdt>
        <w:sdtPr>
          <w:rPr>
            <w:color w:val="000000"/>
          </w:rPr>
          <w:tag w:val="MENDELEY_CITATION_v3_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"/>
          <w:id w:val="-1632712020"/>
          <w:placeholder>
            <w:docPart w:val="DefaultPlaceholder_-1854013440"/>
          </w:placeholder>
        </w:sdtPr>
        <w:sdtEndPr/>
        <w:sdtContent>
          <w:r w:rsidR="00901EE9" w:rsidRPr="00901EE9">
            <w:rPr>
              <w:color w:val="000000"/>
            </w:rPr>
            <w:t>(Izaguirre et al., 2022)</w:t>
          </w:r>
        </w:sdtContent>
      </w:sdt>
      <w:r w:rsidR="000457A4" w:rsidRPr="00630C2E">
        <w:t xml:space="preserve">. </w:t>
      </w:r>
      <w:r w:rsidR="00A85AA7">
        <w:t>H</w:t>
      </w:r>
      <w:r w:rsidR="00C5409E" w:rsidRPr="00630C2E">
        <w:t>omogen</w:t>
      </w:r>
      <w:r w:rsidR="0013554B">
        <w:t>e</w:t>
      </w:r>
      <w:r w:rsidR="00C5409E" w:rsidRPr="00630C2E">
        <w:t>ous lignin fraction</w:t>
      </w:r>
      <w:r w:rsidR="00A85AA7">
        <w:t>s</w:t>
      </w:r>
      <w:r w:rsidR="00C5409E" w:rsidRPr="00630C2E">
        <w:t xml:space="preserve"> </w:t>
      </w:r>
      <w:r w:rsidR="00A85AA7">
        <w:t>have been prepared</w:t>
      </w:r>
      <w:r w:rsidR="00A85AA7" w:rsidRPr="00630C2E">
        <w:t xml:space="preserve"> </w:t>
      </w:r>
      <w:r w:rsidR="00A85AA7">
        <w:t>from</w:t>
      </w:r>
      <w:r w:rsidR="00F720B7" w:rsidRPr="00630C2E">
        <w:t xml:space="preserve"> tetrahydrofurfuryl alcohol </w:t>
      </w:r>
      <w:r w:rsidR="00A85AA7">
        <w:t xml:space="preserve">lignin </w:t>
      </w:r>
      <w:r w:rsidR="00F720B7" w:rsidRPr="00630C2E">
        <w:t xml:space="preserve">using </w:t>
      </w:r>
      <w:r w:rsidR="00FB331B" w:rsidRPr="00630C2E">
        <w:t>acetone</w:t>
      </w:r>
      <w:r w:rsidR="004E0447" w:rsidRPr="00630C2E">
        <w:rPr>
          <w:rFonts w:cs="Arial"/>
        </w:rPr>
        <w:t>–</w:t>
      </w:r>
      <w:r w:rsidR="00F720B7" w:rsidRPr="00630C2E">
        <w:t xml:space="preserve">water </w:t>
      </w:r>
      <w:r w:rsidR="0013554B">
        <w:t>system</w:t>
      </w:r>
      <w:r w:rsidR="00F720B7" w:rsidRPr="00630C2E">
        <w:t xml:space="preserve"> </w:t>
      </w:r>
      <w:sdt>
        <w:sdtPr>
          <w:rPr>
            <w:color w:val="000000"/>
          </w:rPr>
          <w:tag w:val="MENDELEY_CITATION_v3_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"/>
          <w:id w:val="1177157907"/>
          <w:placeholder>
            <w:docPart w:val="DefaultPlaceholder_-1854013440"/>
          </w:placeholder>
        </w:sdtPr>
        <w:sdtEndPr/>
        <w:sdtContent>
          <w:r w:rsidR="00901EE9" w:rsidRPr="00901EE9">
            <w:rPr>
              <w:color w:val="000000"/>
            </w:rPr>
            <w:t>(Xu et al., 2021)</w:t>
          </w:r>
        </w:sdtContent>
      </w:sdt>
      <w:r w:rsidR="00D61E30" w:rsidRPr="00630C2E">
        <w:t xml:space="preserve">. </w:t>
      </w:r>
      <w:r w:rsidR="009445C5" w:rsidRPr="00630C2E">
        <w:t xml:space="preserve">The </w:t>
      </w:r>
      <w:r w:rsidR="00FB331B" w:rsidRPr="00630C2E">
        <w:t>acetone</w:t>
      </w:r>
      <w:r w:rsidR="004E0447" w:rsidRPr="00630C2E">
        <w:rPr>
          <w:rFonts w:cs="Arial"/>
        </w:rPr>
        <w:t>–</w:t>
      </w:r>
      <w:r w:rsidR="009445C5" w:rsidRPr="00630C2E">
        <w:t xml:space="preserve">water system has also </w:t>
      </w:r>
      <w:r w:rsidR="00F94611">
        <w:t xml:space="preserve">been </w:t>
      </w:r>
      <w:r w:rsidR="009445C5" w:rsidRPr="00630C2E">
        <w:t xml:space="preserve">shown to be </w:t>
      </w:r>
      <w:r w:rsidR="00E4687A">
        <w:t>better than other solvents in terms of</w:t>
      </w:r>
      <w:r w:rsidR="009445C5" w:rsidRPr="00630C2E">
        <w:t xml:space="preserve"> its </w:t>
      </w:r>
      <w:r w:rsidR="00E4687A" w:rsidRPr="00630C2E">
        <w:t xml:space="preserve">techno-economic </w:t>
      </w:r>
      <w:r w:rsidR="009445C5" w:rsidRPr="00630C2E">
        <w:t xml:space="preserve">viability </w:t>
      </w:r>
      <w:r w:rsidR="00E4687A">
        <w:t xml:space="preserve">in a </w:t>
      </w:r>
      <w:r w:rsidR="00E4687A" w:rsidRPr="00630C2E">
        <w:t>large-scale</w:t>
      </w:r>
      <w:r w:rsidR="009445C5" w:rsidRPr="00630C2E">
        <w:t xml:space="preserve"> industrial process and </w:t>
      </w:r>
      <w:r w:rsidR="00E4687A">
        <w:t xml:space="preserve">from the environmental </w:t>
      </w:r>
      <w:r w:rsidR="009445C5" w:rsidRPr="00630C2E">
        <w:t xml:space="preserve">health </w:t>
      </w:r>
      <w:r w:rsidR="00E4687A">
        <w:t>perspective</w:t>
      </w:r>
      <w:r w:rsidR="009445C5" w:rsidRPr="00630C2E">
        <w:t xml:space="preserve"> </w:t>
      </w:r>
      <w:sdt>
        <w:sdtPr>
          <w:rPr>
            <w:color w:val="000000"/>
          </w:rPr>
          <w:tag w:val="MENDELEY_CITATION_v3_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"/>
          <w:id w:val="-619142014"/>
          <w:placeholder>
            <w:docPart w:val="DefaultPlaceholder_-1854013440"/>
          </w:placeholder>
        </w:sdtPr>
        <w:sdtEndPr/>
        <w:sdtContent>
          <w:r w:rsidR="00901EE9" w:rsidRPr="00901EE9">
            <w:rPr>
              <w:color w:val="000000"/>
            </w:rPr>
            <w:t>(Ajao et al., 2019)</w:t>
          </w:r>
        </w:sdtContent>
      </w:sdt>
      <w:r w:rsidR="009445C5" w:rsidRPr="00630C2E">
        <w:t>.</w:t>
      </w:r>
      <w:r w:rsidR="005B29A8" w:rsidRPr="00630C2E">
        <w:t xml:space="preserve"> N</w:t>
      </w:r>
      <w:r w:rsidR="00E4687A">
        <w:t>ever</w:t>
      </w:r>
      <w:r w:rsidR="005B29A8" w:rsidRPr="00630C2E">
        <w:t>theless</w:t>
      </w:r>
      <w:r w:rsidR="00A82DAA" w:rsidRPr="00630C2E">
        <w:t xml:space="preserve">, </w:t>
      </w:r>
      <w:r w:rsidR="00DB2520" w:rsidRPr="00630C2E">
        <w:t>further investigation</w:t>
      </w:r>
      <w:r w:rsidR="00E4687A">
        <w:t>s</w:t>
      </w:r>
      <w:r w:rsidR="00DB2520" w:rsidRPr="00630C2E">
        <w:t xml:space="preserve"> of the acetone</w:t>
      </w:r>
      <w:r w:rsidR="005B29A8" w:rsidRPr="00630C2E">
        <w:rPr>
          <w:rFonts w:cs="Arial"/>
        </w:rPr>
        <w:t>–</w:t>
      </w:r>
      <w:r w:rsidR="00DB2520" w:rsidRPr="00630C2E">
        <w:t xml:space="preserve">water fractionation system </w:t>
      </w:r>
      <w:r w:rsidR="00E4687A">
        <w:t xml:space="preserve">are required to improve our </w:t>
      </w:r>
      <w:r w:rsidR="00DB2520" w:rsidRPr="00630C2E">
        <w:t xml:space="preserve">understanding of </w:t>
      </w:r>
      <w:r w:rsidR="00E4687A">
        <w:t>the</w:t>
      </w:r>
      <w:r w:rsidR="00DB2520" w:rsidRPr="00630C2E">
        <w:t xml:space="preserve"> tuning and acceleration </w:t>
      </w:r>
      <w:r w:rsidR="00821D8D" w:rsidRPr="00630C2E">
        <w:t xml:space="preserve">possibilities </w:t>
      </w:r>
      <w:r w:rsidR="00295032">
        <w:t xml:space="preserve">of the process </w:t>
      </w:r>
      <w:sdt>
        <w:sdtPr>
          <w:rPr>
            <w:color w:val="000000"/>
          </w:rPr>
          <w:tag w:val="MENDELEY_CITATION_v3_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"/>
          <w:id w:val="867560712"/>
          <w:placeholder>
            <w:docPart w:val="DefaultPlaceholder_-1854013440"/>
          </w:placeholder>
        </w:sdtPr>
        <w:sdtEndPr/>
        <w:sdtContent>
          <w:r w:rsidR="00901EE9" w:rsidRPr="00901EE9">
            <w:rPr>
              <w:color w:val="000000"/>
            </w:rPr>
            <w:t>(Ajao et al., 2021)</w:t>
          </w:r>
        </w:sdtContent>
      </w:sdt>
      <w:r w:rsidR="000D786D">
        <w:t>.</w:t>
      </w:r>
    </w:p>
    <w:p w14:paraId="6ABD6976" w14:textId="1FC4EA9A" w:rsidR="001C3C5A" w:rsidRPr="00630C2E" w:rsidRDefault="000D786D" w:rsidP="001E364A">
      <w:pPr>
        <w:pStyle w:val="CETBodytext"/>
      </w:pPr>
      <w:r>
        <w:t xml:space="preserve">The aim of this </w:t>
      </w:r>
      <w:r w:rsidR="00E4687A">
        <w:t>study</w:t>
      </w:r>
      <w:r>
        <w:t xml:space="preserve"> was</w:t>
      </w:r>
      <w:r w:rsidR="007934C7" w:rsidRPr="00630C2E">
        <w:t xml:space="preserve"> to </w:t>
      </w:r>
      <w:r w:rsidR="00E4687A">
        <w:t>investigate</w:t>
      </w:r>
      <w:r w:rsidR="007934C7" w:rsidRPr="00630C2E">
        <w:t xml:space="preserve"> the acetone</w:t>
      </w:r>
      <w:r w:rsidR="005B29A8" w:rsidRPr="00630C2E">
        <w:rPr>
          <w:rFonts w:cs="Arial"/>
        </w:rPr>
        <w:t>–</w:t>
      </w:r>
      <w:r w:rsidR="007934C7" w:rsidRPr="00630C2E">
        <w:t>water</w:t>
      </w:r>
      <w:r w:rsidR="00E4687A">
        <w:t xml:space="preserve"> fractionation system with</w:t>
      </w:r>
      <w:r w:rsidR="00F94611">
        <w:t xml:space="preserve"> regard to</w:t>
      </w:r>
      <w:r w:rsidR="007934C7" w:rsidRPr="00630C2E">
        <w:t xml:space="preserve"> </w:t>
      </w:r>
      <w:r w:rsidR="00E4687A">
        <w:t xml:space="preserve">its </w:t>
      </w:r>
      <w:r w:rsidR="007934C7" w:rsidRPr="00630C2E">
        <w:t>sensitivity to process conditions</w:t>
      </w:r>
      <w:r w:rsidR="00E4687A">
        <w:t>,</w:t>
      </w:r>
      <w:r w:rsidR="007934C7" w:rsidRPr="00630C2E">
        <w:t xml:space="preserve"> and to </w:t>
      </w:r>
      <w:r w:rsidR="00E4687A">
        <w:t>improve our</w:t>
      </w:r>
      <w:r w:rsidR="007934C7" w:rsidRPr="00630C2E">
        <w:t xml:space="preserve"> </w:t>
      </w:r>
      <w:r w:rsidR="00E4687A" w:rsidRPr="00630C2E">
        <w:t xml:space="preserve">techno-economic </w:t>
      </w:r>
      <w:r w:rsidR="007934C7" w:rsidRPr="00630C2E">
        <w:t xml:space="preserve">knowledge </w:t>
      </w:r>
      <w:r w:rsidR="00E4687A">
        <w:t>of this process</w:t>
      </w:r>
      <w:r w:rsidR="007934C7" w:rsidRPr="00630C2E">
        <w:t xml:space="preserve">. </w:t>
      </w:r>
      <w:r w:rsidR="001E364A">
        <w:t>The a</w:t>
      </w:r>
      <w:r>
        <w:t xml:space="preserve">spects investigated </w:t>
      </w:r>
      <w:r w:rsidR="001E364A">
        <w:t>were</w:t>
      </w:r>
      <w:r>
        <w:t>:</w:t>
      </w:r>
      <w:r w:rsidR="001C3C5A" w:rsidRPr="00630C2E">
        <w:t xml:space="preserve"> (i) modeling </w:t>
      </w:r>
      <w:r w:rsidR="002C7CEF" w:rsidRPr="00630C2E">
        <w:t xml:space="preserve">and </w:t>
      </w:r>
      <w:r w:rsidR="005B29A8" w:rsidRPr="00630C2E">
        <w:t>analysis of</w:t>
      </w:r>
      <w:r w:rsidR="002C7CEF" w:rsidRPr="00630C2E">
        <w:t xml:space="preserve"> </w:t>
      </w:r>
      <w:r w:rsidR="001C3C5A" w:rsidRPr="00630C2E">
        <w:t>the individual and combined effect</w:t>
      </w:r>
      <w:r w:rsidR="001E364A">
        <w:t>s</w:t>
      </w:r>
      <w:r w:rsidR="001C3C5A" w:rsidRPr="00630C2E">
        <w:t xml:space="preserve"> of temperature, time</w:t>
      </w:r>
      <w:r w:rsidR="005B29A8" w:rsidRPr="00630C2E">
        <w:t>,</w:t>
      </w:r>
      <w:r w:rsidR="001C3C5A" w:rsidRPr="00630C2E">
        <w:t xml:space="preserve"> and acetone</w:t>
      </w:r>
      <w:r w:rsidR="005B29A8" w:rsidRPr="00630C2E">
        <w:rPr>
          <w:rFonts w:cs="Arial"/>
        </w:rPr>
        <w:t>–</w:t>
      </w:r>
      <w:r w:rsidR="001C3C5A" w:rsidRPr="00630C2E">
        <w:t>water proportion</w:t>
      </w:r>
      <w:r w:rsidR="001E364A">
        <w:t>s</w:t>
      </w:r>
      <w:r w:rsidR="001C3C5A" w:rsidRPr="00630C2E">
        <w:t xml:space="preserve"> on the fractionat</w:t>
      </w:r>
      <w:r w:rsidR="001E364A">
        <w:t>ed</w:t>
      </w:r>
      <w:r w:rsidR="001C3C5A" w:rsidRPr="00630C2E">
        <w:t xml:space="preserve"> lignin yield and molecular weight using </w:t>
      </w:r>
      <w:r w:rsidR="001E364A">
        <w:t xml:space="preserve">a </w:t>
      </w:r>
      <w:r w:rsidR="00E36BD8" w:rsidRPr="00630C2E">
        <w:t>two-level factorial design</w:t>
      </w:r>
      <w:r w:rsidR="001C3C5A" w:rsidRPr="00630C2E">
        <w:t>;</w:t>
      </w:r>
      <w:r w:rsidR="002C7CEF" w:rsidRPr="00630C2E">
        <w:t xml:space="preserve"> (ii)</w:t>
      </w:r>
      <w:r w:rsidR="001C3C5A" w:rsidRPr="00630C2E">
        <w:t xml:space="preserve"> </w:t>
      </w:r>
      <w:r w:rsidR="005B29A8" w:rsidRPr="00630C2E">
        <w:t>optimiz</w:t>
      </w:r>
      <w:r w:rsidR="001E364A">
        <w:t>ation of</w:t>
      </w:r>
      <w:r w:rsidR="005B29A8" w:rsidRPr="00630C2E">
        <w:t xml:space="preserve"> </w:t>
      </w:r>
      <w:r w:rsidR="002C7CEF" w:rsidRPr="00630C2E">
        <w:t xml:space="preserve">the conditions </w:t>
      </w:r>
      <w:r w:rsidR="005B29A8" w:rsidRPr="00630C2E">
        <w:t xml:space="preserve">to </w:t>
      </w:r>
      <w:r w:rsidR="001E364A">
        <w:t xml:space="preserve">increase the </w:t>
      </w:r>
      <w:r w:rsidR="0097586C" w:rsidRPr="00630C2E">
        <w:t>yield</w:t>
      </w:r>
      <w:r w:rsidR="005B29A8" w:rsidRPr="00630C2E">
        <w:t xml:space="preserve"> of </w:t>
      </w:r>
      <w:r w:rsidR="001E364A">
        <w:t xml:space="preserve">the </w:t>
      </w:r>
      <w:r w:rsidR="005B29A8" w:rsidRPr="00630C2E">
        <w:t>soluble lignin fraction</w:t>
      </w:r>
      <w:r w:rsidR="0097586C" w:rsidRPr="00630C2E">
        <w:t xml:space="preserve">; </w:t>
      </w:r>
      <w:r w:rsidR="001E364A">
        <w:t xml:space="preserve">and </w:t>
      </w:r>
      <w:r w:rsidR="0097586C" w:rsidRPr="00630C2E">
        <w:t xml:space="preserve">(iii) </w:t>
      </w:r>
      <w:r w:rsidR="005B29A8" w:rsidRPr="00630C2E">
        <w:t>assess</w:t>
      </w:r>
      <w:r w:rsidR="001E364A">
        <w:t>ment of</w:t>
      </w:r>
      <w:r w:rsidR="005B29A8" w:rsidRPr="00630C2E">
        <w:t xml:space="preserve"> the economic potential of the proposed fractionation approach</w:t>
      </w:r>
      <w:r w:rsidR="007C7452" w:rsidRPr="00630C2E">
        <w:t>.</w:t>
      </w:r>
    </w:p>
    <w:p w14:paraId="3C6652C0" w14:textId="1086A8FA" w:rsidR="006D4226" w:rsidRPr="00630C2E" w:rsidRDefault="006D4226" w:rsidP="006D4226">
      <w:pPr>
        <w:pStyle w:val="CETHeading1"/>
      </w:pPr>
      <w:r w:rsidRPr="00630C2E">
        <w:t xml:space="preserve">Materials and </w:t>
      </w:r>
      <w:r w:rsidR="000531B8" w:rsidRPr="00630C2E">
        <w:t>m</w:t>
      </w:r>
      <w:r w:rsidRPr="00630C2E">
        <w:t>ethods</w:t>
      </w:r>
    </w:p>
    <w:p w14:paraId="190D4315" w14:textId="098824F3" w:rsidR="00C90F33" w:rsidRPr="00630C2E" w:rsidRDefault="004E0447" w:rsidP="005E372D">
      <w:pPr>
        <w:pStyle w:val="CETheadingx"/>
      </w:pPr>
      <w:r w:rsidRPr="00630C2E">
        <w:t>Chemicals and m</w:t>
      </w:r>
      <w:r w:rsidR="00C90F33" w:rsidRPr="00630C2E">
        <w:t>aterials</w:t>
      </w:r>
    </w:p>
    <w:p w14:paraId="5F2586B8" w14:textId="51C72461" w:rsidR="00C90F33" w:rsidRPr="00630C2E" w:rsidRDefault="000168C8" w:rsidP="00E73311">
      <w:pPr>
        <w:pStyle w:val="CETBodytext"/>
      </w:pPr>
      <w:r w:rsidRPr="00630C2E">
        <w:t xml:space="preserve">LignoBoost lignin (LB), a technical softwood kraft lignin, was obtained as a dry powder from </w:t>
      </w:r>
      <w:r w:rsidR="00E73311">
        <w:t xml:space="preserve">the </w:t>
      </w:r>
      <w:r w:rsidR="00E87974" w:rsidRPr="00630C2E">
        <w:t xml:space="preserve">RISE LignoDemo demonstration </w:t>
      </w:r>
      <w:r w:rsidRPr="00630C2E">
        <w:t xml:space="preserve">plant </w:t>
      </w:r>
      <w:r w:rsidR="00630C2E" w:rsidRPr="00630C2E">
        <w:t>(</w:t>
      </w:r>
      <w:r w:rsidRPr="00630C2E">
        <w:t>Bäckhammar, Sweden</w:t>
      </w:r>
      <w:r w:rsidR="00630C2E" w:rsidRPr="00630C2E">
        <w:t>)</w:t>
      </w:r>
      <w:r w:rsidRPr="00630C2E">
        <w:t>.</w:t>
      </w:r>
      <w:r w:rsidR="00835DC1" w:rsidRPr="00630C2E">
        <w:t xml:space="preserve"> Sodium hydroxide (NaOH) pellets (CAS no. 1310-73-2) </w:t>
      </w:r>
      <w:r w:rsidR="00630C2E" w:rsidRPr="00630C2E">
        <w:t xml:space="preserve">were </w:t>
      </w:r>
      <w:r w:rsidR="00835DC1" w:rsidRPr="00630C2E">
        <w:t>purchased from Merck KGaA (Darmstadt, Germany).</w:t>
      </w:r>
      <w:r w:rsidR="00F602DA" w:rsidRPr="00630C2E">
        <w:t xml:space="preserve"> Acetone (CAS no. 67-64-1) was purchased from </w:t>
      </w:r>
      <w:r w:rsidR="00023B56" w:rsidRPr="00630C2E">
        <w:t>VWR Chemicals BDH®</w:t>
      </w:r>
      <w:r w:rsidR="00F602DA" w:rsidRPr="00630C2E">
        <w:t xml:space="preserve"> (</w:t>
      </w:r>
      <w:r w:rsidR="00677C11" w:rsidRPr="00630C2E">
        <w:t xml:space="preserve">Fontenay-sous-Bois, </w:t>
      </w:r>
      <w:r w:rsidR="00F602DA" w:rsidRPr="00630C2E">
        <w:t xml:space="preserve">France). Chemicals were used </w:t>
      </w:r>
      <w:r w:rsidR="00677C11" w:rsidRPr="00630C2E">
        <w:t xml:space="preserve">as received </w:t>
      </w:r>
      <w:r w:rsidR="00F602DA" w:rsidRPr="00630C2E">
        <w:t>without further purification.</w:t>
      </w:r>
    </w:p>
    <w:p w14:paraId="5AD1179E" w14:textId="0BC14AAD" w:rsidR="00C90F33" w:rsidRPr="00630C2E" w:rsidRDefault="00C90F33" w:rsidP="005E372D">
      <w:pPr>
        <w:pStyle w:val="CETheadingx"/>
      </w:pPr>
      <w:r w:rsidRPr="00630C2E">
        <w:t>Fractionation procedure</w:t>
      </w:r>
    </w:p>
    <w:p w14:paraId="115A7FEE" w14:textId="5F5B799F" w:rsidR="00C90F33" w:rsidRPr="00630C2E" w:rsidRDefault="00CF4762" w:rsidP="00E73311">
      <w:pPr>
        <w:pStyle w:val="CETBodytext"/>
      </w:pPr>
      <w:r w:rsidRPr="00630C2E">
        <w:t xml:space="preserve">Elevated-temperature acetone–water fractionation </w:t>
      </w:r>
      <w:r w:rsidR="00677C11" w:rsidRPr="00630C2E">
        <w:t>was</w:t>
      </w:r>
      <w:r w:rsidRPr="00630C2E">
        <w:t xml:space="preserve"> investigated as a means of </w:t>
      </w:r>
      <w:r w:rsidR="00677C11" w:rsidRPr="00630C2E">
        <w:t>refining</w:t>
      </w:r>
      <w:r w:rsidRPr="00630C2E">
        <w:t xml:space="preserve"> the LB substrate. Relatively mild operating conditions </w:t>
      </w:r>
      <w:r w:rsidR="00630C2E">
        <w:t>were</w:t>
      </w:r>
      <w:r w:rsidRPr="00630C2E">
        <w:t xml:space="preserve"> tested, </w:t>
      </w:r>
      <w:r w:rsidR="00E73311">
        <w:t>i.e.</w:t>
      </w:r>
      <w:r w:rsidRPr="00630C2E">
        <w:t>, temperature</w:t>
      </w:r>
      <w:r w:rsidR="00E73311">
        <w:t>s</w:t>
      </w:r>
      <w:r w:rsidRPr="00630C2E">
        <w:t xml:space="preserve"> of 70–110 °C and autogenous pressure. The solvent fractionation experiments were carried out </w:t>
      </w:r>
      <w:r w:rsidR="000D786D">
        <w:t>at a concentration of</w:t>
      </w:r>
      <w:r w:rsidR="00E97FC3">
        <w:t xml:space="preserve"> 100 g/L LB </w:t>
      </w:r>
      <w:r w:rsidRPr="00630C2E">
        <w:t xml:space="preserve">in autoclave cookers placed in a temperature-controlled vessel filled with polyethylene glycol. After each experiment, the resultant slurry was filtered </w:t>
      </w:r>
      <w:r w:rsidR="003C6D6A" w:rsidRPr="00630C2E">
        <w:t xml:space="preserve">(Munktell Filter AB) </w:t>
      </w:r>
      <w:r w:rsidRPr="00630C2E">
        <w:t>under vacuum giving soluble and insoluble fractions. The acetone was removed from t</w:t>
      </w:r>
      <w:r w:rsidR="00E73311">
        <w:t>he soluble LB fraction</w:t>
      </w:r>
      <w:r w:rsidRPr="00630C2E">
        <w:t xml:space="preserve"> by rotary evaporation</w:t>
      </w:r>
      <w:r w:rsidR="003C6D6A" w:rsidRPr="00630C2E">
        <w:t xml:space="preserve"> (Heidolph Laborota 4000 efficient, WB eco)</w:t>
      </w:r>
      <w:r w:rsidRPr="00630C2E">
        <w:t xml:space="preserve">. The soluble fractions were dried </w:t>
      </w:r>
      <w:r w:rsidR="003C6D6A" w:rsidRPr="00630C2E">
        <w:t xml:space="preserve">at 40 °C </w:t>
      </w:r>
      <w:r w:rsidRPr="00630C2E">
        <w:t>in an oven</w:t>
      </w:r>
      <w:r w:rsidR="003C6D6A" w:rsidRPr="00630C2E">
        <w:t xml:space="preserve"> (Salvis Thermocenter)</w:t>
      </w:r>
      <w:r w:rsidRPr="00630C2E">
        <w:t xml:space="preserve"> for yield determination and further analysis.</w:t>
      </w:r>
    </w:p>
    <w:p w14:paraId="5A3BEA8A" w14:textId="592AC956" w:rsidR="00C90F33" w:rsidRPr="00630C2E" w:rsidRDefault="004E0447" w:rsidP="005E372D">
      <w:pPr>
        <w:pStyle w:val="CETheadingx"/>
      </w:pPr>
      <w:r w:rsidRPr="00630C2E">
        <w:t>Size-exclusion chromatography</w:t>
      </w:r>
    </w:p>
    <w:p w14:paraId="742BFDE7" w14:textId="2CE2124E" w:rsidR="00C90F33" w:rsidRPr="00630C2E" w:rsidRDefault="00CF4762" w:rsidP="00E73311">
      <w:pPr>
        <w:pStyle w:val="CETBodytext"/>
      </w:pPr>
      <w:r w:rsidRPr="00630C2E">
        <w:t>The molecular weight distribution (MWD) of LB</w:t>
      </w:r>
      <w:r w:rsidR="00B568FA" w:rsidRPr="00630C2E">
        <w:t xml:space="preserve"> </w:t>
      </w:r>
      <w:r w:rsidRPr="00630C2E">
        <w:t xml:space="preserve">and </w:t>
      </w:r>
      <w:r w:rsidR="00750C57">
        <w:t xml:space="preserve">fractionated </w:t>
      </w:r>
      <w:r w:rsidR="00B568FA" w:rsidRPr="00630C2E">
        <w:t>LB</w:t>
      </w:r>
      <w:r w:rsidRPr="00630C2E">
        <w:t xml:space="preserve"> samples was determined by size-exclusion chromatography (SEC). The SEC system consisted of a pre-column followed by two</w:t>
      </w:r>
      <w:r w:rsidR="00003CB0">
        <w:t xml:space="preserve"> analytical columns, PSS MCX 10</w:t>
      </w:r>
      <w:r w:rsidRPr="00003CB0">
        <w:rPr>
          <w:vertAlign w:val="superscript"/>
        </w:rPr>
        <w:t>5</w:t>
      </w:r>
      <w:r w:rsidR="00003CB0">
        <w:t xml:space="preserve"> and 10</w:t>
      </w:r>
      <w:r w:rsidRPr="00003CB0">
        <w:rPr>
          <w:vertAlign w:val="superscript"/>
        </w:rPr>
        <w:t>3</w:t>
      </w:r>
      <w:r w:rsidRPr="00630C2E">
        <w:t xml:space="preserve"> Å, connected in series. The mobile phase was NaOH at pH 12</w:t>
      </w:r>
      <w:r w:rsidR="00F94611">
        <w:t>,</w:t>
      </w:r>
      <w:r w:rsidRPr="00630C2E">
        <w:t xml:space="preserve"> and the flow rate was 0.5 mL/min. The samples were dissolved in the mobile phase to suitable concentrations and</w:t>
      </w:r>
      <w:r w:rsidR="00630C2E">
        <w:t xml:space="preserve"> filtered (syringe filters, 0.2</w:t>
      </w:r>
      <w:r w:rsidRPr="00630C2E">
        <w:t xml:space="preserve"> µm) prior to injection. The injection volume was 100 µL. Detection was performed using a refractive index detector (Shodex RI-101) and a UV detector (Knauer K-2501). The SEC system was calibrated using sulfonated polystyrene standards with molecular weights ranging from 250 to 200,000</w:t>
      </w:r>
      <w:r w:rsidR="00E97FC3">
        <w:t xml:space="preserve"> Da</w:t>
      </w:r>
      <w:r w:rsidRPr="00630C2E">
        <w:t>. M</w:t>
      </w:r>
      <w:r w:rsidR="00B568FA" w:rsidRPr="00630C2E">
        <w:t>W</w:t>
      </w:r>
      <w:r w:rsidRPr="00630C2E">
        <w:t>D, peak molecular weight (</w:t>
      </w:r>
      <w:r w:rsidRPr="00630C2E">
        <w:rPr>
          <w:i/>
          <w:iCs/>
        </w:rPr>
        <w:t>M</w:t>
      </w:r>
      <w:r w:rsidRPr="00630C2E">
        <w:rPr>
          <w:vertAlign w:val="subscript"/>
        </w:rPr>
        <w:t>p</w:t>
      </w:r>
      <w:r w:rsidRPr="00630C2E">
        <w:t>), weight-average molecular weight (</w:t>
      </w:r>
      <w:r w:rsidRPr="00630C2E">
        <w:rPr>
          <w:i/>
          <w:iCs/>
        </w:rPr>
        <w:t>M</w:t>
      </w:r>
      <w:r w:rsidRPr="00630C2E">
        <w:rPr>
          <w:vertAlign w:val="subscript"/>
        </w:rPr>
        <w:t>w</w:t>
      </w:r>
      <w:r w:rsidRPr="00630C2E">
        <w:t>), number-average molecular weight (</w:t>
      </w:r>
      <w:r w:rsidRPr="00630C2E">
        <w:rPr>
          <w:i/>
          <w:iCs/>
        </w:rPr>
        <w:t>M</w:t>
      </w:r>
      <w:r w:rsidRPr="00630C2E">
        <w:rPr>
          <w:vertAlign w:val="subscript"/>
        </w:rPr>
        <w:t>n</w:t>
      </w:r>
      <w:r w:rsidRPr="00630C2E">
        <w:t>)</w:t>
      </w:r>
      <w:r w:rsidR="00E97FC3">
        <w:t>,</w:t>
      </w:r>
      <w:r w:rsidRPr="00630C2E">
        <w:t xml:space="preserve"> and dispersity index (</w:t>
      </w:r>
      <w:r w:rsidRPr="00630C2E">
        <w:rPr>
          <w:i/>
          <w:iCs/>
        </w:rPr>
        <w:t>Đ</w:t>
      </w:r>
      <w:r w:rsidRPr="00630C2E">
        <w:t xml:space="preserve">, </w:t>
      </w:r>
      <w:r w:rsidRPr="00630C2E">
        <w:rPr>
          <w:i/>
          <w:iCs/>
        </w:rPr>
        <w:t>M</w:t>
      </w:r>
      <w:r w:rsidRPr="00630C2E">
        <w:rPr>
          <w:vertAlign w:val="subscript"/>
        </w:rPr>
        <w:t>w</w:t>
      </w:r>
      <w:r w:rsidRPr="00630C2E">
        <w:t>/</w:t>
      </w:r>
      <w:r w:rsidRPr="00630C2E">
        <w:rPr>
          <w:i/>
          <w:iCs/>
        </w:rPr>
        <w:t>M</w:t>
      </w:r>
      <w:r w:rsidRPr="00630C2E">
        <w:rPr>
          <w:vertAlign w:val="subscript"/>
        </w:rPr>
        <w:t>n</w:t>
      </w:r>
      <w:r w:rsidRPr="00630C2E">
        <w:t xml:space="preserve">) were calculated using Cirrus GPC software version 3.1 by Polymer </w:t>
      </w:r>
      <w:r w:rsidR="00E73311">
        <w:t>L</w:t>
      </w:r>
      <w:r w:rsidRPr="00630C2E">
        <w:t xml:space="preserve">aboratories (Agilent). The integration limits used were the </w:t>
      </w:r>
      <w:r w:rsidR="00E73311" w:rsidRPr="00630C2E">
        <w:t xml:space="preserve">elution </w:t>
      </w:r>
      <w:r w:rsidRPr="00630C2E">
        <w:t xml:space="preserve">times for </w:t>
      </w:r>
      <w:r w:rsidRPr="00630C2E">
        <w:rPr>
          <w:i/>
          <w:iCs/>
        </w:rPr>
        <w:t>M</w:t>
      </w:r>
      <w:r w:rsidRPr="00630C2E">
        <w:rPr>
          <w:vertAlign w:val="subscript"/>
        </w:rPr>
        <w:t>p</w:t>
      </w:r>
      <w:r w:rsidRPr="00630C2E">
        <w:t xml:space="preserve"> </w:t>
      </w:r>
      <w:r w:rsidR="00E73311">
        <w:t xml:space="preserve">= </w:t>
      </w:r>
      <w:r w:rsidRPr="00630C2E">
        <w:t>100 and 100,000. Duplicate samples were analyzed, and the results are presented as the average.</w:t>
      </w:r>
    </w:p>
    <w:p w14:paraId="458B5A72" w14:textId="2F32B9B4" w:rsidR="00C90F33" w:rsidRPr="00630C2E" w:rsidRDefault="00C90F33" w:rsidP="005E372D">
      <w:pPr>
        <w:pStyle w:val="CETheadingx"/>
      </w:pPr>
      <w:r w:rsidRPr="00630C2E">
        <w:t>Design of experiments</w:t>
      </w:r>
    </w:p>
    <w:p w14:paraId="50395E63" w14:textId="1ADCC601" w:rsidR="00EC6099" w:rsidRPr="00630C2E" w:rsidRDefault="007438E3" w:rsidP="003209E2">
      <w:pPr>
        <w:pStyle w:val="CETBodytext"/>
        <w:rPr>
          <w:rFonts w:cs="Arial"/>
        </w:rPr>
      </w:pPr>
      <w:r w:rsidRPr="00630C2E">
        <w:t xml:space="preserve">The experiments were designed using </w:t>
      </w:r>
      <w:r w:rsidR="00E73311">
        <w:t xml:space="preserve">the </w:t>
      </w:r>
      <w:r w:rsidRPr="00630C2E">
        <w:t xml:space="preserve">response surface methodology (RSM) </w:t>
      </w:r>
      <w:r w:rsidR="005975A9">
        <w:t>via</w:t>
      </w:r>
      <w:r w:rsidRPr="00630C2E">
        <w:t xml:space="preserve"> a two</w:t>
      </w:r>
      <w:r w:rsidR="00630C2E">
        <w:rPr>
          <w:rFonts w:cs="Arial"/>
        </w:rPr>
        <w:t>-</w:t>
      </w:r>
      <w:r w:rsidRPr="00630C2E">
        <w:t xml:space="preserve">level factorial design. RSM </w:t>
      </w:r>
      <w:r w:rsidR="00093539" w:rsidRPr="00630C2E">
        <w:t>implies</w:t>
      </w:r>
      <w:r w:rsidRPr="00630C2E">
        <w:t xml:space="preserve"> statistically designed </w:t>
      </w:r>
      <w:r w:rsidR="0079335A" w:rsidRPr="00630C2E">
        <w:t>experiments and</w:t>
      </w:r>
      <w:r w:rsidRPr="00630C2E">
        <w:t xml:space="preserve"> </w:t>
      </w:r>
      <w:r w:rsidR="00093539" w:rsidRPr="00630C2E">
        <w:t xml:space="preserve">allows for </w:t>
      </w:r>
      <w:r w:rsidRPr="00630C2E">
        <w:t xml:space="preserve">regression </w:t>
      </w:r>
      <w:r w:rsidR="0079335A" w:rsidRPr="00630C2E">
        <w:t xml:space="preserve">evaluation </w:t>
      </w:r>
      <w:r w:rsidR="00093539" w:rsidRPr="00630C2E">
        <w:t xml:space="preserve">and </w:t>
      </w:r>
      <w:r w:rsidR="005975A9">
        <w:t xml:space="preserve">the </w:t>
      </w:r>
      <w:r w:rsidR="00093539" w:rsidRPr="00630C2E">
        <w:t xml:space="preserve">development of </w:t>
      </w:r>
      <w:r w:rsidR="00786CE5" w:rsidRPr="00630C2E">
        <w:t>accurate</w:t>
      </w:r>
      <w:r w:rsidR="00F94611">
        <w:t>ly</w:t>
      </w:r>
      <w:r w:rsidR="00786CE5" w:rsidRPr="00630C2E">
        <w:t xml:space="preserve"> </w:t>
      </w:r>
      <w:r w:rsidR="00093539" w:rsidRPr="00630C2E">
        <w:t>validated predictive response models.</w:t>
      </w:r>
      <w:r w:rsidR="0079335A" w:rsidRPr="00630C2E">
        <w:t xml:space="preserve"> </w:t>
      </w:r>
      <w:r w:rsidR="0047513B" w:rsidRPr="00630C2E">
        <w:t xml:space="preserve">The methodology and evaluation </w:t>
      </w:r>
      <w:r w:rsidR="001A46BC" w:rsidRPr="00630C2E">
        <w:t>are</w:t>
      </w:r>
      <w:r w:rsidR="0047513B" w:rsidRPr="00630C2E">
        <w:t xml:space="preserve"> based on </w:t>
      </w:r>
      <w:r w:rsidR="00F94611">
        <w:t xml:space="preserve">the </w:t>
      </w:r>
      <w:r w:rsidR="0047513B" w:rsidRPr="00630C2E">
        <w:t xml:space="preserve">conversion of the investigated </w:t>
      </w:r>
      <w:r w:rsidR="004A2234" w:rsidRPr="00630C2E">
        <w:t xml:space="preserve">independent </w:t>
      </w:r>
      <w:r w:rsidR="00CD6A98" w:rsidRPr="00630C2E">
        <w:t>factors</w:t>
      </w:r>
      <w:r w:rsidR="0047513B" w:rsidRPr="00630C2E">
        <w:t xml:space="preserve"> to </w:t>
      </w:r>
      <w:r w:rsidR="00A50744" w:rsidRPr="00630C2E">
        <w:t>dimensionless</w:t>
      </w:r>
      <w:r w:rsidR="0047513B" w:rsidRPr="00630C2E">
        <w:t xml:space="preserve"> coded variables</w:t>
      </w:r>
      <w:r w:rsidR="00AA00A8" w:rsidRPr="00630C2E">
        <w:t>, corresponding to low and high parametric range values</w:t>
      </w:r>
      <w:r w:rsidR="0047513B" w:rsidRPr="00630C2E">
        <w:t xml:space="preserve">. </w:t>
      </w:r>
      <w:r w:rsidR="00A50744" w:rsidRPr="00630C2E">
        <w:t xml:space="preserve">This </w:t>
      </w:r>
      <w:r w:rsidR="003209E2">
        <w:t xml:space="preserve">allows </w:t>
      </w:r>
      <w:r w:rsidR="00B26F9A" w:rsidRPr="00630C2E">
        <w:t>direct</w:t>
      </w:r>
      <w:r w:rsidR="00A50744" w:rsidRPr="00630C2E">
        <w:t xml:space="preserve"> comparison </w:t>
      </w:r>
      <w:r w:rsidR="00B26F9A" w:rsidRPr="00630C2E">
        <w:t xml:space="preserve">and determination </w:t>
      </w:r>
      <w:r w:rsidR="00A50744" w:rsidRPr="00630C2E">
        <w:t xml:space="preserve">of the resulting effect, i.e., </w:t>
      </w:r>
      <w:r w:rsidR="003209E2">
        <w:t xml:space="preserve">the </w:t>
      </w:r>
      <w:r w:rsidR="00A50744" w:rsidRPr="00630C2E">
        <w:t xml:space="preserve">importance </w:t>
      </w:r>
      <w:r w:rsidR="003209E2">
        <w:t>of</w:t>
      </w:r>
      <w:r w:rsidR="00B26F9A" w:rsidRPr="00630C2E">
        <w:t xml:space="preserve"> each factor</w:t>
      </w:r>
      <w:r w:rsidR="000E556D" w:rsidRPr="00630C2E">
        <w:t xml:space="preserve"> </w:t>
      </w:r>
      <w:r w:rsidR="000728D3" w:rsidRPr="00630C2E">
        <w:t>and</w:t>
      </w:r>
      <w:r w:rsidR="000E556D" w:rsidRPr="00630C2E">
        <w:t xml:space="preserve"> </w:t>
      </w:r>
      <w:r w:rsidR="003209E2">
        <w:t>parameter</w:t>
      </w:r>
      <w:r w:rsidR="00365F5C" w:rsidRPr="00630C2E">
        <w:t xml:space="preserve"> </w:t>
      </w:r>
      <w:r w:rsidR="000E556D" w:rsidRPr="00630C2E">
        <w:t>interactions</w:t>
      </w:r>
      <w:r w:rsidR="003209E2">
        <w:t xml:space="preserve"> affecting the process</w:t>
      </w:r>
      <w:r w:rsidR="004A2234" w:rsidRPr="00630C2E">
        <w:t>.</w:t>
      </w:r>
      <w:r w:rsidR="001274A2" w:rsidRPr="00630C2E">
        <w:t xml:space="preserve"> RSM </w:t>
      </w:r>
      <w:r w:rsidR="004A2234" w:rsidRPr="00630C2E">
        <w:t xml:space="preserve">and </w:t>
      </w:r>
      <w:r w:rsidR="003209E2">
        <w:t>the</w:t>
      </w:r>
      <w:r w:rsidR="004A2234" w:rsidRPr="00630C2E">
        <w:t xml:space="preserve"> two</w:t>
      </w:r>
      <w:r w:rsidR="0052384C" w:rsidRPr="00630C2E">
        <w:rPr>
          <w:rFonts w:cs="Arial"/>
        </w:rPr>
        <w:t>-</w:t>
      </w:r>
      <w:r w:rsidR="003209E2">
        <w:t xml:space="preserve">level factorial </w:t>
      </w:r>
      <w:r w:rsidR="003209E2">
        <w:lastRenderedPageBreak/>
        <w:t>design allowed</w:t>
      </w:r>
      <w:r w:rsidR="004A2234" w:rsidRPr="00630C2E">
        <w:t xml:space="preserve"> simultaneous </w:t>
      </w:r>
      <w:r w:rsidR="00CD6A98" w:rsidRPr="00630C2E">
        <w:t>parametric</w:t>
      </w:r>
      <w:r w:rsidR="004A2234" w:rsidRPr="00630C2E">
        <w:t xml:space="preserve"> change</w:t>
      </w:r>
      <w:r w:rsidR="003209E2">
        <w:t>s</w:t>
      </w:r>
      <w:r w:rsidR="004A2234" w:rsidRPr="00630C2E">
        <w:t xml:space="preserve"> and effect</w:t>
      </w:r>
      <w:r w:rsidR="003209E2">
        <w:t>s</w:t>
      </w:r>
      <w:r w:rsidR="004A2234" w:rsidRPr="00630C2E">
        <w:t xml:space="preserve"> </w:t>
      </w:r>
      <w:r w:rsidR="003209E2">
        <w:t>to be</w:t>
      </w:r>
      <w:r w:rsidR="004A2234" w:rsidRPr="00630C2E">
        <w:t xml:space="preserve"> investigated, </w:t>
      </w:r>
      <w:r w:rsidR="003209E2">
        <w:t>to achieve</w:t>
      </w:r>
      <w:r w:rsidR="004A2234" w:rsidRPr="00630C2E">
        <w:t xml:space="preserve"> a</w:t>
      </w:r>
      <w:r w:rsidR="001274A2" w:rsidRPr="00630C2E">
        <w:t xml:space="preserve"> true </w:t>
      </w:r>
      <w:r w:rsidR="004A2234" w:rsidRPr="00630C2E">
        <w:t xml:space="preserve">understanding </w:t>
      </w:r>
      <w:r w:rsidR="003209E2">
        <w:t>of</w:t>
      </w:r>
      <w:r w:rsidR="004A2234" w:rsidRPr="00630C2E">
        <w:t xml:space="preserve"> the whole system</w:t>
      </w:r>
      <w:r w:rsidR="003209E2">
        <w:t>.</w:t>
      </w:r>
      <w:r w:rsidR="004A2234" w:rsidRPr="00630C2E">
        <w:t xml:space="preserve"> </w:t>
      </w:r>
      <w:r w:rsidR="004B01B2">
        <w:t xml:space="preserve">The </w:t>
      </w:r>
      <w:r w:rsidR="004B01B2">
        <w:rPr>
          <w:lang w:val="it-IT"/>
        </w:rPr>
        <w:t>i</w:t>
      </w:r>
      <w:r w:rsidR="004B01B2" w:rsidRPr="004B01B2">
        <w:rPr>
          <w:lang w:val="it-IT"/>
        </w:rPr>
        <w:t xml:space="preserve">ndependent </w:t>
      </w:r>
      <w:r w:rsidR="004B01B2">
        <w:rPr>
          <w:lang w:val="it-IT"/>
        </w:rPr>
        <w:t>parameters</w:t>
      </w:r>
      <w:r w:rsidR="004633C7" w:rsidRPr="00630C2E">
        <w:t xml:space="preserve"> investigated </w:t>
      </w:r>
      <w:r w:rsidR="008E5B1E" w:rsidRPr="00630C2E">
        <w:t xml:space="preserve">were temperature, </w:t>
      </w:r>
      <w:r w:rsidR="007D7632" w:rsidRPr="00630C2E">
        <w:t>time,</w:t>
      </w:r>
      <w:r w:rsidR="008E5B1E" w:rsidRPr="00630C2E">
        <w:t xml:space="preserve"> and acetone</w:t>
      </w:r>
      <w:r w:rsidR="008E5B1E" w:rsidRPr="00630C2E">
        <w:rPr>
          <w:rFonts w:cs="Arial"/>
        </w:rPr>
        <w:t>–water proportion</w:t>
      </w:r>
      <w:r w:rsidR="003209E2">
        <w:rPr>
          <w:rFonts w:cs="Arial"/>
        </w:rPr>
        <w:t>s</w:t>
      </w:r>
      <w:r w:rsidR="008E5B1E" w:rsidRPr="00630C2E">
        <w:rPr>
          <w:rFonts w:cs="Arial"/>
        </w:rPr>
        <w:t xml:space="preserve">. </w:t>
      </w:r>
      <w:r w:rsidR="003209E2">
        <w:rPr>
          <w:rFonts w:cs="Arial"/>
        </w:rPr>
        <w:t>The c</w:t>
      </w:r>
      <w:r w:rsidR="008E5B1E" w:rsidRPr="00630C2E">
        <w:rPr>
          <w:rFonts w:cs="Arial"/>
        </w:rPr>
        <w:t>orresponding parametric range</w:t>
      </w:r>
      <w:r w:rsidR="004633C7" w:rsidRPr="00630C2E">
        <w:rPr>
          <w:rFonts w:cs="Arial"/>
        </w:rPr>
        <w:t>s</w:t>
      </w:r>
      <w:r w:rsidR="004B01B2">
        <w:rPr>
          <w:rFonts w:cs="Arial"/>
        </w:rPr>
        <w:t xml:space="preserve"> were 70–110 </w:t>
      </w:r>
      <w:r w:rsidR="008E5B1E" w:rsidRPr="00630C2E">
        <w:rPr>
          <w:rFonts w:cs="Arial"/>
        </w:rPr>
        <w:t>°C</w:t>
      </w:r>
      <w:r w:rsidR="0031106B" w:rsidRPr="00630C2E">
        <w:rPr>
          <w:rFonts w:cs="Arial"/>
        </w:rPr>
        <w:t>, 20–60 min, and 30–70</w:t>
      </w:r>
      <w:r w:rsidR="008E5B1E" w:rsidRPr="00630C2E">
        <w:rPr>
          <w:rFonts w:cs="Arial"/>
        </w:rPr>
        <w:t xml:space="preserve">% acetone </w:t>
      </w:r>
      <w:r w:rsidR="004633C7" w:rsidRPr="00630C2E">
        <w:rPr>
          <w:rFonts w:cs="Arial"/>
        </w:rPr>
        <w:t xml:space="preserve">in </w:t>
      </w:r>
      <w:r w:rsidR="007E231D" w:rsidRPr="00630C2E">
        <w:rPr>
          <w:rFonts w:cs="Arial"/>
        </w:rPr>
        <w:t>water</w:t>
      </w:r>
      <w:r w:rsidR="004633C7" w:rsidRPr="00630C2E">
        <w:rPr>
          <w:rFonts w:cs="Arial"/>
        </w:rPr>
        <w:t xml:space="preserve">. Table 1 </w:t>
      </w:r>
      <w:r w:rsidR="003209E2">
        <w:rPr>
          <w:rFonts w:cs="Arial"/>
        </w:rPr>
        <w:t>gives</w:t>
      </w:r>
      <w:r w:rsidR="00F55387" w:rsidRPr="00630C2E">
        <w:rPr>
          <w:rFonts w:cs="Arial"/>
        </w:rPr>
        <w:t xml:space="preserve"> a summar</w:t>
      </w:r>
      <w:r w:rsidR="00AC155E" w:rsidRPr="00630C2E">
        <w:rPr>
          <w:rFonts w:cs="Arial"/>
        </w:rPr>
        <w:t>y</w:t>
      </w:r>
      <w:r w:rsidR="00F55387" w:rsidRPr="00630C2E">
        <w:rPr>
          <w:rFonts w:cs="Arial"/>
        </w:rPr>
        <w:t xml:space="preserve"> of </w:t>
      </w:r>
      <w:r w:rsidR="005975A9">
        <w:rPr>
          <w:rFonts w:cs="Arial"/>
        </w:rPr>
        <w:t xml:space="preserve">the </w:t>
      </w:r>
      <w:r w:rsidR="00F55387" w:rsidRPr="00630C2E">
        <w:rPr>
          <w:rFonts w:cs="Arial"/>
        </w:rPr>
        <w:t xml:space="preserve">investigated </w:t>
      </w:r>
      <w:r w:rsidR="00CD6A98" w:rsidRPr="00630C2E">
        <w:rPr>
          <w:rFonts w:cs="Arial"/>
        </w:rPr>
        <w:t>parameters</w:t>
      </w:r>
      <w:r w:rsidR="00F55387" w:rsidRPr="00630C2E">
        <w:rPr>
          <w:rFonts w:cs="Arial"/>
        </w:rPr>
        <w:t xml:space="preserve">, </w:t>
      </w:r>
      <w:r w:rsidR="001F6139" w:rsidRPr="00630C2E">
        <w:rPr>
          <w:rFonts w:cs="Arial"/>
        </w:rPr>
        <w:t>ranges,</w:t>
      </w:r>
      <w:r w:rsidR="004633C7" w:rsidRPr="00630C2E">
        <w:rPr>
          <w:rFonts w:cs="Arial"/>
        </w:rPr>
        <w:t xml:space="preserve"> and corresponding coded levels</w:t>
      </w:r>
      <w:r w:rsidR="00F55387" w:rsidRPr="00630C2E">
        <w:rPr>
          <w:rFonts w:cs="Arial"/>
        </w:rPr>
        <w:t xml:space="preserve">. </w:t>
      </w:r>
      <w:r w:rsidR="007E231D" w:rsidRPr="00630C2E">
        <w:rPr>
          <w:rFonts w:cs="Arial"/>
        </w:rPr>
        <w:t>The effect</w:t>
      </w:r>
      <w:r w:rsidR="003209E2">
        <w:rPr>
          <w:rFonts w:cs="Arial"/>
        </w:rPr>
        <w:t xml:space="preserve">s of varying the parameters on lignin fractionation were investigated </w:t>
      </w:r>
      <w:r w:rsidR="007E231D" w:rsidRPr="00630C2E">
        <w:rPr>
          <w:rFonts w:cs="Arial"/>
        </w:rPr>
        <w:t>in terms</w:t>
      </w:r>
      <w:r w:rsidR="00EC6099" w:rsidRPr="00630C2E">
        <w:rPr>
          <w:rFonts w:cs="Arial"/>
        </w:rPr>
        <w:t xml:space="preserve"> of yield and molecular weight.</w:t>
      </w:r>
    </w:p>
    <w:p w14:paraId="2354C9CC" w14:textId="271D4E92" w:rsidR="00F55387" w:rsidRPr="00630C2E" w:rsidRDefault="0065525E" w:rsidP="0065525E">
      <w:pPr>
        <w:pStyle w:val="CETTabletitle"/>
        <w:rPr>
          <w:lang w:val="en-US"/>
        </w:rPr>
      </w:pPr>
      <w:r w:rsidRPr="005975A9">
        <w:rPr>
          <w:lang w:val="en-US"/>
        </w:rPr>
        <w:t>Table 1:</w:t>
      </w:r>
      <w:r w:rsidR="00EC6099" w:rsidRPr="005975A9">
        <w:rPr>
          <w:lang w:val="en-US"/>
        </w:rPr>
        <w:t xml:space="preserve"> Experimental independent parameters with respect </w:t>
      </w:r>
      <w:r w:rsidR="003209E2">
        <w:rPr>
          <w:lang w:val="en-US"/>
        </w:rPr>
        <w:t>to RSM symbols and coded levels</w:t>
      </w:r>
    </w:p>
    <w:tbl>
      <w:tblPr>
        <w:tblW w:w="5000" w:type="pct"/>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3681"/>
        <w:gridCol w:w="2360"/>
        <w:gridCol w:w="1169"/>
        <w:gridCol w:w="633"/>
        <w:gridCol w:w="944"/>
      </w:tblGrid>
      <w:tr w:rsidR="000D28E5" w:rsidRPr="00630C2E" w14:paraId="0B010AA0" w14:textId="77777777" w:rsidTr="00023B56">
        <w:tc>
          <w:tcPr>
            <w:tcW w:w="2095" w:type="pct"/>
            <w:tcBorders>
              <w:top w:val="single" w:sz="12" w:space="0" w:color="008000"/>
              <w:bottom w:val="single" w:sz="6" w:space="0" w:color="008000"/>
            </w:tcBorders>
            <w:shd w:val="clear" w:color="auto" w:fill="FFFFFF"/>
            <w:vAlign w:val="center"/>
          </w:tcPr>
          <w:p w14:paraId="70EA3D83" w14:textId="3C481FE0" w:rsidR="000D28E5" w:rsidRPr="00630C2E" w:rsidRDefault="000D28E5" w:rsidP="000D28E5">
            <w:pPr>
              <w:pStyle w:val="CETBodytext"/>
              <w:jc w:val="left"/>
            </w:pPr>
            <w:r w:rsidRPr="00630C2E">
              <w:t>Parameter</w:t>
            </w:r>
          </w:p>
        </w:tc>
        <w:tc>
          <w:tcPr>
            <w:tcW w:w="1343" w:type="pct"/>
            <w:tcBorders>
              <w:top w:val="single" w:sz="12" w:space="0" w:color="008000"/>
              <w:bottom w:val="single" w:sz="6" w:space="0" w:color="008000"/>
            </w:tcBorders>
            <w:shd w:val="clear" w:color="auto" w:fill="FFFFFF"/>
            <w:vAlign w:val="center"/>
          </w:tcPr>
          <w:p w14:paraId="352F14D4" w14:textId="77777777" w:rsidR="000D28E5" w:rsidRPr="00630C2E" w:rsidRDefault="000D28E5" w:rsidP="000D28E5">
            <w:pPr>
              <w:pStyle w:val="CETBodytext"/>
              <w:jc w:val="center"/>
            </w:pPr>
            <w:r w:rsidRPr="00630C2E">
              <w:t>Symbol</w:t>
            </w:r>
          </w:p>
        </w:tc>
        <w:tc>
          <w:tcPr>
            <w:tcW w:w="1562" w:type="pct"/>
            <w:gridSpan w:val="3"/>
            <w:tcBorders>
              <w:top w:val="single" w:sz="12" w:space="0" w:color="008000"/>
              <w:bottom w:val="single" w:sz="6" w:space="0" w:color="008000"/>
            </w:tcBorders>
            <w:shd w:val="clear" w:color="auto" w:fill="FFFFFF"/>
            <w:vAlign w:val="center"/>
          </w:tcPr>
          <w:p w14:paraId="4BF5F5D0" w14:textId="0F5118BF" w:rsidR="000D28E5" w:rsidRPr="00630C2E" w:rsidRDefault="000D28E5" w:rsidP="000D28E5">
            <w:pPr>
              <w:pStyle w:val="CETBodytext"/>
              <w:jc w:val="center"/>
            </w:pPr>
            <w:r w:rsidRPr="00630C2E">
              <w:t>Coded levels</w:t>
            </w:r>
          </w:p>
        </w:tc>
      </w:tr>
      <w:tr w:rsidR="00F55387" w:rsidRPr="00630C2E" w14:paraId="4100B60F" w14:textId="77777777" w:rsidTr="00023B56">
        <w:trPr>
          <w:trHeight w:val="65"/>
        </w:trPr>
        <w:tc>
          <w:tcPr>
            <w:tcW w:w="2095" w:type="pct"/>
            <w:shd w:val="clear" w:color="auto" w:fill="FFFFFF"/>
            <w:vAlign w:val="center"/>
          </w:tcPr>
          <w:p w14:paraId="420143EA" w14:textId="0B1A360F" w:rsidR="00F55387" w:rsidRPr="00630C2E" w:rsidRDefault="00F55387" w:rsidP="000D28E5">
            <w:pPr>
              <w:pStyle w:val="CETBodytext"/>
              <w:jc w:val="left"/>
            </w:pPr>
          </w:p>
        </w:tc>
        <w:tc>
          <w:tcPr>
            <w:tcW w:w="1343" w:type="pct"/>
            <w:shd w:val="clear" w:color="auto" w:fill="FFFFFF"/>
            <w:vAlign w:val="center"/>
          </w:tcPr>
          <w:p w14:paraId="45972CCB" w14:textId="77777777" w:rsidR="00F55387" w:rsidRPr="00630C2E" w:rsidRDefault="00F55387" w:rsidP="000D28E5">
            <w:pPr>
              <w:pStyle w:val="CETBodytext"/>
              <w:jc w:val="center"/>
            </w:pPr>
          </w:p>
        </w:tc>
        <w:tc>
          <w:tcPr>
            <w:tcW w:w="665" w:type="pct"/>
            <w:tcBorders>
              <w:bottom w:val="single" w:sz="6" w:space="0" w:color="008000"/>
            </w:tcBorders>
            <w:shd w:val="clear" w:color="auto" w:fill="FFFFFF"/>
            <w:vAlign w:val="center"/>
          </w:tcPr>
          <w:p w14:paraId="539E37D8" w14:textId="0C7B9B1A" w:rsidR="00F55387" w:rsidRPr="00630C2E" w:rsidRDefault="00835DC1" w:rsidP="000D28E5">
            <w:pPr>
              <w:pStyle w:val="CETBodytext"/>
              <w:jc w:val="center"/>
            </w:pPr>
            <w:r w:rsidRPr="00630C2E">
              <w:rPr>
                <w:rFonts w:cs="Arial"/>
              </w:rPr>
              <w:t>-</w:t>
            </w:r>
            <w:r w:rsidR="00F55387" w:rsidRPr="00630C2E">
              <w:rPr>
                <w:rFonts w:cs="Arial"/>
              </w:rPr>
              <w:t>1</w:t>
            </w:r>
          </w:p>
        </w:tc>
        <w:tc>
          <w:tcPr>
            <w:tcW w:w="360" w:type="pct"/>
            <w:tcBorders>
              <w:bottom w:val="single" w:sz="6" w:space="0" w:color="008000"/>
            </w:tcBorders>
            <w:shd w:val="clear" w:color="auto" w:fill="FFFFFF"/>
            <w:vAlign w:val="center"/>
          </w:tcPr>
          <w:p w14:paraId="77D139F9" w14:textId="7BEA8554" w:rsidR="00F55387" w:rsidRPr="00630C2E" w:rsidRDefault="00F55387" w:rsidP="000D28E5">
            <w:pPr>
              <w:pStyle w:val="CETBodytext"/>
              <w:ind w:right="-1"/>
              <w:jc w:val="center"/>
              <w:rPr>
                <w:rFonts w:cs="Arial"/>
                <w:szCs w:val="18"/>
              </w:rPr>
            </w:pPr>
            <w:r w:rsidRPr="00630C2E">
              <w:rPr>
                <w:rFonts w:cs="Arial"/>
                <w:szCs w:val="18"/>
              </w:rPr>
              <w:t>0</w:t>
            </w:r>
          </w:p>
        </w:tc>
        <w:tc>
          <w:tcPr>
            <w:tcW w:w="538" w:type="pct"/>
            <w:tcBorders>
              <w:bottom w:val="single" w:sz="6" w:space="0" w:color="008000"/>
            </w:tcBorders>
            <w:shd w:val="clear" w:color="auto" w:fill="FFFFFF"/>
            <w:vAlign w:val="center"/>
          </w:tcPr>
          <w:p w14:paraId="30AA03DD" w14:textId="672890E6" w:rsidR="00F55387" w:rsidRPr="00630C2E" w:rsidRDefault="00F55387" w:rsidP="000D28E5">
            <w:pPr>
              <w:pStyle w:val="CETBodytext"/>
              <w:ind w:right="-1"/>
              <w:jc w:val="center"/>
              <w:rPr>
                <w:rFonts w:cs="Arial"/>
                <w:szCs w:val="18"/>
              </w:rPr>
            </w:pPr>
            <w:r w:rsidRPr="00630C2E">
              <w:rPr>
                <w:rFonts w:cs="Arial"/>
                <w:szCs w:val="18"/>
              </w:rPr>
              <w:t>+1</w:t>
            </w:r>
          </w:p>
        </w:tc>
      </w:tr>
      <w:tr w:rsidR="00F55387" w:rsidRPr="00630C2E" w14:paraId="3E470A74" w14:textId="77777777" w:rsidTr="00023B56">
        <w:trPr>
          <w:trHeight w:val="84"/>
        </w:trPr>
        <w:tc>
          <w:tcPr>
            <w:tcW w:w="2095" w:type="pct"/>
            <w:shd w:val="clear" w:color="auto" w:fill="FFFFFF"/>
            <w:vAlign w:val="center"/>
          </w:tcPr>
          <w:p w14:paraId="535544ED" w14:textId="141BA8B3" w:rsidR="00F55387" w:rsidRPr="00630C2E" w:rsidRDefault="00F55387" w:rsidP="000D28E5">
            <w:pPr>
              <w:pStyle w:val="CETBodytext"/>
              <w:ind w:right="-1"/>
              <w:jc w:val="left"/>
              <w:rPr>
                <w:rFonts w:cs="Arial"/>
                <w:szCs w:val="18"/>
              </w:rPr>
            </w:pPr>
            <w:r w:rsidRPr="00630C2E">
              <w:rPr>
                <w:rFonts w:cs="Arial"/>
                <w:szCs w:val="18"/>
              </w:rPr>
              <w:t>Temperature (</w:t>
            </w:r>
            <w:r w:rsidRPr="00630C2E">
              <w:rPr>
                <w:rFonts w:cs="Arial"/>
              </w:rPr>
              <w:t>°C)</w:t>
            </w:r>
          </w:p>
        </w:tc>
        <w:tc>
          <w:tcPr>
            <w:tcW w:w="1343" w:type="pct"/>
            <w:shd w:val="clear" w:color="auto" w:fill="FFFFFF"/>
            <w:vAlign w:val="center"/>
          </w:tcPr>
          <w:p w14:paraId="09420C05" w14:textId="04238D4F" w:rsidR="00F55387" w:rsidRPr="00630C2E" w:rsidRDefault="00F55387" w:rsidP="000D28E5">
            <w:pPr>
              <w:pStyle w:val="CETBodytext"/>
              <w:ind w:right="-1"/>
              <w:jc w:val="center"/>
              <w:rPr>
                <w:rFonts w:cs="Arial"/>
                <w:szCs w:val="18"/>
              </w:rPr>
            </w:pPr>
            <w:r w:rsidRPr="00630C2E">
              <w:rPr>
                <w:rFonts w:cs="Arial"/>
                <w:szCs w:val="18"/>
              </w:rPr>
              <w:t>A</w:t>
            </w:r>
          </w:p>
        </w:tc>
        <w:tc>
          <w:tcPr>
            <w:tcW w:w="665" w:type="pct"/>
            <w:tcBorders>
              <w:top w:val="single" w:sz="6" w:space="0" w:color="008000"/>
            </w:tcBorders>
            <w:shd w:val="clear" w:color="auto" w:fill="FFFFFF"/>
            <w:vAlign w:val="center"/>
          </w:tcPr>
          <w:p w14:paraId="45D3E013" w14:textId="5A97E80E" w:rsidR="00F55387" w:rsidRPr="00630C2E" w:rsidRDefault="00F55387" w:rsidP="000D28E5">
            <w:pPr>
              <w:pStyle w:val="CETBodytext"/>
              <w:ind w:right="-1"/>
              <w:jc w:val="center"/>
              <w:rPr>
                <w:rFonts w:cs="Arial"/>
                <w:szCs w:val="18"/>
              </w:rPr>
            </w:pPr>
            <w:r w:rsidRPr="00630C2E">
              <w:rPr>
                <w:rFonts w:cs="Arial"/>
                <w:szCs w:val="18"/>
              </w:rPr>
              <w:t>70</w:t>
            </w:r>
          </w:p>
        </w:tc>
        <w:tc>
          <w:tcPr>
            <w:tcW w:w="360" w:type="pct"/>
            <w:tcBorders>
              <w:top w:val="single" w:sz="6" w:space="0" w:color="008000"/>
            </w:tcBorders>
            <w:shd w:val="clear" w:color="auto" w:fill="FFFFFF"/>
            <w:vAlign w:val="center"/>
          </w:tcPr>
          <w:p w14:paraId="6C4824F2" w14:textId="07792360" w:rsidR="00F55387" w:rsidRPr="00630C2E" w:rsidRDefault="00F55387" w:rsidP="000D28E5">
            <w:pPr>
              <w:pStyle w:val="CETBodytext"/>
              <w:ind w:right="-1"/>
              <w:jc w:val="center"/>
              <w:rPr>
                <w:rFonts w:cs="Arial"/>
                <w:szCs w:val="18"/>
              </w:rPr>
            </w:pPr>
            <w:r w:rsidRPr="00630C2E">
              <w:rPr>
                <w:rFonts w:cs="Arial"/>
                <w:szCs w:val="18"/>
              </w:rPr>
              <w:t>90</w:t>
            </w:r>
          </w:p>
        </w:tc>
        <w:tc>
          <w:tcPr>
            <w:tcW w:w="538" w:type="pct"/>
            <w:tcBorders>
              <w:top w:val="single" w:sz="6" w:space="0" w:color="008000"/>
            </w:tcBorders>
            <w:shd w:val="clear" w:color="auto" w:fill="FFFFFF"/>
            <w:vAlign w:val="center"/>
          </w:tcPr>
          <w:p w14:paraId="26BE5545" w14:textId="45C45FBB" w:rsidR="00F55387" w:rsidRPr="00630C2E" w:rsidRDefault="00F55387" w:rsidP="000D28E5">
            <w:pPr>
              <w:pStyle w:val="CETBodytext"/>
              <w:ind w:right="-1"/>
              <w:jc w:val="center"/>
              <w:rPr>
                <w:rFonts w:cs="Arial"/>
                <w:szCs w:val="18"/>
              </w:rPr>
            </w:pPr>
            <w:r w:rsidRPr="00630C2E">
              <w:rPr>
                <w:rFonts w:cs="Arial"/>
                <w:szCs w:val="18"/>
              </w:rPr>
              <w:t>110</w:t>
            </w:r>
          </w:p>
        </w:tc>
      </w:tr>
      <w:tr w:rsidR="00F55387" w:rsidRPr="00630C2E" w14:paraId="70E7B734" w14:textId="77777777" w:rsidTr="00023B56">
        <w:tc>
          <w:tcPr>
            <w:tcW w:w="2095" w:type="pct"/>
            <w:shd w:val="clear" w:color="auto" w:fill="FFFFFF"/>
            <w:vAlign w:val="center"/>
          </w:tcPr>
          <w:p w14:paraId="4668E65F" w14:textId="134556EF" w:rsidR="00F55387" w:rsidRPr="00630C2E" w:rsidRDefault="00F55387" w:rsidP="000D28E5">
            <w:pPr>
              <w:pStyle w:val="CETBodytext"/>
              <w:ind w:right="-1"/>
              <w:jc w:val="left"/>
              <w:rPr>
                <w:rFonts w:cs="Arial"/>
                <w:szCs w:val="18"/>
              </w:rPr>
            </w:pPr>
            <w:r w:rsidRPr="00630C2E">
              <w:rPr>
                <w:rFonts w:cs="Arial"/>
                <w:szCs w:val="18"/>
              </w:rPr>
              <w:t>Time (min)</w:t>
            </w:r>
          </w:p>
        </w:tc>
        <w:tc>
          <w:tcPr>
            <w:tcW w:w="1343" w:type="pct"/>
            <w:shd w:val="clear" w:color="auto" w:fill="FFFFFF"/>
            <w:vAlign w:val="center"/>
          </w:tcPr>
          <w:p w14:paraId="415AA95F" w14:textId="62F0BE9A" w:rsidR="00F55387" w:rsidRPr="00630C2E" w:rsidRDefault="00F55387" w:rsidP="000D28E5">
            <w:pPr>
              <w:pStyle w:val="CETBodytext"/>
              <w:ind w:right="-1"/>
              <w:jc w:val="center"/>
              <w:rPr>
                <w:rFonts w:cs="Arial"/>
                <w:szCs w:val="18"/>
              </w:rPr>
            </w:pPr>
            <w:r w:rsidRPr="00630C2E">
              <w:rPr>
                <w:rFonts w:cs="Arial"/>
                <w:szCs w:val="18"/>
              </w:rPr>
              <w:t>B</w:t>
            </w:r>
          </w:p>
        </w:tc>
        <w:tc>
          <w:tcPr>
            <w:tcW w:w="665" w:type="pct"/>
            <w:shd w:val="clear" w:color="auto" w:fill="FFFFFF"/>
            <w:vAlign w:val="center"/>
          </w:tcPr>
          <w:p w14:paraId="4E2079B4" w14:textId="6E10B71E" w:rsidR="00F55387" w:rsidRPr="00630C2E" w:rsidRDefault="00F55387" w:rsidP="000D28E5">
            <w:pPr>
              <w:pStyle w:val="CETBodytext"/>
              <w:ind w:right="-1"/>
              <w:jc w:val="center"/>
              <w:rPr>
                <w:rFonts w:cs="Arial"/>
                <w:szCs w:val="18"/>
              </w:rPr>
            </w:pPr>
            <w:r w:rsidRPr="00630C2E">
              <w:rPr>
                <w:rFonts w:cs="Arial"/>
                <w:szCs w:val="18"/>
              </w:rPr>
              <w:t>20</w:t>
            </w:r>
          </w:p>
        </w:tc>
        <w:tc>
          <w:tcPr>
            <w:tcW w:w="360" w:type="pct"/>
            <w:shd w:val="clear" w:color="auto" w:fill="FFFFFF"/>
            <w:vAlign w:val="center"/>
          </w:tcPr>
          <w:p w14:paraId="4EE9C036" w14:textId="5375354B" w:rsidR="00F55387" w:rsidRPr="00630C2E" w:rsidRDefault="00F55387" w:rsidP="000D28E5">
            <w:pPr>
              <w:pStyle w:val="CETBodytext"/>
              <w:ind w:right="-1"/>
              <w:jc w:val="center"/>
              <w:rPr>
                <w:rFonts w:cs="Arial"/>
                <w:szCs w:val="18"/>
              </w:rPr>
            </w:pPr>
            <w:r w:rsidRPr="00630C2E">
              <w:rPr>
                <w:rFonts w:cs="Arial"/>
                <w:szCs w:val="18"/>
              </w:rPr>
              <w:t>40</w:t>
            </w:r>
          </w:p>
        </w:tc>
        <w:tc>
          <w:tcPr>
            <w:tcW w:w="538" w:type="pct"/>
            <w:shd w:val="clear" w:color="auto" w:fill="FFFFFF"/>
            <w:vAlign w:val="center"/>
          </w:tcPr>
          <w:p w14:paraId="787FBEF1" w14:textId="22591F09" w:rsidR="00F55387" w:rsidRPr="00630C2E" w:rsidRDefault="00F55387" w:rsidP="000D28E5">
            <w:pPr>
              <w:pStyle w:val="CETBodytext"/>
              <w:ind w:right="-1"/>
              <w:jc w:val="center"/>
              <w:rPr>
                <w:rFonts w:cs="Arial"/>
                <w:szCs w:val="18"/>
              </w:rPr>
            </w:pPr>
            <w:r w:rsidRPr="00630C2E">
              <w:rPr>
                <w:rFonts w:cs="Arial"/>
                <w:szCs w:val="18"/>
              </w:rPr>
              <w:t>60</w:t>
            </w:r>
          </w:p>
        </w:tc>
      </w:tr>
      <w:tr w:rsidR="00F55387" w:rsidRPr="00630C2E" w14:paraId="665A81ED" w14:textId="77777777" w:rsidTr="00023B56">
        <w:tc>
          <w:tcPr>
            <w:tcW w:w="2095" w:type="pct"/>
            <w:shd w:val="clear" w:color="auto" w:fill="FFFFFF"/>
            <w:vAlign w:val="center"/>
          </w:tcPr>
          <w:p w14:paraId="046C3F21" w14:textId="38ED3F67" w:rsidR="00F55387" w:rsidRPr="00630C2E" w:rsidRDefault="00F55387" w:rsidP="000D28E5">
            <w:pPr>
              <w:pStyle w:val="CETBodytext"/>
              <w:ind w:right="-1"/>
              <w:jc w:val="left"/>
              <w:rPr>
                <w:rFonts w:cs="Arial"/>
                <w:szCs w:val="18"/>
              </w:rPr>
            </w:pPr>
            <w:r w:rsidRPr="00630C2E">
              <w:rPr>
                <w:rFonts w:cs="Arial"/>
                <w:szCs w:val="18"/>
              </w:rPr>
              <w:t>Acetone (%)</w:t>
            </w:r>
          </w:p>
        </w:tc>
        <w:tc>
          <w:tcPr>
            <w:tcW w:w="1343" w:type="pct"/>
            <w:shd w:val="clear" w:color="auto" w:fill="FFFFFF"/>
            <w:vAlign w:val="center"/>
          </w:tcPr>
          <w:p w14:paraId="47BE8491" w14:textId="48CD0EE8" w:rsidR="00F55387" w:rsidRPr="00630C2E" w:rsidRDefault="00F55387" w:rsidP="000D28E5">
            <w:pPr>
              <w:pStyle w:val="CETBodytext"/>
              <w:ind w:right="-1"/>
              <w:jc w:val="center"/>
              <w:rPr>
                <w:rFonts w:cs="Arial"/>
                <w:szCs w:val="18"/>
              </w:rPr>
            </w:pPr>
            <w:r w:rsidRPr="00630C2E">
              <w:rPr>
                <w:rFonts w:cs="Arial"/>
                <w:szCs w:val="18"/>
              </w:rPr>
              <w:t>C</w:t>
            </w:r>
          </w:p>
        </w:tc>
        <w:tc>
          <w:tcPr>
            <w:tcW w:w="665" w:type="pct"/>
            <w:shd w:val="clear" w:color="auto" w:fill="FFFFFF"/>
            <w:vAlign w:val="center"/>
          </w:tcPr>
          <w:p w14:paraId="72F095A0" w14:textId="79269953" w:rsidR="00F55387" w:rsidRPr="00630C2E" w:rsidRDefault="009A3898" w:rsidP="000D28E5">
            <w:pPr>
              <w:pStyle w:val="CETBodytext"/>
              <w:ind w:right="-1"/>
              <w:jc w:val="center"/>
              <w:rPr>
                <w:rFonts w:cs="Arial"/>
                <w:szCs w:val="18"/>
              </w:rPr>
            </w:pPr>
            <w:r w:rsidRPr="00630C2E">
              <w:rPr>
                <w:rFonts w:cs="Arial"/>
                <w:szCs w:val="18"/>
              </w:rPr>
              <w:t>30</w:t>
            </w:r>
          </w:p>
        </w:tc>
        <w:tc>
          <w:tcPr>
            <w:tcW w:w="360" w:type="pct"/>
            <w:shd w:val="clear" w:color="auto" w:fill="FFFFFF"/>
            <w:vAlign w:val="center"/>
          </w:tcPr>
          <w:p w14:paraId="12A90AFF" w14:textId="7D21BDE9" w:rsidR="00F55387" w:rsidRPr="00630C2E" w:rsidRDefault="009A3898" w:rsidP="000D28E5">
            <w:pPr>
              <w:pStyle w:val="CETBodytext"/>
              <w:ind w:right="-1"/>
              <w:jc w:val="center"/>
              <w:rPr>
                <w:rFonts w:cs="Arial"/>
                <w:szCs w:val="18"/>
              </w:rPr>
            </w:pPr>
            <w:r w:rsidRPr="00630C2E">
              <w:rPr>
                <w:rFonts w:cs="Arial"/>
                <w:szCs w:val="18"/>
              </w:rPr>
              <w:t>50</w:t>
            </w:r>
          </w:p>
        </w:tc>
        <w:tc>
          <w:tcPr>
            <w:tcW w:w="538" w:type="pct"/>
            <w:shd w:val="clear" w:color="auto" w:fill="FFFFFF"/>
            <w:vAlign w:val="center"/>
          </w:tcPr>
          <w:p w14:paraId="7A179374" w14:textId="43C7D89C" w:rsidR="00F55387" w:rsidRPr="00630C2E" w:rsidRDefault="009A3898" w:rsidP="000D28E5">
            <w:pPr>
              <w:pStyle w:val="CETBodytext"/>
              <w:ind w:right="-1"/>
              <w:jc w:val="center"/>
              <w:rPr>
                <w:rFonts w:cs="Arial"/>
                <w:szCs w:val="18"/>
              </w:rPr>
            </w:pPr>
            <w:r w:rsidRPr="00630C2E">
              <w:rPr>
                <w:rFonts w:cs="Arial"/>
                <w:szCs w:val="18"/>
              </w:rPr>
              <w:t>70</w:t>
            </w:r>
          </w:p>
        </w:tc>
      </w:tr>
    </w:tbl>
    <w:p w14:paraId="3A2E9590" w14:textId="4518B983" w:rsidR="00CF4762" w:rsidRPr="00630C2E" w:rsidRDefault="00CF4762" w:rsidP="00A24359">
      <w:pPr>
        <w:pStyle w:val="CETBodytext"/>
        <w:spacing w:before="240"/>
      </w:pPr>
      <w:r w:rsidRPr="00630C2E">
        <w:t>Design</w:t>
      </w:r>
      <w:r w:rsidRPr="00630C2E">
        <w:rPr>
          <w:rFonts w:cs="Arial"/>
        </w:rPr>
        <w:t xml:space="preserve">-Expert® software (version 13, Stat-Ease, Inc., Minneapolis, MN, USA) was used </w:t>
      </w:r>
      <w:r w:rsidR="009F71CD">
        <w:rPr>
          <w:rFonts w:cs="Arial"/>
        </w:rPr>
        <w:t>to evaluate the</w:t>
      </w:r>
      <w:r w:rsidRPr="00630C2E">
        <w:rPr>
          <w:rFonts w:cs="Arial"/>
        </w:rPr>
        <w:t xml:space="preserve"> experimental response data. Th</w:t>
      </w:r>
      <w:r w:rsidR="009F71CD">
        <w:rPr>
          <w:rFonts w:cs="Arial"/>
        </w:rPr>
        <w:t>is</w:t>
      </w:r>
      <w:r w:rsidRPr="00630C2E">
        <w:rPr>
          <w:rFonts w:cs="Arial"/>
        </w:rPr>
        <w:t xml:space="preserve"> software </w:t>
      </w:r>
      <w:r w:rsidR="009F71CD">
        <w:rPr>
          <w:rFonts w:cs="Arial"/>
        </w:rPr>
        <w:t>allows</w:t>
      </w:r>
      <w:r w:rsidRPr="00630C2E">
        <w:rPr>
          <w:rFonts w:cs="Arial"/>
        </w:rPr>
        <w:t xml:space="preserve"> regression modelling, </w:t>
      </w:r>
      <w:r w:rsidRPr="00630C2E">
        <w:t>statistical analysis of parametric significance, system optimization</w:t>
      </w:r>
      <w:r w:rsidR="005975A9">
        <w:t>,</w:t>
      </w:r>
      <w:r w:rsidRPr="00630C2E">
        <w:t xml:space="preserve"> and graphical plotting. Analysis of variance (ANOVA) is the fundamental statistical tool</w:t>
      </w:r>
      <w:r w:rsidR="009F71CD">
        <w:t xml:space="preserve"> </w:t>
      </w:r>
      <w:r w:rsidR="009F71CD" w:rsidRPr="00630C2E">
        <w:t>used</w:t>
      </w:r>
      <w:r w:rsidRPr="00630C2E">
        <w:t xml:space="preserve">, </w:t>
      </w:r>
      <w:r w:rsidR="009F71CD">
        <w:t>and</w:t>
      </w:r>
      <w:r w:rsidRPr="00630C2E">
        <w:t xml:space="preserve"> </w:t>
      </w:r>
      <w:r w:rsidR="005975A9">
        <w:t xml:space="preserve">the </w:t>
      </w:r>
      <w:r w:rsidRPr="00630C2E">
        <w:t xml:space="preserve">calculation of </w:t>
      </w:r>
      <w:r w:rsidRPr="00630C2E">
        <w:rPr>
          <w:i/>
          <w:iCs/>
        </w:rPr>
        <w:t>F</w:t>
      </w:r>
      <w:r w:rsidRPr="00630C2E">
        <w:rPr>
          <w:rFonts w:cs="Arial"/>
        </w:rPr>
        <w:t>-</w:t>
      </w:r>
      <w:r w:rsidRPr="00630C2E">
        <w:t xml:space="preserve"> and </w:t>
      </w:r>
      <w:r w:rsidRPr="00630C2E">
        <w:rPr>
          <w:i/>
          <w:iCs/>
        </w:rPr>
        <w:t>p</w:t>
      </w:r>
      <w:r w:rsidRPr="00630C2E">
        <w:rPr>
          <w:rFonts w:cs="Arial"/>
        </w:rPr>
        <w:t>-</w:t>
      </w:r>
      <w:r w:rsidR="009F71CD">
        <w:t>values</w:t>
      </w:r>
      <w:r w:rsidRPr="00630C2E">
        <w:t xml:space="preserve"> </w:t>
      </w:r>
      <w:r w:rsidR="009F71CD">
        <w:t>provides measures</w:t>
      </w:r>
      <w:r w:rsidRPr="00630C2E">
        <w:t xml:space="preserve"> of the significance of the factors, the model</w:t>
      </w:r>
      <w:r w:rsidR="009F71CD">
        <w:t xml:space="preserve"> </w:t>
      </w:r>
      <w:r w:rsidR="009F71CD" w:rsidRPr="00630C2E">
        <w:t>generated</w:t>
      </w:r>
      <w:r w:rsidR="005975A9">
        <w:t>,</w:t>
      </w:r>
      <w:r w:rsidRPr="00630C2E">
        <w:t xml:space="preserve"> and the model fit. The </w:t>
      </w:r>
      <w:r w:rsidRPr="00630C2E">
        <w:rPr>
          <w:i/>
          <w:iCs/>
        </w:rPr>
        <w:t>F</w:t>
      </w:r>
      <w:r w:rsidRPr="00630C2E">
        <w:t xml:space="preserve">-value </w:t>
      </w:r>
      <w:r w:rsidR="009F71CD">
        <w:t>is a measure of</w:t>
      </w:r>
      <w:r w:rsidRPr="00630C2E">
        <w:t xml:space="preserve"> the chance </w:t>
      </w:r>
      <w:r w:rsidR="00F94611">
        <w:t>that</w:t>
      </w:r>
      <w:r w:rsidRPr="00630C2E">
        <w:t xml:space="preserve"> the resulting effect is due to the model rather than system noise. The statistical significance is </w:t>
      </w:r>
      <w:r w:rsidR="009F71CD">
        <w:t>obtained</w:t>
      </w:r>
      <w:r w:rsidRPr="00630C2E">
        <w:t xml:space="preserve"> by comparing the observed </w:t>
      </w:r>
      <w:r w:rsidRPr="00630C2E">
        <w:rPr>
          <w:i/>
          <w:iCs/>
        </w:rPr>
        <w:t>F</w:t>
      </w:r>
      <w:r w:rsidRPr="00630C2E">
        <w:t xml:space="preserve">-value to specific confidence interval (CI) critical tabulated reference distribution values. The </w:t>
      </w:r>
      <w:r w:rsidRPr="00630C2E">
        <w:rPr>
          <w:i/>
          <w:iCs/>
        </w:rPr>
        <w:t>p</w:t>
      </w:r>
      <w:r w:rsidRPr="00630C2E">
        <w:t xml:space="preserve">-value represents the probability, for a specific CI, that the model terms have a statistically significant effect on the response. </w:t>
      </w:r>
      <w:r w:rsidR="009F71CD">
        <w:t>A</w:t>
      </w:r>
      <w:r w:rsidRPr="00630C2E">
        <w:t xml:space="preserve"> 95% CI </w:t>
      </w:r>
      <w:r w:rsidR="005975A9" w:rsidRPr="00630C2E">
        <w:t xml:space="preserve">was </w:t>
      </w:r>
      <w:r w:rsidRPr="00630C2E">
        <w:t xml:space="preserve">used, given that </w:t>
      </w:r>
      <w:r w:rsidRPr="00630C2E">
        <w:rPr>
          <w:i/>
          <w:iCs/>
        </w:rPr>
        <w:t>p</w:t>
      </w:r>
      <w:r w:rsidR="00B82B0B">
        <w:rPr>
          <w:rFonts w:cs="Arial"/>
        </w:rPr>
        <w:t>-</w:t>
      </w:r>
      <w:r w:rsidRPr="00630C2E">
        <w:rPr>
          <w:rFonts w:cs="Arial"/>
        </w:rPr>
        <w:t xml:space="preserve">values </w:t>
      </w:r>
      <w:r w:rsidR="009F71CD">
        <w:rPr>
          <w:rFonts w:cs="Arial"/>
        </w:rPr>
        <w:t>less than</w:t>
      </w:r>
      <w:r w:rsidRPr="00630C2E">
        <w:rPr>
          <w:rFonts w:cs="Arial"/>
        </w:rPr>
        <w:t xml:space="preserve"> </w:t>
      </w:r>
      <w:r w:rsidRPr="00630C2E">
        <w:t xml:space="preserve">0.05 indicate statistical significance. </w:t>
      </w:r>
      <w:r w:rsidRPr="005975A9">
        <w:t xml:space="preserve">Parametric optimization analysis was performed to maximize the yield of </w:t>
      </w:r>
      <w:r w:rsidR="00A24359">
        <w:t xml:space="preserve">the </w:t>
      </w:r>
      <w:r w:rsidRPr="005975A9">
        <w:t xml:space="preserve">soluble lignin fraction. </w:t>
      </w:r>
      <w:r w:rsidR="00A24359">
        <w:t>O</w:t>
      </w:r>
      <w:r w:rsidRPr="005975A9">
        <w:t xml:space="preserve">ptimization was </w:t>
      </w:r>
      <w:r w:rsidR="00A24359">
        <w:t>performed</w:t>
      </w:r>
      <w:r w:rsidRPr="005975A9">
        <w:t xml:space="preserve"> in accordance with the corresponding resulting regression e</w:t>
      </w:r>
      <w:r w:rsidR="005975A9" w:rsidRPr="005975A9">
        <w:t>quation and in terms of minimization of</w:t>
      </w:r>
      <w:r w:rsidRPr="005975A9">
        <w:t xml:space="preserve"> parametric </w:t>
      </w:r>
      <w:r w:rsidR="00A24359">
        <w:t>severity of the process</w:t>
      </w:r>
      <w:r w:rsidRPr="005975A9">
        <w:t>.</w:t>
      </w:r>
    </w:p>
    <w:p w14:paraId="1438B088" w14:textId="1666D033" w:rsidR="00DA7452" w:rsidRPr="00630C2E" w:rsidRDefault="00DA7452" w:rsidP="005E372D">
      <w:pPr>
        <w:pStyle w:val="CETheadingx"/>
      </w:pPr>
      <w:r w:rsidRPr="00630C2E">
        <w:t xml:space="preserve">Modeling and </w:t>
      </w:r>
      <w:r w:rsidR="00AE3732" w:rsidRPr="00630C2E">
        <w:t>techno-</w:t>
      </w:r>
      <w:r w:rsidR="005B2E46" w:rsidRPr="00630C2E">
        <w:t>economic analysis</w:t>
      </w:r>
    </w:p>
    <w:p w14:paraId="11688491" w14:textId="059D805C" w:rsidR="00AE3732" w:rsidRPr="00630C2E" w:rsidRDefault="00A24359" w:rsidP="00370008">
      <w:pPr>
        <w:pStyle w:val="CETBodytext"/>
      </w:pPr>
      <w:r>
        <w:t>P</w:t>
      </w:r>
      <w:r w:rsidRPr="00B50FEC">
        <w:t>rocess simulation using Aspen Plus</w:t>
      </w:r>
      <w:r w:rsidRPr="00B50FEC">
        <w:rPr>
          <w:rFonts w:cs="Arial"/>
        </w:rPr>
        <w:t>®</w:t>
      </w:r>
      <w:r w:rsidRPr="00B50FEC">
        <w:t xml:space="preserve"> </w:t>
      </w:r>
      <w:r w:rsidR="00370008">
        <w:t>software</w:t>
      </w:r>
      <w:r w:rsidRPr="00B50FEC">
        <w:t xml:space="preserve"> was performed </w:t>
      </w:r>
      <w:r>
        <w:t>t</w:t>
      </w:r>
      <w:r w:rsidR="00523D31" w:rsidRPr="00B50FEC">
        <w:t xml:space="preserve">o </w:t>
      </w:r>
      <w:r w:rsidR="00B50FEC" w:rsidRPr="00B50FEC">
        <w:t>assess</w:t>
      </w:r>
      <w:r w:rsidR="00523D31" w:rsidRPr="00B50FEC">
        <w:t xml:space="preserve"> the techno-economic performance of th</w:t>
      </w:r>
      <w:r w:rsidR="00023B56" w:rsidRPr="00B50FEC">
        <w:t xml:space="preserve">e </w:t>
      </w:r>
      <w:r w:rsidR="00B50FEC" w:rsidRPr="00B50FEC">
        <w:t xml:space="preserve">proposed lignin fractionation </w:t>
      </w:r>
      <w:r w:rsidR="00073726">
        <w:t>concept</w:t>
      </w:r>
      <w:r w:rsidR="00523D31" w:rsidRPr="00B50FEC">
        <w:t xml:space="preserve">. </w:t>
      </w:r>
      <w:r w:rsidR="00DA1603" w:rsidRPr="00B50FEC">
        <w:t xml:space="preserve">The resulting mass and energy balances </w:t>
      </w:r>
      <w:r w:rsidR="008A5A02" w:rsidRPr="00B50FEC">
        <w:t xml:space="preserve">were used to calculate the fractionation solvent losses, </w:t>
      </w:r>
      <w:r>
        <w:t xml:space="preserve">and the </w:t>
      </w:r>
      <w:r w:rsidRPr="00B50FEC">
        <w:t>requirement</w:t>
      </w:r>
      <w:r>
        <w:t xml:space="preserve">s of </w:t>
      </w:r>
      <w:r w:rsidR="008A5A02" w:rsidRPr="00B50FEC">
        <w:t xml:space="preserve">power, </w:t>
      </w:r>
      <w:r w:rsidR="006376CE" w:rsidRPr="00B50FEC">
        <w:t>heat,</w:t>
      </w:r>
      <w:r w:rsidR="008A5A02" w:rsidRPr="00B50FEC">
        <w:t xml:space="preserve"> and cooling </w:t>
      </w:r>
      <w:r>
        <w:t>of an industrial-</w:t>
      </w:r>
      <w:r w:rsidR="008A5A02" w:rsidRPr="00B50FEC">
        <w:t xml:space="preserve">scale </w:t>
      </w:r>
      <w:r>
        <w:t>plant</w:t>
      </w:r>
      <w:r w:rsidR="008A5A02" w:rsidRPr="00B50FEC">
        <w:t xml:space="preserve"> process</w:t>
      </w:r>
      <w:r>
        <w:t>ing</w:t>
      </w:r>
      <w:r w:rsidR="008A5A02" w:rsidRPr="00B50FEC">
        <w:t xml:space="preserve"> 50 t/d of kraft lignin. </w:t>
      </w:r>
      <w:r w:rsidR="00D60B21" w:rsidRPr="00B50FEC">
        <w:t xml:space="preserve">The choice </w:t>
      </w:r>
      <w:r w:rsidR="00F50A3C" w:rsidRPr="00B50FEC">
        <w:t xml:space="preserve">and description </w:t>
      </w:r>
      <w:r w:rsidR="00D60B21" w:rsidRPr="00B50FEC">
        <w:t>of property method, unit operations</w:t>
      </w:r>
      <w:r w:rsidR="00F50A3C" w:rsidRPr="00B50FEC">
        <w:t xml:space="preserve">, </w:t>
      </w:r>
      <w:r w:rsidR="00D60B21" w:rsidRPr="00B50FEC">
        <w:t xml:space="preserve">operating </w:t>
      </w:r>
      <w:r w:rsidR="00DD3EFF" w:rsidRPr="00B50FEC">
        <w:t>condition</w:t>
      </w:r>
      <w:r>
        <w:t>s</w:t>
      </w:r>
      <w:r w:rsidR="00DD3EFF" w:rsidRPr="00B50FEC">
        <w:t>,</w:t>
      </w:r>
      <w:r w:rsidR="00D60B21" w:rsidRPr="00B50FEC">
        <w:t xml:space="preserve"> </w:t>
      </w:r>
      <w:r w:rsidR="00F50A3C" w:rsidRPr="00B50FEC">
        <w:t xml:space="preserve">and breakdown of </w:t>
      </w:r>
      <w:r w:rsidR="00B50FEC" w:rsidRPr="00B50FEC">
        <w:t xml:space="preserve">the </w:t>
      </w:r>
      <w:r w:rsidR="00F50A3C" w:rsidRPr="00B50FEC">
        <w:t xml:space="preserve">capital </w:t>
      </w:r>
      <w:r w:rsidR="00B50FEC" w:rsidRPr="00B50FEC">
        <w:t>and operating expenditures</w:t>
      </w:r>
      <w:r w:rsidR="00F50A3C" w:rsidRPr="00B50FEC">
        <w:t xml:space="preserve"> </w:t>
      </w:r>
      <w:r w:rsidR="00D60B21" w:rsidRPr="00B50FEC">
        <w:t>are similar to t</w:t>
      </w:r>
      <w:r>
        <w:t>hose</w:t>
      </w:r>
      <w:r w:rsidR="00D60B21" w:rsidRPr="00B50FEC">
        <w:t xml:space="preserve"> previously reported </w:t>
      </w:r>
      <w:r>
        <w:t>in</w:t>
      </w:r>
      <w:r w:rsidR="00D60B21" w:rsidRPr="00B50FEC">
        <w:t xml:space="preserve"> </w:t>
      </w:r>
      <w:r>
        <w:t>a</w:t>
      </w:r>
      <w:r w:rsidR="00D60B21" w:rsidRPr="00B50FEC">
        <w:t xml:space="preserve"> comparison of different green solvents </w:t>
      </w:r>
      <w:sdt>
        <w:sdtPr>
          <w:rPr>
            <w:color w:val="000000"/>
          </w:rPr>
          <w:tag w:val="MENDELEY_CITATION_v3_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"/>
          <w:id w:val="2141764669"/>
          <w:placeholder>
            <w:docPart w:val="3C67238A686B4B8A923EB93895BA4366"/>
          </w:placeholder>
        </w:sdtPr>
        <w:sdtEndPr/>
        <w:sdtContent>
          <w:r w:rsidR="00901EE9" w:rsidRPr="00901EE9">
            <w:rPr>
              <w:color w:val="000000"/>
            </w:rPr>
            <w:t>(Ajao et al., 2019)</w:t>
          </w:r>
        </w:sdtContent>
      </w:sdt>
      <w:r w:rsidR="00DA1603" w:rsidRPr="00B50FEC">
        <w:t>.</w:t>
      </w:r>
      <w:r w:rsidR="00D60B21" w:rsidRPr="00B50FEC">
        <w:t xml:space="preserve"> The reference co</w:t>
      </w:r>
      <w:r>
        <w:t xml:space="preserve">sts were updated to 2021 values </w:t>
      </w:r>
      <w:r w:rsidR="00D60B21" w:rsidRPr="00B50FEC">
        <w:t xml:space="preserve">using the </w:t>
      </w:r>
      <w:r w:rsidR="00B50FEC" w:rsidRPr="00B50FEC">
        <w:t>C</w:t>
      </w:r>
      <w:r w:rsidR="00F74891" w:rsidRPr="00B50FEC">
        <w:t xml:space="preserve">hemical </w:t>
      </w:r>
      <w:r w:rsidR="00B50FEC" w:rsidRPr="00B50FEC">
        <w:t>E</w:t>
      </w:r>
      <w:r w:rsidR="00F74891" w:rsidRPr="00B50FEC">
        <w:t xml:space="preserve">ngineering </w:t>
      </w:r>
      <w:r w:rsidR="00B50FEC" w:rsidRPr="00B50FEC">
        <w:t>P</w:t>
      </w:r>
      <w:r w:rsidR="00F74891" w:rsidRPr="00B50FEC">
        <w:t xml:space="preserve">lant </w:t>
      </w:r>
      <w:r w:rsidR="00B50FEC" w:rsidRPr="00B50FEC">
        <w:t>C</w:t>
      </w:r>
      <w:r w:rsidR="00F74891" w:rsidRPr="00B50FEC">
        <w:t xml:space="preserve">ost </w:t>
      </w:r>
      <w:r w:rsidR="00B50FEC" w:rsidRPr="00B50FEC">
        <w:t>I</w:t>
      </w:r>
      <w:r w:rsidR="00F74891" w:rsidRPr="00B50FEC">
        <w:t>ndex (CEPCI)</w:t>
      </w:r>
      <w:r w:rsidR="00E334C8">
        <w:t>, and</w:t>
      </w:r>
      <w:r w:rsidR="00E334C8" w:rsidRPr="00E334C8">
        <w:t xml:space="preserve"> </w:t>
      </w:r>
      <w:r w:rsidR="00E334C8">
        <w:t>all costs are provided in US dollars</w:t>
      </w:r>
      <w:r w:rsidR="00F74891" w:rsidRPr="00B50FEC">
        <w:t>.</w:t>
      </w:r>
      <w:r w:rsidR="00DD3EFF" w:rsidRPr="00B50FEC">
        <w:t xml:space="preserve"> </w:t>
      </w:r>
      <w:r w:rsidR="00664B65" w:rsidRPr="00B50FEC">
        <w:t xml:space="preserve">The </w:t>
      </w:r>
      <w:r>
        <w:t xml:space="preserve">cost of the </w:t>
      </w:r>
      <w:r w:rsidR="00664B65" w:rsidRPr="00B50FEC">
        <w:t>chemicals w</w:t>
      </w:r>
      <w:r>
        <w:t>as</w:t>
      </w:r>
      <w:r w:rsidR="00664B65" w:rsidRPr="00B50FEC">
        <w:t xml:space="preserve"> updated using the producer price index by commodity industrial chemicals.</w:t>
      </w:r>
      <w:r w:rsidR="004C4AE9" w:rsidRPr="00B50FEC">
        <w:t xml:space="preserve"> </w:t>
      </w:r>
      <w:r w:rsidR="00932E91">
        <w:t>The r</w:t>
      </w:r>
      <w:r w:rsidR="004C4AE9" w:rsidRPr="00B50FEC">
        <w:t xml:space="preserve">aw lignin feedstock purchase price was </w:t>
      </w:r>
      <w:r w:rsidR="00B50FEC" w:rsidRPr="00B50FEC">
        <w:t>assumed</w:t>
      </w:r>
      <w:r w:rsidR="004C4AE9" w:rsidRPr="00B50FEC">
        <w:t xml:space="preserve"> to be </w:t>
      </w:r>
      <w:r w:rsidR="00932E91" w:rsidRPr="00B50FEC">
        <w:t>$</w:t>
      </w:r>
      <w:r w:rsidR="004C4AE9" w:rsidRPr="00B50FEC">
        <w:t xml:space="preserve">750 </w:t>
      </w:r>
      <w:r w:rsidR="00932E91">
        <w:t xml:space="preserve">per </w:t>
      </w:r>
      <w:r w:rsidR="00AA09F4">
        <w:t xml:space="preserve">dry </w:t>
      </w:r>
      <w:r w:rsidR="004C4AE9" w:rsidRPr="00B50FEC">
        <w:t>t</w:t>
      </w:r>
      <w:r w:rsidR="00932E91">
        <w:t>on</w:t>
      </w:r>
      <w:r w:rsidR="00065EF4">
        <w:t>ne</w:t>
      </w:r>
      <w:r w:rsidR="004C4AE9" w:rsidRPr="00B50FEC">
        <w:t xml:space="preserve">. </w:t>
      </w:r>
      <w:r w:rsidR="00DD3EFF" w:rsidRPr="00B50FEC">
        <w:t>Benchmarking against untuned acetone</w:t>
      </w:r>
      <w:r w:rsidR="00B50FEC" w:rsidRPr="00B50FEC">
        <w:rPr>
          <w:rFonts w:cs="Arial"/>
        </w:rPr>
        <w:t>–</w:t>
      </w:r>
      <w:r w:rsidR="00DD3EFF" w:rsidRPr="00B50FEC">
        <w:t xml:space="preserve">water mixtures was also </w:t>
      </w:r>
      <w:r w:rsidR="00B50FEC" w:rsidRPr="00B50FEC">
        <w:t>conducted</w:t>
      </w:r>
      <w:r w:rsidR="00DD3EFF" w:rsidRPr="00B50FEC">
        <w:t xml:space="preserve"> in order to determine the incremental cost of tuning</w:t>
      </w:r>
      <w:r w:rsidR="0064505F">
        <w:t xml:space="preserve"> the process</w:t>
      </w:r>
      <w:r w:rsidR="00DD3EFF" w:rsidRPr="00B50FEC">
        <w:t>.</w:t>
      </w:r>
      <w:r w:rsidR="00AA09F4" w:rsidRPr="00AA09F4">
        <w:rPr>
          <w:rFonts w:eastAsiaTheme="minorHAnsi" w:cs="Arial"/>
          <w:lang w:val="it-IT"/>
        </w:rPr>
        <w:t xml:space="preserve"> </w:t>
      </w:r>
      <w:r w:rsidR="00AA09F4" w:rsidRPr="00AA09F4">
        <w:rPr>
          <w:lang w:val="it-IT"/>
        </w:rPr>
        <w:t>One of the purchased</w:t>
      </w:r>
      <w:r w:rsidR="00AA09F4">
        <w:rPr>
          <w:lang w:val="it-IT"/>
        </w:rPr>
        <w:t xml:space="preserve"> equipment cost drivers for the </w:t>
      </w:r>
      <w:r w:rsidR="00AA09F4" w:rsidRPr="00AA09F4">
        <w:rPr>
          <w:lang w:val="it-IT"/>
        </w:rPr>
        <w:t>process was the dryer (35–50%), depending on the fractionation yield.</w:t>
      </w:r>
    </w:p>
    <w:p w14:paraId="0C581F52" w14:textId="5F8D8DFE" w:rsidR="006D4226" w:rsidRPr="00630C2E" w:rsidRDefault="006D4226" w:rsidP="006D4226">
      <w:pPr>
        <w:pStyle w:val="CETHeading1"/>
      </w:pPr>
      <w:r w:rsidRPr="00630C2E">
        <w:t xml:space="preserve">Results and </w:t>
      </w:r>
      <w:r w:rsidR="000531B8" w:rsidRPr="00630C2E">
        <w:t>d</w:t>
      </w:r>
      <w:r w:rsidRPr="00630C2E">
        <w:t>iscussion</w:t>
      </w:r>
    </w:p>
    <w:p w14:paraId="7B94F906" w14:textId="798323D5" w:rsidR="006D4226" w:rsidRPr="00630C2E" w:rsidRDefault="00145E81" w:rsidP="005E372D">
      <w:pPr>
        <w:pStyle w:val="CETheadingx"/>
      </w:pPr>
      <w:r w:rsidRPr="00630C2E">
        <w:t>Model development and statistical analysis</w:t>
      </w:r>
    </w:p>
    <w:p w14:paraId="14896838" w14:textId="61313D89" w:rsidR="00EC6099" w:rsidRPr="00630C2E" w:rsidRDefault="008F14EE" w:rsidP="00CC1AAC">
      <w:pPr>
        <w:pStyle w:val="CETBodytext"/>
      </w:pPr>
      <w:r w:rsidRPr="00630C2E">
        <w:t>The two</w:t>
      </w:r>
      <w:r w:rsidR="00003243">
        <w:rPr>
          <w:rFonts w:cs="Arial"/>
        </w:rPr>
        <w:t>-</w:t>
      </w:r>
      <w:r w:rsidRPr="00630C2E">
        <w:t>level factorial experimental test matrix</w:t>
      </w:r>
      <w:r w:rsidR="00CC1AAC">
        <w:t xml:space="preserve"> </w:t>
      </w:r>
      <w:r w:rsidR="00CC1AAC" w:rsidRPr="00630C2E">
        <w:t>generated</w:t>
      </w:r>
      <w:r w:rsidR="00CC1AAC">
        <w:t>,</w:t>
      </w:r>
      <w:r w:rsidRPr="00630C2E">
        <w:t xml:space="preserve"> and </w:t>
      </w:r>
      <w:r w:rsidR="00003243">
        <w:t xml:space="preserve">the </w:t>
      </w:r>
      <w:r w:rsidRPr="00630C2E">
        <w:t xml:space="preserve">resulting </w:t>
      </w:r>
      <w:r w:rsidR="00CC1AAC">
        <w:t xml:space="preserve">lignin </w:t>
      </w:r>
      <w:r w:rsidRPr="00630C2E">
        <w:t xml:space="preserve">fractionation yield and molecular weight </w:t>
      </w:r>
      <w:r w:rsidR="00003243">
        <w:t xml:space="preserve">of </w:t>
      </w:r>
      <w:r w:rsidR="00CC1AAC">
        <w:t>the soluble fraction</w:t>
      </w:r>
      <w:r w:rsidR="00003243">
        <w:t xml:space="preserve"> </w:t>
      </w:r>
      <w:r w:rsidRPr="00630C2E">
        <w:t xml:space="preserve">are given in Table </w:t>
      </w:r>
      <w:r w:rsidR="00EC6099" w:rsidRPr="00630C2E">
        <w:t>2.</w:t>
      </w:r>
    </w:p>
    <w:p w14:paraId="47488714" w14:textId="26E0E3C3" w:rsidR="00EC6099" w:rsidRPr="00630C2E" w:rsidRDefault="0065525E" w:rsidP="00CC1AAC">
      <w:pPr>
        <w:pStyle w:val="CETTabletitle"/>
        <w:jc w:val="both"/>
        <w:rPr>
          <w:lang w:val="en-US"/>
        </w:rPr>
      </w:pPr>
      <w:r w:rsidRPr="00003243">
        <w:rPr>
          <w:lang w:val="en-US"/>
        </w:rPr>
        <w:t>Table 2:</w:t>
      </w:r>
      <w:r w:rsidR="00EC6099" w:rsidRPr="00003243">
        <w:rPr>
          <w:lang w:val="en-US"/>
        </w:rPr>
        <w:t xml:space="preserve"> Experimental matrix for lignin fractionation </w:t>
      </w:r>
      <w:r w:rsidR="000D28E5" w:rsidRPr="00003243">
        <w:rPr>
          <w:lang w:val="en-US"/>
        </w:rPr>
        <w:t>with</w:t>
      </w:r>
      <w:r w:rsidR="00EC6099" w:rsidRPr="00003243">
        <w:rPr>
          <w:lang w:val="en-US"/>
        </w:rPr>
        <w:t xml:space="preserve"> respect to temperature, time, and </w:t>
      </w:r>
      <w:r w:rsidR="00CC1AAC" w:rsidRPr="00003243">
        <w:rPr>
          <w:lang w:val="en-US"/>
        </w:rPr>
        <w:t xml:space="preserve">proportion </w:t>
      </w:r>
      <w:r w:rsidR="00CC1AAC">
        <w:rPr>
          <w:lang w:val="en-US"/>
        </w:rPr>
        <w:t xml:space="preserve">of </w:t>
      </w:r>
      <w:r w:rsidR="00EC6099" w:rsidRPr="00003243">
        <w:rPr>
          <w:lang w:val="en-US"/>
        </w:rPr>
        <w:t xml:space="preserve">acetone for each </w:t>
      </w:r>
      <w:r w:rsidR="00003243" w:rsidRPr="00003243">
        <w:rPr>
          <w:lang w:val="en-US"/>
        </w:rPr>
        <w:t xml:space="preserve">experimental </w:t>
      </w:r>
      <w:r w:rsidR="00EC6099" w:rsidRPr="00003243">
        <w:rPr>
          <w:lang w:val="en-US"/>
        </w:rPr>
        <w:t xml:space="preserve">run. The resulting yield </w:t>
      </w:r>
      <w:r w:rsidR="00003243">
        <w:rPr>
          <w:lang w:val="en-US"/>
        </w:rPr>
        <w:t xml:space="preserve">of </w:t>
      </w:r>
      <w:r w:rsidR="00CC1AAC">
        <w:rPr>
          <w:lang w:val="en-US"/>
        </w:rPr>
        <w:t xml:space="preserve">the </w:t>
      </w:r>
      <w:r w:rsidR="00003243">
        <w:rPr>
          <w:lang w:val="en-US"/>
        </w:rPr>
        <w:t xml:space="preserve">soluble fraction </w:t>
      </w:r>
      <w:r w:rsidR="00EC6099" w:rsidRPr="00003243">
        <w:rPr>
          <w:lang w:val="en-US"/>
        </w:rPr>
        <w:t>and M</w:t>
      </w:r>
      <w:r w:rsidR="00EC6099" w:rsidRPr="00003243">
        <w:rPr>
          <w:vertAlign w:val="subscript"/>
          <w:lang w:val="en-US"/>
        </w:rPr>
        <w:t>W</w:t>
      </w:r>
      <w:r w:rsidR="00EC6099" w:rsidRPr="00003243">
        <w:rPr>
          <w:lang w:val="en-US"/>
        </w:rPr>
        <w:t xml:space="preserve"> </w:t>
      </w:r>
      <w:r w:rsidR="00CC1AAC" w:rsidRPr="00003243">
        <w:rPr>
          <w:lang w:val="en-US"/>
        </w:rPr>
        <w:t xml:space="preserve">are given </w:t>
      </w:r>
      <w:r w:rsidR="00CC1AAC">
        <w:rPr>
          <w:lang w:val="en-US"/>
        </w:rPr>
        <w:t xml:space="preserve">for each </w:t>
      </w:r>
      <w:r w:rsidR="00EC6099" w:rsidRPr="00003243">
        <w:rPr>
          <w:lang w:val="en-US"/>
        </w:rPr>
        <w:t>run.</w:t>
      </w:r>
    </w:p>
    <w:tbl>
      <w:tblPr>
        <w:tblW w:w="5000" w:type="pct"/>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1555"/>
        <w:gridCol w:w="2169"/>
        <w:gridCol w:w="1318"/>
        <w:gridCol w:w="1522"/>
        <w:gridCol w:w="1114"/>
        <w:gridCol w:w="1109"/>
      </w:tblGrid>
      <w:tr w:rsidR="00D700C2" w:rsidRPr="00630C2E" w14:paraId="0274C859" w14:textId="3CD0A74A" w:rsidTr="00023B56">
        <w:tc>
          <w:tcPr>
            <w:tcW w:w="884" w:type="pct"/>
            <w:tcBorders>
              <w:top w:val="single" w:sz="12" w:space="0" w:color="008000"/>
              <w:bottom w:val="single" w:sz="6" w:space="0" w:color="008000"/>
            </w:tcBorders>
            <w:shd w:val="clear" w:color="auto" w:fill="FFFFFF"/>
            <w:vAlign w:val="center"/>
          </w:tcPr>
          <w:p w14:paraId="4C0A326D" w14:textId="35BD2E6A" w:rsidR="00D700C2" w:rsidRPr="00630C2E" w:rsidRDefault="00D700C2" w:rsidP="00023B56">
            <w:pPr>
              <w:pStyle w:val="CETBodytext"/>
              <w:jc w:val="left"/>
            </w:pPr>
            <w:r w:rsidRPr="00630C2E">
              <w:t xml:space="preserve">Run number </w:t>
            </w:r>
          </w:p>
        </w:tc>
        <w:tc>
          <w:tcPr>
            <w:tcW w:w="1234" w:type="pct"/>
            <w:tcBorders>
              <w:top w:val="single" w:sz="12" w:space="0" w:color="008000"/>
              <w:bottom w:val="single" w:sz="6" w:space="0" w:color="008000"/>
            </w:tcBorders>
            <w:shd w:val="clear" w:color="auto" w:fill="FFFFFF"/>
            <w:vAlign w:val="center"/>
          </w:tcPr>
          <w:p w14:paraId="3E3D522B" w14:textId="4A8828B5" w:rsidR="00D700C2" w:rsidRPr="00630C2E" w:rsidRDefault="00D700C2" w:rsidP="00023B56">
            <w:pPr>
              <w:pStyle w:val="CETBodytext"/>
              <w:jc w:val="center"/>
            </w:pPr>
            <w:r w:rsidRPr="00630C2E">
              <w:t>Temperature [</w:t>
            </w:r>
            <w:r w:rsidRPr="00630C2E">
              <w:rPr>
                <w:rFonts w:cs="Arial"/>
              </w:rPr>
              <w:t>°</w:t>
            </w:r>
            <w:r w:rsidRPr="00630C2E">
              <w:t>C]</w:t>
            </w:r>
          </w:p>
        </w:tc>
        <w:tc>
          <w:tcPr>
            <w:tcW w:w="750" w:type="pct"/>
            <w:tcBorders>
              <w:top w:val="single" w:sz="12" w:space="0" w:color="008000"/>
              <w:bottom w:val="single" w:sz="6" w:space="0" w:color="008000"/>
            </w:tcBorders>
            <w:shd w:val="clear" w:color="auto" w:fill="FFFFFF"/>
            <w:vAlign w:val="center"/>
          </w:tcPr>
          <w:p w14:paraId="51861BE7" w14:textId="5B40997B" w:rsidR="00D700C2" w:rsidRPr="00630C2E" w:rsidRDefault="00D700C2" w:rsidP="00023B56">
            <w:pPr>
              <w:pStyle w:val="CETBodytext"/>
              <w:jc w:val="center"/>
            </w:pPr>
            <w:r w:rsidRPr="00630C2E">
              <w:t>Time [min]</w:t>
            </w:r>
          </w:p>
        </w:tc>
        <w:tc>
          <w:tcPr>
            <w:tcW w:w="866" w:type="pct"/>
            <w:tcBorders>
              <w:top w:val="single" w:sz="12" w:space="0" w:color="008000"/>
              <w:bottom w:val="single" w:sz="6" w:space="0" w:color="008000"/>
            </w:tcBorders>
            <w:shd w:val="clear" w:color="auto" w:fill="FFFFFF"/>
            <w:vAlign w:val="center"/>
          </w:tcPr>
          <w:p w14:paraId="20E9566B" w14:textId="6B52AA10" w:rsidR="00D700C2" w:rsidRPr="00630C2E" w:rsidRDefault="005B2E46" w:rsidP="00023B56">
            <w:pPr>
              <w:pStyle w:val="CETBodytext"/>
              <w:ind w:right="-1"/>
              <w:jc w:val="center"/>
              <w:rPr>
                <w:rFonts w:cs="Arial"/>
                <w:szCs w:val="18"/>
              </w:rPr>
            </w:pPr>
            <w:r w:rsidRPr="00630C2E">
              <w:rPr>
                <w:rFonts w:cs="Arial"/>
                <w:szCs w:val="18"/>
              </w:rPr>
              <w:t>Acetone</w:t>
            </w:r>
            <w:r w:rsidR="00D700C2" w:rsidRPr="00630C2E">
              <w:rPr>
                <w:rFonts w:cs="Arial"/>
                <w:szCs w:val="18"/>
              </w:rPr>
              <w:t xml:space="preserve"> [%]</w:t>
            </w:r>
          </w:p>
        </w:tc>
        <w:tc>
          <w:tcPr>
            <w:tcW w:w="634" w:type="pct"/>
            <w:tcBorders>
              <w:top w:val="single" w:sz="12" w:space="0" w:color="008000"/>
              <w:bottom w:val="single" w:sz="6" w:space="0" w:color="008000"/>
            </w:tcBorders>
            <w:shd w:val="clear" w:color="auto" w:fill="FFFFFF"/>
            <w:vAlign w:val="center"/>
          </w:tcPr>
          <w:p w14:paraId="32A5171F" w14:textId="6BE72843" w:rsidR="00D700C2" w:rsidRPr="00630C2E" w:rsidRDefault="00D700C2" w:rsidP="00023B56">
            <w:pPr>
              <w:pStyle w:val="CETBodytext"/>
              <w:ind w:right="-1"/>
              <w:jc w:val="center"/>
              <w:rPr>
                <w:rFonts w:cs="Arial"/>
                <w:szCs w:val="18"/>
              </w:rPr>
            </w:pPr>
            <w:r w:rsidRPr="00630C2E">
              <w:rPr>
                <w:rFonts w:cs="Arial"/>
                <w:szCs w:val="18"/>
              </w:rPr>
              <w:t>Yield [%]</w:t>
            </w:r>
          </w:p>
        </w:tc>
        <w:tc>
          <w:tcPr>
            <w:tcW w:w="631" w:type="pct"/>
            <w:tcBorders>
              <w:top w:val="single" w:sz="12" w:space="0" w:color="008000"/>
              <w:bottom w:val="single" w:sz="6" w:space="0" w:color="008000"/>
            </w:tcBorders>
            <w:shd w:val="clear" w:color="auto" w:fill="FFFFFF"/>
            <w:vAlign w:val="center"/>
          </w:tcPr>
          <w:p w14:paraId="2BAEA7C9" w14:textId="6B399BFB" w:rsidR="00D700C2" w:rsidRPr="00630C2E" w:rsidRDefault="00D700C2" w:rsidP="00023B56">
            <w:pPr>
              <w:pStyle w:val="CETBodytext"/>
              <w:ind w:right="-1"/>
              <w:jc w:val="center"/>
              <w:rPr>
                <w:rFonts w:cs="Arial"/>
                <w:szCs w:val="18"/>
              </w:rPr>
            </w:pPr>
            <w:r w:rsidRPr="00630C2E">
              <w:rPr>
                <w:rFonts w:cs="Arial"/>
                <w:i/>
                <w:iCs/>
                <w:szCs w:val="18"/>
              </w:rPr>
              <w:t>M</w:t>
            </w:r>
            <w:r w:rsidR="00145E81" w:rsidRPr="00630C2E">
              <w:rPr>
                <w:rFonts w:cs="Arial"/>
                <w:szCs w:val="18"/>
                <w:vertAlign w:val="subscript"/>
              </w:rPr>
              <w:t>w</w:t>
            </w:r>
            <w:r w:rsidRPr="00630C2E">
              <w:rPr>
                <w:rFonts w:cs="Arial"/>
                <w:szCs w:val="18"/>
              </w:rPr>
              <w:t xml:space="preserve"> [kDa]</w:t>
            </w:r>
          </w:p>
        </w:tc>
      </w:tr>
      <w:tr w:rsidR="00D700C2" w:rsidRPr="00630C2E" w14:paraId="6441BE6D" w14:textId="6667A50E" w:rsidTr="00023B56">
        <w:tc>
          <w:tcPr>
            <w:tcW w:w="884" w:type="pct"/>
            <w:shd w:val="clear" w:color="auto" w:fill="FFFFFF"/>
            <w:vAlign w:val="center"/>
          </w:tcPr>
          <w:p w14:paraId="5536A7C4" w14:textId="77DCD37B" w:rsidR="00D700C2" w:rsidRPr="00630C2E" w:rsidRDefault="00D700C2" w:rsidP="00023B56">
            <w:pPr>
              <w:pStyle w:val="CETBodytext"/>
              <w:jc w:val="left"/>
            </w:pPr>
            <w:r w:rsidRPr="00630C2E">
              <w:t>1</w:t>
            </w:r>
          </w:p>
        </w:tc>
        <w:tc>
          <w:tcPr>
            <w:tcW w:w="1234" w:type="pct"/>
            <w:shd w:val="clear" w:color="auto" w:fill="FFFFFF"/>
            <w:vAlign w:val="center"/>
          </w:tcPr>
          <w:p w14:paraId="2CCEF534" w14:textId="556FE9E4" w:rsidR="00D700C2" w:rsidRPr="00630C2E" w:rsidRDefault="00D738F0" w:rsidP="00023B56">
            <w:pPr>
              <w:pStyle w:val="CETBodytext"/>
              <w:jc w:val="center"/>
            </w:pPr>
            <w:r w:rsidRPr="00630C2E">
              <w:t>110</w:t>
            </w:r>
          </w:p>
        </w:tc>
        <w:tc>
          <w:tcPr>
            <w:tcW w:w="750" w:type="pct"/>
            <w:shd w:val="clear" w:color="auto" w:fill="FFFFFF"/>
            <w:vAlign w:val="center"/>
          </w:tcPr>
          <w:p w14:paraId="1AA1A50F" w14:textId="2F79188D" w:rsidR="00D700C2" w:rsidRPr="00630C2E" w:rsidRDefault="00D738F0" w:rsidP="00023B56">
            <w:pPr>
              <w:pStyle w:val="CETBodytext"/>
              <w:jc w:val="center"/>
            </w:pPr>
            <w:r w:rsidRPr="00630C2E">
              <w:t>20</w:t>
            </w:r>
          </w:p>
        </w:tc>
        <w:tc>
          <w:tcPr>
            <w:tcW w:w="866" w:type="pct"/>
            <w:shd w:val="clear" w:color="auto" w:fill="FFFFFF"/>
            <w:vAlign w:val="center"/>
          </w:tcPr>
          <w:p w14:paraId="4645E9C5" w14:textId="254B45D7" w:rsidR="00D700C2" w:rsidRPr="00630C2E" w:rsidRDefault="00D738F0" w:rsidP="00023B56">
            <w:pPr>
              <w:pStyle w:val="CETBodytext"/>
              <w:ind w:right="-1"/>
              <w:jc w:val="center"/>
              <w:rPr>
                <w:rFonts w:cs="Arial"/>
                <w:szCs w:val="18"/>
              </w:rPr>
            </w:pPr>
            <w:r w:rsidRPr="00630C2E">
              <w:rPr>
                <w:rFonts w:cs="Arial"/>
                <w:szCs w:val="18"/>
              </w:rPr>
              <w:t>70</w:t>
            </w:r>
          </w:p>
        </w:tc>
        <w:tc>
          <w:tcPr>
            <w:tcW w:w="634" w:type="pct"/>
            <w:shd w:val="clear" w:color="auto" w:fill="FFFFFF"/>
            <w:vAlign w:val="center"/>
          </w:tcPr>
          <w:p w14:paraId="032602B0" w14:textId="1B245171" w:rsidR="00D700C2" w:rsidRPr="00630C2E" w:rsidRDefault="00D738F0" w:rsidP="00023B56">
            <w:pPr>
              <w:pStyle w:val="CETBodytext"/>
              <w:ind w:right="-1"/>
              <w:jc w:val="center"/>
              <w:rPr>
                <w:rFonts w:cs="Arial"/>
                <w:szCs w:val="18"/>
              </w:rPr>
            </w:pPr>
            <w:r w:rsidRPr="00630C2E">
              <w:rPr>
                <w:rFonts w:cs="Arial"/>
                <w:szCs w:val="18"/>
              </w:rPr>
              <w:t>96.6</w:t>
            </w:r>
          </w:p>
        </w:tc>
        <w:tc>
          <w:tcPr>
            <w:tcW w:w="631" w:type="pct"/>
            <w:shd w:val="clear" w:color="auto" w:fill="FFFFFF"/>
            <w:vAlign w:val="center"/>
          </w:tcPr>
          <w:p w14:paraId="3133FE87" w14:textId="6DD378AB" w:rsidR="00D700C2" w:rsidRPr="00630C2E" w:rsidRDefault="00D738F0" w:rsidP="00023B56">
            <w:pPr>
              <w:pStyle w:val="CETBodytext"/>
              <w:ind w:right="-1"/>
              <w:jc w:val="center"/>
              <w:rPr>
                <w:rFonts w:cs="Arial"/>
                <w:szCs w:val="18"/>
              </w:rPr>
            </w:pPr>
            <w:r w:rsidRPr="00630C2E">
              <w:rPr>
                <w:rFonts w:cs="Arial"/>
                <w:szCs w:val="18"/>
              </w:rPr>
              <w:t>5.1</w:t>
            </w:r>
          </w:p>
        </w:tc>
      </w:tr>
      <w:tr w:rsidR="00D700C2" w:rsidRPr="00630C2E" w14:paraId="67E45EFC" w14:textId="32B83EDC" w:rsidTr="00023B56">
        <w:tc>
          <w:tcPr>
            <w:tcW w:w="884" w:type="pct"/>
            <w:shd w:val="clear" w:color="auto" w:fill="FFFFFF"/>
            <w:vAlign w:val="center"/>
          </w:tcPr>
          <w:p w14:paraId="4933470C" w14:textId="292EA1FA" w:rsidR="00D700C2" w:rsidRPr="00630C2E" w:rsidRDefault="00D700C2" w:rsidP="00023B56">
            <w:pPr>
              <w:pStyle w:val="CETBodytext"/>
              <w:ind w:right="-1"/>
              <w:jc w:val="left"/>
              <w:rPr>
                <w:rFonts w:cs="Arial"/>
                <w:szCs w:val="18"/>
              </w:rPr>
            </w:pPr>
            <w:r w:rsidRPr="00630C2E">
              <w:rPr>
                <w:rFonts w:cs="Arial"/>
                <w:szCs w:val="18"/>
              </w:rPr>
              <w:t>2</w:t>
            </w:r>
          </w:p>
        </w:tc>
        <w:tc>
          <w:tcPr>
            <w:tcW w:w="1234" w:type="pct"/>
            <w:shd w:val="clear" w:color="auto" w:fill="FFFFFF"/>
            <w:vAlign w:val="center"/>
          </w:tcPr>
          <w:p w14:paraId="4F3973F8" w14:textId="4D315243" w:rsidR="00D700C2" w:rsidRPr="00630C2E" w:rsidRDefault="00D738F0" w:rsidP="00023B56">
            <w:pPr>
              <w:pStyle w:val="CETBodytext"/>
              <w:ind w:right="-1"/>
              <w:jc w:val="center"/>
              <w:rPr>
                <w:rFonts w:cs="Arial"/>
                <w:szCs w:val="18"/>
              </w:rPr>
            </w:pPr>
            <w:r w:rsidRPr="00630C2E">
              <w:rPr>
                <w:rFonts w:cs="Arial"/>
                <w:szCs w:val="18"/>
              </w:rPr>
              <w:t>110</w:t>
            </w:r>
          </w:p>
        </w:tc>
        <w:tc>
          <w:tcPr>
            <w:tcW w:w="750" w:type="pct"/>
            <w:shd w:val="clear" w:color="auto" w:fill="FFFFFF"/>
            <w:vAlign w:val="center"/>
          </w:tcPr>
          <w:p w14:paraId="6A22DE69" w14:textId="14C05225" w:rsidR="00D700C2" w:rsidRPr="00630C2E" w:rsidRDefault="00D738F0" w:rsidP="00023B56">
            <w:pPr>
              <w:pStyle w:val="CETBodytext"/>
              <w:ind w:right="-1"/>
              <w:jc w:val="center"/>
              <w:rPr>
                <w:rFonts w:cs="Arial"/>
                <w:szCs w:val="18"/>
              </w:rPr>
            </w:pPr>
            <w:r w:rsidRPr="00630C2E">
              <w:rPr>
                <w:rFonts w:cs="Arial"/>
                <w:szCs w:val="18"/>
              </w:rPr>
              <w:t>20</w:t>
            </w:r>
          </w:p>
        </w:tc>
        <w:tc>
          <w:tcPr>
            <w:tcW w:w="866" w:type="pct"/>
            <w:shd w:val="clear" w:color="auto" w:fill="FFFFFF"/>
            <w:vAlign w:val="center"/>
          </w:tcPr>
          <w:p w14:paraId="56BB62DF" w14:textId="7B2FA87C" w:rsidR="00D700C2" w:rsidRPr="00630C2E" w:rsidRDefault="00D738F0" w:rsidP="00023B56">
            <w:pPr>
              <w:pStyle w:val="CETBodytext"/>
              <w:ind w:right="-1"/>
              <w:jc w:val="center"/>
              <w:rPr>
                <w:rFonts w:cs="Arial"/>
                <w:szCs w:val="18"/>
              </w:rPr>
            </w:pPr>
            <w:r w:rsidRPr="00630C2E">
              <w:rPr>
                <w:rFonts w:cs="Arial"/>
                <w:szCs w:val="18"/>
              </w:rPr>
              <w:t>30</w:t>
            </w:r>
          </w:p>
        </w:tc>
        <w:tc>
          <w:tcPr>
            <w:tcW w:w="634" w:type="pct"/>
            <w:shd w:val="clear" w:color="auto" w:fill="FFFFFF"/>
            <w:vAlign w:val="center"/>
          </w:tcPr>
          <w:p w14:paraId="6DCCE119" w14:textId="08580CDF" w:rsidR="00D700C2" w:rsidRPr="00630C2E" w:rsidRDefault="00D738F0" w:rsidP="00023B56">
            <w:pPr>
              <w:pStyle w:val="CETBodytext"/>
              <w:ind w:right="-1"/>
              <w:jc w:val="center"/>
              <w:rPr>
                <w:rFonts w:cs="Arial"/>
                <w:szCs w:val="18"/>
              </w:rPr>
            </w:pPr>
            <w:r w:rsidRPr="00630C2E">
              <w:rPr>
                <w:rFonts w:cs="Arial"/>
                <w:szCs w:val="18"/>
              </w:rPr>
              <w:t>9.6</w:t>
            </w:r>
          </w:p>
        </w:tc>
        <w:tc>
          <w:tcPr>
            <w:tcW w:w="631" w:type="pct"/>
            <w:shd w:val="clear" w:color="auto" w:fill="FFFFFF"/>
            <w:vAlign w:val="center"/>
          </w:tcPr>
          <w:p w14:paraId="61505224" w14:textId="1AD6A10D" w:rsidR="00D700C2" w:rsidRPr="00630C2E" w:rsidRDefault="00D738F0" w:rsidP="00023B56">
            <w:pPr>
              <w:pStyle w:val="CETBodytext"/>
              <w:ind w:right="-1"/>
              <w:jc w:val="center"/>
              <w:rPr>
                <w:rFonts w:cs="Arial"/>
                <w:szCs w:val="18"/>
              </w:rPr>
            </w:pPr>
            <w:r w:rsidRPr="00630C2E">
              <w:rPr>
                <w:rFonts w:cs="Arial"/>
                <w:szCs w:val="18"/>
              </w:rPr>
              <w:t>3.0</w:t>
            </w:r>
          </w:p>
        </w:tc>
      </w:tr>
      <w:tr w:rsidR="00D700C2" w:rsidRPr="00630C2E" w14:paraId="5B4EB1D9" w14:textId="616C0F36" w:rsidTr="00023B56">
        <w:tc>
          <w:tcPr>
            <w:tcW w:w="884" w:type="pct"/>
            <w:shd w:val="clear" w:color="auto" w:fill="FFFFFF"/>
            <w:vAlign w:val="center"/>
          </w:tcPr>
          <w:p w14:paraId="3759FEFC" w14:textId="5450EEE1" w:rsidR="00D700C2" w:rsidRPr="00630C2E" w:rsidRDefault="00D700C2" w:rsidP="00023B56">
            <w:pPr>
              <w:pStyle w:val="CETBodytext"/>
              <w:ind w:right="-1"/>
              <w:jc w:val="left"/>
              <w:rPr>
                <w:rFonts w:cs="Arial"/>
                <w:szCs w:val="18"/>
              </w:rPr>
            </w:pPr>
            <w:r w:rsidRPr="00630C2E">
              <w:rPr>
                <w:rFonts w:cs="Arial"/>
                <w:szCs w:val="18"/>
              </w:rPr>
              <w:t>3</w:t>
            </w:r>
          </w:p>
        </w:tc>
        <w:tc>
          <w:tcPr>
            <w:tcW w:w="1234" w:type="pct"/>
            <w:shd w:val="clear" w:color="auto" w:fill="FFFFFF"/>
            <w:vAlign w:val="center"/>
          </w:tcPr>
          <w:p w14:paraId="1297C977" w14:textId="0A3566B9" w:rsidR="00D700C2" w:rsidRPr="00630C2E" w:rsidRDefault="00D738F0" w:rsidP="00023B56">
            <w:pPr>
              <w:pStyle w:val="CETBodytext"/>
              <w:ind w:right="-1"/>
              <w:jc w:val="center"/>
              <w:rPr>
                <w:rFonts w:cs="Arial"/>
                <w:szCs w:val="18"/>
              </w:rPr>
            </w:pPr>
            <w:r w:rsidRPr="00630C2E">
              <w:rPr>
                <w:rFonts w:cs="Arial"/>
                <w:szCs w:val="18"/>
              </w:rPr>
              <w:t>70</w:t>
            </w:r>
          </w:p>
        </w:tc>
        <w:tc>
          <w:tcPr>
            <w:tcW w:w="750" w:type="pct"/>
            <w:shd w:val="clear" w:color="auto" w:fill="FFFFFF"/>
            <w:vAlign w:val="center"/>
          </w:tcPr>
          <w:p w14:paraId="64188B62" w14:textId="1D609C18" w:rsidR="00D700C2" w:rsidRPr="00630C2E" w:rsidRDefault="00D738F0" w:rsidP="00023B56">
            <w:pPr>
              <w:pStyle w:val="CETBodytext"/>
              <w:ind w:right="-1"/>
              <w:jc w:val="center"/>
              <w:rPr>
                <w:rFonts w:cs="Arial"/>
                <w:szCs w:val="18"/>
              </w:rPr>
            </w:pPr>
            <w:r w:rsidRPr="00630C2E">
              <w:rPr>
                <w:rFonts w:cs="Arial"/>
                <w:szCs w:val="18"/>
              </w:rPr>
              <w:t>20</w:t>
            </w:r>
          </w:p>
        </w:tc>
        <w:tc>
          <w:tcPr>
            <w:tcW w:w="866" w:type="pct"/>
            <w:shd w:val="clear" w:color="auto" w:fill="FFFFFF"/>
            <w:vAlign w:val="center"/>
          </w:tcPr>
          <w:p w14:paraId="1CA80E70" w14:textId="6696212F" w:rsidR="00D700C2" w:rsidRPr="00630C2E" w:rsidRDefault="00D738F0" w:rsidP="00023B56">
            <w:pPr>
              <w:pStyle w:val="CETBodytext"/>
              <w:ind w:right="-1"/>
              <w:jc w:val="center"/>
              <w:rPr>
                <w:rFonts w:cs="Arial"/>
                <w:szCs w:val="18"/>
              </w:rPr>
            </w:pPr>
            <w:r w:rsidRPr="00630C2E">
              <w:rPr>
                <w:rFonts w:cs="Arial"/>
                <w:szCs w:val="18"/>
              </w:rPr>
              <w:t>70</w:t>
            </w:r>
          </w:p>
        </w:tc>
        <w:tc>
          <w:tcPr>
            <w:tcW w:w="634" w:type="pct"/>
            <w:shd w:val="clear" w:color="auto" w:fill="FFFFFF"/>
            <w:vAlign w:val="center"/>
          </w:tcPr>
          <w:p w14:paraId="763E9E60" w14:textId="5F17AC77" w:rsidR="00D700C2" w:rsidRPr="00630C2E" w:rsidRDefault="00D738F0" w:rsidP="00023B56">
            <w:pPr>
              <w:pStyle w:val="CETBodytext"/>
              <w:ind w:right="-1"/>
              <w:jc w:val="center"/>
              <w:rPr>
                <w:rFonts w:cs="Arial"/>
                <w:szCs w:val="18"/>
              </w:rPr>
            </w:pPr>
            <w:r w:rsidRPr="00630C2E">
              <w:rPr>
                <w:rFonts w:cs="Arial"/>
                <w:szCs w:val="18"/>
              </w:rPr>
              <w:t>96.2</w:t>
            </w:r>
          </w:p>
        </w:tc>
        <w:tc>
          <w:tcPr>
            <w:tcW w:w="631" w:type="pct"/>
            <w:shd w:val="clear" w:color="auto" w:fill="FFFFFF"/>
            <w:vAlign w:val="center"/>
          </w:tcPr>
          <w:p w14:paraId="0990662F" w14:textId="3D614326" w:rsidR="00D700C2" w:rsidRPr="00630C2E" w:rsidRDefault="00D738F0" w:rsidP="00023B56">
            <w:pPr>
              <w:pStyle w:val="CETBodytext"/>
              <w:ind w:right="-1"/>
              <w:jc w:val="center"/>
              <w:rPr>
                <w:rFonts w:cs="Arial"/>
                <w:szCs w:val="18"/>
              </w:rPr>
            </w:pPr>
            <w:r w:rsidRPr="00630C2E">
              <w:rPr>
                <w:rFonts w:cs="Arial"/>
                <w:szCs w:val="18"/>
              </w:rPr>
              <w:t>5.0</w:t>
            </w:r>
          </w:p>
        </w:tc>
      </w:tr>
      <w:tr w:rsidR="00D700C2" w:rsidRPr="00630C2E" w14:paraId="3E8E7E39" w14:textId="03ACCB35" w:rsidTr="00023B56">
        <w:tc>
          <w:tcPr>
            <w:tcW w:w="884" w:type="pct"/>
            <w:shd w:val="clear" w:color="auto" w:fill="FFFFFF"/>
            <w:vAlign w:val="center"/>
          </w:tcPr>
          <w:p w14:paraId="7509BE1A" w14:textId="3FE905C8" w:rsidR="00D700C2" w:rsidRPr="00630C2E" w:rsidRDefault="00D700C2" w:rsidP="00023B56">
            <w:pPr>
              <w:pStyle w:val="CETBodytext"/>
              <w:ind w:right="-1"/>
              <w:jc w:val="left"/>
              <w:rPr>
                <w:rFonts w:cs="Arial"/>
                <w:szCs w:val="18"/>
              </w:rPr>
            </w:pPr>
            <w:r w:rsidRPr="00630C2E">
              <w:rPr>
                <w:rFonts w:cs="Arial"/>
                <w:szCs w:val="18"/>
              </w:rPr>
              <w:t>4</w:t>
            </w:r>
          </w:p>
        </w:tc>
        <w:tc>
          <w:tcPr>
            <w:tcW w:w="1234" w:type="pct"/>
            <w:shd w:val="clear" w:color="auto" w:fill="FFFFFF"/>
            <w:vAlign w:val="center"/>
          </w:tcPr>
          <w:p w14:paraId="11CED758" w14:textId="03DCD475" w:rsidR="00D700C2" w:rsidRPr="00630C2E" w:rsidRDefault="00D738F0" w:rsidP="00023B56">
            <w:pPr>
              <w:pStyle w:val="CETBodytext"/>
              <w:ind w:right="-1"/>
              <w:jc w:val="center"/>
              <w:rPr>
                <w:rFonts w:cs="Arial"/>
                <w:szCs w:val="18"/>
              </w:rPr>
            </w:pPr>
            <w:r w:rsidRPr="00630C2E">
              <w:rPr>
                <w:rFonts w:cs="Arial"/>
                <w:szCs w:val="18"/>
              </w:rPr>
              <w:t>70</w:t>
            </w:r>
          </w:p>
        </w:tc>
        <w:tc>
          <w:tcPr>
            <w:tcW w:w="750" w:type="pct"/>
            <w:shd w:val="clear" w:color="auto" w:fill="FFFFFF"/>
            <w:vAlign w:val="center"/>
          </w:tcPr>
          <w:p w14:paraId="47281406" w14:textId="26ACC10A" w:rsidR="00D700C2" w:rsidRPr="00630C2E" w:rsidRDefault="00D738F0" w:rsidP="00023B56">
            <w:pPr>
              <w:pStyle w:val="CETBodytext"/>
              <w:ind w:right="-1"/>
              <w:jc w:val="center"/>
              <w:rPr>
                <w:rFonts w:cs="Arial"/>
                <w:szCs w:val="18"/>
              </w:rPr>
            </w:pPr>
            <w:r w:rsidRPr="00630C2E">
              <w:rPr>
                <w:rFonts w:cs="Arial"/>
                <w:szCs w:val="18"/>
              </w:rPr>
              <w:t>20</w:t>
            </w:r>
          </w:p>
        </w:tc>
        <w:tc>
          <w:tcPr>
            <w:tcW w:w="866" w:type="pct"/>
            <w:shd w:val="clear" w:color="auto" w:fill="FFFFFF"/>
            <w:vAlign w:val="center"/>
          </w:tcPr>
          <w:p w14:paraId="679507D7" w14:textId="67AF51F8" w:rsidR="00D700C2" w:rsidRPr="00630C2E" w:rsidRDefault="00D738F0" w:rsidP="00023B56">
            <w:pPr>
              <w:pStyle w:val="CETBodytext"/>
              <w:ind w:right="-1"/>
              <w:jc w:val="center"/>
              <w:rPr>
                <w:rFonts w:cs="Arial"/>
                <w:szCs w:val="18"/>
              </w:rPr>
            </w:pPr>
            <w:r w:rsidRPr="00630C2E">
              <w:rPr>
                <w:rFonts w:cs="Arial"/>
                <w:szCs w:val="18"/>
              </w:rPr>
              <w:t>30</w:t>
            </w:r>
          </w:p>
        </w:tc>
        <w:tc>
          <w:tcPr>
            <w:tcW w:w="634" w:type="pct"/>
            <w:shd w:val="clear" w:color="auto" w:fill="FFFFFF"/>
            <w:vAlign w:val="center"/>
          </w:tcPr>
          <w:p w14:paraId="5B5A9EE4" w14:textId="36F17973" w:rsidR="00D700C2" w:rsidRPr="00630C2E" w:rsidRDefault="00D738F0" w:rsidP="00023B56">
            <w:pPr>
              <w:pStyle w:val="CETBodytext"/>
              <w:ind w:right="-1"/>
              <w:jc w:val="center"/>
              <w:rPr>
                <w:rFonts w:cs="Arial"/>
                <w:szCs w:val="18"/>
              </w:rPr>
            </w:pPr>
            <w:r w:rsidRPr="00630C2E">
              <w:rPr>
                <w:rFonts w:cs="Arial"/>
                <w:szCs w:val="18"/>
              </w:rPr>
              <w:t>3.8</w:t>
            </w:r>
          </w:p>
        </w:tc>
        <w:tc>
          <w:tcPr>
            <w:tcW w:w="631" w:type="pct"/>
            <w:shd w:val="clear" w:color="auto" w:fill="FFFFFF"/>
            <w:vAlign w:val="center"/>
          </w:tcPr>
          <w:p w14:paraId="16FC513A" w14:textId="1DA4198E" w:rsidR="00D700C2" w:rsidRPr="00630C2E" w:rsidRDefault="00D738F0" w:rsidP="00023B56">
            <w:pPr>
              <w:pStyle w:val="CETBodytext"/>
              <w:ind w:right="-1"/>
              <w:jc w:val="center"/>
              <w:rPr>
                <w:rFonts w:cs="Arial"/>
                <w:szCs w:val="18"/>
              </w:rPr>
            </w:pPr>
            <w:r w:rsidRPr="00630C2E">
              <w:rPr>
                <w:rFonts w:cs="Arial"/>
                <w:szCs w:val="18"/>
              </w:rPr>
              <w:t>1.4</w:t>
            </w:r>
          </w:p>
        </w:tc>
      </w:tr>
      <w:tr w:rsidR="00D700C2" w:rsidRPr="00630C2E" w14:paraId="43523C93" w14:textId="68C4CE8C" w:rsidTr="00023B56">
        <w:tc>
          <w:tcPr>
            <w:tcW w:w="884" w:type="pct"/>
            <w:shd w:val="clear" w:color="auto" w:fill="FFFFFF"/>
            <w:vAlign w:val="center"/>
          </w:tcPr>
          <w:p w14:paraId="1E4455B5" w14:textId="698F8D8A" w:rsidR="00D700C2" w:rsidRPr="00630C2E" w:rsidRDefault="00D700C2" w:rsidP="00023B56">
            <w:pPr>
              <w:pStyle w:val="CETBodytext"/>
              <w:ind w:right="-1"/>
              <w:jc w:val="left"/>
              <w:rPr>
                <w:rFonts w:cs="Arial"/>
                <w:szCs w:val="18"/>
              </w:rPr>
            </w:pPr>
            <w:r w:rsidRPr="00630C2E">
              <w:rPr>
                <w:rFonts w:cs="Arial"/>
                <w:szCs w:val="18"/>
              </w:rPr>
              <w:t>5</w:t>
            </w:r>
          </w:p>
        </w:tc>
        <w:tc>
          <w:tcPr>
            <w:tcW w:w="1234" w:type="pct"/>
            <w:shd w:val="clear" w:color="auto" w:fill="FFFFFF"/>
            <w:vAlign w:val="center"/>
          </w:tcPr>
          <w:p w14:paraId="3E98BE1F" w14:textId="2D04A6CF" w:rsidR="00D700C2" w:rsidRPr="00630C2E" w:rsidRDefault="00D738F0" w:rsidP="00023B56">
            <w:pPr>
              <w:pStyle w:val="CETBodytext"/>
              <w:ind w:right="-1"/>
              <w:jc w:val="center"/>
              <w:rPr>
                <w:rFonts w:cs="Arial"/>
                <w:szCs w:val="18"/>
              </w:rPr>
            </w:pPr>
            <w:r w:rsidRPr="00630C2E">
              <w:rPr>
                <w:rFonts w:cs="Arial"/>
                <w:szCs w:val="18"/>
              </w:rPr>
              <w:t>70</w:t>
            </w:r>
          </w:p>
        </w:tc>
        <w:tc>
          <w:tcPr>
            <w:tcW w:w="750" w:type="pct"/>
            <w:shd w:val="clear" w:color="auto" w:fill="FFFFFF"/>
            <w:vAlign w:val="center"/>
          </w:tcPr>
          <w:p w14:paraId="04C27C0A" w14:textId="764D2167" w:rsidR="00D700C2" w:rsidRPr="00630C2E" w:rsidRDefault="00D738F0" w:rsidP="00023B56">
            <w:pPr>
              <w:pStyle w:val="CETBodytext"/>
              <w:ind w:right="-1"/>
              <w:jc w:val="center"/>
              <w:rPr>
                <w:rFonts w:cs="Arial"/>
                <w:szCs w:val="18"/>
              </w:rPr>
            </w:pPr>
            <w:r w:rsidRPr="00630C2E">
              <w:rPr>
                <w:rFonts w:cs="Arial"/>
                <w:szCs w:val="18"/>
              </w:rPr>
              <w:t>60</w:t>
            </w:r>
          </w:p>
        </w:tc>
        <w:tc>
          <w:tcPr>
            <w:tcW w:w="866" w:type="pct"/>
            <w:shd w:val="clear" w:color="auto" w:fill="FFFFFF"/>
            <w:vAlign w:val="center"/>
          </w:tcPr>
          <w:p w14:paraId="341D37C4" w14:textId="32B6AAAA" w:rsidR="00D700C2" w:rsidRPr="00630C2E" w:rsidRDefault="00D738F0" w:rsidP="00023B56">
            <w:pPr>
              <w:pStyle w:val="CETBodytext"/>
              <w:ind w:right="-1"/>
              <w:jc w:val="center"/>
              <w:rPr>
                <w:rFonts w:cs="Arial"/>
                <w:szCs w:val="18"/>
              </w:rPr>
            </w:pPr>
            <w:r w:rsidRPr="00630C2E">
              <w:rPr>
                <w:rFonts w:cs="Arial"/>
                <w:szCs w:val="18"/>
              </w:rPr>
              <w:t>30</w:t>
            </w:r>
          </w:p>
        </w:tc>
        <w:tc>
          <w:tcPr>
            <w:tcW w:w="634" w:type="pct"/>
            <w:shd w:val="clear" w:color="auto" w:fill="FFFFFF"/>
            <w:vAlign w:val="center"/>
          </w:tcPr>
          <w:p w14:paraId="5FF13384" w14:textId="58DF24F2" w:rsidR="00D700C2" w:rsidRPr="00630C2E" w:rsidRDefault="00D738F0" w:rsidP="00023B56">
            <w:pPr>
              <w:pStyle w:val="CETBodytext"/>
              <w:ind w:right="-1"/>
              <w:jc w:val="center"/>
              <w:rPr>
                <w:rFonts w:cs="Arial"/>
                <w:szCs w:val="18"/>
              </w:rPr>
            </w:pPr>
            <w:r w:rsidRPr="00630C2E">
              <w:rPr>
                <w:rFonts w:cs="Arial"/>
                <w:szCs w:val="18"/>
              </w:rPr>
              <w:t>5.8</w:t>
            </w:r>
          </w:p>
        </w:tc>
        <w:tc>
          <w:tcPr>
            <w:tcW w:w="631" w:type="pct"/>
            <w:shd w:val="clear" w:color="auto" w:fill="FFFFFF"/>
            <w:vAlign w:val="center"/>
          </w:tcPr>
          <w:p w14:paraId="6134BEB4" w14:textId="0BECC507" w:rsidR="00D700C2" w:rsidRPr="00630C2E" w:rsidRDefault="00D738F0" w:rsidP="00023B56">
            <w:pPr>
              <w:pStyle w:val="CETBodytext"/>
              <w:ind w:right="-1"/>
              <w:jc w:val="center"/>
              <w:rPr>
                <w:rFonts w:cs="Arial"/>
                <w:szCs w:val="18"/>
              </w:rPr>
            </w:pPr>
            <w:r w:rsidRPr="00630C2E">
              <w:rPr>
                <w:rFonts w:cs="Arial"/>
                <w:szCs w:val="18"/>
              </w:rPr>
              <w:t>1.5</w:t>
            </w:r>
          </w:p>
        </w:tc>
      </w:tr>
      <w:tr w:rsidR="00D700C2" w:rsidRPr="00630C2E" w14:paraId="62DB1CD9" w14:textId="3F84E42B" w:rsidTr="00023B56">
        <w:tc>
          <w:tcPr>
            <w:tcW w:w="884" w:type="pct"/>
            <w:shd w:val="clear" w:color="auto" w:fill="FFFFFF"/>
            <w:vAlign w:val="center"/>
          </w:tcPr>
          <w:p w14:paraId="44EAA347" w14:textId="4335D6B3" w:rsidR="00D700C2" w:rsidRPr="00630C2E" w:rsidRDefault="00D700C2" w:rsidP="00023B56">
            <w:pPr>
              <w:pStyle w:val="CETBodytext"/>
              <w:ind w:right="-1"/>
              <w:jc w:val="left"/>
              <w:rPr>
                <w:rFonts w:cs="Arial"/>
                <w:szCs w:val="18"/>
              </w:rPr>
            </w:pPr>
            <w:r w:rsidRPr="00630C2E">
              <w:rPr>
                <w:rFonts w:cs="Arial"/>
                <w:szCs w:val="18"/>
              </w:rPr>
              <w:t>6</w:t>
            </w:r>
          </w:p>
        </w:tc>
        <w:tc>
          <w:tcPr>
            <w:tcW w:w="1234" w:type="pct"/>
            <w:shd w:val="clear" w:color="auto" w:fill="FFFFFF"/>
            <w:vAlign w:val="center"/>
          </w:tcPr>
          <w:p w14:paraId="7886A664" w14:textId="185D3DD7" w:rsidR="00D700C2" w:rsidRPr="00630C2E" w:rsidRDefault="00D738F0" w:rsidP="00023B56">
            <w:pPr>
              <w:pStyle w:val="CETBodytext"/>
              <w:ind w:right="-1"/>
              <w:jc w:val="center"/>
              <w:rPr>
                <w:rFonts w:cs="Arial"/>
                <w:szCs w:val="18"/>
              </w:rPr>
            </w:pPr>
            <w:r w:rsidRPr="00630C2E">
              <w:rPr>
                <w:rFonts w:cs="Arial"/>
                <w:szCs w:val="18"/>
              </w:rPr>
              <w:t>110</w:t>
            </w:r>
          </w:p>
        </w:tc>
        <w:tc>
          <w:tcPr>
            <w:tcW w:w="750" w:type="pct"/>
            <w:shd w:val="clear" w:color="auto" w:fill="FFFFFF"/>
            <w:vAlign w:val="center"/>
          </w:tcPr>
          <w:p w14:paraId="60AA5518" w14:textId="2068DB4E" w:rsidR="00D700C2" w:rsidRPr="00630C2E" w:rsidRDefault="00D738F0" w:rsidP="00023B56">
            <w:pPr>
              <w:pStyle w:val="CETBodytext"/>
              <w:ind w:right="-1"/>
              <w:jc w:val="center"/>
              <w:rPr>
                <w:rFonts w:cs="Arial"/>
                <w:szCs w:val="18"/>
              </w:rPr>
            </w:pPr>
            <w:r w:rsidRPr="00630C2E">
              <w:rPr>
                <w:rFonts w:cs="Arial"/>
                <w:szCs w:val="18"/>
              </w:rPr>
              <w:t>60</w:t>
            </w:r>
          </w:p>
        </w:tc>
        <w:tc>
          <w:tcPr>
            <w:tcW w:w="866" w:type="pct"/>
            <w:shd w:val="clear" w:color="auto" w:fill="FFFFFF"/>
            <w:vAlign w:val="center"/>
          </w:tcPr>
          <w:p w14:paraId="018F62D9" w14:textId="2ABFA6B9" w:rsidR="00D700C2" w:rsidRPr="00630C2E" w:rsidRDefault="00D738F0" w:rsidP="00023B56">
            <w:pPr>
              <w:pStyle w:val="CETBodytext"/>
              <w:ind w:right="-1"/>
              <w:jc w:val="center"/>
              <w:rPr>
                <w:rFonts w:cs="Arial"/>
                <w:szCs w:val="18"/>
              </w:rPr>
            </w:pPr>
            <w:r w:rsidRPr="00630C2E">
              <w:rPr>
                <w:rFonts w:cs="Arial"/>
                <w:szCs w:val="18"/>
              </w:rPr>
              <w:t>30</w:t>
            </w:r>
          </w:p>
        </w:tc>
        <w:tc>
          <w:tcPr>
            <w:tcW w:w="634" w:type="pct"/>
            <w:shd w:val="clear" w:color="auto" w:fill="FFFFFF"/>
            <w:vAlign w:val="center"/>
          </w:tcPr>
          <w:p w14:paraId="74CFCC3C" w14:textId="74E4B924" w:rsidR="00D700C2" w:rsidRPr="00630C2E" w:rsidRDefault="00D738F0" w:rsidP="00023B56">
            <w:pPr>
              <w:pStyle w:val="CETBodytext"/>
              <w:ind w:right="-1"/>
              <w:jc w:val="center"/>
              <w:rPr>
                <w:rFonts w:cs="Arial"/>
                <w:szCs w:val="18"/>
              </w:rPr>
            </w:pPr>
            <w:r w:rsidRPr="00630C2E">
              <w:rPr>
                <w:rFonts w:cs="Arial"/>
                <w:szCs w:val="18"/>
              </w:rPr>
              <w:t>10.8</w:t>
            </w:r>
          </w:p>
        </w:tc>
        <w:tc>
          <w:tcPr>
            <w:tcW w:w="631" w:type="pct"/>
            <w:shd w:val="clear" w:color="auto" w:fill="FFFFFF"/>
            <w:vAlign w:val="center"/>
          </w:tcPr>
          <w:p w14:paraId="68322B39" w14:textId="7D27B9F0" w:rsidR="00D700C2" w:rsidRPr="00630C2E" w:rsidRDefault="00D738F0" w:rsidP="00023B56">
            <w:pPr>
              <w:pStyle w:val="CETBodytext"/>
              <w:ind w:right="-1"/>
              <w:jc w:val="center"/>
              <w:rPr>
                <w:rFonts w:cs="Arial"/>
                <w:szCs w:val="18"/>
              </w:rPr>
            </w:pPr>
            <w:r w:rsidRPr="00630C2E">
              <w:rPr>
                <w:rFonts w:cs="Arial"/>
                <w:szCs w:val="18"/>
              </w:rPr>
              <w:t>2.1</w:t>
            </w:r>
          </w:p>
        </w:tc>
      </w:tr>
      <w:tr w:rsidR="00D700C2" w:rsidRPr="00630C2E" w14:paraId="3E7DB848" w14:textId="67B10F3C" w:rsidTr="00023B56">
        <w:tc>
          <w:tcPr>
            <w:tcW w:w="884" w:type="pct"/>
            <w:shd w:val="clear" w:color="auto" w:fill="FFFFFF"/>
            <w:vAlign w:val="center"/>
          </w:tcPr>
          <w:p w14:paraId="639E0481" w14:textId="037A7CA1" w:rsidR="00D700C2" w:rsidRPr="00630C2E" w:rsidRDefault="00D700C2" w:rsidP="00023B56">
            <w:pPr>
              <w:pStyle w:val="CETBodytext"/>
              <w:ind w:right="-1"/>
              <w:jc w:val="left"/>
              <w:rPr>
                <w:rFonts w:cs="Arial"/>
                <w:szCs w:val="18"/>
              </w:rPr>
            </w:pPr>
            <w:r w:rsidRPr="00630C2E">
              <w:rPr>
                <w:rFonts w:cs="Arial"/>
                <w:szCs w:val="18"/>
              </w:rPr>
              <w:t>7</w:t>
            </w:r>
          </w:p>
        </w:tc>
        <w:tc>
          <w:tcPr>
            <w:tcW w:w="1234" w:type="pct"/>
            <w:shd w:val="clear" w:color="auto" w:fill="FFFFFF"/>
            <w:vAlign w:val="center"/>
          </w:tcPr>
          <w:p w14:paraId="401FA2A1" w14:textId="0D437475" w:rsidR="00D700C2" w:rsidRPr="00630C2E" w:rsidRDefault="00D738F0" w:rsidP="00023B56">
            <w:pPr>
              <w:pStyle w:val="CETBodytext"/>
              <w:ind w:right="-1"/>
              <w:jc w:val="center"/>
              <w:rPr>
                <w:rFonts w:cs="Arial"/>
                <w:szCs w:val="18"/>
              </w:rPr>
            </w:pPr>
            <w:r w:rsidRPr="00630C2E">
              <w:rPr>
                <w:rFonts w:cs="Arial"/>
                <w:szCs w:val="18"/>
              </w:rPr>
              <w:t>110</w:t>
            </w:r>
          </w:p>
        </w:tc>
        <w:tc>
          <w:tcPr>
            <w:tcW w:w="750" w:type="pct"/>
            <w:shd w:val="clear" w:color="auto" w:fill="FFFFFF"/>
            <w:vAlign w:val="center"/>
          </w:tcPr>
          <w:p w14:paraId="18AEC532" w14:textId="52D10654" w:rsidR="00D700C2" w:rsidRPr="00630C2E" w:rsidRDefault="00D738F0" w:rsidP="00023B56">
            <w:pPr>
              <w:pStyle w:val="CETBodytext"/>
              <w:ind w:right="-1"/>
              <w:jc w:val="center"/>
              <w:rPr>
                <w:rFonts w:cs="Arial"/>
                <w:szCs w:val="18"/>
              </w:rPr>
            </w:pPr>
            <w:r w:rsidRPr="00630C2E">
              <w:rPr>
                <w:rFonts w:cs="Arial"/>
                <w:szCs w:val="18"/>
              </w:rPr>
              <w:t>60</w:t>
            </w:r>
          </w:p>
        </w:tc>
        <w:tc>
          <w:tcPr>
            <w:tcW w:w="866" w:type="pct"/>
            <w:shd w:val="clear" w:color="auto" w:fill="FFFFFF"/>
            <w:vAlign w:val="center"/>
          </w:tcPr>
          <w:p w14:paraId="03CFC651" w14:textId="62F68573" w:rsidR="00D700C2" w:rsidRPr="00630C2E" w:rsidRDefault="00D738F0" w:rsidP="00023B56">
            <w:pPr>
              <w:pStyle w:val="CETBodytext"/>
              <w:ind w:right="-1"/>
              <w:jc w:val="center"/>
              <w:rPr>
                <w:rFonts w:cs="Arial"/>
                <w:szCs w:val="18"/>
              </w:rPr>
            </w:pPr>
            <w:r w:rsidRPr="00630C2E">
              <w:rPr>
                <w:rFonts w:cs="Arial"/>
                <w:szCs w:val="18"/>
              </w:rPr>
              <w:t>70</w:t>
            </w:r>
          </w:p>
        </w:tc>
        <w:tc>
          <w:tcPr>
            <w:tcW w:w="634" w:type="pct"/>
            <w:shd w:val="clear" w:color="auto" w:fill="FFFFFF"/>
            <w:vAlign w:val="center"/>
          </w:tcPr>
          <w:p w14:paraId="54F7B8E9" w14:textId="32DD187A" w:rsidR="00D700C2" w:rsidRPr="00630C2E" w:rsidRDefault="00D738F0" w:rsidP="00023B56">
            <w:pPr>
              <w:pStyle w:val="CETBodytext"/>
              <w:ind w:right="-1"/>
              <w:jc w:val="center"/>
              <w:rPr>
                <w:rFonts w:cs="Arial"/>
                <w:szCs w:val="18"/>
              </w:rPr>
            </w:pPr>
            <w:r w:rsidRPr="00630C2E">
              <w:rPr>
                <w:rFonts w:cs="Arial"/>
                <w:szCs w:val="18"/>
              </w:rPr>
              <w:t>96.8</w:t>
            </w:r>
          </w:p>
        </w:tc>
        <w:tc>
          <w:tcPr>
            <w:tcW w:w="631" w:type="pct"/>
            <w:shd w:val="clear" w:color="auto" w:fill="FFFFFF"/>
            <w:vAlign w:val="center"/>
          </w:tcPr>
          <w:p w14:paraId="0EA24F5C" w14:textId="7E261205" w:rsidR="00D700C2" w:rsidRPr="00630C2E" w:rsidRDefault="00D738F0" w:rsidP="00023B56">
            <w:pPr>
              <w:pStyle w:val="CETBodytext"/>
              <w:ind w:right="-1"/>
              <w:jc w:val="center"/>
              <w:rPr>
                <w:rFonts w:cs="Arial"/>
                <w:szCs w:val="18"/>
              </w:rPr>
            </w:pPr>
            <w:r w:rsidRPr="00630C2E">
              <w:rPr>
                <w:rFonts w:cs="Arial"/>
                <w:szCs w:val="18"/>
              </w:rPr>
              <w:t>4.8</w:t>
            </w:r>
          </w:p>
        </w:tc>
      </w:tr>
      <w:tr w:rsidR="00D700C2" w:rsidRPr="00630C2E" w14:paraId="50BA89A8" w14:textId="03CB38BE" w:rsidTr="00023B56">
        <w:tc>
          <w:tcPr>
            <w:tcW w:w="884" w:type="pct"/>
            <w:shd w:val="clear" w:color="auto" w:fill="FFFFFF"/>
            <w:vAlign w:val="center"/>
          </w:tcPr>
          <w:p w14:paraId="781382BC" w14:textId="0D0BD9AC" w:rsidR="00D700C2" w:rsidRPr="00630C2E" w:rsidRDefault="00D700C2" w:rsidP="00023B56">
            <w:pPr>
              <w:pStyle w:val="CETBodytext"/>
              <w:ind w:right="-1"/>
              <w:jc w:val="left"/>
              <w:rPr>
                <w:rFonts w:cs="Arial"/>
                <w:szCs w:val="18"/>
              </w:rPr>
            </w:pPr>
            <w:r w:rsidRPr="00630C2E">
              <w:rPr>
                <w:rFonts w:cs="Arial"/>
                <w:szCs w:val="18"/>
              </w:rPr>
              <w:t>8</w:t>
            </w:r>
          </w:p>
        </w:tc>
        <w:tc>
          <w:tcPr>
            <w:tcW w:w="1234" w:type="pct"/>
            <w:shd w:val="clear" w:color="auto" w:fill="FFFFFF"/>
            <w:vAlign w:val="center"/>
          </w:tcPr>
          <w:p w14:paraId="1F8B6BAC" w14:textId="343F3538" w:rsidR="00D700C2" w:rsidRPr="00630C2E" w:rsidRDefault="00D738F0" w:rsidP="00023B56">
            <w:pPr>
              <w:pStyle w:val="CETBodytext"/>
              <w:ind w:right="-1"/>
              <w:jc w:val="center"/>
              <w:rPr>
                <w:rFonts w:cs="Arial"/>
                <w:szCs w:val="18"/>
              </w:rPr>
            </w:pPr>
            <w:r w:rsidRPr="00630C2E">
              <w:rPr>
                <w:rFonts w:cs="Arial"/>
                <w:szCs w:val="18"/>
              </w:rPr>
              <w:t>70</w:t>
            </w:r>
          </w:p>
        </w:tc>
        <w:tc>
          <w:tcPr>
            <w:tcW w:w="750" w:type="pct"/>
            <w:shd w:val="clear" w:color="auto" w:fill="FFFFFF"/>
            <w:vAlign w:val="center"/>
          </w:tcPr>
          <w:p w14:paraId="42AE6540" w14:textId="0CE28AF5" w:rsidR="00D700C2" w:rsidRPr="00630C2E" w:rsidRDefault="00D738F0" w:rsidP="00023B56">
            <w:pPr>
              <w:pStyle w:val="CETBodytext"/>
              <w:ind w:right="-1"/>
              <w:jc w:val="center"/>
              <w:rPr>
                <w:rFonts w:cs="Arial"/>
                <w:szCs w:val="18"/>
              </w:rPr>
            </w:pPr>
            <w:r w:rsidRPr="00630C2E">
              <w:rPr>
                <w:rFonts w:cs="Arial"/>
                <w:szCs w:val="18"/>
              </w:rPr>
              <w:t>60</w:t>
            </w:r>
          </w:p>
        </w:tc>
        <w:tc>
          <w:tcPr>
            <w:tcW w:w="866" w:type="pct"/>
            <w:shd w:val="clear" w:color="auto" w:fill="FFFFFF"/>
            <w:vAlign w:val="center"/>
          </w:tcPr>
          <w:p w14:paraId="376F11D5" w14:textId="5C373E53" w:rsidR="00D700C2" w:rsidRPr="00630C2E" w:rsidRDefault="00D738F0" w:rsidP="00023B56">
            <w:pPr>
              <w:pStyle w:val="CETBodytext"/>
              <w:ind w:right="-1"/>
              <w:jc w:val="center"/>
              <w:rPr>
                <w:rFonts w:cs="Arial"/>
                <w:szCs w:val="18"/>
              </w:rPr>
            </w:pPr>
            <w:r w:rsidRPr="00630C2E">
              <w:rPr>
                <w:rFonts w:cs="Arial"/>
                <w:szCs w:val="18"/>
              </w:rPr>
              <w:t>70</w:t>
            </w:r>
          </w:p>
        </w:tc>
        <w:tc>
          <w:tcPr>
            <w:tcW w:w="634" w:type="pct"/>
            <w:shd w:val="clear" w:color="auto" w:fill="FFFFFF"/>
            <w:vAlign w:val="center"/>
          </w:tcPr>
          <w:p w14:paraId="3B0BDA17" w14:textId="3FC2F7BA" w:rsidR="00D700C2" w:rsidRPr="00630C2E" w:rsidRDefault="00D738F0" w:rsidP="00023B56">
            <w:pPr>
              <w:pStyle w:val="CETBodytext"/>
              <w:ind w:right="-1"/>
              <w:jc w:val="center"/>
              <w:rPr>
                <w:rFonts w:cs="Arial"/>
                <w:szCs w:val="18"/>
              </w:rPr>
            </w:pPr>
            <w:r w:rsidRPr="00630C2E">
              <w:rPr>
                <w:rFonts w:cs="Arial"/>
                <w:szCs w:val="18"/>
              </w:rPr>
              <w:t>94.6</w:t>
            </w:r>
          </w:p>
        </w:tc>
        <w:tc>
          <w:tcPr>
            <w:tcW w:w="631" w:type="pct"/>
            <w:shd w:val="clear" w:color="auto" w:fill="FFFFFF"/>
            <w:vAlign w:val="center"/>
          </w:tcPr>
          <w:p w14:paraId="264C8CF8" w14:textId="144587C7" w:rsidR="00D700C2" w:rsidRPr="00630C2E" w:rsidRDefault="00D738F0" w:rsidP="00023B56">
            <w:pPr>
              <w:pStyle w:val="CETBodytext"/>
              <w:ind w:right="-1"/>
              <w:jc w:val="center"/>
              <w:rPr>
                <w:rFonts w:cs="Arial"/>
                <w:szCs w:val="18"/>
              </w:rPr>
            </w:pPr>
            <w:r w:rsidRPr="00630C2E">
              <w:rPr>
                <w:rFonts w:cs="Arial"/>
                <w:szCs w:val="18"/>
              </w:rPr>
              <w:t>4.9</w:t>
            </w:r>
          </w:p>
        </w:tc>
      </w:tr>
      <w:tr w:rsidR="00D700C2" w:rsidRPr="00630C2E" w14:paraId="7A3C1C85" w14:textId="61C8C58E" w:rsidTr="00023B56">
        <w:tc>
          <w:tcPr>
            <w:tcW w:w="884" w:type="pct"/>
            <w:shd w:val="clear" w:color="auto" w:fill="FFFFFF"/>
            <w:vAlign w:val="center"/>
          </w:tcPr>
          <w:p w14:paraId="1F3FE20D" w14:textId="1AAA6345" w:rsidR="00D700C2" w:rsidRPr="00EC5793" w:rsidRDefault="00D700C2" w:rsidP="00023B56">
            <w:pPr>
              <w:pStyle w:val="CETBodytext"/>
              <w:ind w:right="-1"/>
              <w:jc w:val="left"/>
              <w:rPr>
                <w:rFonts w:cs="Arial"/>
                <w:szCs w:val="18"/>
              </w:rPr>
            </w:pPr>
            <w:r w:rsidRPr="00EC5793">
              <w:rPr>
                <w:rFonts w:cs="Arial"/>
                <w:szCs w:val="18"/>
              </w:rPr>
              <w:t>9</w:t>
            </w:r>
          </w:p>
        </w:tc>
        <w:tc>
          <w:tcPr>
            <w:tcW w:w="1234" w:type="pct"/>
            <w:shd w:val="clear" w:color="auto" w:fill="FFFFFF"/>
            <w:vAlign w:val="center"/>
          </w:tcPr>
          <w:p w14:paraId="70CFD567" w14:textId="527F0E3B" w:rsidR="00D700C2" w:rsidRPr="00EC5793" w:rsidRDefault="00D738F0" w:rsidP="00023B56">
            <w:pPr>
              <w:pStyle w:val="CETBodytext"/>
              <w:ind w:right="-1"/>
              <w:jc w:val="center"/>
              <w:rPr>
                <w:rFonts w:cs="Arial"/>
                <w:szCs w:val="18"/>
              </w:rPr>
            </w:pPr>
            <w:r w:rsidRPr="00EC5793">
              <w:rPr>
                <w:rFonts w:cs="Arial"/>
                <w:szCs w:val="18"/>
              </w:rPr>
              <w:t>90</w:t>
            </w:r>
          </w:p>
        </w:tc>
        <w:tc>
          <w:tcPr>
            <w:tcW w:w="750" w:type="pct"/>
            <w:shd w:val="clear" w:color="auto" w:fill="FFFFFF"/>
            <w:vAlign w:val="center"/>
          </w:tcPr>
          <w:p w14:paraId="703AB199" w14:textId="24E2A41E" w:rsidR="00D700C2" w:rsidRPr="00EC5793" w:rsidRDefault="00D738F0" w:rsidP="00023B56">
            <w:pPr>
              <w:pStyle w:val="CETBodytext"/>
              <w:ind w:right="-1"/>
              <w:jc w:val="center"/>
              <w:rPr>
                <w:rFonts w:cs="Arial"/>
                <w:szCs w:val="18"/>
              </w:rPr>
            </w:pPr>
            <w:r w:rsidRPr="00EC5793">
              <w:rPr>
                <w:rFonts w:cs="Arial"/>
                <w:szCs w:val="18"/>
              </w:rPr>
              <w:t>40</w:t>
            </w:r>
          </w:p>
        </w:tc>
        <w:tc>
          <w:tcPr>
            <w:tcW w:w="866" w:type="pct"/>
            <w:shd w:val="clear" w:color="auto" w:fill="FFFFFF"/>
            <w:vAlign w:val="center"/>
          </w:tcPr>
          <w:p w14:paraId="16BC2B0D" w14:textId="2AA263CE" w:rsidR="00D700C2" w:rsidRPr="00EC5793" w:rsidRDefault="00D738F0" w:rsidP="00023B56">
            <w:pPr>
              <w:pStyle w:val="CETBodytext"/>
              <w:ind w:right="-1"/>
              <w:jc w:val="center"/>
              <w:rPr>
                <w:rFonts w:cs="Arial"/>
                <w:szCs w:val="18"/>
              </w:rPr>
            </w:pPr>
            <w:r w:rsidRPr="00EC5793">
              <w:rPr>
                <w:rFonts w:cs="Arial"/>
                <w:szCs w:val="18"/>
              </w:rPr>
              <w:t>50</w:t>
            </w:r>
          </w:p>
        </w:tc>
        <w:tc>
          <w:tcPr>
            <w:tcW w:w="634" w:type="pct"/>
            <w:shd w:val="clear" w:color="auto" w:fill="FFFFFF"/>
            <w:vAlign w:val="center"/>
          </w:tcPr>
          <w:p w14:paraId="4BCC5DED" w14:textId="7212A39A" w:rsidR="00D700C2" w:rsidRPr="00EC5793" w:rsidRDefault="00D738F0" w:rsidP="00023B56">
            <w:pPr>
              <w:pStyle w:val="CETBodytext"/>
              <w:ind w:right="-1"/>
              <w:jc w:val="center"/>
              <w:rPr>
                <w:rFonts w:cs="Arial"/>
                <w:szCs w:val="18"/>
              </w:rPr>
            </w:pPr>
            <w:r w:rsidRPr="00EC5793">
              <w:rPr>
                <w:rFonts w:cs="Arial"/>
                <w:szCs w:val="18"/>
              </w:rPr>
              <w:t>51.2</w:t>
            </w:r>
          </w:p>
        </w:tc>
        <w:tc>
          <w:tcPr>
            <w:tcW w:w="631" w:type="pct"/>
            <w:shd w:val="clear" w:color="auto" w:fill="FFFFFF"/>
            <w:vAlign w:val="center"/>
          </w:tcPr>
          <w:p w14:paraId="6E4FD304" w14:textId="5354F0B4" w:rsidR="00D700C2" w:rsidRPr="00EC5793" w:rsidRDefault="00D738F0" w:rsidP="00023B56">
            <w:pPr>
              <w:pStyle w:val="CETBodytext"/>
              <w:ind w:right="-1"/>
              <w:jc w:val="center"/>
              <w:rPr>
                <w:rFonts w:cs="Arial"/>
                <w:szCs w:val="18"/>
              </w:rPr>
            </w:pPr>
            <w:r w:rsidRPr="00EC5793">
              <w:rPr>
                <w:rFonts w:cs="Arial"/>
                <w:szCs w:val="18"/>
              </w:rPr>
              <w:t>3.1</w:t>
            </w:r>
          </w:p>
        </w:tc>
      </w:tr>
    </w:tbl>
    <w:p w14:paraId="6A412B8F" w14:textId="614AC29D" w:rsidR="00C71C93" w:rsidRPr="00630C2E" w:rsidRDefault="00F57072" w:rsidP="00950674">
      <w:pPr>
        <w:pStyle w:val="CETBodytext"/>
      </w:pPr>
      <w:r w:rsidRPr="00630C2E">
        <w:lastRenderedPageBreak/>
        <w:t>Coded r</w:t>
      </w:r>
      <w:r w:rsidR="004F7C60" w:rsidRPr="00630C2E">
        <w:t>egression model</w:t>
      </w:r>
      <w:r w:rsidR="009B36BC" w:rsidRPr="00630C2E">
        <w:t xml:space="preserve">s </w:t>
      </w:r>
      <w:r w:rsidR="00FB1C35" w:rsidRPr="00630C2E">
        <w:t xml:space="preserve">with </w:t>
      </w:r>
      <w:r w:rsidR="00C81391" w:rsidRPr="00630C2E">
        <w:t xml:space="preserve">statistically </w:t>
      </w:r>
      <w:r w:rsidR="00FB1C35" w:rsidRPr="00630C2E">
        <w:t>significant fit</w:t>
      </w:r>
      <w:r w:rsidR="00CC1AAC">
        <w:t>s</w:t>
      </w:r>
      <w:r w:rsidR="00FB1C35" w:rsidRPr="00630C2E">
        <w:t xml:space="preserve"> w</w:t>
      </w:r>
      <w:r w:rsidR="007D7632" w:rsidRPr="00630C2E">
        <w:t xml:space="preserve">ere </w:t>
      </w:r>
      <w:r w:rsidR="00FB1C35" w:rsidRPr="00630C2E">
        <w:t xml:space="preserve">generated for both </w:t>
      </w:r>
      <w:r w:rsidR="00950674">
        <w:t xml:space="preserve">the </w:t>
      </w:r>
      <w:r w:rsidR="00FB1C35" w:rsidRPr="00630C2E">
        <w:t xml:space="preserve">yield and molecular </w:t>
      </w:r>
      <w:r w:rsidR="007D7632" w:rsidRPr="00630C2E">
        <w:t>weight</w:t>
      </w:r>
      <w:r w:rsidR="00950674">
        <w:t xml:space="preserve"> of </w:t>
      </w:r>
      <w:r w:rsidR="00CC1AAC">
        <w:t xml:space="preserve">the </w:t>
      </w:r>
      <w:r w:rsidR="00950674">
        <w:t>soluble lignin fractions</w:t>
      </w:r>
      <w:r w:rsidR="00CC1AAC">
        <w:t>,</w:t>
      </w:r>
      <w:r w:rsidR="007D7632" w:rsidRPr="00630C2E">
        <w:t xml:space="preserve"> </w:t>
      </w:r>
      <w:r w:rsidR="00950674">
        <w:t>as</w:t>
      </w:r>
      <w:r w:rsidR="00FB1C35" w:rsidRPr="00630C2E">
        <w:t xml:space="preserve"> represented in Eq</w:t>
      </w:r>
      <w:r w:rsidR="007D7632" w:rsidRPr="00630C2E">
        <w:t xml:space="preserve">s. </w:t>
      </w:r>
      <w:r w:rsidR="00FB1C35" w:rsidRPr="00630C2E">
        <w:t>(1) and</w:t>
      </w:r>
      <w:r w:rsidR="007D7632" w:rsidRPr="00630C2E">
        <w:t xml:space="preserve"> </w:t>
      </w:r>
      <w:r w:rsidR="00FB1C35" w:rsidRPr="00630C2E">
        <w:t xml:space="preserve">(2). </w:t>
      </w:r>
      <w:r w:rsidR="007556D5" w:rsidRPr="00630C2E">
        <w:t>The coded mo</w:t>
      </w:r>
      <w:r w:rsidR="00950674">
        <w:t>del terms A, B, and C represent</w:t>
      </w:r>
      <w:r w:rsidR="007556D5" w:rsidRPr="00630C2E">
        <w:t xml:space="preserve"> temperature, time, and ac</w:t>
      </w:r>
      <w:r w:rsidR="00950674">
        <w:t>etone proportion, respectively.</w:t>
      </w:r>
    </w:p>
    <w:tbl>
      <w:tblPr>
        <w:tblW w:w="5000" w:type="pct"/>
        <w:tblLook w:val="04A0" w:firstRow="1" w:lastRow="0" w:firstColumn="1" w:lastColumn="0" w:noHBand="0" w:noVBand="1"/>
      </w:tblPr>
      <w:tblGrid>
        <w:gridCol w:w="7983"/>
        <w:gridCol w:w="804"/>
      </w:tblGrid>
      <w:tr w:rsidR="00B264EA" w:rsidRPr="00630C2E" w14:paraId="478DD64A" w14:textId="77777777" w:rsidTr="007D58A9">
        <w:tc>
          <w:tcPr>
            <w:tcW w:w="7983" w:type="dxa"/>
            <w:shd w:val="clear" w:color="auto" w:fill="auto"/>
            <w:vAlign w:val="center"/>
          </w:tcPr>
          <w:p w14:paraId="0F05A1DA" w14:textId="62B2700A" w:rsidR="00B264EA" w:rsidRPr="00630C2E" w:rsidRDefault="00B264EA" w:rsidP="005B2E46">
            <w:pPr>
              <w:pStyle w:val="CETEquation"/>
              <w:rPr>
                <w:rFonts w:cs="Arial"/>
                <w:lang w:val="en-US"/>
              </w:rPr>
            </w:pPr>
            <m:oMathPara>
              <m:oMathParaPr>
                <m:jc m:val="left"/>
              </m:oMathParaPr>
              <m:oMath>
                <m:r>
                  <w:rPr>
                    <w:rFonts w:ascii="Cambria Math" w:hAnsi="Cambria Math" w:cs="Arial"/>
                    <w:lang w:val="en-US"/>
                  </w:rPr>
                  <m:t>Yield</m:t>
                </m:r>
                <m:r>
                  <m:rPr>
                    <m:sty m:val="p"/>
                  </m:rPr>
                  <w:rPr>
                    <w:rFonts w:ascii="Cambria Math" w:hAnsi="Cambria Math" w:cs="Arial"/>
                    <w:lang w:val="en-US"/>
                  </w:rPr>
                  <m:t xml:space="preserve"> = 51.71+1.68×A+44.28×C-1.03×A×C</m:t>
                </m:r>
              </m:oMath>
            </m:oMathPara>
          </w:p>
        </w:tc>
        <w:tc>
          <w:tcPr>
            <w:tcW w:w="804" w:type="dxa"/>
            <w:shd w:val="clear" w:color="auto" w:fill="auto"/>
            <w:vAlign w:val="center"/>
          </w:tcPr>
          <w:p w14:paraId="661ED2E7" w14:textId="77777777" w:rsidR="00B264EA" w:rsidRPr="00630C2E" w:rsidRDefault="00B264EA" w:rsidP="00860E55">
            <w:pPr>
              <w:pStyle w:val="CETEquation"/>
              <w:jc w:val="right"/>
              <w:rPr>
                <w:rFonts w:cs="Arial"/>
                <w:lang w:val="en-US"/>
              </w:rPr>
            </w:pPr>
            <w:r w:rsidRPr="00630C2E">
              <w:rPr>
                <w:rFonts w:cs="Arial"/>
                <w:lang w:val="en-US"/>
              </w:rPr>
              <w:t>(1)</w:t>
            </w:r>
          </w:p>
        </w:tc>
      </w:tr>
      <w:tr w:rsidR="00A93664" w:rsidRPr="00630C2E" w14:paraId="5AFD0564" w14:textId="77777777" w:rsidTr="007D58A9">
        <w:tc>
          <w:tcPr>
            <w:tcW w:w="7983" w:type="dxa"/>
            <w:shd w:val="clear" w:color="auto" w:fill="auto"/>
            <w:vAlign w:val="center"/>
          </w:tcPr>
          <w:p w14:paraId="6B2FA172" w14:textId="37394AE7" w:rsidR="00A93664" w:rsidRPr="00630C2E" w:rsidRDefault="00FA50E0" w:rsidP="00860E55">
            <w:pPr>
              <w:pStyle w:val="CETEquation"/>
              <w:rPr>
                <w:lang w:val="en-US"/>
              </w:rPr>
            </w:pPr>
            <m:oMathPara>
              <m:oMathParaPr>
                <m:jc m:val="left"/>
              </m:oMathParaPr>
              <m:oMath>
                <m:sSub>
                  <m:sSubPr>
                    <m:ctrlPr>
                      <w:rPr>
                        <w:rFonts w:ascii="Cambria Math" w:hAnsi="Cambria Math"/>
                        <w:i/>
                        <w:lang w:val="en-US"/>
                      </w:rPr>
                    </m:ctrlPr>
                  </m:sSubPr>
                  <m:e>
                    <m:r>
                      <w:rPr>
                        <w:rFonts w:ascii="Cambria Math" w:hAnsi="Cambria Math"/>
                        <w:lang w:val="en-US"/>
                      </w:rPr>
                      <m:t>M</m:t>
                    </m:r>
                  </m:e>
                  <m:sub>
                    <m:r>
                      <w:rPr>
                        <w:rFonts w:ascii="Cambria Math" w:hAnsi="Cambria Math"/>
                        <w:lang w:val="en-US"/>
                      </w:rPr>
                      <m:t>w</m:t>
                    </m:r>
                  </m:sub>
                </m:sSub>
                <m:r>
                  <w:rPr>
                    <w:rFonts w:ascii="Cambria Math" w:hAnsi="Cambria Math"/>
                    <w:lang w:val="en-US"/>
                  </w:rPr>
                  <m:t>=</m:t>
                </m:r>
                <m:r>
                  <m:rPr>
                    <m:sty m:val="p"/>
                  </m:rPr>
                  <w:rPr>
                    <w:rFonts w:ascii="Cambria Math" w:hAnsi="Cambria Math"/>
                    <w:color w:val="000000"/>
                    <w:lang w:val="en-US"/>
                  </w:rPr>
                  <m:t>3.43+1.48</m:t>
                </m:r>
                <m:r>
                  <m:rPr>
                    <m:sty m:val="p"/>
                  </m:rPr>
                  <w:rPr>
                    <w:rFonts w:ascii="Cambria Math" w:hAnsi="Cambria Math" w:cs="Arial"/>
                    <w:lang w:val="en-US"/>
                  </w:rPr>
                  <m:t>×C</m:t>
                </m:r>
              </m:oMath>
            </m:oMathPara>
          </w:p>
        </w:tc>
        <w:tc>
          <w:tcPr>
            <w:tcW w:w="804" w:type="dxa"/>
            <w:shd w:val="clear" w:color="auto" w:fill="auto"/>
            <w:vAlign w:val="center"/>
          </w:tcPr>
          <w:p w14:paraId="1D518236" w14:textId="146715FD" w:rsidR="00A93664" w:rsidRPr="00630C2E" w:rsidRDefault="00A93664" w:rsidP="00860E55">
            <w:pPr>
              <w:pStyle w:val="CETEquation"/>
              <w:jc w:val="right"/>
              <w:rPr>
                <w:lang w:val="en-US"/>
              </w:rPr>
            </w:pPr>
            <w:r w:rsidRPr="00630C2E">
              <w:rPr>
                <w:lang w:val="en-US"/>
              </w:rPr>
              <w:t>(2)</w:t>
            </w:r>
          </w:p>
        </w:tc>
      </w:tr>
    </w:tbl>
    <w:p w14:paraId="40063AC8" w14:textId="1DC43FF2" w:rsidR="00145777" w:rsidRDefault="007F2275" w:rsidP="004F2B83">
      <w:pPr>
        <w:pStyle w:val="CETBodytext"/>
        <w:rPr>
          <w:rFonts w:cs="Arial"/>
        </w:rPr>
      </w:pPr>
      <w:r>
        <w:rPr>
          <w:rFonts w:cs="Arial"/>
        </w:rPr>
        <w:t>R</w:t>
      </w:r>
      <w:r w:rsidR="009F59A2" w:rsidRPr="00630C2E">
        <w:rPr>
          <w:rFonts w:cs="Arial"/>
        </w:rPr>
        <w:t>egressi</w:t>
      </w:r>
      <w:r w:rsidR="00950674">
        <w:rPr>
          <w:rFonts w:cs="Arial"/>
        </w:rPr>
        <w:t xml:space="preserve">on modeling and the </w:t>
      </w:r>
      <w:r w:rsidR="009F59A2" w:rsidRPr="00630C2E">
        <w:rPr>
          <w:rFonts w:cs="Arial"/>
        </w:rPr>
        <w:t>ANOVA evaluation indicate</w:t>
      </w:r>
      <w:r w:rsidR="00950674">
        <w:rPr>
          <w:rFonts w:cs="Arial"/>
        </w:rPr>
        <w:t>d</w:t>
      </w:r>
      <w:r w:rsidR="009F59A2" w:rsidRPr="00630C2E">
        <w:rPr>
          <w:rFonts w:cs="Arial"/>
        </w:rPr>
        <w:t xml:space="preserve"> that </w:t>
      </w:r>
      <w:r w:rsidR="00950674">
        <w:rPr>
          <w:rFonts w:cs="Arial"/>
        </w:rPr>
        <w:t xml:space="preserve">the </w:t>
      </w:r>
      <w:r w:rsidR="00CC1AAC">
        <w:rPr>
          <w:rFonts w:cs="Arial"/>
        </w:rPr>
        <w:t xml:space="preserve">proportion of </w:t>
      </w:r>
      <w:r w:rsidR="00950674">
        <w:rPr>
          <w:rFonts w:cs="Arial"/>
        </w:rPr>
        <w:t>acetone had</w:t>
      </w:r>
      <w:r w:rsidR="0095517A" w:rsidRPr="00630C2E">
        <w:rPr>
          <w:rFonts w:cs="Arial"/>
        </w:rPr>
        <w:t xml:space="preserve"> </w:t>
      </w:r>
      <w:r w:rsidR="00CC1AAC">
        <w:rPr>
          <w:rFonts w:cs="Arial"/>
        </w:rPr>
        <w:t>the most</w:t>
      </w:r>
      <w:r w:rsidR="0095517A" w:rsidRPr="00630C2E">
        <w:rPr>
          <w:rFonts w:cs="Arial"/>
        </w:rPr>
        <w:t xml:space="preserve"> significant effect on the resulting yield and molecular weight </w:t>
      </w:r>
      <w:r w:rsidR="00CC1AAC">
        <w:rPr>
          <w:rFonts w:cs="Arial"/>
        </w:rPr>
        <w:t>of the</w:t>
      </w:r>
      <w:r w:rsidR="0095517A" w:rsidRPr="00630C2E">
        <w:rPr>
          <w:rFonts w:cs="Arial"/>
        </w:rPr>
        <w:t xml:space="preserve"> lignin fractionation at </w:t>
      </w:r>
      <w:r w:rsidR="00950674">
        <w:rPr>
          <w:rFonts w:cs="Arial"/>
        </w:rPr>
        <w:t>the</w:t>
      </w:r>
      <w:r w:rsidR="00845F82" w:rsidRPr="00630C2E">
        <w:rPr>
          <w:rFonts w:cs="Arial"/>
        </w:rPr>
        <w:t xml:space="preserve"> </w:t>
      </w:r>
      <w:r w:rsidR="0095517A" w:rsidRPr="00630C2E">
        <w:rPr>
          <w:rFonts w:cs="Arial"/>
        </w:rPr>
        <w:t>temperatures</w:t>
      </w:r>
      <w:r w:rsidR="00950674">
        <w:rPr>
          <w:rFonts w:cs="Arial"/>
        </w:rPr>
        <w:t xml:space="preserve"> studied</w:t>
      </w:r>
      <w:r w:rsidR="0095517A" w:rsidRPr="00630C2E">
        <w:rPr>
          <w:rFonts w:cs="Arial"/>
        </w:rPr>
        <w:t xml:space="preserve">. </w:t>
      </w:r>
      <w:r w:rsidR="00845F82" w:rsidRPr="00630C2E">
        <w:rPr>
          <w:rFonts w:cs="Arial"/>
        </w:rPr>
        <w:t xml:space="preserve">The resulting yield </w:t>
      </w:r>
      <w:r w:rsidR="00950674">
        <w:rPr>
          <w:rFonts w:cs="Arial"/>
        </w:rPr>
        <w:t>was</w:t>
      </w:r>
      <w:r w:rsidR="00845F82" w:rsidRPr="00630C2E">
        <w:rPr>
          <w:rFonts w:cs="Arial"/>
        </w:rPr>
        <w:t xml:space="preserve"> also influenced by </w:t>
      </w:r>
      <w:r w:rsidR="00950674">
        <w:rPr>
          <w:rFonts w:cs="Arial"/>
        </w:rPr>
        <w:t xml:space="preserve">the </w:t>
      </w:r>
      <w:r w:rsidR="00845F82" w:rsidRPr="00630C2E">
        <w:rPr>
          <w:rFonts w:cs="Arial"/>
        </w:rPr>
        <w:t>temperature</w:t>
      </w:r>
      <w:r w:rsidR="00F57072" w:rsidRPr="00630C2E">
        <w:rPr>
          <w:rFonts w:cs="Arial"/>
        </w:rPr>
        <w:t xml:space="preserve"> </w:t>
      </w:r>
      <w:r w:rsidR="00845F82" w:rsidRPr="00630C2E">
        <w:rPr>
          <w:rFonts w:cs="Arial"/>
        </w:rPr>
        <w:t xml:space="preserve">and the combined effect of temperature and acetone proportion. </w:t>
      </w:r>
      <w:r w:rsidR="0050543B" w:rsidRPr="00630C2E">
        <w:rPr>
          <w:rFonts w:cs="Arial"/>
        </w:rPr>
        <w:t>However, t</w:t>
      </w:r>
      <w:r w:rsidR="0035393F" w:rsidRPr="00630C2E">
        <w:rPr>
          <w:rFonts w:cs="Arial"/>
        </w:rPr>
        <w:t>he</w:t>
      </w:r>
      <w:r w:rsidR="0050543B" w:rsidRPr="00630C2E">
        <w:rPr>
          <w:rFonts w:cs="Arial"/>
        </w:rPr>
        <w:t xml:space="preserve"> large factorial model term of C in Eq</w:t>
      </w:r>
      <w:r w:rsidR="00CC1AAC">
        <w:rPr>
          <w:rFonts w:cs="Arial"/>
        </w:rPr>
        <w:t>.</w:t>
      </w:r>
      <w:r w:rsidR="00FC3AE3" w:rsidRPr="00630C2E">
        <w:rPr>
          <w:rFonts w:cs="Arial"/>
        </w:rPr>
        <w:t xml:space="preserve"> </w:t>
      </w:r>
      <w:r w:rsidR="0050543B" w:rsidRPr="00630C2E">
        <w:rPr>
          <w:rFonts w:cs="Arial"/>
        </w:rPr>
        <w:t xml:space="preserve">(1) </w:t>
      </w:r>
      <w:r w:rsidR="004F2B83">
        <w:rPr>
          <w:rFonts w:cs="Arial"/>
        </w:rPr>
        <w:t>confirmed</w:t>
      </w:r>
      <w:r w:rsidR="008D53C0" w:rsidRPr="00630C2E">
        <w:rPr>
          <w:rFonts w:cs="Arial"/>
        </w:rPr>
        <w:t xml:space="preserve"> that </w:t>
      </w:r>
      <w:r w:rsidR="00CC1AAC">
        <w:rPr>
          <w:rFonts w:cs="Arial"/>
        </w:rPr>
        <w:t xml:space="preserve">the </w:t>
      </w:r>
      <w:r w:rsidR="008D53C0" w:rsidRPr="00630C2E">
        <w:rPr>
          <w:rFonts w:cs="Arial"/>
        </w:rPr>
        <w:t>acetone proportion ha</w:t>
      </w:r>
      <w:r w:rsidR="00CC1AAC">
        <w:rPr>
          <w:rFonts w:cs="Arial"/>
        </w:rPr>
        <w:t>d</w:t>
      </w:r>
      <w:r w:rsidR="008D53C0" w:rsidRPr="00630C2E">
        <w:rPr>
          <w:rFonts w:cs="Arial"/>
        </w:rPr>
        <w:t xml:space="preserve"> the </w:t>
      </w:r>
      <w:r w:rsidR="00CC1AAC">
        <w:rPr>
          <w:rFonts w:cs="Arial"/>
        </w:rPr>
        <w:t>greatest</w:t>
      </w:r>
      <w:r w:rsidR="008D53C0" w:rsidRPr="00630C2E">
        <w:rPr>
          <w:rFonts w:cs="Arial"/>
        </w:rPr>
        <w:t xml:space="preserve"> influence </w:t>
      </w:r>
      <w:r w:rsidR="00CC1AAC">
        <w:rPr>
          <w:rFonts w:cs="Arial"/>
        </w:rPr>
        <w:t>on</w:t>
      </w:r>
      <w:r w:rsidR="008D53C0" w:rsidRPr="00630C2E">
        <w:rPr>
          <w:rFonts w:cs="Arial"/>
        </w:rPr>
        <w:t xml:space="preserve"> the yield </w:t>
      </w:r>
      <w:r w:rsidR="00CC1AAC">
        <w:rPr>
          <w:rFonts w:cs="Arial"/>
        </w:rPr>
        <w:t>in</w:t>
      </w:r>
      <w:r w:rsidR="008D53C0" w:rsidRPr="00630C2E">
        <w:rPr>
          <w:rFonts w:cs="Arial"/>
        </w:rPr>
        <w:t xml:space="preserve"> this system.</w:t>
      </w:r>
    </w:p>
    <w:p w14:paraId="24CE2327" w14:textId="1B5B1809" w:rsidR="00555B27" w:rsidRPr="00014958" w:rsidRDefault="00276223" w:rsidP="00DF4C79">
      <w:pPr>
        <w:pStyle w:val="CETBodytext"/>
        <w:spacing w:after="240"/>
      </w:pPr>
      <w:r w:rsidRPr="00372610">
        <w:t xml:space="preserve">Figure </w:t>
      </w:r>
      <w:r w:rsidR="00901EE9" w:rsidRPr="00372610">
        <w:t>1</w:t>
      </w:r>
      <w:r w:rsidRPr="00372610">
        <w:t xml:space="preserve"> show</w:t>
      </w:r>
      <w:r w:rsidR="00813E53" w:rsidRPr="00372610">
        <w:t>s</w:t>
      </w:r>
      <w:r w:rsidRPr="00372610">
        <w:t xml:space="preserve"> </w:t>
      </w:r>
      <w:r w:rsidR="007F2275" w:rsidRPr="00372610">
        <w:t xml:space="preserve">the </w:t>
      </w:r>
      <w:r w:rsidR="00FB57EF" w:rsidRPr="00372610">
        <w:t xml:space="preserve">observational analysis </w:t>
      </w:r>
      <w:r w:rsidR="006D3DE8" w:rsidRPr="00372610">
        <w:t xml:space="preserve">of the model </w:t>
      </w:r>
      <w:r w:rsidR="004F2B83" w:rsidRPr="00372610">
        <w:t xml:space="preserve">generated </w:t>
      </w:r>
      <w:r w:rsidR="006D3DE8" w:rsidRPr="00372610">
        <w:t>for yield</w:t>
      </w:r>
      <w:r w:rsidR="00813E53" w:rsidRPr="00372610">
        <w:t xml:space="preserve"> in terms of the correlation between predicted </w:t>
      </w:r>
      <w:r w:rsidR="004F2B83">
        <w:t>values</w:t>
      </w:r>
      <w:r w:rsidR="00813E53" w:rsidRPr="00372610">
        <w:t xml:space="preserve"> and actual experimental data</w:t>
      </w:r>
      <w:r w:rsidR="004F2B83">
        <w:t xml:space="preserve"> (a),</w:t>
      </w:r>
      <w:r w:rsidR="007F2275" w:rsidRPr="00372610">
        <w:t xml:space="preserve"> and the externally studentized residuals</w:t>
      </w:r>
      <w:r w:rsidR="004F2B83">
        <w:t xml:space="preserve"> </w:t>
      </w:r>
      <w:r w:rsidR="004F2B83" w:rsidRPr="00372610">
        <w:t>(b)</w:t>
      </w:r>
      <w:r w:rsidR="00813E53" w:rsidRPr="00372610">
        <w:t>.</w:t>
      </w:r>
      <w:r w:rsidR="006D3DE8" w:rsidRPr="00372610">
        <w:t xml:space="preserve"> </w:t>
      </w:r>
      <w:r w:rsidR="004F2B83">
        <w:t>A</w:t>
      </w:r>
      <w:r w:rsidR="00A37CCE" w:rsidRPr="00372610">
        <w:t xml:space="preserve"> strong linear correlation </w:t>
      </w:r>
      <w:r w:rsidR="004F2B83" w:rsidRPr="00372610">
        <w:t xml:space="preserve">can be seen </w:t>
      </w:r>
      <w:r w:rsidR="00A37CCE" w:rsidRPr="00372610">
        <w:t xml:space="preserve">between </w:t>
      </w:r>
      <w:r w:rsidR="004F2B83">
        <w:t xml:space="preserve">the </w:t>
      </w:r>
      <w:r w:rsidR="00A37CCE" w:rsidRPr="00372610">
        <w:t xml:space="preserve">predicted </w:t>
      </w:r>
      <w:r w:rsidR="004F2B83">
        <w:t xml:space="preserve">values </w:t>
      </w:r>
      <w:r w:rsidR="00A37CCE" w:rsidRPr="00372610">
        <w:t>and actual data</w:t>
      </w:r>
      <w:r w:rsidR="00372610" w:rsidRPr="00372610">
        <w:t>.</w:t>
      </w:r>
      <w:r w:rsidR="00372610">
        <w:t xml:space="preserve"> </w:t>
      </w:r>
      <w:r w:rsidR="00555B27" w:rsidRPr="00014958">
        <w:t xml:space="preserve">The </w:t>
      </w:r>
      <w:r w:rsidR="004F2B83">
        <w:t>a</w:t>
      </w:r>
      <w:r w:rsidR="004F2B83" w:rsidRPr="004F2B83">
        <w:t>dequate</w:t>
      </w:r>
      <w:r w:rsidR="00555B27" w:rsidRPr="00014958">
        <w:t xml:space="preserve"> precision of both the models </w:t>
      </w:r>
      <w:r w:rsidR="004F2B83" w:rsidRPr="00014958">
        <w:t xml:space="preserve">generated </w:t>
      </w:r>
      <w:r w:rsidR="00555B27" w:rsidRPr="00014958">
        <w:t xml:space="preserve">indicates </w:t>
      </w:r>
      <w:r w:rsidR="00F94611">
        <w:t>the</w:t>
      </w:r>
      <w:r w:rsidR="004F2B83">
        <w:t>ir</w:t>
      </w:r>
      <w:r w:rsidR="00F94611">
        <w:t xml:space="preserve"> </w:t>
      </w:r>
      <w:r w:rsidR="00555B27" w:rsidRPr="00014958">
        <w:t xml:space="preserve">suitability </w:t>
      </w:r>
      <w:r w:rsidR="004F2B83">
        <w:t>in</w:t>
      </w:r>
      <w:r w:rsidR="00555B27" w:rsidRPr="00014958">
        <w:t xml:space="preserve"> predicting </w:t>
      </w:r>
      <w:r w:rsidR="00372610">
        <w:t xml:space="preserve">the </w:t>
      </w:r>
      <w:r w:rsidR="00555B27" w:rsidRPr="00014958">
        <w:t xml:space="preserve">outcomes for this system. </w:t>
      </w:r>
      <w:r w:rsidR="004F2B83" w:rsidRPr="00014958">
        <w:t xml:space="preserve">The </w:t>
      </w:r>
      <w:r w:rsidR="004F2B83">
        <w:t>a</w:t>
      </w:r>
      <w:r w:rsidR="004F2B83" w:rsidRPr="004F2B83">
        <w:t>dequate</w:t>
      </w:r>
      <w:r w:rsidR="00555B27" w:rsidRPr="00014958">
        <w:t xml:space="preserve"> precision </w:t>
      </w:r>
      <w:r w:rsidR="004F2B83">
        <w:t>provides</w:t>
      </w:r>
      <w:r w:rsidR="00555B27" w:rsidRPr="00014958">
        <w:t xml:space="preserve"> an estimate of the ratio of signal-to-noise, and values greater than 4 indicate a predictive model for the specific system. The </w:t>
      </w:r>
      <w:r w:rsidR="00DF4C79">
        <w:t>a</w:t>
      </w:r>
      <w:r w:rsidR="00DF4C79" w:rsidRPr="004F2B83">
        <w:t>dequate</w:t>
      </w:r>
      <w:r w:rsidR="00555B27" w:rsidRPr="00014958">
        <w:t xml:space="preserve"> precision </w:t>
      </w:r>
      <w:r w:rsidR="00DF4C79">
        <w:t>was</w:t>
      </w:r>
      <w:r w:rsidR="00555B27" w:rsidRPr="00014958">
        <w:t xml:space="preserve"> 148.4 for the model representing the yield</w:t>
      </w:r>
      <w:r w:rsidR="00DF4C79">
        <w:t>,</w:t>
      </w:r>
      <w:r w:rsidR="00555B27" w:rsidRPr="00014958">
        <w:t xml:space="preserve"> and 12.4 for </w:t>
      </w:r>
      <w:r w:rsidR="00DF4C79">
        <w:t xml:space="preserve">that predicting </w:t>
      </w:r>
      <w:r w:rsidR="00555B27" w:rsidRPr="00014958">
        <w:t>the molecular weight.</w:t>
      </w:r>
    </w:p>
    <w:p w14:paraId="1FB12D9D" w14:textId="2A77005B" w:rsidR="00A93664" w:rsidRPr="00630C2E" w:rsidRDefault="004F619F" w:rsidP="00372610">
      <w:pPr>
        <w:pStyle w:val="CETBodytext"/>
        <w:jc w:val="center"/>
        <w:rPr>
          <w:rFonts w:cs="Arial"/>
        </w:rPr>
      </w:pPr>
      <w:r>
        <w:rPr>
          <w:rFonts w:cs="Arial"/>
          <w:noProof/>
        </w:rPr>
        <w:drawing>
          <wp:inline distT="0" distB="0" distL="0" distR="0" wp14:anchorId="3255733C" wp14:editId="3CCE240B">
            <wp:extent cx="5577796" cy="2390775"/>
            <wp:effectExtent l="0" t="0" r="4445"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2"/>
                    <pic:cNvPicPr/>
                  </pic:nvPicPr>
                  <pic:blipFill rotWithShape="1">
                    <a:blip r:embed="rId10"/>
                    <a:srcRect l="1195" t="1956" b="954"/>
                    <a:stretch/>
                  </pic:blipFill>
                  <pic:spPr bwMode="auto">
                    <a:xfrm>
                      <a:off x="0" y="0"/>
                      <a:ext cx="5577840" cy="2390794"/>
                    </a:xfrm>
                    <a:prstGeom prst="rect">
                      <a:avLst/>
                    </a:prstGeom>
                    <a:ln>
                      <a:noFill/>
                    </a:ln>
                    <a:extLst>
                      <a:ext uri="{53640926-AAD7-44D8-BBD7-CCE9431645EC}">
                        <a14:shadowObscured xmlns:a14="http://schemas.microsoft.com/office/drawing/2010/main"/>
                      </a:ext>
                    </a:extLst>
                  </pic:spPr>
                </pic:pic>
              </a:graphicData>
            </a:graphic>
          </wp:inline>
        </w:drawing>
      </w:r>
    </w:p>
    <w:p w14:paraId="3E9C596F" w14:textId="01EA0D92" w:rsidR="00EC6099" w:rsidRDefault="00EC6099" w:rsidP="00DF4C79">
      <w:pPr>
        <w:pStyle w:val="CETCaption"/>
        <w:rPr>
          <w:lang w:val="en-US"/>
        </w:rPr>
      </w:pPr>
      <w:r w:rsidRPr="00372610">
        <w:rPr>
          <w:lang w:val="en-US"/>
        </w:rPr>
        <w:t xml:space="preserve">Figure </w:t>
      </w:r>
      <w:r w:rsidR="00901EE9" w:rsidRPr="00372610">
        <w:rPr>
          <w:lang w:val="en-US"/>
        </w:rPr>
        <w:t>1</w:t>
      </w:r>
      <w:r w:rsidRPr="00372610">
        <w:rPr>
          <w:lang w:val="en-US"/>
        </w:rPr>
        <w:t xml:space="preserve">. </w:t>
      </w:r>
      <w:r w:rsidR="004F619F" w:rsidRPr="00372610">
        <w:rPr>
          <w:lang w:val="en-US"/>
        </w:rPr>
        <w:t xml:space="preserve">Observational analysis of </w:t>
      </w:r>
      <w:r w:rsidR="00372610" w:rsidRPr="00372610">
        <w:rPr>
          <w:lang w:val="en-US"/>
        </w:rPr>
        <w:t xml:space="preserve">the </w:t>
      </w:r>
      <w:r w:rsidR="004F619F" w:rsidRPr="00372610">
        <w:rPr>
          <w:lang w:val="en-US"/>
        </w:rPr>
        <w:t xml:space="preserve">model </w:t>
      </w:r>
      <w:r w:rsidR="00DF4C79" w:rsidRPr="00372610">
        <w:rPr>
          <w:lang w:val="en-US"/>
        </w:rPr>
        <w:t xml:space="preserve">generated </w:t>
      </w:r>
      <w:r w:rsidR="004F619F" w:rsidRPr="00372610">
        <w:rPr>
          <w:lang w:val="en-US"/>
        </w:rPr>
        <w:t xml:space="preserve">for </w:t>
      </w:r>
      <w:r w:rsidR="00DF4C79">
        <w:rPr>
          <w:lang w:val="en-US"/>
        </w:rPr>
        <w:t xml:space="preserve">the </w:t>
      </w:r>
      <w:r w:rsidR="00372610" w:rsidRPr="00372610">
        <w:rPr>
          <w:lang w:val="en-US"/>
        </w:rPr>
        <w:t xml:space="preserve">yield </w:t>
      </w:r>
      <w:r w:rsidR="004F619F" w:rsidRPr="00372610">
        <w:rPr>
          <w:lang w:val="en-US"/>
        </w:rPr>
        <w:t>in terms of</w:t>
      </w:r>
      <w:r w:rsidR="00DF4C79">
        <w:rPr>
          <w:lang w:val="en-US"/>
        </w:rPr>
        <w:t>:</w:t>
      </w:r>
      <w:r w:rsidR="004F619F" w:rsidRPr="00372610">
        <w:rPr>
          <w:lang w:val="en-US"/>
        </w:rPr>
        <w:t xml:space="preserve"> (</w:t>
      </w:r>
      <w:r w:rsidR="00372610" w:rsidRPr="00372610">
        <w:rPr>
          <w:lang w:val="en-US"/>
        </w:rPr>
        <w:t>a</w:t>
      </w:r>
      <w:r w:rsidR="004F619F" w:rsidRPr="00372610">
        <w:rPr>
          <w:lang w:val="en-US"/>
        </w:rPr>
        <w:t xml:space="preserve">) </w:t>
      </w:r>
      <w:r w:rsidR="00DF4C79">
        <w:rPr>
          <w:lang w:val="en-US"/>
        </w:rPr>
        <w:t>predicted values</w:t>
      </w:r>
      <w:r w:rsidR="004F619F" w:rsidRPr="00372610">
        <w:rPr>
          <w:lang w:val="en-US"/>
        </w:rPr>
        <w:t xml:space="preserve"> vs</w:t>
      </w:r>
      <w:r w:rsidR="00DF4C79">
        <w:rPr>
          <w:lang w:val="en-US"/>
        </w:rPr>
        <w:t>.</w:t>
      </w:r>
      <w:r w:rsidR="004F619F" w:rsidRPr="00372610">
        <w:rPr>
          <w:lang w:val="en-US"/>
        </w:rPr>
        <w:t xml:space="preserve"> the experimental data</w:t>
      </w:r>
      <w:r w:rsidR="00DF4C79">
        <w:rPr>
          <w:lang w:val="en-US"/>
        </w:rPr>
        <w:t>,</w:t>
      </w:r>
      <w:r w:rsidR="00372610" w:rsidRPr="00372610">
        <w:rPr>
          <w:lang w:val="en-US"/>
        </w:rPr>
        <w:t xml:space="preserve"> and (b) externally studentized residuals</w:t>
      </w:r>
      <w:r w:rsidR="004F619F" w:rsidRPr="00372610">
        <w:rPr>
          <w:lang w:val="en-US"/>
        </w:rPr>
        <w:t>.</w:t>
      </w:r>
    </w:p>
    <w:p w14:paraId="7351E513" w14:textId="50F8ADC4" w:rsidR="00D6344F" w:rsidRPr="00D81C38" w:rsidRDefault="00372610" w:rsidP="00DF4C79">
      <w:pPr>
        <w:pStyle w:val="CETBodytext"/>
        <w:spacing w:after="240"/>
        <w:rPr>
          <w:highlight w:val="yellow"/>
        </w:rPr>
      </w:pPr>
      <w:r w:rsidRPr="00D42621">
        <w:t>O</w:t>
      </w:r>
      <w:r w:rsidR="00602C72" w:rsidRPr="00D42621">
        <w:t xml:space="preserve">ptimization analysis </w:t>
      </w:r>
      <w:r w:rsidR="00F03137" w:rsidRPr="00D42621">
        <w:t xml:space="preserve">revealed </w:t>
      </w:r>
      <w:r w:rsidR="00DF4C79">
        <w:t>a maximum</w:t>
      </w:r>
      <w:r w:rsidR="00F03137" w:rsidRPr="00D42621">
        <w:t xml:space="preserve"> </w:t>
      </w:r>
      <w:r w:rsidR="00D42621" w:rsidRPr="00D42621">
        <w:t xml:space="preserve">yield of </w:t>
      </w:r>
      <w:r w:rsidR="00DF4C79">
        <w:t xml:space="preserve">the </w:t>
      </w:r>
      <w:r w:rsidR="00F03137" w:rsidRPr="00D42621">
        <w:t xml:space="preserve">soluble </w:t>
      </w:r>
      <w:r w:rsidR="00D42621" w:rsidRPr="00D42621">
        <w:t>LB</w:t>
      </w:r>
      <w:r w:rsidR="00F03137" w:rsidRPr="00D42621">
        <w:t xml:space="preserve"> fraction at </w:t>
      </w:r>
      <w:r w:rsidR="00D42621" w:rsidRPr="00D42621">
        <w:t xml:space="preserve">a </w:t>
      </w:r>
      <w:r w:rsidR="00014958" w:rsidRPr="00D42621">
        <w:t xml:space="preserve">temperature </w:t>
      </w:r>
      <w:r w:rsidR="00014958" w:rsidRPr="00EC5793">
        <w:t xml:space="preserve">of </w:t>
      </w:r>
      <w:r w:rsidR="00F03137" w:rsidRPr="00EC5793">
        <w:t xml:space="preserve">97 </w:t>
      </w:r>
      <w:r w:rsidR="00F03137" w:rsidRPr="00EC5793">
        <w:rPr>
          <w:rFonts w:cs="Arial"/>
        </w:rPr>
        <w:t>°</w:t>
      </w:r>
      <w:r w:rsidR="00F03137" w:rsidRPr="00EC5793">
        <w:t>C</w:t>
      </w:r>
      <w:r w:rsidR="00DF4C79">
        <w:t xml:space="preserve"> with an </w:t>
      </w:r>
      <w:r w:rsidR="00B5718A" w:rsidRPr="00D42621">
        <w:t>acetone</w:t>
      </w:r>
      <w:r w:rsidR="00F03137" w:rsidRPr="00D42621">
        <w:t xml:space="preserve"> proportion</w:t>
      </w:r>
      <w:r w:rsidR="00DF4C79">
        <w:t xml:space="preserve"> of </w:t>
      </w:r>
      <w:r w:rsidR="00F03137" w:rsidRPr="00D42621">
        <w:t>50%</w:t>
      </w:r>
      <w:r w:rsidR="00DF4C79">
        <w:t>,</w:t>
      </w:r>
      <w:r w:rsidR="00F03137" w:rsidRPr="00D42621">
        <w:t xml:space="preserve"> </w:t>
      </w:r>
      <w:r w:rsidR="00DF4C79">
        <w:t>after 20 min. The</w:t>
      </w:r>
      <w:r w:rsidR="00D3355D" w:rsidRPr="00D42621">
        <w:t xml:space="preserve"> regression models </w:t>
      </w:r>
      <w:r w:rsidR="00DF4C79">
        <w:t>were</w:t>
      </w:r>
      <w:r w:rsidR="00D3355D" w:rsidRPr="00D42621">
        <w:t xml:space="preserve"> experimentally </w:t>
      </w:r>
      <w:r w:rsidR="00DF4C79">
        <w:t>validated</w:t>
      </w:r>
      <w:r w:rsidR="00D3355D" w:rsidRPr="00D42621">
        <w:t xml:space="preserve"> at these conditions</w:t>
      </w:r>
      <w:r w:rsidR="00F94611">
        <w:t>,</w:t>
      </w:r>
      <w:r w:rsidR="00D3355D" w:rsidRPr="00D42621">
        <w:t xml:space="preserve"> and relative errors between </w:t>
      </w:r>
      <w:r w:rsidRPr="00D42621">
        <w:t xml:space="preserve">the </w:t>
      </w:r>
      <w:r w:rsidR="00D3355D" w:rsidRPr="00D42621">
        <w:t>measured and predicted values w</w:t>
      </w:r>
      <w:r w:rsidR="0062684A" w:rsidRPr="00D42621">
        <w:t xml:space="preserve">ere calculated to be 9% and 3.5% for </w:t>
      </w:r>
      <w:r w:rsidR="00DF4C79">
        <w:t xml:space="preserve">the </w:t>
      </w:r>
      <w:r w:rsidR="0062684A" w:rsidRPr="00D42621">
        <w:t xml:space="preserve">yield and </w:t>
      </w:r>
      <w:r w:rsidR="0062684A" w:rsidRPr="00D42621">
        <w:rPr>
          <w:i/>
          <w:iCs/>
        </w:rPr>
        <w:t>M</w:t>
      </w:r>
      <w:r w:rsidR="0062684A" w:rsidRPr="00D42621">
        <w:t>w</w:t>
      </w:r>
      <w:r w:rsidR="0064476C" w:rsidRPr="00D42621">
        <w:t>, respectively</w:t>
      </w:r>
      <w:r w:rsidR="00DF4C79">
        <w:t xml:space="preserve">, indicating </w:t>
      </w:r>
      <w:r w:rsidRPr="00D42621">
        <w:t xml:space="preserve">good agreement between </w:t>
      </w:r>
      <w:r w:rsidR="00D42621" w:rsidRPr="00D42621">
        <w:t>the models</w:t>
      </w:r>
      <w:r w:rsidRPr="00D42621">
        <w:t xml:space="preserve"> and </w:t>
      </w:r>
      <w:r w:rsidR="00D42621" w:rsidRPr="00D42621">
        <w:t xml:space="preserve">the </w:t>
      </w:r>
      <w:r w:rsidRPr="00D42621">
        <w:t>experiment</w:t>
      </w:r>
      <w:r w:rsidR="00D42621" w:rsidRPr="00D42621">
        <w:t>al data</w:t>
      </w:r>
      <w:r w:rsidR="0064476C" w:rsidRPr="00D42621">
        <w:t>.</w:t>
      </w:r>
    </w:p>
    <w:p w14:paraId="036710BA" w14:textId="15535B9E" w:rsidR="005557B1" w:rsidRPr="00630C2E" w:rsidRDefault="005557B1" w:rsidP="005E372D">
      <w:pPr>
        <w:pStyle w:val="CETheadingx"/>
      </w:pPr>
      <w:r w:rsidRPr="00630C2E">
        <w:t>Techno-</w:t>
      </w:r>
      <w:r w:rsidR="005B2E46" w:rsidRPr="00630C2E">
        <w:t xml:space="preserve">economic </w:t>
      </w:r>
      <w:r w:rsidRPr="00630C2E">
        <w:t>evaluation</w:t>
      </w:r>
    </w:p>
    <w:p w14:paraId="39253821" w14:textId="0B1DB49C" w:rsidR="007C0B62" w:rsidRPr="00630C2E" w:rsidRDefault="00BC1811" w:rsidP="00FC1697">
      <w:pPr>
        <w:pStyle w:val="CETBodytext"/>
      </w:pPr>
      <w:r>
        <w:t>E</w:t>
      </w:r>
      <w:r w:rsidR="008263CB" w:rsidRPr="00630C2E">
        <w:t xml:space="preserve">conomic </w:t>
      </w:r>
      <w:r>
        <w:t>analysis</w:t>
      </w:r>
      <w:r w:rsidR="00FC1697">
        <w:t xml:space="preserve"> in our previous study</w:t>
      </w:r>
      <w:r w:rsidR="008263CB" w:rsidRPr="00630C2E">
        <w:t xml:space="preserve"> indicated that one of the drivers for the investment cost of this lignin fractionation process is </w:t>
      </w:r>
      <w:r w:rsidR="00975E31" w:rsidRPr="00630C2E">
        <w:t>the dryer</w:t>
      </w:r>
      <w:r>
        <w:t>,</w:t>
      </w:r>
      <w:r w:rsidR="00975E31" w:rsidRPr="00630C2E">
        <w:t xml:space="preserve"> which will need to be operated in batch mode for the low</w:t>
      </w:r>
      <w:r w:rsidR="00FC1697">
        <w:t>- and high-</w:t>
      </w:r>
      <w:r w:rsidR="00975E31" w:rsidRPr="00630C2E">
        <w:t>molecular weight fractions</w:t>
      </w:r>
      <w:r w:rsidR="00014958">
        <w:t xml:space="preserve"> </w:t>
      </w:r>
      <w:sdt>
        <w:sdtPr>
          <w:rPr>
            <w:color w:val="000000"/>
          </w:rPr>
          <w:tag w:val="MENDELEY_CITATION_v3_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"/>
          <w:id w:val="-967903169"/>
          <w:placeholder>
            <w:docPart w:val="DefaultPlaceholder_-1854013440"/>
          </w:placeholder>
        </w:sdtPr>
        <w:sdtEndPr/>
        <w:sdtContent>
          <w:r w:rsidR="00901EE9" w:rsidRPr="00901EE9">
            <w:rPr>
              <w:color w:val="000000"/>
            </w:rPr>
            <w:t>(Ajao et al., 2019)</w:t>
          </w:r>
        </w:sdtContent>
      </w:sdt>
      <w:r w:rsidR="00975E31" w:rsidRPr="00630C2E">
        <w:t xml:space="preserve">. </w:t>
      </w:r>
      <w:r w:rsidR="00975E31" w:rsidRPr="008B233F">
        <w:t>The focus of th</w:t>
      </w:r>
      <w:r w:rsidR="00FC1697">
        <w:t>e</w:t>
      </w:r>
      <w:r w:rsidR="00975E31" w:rsidRPr="008B233F">
        <w:t xml:space="preserve"> economic evaluation </w:t>
      </w:r>
      <w:r w:rsidR="00FC1697">
        <w:t xml:space="preserve">in the present study </w:t>
      </w:r>
      <w:r w:rsidR="00975E31" w:rsidRPr="008B233F">
        <w:t>was</w:t>
      </w:r>
      <w:r w:rsidR="00F94611">
        <w:t>,</w:t>
      </w:r>
      <w:r w:rsidR="00975E31" w:rsidRPr="008B233F">
        <w:t xml:space="preserve"> therefore</w:t>
      </w:r>
      <w:r w:rsidR="00F94611">
        <w:t>,</w:t>
      </w:r>
      <w:r w:rsidR="00975E31" w:rsidRPr="008B233F">
        <w:t xml:space="preserve"> </w:t>
      </w:r>
      <w:r w:rsidRPr="008B233F">
        <w:t xml:space="preserve">on </w:t>
      </w:r>
      <w:r w:rsidR="00975E31" w:rsidRPr="008B233F">
        <w:t>run #9</w:t>
      </w:r>
      <w:r w:rsidRPr="008B233F">
        <w:t>,</w:t>
      </w:r>
      <w:r w:rsidR="00975E31" w:rsidRPr="008B233F">
        <w:t xml:space="preserve"> which represent</w:t>
      </w:r>
      <w:r w:rsidR="001C40E8" w:rsidRPr="008B233F">
        <w:t xml:space="preserve">s </w:t>
      </w:r>
      <w:r w:rsidR="00975E31" w:rsidRPr="008B233F">
        <w:t>the lowest minimum selling price of the fractionated lignin</w:t>
      </w:r>
      <w:r w:rsidRPr="008B233F">
        <w:t>,</w:t>
      </w:r>
      <w:r w:rsidR="00975E31" w:rsidRPr="008B233F">
        <w:t xml:space="preserve"> under the assumption that </w:t>
      </w:r>
      <w:r w:rsidR="008B233F" w:rsidRPr="008B233F">
        <w:t>both</w:t>
      </w:r>
      <w:r w:rsidR="00975E31" w:rsidRPr="008B233F">
        <w:t xml:space="preserve"> </w:t>
      </w:r>
      <w:r w:rsidR="001C40E8" w:rsidRPr="008B233F">
        <w:t>fractions can be utilized directly.</w:t>
      </w:r>
      <w:r w:rsidR="001C40E8" w:rsidRPr="00630C2E">
        <w:t xml:space="preserve"> </w:t>
      </w:r>
      <w:r w:rsidR="008B233F">
        <w:rPr>
          <w:lang w:val="it-IT"/>
        </w:rPr>
        <w:t>R</w:t>
      </w:r>
      <w:r w:rsidR="008B233F" w:rsidRPr="008B233F">
        <w:rPr>
          <w:lang w:val="it-IT"/>
        </w:rPr>
        <w:t>atios of low to high molecular weight mass fractions deviating from 1</w:t>
      </w:r>
      <w:r w:rsidR="00F94611">
        <w:rPr>
          <w:lang w:val="it-IT"/>
        </w:rPr>
        <w:t xml:space="preserve"> lead</w:t>
      </w:r>
      <w:r w:rsidR="008B233F">
        <w:rPr>
          <w:lang w:val="it-IT"/>
        </w:rPr>
        <w:t xml:space="preserve"> to disproportionation</w:t>
      </w:r>
      <w:r w:rsidR="008B233F" w:rsidRPr="008B233F">
        <w:rPr>
          <w:lang w:val="it-IT"/>
        </w:rPr>
        <w:t xml:space="preserve"> </w:t>
      </w:r>
      <w:r w:rsidR="008B233F">
        <w:rPr>
          <w:lang w:val="it-IT"/>
        </w:rPr>
        <w:t xml:space="preserve">of </w:t>
      </w:r>
      <w:r w:rsidR="00CB4AAB">
        <w:rPr>
          <w:lang w:val="it-IT"/>
        </w:rPr>
        <w:t xml:space="preserve">the </w:t>
      </w:r>
      <w:r w:rsidR="008B233F" w:rsidRPr="008B233F">
        <w:rPr>
          <w:lang w:val="it-IT"/>
        </w:rPr>
        <w:t xml:space="preserve">capital investment </w:t>
      </w:r>
      <w:r w:rsidR="008B233F">
        <w:rPr>
          <w:lang w:val="it-IT"/>
        </w:rPr>
        <w:t>influenced by</w:t>
      </w:r>
      <w:r w:rsidR="008B233F" w:rsidRPr="008B233F">
        <w:rPr>
          <w:lang w:val="it-IT"/>
        </w:rPr>
        <w:t xml:space="preserve"> the batch </w:t>
      </w:r>
      <w:r w:rsidR="00CB4AAB">
        <w:rPr>
          <w:lang w:val="it-IT"/>
        </w:rPr>
        <w:t xml:space="preserve">unit </w:t>
      </w:r>
      <w:r w:rsidR="008B233F" w:rsidRPr="008B233F">
        <w:rPr>
          <w:lang w:val="it-IT"/>
        </w:rPr>
        <w:t>operations</w:t>
      </w:r>
      <w:r w:rsidR="00F94611">
        <w:rPr>
          <w:lang w:val="it-IT"/>
        </w:rPr>
        <w:t>,</w:t>
      </w:r>
      <w:r w:rsidR="008B233F" w:rsidRPr="008B233F">
        <w:rPr>
          <w:lang w:val="it-IT"/>
        </w:rPr>
        <w:t xml:space="preserve"> </w:t>
      </w:r>
      <w:r w:rsidR="0057381B">
        <w:rPr>
          <w:lang w:val="it-IT"/>
        </w:rPr>
        <w:t>including</w:t>
      </w:r>
      <w:r w:rsidR="008B233F" w:rsidRPr="008B233F">
        <w:rPr>
          <w:lang w:val="it-IT"/>
        </w:rPr>
        <w:t xml:space="preserve"> the dryer.</w:t>
      </w:r>
      <w:r w:rsidR="008B233F">
        <w:rPr>
          <w:lang w:val="it-IT"/>
        </w:rPr>
        <w:t xml:space="preserve"> </w:t>
      </w:r>
      <w:r w:rsidR="000342DC" w:rsidRPr="00630C2E">
        <w:t xml:space="preserve">As </w:t>
      </w:r>
      <w:r w:rsidR="00FC1697">
        <w:t>can be seen</w:t>
      </w:r>
      <w:r w:rsidR="000342DC" w:rsidRPr="00630C2E">
        <w:t xml:space="preserve"> </w:t>
      </w:r>
      <w:r w:rsidR="00FC1697">
        <w:t xml:space="preserve">from </w:t>
      </w:r>
      <w:r w:rsidR="000342DC" w:rsidRPr="00630C2E">
        <w:t xml:space="preserve">Table 3, </w:t>
      </w:r>
      <w:r w:rsidR="00FC1697">
        <w:t>a</w:t>
      </w:r>
      <w:r w:rsidR="00FC1697" w:rsidRPr="00630C2E">
        <w:t xml:space="preserve"> capital investment </w:t>
      </w:r>
      <w:r w:rsidR="00FC1697">
        <w:t xml:space="preserve">of </w:t>
      </w:r>
      <w:r w:rsidR="000342DC" w:rsidRPr="00630C2E">
        <w:t xml:space="preserve">about </w:t>
      </w:r>
      <w:r w:rsidR="00FC1697" w:rsidRPr="00630C2E">
        <w:t>$</w:t>
      </w:r>
      <w:r w:rsidR="000342DC" w:rsidRPr="00630C2E">
        <w:t xml:space="preserve">33.5 M </w:t>
      </w:r>
      <w:r w:rsidR="001E7C8F">
        <w:t>is</w:t>
      </w:r>
      <w:r w:rsidR="00AD6BB4">
        <w:t xml:space="preserve"> required to </w:t>
      </w:r>
      <w:r w:rsidR="00FC1697">
        <w:t>realize</w:t>
      </w:r>
      <w:r w:rsidR="00AD6BB4">
        <w:t xml:space="preserve"> the</w:t>
      </w:r>
      <w:r w:rsidR="000342DC" w:rsidRPr="00630C2E">
        <w:t xml:space="preserve"> </w:t>
      </w:r>
      <w:r w:rsidR="00FC1697">
        <w:t>suggested</w:t>
      </w:r>
      <w:r w:rsidR="00FC1697" w:rsidRPr="00630C2E">
        <w:t xml:space="preserve"> </w:t>
      </w:r>
      <w:r w:rsidR="000342DC" w:rsidRPr="00630C2E">
        <w:t>process.</w:t>
      </w:r>
      <w:r w:rsidR="00CE4637" w:rsidRPr="00630C2E">
        <w:t xml:space="preserve"> The </w:t>
      </w:r>
      <w:r w:rsidR="00FC1697" w:rsidRPr="00630C2E">
        <w:t xml:space="preserve">cost </w:t>
      </w:r>
      <w:r w:rsidR="00FC1697">
        <w:t xml:space="preserve">of </w:t>
      </w:r>
      <w:r w:rsidR="00CE4637" w:rsidRPr="00630C2E">
        <w:t xml:space="preserve">installed equipment </w:t>
      </w:r>
      <w:r w:rsidR="00FC1697">
        <w:t>is attributed</w:t>
      </w:r>
      <w:r w:rsidR="00CD624C" w:rsidRPr="00630C2E">
        <w:t xml:space="preserve"> </w:t>
      </w:r>
      <w:r w:rsidR="001E7C8F">
        <w:t xml:space="preserve">mainly </w:t>
      </w:r>
      <w:r w:rsidR="00FC1697">
        <w:t>to</w:t>
      </w:r>
      <w:r w:rsidR="00CD624C" w:rsidRPr="00630C2E">
        <w:t xml:space="preserve"> feedstock handling (3.7%), solvent handling (</w:t>
      </w:r>
      <w:r w:rsidR="00C073C1" w:rsidRPr="00630C2E">
        <w:t>5.1</w:t>
      </w:r>
      <w:r w:rsidR="00CD624C" w:rsidRPr="00630C2E">
        <w:t xml:space="preserve">%), </w:t>
      </w:r>
      <w:r w:rsidR="00FC1697">
        <w:t xml:space="preserve">the </w:t>
      </w:r>
      <w:r w:rsidR="00C073C1" w:rsidRPr="00630C2E">
        <w:t xml:space="preserve">solubilization reactor (3.2%), wash liquor preparation (1.7%), </w:t>
      </w:r>
      <w:r w:rsidR="00FC1697">
        <w:t xml:space="preserve">the </w:t>
      </w:r>
      <w:r w:rsidR="00C073C1" w:rsidRPr="00630C2E">
        <w:t>washing system</w:t>
      </w:r>
      <w:r w:rsidR="00FC1697">
        <w:t>s</w:t>
      </w:r>
      <w:r w:rsidR="00C073C1" w:rsidRPr="00630C2E">
        <w:t xml:space="preserve"> for </w:t>
      </w:r>
      <w:r w:rsidR="00FC1697">
        <w:t>the high-</w:t>
      </w:r>
      <w:r w:rsidR="00C073C1" w:rsidRPr="00630C2E">
        <w:t>molecular weight fraction (19.1%)</w:t>
      </w:r>
      <w:r w:rsidR="00FC1697">
        <w:t xml:space="preserve"> and low-</w:t>
      </w:r>
      <w:r w:rsidR="008F4AA0" w:rsidRPr="00630C2E">
        <w:t>molecular weight fraction (20.7%)</w:t>
      </w:r>
      <w:r w:rsidR="00C073C1" w:rsidRPr="00630C2E">
        <w:t xml:space="preserve">, </w:t>
      </w:r>
      <w:r w:rsidR="00FC1697">
        <w:t xml:space="preserve">the </w:t>
      </w:r>
      <w:r w:rsidR="00C073C1" w:rsidRPr="00630C2E">
        <w:t xml:space="preserve">vapor recompression system for heat recovery (9.5%), </w:t>
      </w:r>
      <w:r w:rsidR="00AD6BB4">
        <w:t xml:space="preserve">and </w:t>
      </w:r>
      <w:r w:rsidR="00FC1697">
        <w:t xml:space="preserve">the </w:t>
      </w:r>
      <w:r w:rsidR="008F4AA0" w:rsidRPr="00630C2E">
        <w:t>dryer (36.1%)</w:t>
      </w:r>
      <w:r w:rsidR="00AD6BB4">
        <w:t xml:space="preserve"> (</w:t>
      </w:r>
      <w:r w:rsidR="00FC1697">
        <w:t>a</w:t>
      </w:r>
      <w:r w:rsidR="0057381B">
        <w:t>ll</w:t>
      </w:r>
      <w:r w:rsidR="0057381B" w:rsidRPr="0057381B">
        <w:t xml:space="preserve"> percentages are rounded off</w:t>
      </w:r>
      <w:r w:rsidR="00AD6BB4">
        <w:t>)</w:t>
      </w:r>
      <w:r w:rsidR="00EC5793">
        <w:t>.</w:t>
      </w:r>
    </w:p>
    <w:p w14:paraId="1F7E78BB" w14:textId="5B0916E4" w:rsidR="007C0B62" w:rsidRPr="00630C2E" w:rsidRDefault="0065525E" w:rsidP="004E2CCA">
      <w:pPr>
        <w:pStyle w:val="CETTabletitle"/>
        <w:rPr>
          <w:lang w:val="en-US"/>
        </w:rPr>
      </w:pPr>
      <w:r w:rsidRPr="00A478EC">
        <w:rPr>
          <w:lang w:val="en-US"/>
        </w:rPr>
        <w:lastRenderedPageBreak/>
        <w:t xml:space="preserve">Table 3: </w:t>
      </w:r>
      <w:r w:rsidR="004E2CCA">
        <w:rPr>
          <w:lang w:val="en-US"/>
        </w:rPr>
        <w:t>C</w:t>
      </w:r>
      <w:r w:rsidRPr="00630C2E">
        <w:rPr>
          <w:lang w:val="en-US"/>
        </w:rPr>
        <w:t xml:space="preserve">apital </w:t>
      </w:r>
      <w:r w:rsidR="00A55D64" w:rsidRPr="00630C2E">
        <w:rPr>
          <w:lang w:val="en-US"/>
        </w:rPr>
        <w:t>investment costs</w:t>
      </w:r>
    </w:p>
    <w:tbl>
      <w:tblPr>
        <w:tblW w:w="5000" w:type="pct"/>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7831"/>
        <w:gridCol w:w="956"/>
      </w:tblGrid>
      <w:tr w:rsidR="00A55D64" w:rsidRPr="00E334C8" w14:paraId="531C1711" w14:textId="77777777" w:rsidTr="00023B56">
        <w:tc>
          <w:tcPr>
            <w:tcW w:w="4456" w:type="pct"/>
            <w:tcBorders>
              <w:top w:val="single" w:sz="12" w:space="0" w:color="008000"/>
              <w:bottom w:val="single" w:sz="6" w:space="0" w:color="008000"/>
            </w:tcBorders>
            <w:shd w:val="clear" w:color="auto" w:fill="FFFFFF"/>
            <w:vAlign w:val="center"/>
          </w:tcPr>
          <w:p w14:paraId="31A92EAF" w14:textId="612F00E7" w:rsidR="00A55D64" w:rsidRPr="00E334C8" w:rsidRDefault="00A55D64" w:rsidP="0052384C">
            <w:pPr>
              <w:jc w:val="left"/>
              <w:rPr>
                <w:rFonts w:eastAsia="Times New Roman" w:cs="Times New Roman"/>
                <w:lang w:val="en-US"/>
              </w:rPr>
            </w:pPr>
            <w:r w:rsidRPr="00E334C8">
              <w:rPr>
                <w:lang w:val="en-US"/>
              </w:rPr>
              <w:t xml:space="preserve">Component </w:t>
            </w:r>
          </w:p>
        </w:tc>
        <w:tc>
          <w:tcPr>
            <w:tcW w:w="544" w:type="pct"/>
            <w:tcBorders>
              <w:top w:val="single" w:sz="12" w:space="0" w:color="008000"/>
              <w:bottom w:val="single" w:sz="6" w:space="0" w:color="008000"/>
            </w:tcBorders>
            <w:shd w:val="clear" w:color="auto" w:fill="FFFFFF"/>
            <w:vAlign w:val="center"/>
          </w:tcPr>
          <w:p w14:paraId="4270C179" w14:textId="23ECB796" w:rsidR="00A55D64" w:rsidRPr="00E334C8" w:rsidRDefault="00A55D64" w:rsidP="004E2CCA">
            <w:pPr>
              <w:jc w:val="center"/>
              <w:rPr>
                <w:rFonts w:eastAsia="Times New Roman" w:cs="Times New Roman"/>
                <w:lang w:val="en-US"/>
              </w:rPr>
            </w:pPr>
            <w:r w:rsidRPr="00E334C8">
              <w:rPr>
                <w:lang w:val="en-US"/>
              </w:rPr>
              <w:t>Cost ($</w:t>
            </w:r>
            <w:r w:rsidR="004E2CCA" w:rsidRPr="00E334C8">
              <w:rPr>
                <w:lang w:val="en-US"/>
              </w:rPr>
              <w:t xml:space="preserve"> M</w:t>
            </w:r>
            <w:r w:rsidRPr="00E334C8">
              <w:rPr>
                <w:lang w:val="en-US"/>
              </w:rPr>
              <w:t>)</w:t>
            </w:r>
          </w:p>
        </w:tc>
      </w:tr>
      <w:tr w:rsidR="00A55D64" w:rsidRPr="00630C2E" w14:paraId="17336805" w14:textId="77777777" w:rsidTr="00023B56">
        <w:tc>
          <w:tcPr>
            <w:tcW w:w="4456" w:type="pct"/>
            <w:tcBorders>
              <w:top w:val="single" w:sz="4" w:space="0" w:color="auto"/>
            </w:tcBorders>
            <w:vAlign w:val="center"/>
          </w:tcPr>
          <w:p w14:paraId="77ADD9D0" w14:textId="0BB01FC3" w:rsidR="00A55D64" w:rsidRPr="00630C2E" w:rsidRDefault="004E2CCA" w:rsidP="004E2CCA">
            <w:pPr>
              <w:jc w:val="left"/>
              <w:rPr>
                <w:rFonts w:eastAsia="Times New Roman" w:cs="Times New Roman"/>
                <w:lang w:val="en-US"/>
              </w:rPr>
            </w:pPr>
            <w:r>
              <w:rPr>
                <w:szCs w:val="18"/>
                <w:lang w:val="en-US"/>
              </w:rPr>
              <w:t>C</w:t>
            </w:r>
            <w:r w:rsidRPr="00630C2E">
              <w:rPr>
                <w:szCs w:val="18"/>
                <w:lang w:val="en-US"/>
              </w:rPr>
              <w:t xml:space="preserve">ost </w:t>
            </w:r>
            <w:r>
              <w:rPr>
                <w:szCs w:val="18"/>
                <w:lang w:val="en-US"/>
              </w:rPr>
              <w:t>of i</w:t>
            </w:r>
            <w:r w:rsidR="00A55D64" w:rsidRPr="00630C2E">
              <w:rPr>
                <w:szCs w:val="18"/>
                <w:lang w:val="en-US"/>
              </w:rPr>
              <w:t xml:space="preserve">nstalled </w:t>
            </w:r>
            <w:r w:rsidR="0052384C" w:rsidRPr="00630C2E">
              <w:rPr>
                <w:szCs w:val="18"/>
                <w:lang w:val="en-US"/>
              </w:rPr>
              <w:t>e</w:t>
            </w:r>
            <w:r>
              <w:rPr>
                <w:szCs w:val="18"/>
                <w:lang w:val="en-US"/>
              </w:rPr>
              <w:t>quipment</w:t>
            </w:r>
          </w:p>
        </w:tc>
        <w:tc>
          <w:tcPr>
            <w:tcW w:w="544" w:type="pct"/>
            <w:tcBorders>
              <w:top w:val="single" w:sz="4" w:space="0" w:color="auto"/>
            </w:tcBorders>
            <w:vAlign w:val="center"/>
          </w:tcPr>
          <w:p w14:paraId="6389FD51" w14:textId="5345536E" w:rsidR="00A55D64" w:rsidRPr="00630C2E" w:rsidRDefault="00A55D64" w:rsidP="0052384C">
            <w:pPr>
              <w:jc w:val="center"/>
              <w:rPr>
                <w:rFonts w:eastAsia="Times New Roman" w:cs="Times New Roman"/>
                <w:lang w:val="en-US"/>
              </w:rPr>
            </w:pPr>
            <w:r w:rsidRPr="00630C2E">
              <w:rPr>
                <w:szCs w:val="18"/>
                <w:lang w:val="en-US"/>
              </w:rPr>
              <w:t>9.9</w:t>
            </w:r>
          </w:p>
        </w:tc>
      </w:tr>
      <w:tr w:rsidR="00A55D64" w:rsidRPr="00630C2E" w14:paraId="530E3593" w14:textId="77777777" w:rsidTr="00023B56">
        <w:tc>
          <w:tcPr>
            <w:tcW w:w="4456" w:type="pct"/>
            <w:vAlign w:val="center"/>
          </w:tcPr>
          <w:p w14:paraId="2A2A4C01" w14:textId="62E99644" w:rsidR="00A55D64" w:rsidRPr="00630C2E" w:rsidRDefault="00A55D64" w:rsidP="0052384C">
            <w:pPr>
              <w:ind w:right="-1"/>
              <w:jc w:val="left"/>
              <w:rPr>
                <w:rFonts w:eastAsia="Times New Roman"/>
                <w:szCs w:val="18"/>
                <w:lang w:val="en-US"/>
              </w:rPr>
            </w:pPr>
            <w:r w:rsidRPr="00630C2E">
              <w:rPr>
                <w:szCs w:val="18"/>
                <w:lang w:val="en-US"/>
              </w:rPr>
              <w:t xml:space="preserve">Direct </w:t>
            </w:r>
            <w:r w:rsidR="0052384C" w:rsidRPr="00630C2E">
              <w:rPr>
                <w:szCs w:val="18"/>
                <w:lang w:val="en-US"/>
              </w:rPr>
              <w:t>c</w:t>
            </w:r>
            <w:r w:rsidRPr="00630C2E">
              <w:rPr>
                <w:szCs w:val="18"/>
                <w:lang w:val="en-US"/>
              </w:rPr>
              <w:t>ost</w:t>
            </w:r>
            <w:r w:rsidR="0052384C" w:rsidRPr="00630C2E">
              <w:rPr>
                <w:szCs w:val="18"/>
                <w:lang w:val="en-US"/>
              </w:rPr>
              <w:t>s (instrumentation and control</w:t>
            </w:r>
            <w:r w:rsidRPr="00630C2E">
              <w:rPr>
                <w:szCs w:val="18"/>
                <w:lang w:val="en-US"/>
              </w:rPr>
              <w:t>, piping, electrical, building</w:t>
            </w:r>
            <w:r w:rsidR="0052384C" w:rsidRPr="00630C2E">
              <w:rPr>
                <w:szCs w:val="18"/>
                <w:lang w:val="en-US"/>
              </w:rPr>
              <w:t>,</w:t>
            </w:r>
            <w:r w:rsidRPr="00630C2E">
              <w:rPr>
                <w:szCs w:val="18"/>
                <w:lang w:val="en-US"/>
              </w:rPr>
              <w:t xml:space="preserve"> and facilities)</w:t>
            </w:r>
          </w:p>
        </w:tc>
        <w:tc>
          <w:tcPr>
            <w:tcW w:w="544" w:type="pct"/>
            <w:vAlign w:val="center"/>
          </w:tcPr>
          <w:p w14:paraId="33B28114" w14:textId="4C93D13B" w:rsidR="00A55D64" w:rsidRPr="00630C2E" w:rsidRDefault="00A55D64" w:rsidP="0052384C">
            <w:pPr>
              <w:ind w:right="-1"/>
              <w:jc w:val="center"/>
              <w:rPr>
                <w:rFonts w:eastAsia="Times New Roman"/>
                <w:szCs w:val="18"/>
                <w:lang w:val="en-US"/>
              </w:rPr>
            </w:pPr>
            <w:r w:rsidRPr="00630C2E">
              <w:rPr>
                <w:szCs w:val="18"/>
                <w:lang w:val="en-US"/>
              </w:rPr>
              <w:t>8.8</w:t>
            </w:r>
          </w:p>
        </w:tc>
      </w:tr>
      <w:tr w:rsidR="00A55D64" w:rsidRPr="00630C2E" w14:paraId="197525F1" w14:textId="77777777" w:rsidTr="00023B56">
        <w:trPr>
          <w:trHeight w:val="144"/>
        </w:trPr>
        <w:tc>
          <w:tcPr>
            <w:tcW w:w="4456" w:type="pct"/>
            <w:tcBorders>
              <w:bottom w:val="nil"/>
            </w:tcBorders>
            <w:vAlign w:val="center"/>
          </w:tcPr>
          <w:p w14:paraId="6C159201" w14:textId="55C61866" w:rsidR="00A55D64" w:rsidRPr="00630C2E" w:rsidRDefault="00A55D64" w:rsidP="0052384C">
            <w:pPr>
              <w:ind w:right="-1"/>
              <w:jc w:val="left"/>
              <w:rPr>
                <w:rFonts w:eastAsia="Times New Roman"/>
                <w:szCs w:val="18"/>
                <w:lang w:val="en-US"/>
              </w:rPr>
            </w:pPr>
            <w:r w:rsidRPr="00630C2E">
              <w:rPr>
                <w:szCs w:val="18"/>
                <w:lang w:val="en-US"/>
              </w:rPr>
              <w:t xml:space="preserve">Indirect </w:t>
            </w:r>
            <w:r w:rsidR="0052384C" w:rsidRPr="00630C2E">
              <w:rPr>
                <w:szCs w:val="18"/>
                <w:lang w:val="en-US"/>
              </w:rPr>
              <w:t>c</w:t>
            </w:r>
            <w:r w:rsidRPr="00630C2E">
              <w:rPr>
                <w:szCs w:val="18"/>
                <w:lang w:val="en-US"/>
              </w:rPr>
              <w:t>ost</w:t>
            </w:r>
            <w:r w:rsidR="0052384C" w:rsidRPr="00630C2E">
              <w:rPr>
                <w:szCs w:val="18"/>
                <w:lang w:val="en-US"/>
              </w:rPr>
              <w:t>s</w:t>
            </w:r>
            <w:r w:rsidRPr="00630C2E">
              <w:rPr>
                <w:szCs w:val="18"/>
                <w:lang w:val="en-US"/>
              </w:rPr>
              <w:t xml:space="preserve"> (engineering, legal expenses, construction expenses, contingency)</w:t>
            </w:r>
          </w:p>
        </w:tc>
        <w:tc>
          <w:tcPr>
            <w:tcW w:w="544" w:type="pct"/>
            <w:tcBorders>
              <w:bottom w:val="nil"/>
            </w:tcBorders>
            <w:vAlign w:val="center"/>
          </w:tcPr>
          <w:p w14:paraId="128F2B19" w14:textId="5A10BB4F" w:rsidR="00A55D64" w:rsidRPr="00630C2E" w:rsidRDefault="00A55D64" w:rsidP="0052384C">
            <w:pPr>
              <w:ind w:right="-1"/>
              <w:jc w:val="center"/>
              <w:rPr>
                <w:rFonts w:eastAsia="Times New Roman"/>
                <w:szCs w:val="18"/>
                <w:lang w:val="en-US"/>
              </w:rPr>
            </w:pPr>
            <w:r w:rsidRPr="00630C2E">
              <w:rPr>
                <w:szCs w:val="18"/>
                <w:lang w:val="en-US"/>
              </w:rPr>
              <w:t>9.2</w:t>
            </w:r>
          </w:p>
        </w:tc>
      </w:tr>
      <w:tr w:rsidR="00A55D64" w:rsidRPr="00630C2E" w14:paraId="6A24FA01" w14:textId="77777777" w:rsidTr="00023B56">
        <w:trPr>
          <w:trHeight w:val="80"/>
        </w:trPr>
        <w:tc>
          <w:tcPr>
            <w:tcW w:w="4456" w:type="pct"/>
            <w:tcBorders>
              <w:top w:val="nil"/>
            </w:tcBorders>
            <w:vAlign w:val="center"/>
          </w:tcPr>
          <w:p w14:paraId="1C1375F0" w14:textId="50D3508D" w:rsidR="00A55D64" w:rsidRPr="00630C2E" w:rsidRDefault="00A55D64" w:rsidP="0052384C">
            <w:pPr>
              <w:ind w:right="-1"/>
              <w:jc w:val="left"/>
              <w:rPr>
                <w:rFonts w:eastAsia="Times New Roman"/>
                <w:szCs w:val="18"/>
                <w:lang w:val="en-US"/>
              </w:rPr>
            </w:pPr>
            <w:r w:rsidRPr="00630C2E">
              <w:rPr>
                <w:szCs w:val="18"/>
                <w:lang w:val="en-US"/>
              </w:rPr>
              <w:t xml:space="preserve">Other </w:t>
            </w:r>
            <w:r w:rsidR="0052384C" w:rsidRPr="00630C2E">
              <w:rPr>
                <w:szCs w:val="18"/>
                <w:lang w:val="en-US"/>
              </w:rPr>
              <w:t>c</w:t>
            </w:r>
            <w:r w:rsidRPr="00630C2E">
              <w:rPr>
                <w:szCs w:val="18"/>
                <w:lang w:val="en-US"/>
              </w:rPr>
              <w:t xml:space="preserve">apital </w:t>
            </w:r>
            <w:r w:rsidR="0052384C" w:rsidRPr="00630C2E">
              <w:rPr>
                <w:szCs w:val="18"/>
                <w:lang w:val="en-US"/>
              </w:rPr>
              <w:t>c</w:t>
            </w:r>
            <w:r w:rsidRPr="00630C2E">
              <w:rPr>
                <w:szCs w:val="18"/>
                <w:lang w:val="en-US"/>
              </w:rPr>
              <w:t>ost</w:t>
            </w:r>
            <w:r w:rsidR="0052384C" w:rsidRPr="00630C2E">
              <w:rPr>
                <w:szCs w:val="18"/>
                <w:lang w:val="en-US"/>
              </w:rPr>
              <w:t>s</w:t>
            </w:r>
            <w:r w:rsidRPr="00630C2E">
              <w:rPr>
                <w:szCs w:val="18"/>
                <w:lang w:val="en-US"/>
              </w:rPr>
              <w:t xml:space="preserve"> (land, working capital, start-up)</w:t>
            </w:r>
          </w:p>
        </w:tc>
        <w:tc>
          <w:tcPr>
            <w:tcW w:w="544" w:type="pct"/>
            <w:tcBorders>
              <w:top w:val="nil"/>
            </w:tcBorders>
            <w:vAlign w:val="center"/>
          </w:tcPr>
          <w:p w14:paraId="31A0352E" w14:textId="343FF93C" w:rsidR="00A55D64" w:rsidRPr="00630C2E" w:rsidRDefault="00A55D64" w:rsidP="0052384C">
            <w:pPr>
              <w:ind w:right="-1"/>
              <w:jc w:val="center"/>
              <w:rPr>
                <w:rFonts w:eastAsia="Times New Roman"/>
                <w:szCs w:val="18"/>
                <w:lang w:val="en-US"/>
              </w:rPr>
            </w:pPr>
            <w:r w:rsidRPr="00630C2E">
              <w:rPr>
                <w:szCs w:val="18"/>
                <w:lang w:val="en-US"/>
              </w:rPr>
              <w:t>5.6</w:t>
            </w:r>
          </w:p>
        </w:tc>
      </w:tr>
    </w:tbl>
    <w:p w14:paraId="28614B20" w14:textId="3F17339A" w:rsidR="0014384B" w:rsidRPr="00B5609D" w:rsidRDefault="00EC5793" w:rsidP="00E334C8">
      <w:pPr>
        <w:pStyle w:val="CETBodytext"/>
        <w:spacing w:before="240" w:after="240"/>
      </w:pPr>
      <w:r w:rsidRPr="00B5609D">
        <w:t>If this process were to be implemented on</w:t>
      </w:r>
      <w:r w:rsidR="00F94611">
        <w:t>-</w:t>
      </w:r>
      <w:r w:rsidRPr="00B5609D">
        <w:t>site and integrated with an existing commercial lignin recovery process such as the LignoBoost</w:t>
      </w:r>
      <w:r w:rsidR="004E2CCA" w:rsidRPr="003F525D">
        <w:t>™</w:t>
      </w:r>
      <w:r w:rsidRPr="00B5609D">
        <w:t xml:space="preserve"> system, the total capital investment w</w:t>
      </w:r>
      <w:r w:rsidR="00F94611">
        <w:t>ould</w:t>
      </w:r>
      <w:r w:rsidRPr="00B5609D">
        <w:t xml:space="preserve"> fall to </w:t>
      </w:r>
      <w:r w:rsidR="004E2CCA" w:rsidRPr="00B5609D">
        <w:t>$</w:t>
      </w:r>
      <w:r w:rsidRPr="00B5609D">
        <w:t xml:space="preserve">29 M due to </w:t>
      </w:r>
      <w:r w:rsidR="004E2CCA">
        <w:t xml:space="preserve">the </w:t>
      </w:r>
      <w:r w:rsidRPr="00B5609D">
        <w:t>cost saving</w:t>
      </w:r>
      <w:r w:rsidR="004E2CCA">
        <w:t>s</w:t>
      </w:r>
      <w:r w:rsidRPr="00B5609D">
        <w:t xml:space="preserve"> </w:t>
      </w:r>
      <w:r w:rsidR="004E2CCA">
        <w:t xml:space="preserve">in buildings </w:t>
      </w:r>
      <w:r w:rsidRPr="00B5609D">
        <w:t xml:space="preserve">and auxiliary installations. </w:t>
      </w:r>
      <w:r w:rsidR="004E2CCA">
        <w:t xml:space="preserve">Regarding </w:t>
      </w:r>
      <w:r w:rsidR="00B5609D" w:rsidRPr="00B5609D">
        <w:t xml:space="preserve">operating </w:t>
      </w:r>
      <w:r w:rsidR="004E2CCA">
        <w:t>expenditure</w:t>
      </w:r>
      <w:r w:rsidR="00B5609D" w:rsidRPr="00B5609D">
        <w:t xml:space="preserve">, the major cost drivers were </w:t>
      </w:r>
      <w:r w:rsidR="00B5609D">
        <w:t xml:space="preserve">determined to be </w:t>
      </w:r>
      <w:r w:rsidR="00B5609D" w:rsidRPr="00B5609D">
        <w:t>the cos</w:t>
      </w:r>
      <w:r w:rsidR="00F94611">
        <w:t>ts of raw kraft lignin and make-</w:t>
      </w:r>
      <w:r w:rsidR="00B5609D" w:rsidRPr="00B5609D">
        <w:t>up solvent (Figure 2)</w:t>
      </w:r>
      <w:r w:rsidR="004E2CCA">
        <w:t>.</w:t>
      </w:r>
      <w:r w:rsidR="00B5609D" w:rsidRPr="00B5609D">
        <w:t xml:space="preserve"> </w:t>
      </w:r>
      <w:r w:rsidR="004E2CCA">
        <w:t>This</w:t>
      </w:r>
      <w:r w:rsidR="00B5609D" w:rsidRPr="00B5609D">
        <w:t xml:space="preserve"> is consistent with</w:t>
      </w:r>
      <w:r w:rsidR="00B5609D">
        <w:t xml:space="preserve"> the results reported by </w:t>
      </w:r>
      <w:r w:rsidR="00B5609D" w:rsidRPr="00B5609D">
        <w:t>Jiang</w:t>
      </w:r>
      <w:r w:rsidR="00B5609D">
        <w:t xml:space="preserve"> and co-workers on the </w:t>
      </w:r>
      <w:r w:rsidR="00B5609D" w:rsidRPr="00B5609D">
        <w:t>scalability and techno-economic</w:t>
      </w:r>
      <w:r w:rsidR="00B5609D">
        <w:t>s</w:t>
      </w:r>
      <w:r w:rsidR="00FC76C8">
        <w:t xml:space="preserve"> of l</w:t>
      </w:r>
      <w:r w:rsidR="00FC76C8" w:rsidRPr="00FC76C8">
        <w:t>ignin fractionation</w:t>
      </w:r>
      <w:r w:rsidR="00FC76C8">
        <w:t xml:space="preserve"> (</w:t>
      </w:r>
      <w:r w:rsidR="00FC76C8" w:rsidRPr="00FC76C8">
        <w:t>Jiang</w:t>
      </w:r>
      <w:r w:rsidR="00FC76C8">
        <w:t xml:space="preserve"> et al., 2020)</w:t>
      </w:r>
      <w:r w:rsidR="00B5609D" w:rsidRPr="00B5609D">
        <w:t xml:space="preserve">. </w:t>
      </w:r>
      <w:r w:rsidR="0014384B" w:rsidRPr="00B5609D">
        <w:t>The minimum selling price of the fraction</w:t>
      </w:r>
      <w:r w:rsidR="00FD4876" w:rsidRPr="00B5609D">
        <w:t xml:space="preserve">s </w:t>
      </w:r>
      <w:r w:rsidR="004E2CCA">
        <w:t>was calculated</w:t>
      </w:r>
      <w:r w:rsidR="008C4A83" w:rsidRPr="00B5609D">
        <w:t xml:space="preserve"> to </w:t>
      </w:r>
      <w:r w:rsidR="004E2CCA">
        <w:t xml:space="preserve">be </w:t>
      </w:r>
      <w:r w:rsidR="004E2CCA" w:rsidRPr="00B5609D">
        <w:t>$</w:t>
      </w:r>
      <w:r w:rsidR="009C7C31" w:rsidRPr="00B5609D">
        <w:t xml:space="preserve">2060 </w:t>
      </w:r>
      <w:r w:rsidR="004E2CCA">
        <w:t>per ton</w:t>
      </w:r>
      <w:r w:rsidR="00065EF4">
        <w:t>ne</w:t>
      </w:r>
      <w:r w:rsidR="004E2CCA">
        <w:t>,</w:t>
      </w:r>
      <w:r w:rsidR="001944B4" w:rsidRPr="00B5609D">
        <w:t xml:space="preserve"> </w:t>
      </w:r>
      <w:r w:rsidR="0093703C" w:rsidRPr="00B5609D">
        <w:t>b</w:t>
      </w:r>
      <w:r w:rsidR="00AD6BB4" w:rsidRPr="00B5609D">
        <w:t>ased on the current inflation-</w:t>
      </w:r>
      <w:r w:rsidR="0093703C" w:rsidRPr="00B5609D">
        <w:t>adjusted costs for utilities</w:t>
      </w:r>
      <w:r w:rsidR="002831DC" w:rsidRPr="00B5609D">
        <w:t xml:space="preserve"> and an expected </w:t>
      </w:r>
      <w:r w:rsidR="0031106B" w:rsidRPr="00B5609D">
        <w:t>r</w:t>
      </w:r>
      <w:r w:rsidR="002831DC" w:rsidRPr="00B5609D">
        <w:t xml:space="preserve">eturn on </w:t>
      </w:r>
      <w:r w:rsidR="0031106B" w:rsidRPr="00B5609D">
        <w:t>c</w:t>
      </w:r>
      <w:r w:rsidR="002831DC" w:rsidRPr="00B5609D">
        <w:t xml:space="preserve">apital </w:t>
      </w:r>
      <w:r w:rsidR="0031106B" w:rsidRPr="00B5609D">
        <w:t xml:space="preserve">employed </w:t>
      </w:r>
      <w:r w:rsidR="002831DC" w:rsidRPr="00B5609D">
        <w:t>of 20%</w:t>
      </w:r>
      <w:r w:rsidR="0093703C" w:rsidRPr="00B5609D">
        <w:t xml:space="preserve">. This </w:t>
      </w:r>
      <w:r w:rsidR="004965AA" w:rsidRPr="00B5609D">
        <w:t>current minimum selling price includes a</w:t>
      </w:r>
      <w:r w:rsidR="0093703C" w:rsidRPr="00B5609D">
        <w:t xml:space="preserve"> </w:t>
      </w:r>
      <w:r w:rsidR="004965AA" w:rsidRPr="00B5609D">
        <w:t>28.6% increase compared to the pre-pandemic level</w:t>
      </w:r>
      <w:r w:rsidR="00F94611">
        <w:t>,</w:t>
      </w:r>
      <w:r w:rsidR="004965AA" w:rsidRPr="00B5609D">
        <w:t xml:space="preserve"> which </w:t>
      </w:r>
      <w:r w:rsidR="004E2CCA">
        <w:t>was</w:t>
      </w:r>
      <w:r w:rsidR="004965AA" w:rsidRPr="00B5609D">
        <w:t xml:space="preserve"> </w:t>
      </w:r>
      <w:r w:rsidR="004E2CCA" w:rsidRPr="00B5609D">
        <w:t>$</w:t>
      </w:r>
      <w:r w:rsidR="004C4AE9" w:rsidRPr="00B5609D">
        <w:t xml:space="preserve">1602 </w:t>
      </w:r>
      <w:r w:rsidR="004E2CCA">
        <w:t xml:space="preserve">per </w:t>
      </w:r>
      <w:r w:rsidR="008C4A83" w:rsidRPr="00B5609D">
        <w:t>t</w:t>
      </w:r>
      <w:r w:rsidR="004E2CCA">
        <w:t>on</w:t>
      </w:r>
      <w:r w:rsidR="00065EF4">
        <w:t>ne</w:t>
      </w:r>
      <w:r w:rsidR="0065525E" w:rsidRPr="00B5609D">
        <w:t>.</w:t>
      </w:r>
    </w:p>
    <w:p w14:paraId="2326AAFE" w14:textId="77777777" w:rsidR="00CB4AAB" w:rsidRPr="00630C2E" w:rsidRDefault="00CB4AAB" w:rsidP="000B5E27">
      <w:pPr>
        <w:pStyle w:val="CETCaption"/>
        <w:jc w:val="center"/>
      </w:pPr>
      <w:r w:rsidRPr="00630C2E">
        <w:rPr>
          <w:noProof/>
          <w:lang w:val="en-US"/>
        </w:rPr>
        <w:drawing>
          <wp:inline distT="0" distB="0" distL="0" distR="0" wp14:anchorId="00E582DD" wp14:editId="248644FE">
            <wp:extent cx="4809907" cy="2286000"/>
            <wp:effectExtent l="0" t="0" r="0" b="0"/>
            <wp:docPr id="3" name="Chart 3">
              <a:extLst xmlns:a="http://schemas.openxmlformats.org/drawingml/2006/main">
                <a:ext uri="{FF2B5EF4-FFF2-40B4-BE49-F238E27FC236}">
                  <a16:creationId xmlns:a16="http://schemas.microsoft.com/office/drawing/2014/main" id="{0FBCBF20-350D-4AE1-BCCF-51447558E15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32F9F8B" w14:textId="2EA0241A" w:rsidR="00B531F3" w:rsidRPr="00630C2E" w:rsidRDefault="0031106B" w:rsidP="00163A27">
      <w:pPr>
        <w:pStyle w:val="CETCaption"/>
        <w:rPr>
          <w:lang w:val="en-US"/>
        </w:rPr>
      </w:pPr>
      <w:r w:rsidRPr="00CB4AAB">
        <w:rPr>
          <w:lang w:val="en-US"/>
        </w:rPr>
        <w:t xml:space="preserve">Figure </w:t>
      </w:r>
      <w:r w:rsidR="00901EE9" w:rsidRPr="00CB4AAB">
        <w:rPr>
          <w:lang w:val="en-US"/>
        </w:rPr>
        <w:t>2</w:t>
      </w:r>
      <w:r w:rsidRPr="00CB4AAB">
        <w:rPr>
          <w:lang w:val="en-US"/>
        </w:rPr>
        <w:t xml:space="preserve">. </w:t>
      </w:r>
      <w:r w:rsidR="00163A27">
        <w:rPr>
          <w:lang w:val="en-US"/>
        </w:rPr>
        <w:t>B</w:t>
      </w:r>
      <w:r w:rsidR="00163A27" w:rsidRPr="00CB4AAB">
        <w:rPr>
          <w:lang w:val="en-US"/>
        </w:rPr>
        <w:t xml:space="preserve">reakdown </w:t>
      </w:r>
      <w:r w:rsidR="00163A27">
        <w:rPr>
          <w:lang w:val="en-US"/>
        </w:rPr>
        <w:t>of o</w:t>
      </w:r>
      <w:r w:rsidR="00CB4AAB" w:rsidRPr="00CB4AAB">
        <w:rPr>
          <w:lang w:val="en-US"/>
        </w:rPr>
        <w:t>perating cost</w:t>
      </w:r>
      <w:r w:rsidR="00163A27">
        <w:rPr>
          <w:lang w:val="en-US"/>
        </w:rPr>
        <w:t>s</w:t>
      </w:r>
      <w:r w:rsidR="00CB4AAB" w:rsidRPr="00CB4AAB">
        <w:rPr>
          <w:lang w:val="en-US"/>
        </w:rPr>
        <w:t xml:space="preserve"> for the tunable lignin fractionation process</w:t>
      </w:r>
      <w:r w:rsidR="00AC155E" w:rsidRPr="00CB4AAB">
        <w:rPr>
          <w:lang w:val="en-US"/>
        </w:rPr>
        <w:t>.</w:t>
      </w:r>
    </w:p>
    <w:p w14:paraId="65CA0A58" w14:textId="5D3AE1F1" w:rsidR="00E451E1" w:rsidRPr="00630C2E" w:rsidRDefault="004965AA" w:rsidP="00163A27">
      <w:pPr>
        <w:pStyle w:val="CETBodytext"/>
      </w:pPr>
      <w:r w:rsidRPr="00630C2E">
        <w:t xml:space="preserve">Overall, the techno-economic evaluation confirms that </w:t>
      </w:r>
      <w:r w:rsidR="002831DC" w:rsidRPr="00630C2E">
        <w:t>this tunable process for lignin fraction</w:t>
      </w:r>
      <w:r w:rsidR="00163A27">
        <w:t>ation</w:t>
      </w:r>
      <w:r w:rsidR="002831DC" w:rsidRPr="00630C2E">
        <w:t xml:space="preserve"> is economically viable and competitive with </w:t>
      </w:r>
      <w:r w:rsidR="00AD6BB4">
        <w:t xml:space="preserve">the </w:t>
      </w:r>
      <w:r w:rsidR="002831DC" w:rsidRPr="00630C2E">
        <w:t xml:space="preserve">previously </w:t>
      </w:r>
      <w:r w:rsidR="00163A27">
        <w:t>studied</w:t>
      </w:r>
      <w:r w:rsidR="002831DC" w:rsidRPr="00630C2E">
        <w:t xml:space="preserve"> process</w:t>
      </w:r>
      <w:r w:rsidR="007512E1" w:rsidRPr="007512E1">
        <w:rPr>
          <w:lang w:val="it-IT"/>
        </w:rPr>
        <w:t xml:space="preserve">, which utilized a lower fraction of acetone and </w:t>
      </w:r>
      <w:r w:rsidR="000B5E27">
        <w:rPr>
          <w:lang w:val="it-IT"/>
        </w:rPr>
        <w:t xml:space="preserve">a </w:t>
      </w:r>
      <w:r w:rsidR="007512E1" w:rsidRPr="007512E1">
        <w:rPr>
          <w:lang w:val="it-IT"/>
        </w:rPr>
        <w:t>lower temperature in a comparison of 12 green solvent fractionation systems</w:t>
      </w:r>
      <w:r w:rsidR="00163A27">
        <w:rPr>
          <w:lang w:val="it-IT"/>
        </w:rPr>
        <w:t xml:space="preserve"> </w:t>
      </w:r>
      <w:sdt>
        <w:sdtPr>
          <w:rPr>
            <w:color w:val="000000"/>
          </w:rPr>
          <w:tag w:val="MENDELEY_CITATION_v3_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"/>
          <w:id w:val="-934438236"/>
          <w:placeholder>
            <w:docPart w:val="88B4FC86723748EDA6088480F7DB74DB"/>
          </w:placeholder>
        </w:sdtPr>
        <w:sdtEndPr/>
        <w:sdtContent>
          <w:r w:rsidR="00163A27" w:rsidRPr="00901EE9">
            <w:rPr>
              <w:color w:val="000000"/>
            </w:rPr>
            <w:t>(Ajao et al., 2019)</w:t>
          </w:r>
        </w:sdtContent>
      </w:sdt>
      <w:r w:rsidR="00AD6BB4">
        <w:t xml:space="preserve">. </w:t>
      </w:r>
      <w:r w:rsidR="000B5E27" w:rsidRPr="00E334C8">
        <w:t>However, t</w:t>
      </w:r>
      <w:r w:rsidR="009258BF" w:rsidRPr="00E334C8">
        <w:t xml:space="preserve">he minimum selling price </w:t>
      </w:r>
      <w:r w:rsidR="00163A27" w:rsidRPr="00E334C8">
        <w:t xml:space="preserve">in the present study </w:t>
      </w:r>
      <w:r w:rsidR="00AD6BB4" w:rsidRPr="00E334C8">
        <w:t>was</w:t>
      </w:r>
      <w:r w:rsidR="009258BF" w:rsidRPr="00E334C8">
        <w:t xml:space="preserve"> 24% higher than </w:t>
      </w:r>
      <w:r w:rsidR="00AD6BB4" w:rsidRPr="00E334C8">
        <w:t xml:space="preserve">that </w:t>
      </w:r>
      <w:r w:rsidR="009258BF" w:rsidRPr="00E334C8">
        <w:t>for</w:t>
      </w:r>
      <w:r w:rsidR="009258BF" w:rsidRPr="00630C2E">
        <w:t xml:space="preserve"> </w:t>
      </w:r>
      <w:r w:rsidR="00F94611">
        <w:t>the lower-</w:t>
      </w:r>
      <w:r w:rsidR="009258BF" w:rsidRPr="007512E1">
        <w:t xml:space="preserve">temperature </w:t>
      </w:r>
      <w:r w:rsidR="007512E1" w:rsidRPr="007512E1">
        <w:t>process</w:t>
      </w:r>
      <w:r w:rsidR="009258BF" w:rsidRPr="007512E1">
        <w:t>.</w:t>
      </w:r>
      <w:r w:rsidR="00F059AB" w:rsidRPr="00630C2E">
        <w:t xml:space="preserve"> Given that the solubilization reactor represents less than 5% of the</w:t>
      </w:r>
      <w:r w:rsidR="00163A27">
        <w:t xml:space="preserve"> </w:t>
      </w:r>
      <w:r w:rsidR="00163A27" w:rsidRPr="00630C2E">
        <w:t>cost</w:t>
      </w:r>
      <w:r w:rsidR="00163A27">
        <w:t xml:space="preserve"> of</w:t>
      </w:r>
      <w:r w:rsidR="00F059AB" w:rsidRPr="00630C2E">
        <w:t xml:space="preserve"> </w:t>
      </w:r>
      <w:r w:rsidR="007D7405" w:rsidRPr="00630C2E">
        <w:t xml:space="preserve">installed equipment, the </w:t>
      </w:r>
      <w:r w:rsidR="00163A27">
        <w:t>increase in</w:t>
      </w:r>
      <w:r w:rsidR="007512E1">
        <w:t xml:space="preserve"> </w:t>
      </w:r>
      <w:r w:rsidR="007D7405" w:rsidRPr="00630C2E">
        <w:t xml:space="preserve">cost </w:t>
      </w:r>
      <w:r w:rsidR="007512E1">
        <w:t>for a</w:t>
      </w:r>
      <w:r w:rsidR="007D7405" w:rsidRPr="00630C2E">
        <w:t xml:space="preserve"> high</w:t>
      </w:r>
      <w:r w:rsidR="00F94611">
        <w:t>er-</w:t>
      </w:r>
      <w:r w:rsidR="007D7405" w:rsidRPr="00630C2E">
        <w:t xml:space="preserve">temperature reactor was counteracted by the </w:t>
      </w:r>
      <w:r w:rsidR="00163A27">
        <w:t>shorter</w:t>
      </w:r>
      <w:r w:rsidR="007D7405" w:rsidRPr="00630C2E">
        <w:t xml:space="preserve"> residence time</w:t>
      </w:r>
      <w:r w:rsidR="00EB46DF" w:rsidRPr="00630C2E">
        <w:t>.</w:t>
      </w:r>
    </w:p>
    <w:p w14:paraId="4AAE09A0" w14:textId="1DDC9185" w:rsidR="006D4226" w:rsidRPr="00630C2E" w:rsidRDefault="006D4226" w:rsidP="006D4226">
      <w:pPr>
        <w:pStyle w:val="CETHeading1"/>
      </w:pPr>
      <w:r w:rsidRPr="00630C2E">
        <w:t>Conclusions</w:t>
      </w:r>
    </w:p>
    <w:p w14:paraId="058D7224" w14:textId="1825C936" w:rsidR="00A93E52" w:rsidRDefault="00CF4762" w:rsidP="009E58AA">
      <w:pPr>
        <w:pStyle w:val="CETBodytext"/>
      </w:pPr>
      <w:r w:rsidRPr="00A93E52">
        <w:t xml:space="preserve">A rapid and tunable approach for the fractionation of technical kraft lignin has been described. </w:t>
      </w:r>
      <w:r w:rsidR="009E58AA">
        <w:t>T</w:t>
      </w:r>
      <w:r w:rsidR="009E58AA" w:rsidRPr="009E58AA">
        <w:t>emperature-induced fractionation</w:t>
      </w:r>
      <w:r w:rsidR="00F94611">
        <w:t xml:space="preserve"> could </w:t>
      </w:r>
      <w:r w:rsidR="009E58AA">
        <w:t>provide</w:t>
      </w:r>
      <w:r w:rsidR="000D1DED" w:rsidRPr="00A93E52">
        <w:t xml:space="preserve"> </w:t>
      </w:r>
      <w:r w:rsidRPr="00A93E52">
        <w:t xml:space="preserve">high lignin solubilization in </w:t>
      </w:r>
      <w:r w:rsidR="00F94611">
        <w:t xml:space="preserve">a </w:t>
      </w:r>
      <w:r w:rsidRPr="00A93E52">
        <w:t>short processing time (&lt;1 h)</w:t>
      </w:r>
      <w:r w:rsidR="009E58AA">
        <w:t>,</w:t>
      </w:r>
      <w:r w:rsidR="000D1DED" w:rsidRPr="00A93E52">
        <w:t xml:space="preserve"> while generating soluble lignin fractions with tunable properties. </w:t>
      </w:r>
      <w:r w:rsidR="00522D46" w:rsidRPr="00A93E52">
        <w:t>The relative errors between the measured and predicted values</w:t>
      </w:r>
      <w:r w:rsidR="009E58AA">
        <w:t>,</w:t>
      </w:r>
      <w:r w:rsidR="00522D46" w:rsidRPr="00A93E52">
        <w:t xml:space="preserve"> </w:t>
      </w:r>
      <w:r w:rsidR="009E58AA">
        <w:t xml:space="preserve">according the statistical model, </w:t>
      </w:r>
      <w:r w:rsidR="00522D46" w:rsidRPr="00A93E52">
        <w:t xml:space="preserve">were 9% and </w:t>
      </w:r>
      <w:r w:rsidR="003E6486" w:rsidRPr="00A93E52">
        <w:t>3.</w:t>
      </w:r>
      <w:r w:rsidR="00522D46" w:rsidRPr="00A93E52">
        <w:t xml:space="preserve">5% for </w:t>
      </w:r>
      <w:r w:rsidR="009E58AA">
        <w:t xml:space="preserve">the </w:t>
      </w:r>
      <w:r w:rsidR="00522D46" w:rsidRPr="00A93E52">
        <w:t xml:space="preserve">yield and </w:t>
      </w:r>
      <w:r w:rsidR="000D1DED" w:rsidRPr="00A93E52">
        <w:rPr>
          <w:i/>
          <w:iCs/>
        </w:rPr>
        <w:t>M</w:t>
      </w:r>
      <w:r w:rsidR="000D1DED" w:rsidRPr="00A93E52">
        <w:t>w</w:t>
      </w:r>
      <w:r w:rsidR="00522D46" w:rsidRPr="00A93E52">
        <w:t xml:space="preserve"> of </w:t>
      </w:r>
      <w:r w:rsidR="009E58AA">
        <w:t>the soluble LB fraction</w:t>
      </w:r>
      <w:r w:rsidR="00522D46" w:rsidRPr="00A93E52">
        <w:t xml:space="preserve">, respectively, which are deemed acceptable from an engineering perspective. </w:t>
      </w:r>
      <w:r w:rsidR="008E3E91" w:rsidRPr="00A93E52">
        <w:t>The resulting yield</w:t>
      </w:r>
      <w:r w:rsidR="00A93E52">
        <w:t xml:space="preserve"> from</w:t>
      </w:r>
      <w:r w:rsidR="00A93E52" w:rsidRPr="00A93E52">
        <w:rPr>
          <w:rFonts w:eastAsiaTheme="minorHAnsi" w:cs="Arial"/>
          <w:lang w:val="it-IT"/>
        </w:rPr>
        <w:t xml:space="preserve"> </w:t>
      </w:r>
      <w:r w:rsidR="00A93E52" w:rsidRPr="00A93E52">
        <w:rPr>
          <w:lang w:val="it-IT"/>
        </w:rPr>
        <w:t>acetone–water fractionation</w:t>
      </w:r>
      <w:r w:rsidR="008E3E91" w:rsidRPr="00A93E52">
        <w:t xml:space="preserve"> was influenced by </w:t>
      </w:r>
      <w:r w:rsidR="00750C57">
        <w:t xml:space="preserve">the </w:t>
      </w:r>
      <w:r w:rsidR="00750C57" w:rsidRPr="00A93E52">
        <w:t>acetone proportion</w:t>
      </w:r>
      <w:r w:rsidR="00750C57">
        <w:t xml:space="preserve">, </w:t>
      </w:r>
      <w:r w:rsidR="008E3E91" w:rsidRPr="00A93E52">
        <w:t>the temperature</w:t>
      </w:r>
      <w:r w:rsidR="00750C57">
        <w:t>,</w:t>
      </w:r>
      <w:r w:rsidR="008E3E91" w:rsidRPr="00A93E52">
        <w:t xml:space="preserve"> and the combined effect of temperature and acetone proportion</w:t>
      </w:r>
      <w:r w:rsidR="009E58AA">
        <w:t>;</w:t>
      </w:r>
      <w:r w:rsidR="00A93E52">
        <w:t xml:space="preserve"> the </w:t>
      </w:r>
      <w:r w:rsidR="00A93E52" w:rsidRPr="00A93E52">
        <w:t>acetone proportion</w:t>
      </w:r>
      <w:r w:rsidR="00A93E52">
        <w:t xml:space="preserve"> having the most significant effect</w:t>
      </w:r>
      <w:r w:rsidR="008E3E91" w:rsidRPr="00A93E52">
        <w:t xml:space="preserve">. </w:t>
      </w:r>
      <w:r w:rsidR="00D720FE" w:rsidRPr="00A93E52">
        <w:t xml:space="preserve">It was also found to be imperative to </w:t>
      </w:r>
      <w:r w:rsidR="009E58AA">
        <w:t>perform</w:t>
      </w:r>
      <w:r w:rsidR="00D720FE" w:rsidRPr="00A93E52">
        <w:t xml:space="preserve"> filtration </w:t>
      </w:r>
      <w:r w:rsidR="008E3E91" w:rsidRPr="00A93E52">
        <w:t>directly</w:t>
      </w:r>
      <w:r w:rsidR="00D720FE" w:rsidRPr="00A93E52">
        <w:t xml:space="preserve"> after lignin solubilization</w:t>
      </w:r>
      <w:r w:rsidR="008E3E91" w:rsidRPr="00A93E52">
        <w:t xml:space="preserve"> in order </w:t>
      </w:r>
      <w:r w:rsidR="00D720FE" w:rsidRPr="00A93E52">
        <w:t xml:space="preserve">to </w:t>
      </w:r>
      <w:r w:rsidR="008E3E91" w:rsidRPr="00A93E52">
        <w:t>maintain high yields of soluble LB fractions</w:t>
      </w:r>
      <w:r w:rsidR="00D720FE" w:rsidRPr="00A93E52">
        <w:t xml:space="preserve">. </w:t>
      </w:r>
      <w:r w:rsidR="009E58AA">
        <w:t>The t</w:t>
      </w:r>
      <w:r w:rsidR="00D42621" w:rsidRPr="00A93E52">
        <w:t xml:space="preserve">echno-economic evaluation </w:t>
      </w:r>
      <w:r w:rsidR="009E58AA">
        <w:t>confirmed that</w:t>
      </w:r>
      <w:r w:rsidR="00CB4AAB" w:rsidRPr="00A93E52">
        <w:t xml:space="preserve"> this tunable process for lign</w:t>
      </w:r>
      <w:r w:rsidR="00750C57">
        <w:t>in fractionation</w:t>
      </w:r>
      <w:r w:rsidR="00CB4AAB" w:rsidRPr="00A93E52">
        <w:t xml:space="preserve"> </w:t>
      </w:r>
      <w:r w:rsidR="009E58AA">
        <w:t xml:space="preserve">is </w:t>
      </w:r>
      <w:r w:rsidR="00CB4AAB" w:rsidRPr="00A93E52">
        <w:t>economically co</w:t>
      </w:r>
      <w:r w:rsidR="00F94611">
        <w:t xml:space="preserve">mpetitive </w:t>
      </w:r>
      <w:r w:rsidR="009E58AA">
        <w:t>with a</w:t>
      </w:r>
      <w:r w:rsidR="00F94611">
        <w:t xml:space="preserve"> lower-</w:t>
      </w:r>
      <w:r w:rsidR="009E58AA">
        <w:t>temperature counterpart</w:t>
      </w:r>
      <w:r w:rsidR="00D42621" w:rsidRPr="00A93E52">
        <w:t xml:space="preserve">. </w:t>
      </w:r>
      <w:r w:rsidR="009E58AA">
        <w:t>C</w:t>
      </w:r>
      <w:r w:rsidR="005975A9" w:rsidRPr="00A93E52">
        <w:t xml:space="preserve">omprehensive physicochemical characterization </w:t>
      </w:r>
      <w:r w:rsidR="009E58AA">
        <w:t>will be</w:t>
      </w:r>
      <w:r w:rsidR="00A93E52">
        <w:t xml:space="preserve"> </w:t>
      </w:r>
      <w:r w:rsidR="005975A9" w:rsidRPr="00A93E52">
        <w:t xml:space="preserve">required </w:t>
      </w:r>
      <w:r w:rsidR="009E58AA">
        <w:t>to</w:t>
      </w:r>
      <w:r w:rsidR="005975A9" w:rsidRPr="00A93E52">
        <w:t xml:space="preserve"> </w:t>
      </w:r>
      <w:r w:rsidR="007512E1" w:rsidRPr="00A93E52">
        <w:t>elucidat</w:t>
      </w:r>
      <w:r w:rsidR="009E58AA">
        <w:t>e</w:t>
      </w:r>
      <w:r w:rsidR="007512E1" w:rsidRPr="00A93E52">
        <w:t xml:space="preserve"> the properties of the lignin fractions</w:t>
      </w:r>
      <w:r w:rsidR="009E58AA">
        <w:t xml:space="preserve"> </w:t>
      </w:r>
      <w:r w:rsidR="009E58AA" w:rsidRPr="00A93E52">
        <w:t>obtained</w:t>
      </w:r>
      <w:r w:rsidR="007512E1" w:rsidRPr="00A93E52">
        <w:t xml:space="preserve"> </w:t>
      </w:r>
      <w:r w:rsidR="009E58AA">
        <w:t>to allow</w:t>
      </w:r>
      <w:r w:rsidR="007512E1" w:rsidRPr="00A93E52">
        <w:t xml:space="preserve"> </w:t>
      </w:r>
      <w:r w:rsidR="005975A9" w:rsidRPr="00A93E52">
        <w:t xml:space="preserve">the development of molecularly tailored high-value applications </w:t>
      </w:r>
      <w:r w:rsidR="009E58AA">
        <w:t>of</w:t>
      </w:r>
      <w:r w:rsidR="005975A9" w:rsidRPr="00A93E52">
        <w:t xml:space="preserve"> LB</w:t>
      </w:r>
      <w:r w:rsidR="000A00D9" w:rsidRPr="00A93E52">
        <w:t>.</w:t>
      </w:r>
    </w:p>
    <w:p w14:paraId="086D7CB5" w14:textId="77777777" w:rsidR="00A93E52" w:rsidRDefault="00A93E52">
      <w:pPr>
        <w:tabs>
          <w:tab w:val="clear" w:pos="7100"/>
        </w:tabs>
        <w:spacing w:after="200" w:line="276" w:lineRule="auto"/>
        <w:jc w:val="left"/>
        <w:rPr>
          <w:rFonts w:eastAsia="Times New Roman" w:cs="Times New Roman"/>
          <w:lang w:val="en-US"/>
        </w:rPr>
      </w:pPr>
      <w:r>
        <w:br w:type="page"/>
      </w:r>
    </w:p>
    <w:p w14:paraId="299FF11A" w14:textId="46C4ACA4" w:rsidR="009F756A" w:rsidRPr="00630C2E" w:rsidRDefault="00A478EC" w:rsidP="009F756A">
      <w:pPr>
        <w:pStyle w:val="CETAcknowledgementstitle"/>
        <w:rPr>
          <w:lang w:val="en-US"/>
        </w:rPr>
      </w:pPr>
      <w:r>
        <w:rPr>
          <w:lang w:val="en-US"/>
        </w:rPr>
        <w:lastRenderedPageBreak/>
        <w:t>Acknowledgments</w:t>
      </w:r>
    </w:p>
    <w:p w14:paraId="33F8138F" w14:textId="684DC75F" w:rsidR="00600535" w:rsidRPr="00630C2E" w:rsidRDefault="005B29A8" w:rsidP="00A84C0D">
      <w:pPr>
        <w:pStyle w:val="CETBodytext"/>
      </w:pPr>
      <w:r w:rsidRPr="00630C2E">
        <w:t>This work was supported by the Swedish Foundation for Strategic Environmental Research</w:t>
      </w:r>
      <w:r w:rsidR="00A84C0D">
        <w:t>,</w:t>
      </w:r>
      <w:r w:rsidRPr="00630C2E">
        <w:t xml:space="preserve"> MISTRA (F2019/1822) within the framework of the research program STEPS – Sustainable Plastics and Transition Pathways at Lund University. </w:t>
      </w:r>
      <w:r w:rsidR="00C30C1C" w:rsidRPr="00C30C1C">
        <w:rPr>
          <w:lang w:val="it-IT"/>
        </w:rPr>
        <w:t>Omar Abdelaziz</w:t>
      </w:r>
      <w:r w:rsidRPr="00630C2E">
        <w:t xml:space="preserve"> </w:t>
      </w:r>
      <w:r w:rsidR="00551771" w:rsidRPr="00630C2E">
        <w:t xml:space="preserve">acknowledges the Troëdsson Paper Engineering </w:t>
      </w:r>
      <w:r w:rsidR="000168C8" w:rsidRPr="00630C2E">
        <w:t>grant</w:t>
      </w:r>
      <w:r w:rsidR="00551771" w:rsidRPr="00630C2E">
        <w:t xml:space="preserve"> </w:t>
      </w:r>
      <w:r w:rsidR="00A84C0D">
        <w:t xml:space="preserve">(P111639) </w:t>
      </w:r>
      <w:r w:rsidR="00551771" w:rsidRPr="00630C2E">
        <w:t xml:space="preserve">supporting his </w:t>
      </w:r>
      <w:r w:rsidR="000168C8" w:rsidRPr="00630C2E">
        <w:t xml:space="preserve">research </w:t>
      </w:r>
      <w:r w:rsidR="00551771" w:rsidRPr="00630C2E">
        <w:t xml:space="preserve">stay at </w:t>
      </w:r>
      <w:r w:rsidR="00A84C0D">
        <w:t xml:space="preserve">the </w:t>
      </w:r>
      <w:r w:rsidR="00551771" w:rsidRPr="00630C2E">
        <w:t>RISE Research Institutes of Sweden AB</w:t>
      </w:r>
      <w:r w:rsidRPr="00630C2E">
        <w:t>.</w:t>
      </w:r>
      <w:r w:rsidR="00EB46DF" w:rsidRPr="00630C2E">
        <w:t xml:space="preserve"> </w:t>
      </w:r>
      <w:r w:rsidR="00C30C1C" w:rsidRPr="00C30C1C">
        <w:rPr>
          <w:lang w:val="it-IT"/>
        </w:rPr>
        <w:t>Marzouk Benali</w:t>
      </w:r>
      <w:r w:rsidR="00A84C0D">
        <w:t xml:space="preserve"> is grateful for </w:t>
      </w:r>
      <w:r w:rsidR="00EB46DF" w:rsidRPr="00630C2E">
        <w:t>financial support from the Program on Energy Research and Development (PERD-3A03-003) and the Forest Innovation Program of the Canad</w:t>
      </w:r>
      <w:r w:rsidR="00EC6099" w:rsidRPr="00630C2E">
        <w:t xml:space="preserve">ian Forest Service </w:t>
      </w:r>
      <w:r w:rsidR="00EB46DF" w:rsidRPr="00630C2E">
        <w:t>at Natural Resources Canada.</w:t>
      </w:r>
    </w:p>
    <w:p w14:paraId="4F1327F8" w14:textId="628EB08D" w:rsidR="00600535" w:rsidRPr="00630C2E" w:rsidRDefault="00600535" w:rsidP="00600535">
      <w:pPr>
        <w:pStyle w:val="CETReference"/>
        <w:rPr>
          <w:lang w:val="en-US"/>
        </w:rPr>
      </w:pPr>
      <w:r w:rsidRPr="00630C2E">
        <w:rPr>
          <w:lang w:val="en-US"/>
        </w:rPr>
        <w:t>References</w:t>
      </w:r>
    </w:p>
    <w:sdt>
      <w:sdtPr>
        <w:rPr>
          <w:rFonts w:eastAsia="Times New Roman" w:cs="Times New Roman"/>
          <w:b/>
          <w:lang w:val="en-US"/>
        </w:rPr>
        <w:tag w:val="MENDELEY_BIBLIOGRAPHY"/>
        <w:id w:val="-897356371"/>
        <w:placeholder>
          <w:docPart w:val="DefaultPlaceholder_-1854013440"/>
        </w:placeholder>
      </w:sdtPr>
      <w:sdtEndPr/>
      <w:sdtContent>
        <w:p w14:paraId="3B0E34F1" w14:textId="3546A480" w:rsidR="00901EE9" w:rsidRDefault="007934AF" w:rsidP="00750C57">
          <w:pPr>
            <w:autoSpaceDE w:val="0"/>
            <w:autoSpaceDN w:val="0"/>
            <w:ind w:hanging="480"/>
            <w:divId w:val="528227116"/>
            <w:rPr>
              <w:rFonts w:eastAsia="Times New Roman"/>
              <w:sz w:val="24"/>
              <w:szCs w:val="24"/>
            </w:rPr>
          </w:pPr>
          <w:r>
            <w:rPr>
              <w:rFonts w:eastAsia="Times New Roman"/>
            </w:rPr>
            <w:t>Abdelaziz</w:t>
          </w:r>
          <w:r w:rsidR="00901EE9">
            <w:rPr>
              <w:rFonts w:eastAsia="Times New Roman"/>
            </w:rPr>
            <w:t xml:space="preserve"> O. Y., Clem</w:t>
          </w:r>
          <w:r>
            <w:rPr>
              <w:rFonts w:eastAsia="Times New Roman"/>
            </w:rPr>
            <w:t>mensen I., Meier S., Costa C. A. E., Rodrigues A. E., Hulteberg C. P., Riisager A., 2022,</w:t>
          </w:r>
          <w:r w:rsidR="00901EE9">
            <w:rPr>
              <w:rFonts w:eastAsia="Times New Roman"/>
            </w:rPr>
            <w:t xml:space="preserve"> On the Oxidative Valorization of Lignin to High-Value Chemicals: A Critical Review </w:t>
          </w:r>
          <w:r>
            <w:rPr>
              <w:rFonts w:eastAsia="Times New Roman"/>
            </w:rPr>
            <w:t>of Opportunities and Challenges,</w:t>
          </w:r>
          <w:r w:rsidR="00901EE9">
            <w:rPr>
              <w:rFonts w:eastAsia="Times New Roman"/>
            </w:rPr>
            <w:t xml:space="preserve"> </w:t>
          </w:r>
          <w:r w:rsidR="00901EE9" w:rsidRPr="007934AF">
            <w:rPr>
              <w:rFonts w:eastAsia="Times New Roman"/>
            </w:rPr>
            <w:t>ChemSusChem</w:t>
          </w:r>
          <w:r w:rsidRPr="007934AF">
            <w:rPr>
              <w:rFonts w:eastAsia="Times New Roman"/>
            </w:rPr>
            <w:t>,</w:t>
          </w:r>
          <w:r w:rsidR="00901EE9" w:rsidRPr="007934AF">
            <w:rPr>
              <w:rFonts w:eastAsia="Times New Roman"/>
            </w:rPr>
            <w:t xml:space="preserve"> </w:t>
          </w:r>
          <w:r w:rsidRPr="007934AF">
            <w:rPr>
              <w:rFonts w:eastAsia="Times New Roman"/>
            </w:rPr>
            <w:t>15</w:t>
          </w:r>
          <w:r w:rsidR="009F4D8C">
            <w:rPr>
              <w:rFonts w:eastAsia="Times New Roman"/>
            </w:rPr>
            <w:t>, e202201232</w:t>
          </w:r>
          <w:r w:rsidR="00D05F79">
            <w:rPr>
              <w:rFonts w:eastAsia="Times New Roman"/>
            </w:rPr>
            <w:t>.</w:t>
          </w:r>
        </w:p>
        <w:p w14:paraId="2B11CA3C" w14:textId="671CD146" w:rsidR="00901EE9" w:rsidRDefault="009F4D8C" w:rsidP="00750C57">
          <w:pPr>
            <w:autoSpaceDE w:val="0"/>
            <w:autoSpaceDN w:val="0"/>
            <w:ind w:hanging="480"/>
            <w:divId w:val="1968462783"/>
            <w:rPr>
              <w:rFonts w:eastAsia="Times New Roman"/>
            </w:rPr>
          </w:pPr>
          <w:r>
            <w:rPr>
              <w:rFonts w:eastAsia="Times New Roman"/>
            </w:rPr>
            <w:t>Abdelaziz O. Y., Hulteberg, C. P., 2017,</w:t>
          </w:r>
          <w:r w:rsidR="00901EE9">
            <w:rPr>
              <w:rFonts w:eastAsia="Times New Roman"/>
            </w:rPr>
            <w:t xml:space="preserve"> Physicochemical Characterisation of Technical Lignins f</w:t>
          </w:r>
          <w:r>
            <w:rPr>
              <w:rFonts w:eastAsia="Times New Roman"/>
            </w:rPr>
            <w:t>or Their Potential Valorisation,</w:t>
          </w:r>
          <w:r w:rsidR="00901EE9">
            <w:rPr>
              <w:rFonts w:eastAsia="Times New Roman"/>
            </w:rPr>
            <w:t xml:space="preserve"> </w:t>
          </w:r>
          <w:r w:rsidR="00901EE9" w:rsidRPr="009F4D8C">
            <w:rPr>
              <w:rFonts w:eastAsia="Times New Roman"/>
            </w:rPr>
            <w:t>Waste and Biomass Valorization, 8,</w:t>
          </w:r>
          <w:r>
            <w:rPr>
              <w:rFonts w:eastAsia="Times New Roman"/>
            </w:rPr>
            <w:t xml:space="preserve"> 859–869.</w:t>
          </w:r>
        </w:p>
        <w:p w14:paraId="64881A9D" w14:textId="3DBDFED3" w:rsidR="00901EE9" w:rsidRDefault="009F4D8C" w:rsidP="009F4D8C">
          <w:pPr>
            <w:autoSpaceDE w:val="0"/>
            <w:autoSpaceDN w:val="0"/>
            <w:ind w:hanging="480"/>
            <w:divId w:val="1504200186"/>
            <w:rPr>
              <w:rFonts w:eastAsia="Times New Roman"/>
            </w:rPr>
          </w:pPr>
          <w:r>
            <w:rPr>
              <w:rFonts w:eastAsia="Times New Roman"/>
            </w:rPr>
            <w:t>Ajao O., Benali M., El Mehdi N., 2021,</w:t>
          </w:r>
          <w:r w:rsidR="00901EE9">
            <w:rPr>
              <w:rFonts w:eastAsia="Times New Roman"/>
            </w:rPr>
            <w:t xml:space="preserve"> Experimental and computer aided solubility quantification of diverse lig</w:t>
          </w:r>
          <w:r>
            <w:rPr>
              <w:rFonts w:eastAsia="Times New Roman"/>
            </w:rPr>
            <w:t>nins and performance prediction,</w:t>
          </w:r>
          <w:r w:rsidR="00901EE9">
            <w:rPr>
              <w:rFonts w:eastAsia="Times New Roman"/>
            </w:rPr>
            <w:t xml:space="preserve"> </w:t>
          </w:r>
          <w:r w:rsidR="00D05F79">
            <w:rPr>
              <w:rFonts w:eastAsia="Times New Roman"/>
            </w:rPr>
            <w:t>Chemical Communications, 57</w:t>
          </w:r>
          <w:r w:rsidR="00901EE9" w:rsidRPr="009F4D8C">
            <w:rPr>
              <w:rFonts w:eastAsia="Times New Roman"/>
            </w:rPr>
            <w:t>,</w:t>
          </w:r>
          <w:r>
            <w:rPr>
              <w:rFonts w:eastAsia="Times New Roman"/>
            </w:rPr>
            <w:t xml:space="preserve"> 1782–1785.</w:t>
          </w:r>
        </w:p>
        <w:p w14:paraId="5471E96D" w14:textId="11686B43" w:rsidR="00901EE9" w:rsidRDefault="009F4D8C" w:rsidP="009F4D8C">
          <w:pPr>
            <w:autoSpaceDE w:val="0"/>
            <w:autoSpaceDN w:val="0"/>
            <w:ind w:hanging="480"/>
            <w:divId w:val="546718905"/>
            <w:rPr>
              <w:rFonts w:eastAsia="Times New Roman"/>
            </w:rPr>
          </w:pPr>
          <w:r>
            <w:rPr>
              <w:rFonts w:eastAsia="Times New Roman"/>
            </w:rPr>
            <w:t>Ajao O., Jeaidi J., Benali M., Abdelaziz O. Y., Hulteberg, C. P., 2019,</w:t>
          </w:r>
          <w:r w:rsidR="00901EE9">
            <w:rPr>
              <w:rFonts w:eastAsia="Times New Roman"/>
            </w:rPr>
            <w:t xml:space="preserve"> Green solvents-based fractionation process for kraft lignin with controlled d</w:t>
          </w:r>
          <w:r>
            <w:rPr>
              <w:rFonts w:eastAsia="Times New Roman"/>
            </w:rPr>
            <w:t xml:space="preserve">ispersity and molecular weight, </w:t>
          </w:r>
          <w:r w:rsidR="00901EE9" w:rsidRPr="009F4D8C">
            <w:rPr>
              <w:rFonts w:eastAsia="Times New Roman"/>
            </w:rPr>
            <w:t>Bioresource Technology, 291</w:t>
          </w:r>
          <w:r>
            <w:rPr>
              <w:rFonts w:eastAsia="Times New Roman"/>
            </w:rPr>
            <w:t>,</w:t>
          </w:r>
          <w:r>
            <w:t xml:space="preserve"> </w:t>
          </w:r>
          <w:r w:rsidRPr="009F4D8C">
            <w:rPr>
              <w:rFonts w:eastAsia="Times New Roman"/>
            </w:rPr>
            <w:t>121799</w:t>
          </w:r>
          <w:r w:rsidR="00901EE9" w:rsidRPr="009F4D8C">
            <w:rPr>
              <w:rFonts w:eastAsia="Times New Roman"/>
            </w:rPr>
            <w:t>.</w:t>
          </w:r>
        </w:p>
        <w:p w14:paraId="6DE7A521" w14:textId="5A5B2974" w:rsidR="00D05F79" w:rsidRDefault="00D05F79" w:rsidP="00D05F79">
          <w:pPr>
            <w:autoSpaceDE w:val="0"/>
            <w:autoSpaceDN w:val="0"/>
            <w:ind w:hanging="480"/>
            <w:divId w:val="546718905"/>
            <w:rPr>
              <w:rFonts w:eastAsia="Times New Roman"/>
            </w:rPr>
          </w:pPr>
          <w:r w:rsidRPr="00D05F79">
            <w:rPr>
              <w:rFonts w:eastAsia="Times New Roman"/>
            </w:rPr>
            <w:t>Balakshin</w:t>
          </w:r>
          <w:r>
            <w:rPr>
              <w:rFonts w:eastAsia="Times New Roman"/>
            </w:rPr>
            <w:t xml:space="preserve"> M. Y., </w:t>
          </w:r>
          <w:r w:rsidRPr="00D05F79">
            <w:rPr>
              <w:rFonts w:eastAsia="Times New Roman"/>
            </w:rPr>
            <w:t>Capanema</w:t>
          </w:r>
          <w:r>
            <w:rPr>
              <w:rFonts w:eastAsia="Times New Roman"/>
            </w:rPr>
            <w:t xml:space="preserve"> E. A., </w:t>
          </w:r>
          <w:r w:rsidRPr="00D05F79">
            <w:rPr>
              <w:rFonts w:eastAsia="Times New Roman"/>
            </w:rPr>
            <w:t>Sulaeva</w:t>
          </w:r>
          <w:r>
            <w:rPr>
              <w:rFonts w:eastAsia="Times New Roman"/>
            </w:rPr>
            <w:t xml:space="preserve"> I., </w:t>
          </w:r>
          <w:r w:rsidRPr="00D05F79">
            <w:rPr>
              <w:rFonts w:eastAsia="Times New Roman"/>
            </w:rPr>
            <w:t>Schlee</w:t>
          </w:r>
          <w:r>
            <w:rPr>
              <w:rFonts w:eastAsia="Times New Roman"/>
            </w:rPr>
            <w:t xml:space="preserve"> P., </w:t>
          </w:r>
          <w:r w:rsidRPr="00D05F79">
            <w:rPr>
              <w:rFonts w:eastAsia="Times New Roman"/>
            </w:rPr>
            <w:t>Huang</w:t>
          </w:r>
          <w:r>
            <w:rPr>
              <w:rFonts w:eastAsia="Times New Roman"/>
            </w:rPr>
            <w:t xml:space="preserve"> Z., </w:t>
          </w:r>
          <w:r w:rsidRPr="00D05F79">
            <w:rPr>
              <w:rFonts w:eastAsia="Times New Roman"/>
            </w:rPr>
            <w:t>Feng</w:t>
          </w:r>
          <w:r>
            <w:rPr>
              <w:rFonts w:eastAsia="Times New Roman"/>
            </w:rPr>
            <w:t xml:space="preserve"> M., </w:t>
          </w:r>
          <w:r w:rsidRPr="00D05F79">
            <w:rPr>
              <w:rFonts w:eastAsia="Times New Roman"/>
            </w:rPr>
            <w:t>Borghe</w:t>
          </w:r>
          <w:r>
            <w:rPr>
              <w:rFonts w:eastAsia="Times New Roman"/>
            </w:rPr>
            <w:t>i M.,</w:t>
          </w:r>
          <w:r w:rsidRPr="00D05F79">
            <w:t xml:space="preserve"> </w:t>
          </w:r>
          <w:r w:rsidRPr="00D05F79">
            <w:rPr>
              <w:rFonts w:eastAsia="Times New Roman"/>
            </w:rPr>
            <w:t>Rojas</w:t>
          </w:r>
          <w:r>
            <w:rPr>
              <w:rFonts w:eastAsia="Times New Roman"/>
            </w:rPr>
            <w:t xml:space="preserve"> O. J.,</w:t>
          </w:r>
          <w:r w:rsidRPr="00D05F79">
            <w:t xml:space="preserve"> </w:t>
          </w:r>
          <w:r w:rsidRPr="00D05F79">
            <w:rPr>
              <w:rFonts w:eastAsia="Times New Roman"/>
            </w:rPr>
            <w:t>Potthast</w:t>
          </w:r>
          <w:r>
            <w:rPr>
              <w:rFonts w:eastAsia="Times New Roman"/>
            </w:rPr>
            <w:t xml:space="preserve"> A.,</w:t>
          </w:r>
          <w:r w:rsidRPr="00D05F79">
            <w:t xml:space="preserve"> </w:t>
          </w:r>
          <w:r w:rsidRPr="00D05F79">
            <w:rPr>
              <w:rFonts w:eastAsia="Times New Roman"/>
            </w:rPr>
            <w:t>Rosenau</w:t>
          </w:r>
          <w:r>
            <w:rPr>
              <w:rFonts w:eastAsia="Times New Roman"/>
            </w:rPr>
            <w:t xml:space="preserve"> T., 2021, </w:t>
          </w:r>
          <w:r w:rsidRPr="00D05F79">
            <w:rPr>
              <w:rFonts w:eastAsia="Times New Roman"/>
            </w:rPr>
            <w:t>New Opportunities in the Valorization of Technical Lignins</w:t>
          </w:r>
          <w:r>
            <w:rPr>
              <w:rFonts w:eastAsia="Times New Roman"/>
            </w:rPr>
            <w:t xml:space="preserve">, </w:t>
          </w:r>
          <w:r w:rsidRPr="007934AF">
            <w:rPr>
              <w:rFonts w:eastAsia="Times New Roman"/>
            </w:rPr>
            <w:t>ChemSusChem, 1</w:t>
          </w:r>
          <w:r>
            <w:rPr>
              <w:rFonts w:eastAsia="Times New Roman"/>
            </w:rPr>
            <w:t xml:space="preserve">4, </w:t>
          </w:r>
          <w:r w:rsidRPr="00D05F79">
            <w:rPr>
              <w:rFonts w:eastAsia="Times New Roman"/>
            </w:rPr>
            <w:t>1016</w:t>
          </w:r>
          <w:r>
            <w:rPr>
              <w:rFonts w:eastAsia="Times New Roman"/>
            </w:rPr>
            <w:t>–</w:t>
          </w:r>
          <w:r w:rsidRPr="00D05F79">
            <w:rPr>
              <w:rFonts w:eastAsia="Times New Roman"/>
            </w:rPr>
            <w:t>1036</w:t>
          </w:r>
          <w:r>
            <w:rPr>
              <w:rFonts w:eastAsia="Times New Roman"/>
            </w:rPr>
            <w:t>.</w:t>
          </w:r>
        </w:p>
        <w:p w14:paraId="76523FD9" w14:textId="0A813B13" w:rsidR="00F472FB" w:rsidRPr="00D05F79" w:rsidRDefault="00F472FB" w:rsidP="00F472FB">
          <w:pPr>
            <w:autoSpaceDE w:val="0"/>
            <w:autoSpaceDN w:val="0"/>
            <w:ind w:hanging="480"/>
            <w:divId w:val="546718905"/>
            <w:rPr>
              <w:rFonts w:eastAsia="Times New Roman"/>
              <w:sz w:val="24"/>
              <w:szCs w:val="24"/>
            </w:rPr>
          </w:pPr>
          <w:r w:rsidRPr="00CC44AF">
            <w:rPr>
              <w:rFonts w:eastAsia="Times New Roman"/>
            </w:rPr>
            <w:t>Chiaramonti D., Buffi M., Palmisano P., Redaelli S., 2016, Lignin-Based Advanced Biofuels: a Novel Route Towards Aviation Fuels, Chemical Engineering Transactions, 50, 109</w:t>
          </w:r>
          <w:r>
            <w:rPr>
              <w:rFonts w:eastAsia="Times New Roman"/>
            </w:rPr>
            <w:t>–</w:t>
          </w:r>
          <w:r w:rsidRPr="00CC44AF">
            <w:rPr>
              <w:rFonts w:eastAsia="Times New Roman"/>
            </w:rPr>
            <w:t>114</w:t>
          </w:r>
          <w:r>
            <w:rPr>
              <w:rFonts w:eastAsia="Times New Roman"/>
            </w:rPr>
            <w:t>.</w:t>
          </w:r>
        </w:p>
        <w:p w14:paraId="5084812B" w14:textId="6027036E" w:rsidR="002F6BF5" w:rsidRDefault="002F6BF5" w:rsidP="00464974">
          <w:pPr>
            <w:autoSpaceDE w:val="0"/>
            <w:autoSpaceDN w:val="0"/>
            <w:ind w:hanging="480"/>
            <w:divId w:val="546718905"/>
            <w:rPr>
              <w:rFonts w:eastAsia="Times New Roman"/>
            </w:rPr>
          </w:pPr>
          <w:r w:rsidRPr="002F6BF5">
            <w:rPr>
              <w:rFonts w:eastAsia="Times New Roman"/>
            </w:rPr>
            <w:t>Galanopoulos</w:t>
          </w:r>
          <w:r>
            <w:rPr>
              <w:rFonts w:eastAsia="Times New Roman"/>
            </w:rPr>
            <w:t xml:space="preserve"> C., </w:t>
          </w:r>
          <w:r w:rsidRPr="002F6BF5">
            <w:rPr>
              <w:rFonts w:eastAsia="Times New Roman"/>
            </w:rPr>
            <w:t>Giuliano</w:t>
          </w:r>
          <w:r>
            <w:rPr>
              <w:rFonts w:eastAsia="Times New Roman"/>
            </w:rPr>
            <w:t xml:space="preserve"> A., </w:t>
          </w:r>
          <w:r w:rsidRPr="002F6BF5">
            <w:rPr>
              <w:rFonts w:eastAsia="Times New Roman"/>
            </w:rPr>
            <w:t>Koutinas</w:t>
          </w:r>
          <w:r>
            <w:rPr>
              <w:rFonts w:eastAsia="Times New Roman"/>
            </w:rPr>
            <w:t xml:space="preserve"> A., De </w:t>
          </w:r>
          <w:r w:rsidRPr="002F6BF5">
            <w:rPr>
              <w:rFonts w:eastAsia="Times New Roman"/>
            </w:rPr>
            <w:t>Bari</w:t>
          </w:r>
          <w:r>
            <w:rPr>
              <w:rFonts w:eastAsia="Times New Roman"/>
            </w:rPr>
            <w:t xml:space="preserve"> I., </w:t>
          </w:r>
          <w:r w:rsidRPr="002F6BF5">
            <w:rPr>
              <w:rFonts w:eastAsia="Times New Roman"/>
            </w:rPr>
            <w:t>Barletta</w:t>
          </w:r>
          <w:r>
            <w:rPr>
              <w:rFonts w:eastAsia="Times New Roman"/>
            </w:rPr>
            <w:t xml:space="preserve"> D., 2021, </w:t>
          </w:r>
          <w:r w:rsidRPr="002F6BF5">
            <w:rPr>
              <w:rFonts w:eastAsia="Times New Roman"/>
            </w:rPr>
            <w:t>Process Superstructure Optimization for Resin and Aromatic  Monomer Production from Kraft Lignin</w:t>
          </w:r>
          <w:r w:rsidR="00464974">
            <w:rPr>
              <w:rFonts w:eastAsia="Times New Roman"/>
            </w:rPr>
            <w:t>,</w:t>
          </w:r>
          <w:r>
            <w:rPr>
              <w:rFonts w:eastAsia="Times New Roman"/>
            </w:rPr>
            <w:t xml:space="preserve"> </w:t>
          </w:r>
          <w:r w:rsidRPr="002F6BF5">
            <w:rPr>
              <w:rFonts w:eastAsia="Times New Roman"/>
            </w:rPr>
            <w:t>Chemical Engineering Transactions</w:t>
          </w:r>
          <w:r w:rsidRPr="009F4D8C">
            <w:rPr>
              <w:rFonts w:eastAsia="Times New Roman"/>
            </w:rPr>
            <w:t xml:space="preserve">, </w:t>
          </w:r>
          <w:r w:rsidR="00464974">
            <w:rPr>
              <w:rFonts w:eastAsia="Times New Roman"/>
            </w:rPr>
            <w:t>86</w:t>
          </w:r>
          <w:r>
            <w:t xml:space="preserve">, </w:t>
          </w:r>
          <w:r w:rsidR="00464974">
            <w:rPr>
              <w:rFonts w:eastAsia="Times New Roman"/>
            </w:rPr>
            <w:t>1453–1458</w:t>
          </w:r>
          <w:r w:rsidRPr="009F4D8C">
            <w:rPr>
              <w:rFonts w:eastAsia="Times New Roman"/>
            </w:rPr>
            <w:t>.</w:t>
          </w:r>
        </w:p>
        <w:p w14:paraId="09CCFFD8" w14:textId="1F3D51AA" w:rsidR="00901EE9" w:rsidRDefault="009F4D8C" w:rsidP="009F4D8C">
          <w:pPr>
            <w:autoSpaceDE w:val="0"/>
            <w:autoSpaceDN w:val="0"/>
            <w:ind w:hanging="480"/>
            <w:divId w:val="584649281"/>
            <w:rPr>
              <w:rFonts w:eastAsia="Times New Roman"/>
            </w:rPr>
          </w:pPr>
          <w:r>
            <w:rPr>
              <w:rFonts w:eastAsia="Times New Roman"/>
            </w:rPr>
            <w:t>Izaguirre N., Robles E., Llano-Ponte</w:t>
          </w:r>
          <w:r w:rsidR="00901EE9">
            <w:rPr>
              <w:rFonts w:eastAsia="Times New Roman"/>
            </w:rPr>
            <w:t xml:space="preserve"> R., L</w:t>
          </w:r>
          <w:r>
            <w:rPr>
              <w:rFonts w:eastAsia="Times New Roman"/>
            </w:rPr>
            <w:t>abidi J., Erdocia X., 2022,</w:t>
          </w:r>
          <w:r w:rsidR="00901EE9">
            <w:rPr>
              <w:rFonts w:eastAsia="Times New Roman"/>
            </w:rPr>
            <w:t xml:space="preserve"> Fine-tune of lignin properties by its fractionation with a sequen</w:t>
          </w:r>
          <w:r w:rsidR="00464974">
            <w:rPr>
              <w:rFonts w:eastAsia="Times New Roman"/>
            </w:rPr>
            <w:t>tial organic solvent extraction,</w:t>
          </w:r>
          <w:r w:rsidR="00901EE9">
            <w:rPr>
              <w:rFonts w:eastAsia="Times New Roman"/>
            </w:rPr>
            <w:t xml:space="preserve"> </w:t>
          </w:r>
          <w:r w:rsidR="00901EE9" w:rsidRPr="009F4D8C">
            <w:rPr>
              <w:rFonts w:eastAsia="Times New Roman"/>
            </w:rPr>
            <w:t>Industrial Crops and Products, 175</w:t>
          </w:r>
          <w:r>
            <w:t xml:space="preserve">, </w:t>
          </w:r>
          <w:r w:rsidRPr="009F4D8C">
            <w:rPr>
              <w:rFonts w:eastAsia="Times New Roman"/>
            </w:rPr>
            <w:t>114251</w:t>
          </w:r>
          <w:r w:rsidR="00901EE9" w:rsidRPr="009F4D8C">
            <w:rPr>
              <w:rFonts w:eastAsia="Times New Roman"/>
            </w:rPr>
            <w:t>.</w:t>
          </w:r>
          <w:r w:rsidR="00901EE9">
            <w:rPr>
              <w:rFonts w:eastAsia="Times New Roman"/>
            </w:rPr>
            <w:t xml:space="preserve"> </w:t>
          </w:r>
        </w:p>
        <w:p w14:paraId="187FA703" w14:textId="579E8E0E" w:rsidR="00901EE9" w:rsidRDefault="009F4D8C" w:rsidP="009F4D8C">
          <w:pPr>
            <w:autoSpaceDE w:val="0"/>
            <w:autoSpaceDN w:val="0"/>
            <w:ind w:hanging="480"/>
            <w:divId w:val="1552383591"/>
            <w:rPr>
              <w:rFonts w:eastAsia="Times New Roman"/>
            </w:rPr>
          </w:pPr>
          <w:r>
            <w:rPr>
              <w:rFonts w:eastAsia="Times New Roman"/>
            </w:rPr>
            <w:t>Ji L., Liu L.-Y., Cho</w:t>
          </w:r>
          <w:r w:rsidR="00901EE9">
            <w:rPr>
              <w:rFonts w:eastAsia="Times New Roman"/>
            </w:rPr>
            <w:t xml:space="preserve"> M., Karaaslan</w:t>
          </w:r>
          <w:r>
            <w:rPr>
              <w:rFonts w:eastAsia="Times New Roman"/>
            </w:rPr>
            <w:t xml:space="preserve"> M. A., Renneckar S., 2022,</w:t>
          </w:r>
          <w:r w:rsidR="00901EE9">
            <w:rPr>
              <w:rFonts w:eastAsia="Times New Roman"/>
            </w:rPr>
            <w:t xml:space="preserve"> Revisiting the Molar Mass and Conformation of Derivatized Fra</w:t>
          </w:r>
          <w:r>
            <w:rPr>
              <w:rFonts w:eastAsia="Times New Roman"/>
            </w:rPr>
            <w:t>ctionated Softwood Kraft Lignin,</w:t>
          </w:r>
          <w:r w:rsidR="00901EE9">
            <w:rPr>
              <w:rFonts w:eastAsia="Times New Roman"/>
            </w:rPr>
            <w:t xml:space="preserve"> </w:t>
          </w:r>
          <w:r w:rsidR="00750C57">
            <w:rPr>
              <w:rFonts w:eastAsia="Times New Roman"/>
            </w:rPr>
            <w:t>Biomacromolecules, 23</w:t>
          </w:r>
          <w:r w:rsidR="00901EE9" w:rsidRPr="009F4D8C">
            <w:rPr>
              <w:rFonts w:eastAsia="Times New Roman"/>
            </w:rPr>
            <w:t>,</w:t>
          </w:r>
          <w:r w:rsidR="006D344D">
            <w:rPr>
              <w:rFonts w:eastAsia="Times New Roman"/>
            </w:rPr>
            <w:t xml:space="preserve"> 708–719.</w:t>
          </w:r>
        </w:p>
        <w:p w14:paraId="5D9FCED3" w14:textId="0C453BFF" w:rsidR="00FC76C8" w:rsidRDefault="00FC76C8" w:rsidP="00FC76C8">
          <w:pPr>
            <w:autoSpaceDE w:val="0"/>
            <w:autoSpaceDN w:val="0"/>
            <w:ind w:hanging="480"/>
            <w:divId w:val="1552383591"/>
            <w:rPr>
              <w:rFonts w:eastAsia="Times New Roman"/>
            </w:rPr>
          </w:pPr>
          <w:r w:rsidRPr="00FC76C8">
            <w:rPr>
              <w:rFonts w:eastAsia="Times New Roman"/>
            </w:rPr>
            <w:t>Jiang</w:t>
          </w:r>
          <w:r>
            <w:rPr>
              <w:rFonts w:eastAsia="Times New Roman"/>
            </w:rPr>
            <w:t xml:space="preserve"> X., </w:t>
          </w:r>
          <w:r w:rsidRPr="00FC76C8">
            <w:rPr>
              <w:rFonts w:eastAsia="Times New Roman"/>
            </w:rPr>
            <w:t>de Assis</w:t>
          </w:r>
          <w:r>
            <w:rPr>
              <w:rFonts w:eastAsia="Times New Roman"/>
            </w:rPr>
            <w:t xml:space="preserve"> C. A., </w:t>
          </w:r>
          <w:r w:rsidRPr="00FC76C8">
            <w:rPr>
              <w:rFonts w:eastAsia="Times New Roman"/>
            </w:rPr>
            <w:t>Kollman</w:t>
          </w:r>
          <w:r>
            <w:rPr>
              <w:rFonts w:eastAsia="Times New Roman"/>
            </w:rPr>
            <w:t xml:space="preserve"> M., </w:t>
          </w:r>
          <w:r w:rsidRPr="00FC76C8">
            <w:rPr>
              <w:rFonts w:eastAsia="Times New Roman"/>
            </w:rPr>
            <w:t>Sun</w:t>
          </w:r>
          <w:r>
            <w:rPr>
              <w:rFonts w:eastAsia="Times New Roman"/>
            </w:rPr>
            <w:t xml:space="preserve"> R., </w:t>
          </w:r>
          <w:r w:rsidRPr="00FC76C8">
            <w:rPr>
              <w:rFonts w:eastAsia="Times New Roman"/>
            </w:rPr>
            <w:t>Jameel</w:t>
          </w:r>
          <w:r>
            <w:rPr>
              <w:rFonts w:eastAsia="Times New Roman"/>
            </w:rPr>
            <w:t xml:space="preserve"> H.,</w:t>
          </w:r>
          <w:r w:rsidRPr="00FC76C8">
            <w:t xml:space="preserve"> </w:t>
          </w:r>
          <w:r w:rsidRPr="00FC76C8">
            <w:rPr>
              <w:rFonts w:eastAsia="Times New Roman"/>
            </w:rPr>
            <w:t>Chang</w:t>
          </w:r>
          <w:r>
            <w:rPr>
              <w:rFonts w:eastAsia="Times New Roman"/>
            </w:rPr>
            <w:t xml:space="preserve"> H.-m.,</w:t>
          </w:r>
          <w:r w:rsidRPr="00FC76C8">
            <w:t xml:space="preserve"> </w:t>
          </w:r>
          <w:r w:rsidRPr="00FC76C8">
            <w:rPr>
              <w:rFonts w:eastAsia="Times New Roman"/>
            </w:rPr>
            <w:t>Gonzalez</w:t>
          </w:r>
          <w:r>
            <w:rPr>
              <w:rFonts w:eastAsia="Times New Roman"/>
            </w:rPr>
            <w:t xml:space="preserve"> R., 2020, </w:t>
          </w:r>
          <w:r w:rsidRPr="00FC76C8">
            <w:rPr>
              <w:rFonts w:eastAsia="Times New Roman"/>
            </w:rPr>
            <w:t>Lignin fractionation from laboratory to commercialization: chemistry, scalability and techno-economic analysis</w:t>
          </w:r>
          <w:r>
            <w:rPr>
              <w:rFonts w:eastAsia="Times New Roman"/>
            </w:rPr>
            <w:t>, Green Chemistry</w:t>
          </w:r>
          <w:r w:rsidRPr="009F4D8C">
            <w:rPr>
              <w:rFonts w:eastAsia="Times New Roman"/>
            </w:rPr>
            <w:t xml:space="preserve">, </w:t>
          </w:r>
          <w:r w:rsidRPr="00FC76C8">
            <w:rPr>
              <w:rFonts w:eastAsia="Times New Roman"/>
            </w:rPr>
            <w:t>22</w:t>
          </w:r>
          <w:r>
            <w:t xml:space="preserve">, </w:t>
          </w:r>
          <w:r w:rsidRPr="00FC76C8">
            <w:rPr>
              <w:rFonts w:eastAsia="Times New Roman"/>
            </w:rPr>
            <w:t>7448</w:t>
          </w:r>
          <w:r>
            <w:rPr>
              <w:rFonts w:eastAsia="Times New Roman"/>
            </w:rPr>
            <w:t>–</w:t>
          </w:r>
          <w:r w:rsidRPr="00FC76C8">
            <w:rPr>
              <w:rFonts w:eastAsia="Times New Roman"/>
            </w:rPr>
            <w:t>7459</w:t>
          </w:r>
          <w:r w:rsidRPr="009F4D8C">
            <w:rPr>
              <w:rFonts w:eastAsia="Times New Roman"/>
            </w:rPr>
            <w:t>.</w:t>
          </w:r>
        </w:p>
        <w:p w14:paraId="7FD06EDD" w14:textId="07FDBBA2" w:rsidR="002F6BF5" w:rsidRDefault="002F6BF5" w:rsidP="002F6BF5">
          <w:pPr>
            <w:autoSpaceDE w:val="0"/>
            <w:autoSpaceDN w:val="0"/>
            <w:ind w:hanging="480"/>
            <w:divId w:val="1552383591"/>
            <w:rPr>
              <w:rFonts w:eastAsia="Times New Roman"/>
            </w:rPr>
          </w:pPr>
          <w:r>
            <w:rPr>
              <w:rFonts w:eastAsia="Times New Roman"/>
            </w:rPr>
            <w:t xml:space="preserve">Kazzaz A. E., Fatehi P., 2020, Technical lignin and its potential modification routes: A mini-review. </w:t>
          </w:r>
          <w:r w:rsidRPr="009F4D8C">
            <w:rPr>
              <w:rFonts w:eastAsia="Times New Roman"/>
            </w:rPr>
            <w:t>Industrial Crops and Products, 154</w:t>
          </w:r>
          <w:r>
            <w:rPr>
              <w:rFonts w:eastAsia="Times New Roman"/>
            </w:rPr>
            <w:t xml:space="preserve">, </w:t>
          </w:r>
          <w:r w:rsidRPr="009F4D8C">
            <w:rPr>
              <w:rFonts w:eastAsia="Times New Roman"/>
            </w:rPr>
            <w:t>112732</w:t>
          </w:r>
          <w:r>
            <w:rPr>
              <w:rFonts w:eastAsia="Times New Roman"/>
            </w:rPr>
            <w:t>.</w:t>
          </w:r>
        </w:p>
        <w:p w14:paraId="7436D1A3" w14:textId="6DA2545D" w:rsidR="00901EE9" w:rsidRDefault="006D344D" w:rsidP="009F4D8C">
          <w:pPr>
            <w:autoSpaceDE w:val="0"/>
            <w:autoSpaceDN w:val="0"/>
            <w:ind w:hanging="480"/>
            <w:divId w:val="1883056730"/>
            <w:rPr>
              <w:rFonts w:eastAsia="Times New Roman"/>
            </w:rPr>
          </w:pPr>
          <w:r>
            <w:rPr>
              <w:rFonts w:eastAsia="Times New Roman"/>
            </w:rPr>
            <w:t>Ponnuchamy V., Gordobil O., Diaz R. H., Sandak A., Sandak J., 2021,</w:t>
          </w:r>
          <w:r w:rsidR="00901EE9">
            <w:rPr>
              <w:rFonts w:eastAsia="Times New Roman"/>
            </w:rPr>
            <w:t xml:space="preserve"> Fractionation of lignin using organic solvents: A combined experimental and theoretical study. </w:t>
          </w:r>
          <w:r w:rsidR="00901EE9" w:rsidRPr="006D344D">
            <w:rPr>
              <w:rFonts w:eastAsia="Times New Roman"/>
            </w:rPr>
            <w:t>International Journal of Biological Macromolecules, 168</w:t>
          </w:r>
          <w:r w:rsidR="009F4D8C" w:rsidRPr="006D344D">
            <w:rPr>
              <w:rFonts w:eastAsia="Times New Roman"/>
            </w:rPr>
            <w:t xml:space="preserve">, </w:t>
          </w:r>
          <w:r w:rsidR="009F4D8C">
            <w:rPr>
              <w:rFonts w:eastAsia="Times New Roman"/>
            </w:rPr>
            <w:t>792–805.</w:t>
          </w:r>
        </w:p>
        <w:p w14:paraId="078B7291" w14:textId="5AEEB5E7" w:rsidR="00362FEC" w:rsidRDefault="00362FEC" w:rsidP="00312C65">
          <w:pPr>
            <w:autoSpaceDE w:val="0"/>
            <w:autoSpaceDN w:val="0"/>
            <w:ind w:hanging="480"/>
            <w:divId w:val="1883056730"/>
            <w:rPr>
              <w:rFonts w:eastAsia="Times New Roman"/>
            </w:rPr>
          </w:pPr>
          <w:r>
            <w:rPr>
              <w:rFonts w:eastAsia="Times New Roman"/>
            </w:rPr>
            <w:t xml:space="preserve">Quan P., </w:t>
          </w:r>
          <w:r w:rsidR="00B83053" w:rsidRPr="00B83053">
            <w:rPr>
              <w:rFonts w:eastAsia="Times New Roman"/>
            </w:rPr>
            <w:t>Kiziltas</w:t>
          </w:r>
          <w:r w:rsidR="00B83053">
            <w:rPr>
              <w:rFonts w:eastAsia="Times New Roman"/>
            </w:rPr>
            <w:t xml:space="preserve"> A</w:t>
          </w:r>
          <w:r>
            <w:rPr>
              <w:rFonts w:eastAsia="Times New Roman"/>
            </w:rPr>
            <w:t xml:space="preserve">., </w:t>
          </w:r>
          <w:r w:rsidR="00B83053">
            <w:rPr>
              <w:rFonts w:eastAsia="Times New Roman"/>
            </w:rPr>
            <w:t>Ong</w:t>
          </w:r>
          <w:r>
            <w:rPr>
              <w:rFonts w:eastAsia="Times New Roman"/>
            </w:rPr>
            <w:t xml:space="preserve"> R</w:t>
          </w:r>
          <w:r w:rsidR="00B83053">
            <w:rPr>
              <w:rFonts w:eastAsia="Times New Roman"/>
            </w:rPr>
            <w:t>. G</w:t>
          </w:r>
          <w:r>
            <w:rPr>
              <w:rFonts w:eastAsia="Times New Roman"/>
            </w:rPr>
            <w:t xml:space="preserve">., </w:t>
          </w:r>
          <w:r w:rsidR="00B83053" w:rsidRPr="00B83053">
            <w:rPr>
              <w:rFonts w:eastAsia="Times New Roman"/>
            </w:rPr>
            <w:t>DeVallance</w:t>
          </w:r>
          <w:r w:rsidR="00B83053">
            <w:rPr>
              <w:rFonts w:eastAsia="Times New Roman"/>
            </w:rPr>
            <w:t xml:space="preserve"> D</w:t>
          </w:r>
          <w:r>
            <w:rPr>
              <w:rFonts w:eastAsia="Times New Roman"/>
            </w:rPr>
            <w:t xml:space="preserve">., </w:t>
          </w:r>
          <w:r w:rsidR="00B83053" w:rsidRPr="00B83053">
            <w:rPr>
              <w:rFonts w:eastAsia="Times New Roman"/>
            </w:rPr>
            <w:t>Xu</w:t>
          </w:r>
          <w:r>
            <w:rPr>
              <w:rFonts w:eastAsia="Times New Roman"/>
            </w:rPr>
            <w:t xml:space="preserve"> J.,</w:t>
          </w:r>
          <w:r w:rsidR="00B83053" w:rsidRPr="00B83053">
            <w:t xml:space="preserve"> </w:t>
          </w:r>
          <w:r w:rsidR="00B83053" w:rsidRPr="00B83053">
            <w:rPr>
              <w:rFonts w:eastAsia="Times New Roman"/>
            </w:rPr>
            <w:t>Xie</w:t>
          </w:r>
          <w:r w:rsidR="00B83053">
            <w:rPr>
              <w:rFonts w:eastAsia="Times New Roman"/>
            </w:rPr>
            <w:t xml:space="preserve"> X.,</w:t>
          </w:r>
          <w:r>
            <w:rPr>
              <w:rFonts w:eastAsia="Times New Roman"/>
            </w:rPr>
            <w:t xml:space="preserve"> 2023, </w:t>
          </w:r>
          <w:r w:rsidRPr="00362FEC">
            <w:rPr>
              <w:rFonts w:eastAsia="Times New Roman"/>
            </w:rPr>
            <w:t>Lignin with Tunable and Predictable Yield and Molecular Properties</w:t>
          </w:r>
          <w:r>
            <w:rPr>
              <w:rFonts w:eastAsia="Times New Roman"/>
            </w:rPr>
            <w:t xml:space="preserve">. </w:t>
          </w:r>
          <w:r w:rsidRPr="00362FEC">
            <w:rPr>
              <w:rFonts w:eastAsia="Times New Roman"/>
            </w:rPr>
            <w:t>ACS Sustainable Chemistry &amp; Engineering</w:t>
          </w:r>
          <w:r w:rsidRPr="006D344D">
            <w:rPr>
              <w:rFonts w:eastAsia="Times New Roman"/>
            </w:rPr>
            <w:t xml:space="preserve">, </w:t>
          </w:r>
          <w:r w:rsidR="00312C65">
            <w:rPr>
              <w:rFonts w:eastAsia="Times New Roman"/>
            </w:rPr>
            <w:t>11</w:t>
          </w:r>
          <w:r w:rsidR="00312C65" w:rsidRPr="009F4D8C">
            <w:rPr>
              <w:rFonts w:eastAsia="Times New Roman"/>
            </w:rPr>
            <w:t>,</w:t>
          </w:r>
          <w:r w:rsidR="00312C65">
            <w:rPr>
              <w:rFonts w:eastAsia="Times New Roman"/>
            </w:rPr>
            <w:t xml:space="preserve"> </w:t>
          </w:r>
          <w:r w:rsidR="00312C65" w:rsidRPr="00312C65">
            <w:rPr>
              <w:rFonts w:eastAsia="Times New Roman"/>
            </w:rPr>
            <w:t>2861</w:t>
          </w:r>
          <w:r w:rsidR="00312C65">
            <w:rPr>
              <w:rFonts w:eastAsia="Times New Roman"/>
            </w:rPr>
            <w:t>–</w:t>
          </w:r>
          <w:r w:rsidR="00312C65" w:rsidRPr="00312C65">
            <w:rPr>
              <w:rFonts w:eastAsia="Times New Roman"/>
            </w:rPr>
            <w:t>2870</w:t>
          </w:r>
          <w:r w:rsidR="00B83053">
            <w:rPr>
              <w:rFonts w:eastAsia="Times New Roman"/>
            </w:rPr>
            <w:t>.</w:t>
          </w:r>
        </w:p>
        <w:p w14:paraId="54016BD4" w14:textId="7DC3AC23" w:rsidR="00597CC9" w:rsidRDefault="00597CC9" w:rsidP="00597CC9">
          <w:pPr>
            <w:autoSpaceDE w:val="0"/>
            <w:autoSpaceDN w:val="0"/>
            <w:ind w:hanging="480"/>
            <w:divId w:val="1883056730"/>
            <w:rPr>
              <w:rFonts w:eastAsia="Times New Roman"/>
            </w:rPr>
          </w:pPr>
          <w:r w:rsidRPr="00597CC9">
            <w:rPr>
              <w:rFonts w:eastAsia="Times New Roman"/>
            </w:rPr>
            <w:t>Rodrigues</w:t>
          </w:r>
          <w:r>
            <w:rPr>
              <w:rFonts w:eastAsia="Times New Roman"/>
            </w:rPr>
            <w:t xml:space="preserve"> J. S., </w:t>
          </w:r>
          <w:r w:rsidRPr="00597CC9">
            <w:rPr>
              <w:rFonts w:eastAsia="Times New Roman"/>
            </w:rPr>
            <w:t>de Freitas</w:t>
          </w:r>
          <w:r>
            <w:rPr>
              <w:rFonts w:eastAsia="Times New Roman"/>
            </w:rPr>
            <w:t xml:space="preserve"> A.</w:t>
          </w:r>
          <w:r w:rsidRPr="00597CC9">
            <w:t xml:space="preserve"> </w:t>
          </w:r>
          <w:r w:rsidRPr="00597CC9">
            <w:rPr>
              <w:rFonts w:eastAsia="Times New Roman"/>
            </w:rPr>
            <w:t>S.</w:t>
          </w:r>
          <w:r>
            <w:rPr>
              <w:rFonts w:eastAsia="Times New Roman"/>
            </w:rPr>
            <w:t xml:space="preserve"> </w:t>
          </w:r>
          <w:r w:rsidRPr="00597CC9">
            <w:rPr>
              <w:rFonts w:eastAsia="Times New Roman"/>
            </w:rPr>
            <w:t>M.</w:t>
          </w:r>
          <w:r>
            <w:rPr>
              <w:rFonts w:eastAsia="Times New Roman"/>
            </w:rPr>
            <w:t xml:space="preserve">, </w:t>
          </w:r>
          <w:r w:rsidRPr="00597CC9">
            <w:rPr>
              <w:rFonts w:eastAsia="Times New Roman"/>
            </w:rPr>
            <w:t>Maciel</w:t>
          </w:r>
          <w:r>
            <w:rPr>
              <w:rFonts w:eastAsia="Times New Roman"/>
            </w:rPr>
            <w:t xml:space="preserve"> C. C., </w:t>
          </w:r>
          <w:r w:rsidRPr="00597CC9">
            <w:rPr>
              <w:rFonts w:eastAsia="Times New Roman"/>
            </w:rPr>
            <w:t>Mendes</w:t>
          </w:r>
          <w:r>
            <w:rPr>
              <w:rFonts w:eastAsia="Times New Roman"/>
            </w:rPr>
            <w:t xml:space="preserve"> S. F., </w:t>
          </w:r>
          <w:r w:rsidRPr="00597CC9">
            <w:rPr>
              <w:rFonts w:eastAsia="Times New Roman"/>
            </w:rPr>
            <w:t>Diment</w:t>
          </w:r>
          <w:r>
            <w:rPr>
              <w:rFonts w:eastAsia="Times New Roman"/>
            </w:rPr>
            <w:t xml:space="preserve"> D.,</w:t>
          </w:r>
          <w:r w:rsidRPr="00597CC9">
            <w:t xml:space="preserve"> </w:t>
          </w:r>
          <w:r w:rsidRPr="00597CC9">
            <w:rPr>
              <w:rFonts w:eastAsia="Times New Roman"/>
            </w:rPr>
            <w:t>Balakshin</w:t>
          </w:r>
          <w:r>
            <w:rPr>
              <w:rFonts w:eastAsia="Times New Roman"/>
            </w:rPr>
            <w:t xml:space="preserve"> M.,</w:t>
          </w:r>
          <w:r w:rsidRPr="00597CC9">
            <w:t xml:space="preserve"> </w:t>
          </w:r>
          <w:r w:rsidRPr="00597CC9">
            <w:rPr>
              <w:rFonts w:eastAsia="Times New Roman"/>
            </w:rPr>
            <w:t>Botaro</w:t>
          </w:r>
          <w:r>
            <w:rPr>
              <w:rFonts w:eastAsia="Times New Roman"/>
            </w:rPr>
            <w:t xml:space="preserve"> V. R., 2023, </w:t>
          </w:r>
          <w:r w:rsidRPr="00597CC9">
            <w:rPr>
              <w:rFonts w:eastAsia="Times New Roman"/>
            </w:rPr>
            <w:t>Selection of kraft lignin fractions as a partial substitute for phenol in synthesis of phenolic resins: Structure-property correlation</w:t>
          </w:r>
          <w:r>
            <w:rPr>
              <w:rFonts w:eastAsia="Times New Roman"/>
            </w:rPr>
            <w:t xml:space="preserve">, </w:t>
          </w:r>
          <w:r w:rsidRPr="009F4D8C">
            <w:rPr>
              <w:rFonts w:eastAsia="Times New Roman"/>
            </w:rPr>
            <w:t>Industrial Crops and Products, 1</w:t>
          </w:r>
          <w:r>
            <w:rPr>
              <w:rFonts w:eastAsia="Times New Roman"/>
            </w:rPr>
            <w:t>91</w:t>
          </w:r>
          <w:r>
            <w:t xml:space="preserve">, </w:t>
          </w:r>
          <w:r w:rsidRPr="00597CC9">
            <w:rPr>
              <w:rFonts w:eastAsia="Times New Roman"/>
            </w:rPr>
            <w:t>115948</w:t>
          </w:r>
          <w:r w:rsidRPr="009F4D8C">
            <w:rPr>
              <w:rFonts w:eastAsia="Times New Roman"/>
            </w:rPr>
            <w:t>.</w:t>
          </w:r>
        </w:p>
        <w:p w14:paraId="76155937" w14:textId="60B2C3A8" w:rsidR="00901EE9" w:rsidRDefault="006D344D" w:rsidP="003B041E">
          <w:pPr>
            <w:autoSpaceDE w:val="0"/>
            <w:autoSpaceDN w:val="0"/>
            <w:ind w:hanging="480"/>
            <w:divId w:val="1542789240"/>
            <w:rPr>
              <w:rFonts w:eastAsia="Times New Roman"/>
            </w:rPr>
          </w:pPr>
          <w:r>
            <w:rPr>
              <w:rFonts w:eastAsia="Times New Roman"/>
            </w:rPr>
            <w:t>Wenger J., Haas V., Stern T., 2020,</w:t>
          </w:r>
          <w:r w:rsidR="00901EE9">
            <w:rPr>
              <w:rFonts w:eastAsia="Times New Roman"/>
            </w:rPr>
            <w:t xml:space="preserve"> Why Can We Make Anything from Lignin Except Money? Towards a Broader Economic Perspective in Lignin Research</w:t>
          </w:r>
          <w:r w:rsidR="003B041E">
            <w:rPr>
              <w:rFonts w:eastAsia="Times New Roman"/>
            </w:rPr>
            <w:t xml:space="preserve">, </w:t>
          </w:r>
          <w:r w:rsidR="00901EE9" w:rsidRPr="006D344D">
            <w:rPr>
              <w:rFonts w:eastAsia="Times New Roman"/>
            </w:rPr>
            <w:t>Current Forestry Reports</w:t>
          </w:r>
          <w:r w:rsidR="003B041E">
            <w:rPr>
              <w:rFonts w:eastAsia="Times New Roman"/>
            </w:rPr>
            <w:t>,</w:t>
          </w:r>
          <w:r w:rsidR="00901EE9" w:rsidRPr="006D344D">
            <w:rPr>
              <w:rFonts w:eastAsia="Times New Roman"/>
            </w:rPr>
            <w:t xml:space="preserve"> 6, </w:t>
          </w:r>
          <w:r w:rsidR="003B041E">
            <w:rPr>
              <w:rFonts w:eastAsia="Times New Roman"/>
            </w:rPr>
            <w:t>294–308.</w:t>
          </w:r>
        </w:p>
        <w:p w14:paraId="2C0C8EB0" w14:textId="62F7354F" w:rsidR="00901EE9" w:rsidRDefault="006D344D" w:rsidP="009F4D8C">
          <w:pPr>
            <w:autoSpaceDE w:val="0"/>
            <w:autoSpaceDN w:val="0"/>
            <w:ind w:hanging="480"/>
            <w:divId w:val="808742505"/>
            <w:rPr>
              <w:rFonts w:eastAsia="Times New Roman"/>
            </w:rPr>
          </w:pPr>
          <w:r>
            <w:rPr>
              <w:rFonts w:eastAsia="Times New Roman"/>
            </w:rPr>
            <w:t>Xu Y.-H., Li X.-Y., Li M.-F., Peng F., Ma J.-F., 2021,</w:t>
          </w:r>
          <w:r w:rsidR="00901EE9">
            <w:rPr>
              <w:rFonts w:eastAsia="Times New Roman"/>
            </w:rPr>
            <w:t xml:space="preserve"> Acetone fractionation of heterogeneous tetrahydrofurfuryl alcohol lignin to improve its homogeneity and functionality. </w:t>
          </w:r>
          <w:r w:rsidR="00901EE9" w:rsidRPr="006D344D">
            <w:rPr>
              <w:rFonts w:eastAsia="Times New Roman"/>
            </w:rPr>
            <w:t>Journal of Materials Research and Technology, 10</w:t>
          </w:r>
          <w:r w:rsidR="009F4D8C" w:rsidRPr="006D344D">
            <w:rPr>
              <w:rFonts w:eastAsia="Times New Roman"/>
            </w:rPr>
            <w:t>, 632–642.</w:t>
          </w:r>
        </w:p>
        <w:p w14:paraId="40C4F715" w14:textId="32DD93E3" w:rsidR="00D42358" w:rsidRPr="006D344D" w:rsidRDefault="00D42358" w:rsidP="00D42358">
          <w:pPr>
            <w:autoSpaceDE w:val="0"/>
            <w:autoSpaceDN w:val="0"/>
            <w:ind w:hanging="480"/>
            <w:divId w:val="808742505"/>
            <w:rPr>
              <w:rFonts w:eastAsia="Times New Roman"/>
            </w:rPr>
          </w:pPr>
          <w:r w:rsidRPr="00D42358">
            <w:rPr>
              <w:rFonts w:eastAsia="Times New Roman"/>
            </w:rPr>
            <w:t>Yadav V.</w:t>
          </w:r>
          <w:r w:rsidR="00BA2F44">
            <w:rPr>
              <w:rFonts w:eastAsia="Times New Roman"/>
            </w:rPr>
            <w:t xml:space="preserve"> G.</w:t>
          </w:r>
          <w:r w:rsidRPr="00D42358">
            <w:rPr>
              <w:rFonts w:eastAsia="Times New Roman"/>
            </w:rPr>
            <w:t>, 2020, Biovalorization of Lignin, Chemical Engineering Transactions, 80, 283</w:t>
          </w:r>
          <w:r>
            <w:rPr>
              <w:rFonts w:eastAsia="Times New Roman"/>
            </w:rPr>
            <w:t>–</w:t>
          </w:r>
          <w:r w:rsidRPr="00D42358">
            <w:rPr>
              <w:rFonts w:eastAsia="Times New Roman"/>
            </w:rPr>
            <w:t>288.</w:t>
          </w:r>
        </w:p>
        <w:p w14:paraId="17180A9C" w14:textId="78CACB94" w:rsidR="006E0A68" w:rsidRPr="00630C2E" w:rsidRDefault="00901EE9" w:rsidP="00D42621">
          <w:pPr>
            <w:pStyle w:val="CETReference"/>
            <w:rPr>
              <w:lang w:val="en-US"/>
            </w:rPr>
          </w:pPr>
          <w:r>
            <w:t> </w:t>
          </w:r>
        </w:p>
      </w:sdtContent>
    </w:sdt>
    <w:sectPr w:rsidR="006E0A68" w:rsidRPr="00630C2E" w:rsidSect="00EF06D9">
      <w:type w:val="continuous"/>
      <w:pgSz w:w="11906" w:h="16838" w:code="9"/>
      <w:pgMar w:top="1701" w:right="1418" w:bottom="1701" w:left="1701" w:header="1701" w:footer="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B897B8" w14:textId="77777777" w:rsidR="00FA50E0" w:rsidRDefault="00FA50E0" w:rsidP="004F5E36">
      <w:r>
        <w:separator/>
      </w:r>
    </w:p>
  </w:endnote>
  <w:endnote w:type="continuationSeparator" w:id="0">
    <w:p w14:paraId="4B542F47" w14:textId="77777777" w:rsidR="00FA50E0" w:rsidRDefault="00FA50E0" w:rsidP="004F5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dvP6960">
    <w:altName w:val="Cambria"/>
    <w:panose1 w:val="00000000000000000000"/>
    <w:charset w:val="4D"/>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FDA497" w14:textId="77777777" w:rsidR="00FA50E0" w:rsidRDefault="00FA50E0" w:rsidP="004F5E36">
      <w:r>
        <w:separator/>
      </w:r>
    </w:p>
  </w:footnote>
  <w:footnote w:type="continuationSeparator" w:id="0">
    <w:p w14:paraId="722C5422" w14:textId="77777777" w:rsidR="00FA50E0" w:rsidRDefault="00FA50E0" w:rsidP="004F5E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58AF15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5EC884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08CBE9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FC0B38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A34EB4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5C6BD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7A996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D2793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F4206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06ACE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438217E"/>
    <w:multiLevelType w:val="multilevel"/>
    <w:tmpl w:val="314A4404"/>
    <w:lvl w:ilvl="0">
      <w:start w:val="1"/>
      <w:numFmt w:val="decimal"/>
      <w:suff w:val="space"/>
      <w:lvlText w:val="Chapter %1"/>
      <w:lvlJc w:val="left"/>
      <w:pPr>
        <w:ind w:left="0" w:firstLine="0"/>
      </w:pPr>
      <w:rPr>
        <w:rFonts w:hint="default"/>
      </w:rPr>
    </w:lvl>
    <w:lvl w:ilvl="1">
      <w:start w:val="1"/>
      <w:numFmt w:val="decimal"/>
      <w:pStyle w:val="CETHeading1"/>
      <w:suff w:val="space"/>
      <w:lvlText w:val="%2."/>
      <w:lvlJc w:val="left"/>
      <w:pPr>
        <w:ind w:left="0" w:firstLine="0"/>
      </w:pPr>
      <w:rPr>
        <w:rFonts w:hint="default"/>
      </w:rPr>
    </w:lvl>
    <w:lvl w:ilvl="2">
      <w:start w:val="1"/>
      <w:numFmt w:val="decimal"/>
      <w:pStyle w:val="CETheadingx"/>
      <w:suff w:val="space"/>
      <w:lvlText w:val="%2.%3"/>
      <w:lvlJc w:val="left"/>
      <w:pPr>
        <w:ind w:left="0" w:firstLine="0"/>
      </w:pPr>
      <w:rPr>
        <w:rFonts w:hint="default"/>
      </w:rPr>
    </w:lvl>
    <w:lvl w:ilvl="3">
      <w:start w:val="1"/>
      <w:numFmt w:val="decimal"/>
      <w:pStyle w:val="TableSimple1"/>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1" w15:restartNumberingAfterBreak="0">
    <w:nsid w:val="330B7370"/>
    <w:multiLevelType w:val="hybridMultilevel"/>
    <w:tmpl w:val="12E2AD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351E0394"/>
    <w:multiLevelType w:val="hybridMultilevel"/>
    <w:tmpl w:val="806658E2"/>
    <w:lvl w:ilvl="0" w:tplc="14B0F7A8">
      <w:start w:val="1"/>
      <w:numFmt w:val="bullet"/>
      <w:pStyle w:val="CETnumberingbullets"/>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9C329B9"/>
    <w:multiLevelType w:val="hybridMultilevel"/>
    <w:tmpl w:val="A2E6C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B100E8"/>
    <w:multiLevelType w:val="hybridMultilevel"/>
    <w:tmpl w:val="6F34C070"/>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50A87BA7"/>
    <w:multiLevelType w:val="hybridMultilevel"/>
    <w:tmpl w:val="1F6A8AD4"/>
    <w:lvl w:ilvl="0" w:tplc="14B0F7A8">
      <w:start w:val="1"/>
      <w:numFmt w:val="bullet"/>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2217387"/>
    <w:multiLevelType w:val="hybridMultilevel"/>
    <w:tmpl w:val="C2AE185A"/>
    <w:lvl w:ilvl="0" w:tplc="14090011">
      <w:start w:val="1"/>
      <w:numFmt w:val="decimal"/>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6205803"/>
    <w:multiLevelType w:val="multilevel"/>
    <w:tmpl w:val="444C89D0"/>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8" w15:restartNumberingAfterBreak="0">
    <w:nsid w:val="5AD311D0"/>
    <w:multiLevelType w:val="hybridMultilevel"/>
    <w:tmpl w:val="F198FF08"/>
    <w:lvl w:ilvl="0" w:tplc="62EA088C">
      <w:start w:val="1"/>
      <w:numFmt w:val="decimal"/>
      <w:pStyle w:val="CETnumbering1"/>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62015B5"/>
    <w:multiLevelType w:val="hybridMultilevel"/>
    <w:tmpl w:val="CCDE09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6865266D"/>
    <w:multiLevelType w:val="hybridMultilevel"/>
    <w:tmpl w:val="F5BE3C4A"/>
    <w:lvl w:ilvl="0" w:tplc="9FC4D28C">
      <w:start w:val="1"/>
      <w:numFmt w:val="lowerLetter"/>
      <w:pStyle w:val="CETnumberinga"/>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7"/>
  </w:num>
  <w:num w:numId="13">
    <w:abstractNumId w:val="12"/>
  </w:num>
  <w:num w:numId="14">
    <w:abstractNumId w:val="18"/>
  </w:num>
  <w:num w:numId="15">
    <w:abstractNumId w:val="20"/>
  </w:num>
  <w:num w:numId="16">
    <w:abstractNumId w:val="19"/>
  </w:num>
  <w:num w:numId="17">
    <w:abstractNumId w:val="11"/>
  </w:num>
  <w:num w:numId="18">
    <w:abstractNumId w:val="12"/>
    <w:lvlOverride w:ilvl="0">
      <w:startOverride w:val="1"/>
    </w:lvlOverride>
  </w:num>
  <w:num w:numId="19">
    <w:abstractNumId w:val="16"/>
  </w:num>
  <w:num w:numId="20">
    <w:abstractNumId w:val="15"/>
  </w:num>
  <w:num w:numId="21">
    <w:abstractNumId w:val="14"/>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autoFormatOverride/>
  <w:styleLockTheme/>
  <w:styleLockQFSet/>
  <w:defaultTabStop w:val="708"/>
  <w:hyphenationZone w:val="283"/>
  <w:clickAndTypeStyle w:val="CETBodytext"/>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TI0NzezsDA3M7MwMTJW0lEKTi0uzszPAykwNK8FAK35pNMtAAAA"/>
  </w:docVars>
  <w:rsids>
    <w:rsidRoot w:val="000E414A"/>
    <w:rsid w:val="000027C0"/>
    <w:rsid w:val="00003243"/>
    <w:rsid w:val="00003CB0"/>
    <w:rsid w:val="000052FB"/>
    <w:rsid w:val="000117CB"/>
    <w:rsid w:val="000119DD"/>
    <w:rsid w:val="00014958"/>
    <w:rsid w:val="000168C8"/>
    <w:rsid w:val="00023B56"/>
    <w:rsid w:val="0003148D"/>
    <w:rsid w:val="00031E78"/>
    <w:rsid w:val="00031EEC"/>
    <w:rsid w:val="000331F4"/>
    <w:rsid w:val="000342DC"/>
    <w:rsid w:val="00037488"/>
    <w:rsid w:val="000411EB"/>
    <w:rsid w:val="000438EA"/>
    <w:rsid w:val="000445AB"/>
    <w:rsid w:val="000457A4"/>
    <w:rsid w:val="00051566"/>
    <w:rsid w:val="0005186E"/>
    <w:rsid w:val="000531B8"/>
    <w:rsid w:val="000562A9"/>
    <w:rsid w:val="00061631"/>
    <w:rsid w:val="00062A9A"/>
    <w:rsid w:val="00065058"/>
    <w:rsid w:val="00065EF4"/>
    <w:rsid w:val="00066660"/>
    <w:rsid w:val="0006737C"/>
    <w:rsid w:val="00067457"/>
    <w:rsid w:val="000725AF"/>
    <w:rsid w:val="000728D3"/>
    <w:rsid w:val="00073726"/>
    <w:rsid w:val="0008683A"/>
    <w:rsid w:val="00086C39"/>
    <w:rsid w:val="00093539"/>
    <w:rsid w:val="0009560F"/>
    <w:rsid w:val="000A00D9"/>
    <w:rsid w:val="000A03B2"/>
    <w:rsid w:val="000B5E27"/>
    <w:rsid w:val="000D0268"/>
    <w:rsid w:val="000D1DED"/>
    <w:rsid w:val="000D28E5"/>
    <w:rsid w:val="000D34BE"/>
    <w:rsid w:val="000D786D"/>
    <w:rsid w:val="000D7A75"/>
    <w:rsid w:val="000E102F"/>
    <w:rsid w:val="000E36F1"/>
    <w:rsid w:val="000E3A73"/>
    <w:rsid w:val="000E414A"/>
    <w:rsid w:val="000E556D"/>
    <w:rsid w:val="000F093C"/>
    <w:rsid w:val="000F787B"/>
    <w:rsid w:val="00100464"/>
    <w:rsid w:val="001013EE"/>
    <w:rsid w:val="0012091F"/>
    <w:rsid w:val="001214FE"/>
    <w:rsid w:val="00122411"/>
    <w:rsid w:val="00122896"/>
    <w:rsid w:val="00126BC2"/>
    <w:rsid w:val="001274A2"/>
    <w:rsid w:val="001308B6"/>
    <w:rsid w:val="0013093E"/>
    <w:rsid w:val="0013121F"/>
    <w:rsid w:val="00131FE6"/>
    <w:rsid w:val="0013263F"/>
    <w:rsid w:val="001331DF"/>
    <w:rsid w:val="00134DE4"/>
    <w:rsid w:val="001353FA"/>
    <w:rsid w:val="0013554B"/>
    <w:rsid w:val="0014034D"/>
    <w:rsid w:val="00142ECF"/>
    <w:rsid w:val="0014384B"/>
    <w:rsid w:val="00144D16"/>
    <w:rsid w:val="00145777"/>
    <w:rsid w:val="00145E81"/>
    <w:rsid w:val="001470E4"/>
    <w:rsid w:val="00150E59"/>
    <w:rsid w:val="00152DE3"/>
    <w:rsid w:val="001539CB"/>
    <w:rsid w:val="001557B7"/>
    <w:rsid w:val="001615FD"/>
    <w:rsid w:val="00163A27"/>
    <w:rsid w:val="00164CF9"/>
    <w:rsid w:val="00165B5F"/>
    <w:rsid w:val="001667A6"/>
    <w:rsid w:val="00170F19"/>
    <w:rsid w:val="00176B21"/>
    <w:rsid w:val="00177D45"/>
    <w:rsid w:val="00184AD6"/>
    <w:rsid w:val="00186240"/>
    <w:rsid w:val="001863AF"/>
    <w:rsid w:val="00187E11"/>
    <w:rsid w:val="00193AA5"/>
    <w:rsid w:val="00193F6A"/>
    <w:rsid w:val="001944B4"/>
    <w:rsid w:val="001A3B30"/>
    <w:rsid w:val="001A46BC"/>
    <w:rsid w:val="001A4AF7"/>
    <w:rsid w:val="001B0349"/>
    <w:rsid w:val="001B1E93"/>
    <w:rsid w:val="001B65C1"/>
    <w:rsid w:val="001C3C5A"/>
    <w:rsid w:val="001C40E8"/>
    <w:rsid w:val="001C44E1"/>
    <w:rsid w:val="001C684B"/>
    <w:rsid w:val="001D0CFB"/>
    <w:rsid w:val="001D21AF"/>
    <w:rsid w:val="001D53FC"/>
    <w:rsid w:val="001E1D3B"/>
    <w:rsid w:val="001E364A"/>
    <w:rsid w:val="001E535C"/>
    <w:rsid w:val="001E739F"/>
    <w:rsid w:val="001E7C8F"/>
    <w:rsid w:val="001E7E73"/>
    <w:rsid w:val="001F2BC4"/>
    <w:rsid w:val="001F38F1"/>
    <w:rsid w:val="001F42A5"/>
    <w:rsid w:val="001F605B"/>
    <w:rsid w:val="001F6139"/>
    <w:rsid w:val="001F7B9D"/>
    <w:rsid w:val="0020059F"/>
    <w:rsid w:val="00201C93"/>
    <w:rsid w:val="002113A2"/>
    <w:rsid w:val="0021496B"/>
    <w:rsid w:val="00216E09"/>
    <w:rsid w:val="002224B4"/>
    <w:rsid w:val="00224223"/>
    <w:rsid w:val="00240292"/>
    <w:rsid w:val="00243CB3"/>
    <w:rsid w:val="00243E74"/>
    <w:rsid w:val="002447EF"/>
    <w:rsid w:val="00251550"/>
    <w:rsid w:val="002522BB"/>
    <w:rsid w:val="00263B05"/>
    <w:rsid w:val="002677B0"/>
    <w:rsid w:val="002705EE"/>
    <w:rsid w:val="0027221A"/>
    <w:rsid w:val="00275B61"/>
    <w:rsid w:val="00276223"/>
    <w:rsid w:val="00280FAF"/>
    <w:rsid w:val="00282656"/>
    <w:rsid w:val="002831DC"/>
    <w:rsid w:val="0028692C"/>
    <w:rsid w:val="00291954"/>
    <w:rsid w:val="00292381"/>
    <w:rsid w:val="00295032"/>
    <w:rsid w:val="00296B83"/>
    <w:rsid w:val="002A4683"/>
    <w:rsid w:val="002A7CCD"/>
    <w:rsid w:val="002B0274"/>
    <w:rsid w:val="002B1478"/>
    <w:rsid w:val="002B4015"/>
    <w:rsid w:val="002B4B7F"/>
    <w:rsid w:val="002B78CE"/>
    <w:rsid w:val="002C2FB6"/>
    <w:rsid w:val="002C3658"/>
    <w:rsid w:val="002C7CEF"/>
    <w:rsid w:val="002E3860"/>
    <w:rsid w:val="002E5FA7"/>
    <w:rsid w:val="002E7A71"/>
    <w:rsid w:val="002F3309"/>
    <w:rsid w:val="002F6BF5"/>
    <w:rsid w:val="002F6E46"/>
    <w:rsid w:val="003008CE"/>
    <w:rsid w:val="003009B7"/>
    <w:rsid w:val="00300E56"/>
    <w:rsid w:val="0030152C"/>
    <w:rsid w:val="0030469C"/>
    <w:rsid w:val="003061E2"/>
    <w:rsid w:val="00310BA8"/>
    <w:rsid w:val="0031106B"/>
    <w:rsid w:val="00312C65"/>
    <w:rsid w:val="0031500E"/>
    <w:rsid w:val="003209E2"/>
    <w:rsid w:val="00321BA6"/>
    <w:rsid w:val="00321CA6"/>
    <w:rsid w:val="00323763"/>
    <w:rsid w:val="00323C5F"/>
    <w:rsid w:val="00334C09"/>
    <w:rsid w:val="00335B44"/>
    <w:rsid w:val="00340116"/>
    <w:rsid w:val="00347259"/>
    <w:rsid w:val="0035393F"/>
    <w:rsid w:val="0036277B"/>
    <w:rsid w:val="00362FEC"/>
    <w:rsid w:val="00365F5C"/>
    <w:rsid w:val="003673E7"/>
    <w:rsid w:val="00370008"/>
    <w:rsid w:val="003723D4"/>
    <w:rsid w:val="00372610"/>
    <w:rsid w:val="00376316"/>
    <w:rsid w:val="0038029D"/>
    <w:rsid w:val="00381905"/>
    <w:rsid w:val="00384CC8"/>
    <w:rsid w:val="003871FD"/>
    <w:rsid w:val="003978AB"/>
    <w:rsid w:val="003A1E30"/>
    <w:rsid w:val="003A2829"/>
    <w:rsid w:val="003A2E9E"/>
    <w:rsid w:val="003A7D1C"/>
    <w:rsid w:val="003B041E"/>
    <w:rsid w:val="003B304B"/>
    <w:rsid w:val="003B3146"/>
    <w:rsid w:val="003B4018"/>
    <w:rsid w:val="003C6D6A"/>
    <w:rsid w:val="003D0C38"/>
    <w:rsid w:val="003D66B0"/>
    <w:rsid w:val="003E4D3C"/>
    <w:rsid w:val="003E6486"/>
    <w:rsid w:val="003E7087"/>
    <w:rsid w:val="003E76F8"/>
    <w:rsid w:val="003F015E"/>
    <w:rsid w:val="003F705F"/>
    <w:rsid w:val="003F7A9E"/>
    <w:rsid w:val="00400414"/>
    <w:rsid w:val="00412424"/>
    <w:rsid w:val="0041446B"/>
    <w:rsid w:val="00417327"/>
    <w:rsid w:val="0043256B"/>
    <w:rsid w:val="0043562E"/>
    <w:rsid w:val="0044071E"/>
    <w:rsid w:val="00441364"/>
    <w:rsid w:val="0044329C"/>
    <w:rsid w:val="00453E24"/>
    <w:rsid w:val="00454263"/>
    <w:rsid w:val="00457456"/>
    <w:rsid w:val="004577FE"/>
    <w:rsid w:val="00457B9C"/>
    <w:rsid w:val="0046164A"/>
    <w:rsid w:val="004628D2"/>
    <w:rsid w:val="00462DCD"/>
    <w:rsid w:val="004633C7"/>
    <w:rsid w:val="004648AD"/>
    <w:rsid w:val="00464974"/>
    <w:rsid w:val="00465DD0"/>
    <w:rsid w:val="004703A9"/>
    <w:rsid w:val="00470D36"/>
    <w:rsid w:val="00472C44"/>
    <w:rsid w:val="0047513B"/>
    <w:rsid w:val="004760DE"/>
    <w:rsid w:val="004763D7"/>
    <w:rsid w:val="004849FB"/>
    <w:rsid w:val="004965AA"/>
    <w:rsid w:val="004A004E"/>
    <w:rsid w:val="004A117C"/>
    <w:rsid w:val="004A2234"/>
    <w:rsid w:val="004A22D3"/>
    <w:rsid w:val="004A24CF"/>
    <w:rsid w:val="004B01B2"/>
    <w:rsid w:val="004B51E1"/>
    <w:rsid w:val="004C1887"/>
    <w:rsid w:val="004C21CB"/>
    <w:rsid w:val="004C241E"/>
    <w:rsid w:val="004C3920"/>
    <w:rsid w:val="004C3D1D"/>
    <w:rsid w:val="004C3D84"/>
    <w:rsid w:val="004C4AE9"/>
    <w:rsid w:val="004C7913"/>
    <w:rsid w:val="004D46FC"/>
    <w:rsid w:val="004D6714"/>
    <w:rsid w:val="004E0447"/>
    <w:rsid w:val="004E2CCA"/>
    <w:rsid w:val="004E4DD6"/>
    <w:rsid w:val="004F080D"/>
    <w:rsid w:val="004F2B83"/>
    <w:rsid w:val="004F5BCC"/>
    <w:rsid w:val="004F5E36"/>
    <w:rsid w:val="004F619F"/>
    <w:rsid w:val="004F7C60"/>
    <w:rsid w:val="0050543B"/>
    <w:rsid w:val="00505EA9"/>
    <w:rsid w:val="00507426"/>
    <w:rsid w:val="00507B47"/>
    <w:rsid w:val="00507BEF"/>
    <w:rsid w:val="00507CC9"/>
    <w:rsid w:val="005119A5"/>
    <w:rsid w:val="00522D46"/>
    <w:rsid w:val="0052384C"/>
    <w:rsid w:val="00523D31"/>
    <w:rsid w:val="005278B7"/>
    <w:rsid w:val="00530165"/>
    <w:rsid w:val="00532016"/>
    <w:rsid w:val="0053261A"/>
    <w:rsid w:val="005346C8"/>
    <w:rsid w:val="00543E7D"/>
    <w:rsid w:val="00547A68"/>
    <w:rsid w:val="0055122B"/>
    <w:rsid w:val="00551771"/>
    <w:rsid w:val="005526A6"/>
    <w:rsid w:val="005531C9"/>
    <w:rsid w:val="005557B1"/>
    <w:rsid w:val="00555B27"/>
    <w:rsid w:val="00556B12"/>
    <w:rsid w:val="005673FA"/>
    <w:rsid w:val="0056781F"/>
    <w:rsid w:val="00570C43"/>
    <w:rsid w:val="0057381B"/>
    <w:rsid w:val="00582D0B"/>
    <w:rsid w:val="00582E35"/>
    <w:rsid w:val="00586EF4"/>
    <w:rsid w:val="005916D2"/>
    <w:rsid w:val="00591E16"/>
    <w:rsid w:val="00596353"/>
    <w:rsid w:val="00596A95"/>
    <w:rsid w:val="005975A9"/>
    <w:rsid w:val="00597CC9"/>
    <w:rsid w:val="005A0B17"/>
    <w:rsid w:val="005A474C"/>
    <w:rsid w:val="005B2110"/>
    <w:rsid w:val="005B29A8"/>
    <w:rsid w:val="005B2E46"/>
    <w:rsid w:val="005B3F63"/>
    <w:rsid w:val="005B61E6"/>
    <w:rsid w:val="005B7892"/>
    <w:rsid w:val="005C0A4F"/>
    <w:rsid w:val="005C77E1"/>
    <w:rsid w:val="005D025A"/>
    <w:rsid w:val="005D668A"/>
    <w:rsid w:val="005D6A2F"/>
    <w:rsid w:val="005E1A82"/>
    <w:rsid w:val="005E22B2"/>
    <w:rsid w:val="005E2875"/>
    <w:rsid w:val="005E339F"/>
    <w:rsid w:val="005E372D"/>
    <w:rsid w:val="005E794C"/>
    <w:rsid w:val="005F0A28"/>
    <w:rsid w:val="005F0E5E"/>
    <w:rsid w:val="005F62CF"/>
    <w:rsid w:val="00600535"/>
    <w:rsid w:val="0060213C"/>
    <w:rsid w:val="00602C72"/>
    <w:rsid w:val="00610CD6"/>
    <w:rsid w:val="0061301C"/>
    <w:rsid w:val="006134D5"/>
    <w:rsid w:val="006153E8"/>
    <w:rsid w:val="00620DEE"/>
    <w:rsid w:val="00621F92"/>
    <w:rsid w:val="0062280A"/>
    <w:rsid w:val="00622FFB"/>
    <w:rsid w:val="006239A8"/>
    <w:rsid w:val="00625639"/>
    <w:rsid w:val="0062684A"/>
    <w:rsid w:val="00630C2E"/>
    <w:rsid w:val="00631B33"/>
    <w:rsid w:val="006376CE"/>
    <w:rsid w:val="0064184D"/>
    <w:rsid w:val="006422CC"/>
    <w:rsid w:val="006424F9"/>
    <w:rsid w:val="00643D4C"/>
    <w:rsid w:val="0064476C"/>
    <w:rsid w:val="0064505F"/>
    <w:rsid w:val="006508E4"/>
    <w:rsid w:val="00652E70"/>
    <w:rsid w:val="00654A60"/>
    <w:rsid w:val="00654BC6"/>
    <w:rsid w:val="0065525E"/>
    <w:rsid w:val="00660E3E"/>
    <w:rsid w:val="00662E74"/>
    <w:rsid w:val="00664B65"/>
    <w:rsid w:val="00665CE7"/>
    <w:rsid w:val="006761DE"/>
    <w:rsid w:val="00677C11"/>
    <w:rsid w:val="00680C23"/>
    <w:rsid w:val="00693766"/>
    <w:rsid w:val="006A0505"/>
    <w:rsid w:val="006A3281"/>
    <w:rsid w:val="006B291F"/>
    <w:rsid w:val="006B3F72"/>
    <w:rsid w:val="006B4888"/>
    <w:rsid w:val="006C0665"/>
    <w:rsid w:val="006C2E45"/>
    <w:rsid w:val="006C359C"/>
    <w:rsid w:val="006C5579"/>
    <w:rsid w:val="006C77FD"/>
    <w:rsid w:val="006C7D40"/>
    <w:rsid w:val="006D344D"/>
    <w:rsid w:val="006D3DE8"/>
    <w:rsid w:val="006D4226"/>
    <w:rsid w:val="006D6E8B"/>
    <w:rsid w:val="006D7A63"/>
    <w:rsid w:val="006E0A68"/>
    <w:rsid w:val="006E185D"/>
    <w:rsid w:val="006E737D"/>
    <w:rsid w:val="006E76A6"/>
    <w:rsid w:val="006F2101"/>
    <w:rsid w:val="006F7A8B"/>
    <w:rsid w:val="006F7AB0"/>
    <w:rsid w:val="00700CF3"/>
    <w:rsid w:val="00713973"/>
    <w:rsid w:val="007159E9"/>
    <w:rsid w:val="00720A24"/>
    <w:rsid w:val="00730593"/>
    <w:rsid w:val="00732386"/>
    <w:rsid w:val="007340CC"/>
    <w:rsid w:val="0073514D"/>
    <w:rsid w:val="00737081"/>
    <w:rsid w:val="007438E3"/>
    <w:rsid w:val="007447F3"/>
    <w:rsid w:val="00747590"/>
    <w:rsid w:val="00750C57"/>
    <w:rsid w:val="007512E1"/>
    <w:rsid w:val="0075499F"/>
    <w:rsid w:val="007556D5"/>
    <w:rsid w:val="007661C8"/>
    <w:rsid w:val="0077098D"/>
    <w:rsid w:val="00774E1A"/>
    <w:rsid w:val="00776182"/>
    <w:rsid w:val="00776B23"/>
    <w:rsid w:val="00781D62"/>
    <w:rsid w:val="00781F91"/>
    <w:rsid w:val="007826BA"/>
    <w:rsid w:val="00785FD2"/>
    <w:rsid w:val="00786CE5"/>
    <w:rsid w:val="007931FA"/>
    <w:rsid w:val="0079335A"/>
    <w:rsid w:val="007934AF"/>
    <w:rsid w:val="007934C7"/>
    <w:rsid w:val="007975BB"/>
    <w:rsid w:val="007A4861"/>
    <w:rsid w:val="007A7BBA"/>
    <w:rsid w:val="007B0C50"/>
    <w:rsid w:val="007B314B"/>
    <w:rsid w:val="007B3EFE"/>
    <w:rsid w:val="007B48F9"/>
    <w:rsid w:val="007B4F49"/>
    <w:rsid w:val="007B7D86"/>
    <w:rsid w:val="007C0B62"/>
    <w:rsid w:val="007C1A43"/>
    <w:rsid w:val="007C23F0"/>
    <w:rsid w:val="007C6F9C"/>
    <w:rsid w:val="007C7452"/>
    <w:rsid w:val="007D0951"/>
    <w:rsid w:val="007D58A9"/>
    <w:rsid w:val="007D7405"/>
    <w:rsid w:val="007D7632"/>
    <w:rsid w:val="007E231D"/>
    <w:rsid w:val="007E55B7"/>
    <w:rsid w:val="007F11EE"/>
    <w:rsid w:val="007F2275"/>
    <w:rsid w:val="0080013E"/>
    <w:rsid w:val="00803D59"/>
    <w:rsid w:val="00813288"/>
    <w:rsid w:val="00813E53"/>
    <w:rsid w:val="0081439A"/>
    <w:rsid w:val="008168FC"/>
    <w:rsid w:val="00821D8D"/>
    <w:rsid w:val="00824719"/>
    <w:rsid w:val="008263CB"/>
    <w:rsid w:val="00830996"/>
    <w:rsid w:val="00830ABB"/>
    <w:rsid w:val="008345F1"/>
    <w:rsid w:val="00835DC1"/>
    <w:rsid w:val="00845F82"/>
    <w:rsid w:val="00865B07"/>
    <w:rsid w:val="008667EA"/>
    <w:rsid w:val="00875C48"/>
    <w:rsid w:val="0087637F"/>
    <w:rsid w:val="00877594"/>
    <w:rsid w:val="0088089B"/>
    <w:rsid w:val="00882887"/>
    <w:rsid w:val="00892AD5"/>
    <w:rsid w:val="008A1512"/>
    <w:rsid w:val="008A5A02"/>
    <w:rsid w:val="008A5E81"/>
    <w:rsid w:val="008B1238"/>
    <w:rsid w:val="008B233F"/>
    <w:rsid w:val="008C4A83"/>
    <w:rsid w:val="008C63BD"/>
    <w:rsid w:val="008D05B3"/>
    <w:rsid w:val="008D32B9"/>
    <w:rsid w:val="008D433B"/>
    <w:rsid w:val="008D4A16"/>
    <w:rsid w:val="008D53C0"/>
    <w:rsid w:val="008D56EF"/>
    <w:rsid w:val="008E3E91"/>
    <w:rsid w:val="008E566E"/>
    <w:rsid w:val="008E5B1E"/>
    <w:rsid w:val="008F14EE"/>
    <w:rsid w:val="008F24A6"/>
    <w:rsid w:val="008F4AA0"/>
    <w:rsid w:val="0090161A"/>
    <w:rsid w:val="00901EB6"/>
    <w:rsid w:val="00901EE9"/>
    <w:rsid w:val="00904C62"/>
    <w:rsid w:val="00922BA8"/>
    <w:rsid w:val="00924143"/>
    <w:rsid w:val="00924DAC"/>
    <w:rsid w:val="009258BF"/>
    <w:rsid w:val="00927058"/>
    <w:rsid w:val="00930CBD"/>
    <w:rsid w:val="009321C4"/>
    <w:rsid w:val="00932E91"/>
    <w:rsid w:val="0093703C"/>
    <w:rsid w:val="009404A3"/>
    <w:rsid w:val="00942750"/>
    <w:rsid w:val="00943094"/>
    <w:rsid w:val="009445C5"/>
    <w:rsid w:val="009450CE"/>
    <w:rsid w:val="009459BB"/>
    <w:rsid w:val="00947179"/>
    <w:rsid w:val="00950674"/>
    <w:rsid w:val="0095164B"/>
    <w:rsid w:val="00954090"/>
    <w:rsid w:val="0095517A"/>
    <w:rsid w:val="00955365"/>
    <w:rsid w:val="009573E7"/>
    <w:rsid w:val="00963E05"/>
    <w:rsid w:val="00963EEC"/>
    <w:rsid w:val="00964A45"/>
    <w:rsid w:val="00967843"/>
    <w:rsid w:val="00967D54"/>
    <w:rsid w:val="00971028"/>
    <w:rsid w:val="0097586C"/>
    <w:rsid w:val="00975E31"/>
    <w:rsid w:val="009876A2"/>
    <w:rsid w:val="00987DD2"/>
    <w:rsid w:val="00993B84"/>
    <w:rsid w:val="00996483"/>
    <w:rsid w:val="00996F5A"/>
    <w:rsid w:val="009A039A"/>
    <w:rsid w:val="009A3898"/>
    <w:rsid w:val="009A6527"/>
    <w:rsid w:val="009A7241"/>
    <w:rsid w:val="009B041A"/>
    <w:rsid w:val="009B1066"/>
    <w:rsid w:val="009B216A"/>
    <w:rsid w:val="009B36BC"/>
    <w:rsid w:val="009C37C3"/>
    <w:rsid w:val="009C7C31"/>
    <w:rsid w:val="009C7C86"/>
    <w:rsid w:val="009D2450"/>
    <w:rsid w:val="009D2FF7"/>
    <w:rsid w:val="009D499F"/>
    <w:rsid w:val="009E58AA"/>
    <w:rsid w:val="009E7884"/>
    <w:rsid w:val="009E788A"/>
    <w:rsid w:val="009F075A"/>
    <w:rsid w:val="009F0E08"/>
    <w:rsid w:val="009F219B"/>
    <w:rsid w:val="009F3D2C"/>
    <w:rsid w:val="009F4D8C"/>
    <w:rsid w:val="009F59A2"/>
    <w:rsid w:val="009F71CD"/>
    <w:rsid w:val="009F756A"/>
    <w:rsid w:val="00A13975"/>
    <w:rsid w:val="00A1427C"/>
    <w:rsid w:val="00A1621F"/>
    <w:rsid w:val="00A1763D"/>
    <w:rsid w:val="00A17CEC"/>
    <w:rsid w:val="00A24359"/>
    <w:rsid w:val="00A27EF0"/>
    <w:rsid w:val="00A33C10"/>
    <w:rsid w:val="00A37CCE"/>
    <w:rsid w:val="00A41AD7"/>
    <w:rsid w:val="00A42361"/>
    <w:rsid w:val="00A42D58"/>
    <w:rsid w:val="00A478EC"/>
    <w:rsid w:val="00A50744"/>
    <w:rsid w:val="00A50B20"/>
    <w:rsid w:val="00A51390"/>
    <w:rsid w:val="00A55D64"/>
    <w:rsid w:val="00A60D13"/>
    <w:rsid w:val="00A7223D"/>
    <w:rsid w:val="00A723B6"/>
    <w:rsid w:val="00A72745"/>
    <w:rsid w:val="00A76EFC"/>
    <w:rsid w:val="00A82DAA"/>
    <w:rsid w:val="00A84C0D"/>
    <w:rsid w:val="00A85AA7"/>
    <w:rsid w:val="00A87D50"/>
    <w:rsid w:val="00A91010"/>
    <w:rsid w:val="00A93664"/>
    <w:rsid w:val="00A93E52"/>
    <w:rsid w:val="00A97F29"/>
    <w:rsid w:val="00AA00A8"/>
    <w:rsid w:val="00AA09F4"/>
    <w:rsid w:val="00AA509F"/>
    <w:rsid w:val="00AA59CF"/>
    <w:rsid w:val="00AA65FC"/>
    <w:rsid w:val="00AA702E"/>
    <w:rsid w:val="00AA7D26"/>
    <w:rsid w:val="00AB0964"/>
    <w:rsid w:val="00AB5011"/>
    <w:rsid w:val="00AB65A6"/>
    <w:rsid w:val="00AC0A47"/>
    <w:rsid w:val="00AC155E"/>
    <w:rsid w:val="00AC7368"/>
    <w:rsid w:val="00AD16B9"/>
    <w:rsid w:val="00AD6692"/>
    <w:rsid w:val="00AD6BB4"/>
    <w:rsid w:val="00AE05D4"/>
    <w:rsid w:val="00AE3732"/>
    <w:rsid w:val="00AE377D"/>
    <w:rsid w:val="00AE72C5"/>
    <w:rsid w:val="00AF0EBA"/>
    <w:rsid w:val="00AF2429"/>
    <w:rsid w:val="00AF3F55"/>
    <w:rsid w:val="00AF49B4"/>
    <w:rsid w:val="00B00B65"/>
    <w:rsid w:val="00B02C8A"/>
    <w:rsid w:val="00B04E0D"/>
    <w:rsid w:val="00B1755F"/>
    <w:rsid w:val="00B17FBD"/>
    <w:rsid w:val="00B215BA"/>
    <w:rsid w:val="00B2577D"/>
    <w:rsid w:val="00B264EA"/>
    <w:rsid w:val="00B26F9A"/>
    <w:rsid w:val="00B315A6"/>
    <w:rsid w:val="00B31813"/>
    <w:rsid w:val="00B33365"/>
    <w:rsid w:val="00B50FEC"/>
    <w:rsid w:val="00B531F3"/>
    <w:rsid w:val="00B54AAB"/>
    <w:rsid w:val="00B5609D"/>
    <w:rsid w:val="00B568FA"/>
    <w:rsid w:val="00B5718A"/>
    <w:rsid w:val="00B57B36"/>
    <w:rsid w:val="00B57E6F"/>
    <w:rsid w:val="00B63AE8"/>
    <w:rsid w:val="00B82B0B"/>
    <w:rsid w:val="00B83053"/>
    <w:rsid w:val="00B8686D"/>
    <w:rsid w:val="00B93F69"/>
    <w:rsid w:val="00B94D7F"/>
    <w:rsid w:val="00B970E9"/>
    <w:rsid w:val="00BA2F44"/>
    <w:rsid w:val="00BA4019"/>
    <w:rsid w:val="00BB0647"/>
    <w:rsid w:val="00BB07FC"/>
    <w:rsid w:val="00BB1DDC"/>
    <w:rsid w:val="00BC1811"/>
    <w:rsid w:val="00BC30C9"/>
    <w:rsid w:val="00BD077D"/>
    <w:rsid w:val="00BD5DE9"/>
    <w:rsid w:val="00BE3E58"/>
    <w:rsid w:val="00BE730F"/>
    <w:rsid w:val="00BF0573"/>
    <w:rsid w:val="00BF1021"/>
    <w:rsid w:val="00BF1D9A"/>
    <w:rsid w:val="00C00AEF"/>
    <w:rsid w:val="00C01616"/>
    <w:rsid w:val="00C0162B"/>
    <w:rsid w:val="00C068ED"/>
    <w:rsid w:val="00C073C1"/>
    <w:rsid w:val="00C1016A"/>
    <w:rsid w:val="00C2185C"/>
    <w:rsid w:val="00C22E0C"/>
    <w:rsid w:val="00C231FD"/>
    <w:rsid w:val="00C30C1C"/>
    <w:rsid w:val="00C345B1"/>
    <w:rsid w:val="00C40142"/>
    <w:rsid w:val="00C4240C"/>
    <w:rsid w:val="00C516C1"/>
    <w:rsid w:val="00C52C3C"/>
    <w:rsid w:val="00C5409E"/>
    <w:rsid w:val="00C57182"/>
    <w:rsid w:val="00C57863"/>
    <w:rsid w:val="00C63256"/>
    <w:rsid w:val="00C6403B"/>
    <w:rsid w:val="00C640AF"/>
    <w:rsid w:val="00C655FD"/>
    <w:rsid w:val="00C71C93"/>
    <w:rsid w:val="00C726E9"/>
    <w:rsid w:val="00C75407"/>
    <w:rsid w:val="00C75510"/>
    <w:rsid w:val="00C81391"/>
    <w:rsid w:val="00C870A8"/>
    <w:rsid w:val="00C87E0C"/>
    <w:rsid w:val="00C90F33"/>
    <w:rsid w:val="00C94434"/>
    <w:rsid w:val="00CA0D75"/>
    <w:rsid w:val="00CA1C95"/>
    <w:rsid w:val="00CA5A9C"/>
    <w:rsid w:val="00CB4AAB"/>
    <w:rsid w:val="00CB5356"/>
    <w:rsid w:val="00CC1AA7"/>
    <w:rsid w:val="00CC1AAC"/>
    <w:rsid w:val="00CC1E03"/>
    <w:rsid w:val="00CC1E99"/>
    <w:rsid w:val="00CC4C20"/>
    <w:rsid w:val="00CD3517"/>
    <w:rsid w:val="00CD5FE2"/>
    <w:rsid w:val="00CD624C"/>
    <w:rsid w:val="00CD6A98"/>
    <w:rsid w:val="00CD6E9D"/>
    <w:rsid w:val="00CE0E0D"/>
    <w:rsid w:val="00CE4637"/>
    <w:rsid w:val="00CE7C68"/>
    <w:rsid w:val="00CE7EF9"/>
    <w:rsid w:val="00CF1277"/>
    <w:rsid w:val="00CF4762"/>
    <w:rsid w:val="00D02B4C"/>
    <w:rsid w:val="00D040C4"/>
    <w:rsid w:val="00D05F79"/>
    <w:rsid w:val="00D102CA"/>
    <w:rsid w:val="00D123C2"/>
    <w:rsid w:val="00D20AD1"/>
    <w:rsid w:val="00D20D39"/>
    <w:rsid w:val="00D3355D"/>
    <w:rsid w:val="00D42358"/>
    <w:rsid w:val="00D42621"/>
    <w:rsid w:val="00D46B7E"/>
    <w:rsid w:val="00D57C84"/>
    <w:rsid w:val="00D6057D"/>
    <w:rsid w:val="00D60B21"/>
    <w:rsid w:val="00D61E30"/>
    <w:rsid w:val="00D6344F"/>
    <w:rsid w:val="00D700C2"/>
    <w:rsid w:val="00D71640"/>
    <w:rsid w:val="00D720FE"/>
    <w:rsid w:val="00D738F0"/>
    <w:rsid w:val="00D74EF9"/>
    <w:rsid w:val="00D813B4"/>
    <w:rsid w:val="00D81C38"/>
    <w:rsid w:val="00D836C5"/>
    <w:rsid w:val="00D84576"/>
    <w:rsid w:val="00D86B1E"/>
    <w:rsid w:val="00D872D0"/>
    <w:rsid w:val="00DA1399"/>
    <w:rsid w:val="00DA1603"/>
    <w:rsid w:val="00DA24C6"/>
    <w:rsid w:val="00DA4D7B"/>
    <w:rsid w:val="00DA7452"/>
    <w:rsid w:val="00DB155B"/>
    <w:rsid w:val="00DB2520"/>
    <w:rsid w:val="00DC4020"/>
    <w:rsid w:val="00DD1B54"/>
    <w:rsid w:val="00DD271C"/>
    <w:rsid w:val="00DD3EFF"/>
    <w:rsid w:val="00DE264A"/>
    <w:rsid w:val="00DF4C79"/>
    <w:rsid w:val="00DF5072"/>
    <w:rsid w:val="00DF5669"/>
    <w:rsid w:val="00E02D18"/>
    <w:rsid w:val="00E03207"/>
    <w:rsid w:val="00E041E7"/>
    <w:rsid w:val="00E0577B"/>
    <w:rsid w:val="00E10A09"/>
    <w:rsid w:val="00E111F3"/>
    <w:rsid w:val="00E14CB4"/>
    <w:rsid w:val="00E23CA1"/>
    <w:rsid w:val="00E334C8"/>
    <w:rsid w:val="00E33EEF"/>
    <w:rsid w:val="00E36BD8"/>
    <w:rsid w:val="00E3714C"/>
    <w:rsid w:val="00E3770A"/>
    <w:rsid w:val="00E4095A"/>
    <w:rsid w:val="00E409A8"/>
    <w:rsid w:val="00E4190A"/>
    <w:rsid w:val="00E43CC2"/>
    <w:rsid w:val="00E451E1"/>
    <w:rsid w:val="00E4687A"/>
    <w:rsid w:val="00E468D0"/>
    <w:rsid w:val="00E50453"/>
    <w:rsid w:val="00E505FC"/>
    <w:rsid w:val="00E50A7B"/>
    <w:rsid w:val="00E50C12"/>
    <w:rsid w:val="00E614AE"/>
    <w:rsid w:val="00E62060"/>
    <w:rsid w:val="00E65B91"/>
    <w:rsid w:val="00E7209D"/>
    <w:rsid w:val="00E72EAD"/>
    <w:rsid w:val="00E73311"/>
    <w:rsid w:val="00E73579"/>
    <w:rsid w:val="00E753FE"/>
    <w:rsid w:val="00E77223"/>
    <w:rsid w:val="00E840E8"/>
    <w:rsid w:val="00E8528B"/>
    <w:rsid w:val="00E85B94"/>
    <w:rsid w:val="00E87974"/>
    <w:rsid w:val="00E910C1"/>
    <w:rsid w:val="00E9374F"/>
    <w:rsid w:val="00E978D0"/>
    <w:rsid w:val="00E97FC3"/>
    <w:rsid w:val="00EA4613"/>
    <w:rsid w:val="00EA7C5F"/>
    <w:rsid w:val="00EA7F91"/>
    <w:rsid w:val="00EB1523"/>
    <w:rsid w:val="00EB46DF"/>
    <w:rsid w:val="00EC0E49"/>
    <w:rsid w:val="00EC101F"/>
    <w:rsid w:val="00EC1D9F"/>
    <w:rsid w:val="00EC5793"/>
    <w:rsid w:val="00EC6099"/>
    <w:rsid w:val="00EE0131"/>
    <w:rsid w:val="00EE17B0"/>
    <w:rsid w:val="00EE27FB"/>
    <w:rsid w:val="00EE6AAB"/>
    <w:rsid w:val="00EE6CB6"/>
    <w:rsid w:val="00EF06D9"/>
    <w:rsid w:val="00EF2EC0"/>
    <w:rsid w:val="00EF67D3"/>
    <w:rsid w:val="00F03137"/>
    <w:rsid w:val="00F059AB"/>
    <w:rsid w:val="00F15057"/>
    <w:rsid w:val="00F3049E"/>
    <w:rsid w:val="00F30C64"/>
    <w:rsid w:val="00F320F4"/>
    <w:rsid w:val="00F32431"/>
    <w:rsid w:val="00F32BA2"/>
    <w:rsid w:val="00F32CDB"/>
    <w:rsid w:val="00F418D6"/>
    <w:rsid w:val="00F4425B"/>
    <w:rsid w:val="00F472FB"/>
    <w:rsid w:val="00F50A3C"/>
    <w:rsid w:val="00F55387"/>
    <w:rsid w:val="00F565FE"/>
    <w:rsid w:val="00F57072"/>
    <w:rsid w:val="00F602DA"/>
    <w:rsid w:val="00F63A70"/>
    <w:rsid w:val="00F63D8C"/>
    <w:rsid w:val="00F71585"/>
    <w:rsid w:val="00F720B7"/>
    <w:rsid w:val="00F74891"/>
    <w:rsid w:val="00F7534E"/>
    <w:rsid w:val="00F84FBC"/>
    <w:rsid w:val="00F93EDF"/>
    <w:rsid w:val="00F94611"/>
    <w:rsid w:val="00F96D2B"/>
    <w:rsid w:val="00FA122B"/>
    <w:rsid w:val="00FA1802"/>
    <w:rsid w:val="00FA21D0"/>
    <w:rsid w:val="00FA31BC"/>
    <w:rsid w:val="00FA3F67"/>
    <w:rsid w:val="00FA47B2"/>
    <w:rsid w:val="00FA50E0"/>
    <w:rsid w:val="00FA5F5F"/>
    <w:rsid w:val="00FB1C35"/>
    <w:rsid w:val="00FB331B"/>
    <w:rsid w:val="00FB57EF"/>
    <w:rsid w:val="00FB730C"/>
    <w:rsid w:val="00FB7B3B"/>
    <w:rsid w:val="00FC1697"/>
    <w:rsid w:val="00FC2695"/>
    <w:rsid w:val="00FC3AE3"/>
    <w:rsid w:val="00FC3E03"/>
    <w:rsid w:val="00FC3FC1"/>
    <w:rsid w:val="00FC47F9"/>
    <w:rsid w:val="00FC76C8"/>
    <w:rsid w:val="00FD4876"/>
    <w:rsid w:val="00FD7390"/>
    <w:rsid w:val="00FE303D"/>
    <w:rsid w:val="00FE5AA8"/>
    <w:rsid w:val="00FE5EAB"/>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AE0CC22"/>
  <w14:defaultImageDpi w14:val="330"/>
  <w15:docId w15:val="{0B95FB59-9D38-42B5-B090-D2348EE1E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18"/>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CET Top_page"/>
    <w:rsid w:val="00620DEE"/>
    <w:pPr>
      <w:tabs>
        <w:tab w:val="right" w:pos="7100"/>
      </w:tabs>
      <w:spacing w:after="0" w:line="264" w:lineRule="auto"/>
      <w:jc w:val="both"/>
    </w:pPr>
  </w:style>
  <w:style w:type="paragraph" w:styleId="Heading1">
    <w:name w:val="heading 1"/>
    <w:basedOn w:val="CETHeading1"/>
    <w:next w:val="Normal"/>
    <w:link w:val="Heading1Char"/>
    <w:uiPriority w:val="9"/>
    <w:rsid w:val="004F5E36"/>
    <w:pPr>
      <w:tabs>
        <w:tab w:val="clear" w:pos="360"/>
        <w:tab w:val="right" w:pos="7100"/>
      </w:tabs>
      <w:jc w:val="both"/>
      <w:outlineLvl w:val="0"/>
    </w:pPr>
    <w:rPr>
      <w:lang w:val="en-GB"/>
    </w:rPr>
  </w:style>
  <w:style w:type="paragraph" w:styleId="Heading2">
    <w:name w:val="heading 2"/>
    <w:basedOn w:val="Normal"/>
    <w:next w:val="Normal"/>
    <w:link w:val="Heading2Char"/>
    <w:uiPriority w:val="9"/>
    <w:semiHidden/>
    <w:unhideWhenUsed/>
    <w:qFormat/>
    <w:rsid w:val="0003148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3148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3148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3148D"/>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3148D"/>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3148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3148D"/>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rsid w:val="0003148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TAuthors">
    <w:name w:val="CET Authors"/>
    <w:basedOn w:val="CETBodytext"/>
    <w:link w:val="CETAuthorsCarattere"/>
    <w:qFormat/>
    <w:rsid w:val="000E414A"/>
    <w:pPr>
      <w:keepNext/>
      <w:suppressAutoHyphens/>
      <w:spacing w:after="120"/>
    </w:pPr>
    <w:rPr>
      <w:noProof/>
      <w:sz w:val="24"/>
      <w:lang w:val="en-GB"/>
    </w:rPr>
  </w:style>
  <w:style w:type="paragraph" w:customStyle="1" w:styleId="CETTitle">
    <w:name w:val="CET Title"/>
    <w:next w:val="CETAuthors"/>
    <w:link w:val="CETTitleCarattere"/>
    <w:rsid w:val="00FB730C"/>
    <w:pPr>
      <w:suppressAutoHyphens/>
      <w:spacing w:before="480" w:after="120" w:line="264" w:lineRule="auto"/>
      <w:jc w:val="center"/>
      <w:outlineLvl w:val="0"/>
    </w:pPr>
    <w:rPr>
      <w:rFonts w:eastAsia="Times New Roman" w:cs="Times New Roman"/>
      <w:sz w:val="32"/>
      <w:lang w:val="en-GB"/>
    </w:rPr>
  </w:style>
  <w:style w:type="character" w:customStyle="1" w:styleId="CETAuthorsCarattere">
    <w:name w:val="CET Authors Carattere"/>
    <w:link w:val="CETAuthors"/>
    <w:rsid w:val="009E788A"/>
    <w:rPr>
      <w:rFonts w:ascii="Arial" w:eastAsia="Times New Roman" w:hAnsi="Arial" w:cs="Times New Roman"/>
      <w:noProof/>
      <w:sz w:val="24"/>
      <w:szCs w:val="20"/>
      <w:lang w:val="en-GB"/>
    </w:rPr>
  </w:style>
  <w:style w:type="character" w:customStyle="1" w:styleId="CETTitleCarattere">
    <w:name w:val="CET Title Carattere"/>
    <w:link w:val="CETTitle"/>
    <w:rsid w:val="00FB730C"/>
    <w:rPr>
      <w:rFonts w:ascii="Arial" w:eastAsia="Times New Roman" w:hAnsi="Arial" w:cs="Times New Roman"/>
      <w:sz w:val="32"/>
      <w:szCs w:val="20"/>
      <w:lang w:val="en-GB"/>
    </w:rPr>
  </w:style>
  <w:style w:type="paragraph" w:customStyle="1" w:styleId="CETHeading1">
    <w:name w:val="CET Heading1"/>
    <w:next w:val="CETBodytext"/>
    <w:qFormat/>
    <w:rsid w:val="009E788A"/>
    <w:pPr>
      <w:keepNext/>
      <w:numPr>
        <w:ilvl w:val="1"/>
        <w:numId w:val="1"/>
      </w:numPr>
      <w:tabs>
        <w:tab w:val="num" w:pos="360"/>
      </w:tabs>
      <w:suppressAutoHyphens/>
      <w:spacing w:before="240" w:after="120" w:line="240" w:lineRule="auto"/>
    </w:pPr>
    <w:rPr>
      <w:rFonts w:eastAsia="Times New Roman" w:cs="Times New Roman"/>
      <w:b/>
      <w:sz w:val="20"/>
      <w:lang w:val="en-US"/>
    </w:rPr>
  </w:style>
  <w:style w:type="paragraph" w:customStyle="1" w:styleId="CETBodytext">
    <w:name w:val="CET Body text"/>
    <w:link w:val="CETBodytextCarattere"/>
    <w:qFormat/>
    <w:rsid w:val="000E414A"/>
    <w:pPr>
      <w:tabs>
        <w:tab w:val="right" w:pos="7100"/>
      </w:tabs>
      <w:spacing w:after="0" w:line="264" w:lineRule="auto"/>
      <w:jc w:val="both"/>
    </w:pPr>
    <w:rPr>
      <w:rFonts w:eastAsia="Times New Roman" w:cs="Times New Roman"/>
      <w:lang w:val="en-US"/>
    </w:rPr>
  </w:style>
  <w:style w:type="paragraph" w:customStyle="1" w:styleId="CETheadingx">
    <w:name w:val="CET headingx"/>
    <w:next w:val="CETBodytext"/>
    <w:link w:val="CETheadingxCarattere"/>
    <w:autoRedefine/>
    <w:qFormat/>
    <w:rsid w:val="005E372D"/>
    <w:pPr>
      <w:keepNext/>
      <w:numPr>
        <w:ilvl w:val="2"/>
        <w:numId w:val="1"/>
      </w:numPr>
      <w:suppressAutoHyphens/>
      <w:spacing w:before="120" w:after="120" w:line="240" w:lineRule="auto"/>
    </w:pPr>
    <w:rPr>
      <w:rFonts w:eastAsia="Times New Roman" w:cs="Times New Roman"/>
      <w:b/>
      <w:lang w:val="en-US"/>
    </w:rPr>
  </w:style>
  <w:style w:type="paragraph" w:customStyle="1" w:styleId="CETAddress">
    <w:name w:val="CET Address"/>
    <w:link w:val="CETAddressCarattere"/>
    <w:qFormat/>
    <w:rsid w:val="009E788A"/>
    <w:pPr>
      <w:keepNext/>
      <w:suppressAutoHyphens/>
      <w:spacing w:after="0"/>
      <w:contextualSpacing/>
    </w:pPr>
    <w:rPr>
      <w:rFonts w:eastAsia="Times New Roman" w:cs="Times New Roman"/>
      <w:noProof/>
      <w:sz w:val="16"/>
      <w:lang w:val="en-GB"/>
    </w:rPr>
  </w:style>
  <w:style w:type="table" w:styleId="TableSimple1">
    <w:name w:val="Table Simple 1"/>
    <w:basedOn w:val="TableNormal"/>
    <w:semiHidden/>
    <w:rsid w:val="000E414A"/>
    <w:pPr>
      <w:numPr>
        <w:ilvl w:val="3"/>
        <w:numId w:val="1"/>
      </w:numPr>
      <w:spacing w:after="0" w:line="264" w:lineRule="auto"/>
      <w:jc w:val="both"/>
    </w:pPr>
    <w:rPr>
      <w:rFonts w:ascii="Times New Roman" w:eastAsia="Times New Roman" w:hAnsi="Times New Roman" w:cs="Times New Roman"/>
      <w:sz w:val="20"/>
      <w:lang w:eastAsia="it-IT"/>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ETBodytextCarattere">
    <w:name w:val="CET Body text Carattere"/>
    <w:link w:val="CETBodytext"/>
    <w:rsid w:val="000E414A"/>
    <w:rPr>
      <w:rFonts w:ascii="Arial" w:eastAsia="Times New Roman" w:hAnsi="Arial" w:cs="Times New Roman"/>
      <w:sz w:val="18"/>
      <w:szCs w:val="20"/>
      <w:lang w:val="en-US"/>
    </w:rPr>
  </w:style>
  <w:style w:type="paragraph" w:customStyle="1" w:styleId="CETReference">
    <w:name w:val="CET Reference"/>
    <w:qFormat/>
    <w:rsid w:val="00FC2695"/>
    <w:pPr>
      <w:spacing w:before="200" w:after="120" w:line="240" w:lineRule="auto"/>
    </w:pPr>
    <w:rPr>
      <w:rFonts w:eastAsia="Times New Roman" w:cs="Times New Roman"/>
      <w:b/>
      <w:lang w:val="en-GB"/>
    </w:rPr>
  </w:style>
  <w:style w:type="paragraph" w:customStyle="1" w:styleId="CETCaption">
    <w:name w:val="CET Caption"/>
    <w:link w:val="CETCaptionCarattere"/>
    <w:qFormat/>
    <w:rsid w:val="00F7534E"/>
    <w:pPr>
      <w:spacing w:before="240" w:after="240" w:line="264" w:lineRule="auto"/>
      <w:jc w:val="both"/>
    </w:pPr>
    <w:rPr>
      <w:rFonts w:eastAsia="Times New Roman" w:cs="Times New Roman"/>
      <w:i/>
      <w:lang w:val="en-GB"/>
    </w:rPr>
  </w:style>
  <w:style w:type="character" w:customStyle="1" w:styleId="CETheadingxCarattere">
    <w:name w:val="CET headingx Carattere"/>
    <w:link w:val="CETheadingx"/>
    <w:rsid w:val="005E372D"/>
    <w:rPr>
      <w:rFonts w:eastAsia="Times New Roman" w:cs="Times New Roman"/>
      <w:b/>
      <w:lang w:val="en-US"/>
    </w:rPr>
  </w:style>
  <w:style w:type="character" w:customStyle="1" w:styleId="CETCaptionCarattere">
    <w:name w:val="CET Caption Carattere"/>
    <w:link w:val="CETCaption"/>
    <w:rsid w:val="00F7534E"/>
    <w:rPr>
      <w:rFonts w:ascii="Arial" w:eastAsia="Times New Roman" w:hAnsi="Arial" w:cs="Times New Roman"/>
      <w:i/>
      <w:sz w:val="18"/>
      <w:szCs w:val="20"/>
      <w:lang w:val="en-GB"/>
    </w:rPr>
  </w:style>
  <w:style w:type="paragraph" w:customStyle="1" w:styleId="CETBodytextItalic">
    <w:name w:val="CET Body text (Italic)"/>
    <w:basedOn w:val="CETBodytext"/>
    <w:qFormat/>
    <w:rsid w:val="004F5E36"/>
    <w:rPr>
      <w:i/>
      <w:lang w:val="en-GB"/>
    </w:rPr>
  </w:style>
  <w:style w:type="character" w:styleId="CommentReference">
    <w:name w:val="annotation reference"/>
    <w:basedOn w:val="DefaultParagraphFont"/>
    <w:uiPriority w:val="99"/>
    <w:semiHidden/>
    <w:unhideWhenUsed/>
    <w:rsid w:val="004577FE"/>
    <w:rPr>
      <w:sz w:val="16"/>
      <w:szCs w:val="16"/>
    </w:rPr>
  </w:style>
  <w:style w:type="paragraph" w:styleId="BalloonText">
    <w:name w:val="Balloon Text"/>
    <w:basedOn w:val="Normal"/>
    <w:link w:val="BalloonTextChar"/>
    <w:uiPriority w:val="99"/>
    <w:semiHidden/>
    <w:unhideWhenUsed/>
    <w:rsid w:val="000D34B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34BE"/>
    <w:rPr>
      <w:rFonts w:ascii="Tahoma" w:hAnsi="Tahoma" w:cs="Tahoma"/>
      <w:sz w:val="16"/>
      <w:szCs w:val="16"/>
    </w:rPr>
  </w:style>
  <w:style w:type="paragraph" w:styleId="Bibliography">
    <w:name w:val="Bibliography"/>
    <w:basedOn w:val="CETReferencetext"/>
    <w:uiPriority w:val="37"/>
    <w:unhideWhenUsed/>
    <w:rsid w:val="00631B33"/>
    <w:pPr>
      <w:spacing w:line="240" w:lineRule="auto"/>
      <w:ind w:left="720" w:hanging="720"/>
    </w:pPr>
  </w:style>
  <w:style w:type="paragraph" w:styleId="BodyText2">
    <w:name w:val="Body Text 2"/>
    <w:basedOn w:val="Normal"/>
    <w:link w:val="BodyText2Char"/>
    <w:uiPriority w:val="99"/>
    <w:semiHidden/>
    <w:unhideWhenUsed/>
    <w:rsid w:val="0003148D"/>
    <w:pPr>
      <w:spacing w:after="120" w:line="480" w:lineRule="auto"/>
    </w:pPr>
  </w:style>
  <w:style w:type="character" w:customStyle="1" w:styleId="BodyText2Char">
    <w:name w:val="Body Text 2 Char"/>
    <w:basedOn w:val="DefaultParagraphFont"/>
    <w:link w:val="BodyText2"/>
    <w:uiPriority w:val="99"/>
    <w:semiHidden/>
    <w:rsid w:val="0003148D"/>
  </w:style>
  <w:style w:type="paragraph" w:styleId="BodyText3">
    <w:name w:val="Body Text 3"/>
    <w:basedOn w:val="Normal"/>
    <w:link w:val="BodyText3Char"/>
    <w:uiPriority w:val="99"/>
    <w:semiHidden/>
    <w:unhideWhenUsed/>
    <w:rsid w:val="0003148D"/>
    <w:pPr>
      <w:spacing w:after="120"/>
    </w:pPr>
    <w:rPr>
      <w:sz w:val="16"/>
      <w:szCs w:val="16"/>
    </w:rPr>
  </w:style>
  <w:style w:type="character" w:customStyle="1" w:styleId="BodyText3Char">
    <w:name w:val="Body Text 3 Char"/>
    <w:basedOn w:val="DefaultParagraphFont"/>
    <w:link w:val="BodyText3"/>
    <w:uiPriority w:val="99"/>
    <w:semiHidden/>
    <w:rsid w:val="0003148D"/>
    <w:rPr>
      <w:sz w:val="16"/>
      <w:szCs w:val="16"/>
    </w:rPr>
  </w:style>
  <w:style w:type="paragraph" w:styleId="BodyText">
    <w:name w:val="Body Text"/>
    <w:basedOn w:val="Normal"/>
    <w:link w:val="BodyTextChar"/>
    <w:uiPriority w:val="99"/>
    <w:semiHidden/>
    <w:unhideWhenUsed/>
    <w:rsid w:val="0003148D"/>
    <w:pPr>
      <w:spacing w:after="120"/>
    </w:pPr>
  </w:style>
  <w:style w:type="character" w:customStyle="1" w:styleId="BodyTextChar">
    <w:name w:val="Body Text Char"/>
    <w:basedOn w:val="DefaultParagraphFont"/>
    <w:link w:val="BodyText"/>
    <w:uiPriority w:val="99"/>
    <w:semiHidden/>
    <w:rsid w:val="0003148D"/>
  </w:style>
  <w:style w:type="paragraph" w:styleId="Date">
    <w:name w:val="Date"/>
    <w:basedOn w:val="Normal"/>
    <w:next w:val="Normal"/>
    <w:link w:val="DateChar"/>
    <w:uiPriority w:val="99"/>
    <w:semiHidden/>
    <w:unhideWhenUsed/>
    <w:rsid w:val="0003148D"/>
  </w:style>
  <w:style w:type="character" w:customStyle="1" w:styleId="DateChar">
    <w:name w:val="Date Char"/>
    <w:basedOn w:val="DefaultParagraphFont"/>
    <w:link w:val="Date"/>
    <w:uiPriority w:val="99"/>
    <w:semiHidden/>
    <w:rsid w:val="0003148D"/>
  </w:style>
  <w:style w:type="paragraph" w:styleId="Caption">
    <w:name w:val="caption"/>
    <w:basedOn w:val="Normal"/>
    <w:next w:val="Normal"/>
    <w:uiPriority w:val="35"/>
    <w:unhideWhenUsed/>
    <w:qFormat/>
    <w:rsid w:val="0003148D"/>
    <w:pPr>
      <w:spacing w:line="240" w:lineRule="auto"/>
    </w:pPr>
    <w:rPr>
      <w:b/>
      <w:bCs/>
      <w:color w:val="4F81BD" w:themeColor="accent1"/>
      <w:szCs w:val="18"/>
    </w:rPr>
  </w:style>
  <w:style w:type="paragraph" w:styleId="List">
    <w:name w:val="List"/>
    <w:basedOn w:val="Normal"/>
    <w:uiPriority w:val="99"/>
    <w:semiHidden/>
    <w:unhideWhenUsed/>
    <w:rsid w:val="0003148D"/>
    <w:pPr>
      <w:ind w:left="283" w:hanging="283"/>
      <w:contextualSpacing/>
    </w:pPr>
  </w:style>
  <w:style w:type="paragraph" w:styleId="List2">
    <w:name w:val="List 2"/>
    <w:basedOn w:val="Normal"/>
    <w:uiPriority w:val="99"/>
    <w:semiHidden/>
    <w:unhideWhenUsed/>
    <w:rsid w:val="0003148D"/>
    <w:pPr>
      <w:ind w:left="566" w:hanging="283"/>
      <w:contextualSpacing/>
    </w:pPr>
  </w:style>
  <w:style w:type="paragraph" w:styleId="List3">
    <w:name w:val="List 3"/>
    <w:basedOn w:val="Normal"/>
    <w:uiPriority w:val="99"/>
    <w:semiHidden/>
    <w:unhideWhenUsed/>
    <w:rsid w:val="0003148D"/>
    <w:pPr>
      <w:ind w:left="849" w:hanging="283"/>
      <w:contextualSpacing/>
    </w:pPr>
  </w:style>
  <w:style w:type="paragraph" w:styleId="List4">
    <w:name w:val="List 4"/>
    <w:basedOn w:val="Normal"/>
    <w:uiPriority w:val="99"/>
    <w:semiHidden/>
    <w:unhideWhenUsed/>
    <w:rsid w:val="0003148D"/>
    <w:pPr>
      <w:ind w:left="1132" w:hanging="283"/>
      <w:contextualSpacing/>
    </w:pPr>
  </w:style>
  <w:style w:type="paragraph" w:styleId="List5">
    <w:name w:val="List 5"/>
    <w:basedOn w:val="Normal"/>
    <w:uiPriority w:val="99"/>
    <w:semiHidden/>
    <w:unhideWhenUsed/>
    <w:rsid w:val="0003148D"/>
    <w:pPr>
      <w:ind w:left="1415" w:hanging="283"/>
      <w:contextualSpacing/>
    </w:pPr>
  </w:style>
  <w:style w:type="paragraph" w:styleId="ListContinue">
    <w:name w:val="List Continue"/>
    <w:basedOn w:val="Normal"/>
    <w:uiPriority w:val="99"/>
    <w:semiHidden/>
    <w:unhideWhenUsed/>
    <w:rsid w:val="0003148D"/>
    <w:pPr>
      <w:spacing w:after="120"/>
      <w:ind w:left="283"/>
      <w:contextualSpacing/>
    </w:pPr>
  </w:style>
  <w:style w:type="paragraph" w:styleId="ListContinue2">
    <w:name w:val="List Continue 2"/>
    <w:basedOn w:val="Normal"/>
    <w:uiPriority w:val="99"/>
    <w:semiHidden/>
    <w:unhideWhenUsed/>
    <w:rsid w:val="0003148D"/>
    <w:pPr>
      <w:spacing w:after="120"/>
      <w:ind w:left="566"/>
      <w:contextualSpacing/>
    </w:pPr>
  </w:style>
  <w:style w:type="paragraph" w:styleId="ListContinue3">
    <w:name w:val="List Continue 3"/>
    <w:basedOn w:val="Normal"/>
    <w:uiPriority w:val="99"/>
    <w:semiHidden/>
    <w:unhideWhenUsed/>
    <w:rsid w:val="0003148D"/>
    <w:pPr>
      <w:spacing w:after="120"/>
      <w:ind w:left="849"/>
      <w:contextualSpacing/>
    </w:pPr>
  </w:style>
  <w:style w:type="paragraph" w:styleId="ListContinue4">
    <w:name w:val="List Continue 4"/>
    <w:basedOn w:val="Normal"/>
    <w:uiPriority w:val="99"/>
    <w:semiHidden/>
    <w:unhideWhenUsed/>
    <w:rsid w:val="0003148D"/>
    <w:pPr>
      <w:spacing w:after="120"/>
      <w:ind w:left="1132"/>
      <w:contextualSpacing/>
    </w:pPr>
  </w:style>
  <w:style w:type="paragraph" w:styleId="ListContinue5">
    <w:name w:val="List Continue 5"/>
    <w:basedOn w:val="Normal"/>
    <w:uiPriority w:val="99"/>
    <w:semiHidden/>
    <w:unhideWhenUsed/>
    <w:rsid w:val="0003148D"/>
    <w:pPr>
      <w:spacing w:after="120"/>
      <w:ind w:left="1415"/>
      <w:contextualSpacing/>
    </w:pPr>
  </w:style>
  <w:style w:type="paragraph" w:styleId="Signature">
    <w:name w:val="Signature"/>
    <w:basedOn w:val="Normal"/>
    <w:link w:val="SignatureChar"/>
    <w:uiPriority w:val="99"/>
    <w:semiHidden/>
    <w:unhideWhenUsed/>
    <w:rsid w:val="0003148D"/>
    <w:pPr>
      <w:spacing w:line="240" w:lineRule="auto"/>
      <w:ind w:left="4252"/>
    </w:pPr>
  </w:style>
  <w:style w:type="character" w:customStyle="1" w:styleId="SignatureChar">
    <w:name w:val="Signature Char"/>
    <w:basedOn w:val="DefaultParagraphFont"/>
    <w:link w:val="Signature"/>
    <w:uiPriority w:val="99"/>
    <w:semiHidden/>
    <w:rsid w:val="0003148D"/>
  </w:style>
  <w:style w:type="paragraph" w:styleId="E-mailSignature">
    <w:name w:val="E-mail Signature"/>
    <w:basedOn w:val="Normal"/>
    <w:link w:val="E-mailSignatureChar"/>
    <w:uiPriority w:val="99"/>
    <w:semiHidden/>
    <w:unhideWhenUsed/>
    <w:rsid w:val="0003148D"/>
    <w:pPr>
      <w:spacing w:line="240" w:lineRule="auto"/>
    </w:pPr>
  </w:style>
  <w:style w:type="character" w:customStyle="1" w:styleId="E-mailSignatureChar">
    <w:name w:val="E-mail Signature Char"/>
    <w:basedOn w:val="DefaultParagraphFont"/>
    <w:link w:val="E-mailSignature"/>
    <w:uiPriority w:val="99"/>
    <w:semiHidden/>
    <w:rsid w:val="0003148D"/>
  </w:style>
  <w:style w:type="paragraph" w:styleId="Salutation">
    <w:name w:val="Salutation"/>
    <w:basedOn w:val="Normal"/>
    <w:next w:val="Normal"/>
    <w:link w:val="SalutationChar"/>
    <w:uiPriority w:val="99"/>
    <w:semiHidden/>
    <w:unhideWhenUsed/>
    <w:rsid w:val="0003148D"/>
  </w:style>
  <w:style w:type="character" w:customStyle="1" w:styleId="SalutationChar">
    <w:name w:val="Salutation Char"/>
    <w:basedOn w:val="DefaultParagraphFont"/>
    <w:link w:val="Salutation"/>
    <w:uiPriority w:val="99"/>
    <w:semiHidden/>
    <w:rsid w:val="0003148D"/>
  </w:style>
  <w:style w:type="paragraph" w:styleId="Closing">
    <w:name w:val="Closing"/>
    <w:basedOn w:val="Normal"/>
    <w:link w:val="ClosingChar"/>
    <w:uiPriority w:val="99"/>
    <w:semiHidden/>
    <w:unhideWhenUsed/>
    <w:rsid w:val="0003148D"/>
    <w:pPr>
      <w:spacing w:line="240" w:lineRule="auto"/>
      <w:ind w:left="4252"/>
    </w:pPr>
  </w:style>
  <w:style w:type="character" w:customStyle="1" w:styleId="ClosingChar">
    <w:name w:val="Closing Char"/>
    <w:basedOn w:val="DefaultParagraphFont"/>
    <w:link w:val="Closing"/>
    <w:uiPriority w:val="99"/>
    <w:semiHidden/>
    <w:rsid w:val="0003148D"/>
  </w:style>
  <w:style w:type="paragraph" w:styleId="Index1">
    <w:name w:val="index 1"/>
    <w:basedOn w:val="Normal"/>
    <w:next w:val="Normal"/>
    <w:autoRedefine/>
    <w:uiPriority w:val="99"/>
    <w:semiHidden/>
    <w:unhideWhenUsed/>
    <w:rsid w:val="0003148D"/>
    <w:pPr>
      <w:spacing w:line="240" w:lineRule="auto"/>
      <w:ind w:left="220" w:hanging="220"/>
    </w:pPr>
  </w:style>
  <w:style w:type="paragraph" w:styleId="Index2">
    <w:name w:val="index 2"/>
    <w:basedOn w:val="Normal"/>
    <w:next w:val="Normal"/>
    <w:autoRedefine/>
    <w:uiPriority w:val="99"/>
    <w:semiHidden/>
    <w:unhideWhenUsed/>
    <w:rsid w:val="0003148D"/>
    <w:pPr>
      <w:spacing w:line="240" w:lineRule="auto"/>
      <w:ind w:left="440" w:hanging="220"/>
    </w:pPr>
  </w:style>
  <w:style w:type="paragraph" w:styleId="Index3">
    <w:name w:val="index 3"/>
    <w:basedOn w:val="Normal"/>
    <w:next w:val="Normal"/>
    <w:autoRedefine/>
    <w:uiPriority w:val="99"/>
    <w:semiHidden/>
    <w:unhideWhenUsed/>
    <w:rsid w:val="0003148D"/>
    <w:pPr>
      <w:spacing w:line="240" w:lineRule="auto"/>
      <w:ind w:left="660" w:hanging="220"/>
    </w:pPr>
  </w:style>
  <w:style w:type="paragraph" w:styleId="Index4">
    <w:name w:val="index 4"/>
    <w:basedOn w:val="Normal"/>
    <w:next w:val="Normal"/>
    <w:autoRedefine/>
    <w:uiPriority w:val="99"/>
    <w:semiHidden/>
    <w:unhideWhenUsed/>
    <w:rsid w:val="0003148D"/>
    <w:pPr>
      <w:spacing w:line="240" w:lineRule="auto"/>
      <w:ind w:left="880" w:hanging="220"/>
    </w:pPr>
  </w:style>
  <w:style w:type="paragraph" w:styleId="Index5">
    <w:name w:val="index 5"/>
    <w:basedOn w:val="Normal"/>
    <w:next w:val="Normal"/>
    <w:autoRedefine/>
    <w:uiPriority w:val="99"/>
    <w:semiHidden/>
    <w:unhideWhenUsed/>
    <w:rsid w:val="0003148D"/>
    <w:pPr>
      <w:spacing w:line="240" w:lineRule="auto"/>
      <w:ind w:left="1100" w:hanging="220"/>
    </w:pPr>
  </w:style>
  <w:style w:type="paragraph" w:styleId="Index6">
    <w:name w:val="index 6"/>
    <w:basedOn w:val="Normal"/>
    <w:next w:val="Normal"/>
    <w:autoRedefine/>
    <w:uiPriority w:val="99"/>
    <w:semiHidden/>
    <w:unhideWhenUsed/>
    <w:rsid w:val="0003148D"/>
    <w:pPr>
      <w:spacing w:line="240" w:lineRule="auto"/>
      <w:ind w:left="1320" w:hanging="220"/>
    </w:pPr>
  </w:style>
  <w:style w:type="paragraph" w:styleId="Index7">
    <w:name w:val="index 7"/>
    <w:basedOn w:val="Normal"/>
    <w:next w:val="Normal"/>
    <w:autoRedefine/>
    <w:uiPriority w:val="99"/>
    <w:semiHidden/>
    <w:unhideWhenUsed/>
    <w:rsid w:val="0003148D"/>
    <w:pPr>
      <w:spacing w:line="240" w:lineRule="auto"/>
      <w:ind w:left="1540" w:hanging="220"/>
    </w:pPr>
  </w:style>
  <w:style w:type="paragraph" w:styleId="Index8">
    <w:name w:val="index 8"/>
    <w:basedOn w:val="Normal"/>
    <w:next w:val="Normal"/>
    <w:autoRedefine/>
    <w:uiPriority w:val="99"/>
    <w:semiHidden/>
    <w:unhideWhenUsed/>
    <w:rsid w:val="0003148D"/>
    <w:pPr>
      <w:spacing w:line="240" w:lineRule="auto"/>
      <w:ind w:left="1760" w:hanging="220"/>
    </w:pPr>
  </w:style>
  <w:style w:type="paragraph" w:styleId="Index9">
    <w:name w:val="index 9"/>
    <w:basedOn w:val="Normal"/>
    <w:next w:val="Normal"/>
    <w:autoRedefine/>
    <w:uiPriority w:val="99"/>
    <w:semiHidden/>
    <w:unhideWhenUsed/>
    <w:rsid w:val="0003148D"/>
    <w:pPr>
      <w:spacing w:line="240" w:lineRule="auto"/>
      <w:ind w:left="1980" w:hanging="220"/>
    </w:pPr>
  </w:style>
  <w:style w:type="paragraph" w:styleId="TableofFigures">
    <w:name w:val="table of figures"/>
    <w:basedOn w:val="Normal"/>
    <w:next w:val="Normal"/>
    <w:uiPriority w:val="99"/>
    <w:semiHidden/>
    <w:unhideWhenUsed/>
    <w:rsid w:val="0003148D"/>
  </w:style>
  <w:style w:type="paragraph" w:styleId="TableofAuthorities">
    <w:name w:val="table of authorities"/>
    <w:basedOn w:val="Normal"/>
    <w:next w:val="Normal"/>
    <w:uiPriority w:val="99"/>
    <w:semiHidden/>
    <w:unhideWhenUsed/>
    <w:rsid w:val="0003148D"/>
    <w:pPr>
      <w:ind w:left="220" w:hanging="220"/>
    </w:pPr>
  </w:style>
  <w:style w:type="paragraph" w:styleId="EnvelopeAddress">
    <w:name w:val="envelope address"/>
    <w:basedOn w:val="Normal"/>
    <w:uiPriority w:val="99"/>
    <w:semiHidden/>
    <w:unhideWhenUsed/>
    <w:rsid w:val="0003148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HTMLAddress">
    <w:name w:val="HTML Address"/>
    <w:basedOn w:val="Normal"/>
    <w:link w:val="HTMLAddressChar"/>
    <w:uiPriority w:val="99"/>
    <w:semiHidden/>
    <w:unhideWhenUsed/>
    <w:rsid w:val="0003148D"/>
    <w:pPr>
      <w:spacing w:line="240" w:lineRule="auto"/>
    </w:pPr>
    <w:rPr>
      <w:i/>
      <w:iCs/>
    </w:rPr>
  </w:style>
  <w:style w:type="character" w:customStyle="1" w:styleId="HTMLAddressChar">
    <w:name w:val="HTML Address Char"/>
    <w:basedOn w:val="DefaultParagraphFont"/>
    <w:link w:val="HTMLAddress"/>
    <w:uiPriority w:val="99"/>
    <w:semiHidden/>
    <w:rsid w:val="0003148D"/>
    <w:rPr>
      <w:i/>
      <w:iCs/>
    </w:rPr>
  </w:style>
  <w:style w:type="paragraph" w:styleId="EnvelopeReturn">
    <w:name w:val="envelope return"/>
    <w:basedOn w:val="Normal"/>
    <w:uiPriority w:val="99"/>
    <w:semiHidden/>
    <w:unhideWhenUsed/>
    <w:rsid w:val="0003148D"/>
    <w:pPr>
      <w:spacing w:line="240" w:lineRule="auto"/>
    </w:pPr>
    <w:rPr>
      <w:rFonts w:asciiTheme="majorHAnsi" w:eastAsiaTheme="majorEastAsia" w:hAnsiTheme="majorHAnsi" w:cstheme="majorBidi"/>
    </w:rPr>
  </w:style>
  <w:style w:type="paragraph" w:styleId="MessageHeader">
    <w:name w:val="Message Header"/>
    <w:basedOn w:val="Normal"/>
    <w:link w:val="MessageHeaderChar"/>
    <w:uiPriority w:val="99"/>
    <w:semiHidden/>
    <w:unhideWhenUsed/>
    <w:rsid w:val="0003148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3148D"/>
    <w:rPr>
      <w:rFonts w:asciiTheme="majorHAnsi" w:eastAsiaTheme="majorEastAsia" w:hAnsiTheme="majorHAnsi" w:cstheme="majorBidi"/>
      <w:sz w:val="24"/>
      <w:szCs w:val="24"/>
      <w:shd w:val="pct20" w:color="auto" w:fill="auto"/>
    </w:rPr>
  </w:style>
  <w:style w:type="paragraph" w:styleId="NoteHeading">
    <w:name w:val="Note Heading"/>
    <w:basedOn w:val="Normal"/>
    <w:next w:val="Normal"/>
    <w:link w:val="NoteHeadingChar"/>
    <w:uiPriority w:val="99"/>
    <w:semiHidden/>
    <w:unhideWhenUsed/>
    <w:rsid w:val="0003148D"/>
    <w:pPr>
      <w:spacing w:line="240" w:lineRule="auto"/>
    </w:pPr>
  </w:style>
  <w:style w:type="character" w:customStyle="1" w:styleId="NoteHeadingChar">
    <w:name w:val="Note Heading Char"/>
    <w:basedOn w:val="DefaultParagraphFont"/>
    <w:link w:val="NoteHeading"/>
    <w:uiPriority w:val="99"/>
    <w:semiHidden/>
    <w:rsid w:val="0003148D"/>
  </w:style>
  <w:style w:type="paragraph" w:styleId="DocumentMap">
    <w:name w:val="Document Map"/>
    <w:basedOn w:val="Normal"/>
    <w:link w:val="DocumentMapChar"/>
    <w:uiPriority w:val="99"/>
    <w:semiHidden/>
    <w:unhideWhenUsed/>
    <w:rsid w:val="0003148D"/>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03148D"/>
    <w:rPr>
      <w:rFonts w:ascii="Tahoma" w:hAnsi="Tahoma" w:cs="Tahoma"/>
      <w:sz w:val="16"/>
      <w:szCs w:val="16"/>
    </w:rPr>
  </w:style>
  <w:style w:type="paragraph" w:styleId="NormalWeb">
    <w:name w:val="Normal (Web)"/>
    <w:basedOn w:val="Normal"/>
    <w:uiPriority w:val="99"/>
    <w:semiHidden/>
    <w:unhideWhenUsed/>
    <w:rsid w:val="0003148D"/>
    <w:rPr>
      <w:sz w:val="24"/>
      <w:szCs w:val="24"/>
    </w:rPr>
  </w:style>
  <w:style w:type="paragraph" w:styleId="ListNumber">
    <w:name w:val="List Number"/>
    <w:basedOn w:val="Normal"/>
    <w:uiPriority w:val="99"/>
    <w:semiHidden/>
    <w:unhideWhenUsed/>
    <w:rsid w:val="0003148D"/>
    <w:pPr>
      <w:numPr>
        <w:numId w:val="2"/>
      </w:numPr>
      <w:contextualSpacing/>
    </w:pPr>
  </w:style>
  <w:style w:type="paragraph" w:styleId="ListNumber2">
    <w:name w:val="List Number 2"/>
    <w:basedOn w:val="Normal"/>
    <w:uiPriority w:val="99"/>
    <w:semiHidden/>
    <w:unhideWhenUsed/>
    <w:rsid w:val="0003148D"/>
    <w:pPr>
      <w:numPr>
        <w:numId w:val="3"/>
      </w:numPr>
      <w:contextualSpacing/>
    </w:pPr>
  </w:style>
  <w:style w:type="paragraph" w:styleId="ListNumber3">
    <w:name w:val="List Number 3"/>
    <w:basedOn w:val="Normal"/>
    <w:uiPriority w:val="99"/>
    <w:semiHidden/>
    <w:unhideWhenUsed/>
    <w:rsid w:val="0003148D"/>
    <w:pPr>
      <w:numPr>
        <w:numId w:val="4"/>
      </w:numPr>
      <w:contextualSpacing/>
    </w:pPr>
  </w:style>
  <w:style w:type="paragraph" w:styleId="ListNumber4">
    <w:name w:val="List Number 4"/>
    <w:basedOn w:val="Normal"/>
    <w:uiPriority w:val="99"/>
    <w:semiHidden/>
    <w:unhideWhenUsed/>
    <w:rsid w:val="0003148D"/>
    <w:pPr>
      <w:numPr>
        <w:numId w:val="5"/>
      </w:numPr>
      <w:contextualSpacing/>
    </w:pPr>
  </w:style>
  <w:style w:type="paragraph" w:styleId="ListNumber5">
    <w:name w:val="List Number 5"/>
    <w:basedOn w:val="Normal"/>
    <w:uiPriority w:val="99"/>
    <w:semiHidden/>
    <w:unhideWhenUsed/>
    <w:rsid w:val="0003148D"/>
    <w:pPr>
      <w:numPr>
        <w:numId w:val="6"/>
      </w:numPr>
      <w:contextualSpacing/>
    </w:pPr>
  </w:style>
  <w:style w:type="paragraph" w:styleId="HTMLPreformatted">
    <w:name w:val="HTML Preformatted"/>
    <w:basedOn w:val="Normal"/>
    <w:link w:val="HTMLPreformattedChar"/>
    <w:uiPriority w:val="99"/>
    <w:semiHidden/>
    <w:unhideWhenUsed/>
    <w:rsid w:val="0003148D"/>
    <w:pPr>
      <w:spacing w:line="240" w:lineRule="auto"/>
    </w:pPr>
    <w:rPr>
      <w:rFonts w:ascii="Consolas" w:hAnsi="Consolas" w:cs="Consolas"/>
    </w:rPr>
  </w:style>
  <w:style w:type="character" w:customStyle="1" w:styleId="HTMLPreformattedChar">
    <w:name w:val="HTML Preformatted Char"/>
    <w:basedOn w:val="DefaultParagraphFont"/>
    <w:link w:val="HTMLPreformatted"/>
    <w:uiPriority w:val="99"/>
    <w:semiHidden/>
    <w:rsid w:val="0003148D"/>
    <w:rPr>
      <w:rFonts w:ascii="Consolas" w:hAnsi="Consolas" w:cs="Consolas"/>
      <w:sz w:val="20"/>
      <w:szCs w:val="20"/>
    </w:rPr>
  </w:style>
  <w:style w:type="paragraph" w:styleId="BodyTextFirstIndent">
    <w:name w:val="Body Text First Indent"/>
    <w:basedOn w:val="BodyText"/>
    <w:link w:val="BodyTextFirstIndentChar"/>
    <w:uiPriority w:val="99"/>
    <w:semiHidden/>
    <w:unhideWhenUsed/>
    <w:rsid w:val="0003148D"/>
    <w:pPr>
      <w:spacing w:after="200"/>
      <w:ind w:firstLine="360"/>
    </w:pPr>
  </w:style>
  <w:style w:type="character" w:customStyle="1" w:styleId="BodyTextFirstIndentChar">
    <w:name w:val="Body Text First Indent Char"/>
    <w:basedOn w:val="BodyTextChar"/>
    <w:link w:val="BodyTextFirstIndent"/>
    <w:uiPriority w:val="99"/>
    <w:semiHidden/>
    <w:rsid w:val="0003148D"/>
  </w:style>
  <w:style w:type="paragraph" w:styleId="BodyTextIndent">
    <w:name w:val="Body Text Indent"/>
    <w:basedOn w:val="Normal"/>
    <w:link w:val="BodyTextIndentChar"/>
    <w:uiPriority w:val="99"/>
    <w:semiHidden/>
    <w:unhideWhenUsed/>
    <w:rsid w:val="0003148D"/>
    <w:pPr>
      <w:spacing w:after="120"/>
      <w:ind w:left="283"/>
    </w:pPr>
  </w:style>
  <w:style w:type="character" w:customStyle="1" w:styleId="BodyTextIndentChar">
    <w:name w:val="Body Text Indent Char"/>
    <w:basedOn w:val="DefaultParagraphFont"/>
    <w:link w:val="BodyTextIndent"/>
    <w:uiPriority w:val="99"/>
    <w:semiHidden/>
    <w:rsid w:val="0003148D"/>
  </w:style>
  <w:style w:type="paragraph" w:styleId="BodyTextFirstIndent2">
    <w:name w:val="Body Text First Indent 2"/>
    <w:basedOn w:val="BodyTextIndent"/>
    <w:link w:val="BodyTextFirstIndent2Char"/>
    <w:uiPriority w:val="99"/>
    <w:semiHidden/>
    <w:unhideWhenUsed/>
    <w:rsid w:val="0003148D"/>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03148D"/>
  </w:style>
  <w:style w:type="paragraph" w:styleId="ListBullet">
    <w:name w:val="List Bullet"/>
    <w:basedOn w:val="Normal"/>
    <w:uiPriority w:val="99"/>
    <w:semiHidden/>
    <w:unhideWhenUsed/>
    <w:rsid w:val="0003148D"/>
    <w:pPr>
      <w:numPr>
        <w:numId w:val="7"/>
      </w:numPr>
      <w:contextualSpacing/>
    </w:pPr>
  </w:style>
  <w:style w:type="paragraph" w:styleId="ListBullet2">
    <w:name w:val="List Bullet 2"/>
    <w:basedOn w:val="Normal"/>
    <w:uiPriority w:val="99"/>
    <w:semiHidden/>
    <w:unhideWhenUsed/>
    <w:rsid w:val="0003148D"/>
    <w:pPr>
      <w:numPr>
        <w:numId w:val="8"/>
      </w:numPr>
      <w:contextualSpacing/>
    </w:pPr>
  </w:style>
  <w:style w:type="paragraph" w:styleId="ListBullet3">
    <w:name w:val="List Bullet 3"/>
    <w:basedOn w:val="Normal"/>
    <w:uiPriority w:val="99"/>
    <w:semiHidden/>
    <w:unhideWhenUsed/>
    <w:rsid w:val="0003148D"/>
    <w:pPr>
      <w:numPr>
        <w:numId w:val="9"/>
      </w:numPr>
      <w:contextualSpacing/>
    </w:pPr>
  </w:style>
  <w:style w:type="paragraph" w:styleId="ListBullet4">
    <w:name w:val="List Bullet 4"/>
    <w:basedOn w:val="Normal"/>
    <w:uiPriority w:val="99"/>
    <w:semiHidden/>
    <w:unhideWhenUsed/>
    <w:rsid w:val="0003148D"/>
    <w:pPr>
      <w:numPr>
        <w:numId w:val="10"/>
      </w:numPr>
      <w:contextualSpacing/>
    </w:pPr>
  </w:style>
  <w:style w:type="paragraph" w:styleId="ListBullet5">
    <w:name w:val="List Bullet 5"/>
    <w:basedOn w:val="Normal"/>
    <w:uiPriority w:val="99"/>
    <w:semiHidden/>
    <w:unhideWhenUsed/>
    <w:rsid w:val="0003148D"/>
    <w:pPr>
      <w:numPr>
        <w:numId w:val="11"/>
      </w:numPr>
      <w:contextualSpacing/>
    </w:pPr>
  </w:style>
  <w:style w:type="paragraph" w:styleId="BodyTextIndent2">
    <w:name w:val="Body Text Indent 2"/>
    <w:basedOn w:val="Normal"/>
    <w:link w:val="BodyTextIndent2Char"/>
    <w:uiPriority w:val="99"/>
    <w:semiHidden/>
    <w:unhideWhenUsed/>
    <w:rsid w:val="0003148D"/>
    <w:pPr>
      <w:spacing w:after="120" w:line="480" w:lineRule="auto"/>
      <w:ind w:left="283"/>
    </w:pPr>
  </w:style>
  <w:style w:type="character" w:customStyle="1" w:styleId="BodyTextIndent2Char">
    <w:name w:val="Body Text Indent 2 Char"/>
    <w:basedOn w:val="DefaultParagraphFont"/>
    <w:link w:val="BodyTextIndent2"/>
    <w:uiPriority w:val="99"/>
    <w:semiHidden/>
    <w:rsid w:val="0003148D"/>
  </w:style>
  <w:style w:type="paragraph" w:styleId="BodyTextIndent3">
    <w:name w:val="Body Text Indent 3"/>
    <w:basedOn w:val="Normal"/>
    <w:link w:val="BodyTextIndent3Char"/>
    <w:uiPriority w:val="99"/>
    <w:semiHidden/>
    <w:unhideWhenUsed/>
    <w:rsid w:val="0003148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3148D"/>
    <w:rPr>
      <w:sz w:val="16"/>
      <w:szCs w:val="16"/>
    </w:rPr>
  </w:style>
  <w:style w:type="paragraph" w:styleId="NormalIndent">
    <w:name w:val="Normal Indent"/>
    <w:basedOn w:val="Normal"/>
    <w:uiPriority w:val="99"/>
    <w:semiHidden/>
    <w:unhideWhenUsed/>
    <w:rsid w:val="0003148D"/>
    <w:pPr>
      <w:ind w:left="720"/>
    </w:pPr>
  </w:style>
  <w:style w:type="paragraph" w:styleId="CommentText">
    <w:name w:val="annotation text"/>
    <w:basedOn w:val="Normal"/>
    <w:link w:val="CommentTextChar"/>
    <w:uiPriority w:val="99"/>
    <w:unhideWhenUsed/>
    <w:rsid w:val="0003148D"/>
    <w:pPr>
      <w:spacing w:line="240" w:lineRule="auto"/>
    </w:pPr>
  </w:style>
  <w:style w:type="character" w:customStyle="1" w:styleId="CommentTextChar">
    <w:name w:val="Comment Text Char"/>
    <w:basedOn w:val="DefaultParagraphFont"/>
    <w:link w:val="CommentText"/>
    <w:uiPriority w:val="99"/>
    <w:rsid w:val="0003148D"/>
    <w:rPr>
      <w:sz w:val="20"/>
      <w:szCs w:val="20"/>
    </w:rPr>
  </w:style>
  <w:style w:type="paragraph" w:styleId="CommentSubject">
    <w:name w:val="annotation subject"/>
    <w:basedOn w:val="CommentText"/>
    <w:next w:val="CommentText"/>
    <w:link w:val="CommentSubjectChar"/>
    <w:uiPriority w:val="99"/>
    <w:semiHidden/>
    <w:unhideWhenUsed/>
    <w:rsid w:val="0003148D"/>
    <w:rPr>
      <w:b/>
      <w:bCs/>
    </w:rPr>
  </w:style>
  <w:style w:type="character" w:customStyle="1" w:styleId="CommentSubjectChar">
    <w:name w:val="Comment Subject Char"/>
    <w:basedOn w:val="CommentTextChar"/>
    <w:link w:val="CommentSubject"/>
    <w:uiPriority w:val="99"/>
    <w:semiHidden/>
    <w:rsid w:val="0003148D"/>
    <w:rPr>
      <w:b/>
      <w:bCs/>
      <w:sz w:val="20"/>
      <w:szCs w:val="20"/>
    </w:rPr>
  </w:style>
  <w:style w:type="paragraph" w:styleId="TOC1">
    <w:name w:val="toc 1"/>
    <w:basedOn w:val="Normal"/>
    <w:next w:val="Normal"/>
    <w:autoRedefine/>
    <w:uiPriority w:val="39"/>
    <w:semiHidden/>
    <w:unhideWhenUsed/>
    <w:rsid w:val="0003148D"/>
    <w:pPr>
      <w:spacing w:after="100"/>
    </w:pPr>
  </w:style>
  <w:style w:type="paragraph" w:styleId="TOC2">
    <w:name w:val="toc 2"/>
    <w:basedOn w:val="Normal"/>
    <w:next w:val="Normal"/>
    <w:autoRedefine/>
    <w:uiPriority w:val="39"/>
    <w:semiHidden/>
    <w:unhideWhenUsed/>
    <w:rsid w:val="0003148D"/>
    <w:pPr>
      <w:spacing w:after="100"/>
      <w:ind w:left="220"/>
    </w:pPr>
  </w:style>
  <w:style w:type="paragraph" w:styleId="TOC3">
    <w:name w:val="toc 3"/>
    <w:basedOn w:val="Normal"/>
    <w:next w:val="Normal"/>
    <w:autoRedefine/>
    <w:uiPriority w:val="39"/>
    <w:semiHidden/>
    <w:unhideWhenUsed/>
    <w:rsid w:val="0003148D"/>
    <w:pPr>
      <w:spacing w:after="100"/>
      <w:ind w:left="440"/>
    </w:pPr>
  </w:style>
  <w:style w:type="paragraph" w:styleId="TOC4">
    <w:name w:val="toc 4"/>
    <w:basedOn w:val="Normal"/>
    <w:next w:val="Normal"/>
    <w:autoRedefine/>
    <w:uiPriority w:val="39"/>
    <w:semiHidden/>
    <w:unhideWhenUsed/>
    <w:rsid w:val="0003148D"/>
    <w:pPr>
      <w:spacing w:after="100"/>
      <w:ind w:left="660"/>
    </w:pPr>
  </w:style>
  <w:style w:type="paragraph" w:styleId="TOC5">
    <w:name w:val="toc 5"/>
    <w:basedOn w:val="Normal"/>
    <w:next w:val="Normal"/>
    <w:autoRedefine/>
    <w:uiPriority w:val="39"/>
    <w:semiHidden/>
    <w:unhideWhenUsed/>
    <w:rsid w:val="0003148D"/>
    <w:pPr>
      <w:spacing w:after="100"/>
      <w:ind w:left="880"/>
    </w:pPr>
  </w:style>
  <w:style w:type="paragraph" w:styleId="TOC6">
    <w:name w:val="toc 6"/>
    <w:basedOn w:val="Normal"/>
    <w:next w:val="Normal"/>
    <w:autoRedefine/>
    <w:uiPriority w:val="39"/>
    <w:semiHidden/>
    <w:unhideWhenUsed/>
    <w:rsid w:val="0003148D"/>
    <w:pPr>
      <w:spacing w:after="100"/>
      <w:ind w:left="1100"/>
    </w:pPr>
  </w:style>
  <w:style w:type="paragraph" w:styleId="TOC7">
    <w:name w:val="toc 7"/>
    <w:basedOn w:val="Normal"/>
    <w:next w:val="Normal"/>
    <w:autoRedefine/>
    <w:uiPriority w:val="39"/>
    <w:semiHidden/>
    <w:unhideWhenUsed/>
    <w:rsid w:val="0003148D"/>
    <w:pPr>
      <w:spacing w:after="100"/>
      <w:ind w:left="1320"/>
    </w:pPr>
  </w:style>
  <w:style w:type="paragraph" w:styleId="TOC8">
    <w:name w:val="toc 8"/>
    <w:basedOn w:val="Normal"/>
    <w:next w:val="Normal"/>
    <w:autoRedefine/>
    <w:uiPriority w:val="39"/>
    <w:semiHidden/>
    <w:unhideWhenUsed/>
    <w:rsid w:val="0003148D"/>
    <w:pPr>
      <w:spacing w:after="100"/>
      <w:ind w:left="1540"/>
    </w:pPr>
  </w:style>
  <w:style w:type="paragraph" w:styleId="TOC9">
    <w:name w:val="toc 9"/>
    <w:basedOn w:val="Normal"/>
    <w:next w:val="Normal"/>
    <w:autoRedefine/>
    <w:uiPriority w:val="39"/>
    <w:semiHidden/>
    <w:unhideWhenUsed/>
    <w:rsid w:val="0003148D"/>
    <w:pPr>
      <w:spacing w:after="100"/>
      <w:ind w:left="1760"/>
    </w:pPr>
  </w:style>
  <w:style w:type="paragraph" w:styleId="BlockText">
    <w:name w:val="Block Text"/>
    <w:basedOn w:val="Normal"/>
    <w:uiPriority w:val="99"/>
    <w:semiHidden/>
    <w:unhideWhenUsed/>
    <w:rsid w:val="0003148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MacroText">
    <w:name w:val="macro"/>
    <w:link w:val="MacroTextChar"/>
    <w:uiPriority w:val="99"/>
    <w:semiHidden/>
    <w:unhideWhenUsed/>
    <w:rsid w:val="0003148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rPr>
  </w:style>
  <w:style w:type="character" w:customStyle="1" w:styleId="MacroTextChar">
    <w:name w:val="Macro Text Char"/>
    <w:basedOn w:val="DefaultParagraphFont"/>
    <w:link w:val="MacroText"/>
    <w:uiPriority w:val="99"/>
    <w:semiHidden/>
    <w:rsid w:val="0003148D"/>
    <w:rPr>
      <w:rFonts w:ascii="Consolas" w:hAnsi="Consolas" w:cs="Consolas"/>
      <w:sz w:val="20"/>
      <w:szCs w:val="20"/>
    </w:rPr>
  </w:style>
  <w:style w:type="paragraph" w:styleId="PlainText">
    <w:name w:val="Plain Text"/>
    <w:basedOn w:val="Normal"/>
    <w:link w:val="PlainTextChar"/>
    <w:uiPriority w:val="99"/>
    <w:semiHidden/>
    <w:unhideWhenUsed/>
    <w:rsid w:val="0003148D"/>
    <w:pPr>
      <w:spacing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03148D"/>
    <w:rPr>
      <w:rFonts w:ascii="Consolas" w:hAnsi="Consolas" w:cs="Consolas"/>
      <w:sz w:val="21"/>
      <w:szCs w:val="21"/>
    </w:rPr>
  </w:style>
  <w:style w:type="paragraph" w:styleId="FootnoteText">
    <w:name w:val="footnote text"/>
    <w:basedOn w:val="Normal"/>
    <w:link w:val="FootnoteTextChar"/>
    <w:uiPriority w:val="99"/>
    <w:semiHidden/>
    <w:unhideWhenUsed/>
    <w:rsid w:val="0003148D"/>
    <w:pPr>
      <w:spacing w:line="240" w:lineRule="auto"/>
    </w:pPr>
  </w:style>
  <w:style w:type="character" w:customStyle="1" w:styleId="FootnoteTextChar">
    <w:name w:val="Footnote Text Char"/>
    <w:basedOn w:val="DefaultParagraphFont"/>
    <w:link w:val="FootnoteText"/>
    <w:uiPriority w:val="99"/>
    <w:semiHidden/>
    <w:rsid w:val="0003148D"/>
    <w:rPr>
      <w:sz w:val="20"/>
      <w:szCs w:val="20"/>
    </w:rPr>
  </w:style>
  <w:style w:type="paragraph" w:styleId="EndnoteText">
    <w:name w:val="endnote text"/>
    <w:basedOn w:val="Normal"/>
    <w:link w:val="EndnoteTextChar"/>
    <w:uiPriority w:val="99"/>
    <w:semiHidden/>
    <w:unhideWhenUsed/>
    <w:rsid w:val="0003148D"/>
    <w:pPr>
      <w:spacing w:line="240" w:lineRule="auto"/>
    </w:pPr>
  </w:style>
  <w:style w:type="character" w:customStyle="1" w:styleId="EndnoteTextChar">
    <w:name w:val="Endnote Text Char"/>
    <w:basedOn w:val="DefaultParagraphFont"/>
    <w:link w:val="EndnoteText"/>
    <w:uiPriority w:val="99"/>
    <w:semiHidden/>
    <w:rsid w:val="0003148D"/>
    <w:rPr>
      <w:sz w:val="20"/>
      <w:szCs w:val="20"/>
    </w:rPr>
  </w:style>
  <w:style w:type="character" w:customStyle="1" w:styleId="Heading1Char">
    <w:name w:val="Heading 1 Char"/>
    <w:basedOn w:val="DefaultParagraphFont"/>
    <w:link w:val="Heading1"/>
    <w:uiPriority w:val="9"/>
    <w:rsid w:val="004F5E36"/>
    <w:rPr>
      <w:rFonts w:ascii="Arial" w:eastAsia="Times New Roman" w:hAnsi="Arial" w:cs="Times New Roman"/>
      <w:b/>
      <w:sz w:val="20"/>
      <w:szCs w:val="20"/>
      <w:lang w:val="en-GB"/>
    </w:rPr>
  </w:style>
  <w:style w:type="character" w:customStyle="1" w:styleId="Heading2Char">
    <w:name w:val="Heading 2 Char"/>
    <w:basedOn w:val="DefaultParagraphFont"/>
    <w:link w:val="Heading2"/>
    <w:uiPriority w:val="9"/>
    <w:semiHidden/>
    <w:rsid w:val="0003148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3148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03148D"/>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03148D"/>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03148D"/>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03148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3148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3148D"/>
    <w:rPr>
      <w:rFonts w:asciiTheme="majorHAnsi" w:eastAsiaTheme="majorEastAsia" w:hAnsiTheme="majorHAnsi" w:cstheme="majorBidi"/>
      <w:i/>
      <w:iCs/>
      <w:color w:val="404040" w:themeColor="text1" w:themeTint="BF"/>
      <w:sz w:val="20"/>
      <w:szCs w:val="20"/>
    </w:rPr>
  </w:style>
  <w:style w:type="paragraph" w:styleId="IndexHeading">
    <w:name w:val="index heading"/>
    <w:basedOn w:val="Normal"/>
    <w:next w:val="Index1"/>
    <w:uiPriority w:val="99"/>
    <w:semiHidden/>
    <w:unhideWhenUsed/>
    <w:rsid w:val="0003148D"/>
    <w:rPr>
      <w:rFonts w:asciiTheme="majorHAnsi" w:eastAsiaTheme="majorEastAsia" w:hAnsiTheme="majorHAnsi" w:cstheme="majorBidi"/>
      <w:b/>
      <w:bCs/>
    </w:rPr>
  </w:style>
  <w:style w:type="paragraph" w:styleId="TOAHeading">
    <w:name w:val="toa heading"/>
    <w:basedOn w:val="Normal"/>
    <w:next w:val="Normal"/>
    <w:uiPriority w:val="99"/>
    <w:semiHidden/>
    <w:unhideWhenUsed/>
    <w:rsid w:val="0003148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03148D"/>
    <w:pPr>
      <w:outlineLvl w:val="9"/>
    </w:pPr>
  </w:style>
  <w:style w:type="paragraph" w:customStyle="1" w:styleId="CETemail">
    <w:name w:val="CET email"/>
    <w:next w:val="CETBodytext"/>
    <w:rsid w:val="009E788A"/>
    <w:pPr>
      <w:spacing w:after="240"/>
    </w:pPr>
    <w:rPr>
      <w:rFonts w:eastAsia="Times New Roman" w:cs="Times New Roman"/>
      <w:noProof/>
      <w:sz w:val="16"/>
      <w:lang w:val="en-GB"/>
    </w:rPr>
  </w:style>
  <w:style w:type="character" w:customStyle="1" w:styleId="CETAddressCarattere">
    <w:name w:val="CET Address Carattere"/>
    <w:basedOn w:val="DefaultParagraphFont"/>
    <w:link w:val="CETAddress"/>
    <w:rsid w:val="009E788A"/>
    <w:rPr>
      <w:rFonts w:ascii="Arial" w:eastAsia="Times New Roman" w:hAnsi="Arial" w:cs="Times New Roman"/>
      <w:noProof/>
      <w:sz w:val="16"/>
      <w:szCs w:val="20"/>
      <w:lang w:val="en-GB"/>
    </w:rPr>
  </w:style>
  <w:style w:type="paragraph" w:customStyle="1" w:styleId="CETBodytextBold">
    <w:name w:val="CET Body text (Bold)"/>
    <w:basedOn w:val="CETBodytext"/>
    <w:rsid w:val="00901EB6"/>
    <w:rPr>
      <w:b/>
    </w:rPr>
  </w:style>
  <w:style w:type="paragraph" w:customStyle="1" w:styleId="CETnumberingbullets">
    <w:name w:val="CET numbering (bullets)"/>
    <w:rsid w:val="008D433B"/>
    <w:pPr>
      <w:numPr>
        <w:numId w:val="13"/>
      </w:numPr>
      <w:spacing w:after="0" w:line="264" w:lineRule="auto"/>
    </w:pPr>
    <w:rPr>
      <w:rFonts w:eastAsia="Times New Roman" w:cs="Times New Roman"/>
      <w:lang w:val="en-GB"/>
    </w:rPr>
  </w:style>
  <w:style w:type="paragraph" w:customStyle="1" w:styleId="CETnumbering1">
    <w:name w:val="CET numbering (1"/>
    <w:aliases w:val="2..)"/>
    <w:rsid w:val="00B57B36"/>
    <w:pPr>
      <w:numPr>
        <w:numId w:val="14"/>
      </w:numPr>
      <w:spacing w:after="0" w:line="264" w:lineRule="auto"/>
      <w:ind w:left="340" w:hanging="227"/>
    </w:pPr>
    <w:rPr>
      <w:rFonts w:eastAsia="Times New Roman" w:cs="Times New Roman"/>
      <w:lang w:val="en-US"/>
    </w:rPr>
  </w:style>
  <w:style w:type="paragraph" w:customStyle="1" w:styleId="CETnumberinga">
    <w:name w:val="CET numbering (a"/>
    <w:aliases w:val="b,..)"/>
    <w:rsid w:val="00B57B36"/>
    <w:pPr>
      <w:numPr>
        <w:numId w:val="15"/>
      </w:numPr>
      <w:spacing w:after="0" w:line="264" w:lineRule="auto"/>
    </w:pPr>
    <w:rPr>
      <w:rFonts w:eastAsia="Times New Roman" w:cs="Times New Roman"/>
      <w:lang w:val="en-GB"/>
    </w:rPr>
  </w:style>
  <w:style w:type="paragraph" w:styleId="Header">
    <w:name w:val="header"/>
    <w:basedOn w:val="Normal"/>
    <w:link w:val="HeaderChar"/>
    <w:uiPriority w:val="99"/>
    <w:unhideWhenUsed/>
    <w:rsid w:val="005278B7"/>
    <w:pPr>
      <w:tabs>
        <w:tab w:val="clear" w:pos="7100"/>
        <w:tab w:val="center" w:pos="4819"/>
        <w:tab w:val="right" w:pos="9638"/>
      </w:tabs>
      <w:spacing w:line="240" w:lineRule="auto"/>
    </w:pPr>
  </w:style>
  <w:style w:type="character" w:customStyle="1" w:styleId="HeaderChar">
    <w:name w:val="Header Char"/>
    <w:basedOn w:val="DefaultParagraphFont"/>
    <w:link w:val="Header"/>
    <w:uiPriority w:val="99"/>
    <w:rsid w:val="005278B7"/>
    <w:rPr>
      <w:rFonts w:ascii="Arial" w:eastAsia="Times New Roman" w:hAnsi="Arial" w:cs="Times New Roman"/>
      <w:sz w:val="18"/>
      <w:szCs w:val="20"/>
      <w:lang w:val="en-GB"/>
    </w:rPr>
  </w:style>
  <w:style w:type="paragraph" w:styleId="Footer">
    <w:name w:val="footer"/>
    <w:basedOn w:val="Normal"/>
    <w:link w:val="FooterChar"/>
    <w:uiPriority w:val="99"/>
    <w:unhideWhenUsed/>
    <w:rsid w:val="005278B7"/>
    <w:pPr>
      <w:tabs>
        <w:tab w:val="clear" w:pos="7100"/>
        <w:tab w:val="center" w:pos="4819"/>
        <w:tab w:val="right" w:pos="9638"/>
      </w:tabs>
      <w:spacing w:line="240" w:lineRule="auto"/>
    </w:pPr>
  </w:style>
  <w:style w:type="character" w:customStyle="1" w:styleId="FooterChar">
    <w:name w:val="Footer Char"/>
    <w:basedOn w:val="DefaultParagraphFont"/>
    <w:link w:val="Footer"/>
    <w:uiPriority w:val="99"/>
    <w:rsid w:val="005278B7"/>
    <w:rPr>
      <w:rFonts w:ascii="Arial" w:eastAsia="Times New Roman" w:hAnsi="Arial" w:cs="Times New Roman"/>
      <w:sz w:val="18"/>
      <w:szCs w:val="20"/>
      <w:lang w:val="en-GB"/>
    </w:rPr>
  </w:style>
  <w:style w:type="table" w:styleId="TableGrid">
    <w:name w:val="Table Grid"/>
    <w:basedOn w:val="TableNormal"/>
    <w:uiPriority w:val="59"/>
    <w:rsid w:val="00660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04C62"/>
    <w:rPr>
      <w:color w:val="0000FF" w:themeColor="hyperlink"/>
      <w:u w:val="single"/>
    </w:rPr>
  </w:style>
  <w:style w:type="character" w:customStyle="1" w:styleId="eudoraheader">
    <w:name w:val="eudoraheader"/>
    <w:basedOn w:val="DefaultParagraphFont"/>
    <w:rsid w:val="00904C62"/>
  </w:style>
  <w:style w:type="paragraph" w:customStyle="1" w:styleId="CETListbullets">
    <w:name w:val="CET List bullets"/>
    <w:qFormat/>
    <w:rsid w:val="004577FE"/>
    <w:pPr>
      <w:spacing w:after="0" w:line="264" w:lineRule="auto"/>
      <w:ind w:left="340" w:hanging="227"/>
      <w:jc w:val="both"/>
    </w:pPr>
    <w:rPr>
      <w:rFonts w:eastAsia="Times New Roman" w:cs="Times New Roman"/>
      <w:lang w:val="en-GB"/>
    </w:rPr>
  </w:style>
  <w:style w:type="paragraph" w:customStyle="1" w:styleId="CETReferencetext">
    <w:name w:val="CET Reference text"/>
    <w:qFormat/>
    <w:rsid w:val="00600535"/>
    <w:pPr>
      <w:spacing w:after="0" w:line="264" w:lineRule="auto"/>
      <w:ind w:left="284" w:hanging="284"/>
      <w:jc w:val="both"/>
    </w:pPr>
    <w:rPr>
      <w:rFonts w:eastAsia="Times New Roman" w:cs="Times New Roman"/>
      <w:lang w:val="en-GB"/>
    </w:rPr>
  </w:style>
  <w:style w:type="paragraph" w:customStyle="1" w:styleId="CETTabletitle">
    <w:name w:val="CET Table title"/>
    <w:qFormat/>
    <w:rsid w:val="00600535"/>
    <w:pPr>
      <w:keepNext/>
      <w:spacing w:before="240" w:after="80" w:line="240" w:lineRule="exact"/>
    </w:pPr>
    <w:rPr>
      <w:rFonts w:eastAsia="Times New Roman" w:cs="Times New Roman"/>
      <w:i/>
      <w:lang w:val="en-GB"/>
    </w:rPr>
  </w:style>
  <w:style w:type="paragraph" w:customStyle="1" w:styleId="CETAcknowledgementstitle">
    <w:name w:val="CET Acknowledgements title"/>
    <w:next w:val="CETBodytext"/>
    <w:qFormat/>
    <w:rsid w:val="00600535"/>
    <w:pPr>
      <w:spacing w:before="200" w:after="120"/>
    </w:pPr>
    <w:rPr>
      <w:rFonts w:eastAsia="Times New Roman" w:cs="Times New Roman"/>
      <w:b/>
      <w:lang w:val="en-GB"/>
    </w:rPr>
  </w:style>
  <w:style w:type="paragraph" w:customStyle="1" w:styleId="CETEquation">
    <w:name w:val="CET Equation"/>
    <w:basedOn w:val="CETBodytext"/>
    <w:next w:val="CETBodytext"/>
    <w:qFormat/>
    <w:rsid w:val="00600535"/>
    <w:pPr>
      <w:spacing w:before="120" w:after="120"/>
      <w:jc w:val="left"/>
    </w:pPr>
    <w:rPr>
      <w:lang w:val="en-GB"/>
    </w:rPr>
  </w:style>
  <w:style w:type="paragraph" w:customStyle="1" w:styleId="CETHeadingxx">
    <w:name w:val="CET Headingxx"/>
    <w:basedOn w:val="CETheadingx"/>
    <w:link w:val="CETHeadingxxChar"/>
    <w:qFormat/>
    <w:rsid w:val="000F787B"/>
    <w:pPr>
      <w:numPr>
        <w:ilvl w:val="0"/>
        <w:numId w:val="0"/>
      </w:numPr>
    </w:pPr>
  </w:style>
  <w:style w:type="character" w:customStyle="1" w:styleId="CETHeadingxxChar">
    <w:name w:val="CET Headingxx Char"/>
    <w:basedOn w:val="CETheadingxCarattere"/>
    <w:link w:val="CETHeadingxx"/>
    <w:rsid w:val="000F787B"/>
    <w:rPr>
      <w:rFonts w:ascii="Arial" w:eastAsia="Times New Roman" w:hAnsi="Arial" w:cs="Times New Roman"/>
      <w:b/>
      <w:sz w:val="18"/>
      <w:szCs w:val="20"/>
      <w:lang w:val="en-US"/>
    </w:rPr>
  </w:style>
  <w:style w:type="paragraph" w:styleId="ListParagraph">
    <w:name w:val="List Paragraph"/>
    <w:basedOn w:val="Normal"/>
    <w:uiPriority w:val="34"/>
    <w:rsid w:val="00280FAF"/>
    <w:pPr>
      <w:ind w:left="720"/>
      <w:contextualSpacing/>
    </w:pPr>
  </w:style>
  <w:style w:type="character" w:styleId="PlaceholderText">
    <w:name w:val="Placeholder Text"/>
    <w:basedOn w:val="DefaultParagraphFont"/>
    <w:uiPriority w:val="99"/>
    <w:semiHidden/>
    <w:rsid w:val="00C516C1"/>
    <w:rPr>
      <w:color w:val="808080"/>
    </w:rPr>
  </w:style>
  <w:style w:type="paragraph" w:styleId="Revision">
    <w:name w:val="Revision"/>
    <w:hidden/>
    <w:uiPriority w:val="99"/>
    <w:semiHidden/>
    <w:rsid w:val="00E505F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07811">
      <w:bodyDiv w:val="1"/>
      <w:marLeft w:val="0"/>
      <w:marRight w:val="0"/>
      <w:marTop w:val="0"/>
      <w:marBottom w:val="0"/>
      <w:divBdr>
        <w:top w:val="none" w:sz="0" w:space="0" w:color="auto"/>
        <w:left w:val="none" w:sz="0" w:space="0" w:color="auto"/>
        <w:bottom w:val="none" w:sz="0" w:space="0" w:color="auto"/>
        <w:right w:val="none" w:sz="0" w:space="0" w:color="auto"/>
      </w:divBdr>
    </w:div>
    <w:div w:id="38092288">
      <w:bodyDiv w:val="1"/>
      <w:marLeft w:val="0"/>
      <w:marRight w:val="0"/>
      <w:marTop w:val="0"/>
      <w:marBottom w:val="0"/>
      <w:divBdr>
        <w:top w:val="none" w:sz="0" w:space="0" w:color="auto"/>
        <w:left w:val="none" w:sz="0" w:space="0" w:color="auto"/>
        <w:bottom w:val="none" w:sz="0" w:space="0" w:color="auto"/>
        <w:right w:val="none" w:sz="0" w:space="0" w:color="auto"/>
      </w:divBdr>
      <w:divsChild>
        <w:div w:id="202714946">
          <w:marLeft w:val="480"/>
          <w:marRight w:val="0"/>
          <w:marTop w:val="0"/>
          <w:marBottom w:val="0"/>
          <w:divBdr>
            <w:top w:val="none" w:sz="0" w:space="0" w:color="auto"/>
            <w:left w:val="none" w:sz="0" w:space="0" w:color="auto"/>
            <w:bottom w:val="none" w:sz="0" w:space="0" w:color="auto"/>
            <w:right w:val="none" w:sz="0" w:space="0" w:color="auto"/>
          </w:divBdr>
        </w:div>
        <w:div w:id="2100130071">
          <w:marLeft w:val="480"/>
          <w:marRight w:val="0"/>
          <w:marTop w:val="0"/>
          <w:marBottom w:val="0"/>
          <w:divBdr>
            <w:top w:val="none" w:sz="0" w:space="0" w:color="auto"/>
            <w:left w:val="none" w:sz="0" w:space="0" w:color="auto"/>
            <w:bottom w:val="none" w:sz="0" w:space="0" w:color="auto"/>
            <w:right w:val="none" w:sz="0" w:space="0" w:color="auto"/>
          </w:divBdr>
        </w:div>
        <w:div w:id="443117855">
          <w:marLeft w:val="480"/>
          <w:marRight w:val="0"/>
          <w:marTop w:val="0"/>
          <w:marBottom w:val="0"/>
          <w:divBdr>
            <w:top w:val="none" w:sz="0" w:space="0" w:color="auto"/>
            <w:left w:val="none" w:sz="0" w:space="0" w:color="auto"/>
            <w:bottom w:val="none" w:sz="0" w:space="0" w:color="auto"/>
            <w:right w:val="none" w:sz="0" w:space="0" w:color="auto"/>
          </w:divBdr>
        </w:div>
        <w:div w:id="1838182208">
          <w:marLeft w:val="480"/>
          <w:marRight w:val="0"/>
          <w:marTop w:val="0"/>
          <w:marBottom w:val="0"/>
          <w:divBdr>
            <w:top w:val="none" w:sz="0" w:space="0" w:color="auto"/>
            <w:left w:val="none" w:sz="0" w:space="0" w:color="auto"/>
            <w:bottom w:val="none" w:sz="0" w:space="0" w:color="auto"/>
            <w:right w:val="none" w:sz="0" w:space="0" w:color="auto"/>
          </w:divBdr>
        </w:div>
      </w:divsChild>
    </w:div>
    <w:div w:id="41830949">
      <w:bodyDiv w:val="1"/>
      <w:marLeft w:val="0"/>
      <w:marRight w:val="0"/>
      <w:marTop w:val="0"/>
      <w:marBottom w:val="0"/>
      <w:divBdr>
        <w:top w:val="none" w:sz="0" w:space="0" w:color="auto"/>
        <w:left w:val="none" w:sz="0" w:space="0" w:color="auto"/>
        <w:bottom w:val="none" w:sz="0" w:space="0" w:color="auto"/>
        <w:right w:val="none" w:sz="0" w:space="0" w:color="auto"/>
      </w:divBdr>
      <w:divsChild>
        <w:div w:id="1023240109">
          <w:marLeft w:val="480"/>
          <w:marRight w:val="0"/>
          <w:marTop w:val="0"/>
          <w:marBottom w:val="0"/>
          <w:divBdr>
            <w:top w:val="none" w:sz="0" w:space="0" w:color="auto"/>
            <w:left w:val="none" w:sz="0" w:space="0" w:color="auto"/>
            <w:bottom w:val="none" w:sz="0" w:space="0" w:color="auto"/>
            <w:right w:val="none" w:sz="0" w:space="0" w:color="auto"/>
          </w:divBdr>
        </w:div>
        <w:div w:id="2143452044">
          <w:marLeft w:val="480"/>
          <w:marRight w:val="0"/>
          <w:marTop w:val="0"/>
          <w:marBottom w:val="0"/>
          <w:divBdr>
            <w:top w:val="none" w:sz="0" w:space="0" w:color="auto"/>
            <w:left w:val="none" w:sz="0" w:space="0" w:color="auto"/>
            <w:bottom w:val="none" w:sz="0" w:space="0" w:color="auto"/>
            <w:right w:val="none" w:sz="0" w:space="0" w:color="auto"/>
          </w:divBdr>
        </w:div>
        <w:div w:id="1204899542">
          <w:marLeft w:val="480"/>
          <w:marRight w:val="0"/>
          <w:marTop w:val="0"/>
          <w:marBottom w:val="0"/>
          <w:divBdr>
            <w:top w:val="none" w:sz="0" w:space="0" w:color="auto"/>
            <w:left w:val="none" w:sz="0" w:space="0" w:color="auto"/>
            <w:bottom w:val="none" w:sz="0" w:space="0" w:color="auto"/>
            <w:right w:val="none" w:sz="0" w:space="0" w:color="auto"/>
          </w:divBdr>
        </w:div>
        <w:div w:id="332686999">
          <w:marLeft w:val="480"/>
          <w:marRight w:val="0"/>
          <w:marTop w:val="0"/>
          <w:marBottom w:val="0"/>
          <w:divBdr>
            <w:top w:val="none" w:sz="0" w:space="0" w:color="auto"/>
            <w:left w:val="none" w:sz="0" w:space="0" w:color="auto"/>
            <w:bottom w:val="none" w:sz="0" w:space="0" w:color="auto"/>
            <w:right w:val="none" w:sz="0" w:space="0" w:color="auto"/>
          </w:divBdr>
        </w:div>
        <w:div w:id="1403337471">
          <w:marLeft w:val="480"/>
          <w:marRight w:val="0"/>
          <w:marTop w:val="0"/>
          <w:marBottom w:val="0"/>
          <w:divBdr>
            <w:top w:val="none" w:sz="0" w:space="0" w:color="auto"/>
            <w:left w:val="none" w:sz="0" w:space="0" w:color="auto"/>
            <w:bottom w:val="none" w:sz="0" w:space="0" w:color="auto"/>
            <w:right w:val="none" w:sz="0" w:space="0" w:color="auto"/>
          </w:divBdr>
        </w:div>
        <w:div w:id="1509564239">
          <w:marLeft w:val="480"/>
          <w:marRight w:val="0"/>
          <w:marTop w:val="0"/>
          <w:marBottom w:val="0"/>
          <w:divBdr>
            <w:top w:val="none" w:sz="0" w:space="0" w:color="auto"/>
            <w:left w:val="none" w:sz="0" w:space="0" w:color="auto"/>
            <w:bottom w:val="none" w:sz="0" w:space="0" w:color="auto"/>
            <w:right w:val="none" w:sz="0" w:space="0" w:color="auto"/>
          </w:divBdr>
        </w:div>
        <w:div w:id="578059716">
          <w:marLeft w:val="480"/>
          <w:marRight w:val="0"/>
          <w:marTop w:val="0"/>
          <w:marBottom w:val="0"/>
          <w:divBdr>
            <w:top w:val="none" w:sz="0" w:space="0" w:color="auto"/>
            <w:left w:val="none" w:sz="0" w:space="0" w:color="auto"/>
            <w:bottom w:val="none" w:sz="0" w:space="0" w:color="auto"/>
            <w:right w:val="none" w:sz="0" w:space="0" w:color="auto"/>
          </w:divBdr>
        </w:div>
      </w:divsChild>
    </w:div>
    <w:div w:id="98718483">
      <w:bodyDiv w:val="1"/>
      <w:marLeft w:val="0"/>
      <w:marRight w:val="0"/>
      <w:marTop w:val="0"/>
      <w:marBottom w:val="0"/>
      <w:divBdr>
        <w:top w:val="none" w:sz="0" w:space="0" w:color="auto"/>
        <w:left w:val="none" w:sz="0" w:space="0" w:color="auto"/>
        <w:bottom w:val="none" w:sz="0" w:space="0" w:color="auto"/>
        <w:right w:val="none" w:sz="0" w:space="0" w:color="auto"/>
      </w:divBdr>
      <w:divsChild>
        <w:div w:id="1297638260">
          <w:marLeft w:val="480"/>
          <w:marRight w:val="0"/>
          <w:marTop w:val="0"/>
          <w:marBottom w:val="0"/>
          <w:divBdr>
            <w:top w:val="none" w:sz="0" w:space="0" w:color="auto"/>
            <w:left w:val="none" w:sz="0" w:space="0" w:color="auto"/>
            <w:bottom w:val="none" w:sz="0" w:space="0" w:color="auto"/>
            <w:right w:val="none" w:sz="0" w:space="0" w:color="auto"/>
          </w:divBdr>
        </w:div>
      </w:divsChild>
    </w:div>
    <w:div w:id="99647448">
      <w:bodyDiv w:val="1"/>
      <w:marLeft w:val="0"/>
      <w:marRight w:val="0"/>
      <w:marTop w:val="0"/>
      <w:marBottom w:val="0"/>
      <w:divBdr>
        <w:top w:val="none" w:sz="0" w:space="0" w:color="auto"/>
        <w:left w:val="none" w:sz="0" w:space="0" w:color="auto"/>
        <w:bottom w:val="none" w:sz="0" w:space="0" w:color="auto"/>
        <w:right w:val="none" w:sz="0" w:space="0" w:color="auto"/>
      </w:divBdr>
    </w:div>
    <w:div w:id="123818041">
      <w:bodyDiv w:val="1"/>
      <w:marLeft w:val="0"/>
      <w:marRight w:val="0"/>
      <w:marTop w:val="0"/>
      <w:marBottom w:val="0"/>
      <w:divBdr>
        <w:top w:val="none" w:sz="0" w:space="0" w:color="auto"/>
        <w:left w:val="none" w:sz="0" w:space="0" w:color="auto"/>
        <w:bottom w:val="none" w:sz="0" w:space="0" w:color="auto"/>
        <w:right w:val="none" w:sz="0" w:space="0" w:color="auto"/>
      </w:divBdr>
    </w:div>
    <w:div w:id="166869786">
      <w:bodyDiv w:val="1"/>
      <w:marLeft w:val="0"/>
      <w:marRight w:val="0"/>
      <w:marTop w:val="0"/>
      <w:marBottom w:val="0"/>
      <w:divBdr>
        <w:top w:val="none" w:sz="0" w:space="0" w:color="auto"/>
        <w:left w:val="none" w:sz="0" w:space="0" w:color="auto"/>
        <w:bottom w:val="none" w:sz="0" w:space="0" w:color="auto"/>
        <w:right w:val="none" w:sz="0" w:space="0" w:color="auto"/>
      </w:divBdr>
    </w:div>
    <w:div w:id="180970824">
      <w:bodyDiv w:val="1"/>
      <w:marLeft w:val="0"/>
      <w:marRight w:val="0"/>
      <w:marTop w:val="0"/>
      <w:marBottom w:val="0"/>
      <w:divBdr>
        <w:top w:val="none" w:sz="0" w:space="0" w:color="auto"/>
        <w:left w:val="none" w:sz="0" w:space="0" w:color="auto"/>
        <w:bottom w:val="none" w:sz="0" w:space="0" w:color="auto"/>
        <w:right w:val="none" w:sz="0" w:space="0" w:color="auto"/>
      </w:divBdr>
    </w:div>
    <w:div w:id="249435205">
      <w:bodyDiv w:val="1"/>
      <w:marLeft w:val="0"/>
      <w:marRight w:val="0"/>
      <w:marTop w:val="0"/>
      <w:marBottom w:val="0"/>
      <w:divBdr>
        <w:top w:val="none" w:sz="0" w:space="0" w:color="auto"/>
        <w:left w:val="none" w:sz="0" w:space="0" w:color="auto"/>
        <w:bottom w:val="none" w:sz="0" w:space="0" w:color="auto"/>
        <w:right w:val="none" w:sz="0" w:space="0" w:color="auto"/>
      </w:divBdr>
      <w:divsChild>
        <w:div w:id="2139178455">
          <w:marLeft w:val="480"/>
          <w:marRight w:val="0"/>
          <w:marTop w:val="0"/>
          <w:marBottom w:val="0"/>
          <w:divBdr>
            <w:top w:val="none" w:sz="0" w:space="0" w:color="auto"/>
            <w:left w:val="none" w:sz="0" w:space="0" w:color="auto"/>
            <w:bottom w:val="none" w:sz="0" w:space="0" w:color="auto"/>
            <w:right w:val="none" w:sz="0" w:space="0" w:color="auto"/>
          </w:divBdr>
        </w:div>
        <w:div w:id="1425764549">
          <w:marLeft w:val="480"/>
          <w:marRight w:val="0"/>
          <w:marTop w:val="0"/>
          <w:marBottom w:val="0"/>
          <w:divBdr>
            <w:top w:val="none" w:sz="0" w:space="0" w:color="auto"/>
            <w:left w:val="none" w:sz="0" w:space="0" w:color="auto"/>
            <w:bottom w:val="none" w:sz="0" w:space="0" w:color="auto"/>
            <w:right w:val="none" w:sz="0" w:space="0" w:color="auto"/>
          </w:divBdr>
        </w:div>
        <w:div w:id="1829395427">
          <w:marLeft w:val="480"/>
          <w:marRight w:val="0"/>
          <w:marTop w:val="0"/>
          <w:marBottom w:val="0"/>
          <w:divBdr>
            <w:top w:val="none" w:sz="0" w:space="0" w:color="auto"/>
            <w:left w:val="none" w:sz="0" w:space="0" w:color="auto"/>
            <w:bottom w:val="none" w:sz="0" w:space="0" w:color="auto"/>
            <w:right w:val="none" w:sz="0" w:space="0" w:color="auto"/>
          </w:divBdr>
        </w:div>
        <w:div w:id="917129219">
          <w:marLeft w:val="480"/>
          <w:marRight w:val="0"/>
          <w:marTop w:val="0"/>
          <w:marBottom w:val="0"/>
          <w:divBdr>
            <w:top w:val="none" w:sz="0" w:space="0" w:color="auto"/>
            <w:left w:val="none" w:sz="0" w:space="0" w:color="auto"/>
            <w:bottom w:val="none" w:sz="0" w:space="0" w:color="auto"/>
            <w:right w:val="none" w:sz="0" w:space="0" w:color="auto"/>
          </w:divBdr>
        </w:div>
        <w:div w:id="897134710">
          <w:marLeft w:val="480"/>
          <w:marRight w:val="0"/>
          <w:marTop w:val="0"/>
          <w:marBottom w:val="0"/>
          <w:divBdr>
            <w:top w:val="none" w:sz="0" w:space="0" w:color="auto"/>
            <w:left w:val="none" w:sz="0" w:space="0" w:color="auto"/>
            <w:bottom w:val="none" w:sz="0" w:space="0" w:color="auto"/>
            <w:right w:val="none" w:sz="0" w:space="0" w:color="auto"/>
          </w:divBdr>
        </w:div>
        <w:div w:id="964042168">
          <w:marLeft w:val="480"/>
          <w:marRight w:val="0"/>
          <w:marTop w:val="0"/>
          <w:marBottom w:val="0"/>
          <w:divBdr>
            <w:top w:val="none" w:sz="0" w:space="0" w:color="auto"/>
            <w:left w:val="none" w:sz="0" w:space="0" w:color="auto"/>
            <w:bottom w:val="none" w:sz="0" w:space="0" w:color="auto"/>
            <w:right w:val="none" w:sz="0" w:space="0" w:color="auto"/>
          </w:divBdr>
        </w:div>
        <w:div w:id="546767608">
          <w:marLeft w:val="480"/>
          <w:marRight w:val="0"/>
          <w:marTop w:val="0"/>
          <w:marBottom w:val="0"/>
          <w:divBdr>
            <w:top w:val="none" w:sz="0" w:space="0" w:color="auto"/>
            <w:left w:val="none" w:sz="0" w:space="0" w:color="auto"/>
            <w:bottom w:val="none" w:sz="0" w:space="0" w:color="auto"/>
            <w:right w:val="none" w:sz="0" w:space="0" w:color="auto"/>
          </w:divBdr>
        </w:div>
        <w:div w:id="1675304352">
          <w:marLeft w:val="480"/>
          <w:marRight w:val="0"/>
          <w:marTop w:val="0"/>
          <w:marBottom w:val="0"/>
          <w:divBdr>
            <w:top w:val="none" w:sz="0" w:space="0" w:color="auto"/>
            <w:left w:val="none" w:sz="0" w:space="0" w:color="auto"/>
            <w:bottom w:val="none" w:sz="0" w:space="0" w:color="auto"/>
            <w:right w:val="none" w:sz="0" w:space="0" w:color="auto"/>
          </w:divBdr>
        </w:div>
        <w:div w:id="220556636">
          <w:marLeft w:val="480"/>
          <w:marRight w:val="0"/>
          <w:marTop w:val="0"/>
          <w:marBottom w:val="0"/>
          <w:divBdr>
            <w:top w:val="none" w:sz="0" w:space="0" w:color="auto"/>
            <w:left w:val="none" w:sz="0" w:space="0" w:color="auto"/>
            <w:bottom w:val="none" w:sz="0" w:space="0" w:color="auto"/>
            <w:right w:val="none" w:sz="0" w:space="0" w:color="auto"/>
          </w:divBdr>
        </w:div>
      </w:divsChild>
    </w:div>
    <w:div w:id="255596089">
      <w:bodyDiv w:val="1"/>
      <w:marLeft w:val="0"/>
      <w:marRight w:val="0"/>
      <w:marTop w:val="0"/>
      <w:marBottom w:val="0"/>
      <w:divBdr>
        <w:top w:val="none" w:sz="0" w:space="0" w:color="auto"/>
        <w:left w:val="none" w:sz="0" w:space="0" w:color="auto"/>
        <w:bottom w:val="none" w:sz="0" w:space="0" w:color="auto"/>
        <w:right w:val="none" w:sz="0" w:space="0" w:color="auto"/>
      </w:divBdr>
    </w:div>
    <w:div w:id="377780765">
      <w:bodyDiv w:val="1"/>
      <w:marLeft w:val="0"/>
      <w:marRight w:val="0"/>
      <w:marTop w:val="0"/>
      <w:marBottom w:val="0"/>
      <w:divBdr>
        <w:top w:val="none" w:sz="0" w:space="0" w:color="auto"/>
        <w:left w:val="none" w:sz="0" w:space="0" w:color="auto"/>
        <w:bottom w:val="none" w:sz="0" w:space="0" w:color="auto"/>
        <w:right w:val="none" w:sz="0" w:space="0" w:color="auto"/>
      </w:divBdr>
    </w:div>
    <w:div w:id="390348898">
      <w:bodyDiv w:val="1"/>
      <w:marLeft w:val="0"/>
      <w:marRight w:val="0"/>
      <w:marTop w:val="0"/>
      <w:marBottom w:val="0"/>
      <w:divBdr>
        <w:top w:val="none" w:sz="0" w:space="0" w:color="auto"/>
        <w:left w:val="none" w:sz="0" w:space="0" w:color="auto"/>
        <w:bottom w:val="none" w:sz="0" w:space="0" w:color="auto"/>
        <w:right w:val="none" w:sz="0" w:space="0" w:color="auto"/>
      </w:divBdr>
      <w:divsChild>
        <w:div w:id="1639066948">
          <w:marLeft w:val="480"/>
          <w:marRight w:val="0"/>
          <w:marTop w:val="0"/>
          <w:marBottom w:val="0"/>
          <w:divBdr>
            <w:top w:val="none" w:sz="0" w:space="0" w:color="auto"/>
            <w:left w:val="none" w:sz="0" w:space="0" w:color="auto"/>
            <w:bottom w:val="none" w:sz="0" w:space="0" w:color="auto"/>
            <w:right w:val="none" w:sz="0" w:space="0" w:color="auto"/>
          </w:divBdr>
        </w:div>
        <w:div w:id="799033214">
          <w:marLeft w:val="480"/>
          <w:marRight w:val="0"/>
          <w:marTop w:val="0"/>
          <w:marBottom w:val="0"/>
          <w:divBdr>
            <w:top w:val="none" w:sz="0" w:space="0" w:color="auto"/>
            <w:left w:val="none" w:sz="0" w:space="0" w:color="auto"/>
            <w:bottom w:val="none" w:sz="0" w:space="0" w:color="auto"/>
            <w:right w:val="none" w:sz="0" w:space="0" w:color="auto"/>
          </w:divBdr>
        </w:div>
        <w:div w:id="969436357">
          <w:marLeft w:val="480"/>
          <w:marRight w:val="0"/>
          <w:marTop w:val="0"/>
          <w:marBottom w:val="0"/>
          <w:divBdr>
            <w:top w:val="none" w:sz="0" w:space="0" w:color="auto"/>
            <w:left w:val="none" w:sz="0" w:space="0" w:color="auto"/>
            <w:bottom w:val="none" w:sz="0" w:space="0" w:color="auto"/>
            <w:right w:val="none" w:sz="0" w:space="0" w:color="auto"/>
          </w:divBdr>
        </w:div>
        <w:div w:id="1919703649">
          <w:marLeft w:val="480"/>
          <w:marRight w:val="0"/>
          <w:marTop w:val="0"/>
          <w:marBottom w:val="0"/>
          <w:divBdr>
            <w:top w:val="none" w:sz="0" w:space="0" w:color="auto"/>
            <w:left w:val="none" w:sz="0" w:space="0" w:color="auto"/>
            <w:bottom w:val="none" w:sz="0" w:space="0" w:color="auto"/>
            <w:right w:val="none" w:sz="0" w:space="0" w:color="auto"/>
          </w:divBdr>
        </w:div>
        <w:div w:id="1298484743">
          <w:marLeft w:val="480"/>
          <w:marRight w:val="0"/>
          <w:marTop w:val="0"/>
          <w:marBottom w:val="0"/>
          <w:divBdr>
            <w:top w:val="none" w:sz="0" w:space="0" w:color="auto"/>
            <w:left w:val="none" w:sz="0" w:space="0" w:color="auto"/>
            <w:bottom w:val="none" w:sz="0" w:space="0" w:color="auto"/>
            <w:right w:val="none" w:sz="0" w:space="0" w:color="auto"/>
          </w:divBdr>
        </w:div>
        <w:div w:id="1886060775">
          <w:marLeft w:val="480"/>
          <w:marRight w:val="0"/>
          <w:marTop w:val="0"/>
          <w:marBottom w:val="0"/>
          <w:divBdr>
            <w:top w:val="none" w:sz="0" w:space="0" w:color="auto"/>
            <w:left w:val="none" w:sz="0" w:space="0" w:color="auto"/>
            <w:bottom w:val="none" w:sz="0" w:space="0" w:color="auto"/>
            <w:right w:val="none" w:sz="0" w:space="0" w:color="auto"/>
          </w:divBdr>
        </w:div>
      </w:divsChild>
    </w:div>
    <w:div w:id="453257099">
      <w:bodyDiv w:val="1"/>
      <w:marLeft w:val="0"/>
      <w:marRight w:val="0"/>
      <w:marTop w:val="0"/>
      <w:marBottom w:val="0"/>
      <w:divBdr>
        <w:top w:val="none" w:sz="0" w:space="0" w:color="auto"/>
        <w:left w:val="none" w:sz="0" w:space="0" w:color="auto"/>
        <w:bottom w:val="none" w:sz="0" w:space="0" w:color="auto"/>
        <w:right w:val="none" w:sz="0" w:space="0" w:color="auto"/>
      </w:divBdr>
    </w:div>
    <w:div w:id="463472966">
      <w:bodyDiv w:val="1"/>
      <w:marLeft w:val="0"/>
      <w:marRight w:val="0"/>
      <w:marTop w:val="0"/>
      <w:marBottom w:val="0"/>
      <w:divBdr>
        <w:top w:val="none" w:sz="0" w:space="0" w:color="auto"/>
        <w:left w:val="none" w:sz="0" w:space="0" w:color="auto"/>
        <w:bottom w:val="none" w:sz="0" w:space="0" w:color="auto"/>
        <w:right w:val="none" w:sz="0" w:space="0" w:color="auto"/>
      </w:divBdr>
      <w:divsChild>
        <w:div w:id="681397625">
          <w:marLeft w:val="480"/>
          <w:marRight w:val="0"/>
          <w:marTop w:val="0"/>
          <w:marBottom w:val="0"/>
          <w:divBdr>
            <w:top w:val="none" w:sz="0" w:space="0" w:color="auto"/>
            <w:left w:val="none" w:sz="0" w:space="0" w:color="auto"/>
            <w:bottom w:val="none" w:sz="0" w:space="0" w:color="auto"/>
            <w:right w:val="none" w:sz="0" w:space="0" w:color="auto"/>
          </w:divBdr>
        </w:div>
        <w:div w:id="826558984">
          <w:marLeft w:val="480"/>
          <w:marRight w:val="0"/>
          <w:marTop w:val="0"/>
          <w:marBottom w:val="0"/>
          <w:divBdr>
            <w:top w:val="none" w:sz="0" w:space="0" w:color="auto"/>
            <w:left w:val="none" w:sz="0" w:space="0" w:color="auto"/>
            <w:bottom w:val="none" w:sz="0" w:space="0" w:color="auto"/>
            <w:right w:val="none" w:sz="0" w:space="0" w:color="auto"/>
          </w:divBdr>
        </w:div>
        <w:div w:id="565919108">
          <w:marLeft w:val="480"/>
          <w:marRight w:val="0"/>
          <w:marTop w:val="0"/>
          <w:marBottom w:val="0"/>
          <w:divBdr>
            <w:top w:val="none" w:sz="0" w:space="0" w:color="auto"/>
            <w:left w:val="none" w:sz="0" w:space="0" w:color="auto"/>
            <w:bottom w:val="none" w:sz="0" w:space="0" w:color="auto"/>
            <w:right w:val="none" w:sz="0" w:space="0" w:color="auto"/>
          </w:divBdr>
        </w:div>
        <w:div w:id="133330407">
          <w:marLeft w:val="480"/>
          <w:marRight w:val="0"/>
          <w:marTop w:val="0"/>
          <w:marBottom w:val="0"/>
          <w:divBdr>
            <w:top w:val="none" w:sz="0" w:space="0" w:color="auto"/>
            <w:left w:val="none" w:sz="0" w:space="0" w:color="auto"/>
            <w:bottom w:val="none" w:sz="0" w:space="0" w:color="auto"/>
            <w:right w:val="none" w:sz="0" w:space="0" w:color="auto"/>
          </w:divBdr>
        </w:div>
        <w:div w:id="1461533460">
          <w:marLeft w:val="480"/>
          <w:marRight w:val="0"/>
          <w:marTop w:val="0"/>
          <w:marBottom w:val="0"/>
          <w:divBdr>
            <w:top w:val="none" w:sz="0" w:space="0" w:color="auto"/>
            <w:left w:val="none" w:sz="0" w:space="0" w:color="auto"/>
            <w:bottom w:val="none" w:sz="0" w:space="0" w:color="auto"/>
            <w:right w:val="none" w:sz="0" w:space="0" w:color="auto"/>
          </w:divBdr>
        </w:div>
        <w:div w:id="211425667">
          <w:marLeft w:val="480"/>
          <w:marRight w:val="0"/>
          <w:marTop w:val="0"/>
          <w:marBottom w:val="0"/>
          <w:divBdr>
            <w:top w:val="none" w:sz="0" w:space="0" w:color="auto"/>
            <w:left w:val="none" w:sz="0" w:space="0" w:color="auto"/>
            <w:bottom w:val="none" w:sz="0" w:space="0" w:color="auto"/>
            <w:right w:val="none" w:sz="0" w:space="0" w:color="auto"/>
          </w:divBdr>
        </w:div>
        <w:div w:id="1384258248">
          <w:marLeft w:val="480"/>
          <w:marRight w:val="0"/>
          <w:marTop w:val="0"/>
          <w:marBottom w:val="0"/>
          <w:divBdr>
            <w:top w:val="none" w:sz="0" w:space="0" w:color="auto"/>
            <w:left w:val="none" w:sz="0" w:space="0" w:color="auto"/>
            <w:bottom w:val="none" w:sz="0" w:space="0" w:color="auto"/>
            <w:right w:val="none" w:sz="0" w:space="0" w:color="auto"/>
          </w:divBdr>
        </w:div>
        <w:div w:id="214661212">
          <w:marLeft w:val="480"/>
          <w:marRight w:val="0"/>
          <w:marTop w:val="0"/>
          <w:marBottom w:val="0"/>
          <w:divBdr>
            <w:top w:val="none" w:sz="0" w:space="0" w:color="auto"/>
            <w:left w:val="none" w:sz="0" w:space="0" w:color="auto"/>
            <w:bottom w:val="none" w:sz="0" w:space="0" w:color="auto"/>
            <w:right w:val="none" w:sz="0" w:space="0" w:color="auto"/>
          </w:divBdr>
        </w:div>
      </w:divsChild>
    </w:div>
    <w:div w:id="510723045">
      <w:bodyDiv w:val="1"/>
      <w:marLeft w:val="0"/>
      <w:marRight w:val="0"/>
      <w:marTop w:val="0"/>
      <w:marBottom w:val="0"/>
      <w:divBdr>
        <w:top w:val="none" w:sz="0" w:space="0" w:color="auto"/>
        <w:left w:val="none" w:sz="0" w:space="0" w:color="auto"/>
        <w:bottom w:val="none" w:sz="0" w:space="0" w:color="auto"/>
        <w:right w:val="none" w:sz="0" w:space="0" w:color="auto"/>
      </w:divBdr>
    </w:div>
    <w:div w:id="534077033">
      <w:bodyDiv w:val="1"/>
      <w:marLeft w:val="0"/>
      <w:marRight w:val="0"/>
      <w:marTop w:val="0"/>
      <w:marBottom w:val="0"/>
      <w:divBdr>
        <w:top w:val="none" w:sz="0" w:space="0" w:color="auto"/>
        <w:left w:val="none" w:sz="0" w:space="0" w:color="auto"/>
        <w:bottom w:val="none" w:sz="0" w:space="0" w:color="auto"/>
        <w:right w:val="none" w:sz="0" w:space="0" w:color="auto"/>
      </w:divBdr>
      <w:divsChild>
        <w:div w:id="1019626564">
          <w:marLeft w:val="480"/>
          <w:marRight w:val="0"/>
          <w:marTop w:val="0"/>
          <w:marBottom w:val="0"/>
          <w:divBdr>
            <w:top w:val="none" w:sz="0" w:space="0" w:color="auto"/>
            <w:left w:val="none" w:sz="0" w:space="0" w:color="auto"/>
            <w:bottom w:val="none" w:sz="0" w:space="0" w:color="auto"/>
            <w:right w:val="none" w:sz="0" w:space="0" w:color="auto"/>
          </w:divBdr>
        </w:div>
        <w:div w:id="258485865">
          <w:marLeft w:val="480"/>
          <w:marRight w:val="0"/>
          <w:marTop w:val="0"/>
          <w:marBottom w:val="0"/>
          <w:divBdr>
            <w:top w:val="none" w:sz="0" w:space="0" w:color="auto"/>
            <w:left w:val="none" w:sz="0" w:space="0" w:color="auto"/>
            <w:bottom w:val="none" w:sz="0" w:space="0" w:color="auto"/>
            <w:right w:val="none" w:sz="0" w:space="0" w:color="auto"/>
          </w:divBdr>
        </w:div>
        <w:div w:id="188376629">
          <w:marLeft w:val="480"/>
          <w:marRight w:val="0"/>
          <w:marTop w:val="0"/>
          <w:marBottom w:val="0"/>
          <w:divBdr>
            <w:top w:val="none" w:sz="0" w:space="0" w:color="auto"/>
            <w:left w:val="none" w:sz="0" w:space="0" w:color="auto"/>
            <w:bottom w:val="none" w:sz="0" w:space="0" w:color="auto"/>
            <w:right w:val="none" w:sz="0" w:space="0" w:color="auto"/>
          </w:divBdr>
        </w:div>
        <w:div w:id="390422092">
          <w:marLeft w:val="480"/>
          <w:marRight w:val="0"/>
          <w:marTop w:val="0"/>
          <w:marBottom w:val="0"/>
          <w:divBdr>
            <w:top w:val="none" w:sz="0" w:space="0" w:color="auto"/>
            <w:left w:val="none" w:sz="0" w:space="0" w:color="auto"/>
            <w:bottom w:val="none" w:sz="0" w:space="0" w:color="auto"/>
            <w:right w:val="none" w:sz="0" w:space="0" w:color="auto"/>
          </w:divBdr>
        </w:div>
        <w:div w:id="816648355">
          <w:marLeft w:val="480"/>
          <w:marRight w:val="0"/>
          <w:marTop w:val="0"/>
          <w:marBottom w:val="0"/>
          <w:divBdr>
            <w:top w:val="none" w:sz="0" w:space="0" w:color="auto"/>
            <w:left w:val="none" w:sz="0" w:space="0" w:color="auto"/>
            <w:bottom w:val="none" w:sz="0" w:space="0" w:color="auto"/>
            <w:right w:val="none" w:sz="0" w:space="0" w:color="auto"/>
          </w:divBdr>
        </w:div>
        <w:div w:id="1135413144">
          <w:marLeft w:val="480"/>
          <w:marRight w:val="0"/>
          <w:marTop w:val="0"/>
          <w:marBottom w:val="0"/>
          <w:divBdr>
            <w:top w:val="none" w:sz="0" w:space="0" w:color="auto"/>
            <w:left w:val="none" w:sz="0" w:space="0" w:color="auto"/>
            <w:bottom w:val="none" w:sz="0" w:space="0" w:color="auto"/>
            <w:right w:val="none" w:sz="0" w:space="0" w:color="auto"/>
          </w:divBdr>
        </w:div>
        <w:div w:id="1433089411">
          <w:marLeft w:val="480"/>
          <w:marRight w:val="0"/>
          <w:marTop w:val="0"/>
          <w:marBottom w:val="0"/>
          <w:divBdr>
            <w:top w:val="none" w:sz="0" w:space="0" w:color="auto"/>
            <w:left w:val="none" w:sz="0" w:space="0" w:color="auto"/>
            <w:bottom w:val="none" w:sz="0" w:space="0" w:color="auto"/>
            <w:right w:val="none" w:sz="0" w:space="0" w:color="auto"/>
          </w:divBdr>
        </w:div>
        <w:div w:id="2094431145">
          <w:marLeft w:val="480"/>
          <w:marRight w:val="0"/>
          <w:marTop w:val="0"/>
          <w:marBottom w:val="0"/>
          <w:divBdr>
            <w:top w:val="none" w:sz="0" w:space="0" w:color="auto"/>
            <w:left w:val="none" w:sz="0" w:space="0" w:color="auto"/>
            <w:bottom w:val="none" w:sz="0" w:space="0" w:color="auto"/>
            <w:right w:val="none" w:sz="0" w:space="0" w:color="auto"/>
          </w:divBdr>
        </w:div>
        <w:div w:id="837960473">
          <w:marLeft w:val="480"/>
          <w:marRight w:val="0"/>
          <w:marTop w:val="0"/>
          <w:marBottom w:val="0"/>
          <w:divBdr>
            <w:top w:val="none" w:sz="0" w:space="0" w:color="auto"/>
            <w:left w:val="none" w:sz="0" w:space="0" w:color="auto"/>
            <w:bottom w:val="none" w:sz="0" w:space="0" w:color="auto"/>
            <w:right w:val="none" w:sz="0" w:space="0" w:color="auto"/>
          </w:divBdr>
        </w:div>
      </w:divsChild>
    </w:div>
    <w:div w:id="544606844">
      <w:bodyDiv w:val="1"/>
      <w:marLeft w:val="0"/>
      <w:marRight w:val="0"/>
      <w:marTop w:val="0"/>
      <w:marBottom w:val="0"/>
      <w:divBdr>
        <w:top w:val="none" w:sz="0" w:space="0" w:color="auto"/>
        <w:left w:val="none" w:sz="0" w:space="0" w:color="auto"/>
        <w:bottom w:val="none" w:sz="0" w:space="0" w:color="auto"/>
        <w:right w:val="none" w:sz="0" w:space="0" w:color="auto"/>
      </w:divBdr>
    </w:div>
    <w:div w:id="602690097">
      <w:bodyDiv w:val="1"/>
      <w:marLeft w:val="0"/>
      <w:marRight w:val="0"/>
      <w:marTop w:val="0"/>
      <w:marBottom w:val="0"/>
      <w:divBdr>
        <w:top w:val="none" w:sz="0" w:space="0" w:color="auto"/>
        <w:left w:val="none" w:sz="0" w:space="0" w:color="auto"/>
        <w:bottom w:val="none" w:sz="0" w:space="0" w:color="auto"/>
        <w:right w:val="none" w:sz="0" w:space="0" w:color="auto"/>
      </w:divBdr>
    </w:div>
    <w:div w:id="607934158">
      <w:bodyDiv w:val="1"/>
      <w:marLeft w:val="0"/>
      <w:marRight w:val="0"/>
      <w:marTop w:val="0"/>
      <w:marBottom w:val="0"/>
      <w:divBdr>
        <w:top w:val="none" w:sz="0" w:space="0" w:color="auto"/>
        <w:left w:val="none" w:sz="0" w:space="0" w:color="auto"/>
        <w:bottom w:val="none" w:sz="0" w:space="0" w:color="auto"/>
        <w:right w:val="none" w:sz="0" w:space="0" w:color="auto"/>
      </w:divBdr>
      <w:divsChild>
        <w:div w:id="703947429">
          <w:marLeft w:val="480"/>
          <w:marRight w:val="0"/>
          <w:marTop w:val="0"/>
          <w:marBottom w:val="0"/>
          <w:divBdr>
            <w:top w:val="none" w:sz="0" w:space="0" w:color="auto"/>
            <w:left w:val="none" w:sz="0" w:space="0" w:color="auto"/>
            <w:bottom w:val="none" w:sz="0" w:space="0" w:color="auto"/>
            <w:right w:val="none" w:sz="0" w:space="0" w:color="auto"/>
          </w:divBdr>
        </w:div>
        <w:div w:id="1931497721">
          <w:marLeft w:val="480"/>
          <w:marRight w:val="0"/>
          <w:marTop w:val="0"/>
          <w:marBottom w:val="0"/>
          <w:divBdr>
            <w:top w:val="none" w:sz="0" w:space="0" w:color="auto"/>
            <w:left w:val="none" w:sz="0" w:space="0" w:color="auto"/>
            <w:bottom w:val="none" w:sz="0" w:space="0" w:color="auto"/>
            <w:right w:val="none" w:sz="0" w:space="0" w:color="auto"/>
          </w:divBdr>
        </w:div>
        <w:div w:id="2021734658">
          <w:marLeft w:val="480"/>
          <w:marRight w:val="0"/>
          <w:marTop w:val="0"/>
          <w:marBottom w:val="0"/>
          <w:divBdr>
            <w:top w:val="none" w:sz="0" w:space="0" w:color="auto"/>
            <w:left w:val="none" w:sz="0" w:space="0" w:color="auto"/>
            <w:bottom w:val="none" w:sz="0" w:space="0" w:color="auto"/>
            <w:right w:val="none" w:sz="0" w:space="0" w:color="auto"/>
          </w:divBdr>
        </w:div>
      </w:divsChild>
    </w:div>
    <w:div w:id="623192584">
      <w:bodyDiv w:val="1"/>
      <w:marLeft w:val="0"/>
      <w:marRight w:val="0"/>
      <w:marTop w:val="0"/>
      <w:marBottom w:val="0"/>
      <w:divBdr>
        <w:top w:val="none" w:sz="0" w:space="0" w:color="auto"/>
        <w:left w:val="none" w:sz="0" w:space="0" w:color="auto"/>
        <w:bottom w:val="none" w:sz="0" w:space="0" w:color="auto"/>
        <w:right w:val="none" w:sz="0" w:space="0" w:color="auto"/>
      </w:divBdr>
    </w:div>
    <w:div w:id="623654434">
      <w:bodyDiv w:val="1"/>
      <w:marLeft w:val="0"/>
      <w:marRight w:val="0"/>
      <w:marTop w:val="0"/>
      <w:marBottom w:val="0"/>
      <w:divBdr>
        <w:top w:val="none" w:sz="0" w:space="0" w:color="auto"/>
        <w:left w:val="none" w:sz="0" w:space="0" w:color="auto"/>
        <w:bottom w:val="none" w:sz="0" w:space="0" w:color="auto"/>
        <w:right w:val="none" w:sz="0" w:space="0" w:color="auto"/>
      </w:divBdr>
      <w:divsChild>
        <w:div w:id="220949278">
          <w:marLeft w:val="480"/>
          <w:marRight w:val="0"/>
          <w:marTop w:val="0"/>
          <w:marBottom w:val="0"/>
          <w:divBdr>
            <w:top w:val="none" w:sz="0" w:space="0" w:color="auto"/>
            <w:left w:val="none" w:sz="0" w:space="0" w:color="auto"/>
            <w:bottom w:val="none" w:sz="0" w:space="0" w:color="auto"/>
            <w:right w:val="none" w:sz="0" w:space="0" w:color="auto"/>
          </w:divBdr>
        </w:div>
        <w:div w:id="328099675">
          <w:marLeft w:val="480"/>
          <w:marRight w:val="0"/>
          <w:marTop w:val="0"/>
          <w:marBottom w:val="0"/>
          <w:divBdr>
            <w:top w:val="none" w:sz="0" w:space="0" w:color="auto"/>
            <w:left w:val="none" w:sz="0" w:space="0" w:color="auto"/>
            <w:bottom w:val="none" w:sz="0" w:space="0" w:color="auto"/>
            <w:right w:val="none" w:sz="0" w:space="0" w:color="auto"/>
          </w:divBdr>
        </w:div>
        <w:div w:id="623196861">
          <w:marLeft w:val="480"/>
          <w:marRight w:val="0"/>
          <w:marTop w:val="0"/>
          <w:marBottom w:val="0"/>
          <w:divBdr>
            <w:top w:val="none" w:sz="0" w:space="0" w:color="auto"/>
            <w:left w:val="none" w:sz="0" w:space="0" w:color="auto"/>
            <w:bottom w:val="none" w:sz="0" w:space="0" w:color="auto"/>
            <w:right w:val="none" w:sz="0" w:space="0" w:color="auto"/>
          </w:divBdr>
        </w:div>
        <w:div w:id="19204343">
          <w:marLeft w:val="480"/>
          <w:marRight w:val="0"/>
          <w:marTop w:val="0"/>
          <w:marBottom w:val="0"/>
          <w:divBdr>
            <w:top w:val="none" w:sz="0" w:space="0" w:color="auto"/>
            <w:left w:val="none" w:sz="0" w:space="0" w:color="auto"/>
            <w:bottom w:val="none" w:sz="0" w:space="0" w:color="auto"/>
            <w:right w:val="none" w:sz="0" w:space="0" w:color="auto"/>
          </w:divBdr>
        </w:div>
        <w:div w:id="2133328647">
          <w:marLeft w:val="480"/>
          <w:marRight w:val="0"/>
          <w:marTop w:val="0"/>
          <w:marBottom w:val="0"/>
          <w:divBdr>
            <w:top w:val="none" w:sz="0" w:space="0" w:color="auto"/>
            <w:left w:val="none" w:sz="0" w:space="0" w:color="auto"/>
            <w:bottom w:val="none" w:sz="0" w:space="0" w:color="auto"/>
            <w:right w:val="none" w:sz="0" w:space="0" w:color="auto"/>
          </w:divBdr>
        </w:div>
        <w:div w:id="571543303">
          <w:marLeft w:val="480"/>
          <w:marRight w:val="0"/>
          <w:marTop w:val="0"/>
          <w:marBottom w:val="0"/>
          <w:divBdr>
            <w:top w:val="none" w:sz="0" w:space="0" w:color="auto"/>
            <w:left w:val="none" w:sz="0" w:space="0" w:color="auto"/>
            <w:bottom w:val="none" w:sz="0" w:space="0" w:color="auto"/>
            <w:right w:val="none" w:sz="0" w:space="0" w:color="auto"/>
          </w:divBdr>
        </w:div>
        <w:div w:id="243956023">
          <w:marLeft w:val="480"/>
          <w:marRight w:val="0"/>
          <w:marTop w:val="0"/>
          <w:marBottom w:val="0"/>
          <w:divBdr>
            <w:top w:val="none" w:sz="0" w:space="0" w:color="auto"/>
            <w:left w:val="none" w:sz="0" w:space="0" w:color="auto"/>
            <w:bottom w:val="none" w:sz="0" w:space="0" w:color="auto"/>
            <w:right w:val="none" w:sz="0" w:space="0" w:color="auto"/>
          </w:divBdr>
        </w:div>
        <w:div w:id="1301570160">
          <w:marLeft w:val="480"/>
          <w:marRight w:val="0"/>
          <w:marTop w:val="0"/>
          <w:marBottom w:val="0"/>
          <w:divBdr>
            <w:top w:val="none" w:sz="0" w:space="0" w:color="auto"/>
            <w:left w:val="none" w:sz="0" w:space="0" w:color="auto"/>
            <w:bottom w:val="none" w:sz="0" w:space="0" w:color="auto"/>
            <w:right w:val="none" w:sz="0" w:space="0" w:color="auto"/>
          </w:divBdr>
        </w:div>
        <w:div w:id="113716078">
          <w:marLeft w:val="480"/>
          <w:marRight w:val="0"/>
          <w:marTop w:val="0"/>
          <w:marBottom w:val="0"/>
          <w:divBdr>
            <w:top w:val="none" w:sz="0" w:space="0" w:color="auto"/>
            <w:left w:val="none" w:sz="0" w:space="0" w:color="auto"/>
            <w:bottom w:val="none" w:sz="0" w:space="0" w:color="auto"/>
            <w:right w:val="none" w:sz="0" w:space="0" w:color="auto"/>
          </w:divBdr>
        </w:div>
      </w:divsChild>
    </w:div>
    <w:div w:id="630551024">
      <w:bodyDiv w:val="1"/>
      <w:marLeft w:val="0"/>
      <w:marRight w:val="0"/>
      <w:marTop w:val="0"/>
      <w:marBottom w:val="0"/>
      <w:divBdr>
        <w:top w:val="none" w:sz="0" w:space="0" w:color="auto"/>
        <w:left w:val="none" w:sz="0" w:space="0" w:color="auto"/>
        <w:bottom w:val="none" w:sz="0" w:space="0" w:color="auto"/>
        <w:right w:val="none" w:sz="0" w:space="0" w:color="auto"/>
      </w:divBdr>
    </w:div>
    <w:div w:id="651837022">
      <w:bodyDiv w:val="1"/>
      <w:marLeft w:val="0"/>
      <w:marRight w:val="0"/>
      <w:marTop w:val="0"/>
      <w:marBottom w:val="0"/>
      <w:divBdr>
        <w:top w:val="none" w:sz="0" w:space="0" w:color="auto"/>
        <w:left w:val="none" w:sz="0" w:space="0" w:color="auto"/>
        <w:bottom w:val="none" w:sz="0" w:space="0" w:color="auto"/>
        <w:right w:val="none" w:sz="0" w:space="0" w:color="auto"/>
      </w:divBdr>
    </w:div>
    <w:div w:id="758990064">
      <w:bodyDiv w:val="1"/>
      <w:marLeft w:val="0"/>
      <w:marRight w:val="0"/>
      <w:marTop w:val="0"/>
      <w:marBottom w:val="0"/>
      <w:divBdr>
        <w:top w:val="none" w:sz="0" w:space="0" w:color="auto"/>
        <w:left w:val="none" w:sz="0" w:space="0" w:color="auto"/>
        <w:bottom w:val="none" w:sz="0" w:space="0" w:color="auto"/>
        <w:right w:val="none" w:sz="0" w:space="0" w:color="auto"/>
      </w:divBdr>
    </w:div>
    <w:div w:id="780609195">
      <w:bodyDiv w:val="1"/>
      <w:marLeft w:val="0"/>
      <w:marRight w:val="0"/>
      <w:marTop w:val="0"/>
      <w:marBottom w:val="0"/>
      <w:divBdr>
        <w:top w:val="none" w:sz="0" w:space="0" w:color="auto"/>
        <w:left w:val="none" w:sz="0" w:space="0" w:color="auto"/>
        <w:bottom w:val="none" w:sz="0" w:space="0" w:color="auto"/>
        <w:right w:val="none" w:sz="0" w:space="0" w:color="auto"/>
      </w:divBdr>
      <w:divsChild>
        <w:div w:id="1810825834">
          <w:marLeft w:val="0"/>
          <w:marRight w:val="0"/>
          <w:marTop w:val="0"/>
          <w:marBottom w:val="0"/>
          <w:divBdr>
            <w:top w:val="none" w:sz="0" w:space="0" w:color="auto"/>
            <w:left w:val="none" w:sz="0" w:space="0" w:color="auto"/>
            <w:bottom w:val="none" w:sz="0" w:space="0" w:color="auto"/>
            <w:right w:val="none" w:sz="0" w:space="0" w:color="auto"/>
          </w:divBdr>
          <w:divsChild>
            <w:div w:id="57883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984990">
      <w:bodyDiv w:val="1"/>
      <w:marLeft w:val="0"/>
      <w:marRight w:val="0"/>
      <w:marTop w:val="0"/>
      <w:marBottom w:val="0"/>
      <w:divBdr>
        <w:top w:val="none" w:sz="0" w:space="0" w:color="auto"/>
        <w:left w:val="none" w:sz="0" w:space="0" w:color="auto"/>
        <w:bottom w:val="none" w:sz="0" w:space="0" w:color="auto"/>
        <w:right w:val="none" w:sz="0" w:space="0" w:color="auto"/>
      </w:divBdr>
    </w:div>
    <w:div w:id="863321189">
      <w:bodyDiv w:val="1"/>
      <w:marLeft w:val="0"/>
      <w:marRight w:val="0"/>
      <w:marTop w:val="0"/>
      <w:marBottom w:val="0"/>
      <w:divBdr>
        <w:top w:val="none" w:sz="0" w:space="0" w:color="auto"/>
        <w:left w:val="none" w:sz="0" w:space="0" w:color="auto"/>
        <w:bottom w:val="none" w:sz="0" w:space="0" w:color="auto"/>
        <w:right w:val="none" w:sz="0" w:space="0" w:color="auto"/>
      </w:divBdr>
      <w:divsChild>
        <w:div w:id="1967350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9538819">
      <w:bodyDiv w:val="1"/>
      <w:marLeft w:val="0"/>
      <w:marRight w:val="0"/>
      <w:marTop w:val="0"/>
      <w:marBottom w:val="0"/>
      <w:divBdr>
        <w:top w:val="none" w:sz="0" w:space="0" w:color="auto"/>
        <w:left w:val="none" w:sz="0" w:space="0" w:color="auto"/>
        <w:bottom w:val="none" w:sz="0" w:space="0" w:color="auto"/>
        <w:right w:val="none" w:sz="0" w:space="0" w:color="auto"/>
      </w:divBdr>
      <w:divsChild>
        <w:div w:id="929240421">
          <w:marLeft w:val="480"/>
          <w:marRight w:val="0"/>
          <w:marTop w:val="0"/>
          <w:marBottom w:val="0"/>
          <w:divBdr>
            <w:top w:val="none" w:sz="0" w:space="0" w:color="auto"/>
            <w:left w:val="none" w:sz="0" w:space="0" w:color="auto"/>
            <w:bottom w:val="none" w:sz="0" w:space="0" w:color="auto"/>
            <w:right w:val="none" w:sz="0" w:space="0" w:color="auto"/>
          </w:divBdr>
        </w:div>
        <w:div w:id="1365867907">
          <w:marLeft w:val="480"/>
          <w:marRight w:val="0"/>
          <w:marTop w:val="0"/>
          <w:marBottom w:val="0"/>
          <w:divBdr>
            <w:top w:val="none" w:sz="0" w:space="0" w:color="auto"/>
            <w:left w:val="none" w:sz="0" w:space="0" w:color="auto"/>
            <w:bottom w:val="none" w:sz="0" w:space="0" w:color="auto"/>
            <w:right w:val="none" w:sz="0" w:space="0" w:color="auto"/>
          </w:divBdr>
        </w:div>
        <w:div w:id="780227420">
          <w:marLeft w:val="480"/>
          <w:marRight w:val="0"/>
          <w:marTop w:val="0"/>
          <w:marBottom w:val="0"/>
          <w:divBdr>
            <w:top w:val="none" w:sz="0" w:space="0" w:color="auto"/>
            <w:left w:val="none" w:sz="0" w:space="0" w:color="auto"/>
            <w:bottom w:val="none" w:sz="0" w:space="0" w:color="auto"/>
            <w:right w:val="none" w:sz="0" w:space="0" w:color="auto"/>
          </w:divBdr>
        </w:div>
        <w:div w:id="456606189">
          <w:marLeft w:val="480"/>
          <w:marRight w:val="0"/>
          <w:marTop w:val="0"/>
          <w:marBottom w:val="0"/>
          <w:divBdr>
            <w:top w:val="none" w:sz="0" w:space="0" w:color="auto"/>
            <w:left w:val="none" w:sz="0" w:space="0" w:color="auto"/>
            <w:bottom w:val="none" w:sz="0" w:space="0" w:color="auto"/>
            <w:right w:val="none" w:sz="0" w:space="0" w:color="auto"/>
          </w:divBdr>
        </w:div>
        <w:div w:id="1209685659">
          <w:marLeft w:val="480"/>
          <w:marRight w:val="0"/>
          <w:marTop w:val="0"/>
          <w:marBottom w:val="0"/>
          <w:divBdr>
            <w:top w:val="none" w:sz="0" w:space="0" w:color="auto"/>
            <w:left w:val="none" w:sz="0" w:space="0" w:color="auto"/>
            <w:bottom w:val="none" w:sz="0" w:space="0" w:color="auto"/>
            <w:right w:val="none" w:sz="0" w:space="0" w:color="auto"/>
          </w:divBdr>
        </w:div>
        <w:div w:id="561407678">
          <w:marLeft w:val="480"/>
          <w:marRight w:val="0"/>
          <w:marTop w:val="0"/>
          <w:marBottom w:val="0"/>
          <w:divBdr>
            <w:top w:val="none" w:sz="0" w:space="0" w:color="auto"/>
            <w:left w:val="none" w:sz="0" w:space="0" w:color="auto"/>
            <w:bottom w:val="none" w:sz="0" w:space="0" w:color="auto"/>
            <w:right w:val="none" w:sz="0" w:space="0" w:color="auto"/>
          </w:divBdr>
        </w:div>
      </w:divsChild>
    </w:div>
    <w:div w:id="898974723">
      <w:bodyDiv w:val="1"/>
      <w:marLeft w:val="0"/>
      <w:marRight w:val="0"/>
      <w:marTop w:val="0"/>
      <w:marBottom w:val="0"/>
      <w:divBdr>
        <w:top w:val="none" w:sz="0" w:space="0" w:color="auto"/>
        <w:left w:val="none" w:sz="0" w:space="0" w:color="auto"/>
        <w:bottom w:val="none" w:sz="0" w:space="0" w:color="auto"/>
        <w:right w:val="none" w:sz="0" w:space="0" w:color="auto"/>
      </w:divBdr>
    </w:div>
    <w:div w:id="924728628">
      <w:bodyDiv w:val="1"/>
      <w:marLeft w:val="0"/>
      <w:marRight w:val="0"/>
      <w:marTop w:val="0"/>
      <w:marBottom w:val="0"/>
      <w:divBdr>
        <w:top w:val="none" w:sz="0" w:space="0" w:color="auto"/>
        <w:left w:val="none" w:sz="0" w:space="0" w:color="auto"/>
        <w:bottom w:val="none" w:sz="0" w:space="0" w:color="auto"/>
        <w:right w:val="none" w:sz="0" w:space="0" w:color="auto"/>
      </w:divBdr>
      <w:divsChild>
        <w:div w:id="1296333346">
          <w:marLeft w:val="480"/>
          <w:marRight w:val="0"/>
          <w:marTop w:val="0"/>
          <w:marBottom w:val="0"/>
          <w:divBdr>
            <w:top w:val="none" w:sz="0" w:space="0" w:color="auto"/>
            <w:left w:val="none" w:sz="0" w:space="0" w:color="auto"/>
            <w:bottom w:val="none" w:sz="0" w:space="0" w:color="auto"/>
            <w:right w:val="none" w:sz="0" w:space="0" w:color="auto"/>
          </w:divBdr>
        </w:div>
        <w:div w:id="158234388">
          <w:marLeft w:val="480"/>
          <w:marRight w:val="0"/>
          <w:marTop w:val="0"/>
          <w:marBottom w:val="0"/>
          <w:divBdr>
            <w:top w:val="none" w:sz="0" w:space="0" w:color="auto"/>
            <w:left w:val="none" w:sz="0" w:space="0" w:color="auto"/>
            <w:bottom w:val="none" w:sz="0" w:space="0" w:color="auto"/>
            <w:right w:val="none" w:sz="0" w:space="0" w:color="auto"/>
          </w:divBdr>
        </w:div>
        <w:div w:id="1765615888">
          <w:marLeft w:val="480"/>
          <w:marRight w:val="0"/>
          <w:marTop w:val="0"/>
          <w:marBottom w:val="0"/>
          <w:divBdr>
            <w:top w:val="none" w:sz="0" w:space="0" w:color="auto"/>
            <w:left w:val="none" w:sz="0" w:space="0" w:color="auto"/>
            <w:bottom w:val="none" w:sz="0" w:space="0" w:color="auto"/>
            <w:right w:val="none" w:sz="0" w:space="0" w:color="auto"/>
          </w:divBdr>
        </w:div>
        <w:div w:id="1750538024">
          <w:marLeft w:val="480"/>
          <w:marRight w:val="0"/>
          <w:marTop w:val="0"/>
          <w:marBottom w:val="0"/>
          <w:divBdr>
            <w:top w:val="none" w:sz="0" w:space="0" w:color="auto"/>
            <w:left w:val="none" w:sz="0" w:space="0" w:color="auto"/>
            <w:bottom w:val="none" w:sz="0" w:space="0" w:color="auto"/>
            <w:right w:val="none" w:sz="0" w:space="0" w:color="auto"/>
          </w:divBdr>
        </w:div>
        <w:div w:id="1984654893">
          <w:marLeft w:val="480"/>
          <w:marRight w:val="0"/>
          <w:marTop w:val="0"/>
          <w:marBottom w:val="0"/>
          <w:divBdr>
            <w:top w:val="none" w:sz="0" w:space="0" w:color="auto"/>
            <w:left w:val="none" w:sz="0" w:space="0" w:color="auto"/>
            <w:bottom w:val="none" w:sz="0" w:space="0" w:color="auto"/>
            <w:right w:val="none" w:sz="0" w:space="0" w:color="auto"/>
          </w:divBdr>
        </w:div>
        <w:div w:id="1646004753">
          <w:marLeft w:val="480"/>
          <w:marRight w:val="0"/>
          <w:marTop w:val="0"/>
          <w:marBottom w:val="0"/>
          <w:divBdr>
            <w:top w:val="none" w:sz="0" w:space="0" w:color="auto"/>
            <w:left w:val="none" w:sz="0" w:space="0" w:color="auto"/>
            <w:bottom w:val="none" w:sz="0" w:space="0" w:color="auto"/>
            <w:right w:val="none" w:sz="0" w:space="0" w:color="auto"/>
          </w:divBdr>
        </w:div>
      </w:divsChild>
    </w:div>
    <w:div w:id="933056226">
      <w:bodyDiv w:val="1"/>
      <w:marLeft w:val="0"/>
      <w:marRight w:val="0"/>
      <w:marTop w:val="0"/>
      <w:marBottom w:val="0"/>
      <w:divBdr>
        <w:top w:val="none" w:sz="0" w:space="0" w:color="auto"/>
        <w:left w:val="none" w:sz="0" w:space="0" w:color="auto"/>
        <w:bottom w:val="none" w:sz="0" w:space="0" w:color="auto"/>
        <w:right w:val="none" w:sz="0" w:space="0" w:color="auto"/>
      </w:divBdr>
      <w:divsChild>
        <w:div w:id="790123951">
          <w:marLeft w:val="0"/>
          <w:marRight w:val="0"/>
          <w:marTop w:val="0"/>
          <w:marBottom w:val="0"/>
          <w:divBdr>
            <w:top w:val="none" w:sz="0" w:space="0" w:color="auto"/>
            <w:left w:val="none" w:sz="0" w:space="0" w:color="auto"/>
            <w:bottom w:val="none" w:sz="0" w:space="0" w:color="auto"/>
            <w:right w:val="none" w:sz="0" w:space="0" w:color="auto"/>
          </w:divBdr>
          <w:divsChild>
            <w:div w:id="182146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837956">
      <w:bodyDiv w:val="1"/>
      <w:marLeft w:val="0"/>
      <w:marRight w:val="0"/>
      <w:marTop w:val="0"/>
      <w:marBottom w:val="0"/>
      <w:divBdr>
        <w:top w:val="none" w:sz="0" w:space="0" w:color="auto"/>
        <w:left w:val="none" w:sz="0" w:space="0" w:color="auto"/>
        <w:bottom w:val="none" w:sz="0" w:space="0" w:color="auto"/>
        <w:right w:val="none" w:sz="0" w:space="0" w:color="auto"/>
      </w:divBdr>
    </w:div>
    <w:div w:id="984429368">
      <w:bodyDiv w:val="1"/>
      <w:marLeft w:val="0"/>
      <w:marRight w:val="0"/>
      <w:marTop w:val="0"/>
      <w:marBottom w:val="0"/>
      <w:divBdr>
        <w:top w:val="none" w:sz="0" w:space="0" w:color="auto"/>
        <w:left w:val="none" w:sz="0" w:space="0" w:color="auto"/>
        <w:bottom w:val="none" w:sz="0" w:space="0" w:color="auto"/>
        <w:right w:val="none" w:sz="0" w:space="0" w:color="auto"/>
      </w:divBdr>
    </w:div>
    <w:div w:id="1046756934">
      <w:bodyDiv w:val="1"/>
      <w:marLeft w:val="0"/>
      <w:marRight w:val="0"/>
      <w:marTop w:val="0"/>
      <w:marBottom w:val="0"/>
      <w:divBdr>
        <w:top w:val="none" w:sz="0" w:space="0" w:color="auto"/>
        <w:left w:val="none" w:sz="0" w:space="0" w:color="auto"/>
        <w:bottom w:val="none" w:sz="0" w:space="0" w:color="auto"/>
        <w:right w:val="none" w:sz="0" w:space="0" w:color="auto"/>
      </w:divBdr>
    </w:div>
    <w:div w:id="1059741659">
      <w:bodyDiv w:val="1"/>
      <w:marLeft w:val="0"/>
      <w:marRight w:val="0"/>
      <w:marTop w:val="0"/>
      <w:marBottom w:val="0"/>
      <w:divBdr>
        <w:top w:val="none" w:sz="0" w:space="0" w:color="auto"/>
        <w:left w:val="none" w:sz="0" w:space="0" w:color="auto"/>
        <w:bottom w:val="none" w:sz="0" w:space="0" w:color="auto"/>
        <w:right w:val="none" w:sz="0" w:space="0" w:color="auto"/>
      </w:divBdr>
    </w:div>
    <w:div w:id="1107578759">
      <w:bodyDiv w:val="1"/>
      <w:marLeft w:val="0"/>
      <w:marRight w:val="0"/>
      <w:marTop w:val="0"/>
      <w:marBottom w:val="0"/>
      <w:divBdr>
        <w:top w:val="none" w:sz="0" w:space="0" w:color="auto"/>
        <w:left w:val="none" w:sz="0" w:space="0" w:color="auto"/>
        <w:bottom w:val="none" w:sz="0" w:space="0" w:color="auto"/>
        <w:right w:val="none" w:sz="0" w:space="0" w:color="auto"/>
      </w:divBdr>
      <w:divsChild>
        <w:div w:id="791561777">
          <w:marLeft w:val="480"/>
          <w:marRight w:val="0"/>
          <w:marTop w:val="0"/>
          <w:marBottom w:val="0"/>
          <w:divBdr>
            <w:top w:val="none" w:sz="0" w:space="0" w:color="auto"/>
            <w:left w:val="none" w:sz="0" w:space="0" w:color="auto"/>
            <w:bottom w:val="none" w:sz="0" w:space="0" w:color="auto"/>
            <w:right w:val="none" w:sz="0" w:space="0" w:color="auto"/>
          </w:divBdr>
        </w:div>
        <w:div w:id="1450314573">
          <w:marLeft w:val="480"/>
          <w:marRight w:val="0"/>
          <w:marTop w:val="0"/>
          <w:marBottom w:val="0"/>
          <w:divBdr>
            <w:top w:val="none" w:sz="0" w:space="0" w:color="auto"/>
            <w:left w:val="none" w:sz="0" w:space="0" w:color="auto"/>
            <w:bottom w:val="none" w:sz="0" w:space="0" w:color="auto"/>
            <w:right w:val="none" w:sz="0" w:space="0" w:color="auto"/>
          </w:divBdr>
        </w:div>
        <w:div w:id="357898647">
          <w:marLeft w:val="480"/>
          <w:marRight w:val="0"/>
          <w:marTop w:val="0"/>
          <w:marBottom w:val="0"/>
          <w:divBdr>
            <w:top w:val="none" w:sz="0" w:space="0" w:color="auto"/>
            <w:left w:val="none" w:sz="0" w:space="0" w:color="auto"/>
            <w:bottom w:val="none" w:sz="0" w:space="0" w:color="auto"/>
            <w:right w:val="none" w:sz="0" w:space="0" w:color="auto"/>
          </w:divBdr>
        </w:div>
      </w:divsChild>
    </w:div>
    <w:div w:id="1170675570">
      <w:bodyDiv w:val="1"/>
      <w:marLeft w:val="0"/>
      <w:marRight w:val="0"/>
      <w:marTop w:val="0"/>
      <w:marBottom w:val="0"/>
      <w:divBdr>
        <w:top w:val="none" w:sz="0" w:space="0" w:color="auto"/>
        <w:left w:val="none" w:sz="0" w:space="0" w:color="auto"/>
        <w:bottom w:val="none" w:sz="0" w:space="0" w:color="auto"/>
        <w:right w:val="none" w:sz="0" w:space="0" w:color="auto"/>
      </w:divBdr>
      <w:divsChild>
        <w:div w:id="95634984">
          <w:marLeft w:val="480"/>
          <w:marRight w:val="0"/>
          <w:marTop w:val="0"/>
          <w:marBottom w:val="0"/>
          <w:divBdr>
            <w:top w:val="none" w:sz="0" w:space="0" w:color="auto"/>
            <w:left w:val="none" w:sz="0" w:space="0" w:color="auto"/>
            <w:bottom w:val="none" w:sz="0" w:space="0" w:color="auto"/>
            <w:right w:val="none" w:sz="0" w:space="0" w:color="auto"/>
          </w:divBdr>
        </w:div>
        <w:div w:id="393285902">
          <w:marLeft w:val="480"/>
          <w:marRight w:val="0"/>
          <w:marTop w:val="0"/>
          <w:marBottom w:val="0"/>
          <w:divBdr>
            <w:top w:val="none" w:sz="0" w:space="0" w:color="auto"/>
            <w:left w:val="none" w:sz="0" w:space="0" w:color="auto"/>
            <w:bottom w:val="none" w:sz="0" w:space="0" w:color="auto"/>
            <w:right w:val="none" w:sz="0" w:space="0" w:color="auto"/>
          </w:divBdr>
        </w:div>
        <w:div w:id="1288198919">
          <w:marLeft w:val="480"/>
          <w:marRight w:val="0"/>
          <w:marTop w:val="0"/>
          <w:marBottom w:val="0"/>
          <w:divBdr>
            <w:top w:val="none" w:sz="0" w:space="0" w:color="auto"/>
            <w:left w:val="none" w:sz="0" w:space="0" w:color="auto"/>
            <w:bottom w:val="none" w:sz="0" w:space="0" w:color="auto"/>
            <w:right w:val="none" w:sz="0" w:space="0" w:color="auto"/>
          </w:divBdr>
        </w:div>
        <w:div w:id="884022959">
          <w:marLeft w:val="480"/>
          <w:marRight w:val="0"/>
          <w:marTop w:val="0"/>
          <w:marBottom w:val="0"/>
          <w:divBdr>
            <w:top w:val="none" w:sz="0" w:space="0" w:color="auto"/>
            <w:left w:val="none" w:sz="0" w:space="0" w:color="auto"/>
            <w:bottom w:val="none" w:sz="0" w:space="0" w:color="auto"/>
            <w:right w:val="none" w:sz="0" w:space="0" w:color="auto"/>
          </w:divBdr>
        </w:div>
        <w:div w:id="924263158">
          <w:marLeft w:val="480"/>
          <w:marRight w:val="0"/>
          <w:marTop w:val="0"/>
          <w:marBottom w:val="0"/>
          <w:divBdr>
            <w:top w:val="none" w:sz="0" w:space="0" w:color="auto"/>
            <w:left w:val="none" w:sz="0" w:space="0" w:color="auto"/>
            <w:bottom w:val="none" w:sz="0" w:space="0" w:color="auto"/>
            <w:right w:val="none" w:sz="0" w:space="0" w:color="auto"/>
          </w:divBdr>
        </w:div>
        <w:div w:id="1427070743">
          <w:marLeft w:val="480"/>
          <w:marRight w:val="0"/>
          <w:marTop w:val="0"/>
          <w:marBottom w:val="0"/>
          <w:divBdr>
            <w:top w:val="none" w:sz="0" w:space="0" w:color="auto"/>
            <w:left w:val="none" w:sz="0" w:space="0" w:color="auto"/>
            <w:bottom w:val="none" w:sz="0" w:space="0" w:color="auto"/>
            <w:right w:val="none" w:sz="0" w:space="0" w:color="auto"/>
          </w:divBdr>
        </w:div>
        <w:div w:id="670254055">
          <w:marLeft w:val="480"/>
          <w:marRight w:val="0"/>
          <w:marTop w:val="0"/>
          <w:marBottom w:val="0"/>
          <w:divBdr>
            <w:top w:val="none" w:sz="0" w:space="0" w:color="auto"/>
            <w:left w:val="none" w:sz="0" w:space="0" w:color="auto"/>
            <w:bottom w:val="none" w:sz="0" w:space="0" w:color="auto"/>
            <w:right w:val="none" w:sz="0" w:space="0" w:color="auto"/>
          </w:divBdr>
        </w:div>
        <w:div w:id="450319598">
          <w:marLeft w:val="480"/>
          <w:marRight w:val="0"/>
          <w:marTop w:val="0"/>
          <w:marBottom w:val="0"/>
          <w:divBdr>
            <w:top w:val="none" w:sz="0" w:space="0" w:color="auto"/>
            <w:left w:val="none" w:sz="0" w:space="0" w:color="auto"/>
            <w:bottom w:val="none" w:sz="0" w:space="0" w:color="auto"/>
            <w:right w:val="none" w:sz="0" w:space="0" w:color="auto"/>
          </w:divBdr>
        </w:div>
        <w:div w:id="1447700551">
          <w:marLeft w:val="480"/>
          <w:marRight w:val="0"/>
          <w:marTop w:val="0"/>
          <w:marBottom w:val="0"/>
          <w:divBdr>
            <w:top w:val="none" w:sz="0" w:space="0" w:color="auto"/>
            <w:left w:val="none" w:sz="0" w:space="0" w:color="auto"/>
            <w:bottom w:val="none" w:sz="0" w:space="0" w:color="auto"/>
            <w:right w:val="none" w:sz="0" w:space="0" w:color="auto"/>
          </w:divBdr>
        </w:div>
      </w:divsChild>
    </w:div>
    <w:div w:id="1171528426">
      <w:bodyDiv w:val="1"/>
      <w:marLeft w:val="0"/>
      <w:marRight w:val="0"/>
      <w:marTop w:val="0"/>
      <w:marBottom w:val="0"/>
      <w:divBdr>
        <w:top w:val="none" w:sz="0" w:space="0" w:color="auto"/>
        <w:left w:val="none" w:sz="0" w:space="0" w:color="auto"/>
        <w:bottom w:val="none" w:sz="0" w:space="0" w:color="auto"/>
        <w:right w:val="none" w:sz="0" w:space="0" w:color="auto"/>
      </w:divBdr>
      <w:divsChild>
        <w:div w:id="1977686422">
          <w:marLeft w:val="480"/>
          <w:marRight w:val="0"/>
          <w:marTop w:val="0"/>
          <w:marBottom w:val="0"/>
          <w:divBdr>
            <w:top w:val="none" w:sz="0" w:space="0" w:color="auto"/>
            <w:left w:val="none" w:sz="0" w:space="0" w:color="auto"/>
            <w:bottom w:val="none" w:sz="0" w:space="0" w:color="auto"/>
            <w:right w:val="none" w:sz="0" w:space="0" w:color="auto"/>
          </w:divBdr>
        </w:div>
        <w:div w:id="537352921">
          <w:marLeft w:val="480"/>
          <w:marRight w:val="0"/>
          <w:marTop w:val="0"/>
          <w:marBottom w:val="0"/>
          <w:divBdr>
            <w:top w:val="none" w:sz="0" w:space="0" w:color="auto"/>
            <w:left w:val="none" w:sz="0" w:space="0" w:color="auto"/>
            <w:bottom w:val="none" w:sz="0" w:space="0" w:color="auto"/>
            <w:right w:val="none" w:sz="0" w:space="0" w:color="auto"/>
          </w:divBdr>
        </w:div>
        <w:div w:id="1454791717">
          <w:marLeft w:val="480"/>
          <w:marRight w:val="0"/>
          <w:marTop w:val="0"/>
          <w:marBottom w:val="0"/>
          <w:divBdr>
            <w:top w:val="none" w:sz="0" w:space="0" w:color="auto"/>
            <w:left w:val="none" w:sz="0" w:space="0" w:color="auto"/>
            <w:bottom w:val="none" w:sz="0" w:space="0" w:color="auto"/>
            <w:right w:val="none" w:sz="0" w:space="0" w:color="auto"/>
          </w:divBdr>
        </w:div>
        <w:div w:id="496384375">
          <w:marLeft w:val="480"/>
          <w:marRight w:val="0"/>
          <w:marTop w:val="0"/>
          <w:marBottom w:val="0"/>
          <w:divBdr>
            <w:top w:val="none" w:sz="0" w:space="0" w:color="auto"/>
            <w:left w:val="none" w:sz="0" w:space="0" w:color="auto"/>
            <w:bottom w:val="none" w:sz="0" w:space="0" w:color="auto"/>
            <w:right w:val="none" w:sz="0" w:space="0" w:color="auto"/>
          </w:divBdr>
        </w:div>
        <w:div w:id="673653621">
          <w:marLeft w:val="480"/>
          <w:marRight w:val="0"/>
          <w:marTop w:val="0"/>
          <w:marBottom w:val="0"/>
          <w:divBdr>
            <w:top w:val="none" w:sz="0" w:space="0" w:color="auto"/>
            <w:left w:val="none" w:sz="0" w:space="0" w:color="auto"/>
            <w:bottom w:val="none" w:sz="0" w:space="0" w:color="auto"/>
            <w:right w:val="none" w:sz="0" w:space="0" w:color="auto"/>
          </w:divBdr>
        </w:div>
        <w:div w:id="1162697495">
          <w:marLeft w:val="480"/>
          <w:marRight w:val="0"/>
          <w:marTop w:val="0"/>
          <w:marBottom w:val="0"/>
          <w:divBdr>
            <w:top w:val="none" w:sz="0" w:space="0" w:color="auto"/>
            <w:left w:val="none" w:sz="0" w:space="0" w:color="auto"/>
            <w:bottom w:val="none" w:sz="0" w:space="0" w:color="auto"/>
            <w:right w:val="none" w:sz="0" w:space="0" w:color="auto"/>
          </w:divBdr>
        </w:div>
        <w:div w:id="531697493">
          <w:marLeft w:val="480"/>
          <w:marRight w:val="0"/>
          <w:marTop w:val="0"/>
          <w:marBottom w:val="0"/>
          <w:divBdr>
            <w:top w:val="none" w:sz="0" w:space="0" w:color="auto"/>
            <w:left w:val="none" w:sz="0" w:space="0" w:color="auto"/>
            <w:bottom w:val="none" w:sz="0" w:space="0" w:color="auto"/>
            <w:right w:val="none" w:sz="0" w:space="0" w:color="auto"/>
          </w:divBdr>
        </w:div>
      </w:divsChild>
    </w:div>
    <w:div w:id="1233273128">
      <w:bodyDiv w:val="1"/>
      <w:marLeft w:val="0"/>
      <w:marRight w:val="0"/>
      <w:marTop w:val="0"/>
      <w:marBottom w:val="0"/>
      <w:divBdr>
        <w:top w:val="none" w:sz="0" w:space="0" w:color="auto"/>
        <w:left w:val="none" w:sz="0" w:space="0" w:color="auto"/>
        <w:bottom w:val="none" w:sz="0" w:space="0" w:color="auto"/>
        <w:right w:val="none" w:sz="0" w:space="0" w:color="auto"/>
      </w:divBdr>
    </w:div>
    <w:div w:id="1258715106">
      <w:bodyDiv w:val="1"/>
      <w:marLeft w:val="0"/>
      <w:marRight w:val="0"/>
      <w:marTop w:val="0"/>
      <w:marBottom w:val="0"/>
      <w:divBdr>
        <w:top w:val="none" w:sz="0" w:space="0" w:color="auto"/>
        <w:left w:val="none" w:sz="0" w:space="0" w:color="auto"/>
        <w:bottom w:val="none" w:sz="0" w:space="0" w:color="auto"/>
        <w:right w:val="none" w:sz="0" w:space="0" w:color="auto"/>
      </w:divBdr>
      <w:divsChild>
        <w:div w:id="528227116">
          <w:marLeft w:val="480"/>
          <w:marRight w:val="0"/>
          <w:marTop w:val="0"/>
          <w:marBottom w:val="0"/>
          <w:divBdr>
            <w:top w:val="none" w:sz="0" w:space="0" w:color="auto"/>
            <w:left w:val="none" w:sz="0" w:space="0" w:color="auto"/>
            <w:bottom w:val="none" w:sz="0" w:space="0" w:color="auto"/>
            <w:right w:val="none" w:sz="0" w:space="0" w:color="auto"/>
          </w:divBdr>
        </w:div>
        <w:div w:id="1968462783">
          <w:marLeft w:val="480"/>
          <w:marRight w:val="0"/>
          <w:marTop w:val="0"/>
          <w:marBottom w:val="0"/>
          <w:divBdr>
            <w:top w:val="none" w:sz="0" w:space="0" w:color="auto"/>
            <w:left w:val="none" w:sz="0" w:space="0" w:color="auto"/>
            <w:bottom w:val="none" w:sz="0" w:space="0" w:color="auto"/>
            <w:right w:val="none" w:sz="0" w:space="0" w:color="auto"/>
          </w:divBdr>
        </w:div>
        <w:div w:id="1504200186">
          <w:marLeft w:val="480"/>
          <w:marRight w:val="0"/>
          <w:marTop w:val="0"/>
          <w:marBottom w:val="0"/>
          <w:divBdr>
            <w:top w:val="none" w:sz="0" w:space="0" w:color="auto"/>
            <w:left w:val="none" w:sz="0" w:space="0" w:color="auto"/>
            <w:bottom w:val="none" w:sz="0" w:space="0" w:color="auto"/>
            <w:right w:val="none" w:sz="0" w:space="0" w:color="auto"/>
          </w:divBdr>
        </w:div>
        <w:div w:id="546718905">
          <w:marLeft w:val="480"/>
          <w:marRight w:val="0"/>
          <w:marTop w:val="0"/>
          <w:marBottom w:val="0"/>
          <w:divBdr>
            <w:top w:val="none" w:sz="0" w:space="0" w:color="auto"/>
            <w:left w:val="none" w:sz="0" w:space="0" w:color="auto"/>
            <w:bottom w:val="none" w:sz="0" w:space="0" w:color="auto"/>
            <w:right w:val="none" w:sz="0" w:space="0" w:color="auto"/>
          </w:divBdr>
        </w:div>
        <w:div w:id="65957463">
          <w:marLeft w:val="480"/>
          <w:marRight w:val="0"/>
          <w:marTop w:val="0"/>
          <w:marBottom w:val="0"/>
          <w:divBdr>
            <w:top w:val="none" w:sz="0" w:space="0" w:color="auto"/>
            <w:left w:val="none" w:sz="0" w:space="0" w:color="auto"/>
            <w:bottom w:val="none" w:sz="0" w:space="0" w:color="auto"/>
            <w:right w:val="none" w:sz="0" w:space="0" w:color="auto"/>
          </w:divBdr>
        </w:div>
        <w:div w:id="584649281">
          <w:marLeft w:val="480"/>
          <w:marRight w:val="0"/>
          <w:marTop w:val="0"/>
          <w:marBottom w:val="0"/>
          <w:divBdr>
            <w:top w:val="none" w:sz="0" w:space="0" w:color="auto"/>
            <w:left w:val="none" w:sz="0" w:space="0" w:color="auto"/>
            <w:bottom w:val="none" w:sz="0" w:space="0" w:color="auto"/>
            <w:right w:val="none" w:sz="0" w:space="0" w:color="auto"/>
          </w:divBdr>
        </w:div>
        <w:div w:id="1552383591">
          <w:marLeft w:val="480"/>
          <w:marRight w:val="0"/>
          <w:marTop w:val="0"/>
          <w:marBottom w:val="0"/>
          <w:divBdr>
            <w:top w:val="none" w:sz="0" w:space="0" w:color="auto"/>
            <w:left w:val="none" w:sz="0" w:space="0" w:color="auto"/>
            <w:bottom w:val="none" w:sz="0" w:space="0" w:color="auto"/>
            <w:right w:val="none" w:sz="0" w:space="0" w:color="auto"/>
          </w:divBdr>
        </w:div>
        <w:div w:id="1883056730">
          <w:marLeft w:val="480"/>
          <w:marRight w:val="0"/>
          <w:marTop w:val="0"/>
          <w:marBottom w:val="0"/>
          <w:divBdr>
            <w:top w:val="none" w:sz="0" w:space="0" w:color="auto"/>
            <w:left w:val="none" w:sz="0" w:space="0" w:color="auto"/>
            <w:bottom w:val="none" w:sz="0" w:space="0" w:color="auto"/>
            <w:right w:val="none" w:sz="0" w:space="0" w:color="auto"/>
          </w:divBdr>
        </w:div>
        <w:div w:id="1542789240">
          <w:marLeft w:val="480"/>
          <w:marRight w:val="0"/>
          <w:marTop w:val="0"/>
          <w:marBottom w:val="0"/>
          <w:divBdr>
            <w:top w:val="none" w:sz="0" w:space="0" w:color="auto"/>
            <w:left w:val="none" w:sz="0" w:space="0" w:color="auto"/>
            <w:bottom w:val="none" w:sz="0" w:space="0" w:color="auto"/>
            <w:right w:val="none" w:sz="0" w:space="0" w:color="auto"/>
          </w:divBdr>
        </w:div>
        <w:div w:id="808742505">
          <w:marLeft w:val="480"/>
          <w:marRight w:val="0"/>
          <w:marTop w:val="0"/>
          <w:marBottom w:val="0"/>
          <w:divBdr>
            <w:top w:val="none" w:sz="0" w:space="0" w:color="auto"/>
            <w:left w:val="none" w:sz="0" w:space="0" w:color="auto"/>
            <w:bottom w:val="none" w:sz="0" w:space="0" w:color="auto"/>
            <w:right w:val="none" w:sz="0" w:space="0" w:color="auto"/>
          </w:divBdr>
        </w:div>
      </w:divsChild>
    </w:div>
    <w:div w:id="1268732325">
      <w:bodyDiv w:val="1"/>
      <w:marLeft w:val="0"/>
      <w:marRight w:val="0"/>
      <w:marTop w:val="0"/>
      <w:marBottom w:val="0"/>
      <w:divBdr>
        <w:top w:val="none" w:sz="0" w:space="0" w:color="auto"/>
        <w:left w:val="none" w:sz="0" w:space="0" w:color="auto"/>
        <w:bottom w:val="none" w:sz="0" w:space="0" w:color="auto"/>
        <w:right w:val="none" w:sz="0" w:space="0" w:color="auto"/>
      </w:divBdr>
      <w:divsChild>
        <w:div w:id="1481264055">
          <w:marLeft w:val="480"/>
          <w:marRight w:val="0"/>
          <w:marTop w:val="0"/>
          <w:marBottom w:val="0"/>
          <w:divBdr>
            <w:top w:val="none" w:sz="0" w:space="0" w:color="auto"/>
            <w:left w:val="none" w:sz="0" w:space="0" w:color="auto"/>
            <w:bottom w:val="none" w:sz="0" w:space="0" w:color="auto"/>
            <w:right w:val="none" w:sz="0" w:space="0" w:color="auto"/>
          </w:divBdr>
        </w:div>
        <w:div w:id="1283809597">
          <w:marLeft w:val="480"/>
          <w:marRight w:val="0"/>
          <w:marTop w:val="0"/>
          <w:marBottom w:val="0"/>
          <w:divBdr>
            <w:top w:val="none" w:sz="0" w:space="0" w:color="auto"/>
            <w:left w:val="none" w:sz="0" w:space="0" w:color="auto"/>
            <w:bottom w:val="none" w:sz="0" w:space="0" w:color="auto"/>
            <w:right w:val="none" w:sz="0" w:space="0" w:color="auto"/>
          </w:divBdr>
        </w:div>
        <w:div w:id="398746953">
          <w:marLeft w:val="480"/>
          <w:marRight w:val="0"/>
          <w:marTop w:val="0"/>
          <w:marBottom w:val="0"/>
          <w:divBdr>
            <w:top w:val="none" w:sz="0" w:space="0" w:color="auto"/>
            <w:left w:val="none" w:sz="0" w:space="0" w:color="auto"/>
            <w:bottom w:val="none" w:sz="0" w:space="0" w:color="auto"/>
            <w:right w:val="none" w:sz="0" w:space="0" w:color="auto"/>
          </w:divBdr>
        </w:div>
        <w:div w:id="1158152300">
          <w:marLeft w:val="480"/>
          <w:marRight w:val="0"/>
          <w:marTop w:val="0"/>
          <w:marBottom w:val="0"/>
          <w:divBdr>
            <w:top w:val="none" w:sz="0" w:space="0" w:color="auto"/>
            <w:left w:val="none" w:sz="0" w:space="0" w:color="auto"/>
            <w:bottom w:val="none" w:sz="0" w:space="0" w:color="auto"/>
            <w:right w:val="none" w:sz="0" w:space="0" w:color="auto"/>
          </w:divBdr>
        </w:div>
        <w:div w:id="1150635777">
          <w:marLeft w:val="480"/>
          <w:marRight w:val="0"/>
          <w:marTop w:val="0"/>
          <w:marBottom w:val="0"/>
          <w:divBdr>
            <w:top w:val="none" w:sz="0" w:space="0" w:color="auto"/>
            <w:left w:val="none" w:sz="0" w:space="0" w:color="auto"/>
            <w:bottom w:val="none" w:sz="0" w:space="0" w:color="auto"/>
            <w:right w:val="none" w:sz="0" w:space="0" w:color="auto"/>
          </w:divBdr>
        </w:div>
        <w:div w:id="188104134">
          <w:marLeft w:val="480"/>
          <w:marRight w:val="0"/>
          <w:marTop w:val="0"/>
          <w:marBottom w:val="0"/>
          <w:divBdr>
            <w:top w:val="none" w:sz="0" w:space="0" w:color="auto"/>
            <w:left w:val="none" w:sz="0" w:space="0" w:color="auto"/>
            <w:bottom w:val="none" w:sz="0" w:space="0" w:color="auto"/>
            <w:right w:val="none" w:sz="0" w:space="0" w:color="auto"/>
          </w:divBdr>
        </w:div>
        <w:div w:id="1740051483">
          <w:marLeft w:val="480"/>
          <w:marRight w:val="0"/>
          <w:marTop w:val="0"/>
          <w:marBottom w:val="0"/>
          <w:divBdr>
            <w:top w:val="none" w:sz="0" w:space="0" w:color="auto"/>
            <w:left w:val="none" w:sz="0" w:space="0" w:color="auto"/>
            <w:bottom w:val="none" w:sz="0" w:space="0" w:color="auto"/>
            <w:right w:val="none" w:sz="0" w:space="0" w:color="auto"/>
          </w:divBdr>
        </w:div>
        <w:div w:id="1589004676">
          <w:marLeft w:val="480"/>
          <w:marRight w:val="0"/>
          <w:marTop w:val="0"/>
          <w:marBottom w:val="0"/>
          <w:divBdr>
            <w:top w:val="none" w:sz="0" w:space="0" w:color="auto"/>
            <w:left w:val="none" w:sz="0" w:space="0" w:color="auto"/>
            <w:bottom w:val="none" w:sz="0" w:space="0" w:color="auto"/>
            <w:right w:val="none" w:sz="0" w:space="0" w:color="auto"/>
          </w:divBdr>
        </w:div>
        <w:div w:id="1486319215">
          <w:marLeft w:val="480"/>
          <w:marRight w:val="0"/>
          <w:marTop w:val="0"/>
          <w:marBottom w:val="0"/>
          <w:divBdr>
            <w:top w:val="none" w:sz="0" w:space="0" w:color="auto"/>
            <w:left w:val="none" w:sz="0" w:space="0" w:color="auto"/>
            <w:bottom w:val="none" w:sz="0" w:space="0" w:color="auto"/>
            <w:right w:val="none" w:sz="0" w:space="0" w:color="auto"/>
          </w:divBdr>
        </w:div>
      </w:divsChild>
    </w:div>
    <w:div w:id="1282567084">
      <w:bodyDiv w:val="1"/>
      <w:marLeft w:val="0"/>
      <w:marRight w:val="0"/>
      <w:marTop w:val="0"/>
      <w:marBottom w:val="0"/>
      <w:divBdr>
        <w:top w:val="none" w:sz="0" w:space="0" w:color="auto"/>
        <w:left w:val="none" w:sz="0" w:space="0" w:color="auto"/>
        <w:bottom w:val="none" w:sz="0" w:space="0" w:color="auto"/>
        <w:right w:val="none" w:sz="0" w:space="0" w:color="auto"/>
      </w:divBdr>
    </w:div>
    <w:div w:id="1301108598">
      <w:bodyDiv w:val="1"/>
      <w:marLeft w:val="0"/>
      <w:marRight w:val="0"/>
      <w:marTop w:val="0"/>
      <w:marBottom w:val="0"/>
      <w:divBdr>
        <w:top w:val="none" w:sz="0" w:space="0" w:color="auto"/>
        <w:left w:val="none" w:sz="0" w:space="0" w:color="auto"/>
        <w:bottom w:val="none" w:sz="0" w:space="0" w:color="auto"/>
        <w:right w:val="none" w:sz="0" w:space="0" w:color="auto"/>
      </w:divBdr>
    </w:div>
    <w:div w:id="1302810226">
      <w:bodyDiv w:val="1"/>
      <w:marLeft w:val="0"/>
      <w:marRight w:val="0"/>
      <w:marTop w:val="0"/>
      <w:marBottom w:val="0"/>
      <w:divBdr>
        <w:top w:val="none" w:sz="0" w:space="0" w:color="auto"/>
        <w:left w:val="none" w:sz="0" w:space="0" w:color="auto"/>
        <w:bottom w:val="none" w:sz="0" w:space="0" w:color="auto"/>
        <w:right w:val="none" w:sz="0" w:space="0" w:color="auto"/>
      </w:divBdr>
      <w:divsChild>
        <w:div w:id="1526670763">
          <w:marLeft w:val="480"/>
          <w:marRight w:val="0"/>
          <w:marTop w:val="0"/>
          <w:marBottom w:val="0"/>
          <w:divBdr>
            <w:top w:val="none" w:sz="0" w:space="0" w:color="auto"/>
            <w:left w:val="none" w:sz="0" w:space="0" w:color="auto"/>
            <w:bottom w:val="none" w:sz="0" w:space="0" w:color="auto"/>
            <w:right w:val="none" w:sz="0" w:space="0" w:color="auto"/>
          </w:divBdr>
        </w:div>
        <w:div w:id="524637969">
          <w:marLeft w:val="480"/>
          <w:marRight w:val="0"/>
          <w:marTop w:val="0"/>
          <w:marBottom w:val="0"/>
          <w:divBdr>
            <w:top w:val="none" w:sz="0" w:space="0" w:color="auto"/>
            <w:left w:val="none" w:sz="0" w:space="0" w:color="auto"/>
            <w:bottom w:val="none" w:sz="0" w:space="0" w:color="auto"/>
            <w:right w:val="none" w:sz="0" w:space="0" w:color="auto"/>
          </w:divBdr>
        </w:div>
      </w:divsChild>
    </w:div>
    <w:div w:id="1365596713">
      <w:bodyDiv w:val="1"/>
      <w:marLeft w:val="0"/>
      <w:marRight w:val="0"/>
      <w:marTop w:val="0"/>
      <w:marBottom w:val="0"/>
      <w:divBdr>
        <w:top w:val="none" w:sz="0" w:space="0" w:color="auto"/>
        <w:left w:val="none" w:sz="0" w:space="0" w:color="auto"/>
        <w:bottom w:val="none" w:sz="0" w:space="0" w:color="auto"/>
        <w:right w:val="none" w:sz="0" w:space="0" w:color="auto"/>
      </w:divBdr>
      <w:divsChild>
        <w:div w:id="957759553">
          <w:marLeft w:val="480"/>
          <w:marRight w:val="0"/>
          <w:marTop w:val="0"/>
          <w:marBottom w:val="0"/>
          <w:divBdr>
            <w:top w:val="none" w:sz="0" w:space="0" w:color="auto"/>
            <w:left w:val="none" w:sz="0" w:space="0" w:color="auto"/>
            <w:bottom w:val="none" w:sz="0" w:space="0" w:color="auto"/>
            <w:right w:val="none" w:sz="0" w:space="0" w:color="auto"/>
          </w:divBdr>
        </w:div>
        <w:div w:id="223444252">
          <w:marLeft w:val="480"/>
          <w:marRight w:val="0"/>
          <w:marTop w:val="0"/>
          <w:marBottom w:val="0"/>
          <w:divBdr>
            <w:top w:val="none" w:sz="0" w:space="0" w:color="auto"/>
            <w:left w:val="none" w:sz="0" w:space="0" w:color="auto"/>
            <w:bottom w:val="none" w:sz="0" w:space="0" w:color="auto"/>
            <w:right w:val="none" w:sz="0" w:space="0" w:color="auto"/>
          </w:divBdr>
        </w:div>
        <w:div w:id="910231791">
          <w:marLeft w:val="480"/>
          <w:marRight w:val="0"/>
          <w:marTop w:val="0"/>
          <w:marBottom w:val="0"/>
          <w:divBdr>
            <w:top w:val="none" w:sz="0" w:space="0" w:color="auto"/>
            <w:left w:val="none" w:sz="0" w:space="0" w:color="auto"/>
            <w:bottom w:val="none" w:sz="0" w:space="0" w:color="auto"/>
            <w:right w:val="none" w:sz="0" w:space="0" w:color="auto"/>
          </w:divBdr>
        </w:div>
        <w:div w:id="993990491">
          <w:marLeft w:val="480"/>
          <w:marRight w:val="0"/>
          <w:marTop w:val="0"/>
          <w:marBottom w:val="0"/>
          <w:divBdr>
            <w:top w:val="none" w:sz="0" w:space="0" w:color="auto"/>
            <w:left w:val="none" w:sz="0" w:space="0" w:color="auto"/>
            <w:bottom w:val="none" w:sz="0" w:space="0" w:color="auto"/>
            <w:right w:val="none" w:sz="0" w:space="0" w:color="auto"/>
          </w:divBdr>
        </w:div>
        <w:div w:id="331029182">
          <w:marLeft w:val="480"/>
          <w:marRight w:val="0"/>
          <w:marTop w:val="0"/>
          <w:marBottom w:val="0"/>
          <w:divBdr>
            <w:top w:val="none" w:sz="0" w:space="0" w:color="auto"/>
            <w:left w:val="none" w:sz="0" w:space="0" w:color="auto"/>
            <w:bottom w:val="none" w:sz="0" w:space="0" w:color="auto"/>
            <w:right w:val="none" w:sz="0" w:space="0" w:color="auto"/>
          </w:divBdr>
        </w:div>
        <w:div w:id="1824275912">
          <w:marLeft w:val="480"/>
          <w:marRight w:val="0"/>
          <w:marTop w:val="0"/>
          <w:marBottom w:val="0"/>
          <w:divBdr>
            <w:top w:val="none" w:sz="0" w:space="0" w:color="auto"/>
            <w:left w:val="none" w:sz="0" w:space="0" w:color="auto"/>
            <w:bottom w:val="none" w:sz="0" w:space="0" w:color="auto"/>
            <w:right w:val="none" w:sz="0" w:space="0" w:color="auto"/>
          </w:divBdr>
        </w:div>
        <w:div w:id="1108890233">
          <w:marLeft w:val="480"/>
          <w:marRight w:val="0"/>
          <w:marTop w:val="0"/>
          <w:marBottom w:val="0"/>
          <w:divBdr>
            <w:top w:val="none" w:sz="0" w:space="0" w:color="auto"/>
            <w:left w:val="none" w:sz="0" w:space="0" w:color="auto"/>
            <w:bottom w:val="none" w:sz="0" w:space="0" w:color="auto"/>
            <w:right w:val="none" w:sz="0" w:space="0" w:color="auto"/>
          </w:divBdr>
        </w:div>
        <w:div w:id="158741099">
          <w:marLeft w:val="480"/>
          <w:marRight w:val="0"/>
          <w:marTop w:val="0"/>
          <w:marBottom w:val="0"/>
          <w:divBdr>
            <w:top w:val="none" w:sz="0" w:space="0" w:color="auto"/>
            <w:left w:val="none" w:sz="0" w:space="0" w:color="auto"/>
            <w:bottom w:val="none" w:sz="0" w:space="0" w:color="auto"/>
            <w:right w:val="none" w:sz="0" w:space="0" w:color="auto"/>
          </w:divBdr>
        </w:div>
      </w:divsChild>
    </w:div>
    <w:div w:id="1369258304">
      <w:bodyDiv w:val="1"/>
      <w:marLeft w:val="0"/>
      <w:marRight w:val="0"/>
      <w:marTop w:val="0"/>
      <w:marBottom w:val="0"/>
      <w:divBdr>
        <w:top w:val="none" w:sz="0" w:space="0" w:color="auto"/>
        <w:left w:val="none" w:sz="0" w:space="0" w:color="auto"/>
        <w:bottom w:val="none" w:sz="0" w:space="0" w:color="auto"/>
        <w:right w:val="none" w:sz="0" w:space="0" w:color="auto"/>
      </w:divBdr>
    </w:div>
    <w:div w:id="1371566848">
      <w:bodyDiv w:val="1"/>
      <w:marLeft w:val="0"/>
      <w:marRight w:val="0"/>
      <w:marTop w:val="0"/>
      <w:marBottom w:val="0"/>
      <w:divBdr>
        <w:top w:val="none" w:sz="0" w:space="0" w:color="auto"/>
        <w:left w:val="none" w:sz="0" w:space="0" w:color="auto"/>
        <w:bottom w:val="none" w:sz="0" w:space="0" w:color="auto"/>
        <w:right w:val="none" w:sz="0" w:space="0" w:color="auto"/>
      </w:divBdr>
    </w:div>
    <w:div w:id="1427310954">
      <w:bodyDiv w:val="1"/>
      <w:marLeft w:val="0"/>
      <w:marRight w:val="0"/>
      <w:marTop w:val="0"/>
      <w:marBottom w:val="0"/>
      <w:divBdr>
        <w:top w:val="none" w:sz="0" w:space="0" w:color="auto"/>
        <w:left w:val="none" w:sz="0" w:space="0" w:color="auto"/>
        <w:bottom w:val="none" w:sz="0" w:space="0" w:color="auto"/>
        <w:right w:val="none" w:sz="0" w:space="0" w:color="auto"/>
      </w:divBdr>
    </w:div>
    <w:div w:id="1429156813">
      <w:bodyDiv w:val="1"/>
      <w:marLeft w:val="0"/>
      <w:marRight w:val="0"/>
      <w:marTop w:val="0"/>
      <w:marBottom w:val="0"/>
      <w:divBdr>
        <w:top w:val="none" w:sz="0" w:space="0" w:color="auto"/>
        <w:left w:val="none" w:sz="0" w:space="0" w:color="auto"/>
        <w:bottom w:val="none" w:sz="0" w:space="0" w:color="auto"/>
        <w:right w:val="none" w:sz="0" w:space="0" w:color="auto"/>
      </w:divBdr>
    </w:div>
    <w:div w:id="1473525880">
      <w:bodyDiv w:val="1"/>
      <w:marLeft w:val="0"/>
      <w:marRight w:val="0"/>
      <w:marTop w:val="0"/>
      <w:marBottom w:val="0"/>
      <w:divBdr>
        <w:top w:val="none" w:sz="0" w:space="0" w:color="auto"/>
        <w:left w:val="none" w:sz="0" w:space="0" w:color="auto"/>
        <w:bottom w:val="none" w:sz="0" w:space="0" w:color="auto"/>
        <w:right w:val="none" w:sz="0" w:space="0" w:color="auto"/>
      </w:divBdr>
      <w:divsChild>
        <w:div w:id="2140218125">
          <w:marLeft w:val="480"/>
          <w:marRight w:val="0"/>
          <w:marTop w:val="0"/>
          <w:marBottom w:val="0"/>
          <w:divBdr>
            <w:top w:val="none" w:sz="0" w:space="0" w:color="auto"/>
            <w:left w:val="none" w:sz="0" w:space="0" w:color="auto"/>
            <w:bottom w:val="none" w:sz="0" w:space="0" w:color="auto"/>
            <w:right w:val="none" w:sz="0" w:space="0" w:color="auto"/>
          </w:divBdr>
        </w:div>
        <w:div w:id="832376419">
          <w:marLeft w:val="480"/>
          <w:marRight w:val="0"/>
          <w:marTop w:val="0"/>
          <w:marBottom w:val="0"/>
          <w:divBdr>
            <w:top w:val="none" w:sz="0" w:space="0" w:color="auto"/>
            <w:left w:val="none" w:sz="0" w:space="0" w:color="auto"/>
            <w:bottom w:val="none" w:sz="0" w:space="0" w:color="auto"/>
            <w:right w:val="none" w:sz="0" w:space="0" w:color="auto"/>
          </w:divBdr>
        </w:div>
        <w:div w:id="1757822191">
          <w:marLeft w:val="480"/>
          <w:marRight w:val="0"/>
          <w:marTop w:val="0"/>
          <w:marBottom w:val="0"/>
          <w:divBdr>
            <w:top w:val="none" w:sz="0" w:space="0" w:color="auto"/>
            <w:left w:val="none" w:sz="0" w:space="0" w:color="auto"/>
            <w:bottom w:val="none" w:sz="0" w:space="0" w:color="auto"/>
            <w:right w:val="none" w:sz="0" w:space="0" w:color="auto"/>
          </w:divBdr>
        </w:div>
        <w:div w:id="905988819">
          <w:marLeft w:val="480"/>
          <w:marRight w:val="0"/>
          <w:marTop w:val="0"/>
          <w:marBottom w:val="0"/>
          <w:divBdr>
            <w:top w:val="none" w:sz="0" w:space="0" w:color="auto"/>
            <w:left w:val="none" w:sz="0" w:space="0" w:color="auto"/>
            <w:bottom w:val="none" w:sz="0" w:space="0" w:color="auto"/>
            <w:right w:val="none" w:sz="0" w:space="0" w:color="auto"/>
          </w:divBdr>
        </w:div>
        <w:div w:id="330259220">
          <w:marLeft w:val="480"/>
          <w:marRight w:val="0"/>
          <w:marTop w:val="0"/>
          <w:marBottom w:val="0"/>
          <w:divBdr>
            <w:top w:val="none" w:sz="0" w:space="0" w:color="auto"/>
            <w:left w:val="none" w:sz="0" w:space="0" w:color="auto"/>
            <w:bottom w:val="none" w:sz="0" w:space="0" w:color="auto"/>
            <w:right w:val="none" w:sz="0" w:space="0" w:color="auto"/>
          </w:divBdr>
        </w:div>
        <w:div w:id="639191900">
          <w:marLeft w:val="480"/>
          <w:marRight w:val="0"/>
          <w:marTop w:val="0"/>
          <w:marBottom w:val="0"/>
          <w:divBdr>
            <w:top w:val="none" w:sz="0" w:space="0" w:color="auto"/>
            <w:left w:val="none" w:sz="0" w:space="0" w:color="auto"/>
            <w:bottom w:val="none" w:sz="0" w:space="0" w:color="auto"/>
            <w:right w:val="none" w:sz="0" w:space="0" w:color="auto"/>
          </w:divBdr>
        </w:div>
        <w:div w:id="754786057">
          <w:marLeft w:val="480"/>
          <w:marRight w:val="0"/>
          <w:marTop w:val="0"/>
          <w:marBottom w:val="0"/>
          <w:divBdr>
            <w:top w:val="none" w:sz="0" w:space="0" w:color="auto"/>
            <w:left w:val="none" w:sz="0" w:space="0" w:color="auto"/>
            <w:bottom w:val="none" w:sz="0" w:space="0" w:color="auto"/>
            <w:right w:val="none" w:sz="0" w:space="0" w:color="auto"/>
          </w:divBdr>
        </w:div>
        <w:div w:id="596863556">
          <w:marLeft w:val="480"/>
          <w:marRight w:val="0"/>
          <w:marTop w:val="0"/>
          <w:marBottom w:val="0"/>
          <w:divBdr>
            <w:top w:val="none" w:sz="0" w:space="0" w:color="auto"/>
            <w:left w:val="none" w:sz="0" w:space="0" w:color="auto"/>
            <w:bottom w:val="none" w:sz="0" w:space="0" w:color="auto"/>
            <w:right w:val="none" w:sz="0" w:space="0" w:color="auto"/>
          </w:divBdr>
        </w:div>
      </w:divsChild>
    </w:div>
    <w:div w:id="1489904563">
      <w:bodyDiv w:val="1"/>
      <w:marLeft w:val="0"/>
      <w:marRight w:val="0"/>
      <w:marTop w:val="0"/>
      <w:marBottom w:val="0"/>
      <w:divBdr>
        <w:top w:val="none" w:sz="0" w:space="0" w:color="auto"/>
        <w:left w:val="none" w:sz="0" w:space="0" w:color="auto"/>
        <w:bottom w:val="none" w:sz="0" w:space="0" w:color="auto"/>
        <w:right w:val="none" w:sz="0" w:space="0" w:color="auto"/>
      </w:divBdr>
    </w:div>
    <w:div w:id="1519587625">
      <w:bodyDiv w:val="1"/>
      <w:marLeft w:val="0"/>
      <w:marRight w:val="0"/>
      <w:marTop w:val="0"/>
      <w:marBottom w:val="0"/>
      <w:divBdr>
        <w:top w:val="none" w:sz="0" w:space="0" w:color="auto"/>
        <w:left w:val="none" w:sz="0" w:space="0" w:color="auto"/>
        <w:bottom w:val="none" w:sz="0" w:space="0" w:color="auto"/>
        <w:right w:val="none" w:sz="0" w:space="0" w:color="auto"/>
      </w:divBdr>
    </w:div>
    <w:div w:id="1547335584">
      <w:bodyDiv w:val="1"/>
      <w:marLeft w:val="0"/>
      <w:marRight w:val="0"/>
      <w:marTop w:val="0"/>
      <w:marBottom w:val="0"/>
      <w:divBdr>
        <w:top w:val="none" w:sz="0" w:space="0" w:color="auto"/>
        <w:left w:val="none" w:sz="0" w:space="0" w:color="auto"/>
        <w:bottom w:val="none" w:sz="0" w:space="0" w:color="auto"/>
        <w:right w:val="none" w:sz="0" w:space="0" w:color="auto"/>
      </w:divBdr>
    </w:div>
    <w:div w:id="1559170831">
      <w:bodyDiv w:val="1"/>
      <w:marLeft w:val="0"/>
      <w:marRight w:val="0"/>
      <w:marTop w:val="0"/>
      <w:marBottom w:val="0"/>
      <w:divBdr>
        <w:top w:val="none" w:sz="0" w:space="0" w:color="auto"/>
        <w:left w:val="none" w:sz="0" w:space="0" w:color="auto"/>
        <w:bottom w:val="none" w:sz="0" w:space="0" w:color="auto"/>
        <w:right w:val="none" w:sz="0" w:space="0" w:color="auto"/>
      </w:divBdr>
      <w:divsChild>
        <w:div w:id="2123724814">
          <w:marLeft w:val="480"/>
          <w:marRight w:val="0"/>
          <w:marTop w:val="0"/>
          <w:marBottom w:val="0"/>
          <w:divBdr>
            <w:top w:val="none" w:sz="0" w:space="0" w:color="auto"/>
            <w:left w:val="none" w:sz="0" w:space="0" w:color="auto"/>
            <w:bottom w:val="none" w:sz="0" w:space="0" w:color="auto"/>
            <w:right w:val="none" w:sz="0" w:space="0" w:color="auto"/>
          </w:divBdr>
        </w:div>
        <w:div w:id="1405881570">
          <w:marLeft w:val="480"/>
          <w:marRight w:val="0"/>
          <w:marTop w:val="0"/>
          <w:marBottom w:val="0"/>
          <w:divBdr>
            <w:top w:val="none" w:sz="0" w:space="0" w:color="auto"/>
            <w:left w:val="none" w:sz="0" w:space="0" w:color="auto"/>
            <w:bottom w:val="none" w:sz="0" w:space="0" w:color="auto"/>
            <w:right w:val="none" w:sz="0" w:space="0" w:color="auto"/>
          </w:divBdr>
        </w:div>
        <w:div w:id="871502639">
          <w:marLeft w:val="480"/>
          <w:marRight w:val="0"/>
          <w:marTop w:val="0"/>
          <w:marBottom w:val="0"/>
          <w:divBdr>
            <w:top w:val="none" w:sz="0" w:space="0" w:color="auto"/>
            <w:left w:val="none" w:sz="0" w:space="0" w:color="auto"/>
            <w:bottom w:val="none" w:sz="0" w:space="0" w:color="auto"/>
            <w:right w:val="none" w:sz="0" w:space="0" w:color="auto"/>
          </w:divBdr>
        </w:div>
        <w:div w:id="310058325">
          <w:marLeft w:val="480"/>
          <w:marRight w:val="0"/>
          <w:marTop w:val="0"/>
          <w:marBottom w:val="0"/>
          <w:divBdr>
            <w:top w:val="none" w:sz="0" w:space="0" w:color="auto"/>
            <w:left w:val="none" w:sz="0" w:space="0" w:color="auto"/>
            <w:bottom w:val="none" w:sz="0" w:space="0" w:color="auto"/>
            <w:right w:val="none" w:sz="0" w:space="0" w:color="auto"/>
          </w:divBdr>
        </w:div>
        <w:div w:id="1282809847">
          <w:marLeft w:val="480"/>
          <w:marRight w:val="0"/>
          <w:marTop w:val="0"/>
          <w:marBottom w:val="0"/>
          <w:divBdr>
            <w:top w:val="none" w:sz="0" w:space="0" w:color="auto"/>
            <w:left w:val="none" w:sz="0" w:space="0" w:color="auto"/>
            <w:bottom w:val="none" w:sz="0" w:space="0" w:color="auto"/>
            <w:right w:val="none" w:sz="0" w:space="0" w:color="auto"/>
          </w:divBdr>
        </w:div>
        <w:div w:id="1377705608">
          <w:marLeft w:val="480"/>
          <w:marRight w:val="0"/>
          <w:marTop w:val="0"/>
          <w:marBottom w:val="0"/>
          <w:divBdr>
            <w:top w:val="none" w:sz="0" w:space="0" w:color="auto"/>
            <w:left w:val="none" w:sz="0" w:space="0" w:color="auto"/>
            <w:bottom w:val="none" w:sz="0" w:space="0" w:color="auto"/>
            <w:right w:val="none" w:sz="0" w:space="0" w:color="auto"/>
          </w:divBdr>
        </w:div>
        <w:div w:id="1229268697">
          <w:marLeft w:val="480"/>
          <w:marRight w:val="0"/>
          <w:marTop w:val="0"/>
          <w:marBottom w:val="0"/>
          <w:divBdr>
            <w:top w:val="none" w:sz="0" w:space="0" w:color="auto"/>
            <w:left w:val="none" w:sz="0" w:space="0" w:color="auto"/>
            <w:bottom w:val="none" w:sz="0" w:space="0" w:color="auto"/>
            <w:right w:val="none" w:sz="0" w:space="0" w:color="auto"/>
          </w:divBdr>
        </w:div>
      </w:divsChild>
    </w:div>
    <w:div w:id="1671591774">
      <w:bodyDiv w:val="1"/>
      <w:marLeft w:val="0"/>
      <w:marRight w:val="0"/>
      <w:marTop w:val="0"/>
      <w:marBottom w:val="0"/>
      <w:divBdr>
        <w:top w:val="none" w:sz="0" w:space="0" w:color="auto"/>
        <w:left w:val="none" w:sz="0" w:space="0" w:color="auto"/>
        <w:bottom w:val="none" w:sz="0" w:space="0" w:color="auto"/>
        <w:right w:val="none" w:sz="0" w:space="0" w:color="auto"/>
      </w:divBdr>
    </w:div>
    <w:div w:id="1682856157">
      <w:bodyDiv w:val="1"/>
      <w:marLeft w:val="0"/>
      <w:marRight w:val="0"/>
      <w:marTop w:val="0"/>
      <w:marBottom w:val="0"/>
      <w:divBdr>
        <w:top w:val="none" w:sz="0" w:space="0" w:color="auto"/>
        <w:left w:val="none" w:sz="0" w:space="0" w:color="auto"/>
        <w:bottom w:val="none" w:sz="0" w:space="0" w:color="auto"/>
        <w:right w:val="none" w:sz="0" w:space="0" w:color="auto"/>
      </w:divBdr>
      <w:divsChild>
        <w:div w:id="2102991222">
          <w:marLeft w:val="0"/>
          <w:marRight w:val="0"/>
          <w:marTop w:val="0"/>
          <w:marBottom w:val="0"/>
          <w:divBdr>
            <w:top w:val="none" w:sz="0" w:space="0" w:color="auto"/>
            <w:left w:val="none" w:sz="0" w:space="0" w:color="auto"/>
            <w:bottom w:val="none" w:sz="0" w:space="0" w:color="auto"/>
            <w:right w:val="none" w:sz="0" w:space="0" w:color="auto"/>
          </w:divBdr>
          <w:divsChild>
            <w:div w:id="108908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181627">
      <w:bodyDiv w:val="1"/>
      <w:marLeft w:val="0"/>
      <w:marRight w:val="0"/>
      <w:marTop w:val="0"/>
      <w:marBottom w:val="0"/>
      <w:divBdr>
        <w:top w:val="none" w:sz="0" w:space="0" w:color="auto"/>
        <w:left w:val="none" w:sz="0" w:space="0" w:color="auto"/>
        <w:bottom w:val="none" w:sz="0" w:space="0" w:color="auto"/>
        <w:right w:val="none" w:sz="0" w:space="0" w:color="auto"/>
      </w:divBdr>
    </w:div>
    <w:div w:id="1781727901">
      <w:bodyDiv w:val="1"/>
      <w:marLeft w:val="0"/>
      <w:marRight w:val="0"/>
      <w:marTop w:val="0"/>
      <w:marBottom w:val="0"/>
      <w:divBdr>
        <w:top w:val="none" w:sz="0" w:space="0" w:color="auto"/>
        <w:left w:val="none" w:sz="0" w:space="0" w:color="auto"/>
        <w:bottom w:val="none" w:sz="0" w:space="0" w:color="auto"/>
        <w:right w:val="none" w:sz="0" w:space="0" w:color="auto"/>
      </w:divBdr>
      <w:divsChild>
        <w:div w:id="331643419">
          <w:marLeft w:val="480"/>
          <w:marRight w:val="0"/>
          <w:marTop w:val="0"/>
          <w:marBottom w:val="0"/>
          <w:divBdr>
            <w:top w:val="none" w:sz="0" w:space="0" w:color="auto"/>
            <w:left w:val="none" w:sz="0" w:space="0" w:color="auto"/>
            <w:bottom w:val="none" w:sz="0" w:space="0" w:color="auto"/>
            <w:right w:val="none" w:sz="0" w:space="0" w:color="auto"/>
          </w:divBdr>
        </w:div>
        <w:div w:id="138116246">
          <w:marLeft w:val="480"/>
          <w:marRight w:val="0"/>
          <w:marTop w:val="0"/>
          <w:marBottom w:val="0"/>
          <w:divBdr>
            <w:top w:val="none" w:sz="0" w:space="0" w:color="auto"/>
            <w:left w:val="none" w:sz="0" w:space="0" w:color="auto"/>
            <w:bottom w:val="none" w:sz="0" w:space="0" w:color="auto"/>
            <w:right w:val="none" w:sz="0" w:space="0" w:color="auto"/>
          </w:divBdr>
        </w:div>
        <w:div w:id="988751216">
          <w:marLeft w:val="480"/>
          <w:marRight w:val="0"/>
          <w:marTop w:val="0"/>
          <w:marBottom w:val="0"/>
          <w:divBdr>
            <w:top w:val="none" w:sz="0" w:space="0" w:color="auto"/>
            <w:left w:val="none" w:sz="0" w:space="0" w:color="auto"/>
            <w:bottom w:val="none" w:sz="0" w:space="0" w:color="auto"/>
            <w:right w:val="none" w:sz="0" w:space="0" w:color="auto"/>
          </w:divBdr>
        </w:div>
        <w:div w:id="1414543600">
          <w:marLeft w:val="480"/>
          <w:marRight w:val="0"/>
          <w:marTop w:val="0"/>
          <w:marBottom w:val="0"/>
          <w:divBdr>
            <w:top w:val="none" w:sz="0" w:space="0" w:color="auto"/>
            <w:left w:val="none" w:sz="0" w:space="0" w:color="auto"/>
            <w:bottom w:val="none" w:sz="0" w:space="0" w:color="auto"/>
            <w:right w:val="none" w:sz="0" w:space="0" w:color="auto"/>
          </w:divBdr>
        </w:div>
        <w:div w:id="1830320009">
          <w:marLeft w:val="480"/>
          <w:marRight w:val="0"/>
          <w:marTop w:val="0"/>
          <w:marBottom w:val="0"/>
          <w:divBdr>
            <w:top w:val="none" w:sz="0" w:space="0" w:color="auto"/>
            <w:left w:val="none" w:sz="0" w:space="0" w:color="auto"/>
            <w:bottom w:val="none" w:sz="0" w:space="0" w:color="auto"/>
            <w:right w:val="none" w:sz="0" w:space="0" w:color="auto"/>
          </w:divBdr>
        </w:div>
        <w:div w:id="1806463524">
          <w:marLeft w:val="480"/>
          <w:marRight w:val="0"/>
          <w:marTop w:val="0"/>
          <w:marBottom w:val="0"/>
          <w:divBdr>
            <w:top w:val="none" w:sz="0" w:space="0" w:color="auto"/>
            <w:left w:val="none" w:sz="0" w:space="0" w:color="auto"/>
            <w:bottom w:val="none" w:sz="0" w:space="0" w:color="auto"/>
            <w:right w:val="none" w:sz="0" w:space="0" w:color="auto"/>
          </w:divBdr>
        </w:div>
      </w:divsChild>
    </w:div>
    <w:div w:id="1788741379">
      <w:bodyDiv w:val="1"/>
      <w:marLeft w:val="0"/>
      <w:marRight w:val="0"/>
      <w:marTop w:val="0"/>
      <w:marBottom w:val="0"/>
      <w:divBdr>
        <w:top w:val="none" w:sz="0" w:space="0" w:color="auto"/>
        <w:left w:val="none" w:sz="0" w:space="0" w:color="auto"/>
        <w:bottom w:val="none" w:sz="0" w:space="0" w:color="auto"/>
        <w:right w:val="none" w:sz="0" w:space="0" w:color="auto"/>
      </w:divBdr>
    </w:div>
    <w:div w:id="1902254399">
      <w:bodyDiv w:val="1"/>
      <w:marLeft w:val="0"/>
      <w:marRight w:val="0"/>
      <w:marTop w:val="0"/>
      <w:marBottom w:val="0"/>
      <w:divBdr>
        <w:top w:val="none" w:sz="0" w:space="0" w:color="auto"/>
        <w:left w:val="none" w:sz="0" w:space="0" w:color="auto"/>
        <w:bottom w:val="none" w:sz="0" w:space="0" w:color="auto"/>
        <w:right w:val="none" w:sz="0" w:space="0" w:color="auto"/>
      </w:divBdr>
    </w:div>
    <w:div w:id="2044986474">
      <w:bodyDiv w:val="1"/>
      <w:marLeft w:val="0"/>
      <w:marRight w:val="0"/>
      <w:marTop w:val="0"/>
      <w:marBottom w:val="0"/>
      <w:divBdr>
        <w:top w:val="none" w:sz="0" w:space="0" w:color="auto"/>
        <w:left w:val="none" w:sz="0" w:space="0" w:color="auto"/>
        <w:bottom w:val="none" w:sz="0" w:space="0" w:color="auto"/>
        <w:right w:val="none" w:sz="0" w:space="0" w:color="auto"/>
      </w:divBdr>
    </w:div>
    <w:div w:id="2045327499">
      <w:bodyDiv w:val="1"/>
      <w:marLeft w:val="0"/>
      <w:marRight w:val="0"/>
      <w:marTop w:val="0"/>
      <w:marBottom w:val="0"/>
      <w:divBdr>
        <w:top w:val="none" w:sz="0" w:space="0" w:color="auto"/>
        <w:left w:val="none" w:sz="0" w:space="0" w:color="auto"/>
        <w:bottom w:val="none" w:sz="0" w:space="0" w:color="auto"/>
        <w:right w:val="none" w:sz="0" w:space="0" w:color="auto"/>
      </w:divBdr>
    </w:div>
    <w:div w:id="2100785342">
      <w:bodyDiv w:val="1"/>
      <w:marLeft w:val="0"/>
      <w:marRight w:val="0"/>
      <w:marTop w:val="0"/>
      <w:marBottom w:val="0"/>
      <w:divBdr>
        <w:top w:val="none" w:sz="0" w:space="0" w:color="auto"/>
        <w:left w:val="none" w:sz="0" w:space="0" w:color="auto"/>
        <w:bottom w:val="none" w:sz="0" w:space="0" w:color="auto"/>
        <w:right w:val="none" w:sz="0" w:space="0" w:color="auto"/>
      </w:divBdr>
    </w:div>
    <w:div w:id="2128087599">
      <w:bodyDiv w:val="1"/>
      <w:marLeft w:val="0"/>
      <w:marRight w:val="0"/>
      <w:marTop w:val="0"/>
      <w:marBottom w:val="0"/>
      <w:divBdr>
        <w:top w:val="none" w:sz="0" w:space="0" w:color="auto"/>
        <w:left w:val="none" w:sz="0" w:space="0" w:color="auto"/>
        <w:bottom w:val="none" w:sz="0" w:space="0" w:color="auto"/>
        <w:right w:val="none" w:sz="0" w:space="0" w:color="auto"/>
      </w:divBdr>
      <w:divsChild>
        <w:div w:id="1500659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8833070">
      <w:bodyDiv w:val="1"/>
      <w:marLeft w:val="0"/>
      <w:marRight w:val="0"/>
      <w:marTop w:val="0"/>
      <w:marBottom w:val="0"/>
      <w:divBdr>
        <w:top w:val="none" w:sz="0" w:space="0" w:color="auto"/>
        <w:left w:val="none" w:sz="0" w:space="0" w:color="auto"/>
        <w:bottom w:val="none" w:sz="0" w:space="0" w:color="auto"/>
        <w:right w:val="none" w:sz="0" w:space="0" w:color="auto"/>
      </w:divBdr>
    </w:div>
    <w:div w:id="2142116218">
      <w:bodyDiv w:val="1"/>
      <w:marLeft w:val="0"/>
      <w:marRight w:val="0"/>
      <w:marTop w:val="0"/>
      <w:marBottom w:val="0"/>
      <w:divBdr>
        <w:top w:val="none" w:sz="0" w:space="0" w:color="auto"/>
        <w:left w:val="none" w:sz="0" w:space="0" w:color="auto"/>
        <w:bottom w:val="none" w:sz="0" w:space="0" w:color="auto"/>
        <w:right w:val="none" w:sz="0" w:space="0" w:color="auto"/>
      </w:divBdr>
      <w:divsChild>
        <w:div w:id="1089159048">
          <w:marLeft w:val="480"/>
          <w:marRight w:val="0"/>
          <w:marTop w:val="0"/>
          <w:marBottom w:val="0"/>
          <w:divBdr>
            <w:top w:val="none" w:sz="0" w:space="0" w:color="auto"/>
            <w:left w:val="none" w:sz="0" w:space="0" w:color="auto"/>
            <w:bottom w:val="none" w:sz="0" w:space="0" w:color="auto"/>
            <w:right w:val="none" w:sz="0" w:space="0" w:color="auto"/>
          </w:divBdr>
        </w:div>
        <w:div w:id="1758549867">
          <w:marLeft w:val="480"/>
          <w:marRight w:val="0"/>
          <w:marTop w:val="0"/>
          <w:marBottom w:val="0"/>
          <w:divBdr>
            <w:top w:val="none" w:sz="0" w:space="0" w:color="auto"/>
            <w:left w:val="none" w:sz="0" w:space="0" w:color="auto"/>
            <w:bottom w:val="none" w:sz="0" w:space="0" w:color="auto"/>
            <w:right w:val="none" w:sz="0" w:space="0" w:color="auto"/>
          </w:divBdr>
        </w:div>
        <w:div w:id="864832966">
          <w:marLeft w:val="480"/>
          <w:marRight w:val="0"/>
          <w:marTop w:val="0"/>
          <w:marBottom w:val="0"/>
          <w:divBdr>
            <w:top w:val="none" w:sz="0" w:space="0" w:color="auto"/>
            <w:left w:val="none" w:sz="0" w:space="0" w:color="auto"/>
            <w:bottom w:val="none" w:sz="0" w:space="0" w:color="auto"/>
            <w:right w:val="none" w:sz="0" w:space="0" w:color="auto"/>
          </w:divBdr>
        </w:div>
        <w:div w:id="1322931346">
          <w:marLeft w:val="480"/>
          <w:marRight w:val="0"/>
          <w:marTop w:val="0"/>
          <w:marBottom w:val="0"/>
          <w:divBdr>
            <w:top w:val="none" w:sz="0" w:space="0" w:color="auto"/>
            <w:left w:val="none" w:sz="0" w:space="0" w:color="auto"/>
            <w:bottom w:val="none" w:sz="0" w:space="0" w:color="auto"/>
            <w:right w:val="none" w:sz="0" w:space="0" w:color="auto"/>
          </w:divBdr>
        </w:div>
        <w:div w:id="2045713133">
          <w:marLeft w:val="480"/>
          <w:marRight w:val="0"/>
          <w:marTop w:val="0"/>
          <w:marBottom w:val="0"/>
          <w:divBdr>
            <w:top w:val="none" w:sz="0" w:space="0" w:color="auto"/>
            <w:left w:val="none" w:sz="0" w:space="0" w:color="auto"/>
            <w:bottom w:val="none" w:sz="0" w:space="0" w:color="auto"/>
            <w:right w:val="none" w:sz="0" w:space="0" w:color="auto"/>
          </w:divBdr>
        </w:div>
      </w:divsChild>
    </w:div>
    <w:div w:id="2146968820">
      <w:bodyDiv w:val="1"/>
      <w:marLeft w:val="0"/>
      <w:marRight w:val="0"/>
      <w:marTop w:val="0"/>
      <w:marBottom w:val="0"/>
      <w:divBdr>
        <w:top w:val="none" w:sz="0" w:space="0" w:color="auto"/>
        <w:left w:val="none" w:sz="0" w:space="0" w:color="auto"/>
        <w:bottom w:val="none" w:sz="0" w:space="0" w:color="auto"/>
        <w:right w:val="none" w:sz="0" w:space="0" w:color="auto"/>
      </w:divBdr>
      <w:divsChild>
        <w:div w:id="515970723">
          <w:marLeft w:val="480"/>
          <w:marRight w:val="0"/>
          <w:marTop w:val="0"/>
          <w:marBottom w:val="0"/>
          <w:divBdr>
            <w:top w:val="none" w:sz="0" w:space="0" w:color="auto"/>
            <w:left w:val="none" w:sz="0" w:space="0" w:color="auto"/>
            <w:bottom w:val="none" w:sz="0" w:space="0" w:color="auto"/>
            <w:right w:val="none" w:sz="0" w:space="0" w:color="auto"/>
          </w:divBdr>
        </w:div>
        <w:div w:id="2010981385">
          <w:marLeft w:val="480"/>
          <w:marRight w:val="0"/>
          <w:marTop w:val="0"/>
          <w:marBottom w:val="0"/>
          <w:divBdr>
            <w:top w:val="none" w:sz="0" w:space="0" w:color="auto"/>
            <w:left w:val="none" w:sz="0" w:space="0" w:color="auto"/>
            <w:bottom w:val="none" w:sz="0" w:space="0" w:color="auto"/>
            <w:right w:val="none" w:sz="0" w:space="0" w:color="auto"/>
          </w:divBdr>
        </w:div>
        <w:div w:id="275720688">
          <w:marLeft w:val="480"/>
          <w:marRight w:val="0"/>
          <w:marTop w:val="0"/>
          <w:marBottom w:val="0"/>
          <w:divBdr>
            <w:top w:val="none" w:sz="0" w:space="0" w:color="auto"/>
            <w:left w:val="none" w:sz="0" w:space="0" w:color="auto"/>
            <w:bottom w:val="none" w:sz="0" w:space="0" w:color="auto"/>
            <w:right w:val="none" w:sz="0" w:space="0" w:color="auto"/>
          </w:divBdr>
        </w:div>
        <w:div w:id="1958947968">
          <w:marLeft w:val="480"/>
          <w:marRight w:val="0"/>
          <w:marTop w:val="0"/>
          <w:marBottom w:val="0"/>
          <w:divBdr>
            <w:top w:val="none" w:sz="0" w:space="0" w:color="auto"/>
            <w:left w:val="none" w:sz="0" w:space="0" w:color="auto"/>
            <w:bottom w:val="none" w:sz="0" w:space="0" w:color="auto"/>
            <w:right w:val="none" w:sz="0" w:space="0" w:color="auto"/>
          </w:divBdr>
        </w:div>
        <w:div w:id="1023288352">
          <w:marLeft w:val="480"/>
          <w:marRight w:val="0"/>
          <w:marTop w:val="0"/>
          <w:marBottom w:val="0"/>
          <w:divBdr>
            <w:top w:val="none" w:sz="0" w:space="0" w:color="auto"/>
            <w:left w:val="none" w:sz="0" w:space="0" w:color="auto"/>
            <w:bottom w:val="none" w:sz="0" w:space="0" w:color="auto"/>
            <w:right w:val="none" w:sz="0" w:space="0" w:color="auto"/>
          </w:divBdr>
        </w:div>
        <w:div w:id="73475620">
          <w:marLeft w:val="480"/>
          <w:marRight w:val="0"/>
          <w:marTop w:val="0"/>
          <w:marBottom w:val="0"/>
          <w:divBdr>
            <w:top w:val="none" w:sz="0" w:space="0" w:color="auto"/>
            <w:left w:val="none" w:sz="0" w:space="0" w:color="auto"/>
            <w:bottom w:val="none" w:sz="0" w:space="0" w:color="auto"/>
            <w:right w:val="none" w:sz="0" w:space="0" w:color="auto"/>
          </w:divBdr>
        </w:div>
        <w:div w:id="903638742">
          <w:marLeft w:val="480"/>
          <w:marRight w:val="0"/>
          <w:marTop w:val="0"/>
          <w:marBottom w:val="0"/>
          <w:divBdr>
            <w:top w:val="none" w:sz="0" w:space="0" w:color="auto"/>
            <w:left w:val="none" w:sz="0" w:space="0" w:color="auto"/>
            <w:bottom w:val="none" w:sz="0" w:space="0" w:color="auto"/>
            <w:right w:val="none" w:sz="0" w:space="0" w:color="auto"/>
          </w:divBdr>
        </w:div>
        <w:div w:id="913901664">
          <w:marLeft w:val="480"/>
          <w:marRight w:val="0"/>
          <w:marTop w:val="0"/>
          <w:marBottom w:val="0"/>
          <w:divBdr>
            <w:top w:val="none" w:sz="0" w:space="0" w:color="auto"/>
            <w:left w:val="none" w:sz="0" w:space="0" w:color="auto"/>
            <w:bottom w:val="none" w:sz="0" w:space="0" w:color="auto"/>
            <w:right w:val="none" w:sz="0" w:space="0" w:color="auto"/>
          </w:divBdr>
        </w:div>
        <w:div w:id="1232306091">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s0-ott-nas2\oajao$\CanmetENERGY\ArticlesandPeer%20Reviewedpapers\ADITIC\Kraft%20Lignin%20Solubility-11Dec2018.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E790-48BA-8209-7CF773940639}"/>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E790-48BA-8209-7CF773940639}"/>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E790-48BA-8209-7CF773940639}"/>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E790-48BA-8209-7CF773940639}"/>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E790-48BA-8209-7CF773940639}"/>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E790-48BA-8209-7CF773940639}"/>
              </c:ext>
            </c:extLst>
          </c:dPt>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bestFit"/>
            <c:showLegendKey val="1"/>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'Economics &amp; Benchmaring 2022'!$C$44:$C$49</c:f>
              <c:strCache>
                <c:ptCount val="6"/>
                <c:pt idx="0">
                  <c:v>Process heat, $/d</c:v>
                </c:pt>
                <c:pt idx="1">
                  <c:v>Power, $/d</c:v>
                </c:pt>
                <c:pt idx="2">
                  <c:v>Make up solvent,  $/d</c:v>
                </c:pt>
                <c:pt idx="3">
                  <c:v>Labor, $/d</c:v>
                </c:pt>
                <c:pt idx="4">
                  <c:v>Maintenance, $/d</c:v>
                </c:pt>
                <c:pt idx="5">
                  <c:v>Lignin, $/d</c:v>
                </c:pt>
              </c:strCache>
            </c:strRef>
          </c:cat>
          <c:val>
            <c:numRef>
              <c:f>'Economics &amp; Benchmaring 2022'!$P$54:$P$59</c:f>
              <c:numCache>
                <c:formatCode>_-"$"* #,##0_-;\-"$"* #,##0_-;_-"$"* "-"??_-;_-@_-</c:formatCode>
                <c:ptCount val="6"/>
                <c:pt idx="0">
                  <c:v>429.00479999999999</c:v>
                </c:pt>
                <c:pt idx="1">
                  <c:v>380.16</c:v>
                </c:pt>
                <c:pt idx="2">
                  <c:v>34514.868743875588</c:v>
                </c:pt>
                <c:pt idx="3">
                  <c:v>365.29680365296804</c:v>
                </c:pt>
                <c:pt idx="4">
                  <c:v>5844.7488584474886</c:v>
                </c:pt>
                <c:pt idx="5">
                  <c:v>50000</c:v>
                </c:pt>
              </c:numCache>
            </c:numRef>
          </c:val>
          <c:extLst>
            <c:ext xmlns:c16="http://schemas.microsoft.com/office/drawing/2014/chart" uri="{C3380CC4-5D6E-409C-BE32-E72D297353CC}">
              <c16:uniqueId val="{0000000C-E790-48BA-8209-7CF773940639}"/>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Allmänt"/>
          <w:gallery w:val="placeholder"/>
        </w:category>
        <w:types>
          <w:type w:val="bbPlcHdr"/>
        </w:types>
        <w:behaviors>
          <w:behavior w:val="content"/>
        </w:behaviors>
        <w:guid w:val="{F54E924C-E9EC-405B-A8CB-D5C794A146BB}"/>
      </w:docPartPr>
      <w:docPartBody>
        <w:p w:rsidR="005D5725" w:rsidRDefault="00E93C04">
          <w:r w:rsidRPr="00F906A6">
            <w:rPr>
              <w:rStyle w:val="PlaceholderText"/>
            </w:rPr>
            <w:t>Klicka eller tryck här för att ange text.</w:t>
          </w:r>
        </w:p>
      </w:docPartBody>
    </w:docPart>
    <w:docPart>
      <w:docPartPr>
        <w:name w:val="3C67238A686B4B8A923EB93895BA4366"/>
        <w:category>
          <w:name w:val="General"/>
          <w:gallery w:val="placeholder"/>
        </w:category>
        <w:types>
          <w:type w:val="bbPlcHdr"/>
        </w:types>
        <w:behaviors>
          <w:behavior w:val="content"/>
        </w:behaviors>
        <w:guid w:val="{2ECB5432-FDE2-4EC3-BAED-78F45CAC1511}"/>
      </w:docPartPr>
      <w:docPartBody>
        <w:p w:rsidR="007F4611" w:rsidRDefault="00B622D9" w:rsidP="00B622D9">
          <w:pPr>
            <w:pStyle w:val="3C67238A686B4B8A923EB93895BA4366"/>
          </w:pPr>
          <w:r w:rsidRPr="00F906A6">
            <w:rPr>
              <w:rStyle w:val="PlaceholderText"/>
            </w:rPr>
            <w:t>Klicka eller tryck här för att ange text.</w:t>
          </w:r>
        </w:p>
      </w:docPartBody>
    </w:docPart>
    <w:docPart>
      <w:docPartPr>
        <w:name w:val="88B4FC86723748EDA6088480F7DB74DB"/>
        <w:category>
          <w:name w:val="General"/>
          <w:gallery w:val="placeholder"/>
        </w:category>
        <w:types>
          <w:type w:val="bbPlcHdr"/>
        </w:types>
        <w:behaviors>
          <w:behavior w:val="content"/>
        </w:behaviors>
        <w:guid w:val="{B961BD01-E3CC-490A-BC79-1A69F81F8280}"/>
      </w:docPartPr>
      <w:docPartBody>
        <w:p w:rsidR="00BD5A85" w:rsidRDefault="000954AE" w:rsidP="000954AE">
          <w:pPr>
            <w:pStyle w:val="88B4FC86723748EDA6088480F7DB74DB"/>
          </w:pPr>
          <w:r w:rsidRPr="00F906A6">
            <w:rPr>
              <w:rStyle w:val="Placeholde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dvP6960">
    <w:altName w:val="Cambria"/>
    <w:panose1 w:val="00000000000000000000"/>
    <w:charset w:val="4D"/>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C04"/>
    <w:rsid w:val="000201D1"/>
    <w:rsid w:val="000368C1"/>
    <w:rsid w:val="000954AE"/>
    <w:rsid w:val="00096089"/>
    <w:rsid w:val="001469E3"/>
    <w:rsid w:val="00152D70"/>
    <w:rsid w:val="00161A94"/>
    <w:rsid w:val="00172A30"/>
    <w:rsid w:val="00177818"/>
    <w:rsid w:val="001D5587"/>
    <w:rsid w:val="001D7A04"/>
    <w:rsid w:val="0024790C"/>
    <w:rsid w:val="00286A96"/>
    <w:rsid w:val="002A3C87"/>
    <w:rsid w:val="002D6ACC"/>
    <w:rsid w:val="002E4A97"/>
    <w:rsid w:val="00354E41"/>
    <w:rsid w:val="003B346B"/>
    <w:rsid w:val="00417029"/>
    <w:rsid w:val="00430231"/>
    <w:rsid w:val="00434D9B"/>
    <w:rsid w:val="0054716A"/>
    <w:rsid w:val="00596E44"/>
    <w:rsid w:val="005B0E79"/>
    <w:rsid w:val="005D0699"/>
    <w:rsid w:val="005D5725"/>
    <w:rsid w:val="00681830"/>
    <w:rsid w:val="007F4611"/>
    <w:rsid w:val="0081665C"/>
    <w:rsid w:val="008A1486"/>
    <w:rsid w:val="008B0131"/>
    <w:rsid w:val="0090657F"/>
    <w:rsid w:val="00936BCE"/>
    <w:rsid w:val="00976920"/>
    <w:rsid w:val="009A7A70"/>
    <w:rsid w:val="009D1004"/>
    <w:rsid w:val="00A54E1A"/>
    <w:rsid w:val="00A939A3"/>
    <w:rsid w:val="00AA330B"/>
    <w:rsid w:val="00B17D45"/>
    <w:rsid w:val="00B2252E"/>
    <w:rsid w:val="00B37AE3"/>
    <w:rsid w:val="00B622D9"/>
    <w:rsid w:val="00BD5A85"/>
    <w:rsid w:val="00C774B0"/>
    <w:rsid w:val="00C9264A"/>
    <w:rsid w:val="00CC625A"/>
    <w:rsid w:val="00D167AA"/>
    <w:rsid w:val="00DB034C"/>
    <w:rsid w:val="00DB0F27"/>
    <w:rsid w:val="00DD2F7C"/>
    <w:rsid w:val="00DF07A5"/>
    <w:rsid w:val="00E8268B"/>
    <w:rsid w:val="00E93C04"/>
    <w:rsid w:val="00EA7886"/>
    <w:rsid w:val="00EC3D15"/>
    <w:rsid w:val="00F2641C"/>
    <w:rsid w:val="00F27AAC"/>
    <w:rsid w:val="00F966FE"/>
    <w:rsid w:val="00FC0F5A"/>
    <w:rsid w:val="00FC3EA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54AE"/>
    <w:rPr>
      <w:color w:val="808080"/>
    </w:rPr>
  </w:style>
  <w:style w:type="paragraph" w:customStyle="1" w:styleId="3C67238A686B4B8A923EB93895BA4366">
    <w:name w:val="3C67238A686B4B8A923EB93895BA4366"/>
    <w:rsid w:val="00B622D9"/>
    <w:rPr>
      <w:lang w:val="en-CA" w:eastAsia="en-CA"/>
    </w:rPr>
  </w:style>
  <w:style w:type="paragraph" w:customStyle="1" w:styleId="09C7613BD7DF4922B8B967AAF0EE5273">
    <w:name w:val="09C7613BD7DF4922B8B967AAF0EE5273"/>
    <w:rsid w:val="001469E3"/>
    <w:rPr>
      <w:lang w:val="en-US" w:eastAsia="en-US"/>
    </w:rPr>
  </w:style>
  <w:style w:type="paragraph" w:customStyle="1" w:styleId="88B4FC86723748EDA6088480F7DB74DB">
    <w:name w:val="88B4FC86723748EDA6088480F7DB74DB"/>
    <w:rsid w:val="000954AE"/>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7C0C73A-A32A-4B34-9B26-E2084DF5F208}">
  <we:reference id="wa104382081" version="1.46.0.0" store="sv-SE" storeType="OMEX"/>
  <we:alternateReferences>
    <we:reference id="WA104382081" version="1.46.0.0" store="" storeType="OMEX"/>
  </we:alternateReferences>
  <we:properties>
    <we:property name="MENDELEY_CITATIONS" value="[{&quot;citationID&quot;:&quot;MENDELEY_CITATION_4028b53e-bb2a-463d-976b-e3a5910d1054&quot;,&quot;properties&quot;:{&quot;noteIndex&quot;:0},&quot;isEdited&quot;:false,&quot;manualOverride&quot;:{&quot;isManuallyOverridden&quot;:false,&quot;citeprocText&quot;:&quot;(Abdelaziz &amp;#38; Hulteberg, 2017)&quot;,&quot;manualOverrideText&quot;:&quot;&quot;},&quot;citationTag&quot;:&quot;MENDELEY_CITATION_v3_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&quot;,&quot;citationItems&quot;:[{&quot;id&quot;:&quot;7e402520-667a-37c9-ad17-cf999ced6030&quot;,&quot;itemData&quot;:{&quot;type&quot;:&quot;article-journal&quot;,&quot;id&quot;:&quot;7e402520-667a-37c9-ad17-cf999ced6030&quot;,&quot;title&quot;:&quot;Physicochemical Characterisation of Technical Lignins for Their Potential Valorisation&quot;,&quot;author&quot;:[{&quot;family&quot;:&quot;Abdelaziz&quot;,&quot;given&quot;:&quot;Omar Y.&quot;,&quot;parse-names&quot;:false,&quot;dropping-particle&quot;:&quot;&quot;,&quot;non-dropping-particle&quot;:&quot;&quot;},{&quot;family&quot;:&quot;Hulteberg&quot;,&quot;given&quot;:&quot;Christian P.&quot;,&quot;parse-names&quot;:false,&quot;dropping-particle&quot;:&quot;&quot;,&quot;non-dropping-particle&quot;:&quot;&quot;}],&quot;container-title&quot;:&quot;Waste and Biomass Valorization&quot;,&quot;container-title-short&quot;:&quot;Waste Biomass Valorization&quot;,&quot;DOI&quot;:&quot;10.1007/s12649-016-9643-9&quot;,&quot;ISSN&quot;:&quot;1877265X&quot;,&quot;issued&quot;:{&quot;date-parts&quot;:[[2017,4,1]]},&quot;page&quot;:&quot;859-869&quot;,&quot;abstract&quot;:&quot;Lignin, the second most abundant natural polymer, has emerged as a potential alternative material to petroleum-based chemicals and renewable resource for the production of diverse forms of aromatics, biofuels, and bio-based materials. Thus, it is becoming important to understand its structure and properties to provide key features and insights for better/efficient lignin valorisation. In this work, the physicochemical characterisation of two types of industrial (technical) lignins, namely LignoBoost lignin and alkali-treated lignin was performed. Characterisation has been conducted using Brunauer–Emmett–Teller N2 adsorption, particle size distribution, Fourier transform infrared spectroscopy, ultraviolet–visible absorption spectroscopy, gel permeation chromatography, and thermogravimetric analysis. It was found that the pretreatment severity considerably influenced the lignin composition and functional properties. The measured physicochemical properties helped in proposing potential valorisation routes for these lignins in the context of a biorefinery, focusing on their depolymerisation and subsequent biological conversion to value-added chemicals and fuels.&quot;,&quot;publisher&quot;:&quot;Springer Science and Business Media B.V.&quot;,&quot;issue&quot;:&quot;3&quot;,&quot;volume&quot;:&quot;8&quot;},&quot;isTemporary&quot;:false}]},{&quot;citationID&quot;:&quot;MENDELEY_CITATION_8fb84e6b-5906-4974-abc7-e473b96d6dd5&quot;,&quot;properties&quot;:{&quot;noteIndex&quot;:0},&quot;isEdited&quot;:false,&quot;manualOverride&quot;:{&quot;isManuallyOverridden&quot;:false,&quot;citeprocText&quot;:&quot;(Ajao et al., 2019)&quot;,&quot;manualOverrideText&quot;:&quot;&quot;},&quot;citationTag&quot;:&quot;MENDELEY_CITATION_v3_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&quot;,&quot;citationItems&quot;:[{&quot;id&quot;:&quot;6995abe4-d005-3861-9c12-a09e8a407579&quot;,&quot;itemData&quot;:{&quot;type&quot;:&quot;article-journal&quot;,&quot;id&quot;:&quot;6995abe4-d005-3861-9c12-a09e8a407579&quot;,&quot;title&quot;:&quot;Green solvents-based fractionation process for kraft lignin with controlled dispersity and molecular weight&quot;,&quot;author&quot;:[{&quot;family&quot;:&quot;Ajao&quot;,&quot;given&quot;:&quot;Olumoye&quot;,&quot;parse-names&quot;:false,&quot;dropping-particle&quot;:&quot;&quot;,&quot;non-dropping-particle&quot;:&quot;&quot;},{&quot;family&quot;:&quot;Jeaidi&quot;,&quot;given&quot;:&quot;J.&quot;,&quot;parse-names&quot;:false,&quot;dropping-particle&quot;:&quot;&quot;,&quot;non-dropping-particle&quot;:&quot;&quot;},{&quot;family&quot;:&quot;Benali&quot;,&quot;given&quot;:&quot;Marzouk&quot;,&quot;parse-names&quot;:false,&quot;dropping-particle&quot;:&quot;&quot;,&quot;non-dropping-particle&quot;:&quot;&quot;},{&quot;family&quot;:&quot;Abdelaziz&quot;,&quot;given&quot;:&quot;Omar Y.&quot;,&quot;parse-names&quot;:false,&quot;dropping-particle&quot;:&quot;&quot;,&quot;non-dropping-particle&quot;:&quot;&quot;},{&quot;family&quot;:&quot;Hulteberg&quot;,&quot;given&quot;:&quot;Christian P.&quot;,&quot;parse-names&quot;:false,&quot;dropping-particle&quot;:&quot;&quot;,&quot;non-dropping-particle&quot;:&quot;&quot;}],&quot;container-title&quot;:&quot;Bioresource Technology&quot;,&quot;container-title-short&quot;:&quot;Bioresour Technol&quot;,&quot;DOI&quot;:&quot;10.1016/j.biortech.2019.121799&quot;,&quot;ISSN&quot;:&quot;18732976&quot;,&quot;PMID&quot;:&quot;31351375&quot;,&quot;issued&quot;:{&quot;date-parts&quot;:[[2019,11,1]]},&quot;abstract&quot;:&quot;The aim of this work is to develop a novel green solvent based sustainable process to refine lignin into low molecular weight (LMW) and high molecular weight (HMW) fractions. Lignin dispersity reduction were experimentally determined using four solvent mixtures, and benchmarked against eight pure solvents. Data outputs were used for modelling the integrated fractionation process. Dispersity reduction of up to 73% was achieved for the high value LMW fraction. Also, a 90% reduction of energy requirement was achieved with an optimized process incorporating a mechanical vapor compression system. This study showed that solvent mixtures involving water can significantly reduce the cost, environment, health and safety impacts of lignin fractionation. Techno-economic evaluation confirmed the economic viability of a large-scale process processing 50 tonne/day of lignin.&quot;,&quot;publisher&quot;:&quot;Elsevier Ltd&quot;,&quot;volume&quot;:&quot;291&quot;},&quot;isTemporary&quot;:false}]},{&quot;citationID&quot;:&quot;MENDELEY_CITATION_3e1d6a21-b30f-419c-a6f5-5f3a1d561073&quot;,&quot;properties&quot;:{&quot;noteIndex&quot;:0},&quot;isEdited&quot;:false,&quot;manualOverride&quot;:{&quot;isManuallyOverridden&quot;:false,&quot;citeprocText&quot;:&quot;(Eraghi Kazzaz &amp;#38; Fatehi, 2020)&quot;,&quot;manualOverrideText&quot;:&quot;&quot;},&quot;citationTag&quot;:&quot;MENDELEY_CITATION_v3_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&quot;,&quot;citationItems&quot;:[{&quot;id&quot;:&quot;d45f43bf-e683-3793-9679-aaedcc33032d&quot;,&quot;itemData&quot;:{&quot;type&quot;:&quot;article-journal&quot;,&quot;id&quot;:&quot;d45f43bf-e683-3793-9679-aaedcc33032d&quot;,&quot;title&quot;:&quot;Technical lignin and its potential modification routes: A mini-review&quot;,&quot;author&quot;:[{&quot;family&quot;:&quot;Eraghi Kazzaz&quot;,&quot;given&quot;:&quot;Armin&quot;,&quot;parse-names&quot;:false,&quot;dropping-particle&quot;:&quot;&quot;,&quot;non-dropping-particle&quot;:&quot;&quot;},{&quot;family&quot;:&quot;Fatehi&quot;,&quot;given&quot;:&quot;Pedram&quot;,&quot;parse-names&quot;:false,&quot;dropping-particle&quot;:&quot;&quot;,&quot;non-dropping-particle&quot;:&quot;&quot;}],&quot;container-title&quot;:&quot;Industrial Crops and Products&quot;,&quot;container-title-short&quot;:&quot;Ind Crops Prod&quot;,&quot;DOI&quot;:&quot;10.1016/j.indcrop.2020.112732&quot;,&quot;ISSN&quot;:&quot;09266690&quot;,&quot;issued&quot;:{&quot;date-parts&quot;:[[2020,10,15]]},&quot;abstract&quot;:&quot;Currently, the majority of chemicals are derived from petroleum-based feedstocks. In recent years, the valorization of lignin as feedstock for the production of alternative chemicals has attracted tremendous attention. Despite the renewed interest in the development of valorized lignin, few lignin-based chemicals have been produced at industrial scales and still, most of the lignin is used as an energy source. This review paper intends to discuss the technical obstacles and challenges in converting lignin moieties into value-added products effectively. Alternative modification routes have been discussed to produce lignin-based materials, while these routes strongly rely on the chemical structure of lignin. The propose of this review is to provide insight into the crucial role of the commercial lignin extraction processes on the properties of generated technical lignin and ultimately on its potential in reacting with other chemicals for inducing valorized lignin-derived materials for altered applications. Existing strategies for the functionalization of technical lignin are also summarized. The challenges, opportunities, and future direction regarding the biorefining of technical lignin are reviewed.&quot;,&quot;publisher&quot;:&quot;Elsevier B.V.&quot;,&quot;volume&quot;:&quot;154&quot;},&quot;isTemporary&quot;:false}]},{&quot;citationID&quot;:&quot;MENDELEY_CITATION_0aa1787b-91dd-48c7-921e-59c865e45ef2&quot;,&quot;properties&quot;:{&quot;noteIndex&quot;:0},&quot;isEdited&quot;:false,&quot;manualOverride&quot;:{&quot;isManuallyOverridden&quot;:false,&quot;citeprocText&quot;:&quot;(Ji et al., 2022)&quot;,&quot;manualOverrideText&quot;:&quot;&quot;},&quot;citationTag&quot;:&quot;MENDELEY_CITATION_v3_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&quot;,&quot;citationItems&quot;:[{&quot;id&quot;:&quot;54992b28-92e1-386f-83b3-1a7cafce1712&quot;,&quot;itemData&quot;:{&quot;type&quot;:&quot;article-journal&quot;,&quot;id&quot;:&quot;54992b28-92e1-386f-83b3-1a7cafce1712&quot;,&quot;title&quot;:&quot;Revisiting the Molar Mass and Conformation of Derivatized Fractionated Softwood Kraft Lignin&quot;,&quot;author&quot;:[{&quot;family&quot;:&quot;Ji&quot;,&quot;given&quot;:&quot;Lun&quot;,&quot;parse-names&quot;:false,&quot;dropping-particle&quot;:&quot;&quot;,&quot;non-dropping-particle&quot;:&quot;&quot;},{&quot;family&quot;:&quot;Liu&quot;,&quot;given&quot;:&quot;Li Yang&quot;,&quot;parse-names&quot;:false,&quot;dropping-particle&quot;:&quot;&quot;,&quot;non-dropping-particle&quot;:&quot;&quot;},{&quot;family&quot;:&quot;Cho&quot;,&quot;given&quot;:&quot;Mijung&quot;,&quot;parse-names&quot;:false,&quot;dropping-particle&quot;:&quot;&quot;,&quot;non-dropping-particle&quot;:&quot;&quot;},{&quot;family&quot;:&quot;Karaaslan&quot;,&quot;given&quot;:&quot;Muzaffer A.&quot;,&quot;parse-names&quot;:false,&quot;dropping-particle&quot;:&quot;&quot;,&quot;non-dropping-particle&quot;:&quot;&quot;},{&quot;family&quot;:&quot;Renneckar&quot;,&quot;given&quot;:&quot;Scott&quot;,&quot;parse-names&quot;:false,&quot;dropping-particle&quot;:&quot;&quot;,&quot;non-dropping-particle&quot;:&quot;&quot;}],&quot;container-title&quot;:&quot;Biomacromolecules&quot;,&quot;container-title-short&quot;:&quot;Biomacromolecules&quot;,&quot;DOI&quot;:&quot;10.1021/acs.biomac.1c01101&quot;,&quot;ISSN&quot;:&quot;15264602&quot;,&quot;PMID&quot;:&quot;34968020&quot;,&quot;issued&quot;:{&quot;date-parts&quot;:[[2022,3,14]]},&quot;page&quot;:&quot;708-719&quot;,&quot;abstract&quot;:&quot;The limited utilization of reliable tools and standards for determination of the softwood kraft lignin molar mass and the corresponding molecular conformation hampers elucidation of the structure-property relationships of lignin. At issue, conventional size exclusion chromatography (SEC) is unable to robustly measure the molar mass because of a lack of calibration standards with a similar structure to lignin. In the present work, the determination of the absolute molar mass of acetylated technical lignin was revisited utilizing SEC combined with multi-angle light scattering with a band pass filter to suppress the fluorescence. Fractionated lignin isolated using sequential techniques of solvent and membrane methods was used to enhance the clarity of light-scattering profiles by narrowing the molar mass distribution of lignin fractions. Further information on the molecular conformation of derivatized samples was studied utilizing a differential viscometer, and chemical structures were identified by NMR spectroscopy analysis. Through the help of fractionation, intrinsic viscosity values were determined for the different fractions as a function of molecular weight cut-off membranes. The derivatized acetone-soluble lignin was found to possess a lower molecular weight and an extremely compact structure relative to the derivatized acetone-insoluble fraction based on a significantly lower \&quot;α\&quot; value in the Mark-Houwink-Sakurada plot (0.15 acetone-soluble vs 0.33 acetone-insoluble). The differences in geometry were supported by the linkage analysis from NMR showing the acetone-soluble part containing fewer native linkages. In both of these examples, kraft lignin behaved like a solid sphere, limiting the ability to provide entanglements between molecular chains. From this standpoint, macroscopic properties of lignin are justified with this knowledge of a dense and extremely compact structure.&quot;,&quot;publisher&quot;:&quot;American Chemical Society&quot;,&quot;issue&quot;:&quot;3&quot;,&quot;volume&quot;:&quot;23&quot;},&quot;isTemporary&quot;:false}]},{&quot;citationID&quot;:&quot;MENDELEY_CITATION_6e5113f7-48d5-4726-ae85-7250713e1d90&quot;,&quot;properties&quot;:{&quot;noteIndex&quot;:0},&quot;isEdited&quot;:false,&quot;manualOverride&quot;:{&quot;isManuallyOverridden&quot;:false,&quot;citeprocText&quot;:&quot;(Abdelaziz et al., 2022; Wenger et al., 2020)&quot;,&quot;manualOverrideText&quot;:&quot;&quot;},&quot;citationItems&quot;:[{&quot;id&quot;:&quot;ef20821b-40db-3c22-aa2b-104f3df7fc28&quot;,&quot;itemData&quot;:{&quot;type&quot;:&quot;article&quot;,&quot;id&quot;:&quot;ef20821b-40db-3c22-aa2b-104f3df7fc28&quot;,&quot;title&quot;:&quot;Why Can We Make Anything from Lignin Except Money? Towards a Broader Economic Perspective in Lignin Research&quot;,&quot;author&quot;:[{&quot;family&quot;:&quot;Wenger&quot;,&quot;given&quot;:&quot;Julia&quot;,&quot;parse-names&quot;:false,&quot;dropping-particle&quot;:&quot;&quot;,&quot;non-dropping-particle&quot;:&quot;&quot;},{&quot;family&quot;:&quot;Haas&quot;,&quot;given&quot;:&quot;Verena&quot;,&quot;parse-names&quot;:false,&quot;dropping-particle&quot;:&quot;&quot;,&quot;non-dropping-particle&quot;:&quot;&quot;},{&quot;family&quot;:&quot;Stern&quot;,&quot;given&quot;:&quot;Tobias&quot;,&quot;parse-names&quot;:false,&quot;dropping-particle&quot;:&quot;&quot;,&quot;non-dropping-particle&quot;:&quot;&quot;}],&quot;container-title&quot;:&quot;Current Forestry Reports&quot;,&quot;DOI&quot;:&quot;10.1007/s40725-020-00126-3&quot;,&quot;ISSN&quot;:&quot;21986436&quot;,&quot;issued&quot;:{&quot;date-parts&quot;:[[2020,12,1]]},&quot;page&quot;:&quot;294-308&quot;,&quot;abstract&quot;:&quot;Purpose of Review: As a major component of wood, lignin is regarded as a promising, bio-based compound which could strongly influence the forest-based circular bioeconomy. Much research has been conducted on the material use of lignin, but the lignin commercialization process is still under development; few commercial production facilities and larger-scale applications are available. Therefore, we present a review of recent research papers on the economic perspectives on lignin. Recent Findings: Research has been conducted on lignin application areas such as lignin-derived polymeric materials, polymer and composite systems, applications for microsized and nanosized lignin, energy storage, and renewable chemicals. On the whole, the life cycle assessment results indicate that lignin-based innovations can be environmentally beneficial. Techno-economic studies identified the lignin feedstock cost and the achievable product price as the most sensitive factors. Recently, researchers pointed out information asymmetries between different stakeholder groups concerning lignin-containing products. Summary: Although most of the relevant papers presented a technical perspective of lignin, a smaller set of general economic statements about lignin appear in these papers. These statements refer to lignin underutilization, limited markets, resource abundancy, and barriers to utilization. The literature on technical lignin with an economic perspective can be divided into two different streams: several techno-economic papers and fewer socio-economic papers. The former placed a primary focus on production processes from a profit maximization perspective, but attempts were also made in the latter to explain the socio-technical innovation system. To date, lignin researchers have focused mainly on internal (direct) factors but have not yet sufficiently considered external (indirect) factors.&quot;,&quot;publisher&quot;:&quot;Springer Science and Business Media Deutschland GmbH&quot;,&quot;issue&quot;:&quot;4&quot;,&quot;volume&quot;:&quot;6&quot;,&quot;container-title-short&quot;:&quot;&quot;},&quot;isTemporary&quot;:false},{&quot;id&quot;:&quot;b79bca14-ceba-38b8-96c5-263404c8ef9a&quot;,&quot;itemData&quot;:{&quot;type&quot;:&quot;article&quot;,&quot;id&quot;:&quot;b79bca14-ceba-38b8-96c5-263404c8ef9a&quot;,&quot;title&quot;:&quot;On the Oxidative Valorization of Lignin to High-Value Chemicals: A Critical Review of Opportunities and Challenges&quot;,&quot;author&quot;:[{&quot;family&quot;:&quot;Abdelaziz&quot;,&quot;given&quot;:&quot;Omar Y.&quot;,&quot;parse-names&quot;:false,&quot;dropping-particle&quot;:&quot;&quot;,&quot;non-dropping-particle&quot;:&quot;&quot;},{&quot;family&quot;:&quot;Clemmensen&quot;,&quot;given&quot;:&quot;Ida&quot;,&quot;parse-names&quot;:false,&quot;dropping-particle&quot;:&quot;&quot;,&quot;non-dropping-particle&quot;:&quot;&quot;},{&quot;family&quot;:&quot;Meier&quot;,&quot;given&quot;:&quot;Sebastian&quot;,&quot;parse-names&quot;:false,&quot;dropping-particle&quot;:&quot;&quot;,&quot;non-dropping-particle&quot;:&quot;&quot;},{&quot;family&quot;:&quot;Costa&quot;,&quot;given&quot;:&quot;Carina A.E.&quot;,&quot;parse-names&quot;:false,&quot;dropping-particle&quot;:&quot;&quot;,&quot;non-dropping-particle&quot;:&quot;&quot;},{&quot;family&quot;:&quot;Rodrigues&quot;,&quot;given&quot;:&quot;Alírio E.&quot;,&quot;parse-names&quot;:false,&quot;dropping-particle&quot;:&quot;&quot;,&quot;non-dropping-particle&quot;:&quot;&quot;},{&quot;family&quot;:&quot;Hulteberg&quot;,&quot;given&quot;:&quot;Christian P.&quot;,&quot;parse-names&quot;:false,&quot;dropping-particle&quot;:&quot;&quot;,&quot;non-dropping-particle&quot;:&quot;&quot;},{&quot;family&quot;:&quot;Riisager&quot;,&quot;given&quot;:&quot;Anders&quot;,&quot;parse-names&quot;:false,&quot;dropping-particle&quot;:&quot;&quot;,&quot;non-dropping-particle&quot;:&quot;&quot;}],&quot;container-title&quot;:&quot;ChemSusChem&quot;,&quot;container-title-short&quot;:&quot;ChemSusChem&quot;,&quot;DOI&quot;:&quot;10.1002/cssc.202201232&quot;,&quot;ISSN&quot;:&quot;1864564X&quot;,&quot;issued&quot;:{&quot;date-parts&quot;:[[2022,10,21]]},&quot;abstract&quot;:&quot;The efficient valorization of lignin is crucial if we are to replace current petroleum-based feedstock and establish more sustainable and competitive lignocellulosic biorefineries. Pulp and paper mills and second-generation biorefineries produce large quantities of low-value technical lignin as a by-product, which is often combusted on-site for energy recovery. This Review focuses on the conversion of technical lignins by oxidative depolymerization employing heterogeneous catalysts. It scrutinizes the current literature describing the use of various heterogeneous catalysts in the oxidative depolymerization of lignin and includes a comparison of the methods, catalyst loadings, reaction media, and types of catalyst applied, as well as the reaction products and yields. Furthermore, current techniques for the determination of product yields and product recovery are discussed. Finally, challenges and suggestions for future approaches are outlined.&quot;,&quot;publisher&quot;:&quot;John Wiley and Sons Inc&quot;,&quot;issue&quot;:&quot;20&quot;,&quot;volume&quot;:&quot;15&quot;},&quot;isTemporary&quot;:false}],&quot;citationTag&quot;:&quot;MENDELEY_CITATION_v3_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&quot;},{&quot;citationID&quot;:&quot;MENDELEY_CITATION_4b580cdd-5f78-4274-9314-afca51fca42e&quot;,&quot;properties&quot;:{&quot;noteIndex&quot;:0},&quot;isEdited&quot;:false,&quot;manualOverride&quot;:{&quot;isManuallyOverridden&quot;:false,&quot;citeprocText&quot;:&quot;(Ajao et al., 2019)&quot;,&quot;manualOverrideText&quot;:&quot;&quot;},&quot;citationTag&quot;:&quot;MENDELEY_CITATION_v3_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&quot;,&quot;citationItems&quot;:[{&quot;id&quot;:&quot;6995abe4-d005-3861-9c12-a09e8a407579&quot;,&quot;itemData&quot;:{&quot;type&quot;:&quot;article-journal&quot;,&quot;id&quot;:&quot;6995abe4-d005-3861-9c12-a09e8a407579&quot;,&quot;title&quot;:&quot;Green solvents-based fractionation process for kraft lignin with controlled dispersity and molecular weight&quot;,&quot;author&quot;:[{&quot;family&quot;:&quot;Ajao&quot;,&quot;given&quot;:&quot;Olumoye&quot;,&quot;parse-names&quot;:false,&quot;dropping-particle&quot;:&quot;&quot;,&quot;non-dropping-particle&quot;:&quot;&quot;},{&quot;family&quot;:&quot;Jeaidi&quot;,&quot;given&quot;:&quot;J.&quot;,&quot;parse-names&quot;:false,&quot;dropping-particle&quot;:&quot;&quot;,&quot;non-dropping-particle&quot;:&quot;&quot;},{&quot;family&quot;:&quot;Benali&quot;,&quot;given&quot;:&quot;Marzouk&quot;,&quot;parse-names&quot;:false,&quot;dropping-particle&quot;:&quot;&quot;,&quot;non-dropping-particle&quot;:&quot;&quot;},{&quot;family&quot;:&quot;Abdelaziz&quot;,&quot;given&quot;:&quot;Omar Y.&quot;,&quot;parse-names&quot;:false,&quot;dropping-particle&quot;:&quot;&quot;,&quot;non-dropping-particle&quot;:&quot;&quot;},{&quot;family&quot;:&quot;Hulteberg&quot;,&quot;given&quot;:&quot;Christian P.&quot;,&quot;parse-names&quot;:false,&quot;dropping-particle&quot;:&quot;&quot;,&quot;non-dropping-particle&quot;:&quot;&quot;}],&quot;container-title&quot;:&quot;Bioresource Technology&quot;,&quot;container-title-short&quot;:&quot;Bioresour Technol&quot;,&quot;DOI&quot;:&quot;10.1016/j.biortech.2019.121799&quot;,&quot;ISSN&quot;:&quot;18732976&quot;,&quot;PMID&quot;:&quot;31351375&quot;,&quot;issued&quot;:{&quot;date-parts&quot;:[[2019,11,1]]},&quot;abstract&quot;:&quot;The aim of this work is to develop a novel green solvent based sustainable process to refine lignin into low molecular weight (LMW) and high molecular weight (HMW) fractions. Lignin dispersity reduction were experimentally determined using four solvent mixtures, and benchmarked against eight pure solvents. Data outputs were used for modelling the integrated fractionation process. Dispersity reduction of up to 73% was achieved for the high value LMW fraction. Also, a 90% reduction of energy requirement was achieved with an optimized process incorporating a mechanical vapor compression system. This study showed that solvent mixtures involving water can significantly reduce the cost, environment, health and safety impacts of lignin fractionation. Techno-economic evaluation confirmed the economic viability of a large-scale process processing 50 tonne/day of lignin.&quot;,&quot;publisher&quot;:&quot;Elsevier Ltd&quot;,&quot;volume&quot;:&quot;291&quot;},&quot;isTemporary&quot;:false}]},{&quot;citationID&quot;:&quot;MENDELEY_CITATION_31fd412b-71de-43c4-9421-3685cba82a18&quot;,&quot;properties&quot;:{&quot;noteIndex&quot;:0},&quot;isEdited&quot;:false,&quot;manualOverride&quot;:{&quot;isManuallyOverridden&quot;:false,&quot;citeprocText&quot;:&quot;(Eraghi Kazzaz &amp;#38; Fatehi, 2020)&quot;,&quot;manualOverrideText&quot;:&quot;&quot;},&quot;citationTag&quot;:&quot;MENDELEY_CITATION_v3_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&quot;,&quot;citationItems&quot;:[{&quot;id&quot;:&quot;d45f43bf-e683-3793-9679-aaedcc33032d&quot;,&quot;itemData&quot;:{&quot;type&quot;:&quot;article-journal&quot;,&quot;id&quot;:&quot;d45f43bf-e683-3793-9679-aaedcc33032d&quot;,&quot;title&quot;:&quot;Technical lignin and its potential modification routes: A mini-review&quot;,&quot;author&quot;:[{&quot;family&quot;:&quot;Eraghi Kazzaz&quot;,&quot;given&quot;:&quot;Armin&quot;,&quot;parse-names&quot;:false,&quot;dropping-particle&quot;:&quot;&quot;,&quot;non-dropping-particle&quot;:&quot;&quot;},{&quot;family&quot;:&quot;Fatehi&quot;,&quot;given&quot;:&quot;Pedram&quot;,&quot;parse-names&quot;:false,&quot;dropping-particle&quot;:&quot;&quot;,&quot;non-dropping-particle&quot;:&quot;&quot;}],&quot;container-title&quot;:&quot;Industrial Crops and Products&quot;,&quot;container-title-short&quot;:&quot;Ind Crops Prod&quot;,&quot;DOI&quot;:&quot;10.1016/j.indcrop.2020.112732&quot;,&quot;ISSN&quot;:&quot;09266690&quot;,&quot;issued&quot;:{&quot;date-parts&quot;:[[2020,10,15]]},&quot;abstract&quot;:&quot;Currently, the majority of chemicals are derived from petroleum-based feedstocks. In recent years, the valorization of lignin as feedstock for the production of alternative chemicals has attracted tremendous attention. Despite the renewed interest in the development of valorized lignin, few lignin-based chemicals have been produced at industrial scales and still, most of the lignin is used as an energy source. This review paper intends to discuss the technical obstacles and challenges in converting lignin moieties into value-added products effectively. Alternative modification routes have been discussed to produce lignin-based materials, while these routes strongly rely on the chemical structure of lignin. The propose of this review is to provide insight into the crucial role of the commercial lignin extraction processes on the properties of generated technical lignin and ultimately on its potential in reacting with other chemicals for inducing valorized lignin-derived materials for altered applications. Existing strategies for the functionalization of technical lignin are also summarized. The challenges, opportunities, and future direction regarding the biorefining of technical lignin are reviewed.&quot;,&quot;publisher&quot;:&quot;Elsevier B.V.&quot;,&quot;volume&quot;:&quot;154&quot;},&quot;isTemporary&quot;:false}]},{&quot;citationID&quot;:&quot;MENDELEY_CITATION_7cc36507-28b5-429a-b5f2-e65ad15dab02&quot;,&quot;properties&quot;:{&quot;noteIndex&quot;:0},&quot;isEdited&quot;:false,&quot;manualOverride&quot;:{&quot;isManuallyOverridden&quot;:false,&quot;citeprocText&quot;:&quot;(Xu et al., 2021)&quot;,&quot;manualOverrideText&quot;:&quot;&quot;},&quot;citationTag&quot;:&quot;MENDELEY_CITATION_v3_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&quot;,&quot;citationItems&quot;:[{&quot;id&quot;:&quot;64c7573a-c132-3be9-bf2e-aef913322ba4&quot;,&quot;itemData&quot;:{&quot;type&quot;:&quot;article-journal&quot;,&quot;id&quot;:&quot;64c7573a-c132-3be9-bf2e-aef913322ba4&quot;,&quot;title&quot;:&quot;Acetone fractionation of heterogeneous tetrahydrofurfuryl alcohol lignin to improve its homogeneity and functionality&quot;,&quot;author&quot;:[{&quot;family&quot;:&quot;Xu&quot;,&quot;given&quot;:&quot;Ying Hong&quot;,&quot;parse-names&quot;:false,&quot;dropping-particle&quot;:&quot;&quot;,&quot;non-dropping-particle&quot;:&quot;&quot;},{&quot;family&quot;:&quot;Li&quot;,&quot;given&quot;:&quot;Xiao Yu&quot;,&quot;parse-names&quot;:false,&quot;dropping-particle&quot;:&quot;&quot;,&quot;non-dropping-particle&quot;:&quot;&quot;},{&quot;family&quot;:&quot;Li&quot;,&quot;given&quot;:&quot;Ming Fei&quot;,&quot;parse-names&quot;:false,&quot;dropping-particle&quot;:&quot;&quot;,&quot;non-dropping-particle&quot;:&quot;&quot;},{&quot;family&quot;:&quot;Peng&quot;,&quot;given&quot;:&quot;Feng&quot;,&quot;parse-names&quot;:false,&quot;dropping-particle&quot;:&quot;&quot;,&quot;non-dropping-particle&quot;:&quot;&quot;},{&quot;family&quot;:&quot;Ma&quot;,&quot;given&quot;:&quot;Jian Feng&quot;,&quot;parse-names&quot;:false,&quot;dropping-particle&quot;:&quot;&quot;,&quot;non-dropping-particle&quot;:&quot;&quot;}],&quot;container-title&quot;:&quot;Journal of Materials Research and Technology&quot;,&quot;DOI&quot;:&quot;10.1016/j.jmrt.2020.12.045&quot;,&quot;ISSN&quot;:&quot;22387854&quot;,&quot;issued&quot;:{&quot;date-parts&quot;:[[2021,1,1]]},&quot;page&quot;:&quot;632-642&quot;,&quot;abstract&quot;:&quot;Lignin, a carbon-rich biopolymer, has great application potentials in the field of biomaterial manufacture. However, lignin produced from separation process is a heterogeneous polymer with low functionality, which largely limits its application. In this case, a simple and green approach was proposed to fractionate tetrahydrofurfuryl alcohol lignin with different acetone concentrations to produce homogeneous lignin having high antioxidant capacity. Lignin dissolved in 60% acetone solution was stirred for 1 h at room temperature and water was gradually added to precipitate and to obtain fractions with a high purity. The molecular weight distribution, structural characteristics and thermal stability of lignin before and after fractionation were extensively studied by using various methods (nuclear magnetic resonance techniques, thermogravimetric analysis, etc.). At the lowest acetone concentration, the molecular weight of lignin was 1490 g/mol, the polydispersity index was as low as 1.16, and the total phenolic hydroxyl content reached 3.3 mmol/g. Results showed that lignin samples had strong antioxidant activity as compared to commercial antioxidant butylated hydroxytoluene. This study indicated that separation with acetone/water system is meaningful approach to prepare homogeneous lignin with excellent functionality.&quot;,&quot;publisher&quot;:&quot;Elsevier Editora Ltda&quot;,&quot;volume&quot;:&quot;10&quot;,&quot;container-title-short&quot;:&quot;&quot;},&quot;isTemporary&quot;:false}]},{&quot;citationID&quot;:&quot;MENDELEY_CITATION_cb5fef5d-375e-41c5-871f-2f1f0692a3f2&quot;,&quot;properties&quot;:{&quot;noteIndex&quot;:0},&quot;isEdited&quot;:false,&quot;manualOverride&quot;:{&quot;isManuallyOverridden&quot;:false,&quot;citeprocText&quot;:&quot;(Izaguirre et al., 2022; Ponnuchamy et al., 2021)&quot;,&quot;manualOverrideText&quot;:&quot;&quot;},&quot;citationTag&quot;:&quot;MENDELEY_CITATION_v3_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&quot;,&quot;citationItems&quot;:[{&quot;id&quot;:&quot;7639b646-9ed8-3e3a-8036-d99fb1e0e07c&quot;,&quot;itemData&quot;:{&quot;type&quot;:&quot;article-journal&quot;,&quot;id&quot;:&quot;7639b646-9ed8-3e3a-8036-d99fb1e0e07c&quot;,&quot;title&quot;:&quot;Fractionation of lignin using organic solvents: A combined experimental and theoretical study&quot;,&quot;author&quot;:[{&quot;family&quot;:&quot;Ponnuchamy&quot;,&quot;given&quot;:&quot;Veerapandian&quot;,&quot;parse-names&quot;:false,&quot;dropping-particle&quot;:&quot;&quot;,&quot;non-dropping-particle&quot;:&quot;&quot;},{&quot;family&quot;:&quot;Gordobil&quot;,&quot;given&quot;:&quot;Oihana&quot;,&quot;parse-names&quot;:false,&quot;dropping-particle&quot;:&quot;&quot;,&quot;non-dropping-particle&quot;:&quot;&quot;},{&quot;family&quot;:&quot;Diaz&quot;,&quot;given&quot;:&quot;René Herrera&quot;,&quot;parse-names&quot;:false,&quot;dropping-particle&quot;:&quot;&quot;,&quot;non-dropping-particle&quot;:&quot;&quot;},{&quot;family&quot;:&quot;Sandak&quot;,&quot;given&quot;:&quot;Anna&quot;,&quot;parse-names&quot;:false,&quot;dropping-particle&quot;:&quot;&quot;,&quot;non-dropping-particle&quot;:&quot;&quot;},{&quot;family&quot;:&quot;Sandak&quot;,&quot;given&quot;:&quot;Jakub&quot;,&quot;parse-names&quot;:false,&quot;dropping-particle&quot;:&quot;&quot;,&quot;non-dropping-particle&quot;:&quot;&quot;}],&quot;container-title&quot;:&quot;International Journal of Biological Macromolecules&quot;,&quot;container-title-short&quot;:&quot;Int J Biol Macromol&quot;,&quot;DOI&quot;:&quot;10.1016/j.ijbiomac.2020.11.139&quot;,&quot;ISSN&quot;:&quot;18790003&quot;,&quot;PMID&quot;:&quot;33242547&quot;,&quot;issued&quot;:{&quot;date-parts&quot;:[[2021,1,31]]},&quot;page&quot;:&quot;792-805&quot;,&quot;abstract&quot;:&quot;Refining of industrial lignin to produce homogeneous fractions is essential for high-value applications. However, the understanding of key interactions between a variety of solvents with lignin polymer is still uncertain. In this work, single-step fractionation of industrial hardwood kraft lignin (HKL) using organic solvents of different polarities – ethanol, acetone, diethyl ether and hexane – was investigated by combining an experimental and theoretical approach. Experimental results revealed that higher polarity solvents (ethanol and acetone) exhibited higher solubility yield compared to moderate and low polarity solvents. The chemical differences between lignin fractions were proven by pyrolysis gas chromatography mass spectrometry and near infrared spectroscopy. Density functional theory (DFT) results indicated that ethanol presented higher interaction energy followed by acetone, diethyl ether and hexane, which was consistent with experimental findings. Hydrogen bond and non-covalent interaction results from DFT demonstrated that the predominant interaction was found for high polarity of ethanol over other solvents and γ-OH in the lignin model is the key site.&quot;,&quot;publisher&quot;:&quot;Elsevier B.V.&quot;,&quot;volume&quot;:&quot;168&quot;},&quot;isTemporary&quot;:false},{&quot;id&quot;:&quot;3873becc-ba68-3a5c-9c3f-116a5cacea95&quot;,&quot;itemData&quot;:{&quot;type&quot;:&quot;article-journal&quot;,&quot;id&quot;:&quot;3873becc-ba68-3a5c-9c3f-116a5cacea95&quot;,&quot;title&quot;:&quot;Fine-tune of lignin properties by its fractionation with a sequential organic solvent extraction&quot;,&quot;author&quot;:[{&quot;family&quot;:&quot;Izaguirre&quot;,&quot;given&quot;:&quot;Nagore&quot;,&quot;parse-names&quot;:false,&quot;dropping-particle&quot;:&quot;&quot;,&quot;non-dropping-particle&quot;:&quot;&quot;},{&quot;family&quot;:&quot;Robles&quot;,&quot;given&quot;:&quot;Eduardo&quot;,&quot;parse-names&quot;:false,&quot;dropping-particle&quot;:&quot;&quot;,&quot;non-dropping-particle&quot;:&quot;&quot;},{&quot;family&quot;:&quot;Llano-Ponte&quot;,&quot;given&quot;:&quot;Rodrigo&quot;,&quot;parse-names&quot;:false,&quot;dropping-particle&quot;:&quot;&quot;,&quot;non-dropping-particle&quot;:&quot;&quot;},{&quot;family&quot;:&quot;Labidi&quot;,&quot;given&quot;:&quot;Jalel&quot;,&quot;parse-names&quot;:false,&quot;dropping-particle&quot;:&quot;&quot;,&quot;non-dropping-particle&quot;:&quot;&quot;},{&quot;family&quot;:&quot;Erdocia&quot;,&quot;given&quot;:&quot;Xabier&quot;,&quot;parse-names&quot;:false,&quot;dropping-particle&quot;:&quot;&quot;,&quot;non-dropping-particle&quot;:&quot;&quot;}],&quot;container-title&quot;:&quot;Industrial Crops and Products&quot;,&quot;container-title-short&quot;:&quot;Ind Crops Prod&quot;,&quot;DOI&quot;:&quot;10.1016/j.indcrop.2021.114251&quot;,&quot;ISSN&quot;:&quot;09266690&quot;,&quot;issued&quot;:{&quot;date-parts&quot;:[[2022,1,1]]},&quot;abstract&quot;:&quot;In this work, different lignins were obtained from two different extraction methods (kraft and organosolv) but from the same raw material (Eucalyptus globulus sp.). They were subsequently fractionated to determine the differences of each extraction method and their corresponding physicochemical properties found in fractionation sequence and obtained fractions. The goal of the fractionation was to obtain lignin fractions with narrower molecular weight distribution and lower polydispersity index (PI). The solvent sequence was designed based on the environmental friendly properties, health and safety assessments of the selected organic solvents: (methanol (MeOH), ethanol (EtOH), propan-2-one (DMK), ethyl acetate (EtOAc), propan-1-ol (nPrOH), propan-2-ol (iPrOH), butan-2-one (MEK), and butan-1-ol (tBuOH)). The different fractions obtained were characterised to determine their chemical structure by several analytical techniques, such as Fourier Transformed Infrared Spectroscopy (FTIR), Ultraviolet (UV), Phosphorus-31 Nuclear Magnetic Resonance (31P NMR), Pyrolysis–Gas Chromatography/Mass Spectrometry (Py-GC/MS), Thermogravimetric analysis (TGA), and Differential scanning calorimetry (DSC). In addition, Gel Permeation Chromatography (GPC) was used to obtain the molecular weight distribution. This study showed an effective method for obtaining homogeneous lignins with specific structures and properties depending on the solvent and molecular weight attained. Moreover, the method designed was found to be effective regardless of the lignin extraction process employed; besides, various lignin fractions were obtained which were different from each other, having specific target applications depending on their structure and chemical properties, ranging from small molecules with abundant reactive sites to act as active materials or copolymer reagents for many applications, to larger and more inactive molecules with higher thermal resistivity.&quot;,&quot;publisher&quot;:&quot;Elsevier B.V.&quot;,&quot;volume&quot;:&quot;175&quot;},&quot;isTemporary&quot;:false}]},{&quot;citationID&quot;:&quot;MENDELEY_CITATION_2285a8d5-b4d8-498a-bbbb-f5dd3c26a5de&quot;,&quot;properties&quot;:{&quot;noteIndex&quot;:0},&quot;isEdited&quot;:false,&quot;manualOverride&quot;:{&quot;isManuallyOverridden&quot;:false,&quot;citeprocText&quot;:&quot;(Ponnuchamy et al., 2021)&quot;,&quot;manualOverrideText&quot;:&quot;&quot;},&quot;citationTag&quot;:&quot;MENDELEY_CITATION_v3_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&quot;,&quot;citationItems&quot;:[{&quot;id&quot;:&quot;7639b646-9ed8-3e3a-8036-d99fb1e0e07c&quot;,&quot;itemData&quot;:{&quot;type&quot;:&quot;article-journal&quot;,&quot;id&quot;:&quot;7639b646-9ed8-3e3a-8036-d99fb1e0e07c&quot;,&quot;title&quot;:&quot;Fractionation of lignin using organic solvents: A combined experimental and theoretical study&quot;,&quot;author&quot;:[{&quot;family&quot;:&quot;Ponnuchamy&quot;,&quot;given&quot;:&quot;Veerapandian&quot;,&quot;parse-names&quot;:false,&quot;dropping-particle&quot;:&quot;&quot;,&quot;non-dropping-particle&quot;:&quot;&quot;},{&quot;family&quot;:&quot;Gordobil&quot;,&quot;given&quot;:&quot;Oihana&quot;,&quot;parse-names&quot;:false,&quot;dropping-particle&quot;:&quot;&quot;,&quot;non-dropping-particle&quot;:&quot;&quot;},{&quot;family&quot;:&quot;Diaz&quot;,&quot;given&quot;:&quot;René Herrera&quot;,&quot;parse-names&quot;:false,&quot;dropping-particle&quot;:&quot;&quot;,&quot;non-dropping-particle&quot;:&quot;&quot;},{&quot;family&quot;:&quot;Sandak&quot;,&quot;given&quot;:&quot;Anna&quot;,&quot;parse-names&quot;:false,&quot;dropping-particle&quot;:&quot;&quot;,&quot;non-dropping-particle&quot;:&quot;&quot;},{&quot;family&quot;:&quot;Sandak&quot;,&quot;given&quot;:&quot;Jakub&quot;,&quot;parse-names&quot;:false,&quot;dropping-particle&quot;:&quot;&quot;,&quot;non-dropping-particle&quot;:&quot;&quot;}],&quot;container-title&quot;:&quot;International Journal of Biological Macromolecules&quot;,&quot;container-title-short&quot;:&quot;Int J Biol Macromol&quot;,&quot;DOI&quot;:&quot;10.1016/j.ijbiomac.2020.11.139&quot;,&quot;ISSN&quot;:&quot;18790003&quot;,&quot;PMID&quot;:&quot;33242547&quot;,&quot;issued&quot;:{&quot;date-parts&quot;:[[2021,1,31]]},&quot;page&quot;:&quot;792-805&quot;,&quot;abstract&quot;:&quot;Refining of industrial lignin to produce homogeneous fractions is essential for high-value applications. However, the understanding of key interactions between a variety of solvents with lignin polymer is still uncertain. In this work, single-step fractionation of industrial hardwood kraft lignin (HKL) using organic solvents of different polarities – ethanol, acetone, diethyl ether and hexane – was investigated by combining an experimental and theoretical approach. Experimental results revealed that higher polarity solvents (ethanol and acetone) exhibited higher solubility yield compared to moderate and low polarity solvents. The chemical differences between lignin fractions were proven by pyrolysis gas chromatography mass spectrometry and near infrared spectroscopy. Density functional theory (DFT) results indicated that ethanol presented higher interaction energy followed by acetone, diethyl ether and hexane, which was consistent with experimental findings. Hydrogen bond and non-covalent interaction results from DFT demonstrated that the predominant interaction was found for high polarity of ethanol over other solvents and γ-OH in the lignin model is the key site.&quot;,&quot;publisher&quot;:&quot;Elsevier B.V.&quot;,&quot;volume&quot;:&quot;168&quot;},&quot;isTemporary&quot;:false}]},{&quot;citationID&quot;:&quot;MENDELEY_CITATION_992dec22-9065-4ae4-8689-60007284d302&quot;,&quot;properties&quot;:{&quot;noteIndex&quot;:0},&quot;isEdited&quot;:false,&quot;manualOverride&quot;:{&quot;isManuallyOverridden&quot;:false,&quot;citeprocText&quot;:&quot;(Izaguirre et al., 2022)&quot;,&quot;manualOverrideText&quot;:&quot;&quot;},&quot;citationTag&quot;:&quot;MENDELEY_CITATION_v3_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&quot;,&quot;citationItems&quot;:[{&quot;id&quot;:&quot;3873becc-ba68-3a5c-9c3f-116a5cacea95&quot;,&quot;itemData&quot;:{&quot;type&quot;:&quot;article-journal&quot;,&quot;id&quot;:&quot;3873becc-ba68-3a5c-9c3f-116a5cacea95&quot;,&quot;title&quot;:&quot;Fine-tune of lignin properties by its fractionation with a sequential organic solvent extraction&quot;,&quot;author&quot;:[{&quot;family&quot;:&quot;Izaguirre&quot;,&quot;given&quot;:&quot;Nagore&quot;,&quot;parse-names&quot;:false,&quot;dropping-particle&quot;:&quot;&quot;,&quot;non-dropping-particle&quot;:&quot;&quot;},{&quot;family&quot;:&quot;Robles&quot;,&quot;given&quot;:&quot;Eduardo&quot;,&quot;parse-names&quot;:false,&quot;dropping-particle&quot;:&quot;&quot;,&quot;non-dropping-particle&quot;:&quot;&quot;},{&quot;family&quot;:&quot;Llano-Ponte&quot;,&quot;given&quot;:&quot;Rodrigo&quot;,&quot;parse-names&quot;:false,&quot;dropping-particle&quot;:&quot;&quot;,&quot;non-dropping-particle&quot;:&quot;&quot;},{&quot;family&quot;:&quot;Labidi&quot;,&quot;given&quot;:&quot;Jalel&quot;,&quot;parse-names&quot;:false,&quot;dropping-particle&quot;:&quot;&quot;,&quot;non-dropping-particle&quot;:&quot;&quot;},{&quot;family&quot;:&quot;Erdocia&quot;,&quot;given&quot;:&quot;Xabier&quot;,&quot;parse-names&quot;:false,&quot;dropping-particle&quot;:&quot;&quot;,&quot;non-dropping-particle&quot;:&quot;&quot;}],&quot;container-title&quot;:&quot;Industrial Crops and Products&quot;,&quot;container-title-short&quot;:&quot;Ind Crops Prod&quot;,&quot;DOI&quot;:&quot;10.1016/j.indcrop.2021.114251&quot;,&quot;ISSN&quot;:&quot;09266690&quot;,&quot;issued&quot;:{&quot;date-parts&quot;:[[2022,1,1]]},&quot;abstract&quot;:&quot;In this work, different lignins were obtained from two different extraction methods (kraft and organosolv) but from the same raw material (Eucalyptus globulus sp.). They were subsequently fractionated to determine the differences of each extraction method and their corresponding physicochemical properties found in fractionation sequence and obtained fractions. The goal of the fractionation was to obtain lignin fractions with narrower molecular weight distribution and lower polydispersity index (PI). The solvent sequence was designed based on the environmental friendly properties, health and safety assessments of the selected organic solvents: (methanol (MeOH), ethanol (EtOH), propan-2-one (DMK), ethyl acetate (EtOAc), propan-1-ol (nPrOH), propan-2-ol (iPrOH), butan-2-one (MEK), and butan-1-ol (tBuOH)). The different fractions obtained were characterised to determine their chemical structure by several analytical techniques, such as Fourier Transformed Infrared Spectroscopy (FTIR), Ultraviolet (UV), Phosphorus-31 Nuclear Magnetic Resonance (31P NMR), Pyrolysis–Gas Chromatography/Mass Spectrometry (Py-GC/MS), Thermogravimetric analysis (TGA), and Differential scanning calorimetry (DSC). In addition, Gel Permeation Chromatography (GPC) was used to obtain the molecular weight distribution. This study showed an effective method for obtaining homogeneous lignins with specific structures and properties depending on the solvent and molecular weight attained. Moreover, the method designed was found to be effective regardless of the lignin extraction process employed; besides, various lignin fractions were obtained which were different from each other, having specific target applications depending on their structure and chemical properties, ranging from small molecules with abundant reactive sites to act as active materials or copolymer reagents for many applications, to larger and more inactive molecules with higher thermal resistivity.&quot;,&quot;publisher&quot;:&quot;Elsevier B.V.&quot;,&quot;volume&quot;:&quot;175&quot;},&quot;isTemporary&quot;:false}]},{&quot;citationID&quot;:&quot;MENDELEY_CITATION_51d0118a-4d14-473e-bea4-7bf9b542ea6b&quot;,&quot;properties&quot;:{&quot;noteIndex&quot;:0},&quot;isEdited&quot;:false,&quot;manualOverride&quot;:{&quot;isManuallyOverridden&quot;:false,&quot;citeprocText&quot;:&quot;(Xu et al., 2021)&quot;,&quot;manualOverrideText&quot;:&quot;&quot;},&quot;citationTag&quot;:&quot;MENDELEY_CITATION_v3_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&quot;,&quot;citationItems&quot;:[{&quot;id&quot;:&quot;64c7573a-c132-3be9-bf2e-aef913322ba4&quot;,&quot;itemData&quot;:{&quot;type&quot;:&quot;article-journal&quot;,&quot;id&quot;:&quot;64c7573a-c132-3be9-bf2e-aef913322ba4&quot;,&quot;title&quot;:&quot;Acetone fractionation of heterogeneous tetrahydrofurfuryl alcohol lignin to improve its homogeneity and functionality&quot;,&quot;author&quot;:[{&quot;family&quot;:&quot;Xu&quot;,&quot;given&quot;:&quot;Ying Hong&quot;,&quot;parse-names&quot;:false,&quot;dropping-particle&quot;:&quot;&quot;,&quot;non-dropping-particle&quot;:&quot;&quot;},{&quot;family&quot;:&quot;Li&quot;,&quot;given&quot;:&quot;Xiao Yu&quot;,&quot;parse-names&quot;:false,&quot;dropping-particle&quot;:&quot;&quot;,&quot;non-dropping-particle&quot;:&quot;&quot;},{&quot;family&quot;:&quot;Li&quot;,&quot;given&quot;:&quot;Ming Fei&quot;,&quot;parse-names&quot;:false,&quot;dropping-particle&quot;:&quot;&quot;,&quot;non-dropping-particle&quot;:&quot;&quot;},{&quot;family&quot;:&quot;Peng&quot;,&quot;given&quot;:&quot;Feng&quot;,&quot;parse-names&quot;:false,&quot;dropping-particle&quot;:&quot;&quot;,&quot;non-dropping-particle&quot;:&quot;&quot;},{&quot;family&quot;:&quot;Ma&quot;,&quot;given&quot;:&quot;Jian Feng&quot;,&quot;parse-names&quot;:false,&quot;dropping-particle&quot;:&quot;&quot;,&quot;non-dropping-particle&quot;:&quot;&quot;}],&quot;container-title&quot;:&quot;Journal of Materials Research and Technology&quot;,&quot;DOI&quot;:&quot;10.1016/j.jmrt.2020.12.045&quot;,&quot;ISSN&quot;:&quot;22387854&quot;,&quot;issued&quot;:{&quot;date-parts&quot;:[[2021,1,1]]},&quot;page&quot;:&quot;632-642&quot;,&quot;abstract&quot;:&quot;Lignin, a carbon-rich biopolymer, has great application potentials in the field of biomaterial manufacture. However, lignin produced from separation process is a heterogeneous polymer with low functionality, which largely limits its application. In this case, a simple and green approach was proposed to fractionate tetrahydrofurfuryl alcohol lignin with different acetone concentrations to produce homogeneous lignin having high antioxidant capacity. Lignin dissolved in 60% acetone solution was stirred for 1 h at room temperature and water was gradually added to precipitate and to obtain fractions with a high purity. The molecular weight distribution, structural characteristics and thermal stability of lignin before and after fractionation were extensively studied by using various methods (nuclear magnetic resonance techniques, thermogravimetric analysis, etc.). At the lowest acetone concentration, the molecular weight of lignin was 1490 g/mol, the polydispersity index was as low as 1.16, and the total phenolic hydroxyl content reached 3.3 mmol/g. Results showed that lignin samples had strong antioxidant activity as compared to commercial antioxidant butylated hydroxytoluene. This study indicated that separation with acetone/water system is meaningful approach to prepare homogeneous lignin with excellent functionality.&quot;,&quot;publisher&quot;:&quot;Elsevier Editora Ltda&quot;,&quot;volume&quot;:&quot;10&quot;,&quot;container-title-short&quot;:&quot;&quot;},&quot;isTemporary&quot;:false}]},{&quot;citationID&quot;:&quot;MENDELEY_CITATION_5ed723f0-60f0-4491-b880-923e2832e3bf&quot;,&quot;properties&quot;:{&quot;noteIndex&quot;:0},&quot;isEdited&quot;:false,&quot;manualOverride&quot;:{&quot;isManuallyOverridden&quot;:false,&quot;citeprocText&quot;:&quot;(Ajao et al., 2019)&quot;,&quot;manualOverrideText&quot;:&quot;&quot;},&quot;citationTag&quot;:&quot;MENDELEY_CITATION_v3_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&quot;,&quot;citationItems&quot;:[{&quot;id&quot;:&quot;6995abe4-d005-3861-9c12-a09e8a407579&quot;,&quot;itemData&quot;:{&quot;type&quot;:&quot;article-journal&quot;,&quot;id&quot;:&quot;6995abe4-d005-3861-9c12-a09e8a407579&quot;,&quot;title&quot;:&quot;Green solvents-based fractionation process for kraft lignin with controlled dispersity and molecular weight&quot;,&quot;author&quot;:[{&quot;family&quot;:&quot;Ajao&quot;,&quot;given&quot;:&quot;Olumoye&quot;,&quot;parse-names&quot;:false,&quot;dropping-particle&quot;:&quot;&quot;,&quot;non-dropping-particle&quot;:&quot;&quot;},{&quot;family&quot;:&quot;Jeaidi&quot;,&quot;given&quot;:&quot;J.&quot;,&quot;parse-names&quot;:false,&quot;dropping-particle&quot;:&quot;&quot;,&quot;non-dropping-particle&quot;:&quot;&quot;},{&quot;family&quot;:&quot;Benali&quot;,&quot;given&quot;:&quot;Marzouk&quot;,&quot;parse-names&quot;:false,&quot;dropping-particle&quot;:&quot;&quot;,&quot;non-dropping-particle&quot;:&quot;&quot;},{&quot;family&quot;:&quot;Abdelaziz&quot;,&quot;given&quot;:&quot;Omar Y.&quot;,&quot;parse-names&quot;:false,&quot;dropping-particle&quot;:&quot;&quot;,&quot;non-dropping-particle&quot;:&quot;&quot;},{&quot;family&quot;:&quot;Hulteberg&quot;,&quot;given&quot;:&quot;Christian P.&quot;,&quot;parse-names&quot;:false,&quot;dropping-particle&quot;:&quot;&quot;,&quot;non-dropping-particle&quot;:&quot;&quot;}],&quot;container-title&quot;:&quot;Bioresource Technology&quot;,&quot;container-title-short&quot;:&quot;Bioresour Technol&quot;,&quot;DOI&quot;:&quot;10.1016/j.biortech.2019.121799&quot;,&quot;ISSN&quot;:&quot;18732976&quot;,&quot;PMID&quot;:&quot;31351375&quot;,&quot;issued&quot;:{&quot;date-parts&quot;:[[2019,11,1]]},&quot;abstract&quot;:&quot;The aim of this work is to develop a novel green solvent based sustainable process to refine lignin into low molecular weight (LMW) and high molecular weight (HMW) fractions. Lignin dispersity reduction were experimentally determined using four solvent mixtures, and benchmarked against eight pure solvents. Data outputs were used for modelling the integrated fractionation process. Dispersity reduction of up to 73% was achieved for the high value LMW fraction. Also, a 90% reduction of energy requirement was achieved with an optimized process incorporating a mechanical vapor compression system. This study showed that solvent mixtures involving water can significantly reduce the cost, environment, health and safety impacts of lignin fractionation. Techno-economic evaluation confirmed the economic viability of a large-scale process processing 50 tonne/day of lignin.&quot;,&quot;publisher&quot;:&quot;Elsevier Ltd&quot;,&quot;volume&quot;:&quot;291&quot;},&quot;isTemporary&quot;:false}]},{&quot;citationID&quot;:&quot;MENDELEY_CITATION_276720eb-4ff6-4d27-b0f6-b1b7def67039&quot;,&quot;properties&quot;:{&quot;noteIndex&quot;:0},&quot;isEdited&quot;:false,&quot;manualOverride&quot;:{&quot;isManuallyOverridden&quot;:false,&quot;citeprocText&quot;:&quot;(Ajao et al., 2021)&quot;,&quot;manualOverrideText&quot;:&quot;&quot;},&quot;citationTag&quot;:&quot;MENDELEY_CITATION_v3_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&quot;,&quot;citationItems&quot;:[{&quot;id&quot;:&quot;90c5a329-5ebb-3023-8c04-d97e9e38eae9&quot;,&quot;itemData&quot;:{&quot;type&quot;:&quot;article-journal&quot;,&quot;id&quot;:&quot;90c5a329-5ebb-3023-8c04-d97e9e38eae9&quot;,&quot;title&quot;:&quot;Experimental and computer aided solubility quantification of diverse lignins and performance prediction&quot;,&quot;author&quot;:[{&quot;family&quot;:&quot;Ajao&quot;,&quot;given&quot;:&quot;Olumoye&quot;,&quot;parse-names&quot;:false,&quot;dropping-particle&quot;:&quot;&quot;,&quot;non-dropping-particle&quot;:&quot;&quot;},{&quot;family&quot;:&quot;Benali&quot;,&quot;given&quot;:&quot;Marzouk&quot;,&quot;parse-names&quot;:false,&quot;dropping-particle&quot;:&quot;&quot;,&quot;non-dropping-particle&quot;:&quot;&quot;},{&quot;family&quot;:&quot;Mehdi&quot;,&quot;given&quot;:&quot;Naïma&quot;,&quot;parse-names&quot;:false,&quot;dropping-particle&quot;:&quot;&quot;,&quot;non-dropping-particle&quot;:&quot;el&quot;}],&quot;container-title&quot;:&quot;Chemical Communications&quot;,&quot;DOI&quot;:&quot;10.1039/d0cc04228e&quot;,&quot;ISSN&quot;:&quot;1364548X&quot;,&quot;PMID&quot;:&quot;33475102&quot;,&quot;issued&quot;:{&quot;date-parts&quot;:[[2021,2,18]]},&quot;page&quot;:&quot;1782-1785&quot;,&quot;abstract&quot;:&quot;Trial-and-error approaches for lignin applications and new product development is resource intensive. By quantifying the solubility parameters for 45 different lignins encompassing all sources as well as existing commercial scale processes for their recovery, computer-based predictions of lignin solvent-based fractionation and compatibility with various polymers are now possible, paving a pathway for improved chemical analytics and industrial applications.&quot;,&quot;publisher&quot;:&quot;Royal Society of Chemistry&quot;,&quot;issue&quot;:&quot;14&quot;,&quot;volume&quot;:&quot;57&quot;,&quot;container-title-short&quot;:&quot;&quot;},&quot;isTemporary&quot;:false}]},{&quot;citationID&quot;:&quot;MENDELEY_CITATION_5211037c-248e-46c0-b600-6776f00a327a&quot;,&quot;properties&quot;:{&quot;noteIndex&quot;:0},&quot;isEdited&quot;:false,&quot;manualOverride&quot;:{&quot;isManuallyOverridden&quot;:false,&quot;citeprocText&quot;:&quot;(Ajao et al., 2019)&quot;,&quot;manualOverrideText&quot;:&quot;&quot;},&quot;citationTag&quot;:&quot;MENDELEY_CITATION_v3_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&quot;,&quot;citationItems&quot;:[{&quot;id&quot;:&quot;6995abe4-d005-3861-9c12-a09e8a407579&quot;,&quot;itemData&quot;:{&quot;type&quot;:&quot;article-journal&quot;,&quot;id&quot;:&quot;6995abe4-d005-3861-9c12-a09e8a407579&quot;,&quot;title&quot;:&quot;Green solvents-based fractionation process for kraft lignin with controlled dispersity and molecular weight&quot;,&quot;author&quot;:[{&quot;family&quot;:&quot;Ajao&quot;,&quot;given&quot;:&quot;Olumoye&quot;,&quot;parse-names&quot;:false,&quot;dropping-particle&quot;:&quot;&quot;,&quot;non-dropping-particle&quot;:&quot;&quot;},{&quot;family&quot;:&quot;Jeaidi&quot;,&quot;given&quot;:&quot;J.&quot;,&quot;parse-names&quot;:false,&quot;dropping-particle&quot;:&quot;&quot;,&quot;non-dropping-particle&quot;:&quot;&quot;},{&quot;family&quot;:&quot;Benali&quot;,&quot;given&quot;:&quot;Marzouk&quot;,&quot;parse-names&quot;:false,&quot;dropping-particle&quot;:&quot;&quot;,&quot;non-dropping-particle&quot;:&quot;&quot;},{&quot;family&quot;:&quot;Abdelaziz&quot;,&quot;given&quot;:&quot;Omar Y.&quot;,&quot;parse-names&quot;:false,&quot;dropping-particle&quot;:&quot;&quot;,&quot;non-dropping-particle&quot;:&quot;&quot;},{&quot;family&quot;:&quot;Hulteberg&quot;,&quot;given&quot;:&quot;Christian P.&quot;,&quot;parse-names&quot;:false,&quot;dropping-particle&quot;:&quot;&quot;,&quot;non-dropping-particle&quot;:&quot;&quot;}],&quot;container-title&quot;:&quot;Bioresource Technology&quot;,&quot;container-title-short&quot;:&quot;Bioresour Technol&quot;,&quot;DOI&quot;:&quot;10.1016/j.biortech.2019.121799&quot;,&quot;ISSN&quot;:&quot;18732976&quot;,&quot;PMID&quot;:&quot;31351375&quot;,&quot;issued&quot;:{&quot;date-parts&quot;:[[2019,11,1]]},&quot;abstract&quot;:&quot;The aim of this work is to develop a novel green solvent based sustainable process to refine lignin into low molecular weight (LMW) and high molecular weight (HMW) fractions. Lignin dispersity reduction were experimentally determined using four solvent mixtures, and benchmarked against eight pure solvents. Data outputs were used for modelling the integrated fractionation process. Dispersity reduction of up to 73% was achieved for the high value LMW fraction. Also, a 90% reduction of energy requirement was achieved with an optimized process incorporating a mechanical vapor compression system. This study showed that solvent mixtures involving water can significantly reduce the cost, environment, health and safety impacts of lignin fractionation. Techno-economic evaluation confirmed the economic viability of a large-scale process processing 50 tonne/day of lignin.&quot;,&quot;publisher&quot;:&quot;Elsevier Ltd&quot;,&quot;volume&quot;:&quot;291&quot;},&quot;isTemporary&quot;:false}]},{&quot;citationID&quot;:&quot;MENDELEY_CITATION_662d380d-eac4-4762-8a4c-da95a4731804&quot;,&quot;properties&quot;:{&quot;noteIndex&quot;:0},&quot;isEdited&quot;:false,&quot;manualOverride&quot;:{&quot;isManuallyOverridden&quot;:false,&quot;citeprocText&quot;:&quot;(Ajao et al., 2019)&quot;,&quot;manualOverrideText&quot;:&quot;&quot;},&quot;citationTag&quot;:&quot;MENDELEY_CITATION_v3_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&quot;,&quot;citationItems&quot;:[{&quot;id&quot;:&quot;6995abe4-d005-3861-9c12-a09e8a407579&quot;,&quot;itemData&quot;:{&quot;type&quot;:&quot;article-journal&quot;,&quot;id&quot;:&quot;6995abe4-d005-3861-9c12-a09e8a407579&quot;,&quot;title&quot;:&quot;Green solvents-based fractionation process for kraft lignin with controlled dispersity and molecular weight&quot;,&quot;author&quot;:[{&quot;family&quot;:&quot;Ajao&quot;,&quot;given&quot;:&quot;Olumoye&quot;,&quot;parse-names&quot;:false,&quot;dropping-particle&quot;:&quot;&quot;,&quot;non-dropping-particle&quot;:&quot;&quot;},{&quot;family&quot;:&quot;Jeaidi&quot;,&quot;given&quot;:&quot;J.&quot;,&quot;parse-names&quot;:false,&quot;dropping-particle&quot;:&quot;&quot;,&quot;non-dropping-particle&quot;:&quot;&quot;},{&quot;family&quot;:&quot;Benali&quot;,&quot;given&quot;:&quot;Marzouk&quot;,&quot;parse-names&quot;:false,&quot;dropping-particle&quot;:&quot;&quot;,&quot;non-dropping-particle&quot;:&quot;&quot;},{&quot;family&quot;:&quot;Abdelaziz&quot;,&quot;given&quot;:&quot;Omar Y.&quot;,&quot;parse-names&quot;:false,&quot;dropping-particle&quot;:&quot;&quot;,&quot;non-dropping-particle&quot;:&quot;&quot;},{&quot;family&quot;:&quot;Hulteberg&quot;,&quot;given&quot;:&quot;Christian P.&quot;,&quot;parse-names&quot;:false,&quot;dropping-particle&quot;:&quot;&quot;,&quot;non-dropping-particle&quot;:&quot;&quot;}],&quot;container-title&quot;:&quot;Bioresource Technology&quot;,&quot;container-title-short&quot;:&quot;Bioresour Technol&quot;,&quot;DOI&quot;:&quot;10.1016/j.biortech.2019.121799&quot;,&quot;ISSN&quot;:&quot;18732976&quot;,&quot;PMID&quot;:&quot;31351375&quot;,&quot;issued&quot;:{&quot;date-parts&quot;:[[2019,11,1]]},&quot;abstract&quot;:&quot;The aim of this work is to develop a novel green solvent based sustainable process to refine lignin into low molecular weight (LMW) and high molecular weight (HMW) fractions. Lignin dispersity reduction were experimentally determined using four solvent mixtures, and benchmarked against eight pure solvents. Data outputs were used for modelling the integrated fractionation process. Dispersity reduction of up to 73% was achieved for the high value LMW fraction. Also, a 90% reduction of energy requirement was achieved with an optimized process incorporating a mechanical vapor compression system. This study showed that solvent mixtures involving water can significantly reduce the cost, environment, health and safety impacts of lignin fractionation. Techno-economic evaluation confirmed the economic viability of a large-scale process processing 50 tonne/day of lignin.&quot;,&quot;publisher&quot;:&quot;Elsevier Ltd&quot;,&quot;volume&quot;:&quot;291&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98FA5-BF9A-4DBD-A764-E8CCF65EF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654</TotalTime>
  <Pages>1</Pages>
  <Words>3572</Words>
  <Characters>20367</Characters>
  <Application>Microsoft Office Word</Application>
  <DocSecurity>0</DocSecurity>
  <Lines>169</Lines>
  <Paragraphs>47</Paragraphs>
  <ScaleCrop>false</ScaleCrop>
  <HeadingPairs>
    <vt:vector size="6" baseType="variant">
      <vt:variant>
        <vt:lpstr>Title</vt:lpstr>
      </vt:variant>
      <vt:variant>
        <vt:i4>1</vt:i4>
      </vt:variant>
      <vt:variant>
        <vt:lpstr>Rubrik</vt:lpstr>
      </vt:variant>
      <vt:variant>
        <vt:i4>1</vt:i4>
      </vt:variant>
      <vt:variant>
        <vt:lpstr>Titolo</vt:lpstr>
      </vt:variant>
      <vt:variant>
        <vt:i4>1</vt:i4>
      </vt:variant>
    </vt:vector>
  </HeadingPairs>
  <TitlesOfParts>
    <vt:vector size="3" baseType="lpstr">
      <vt:lpstr/>
      <vt:lpstr/>
      <vt:lpstr/>
    </vt:vector>
  </TitlesOfParts>
  <Company>Dipartimento CMIC - Politecnico di Milano</Company>
  <LinksUpToDate>false</LinksUpToDate>
  <CharactersWithSpaces>23892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raffaella</dc:creator>
  <cp:lastModifiedBy>Omar Abdelaziz</cp:lastModifiedBy>
  <cp:revision>58</cp:revision>
  <cp:lastPrinted>2015-05-12T18:31:00Z</cp:lastPrinted>
  <dcterms:created xsi:type="dcterms:W3CDTF">2023-01-09T16:45:00Z</dcterms:created>
  <dcterms:modified xsi:type="dcterms:W3CDTF">2023-03-03T08:47:00Z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zotero-version="4.0.29.17"&gt;&lt;session id="s8VwuD2U"/&gt;&lt;style id="http://www.zotero.org/styles/chemical-engineering-transactions" hasBibliography="1" bibliographyStyleHasBeenSet="1"/&gt;&lt;prefs&gt;&lt;pref name="fieldType" value="Field"/&gt;&lt;pref na</vt:lpwstr>
  </property>
  <property fmtid="{D5CDD505-2E9C-101B-9397-08002B2CF9AE}" pid="3" name="ZOTERO_PREF_2">
    <vt:lpwstr>me="storeReferences" value="true"/&gt;&lt;pref name="automaticJournalAbbreviations" value=""/&gt;&lt;pref name="noteType" value=""/&gt;&lt;/prefs&gt;&lt;/data&gt;</vt:lpwstr>
  </property>
</Properties>
</file>