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282FB0" w14:paraId="2A131A54" w14:textId="77777777" w:rsidTr="000B6FC8">
        <w:trPr>
          <w:trHeight w:val="852"/>
          <w:jc w:val="center"/>
        </w:trPr>
        <w:tc>
          <w:tcPr>
            <w:tcW w:w="6940" w:type="dxa"/>
            <w:vMerge w:val="restart"/>
            <w:tcBorders>
              <w:right w:val="single" w:sz="4" w:space="0" w:color="auto"/>
            </w:tcBorders>
          </w:tcPr>
          <w:p w14:paraId="38C3D2BA" w14:textId="77777777" w:rsidR="000A03B2" w:rsidRPr="00282FB0" w:rsidRDefault="000A03B2" w:rsidP="00DE264A">
            <w:pPr>
              <w:tabs>
                <w:tab w:val="left" w:pos="-108"/>
              </w:tabs>
              <w:ind w:left="-108"/>
              <w:jc w:val="left"/>
              <w:rPr>
                <w:rFonts w:cs="Arial"/>
                <w:b/>
                <w:bCs/>
                <w:i/>
                <w:iCs/>
                <w:color w:val="000066"/>
                <w:sz w:val="12"/>
                <w:szCs w:val="12"/>
                <w:lang w:val="en-US" w:eastAsia="it-IT"/>
              </w:rPr>
            </w:pPr>
            <w:bookmarkStart w:id="0" w:name="_Hlk126508956"/>
            <w:bookmarkEnd w:id="0"/>
            <w:r w:rsidRPr="00282FB0">
              <w:rPr>
                <w:rFonts w:ascii="AdvP6960" w:hAnsi="AdvP6960" w:cs="AdvP6960"/>
                <w:noProof/>
                <w:color w:val="241F20"/>
                <w:szCs w:val="18"/>
                <w:lang w:val="en-US" w:eastAsia="it-IT"/>
              </w:rPr>
              <w:drawing>
                <wp:inline distT="0" distB="0" distL="0" distR="0" wp14:anchorId="02B7C3D3" wp14:editId="5EE03112">
                  <wp:extent cx="640080" cy="373380"/>
                  <wp:effectExtent l="0" t="0" r="7620" b="7620"/>
                  <wp:docPr id="5" name="Pictur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282FB0">
              <w:rPr>
                <w:rFonts w:ascii="AdvP6960" w:hAnsi="AdvP6960" w:cs="AdvP6960"/>
                <w:color w:val="241F20"/>
                <w:szCs w:val="18"/>
                <w:lang w:val="en-US" w:eastAsia="it-IT"/>
              </w:rPr>
              <w:t xml:space="preserve"> </w:t>
            </w:r>
            <w:r w:rsidRPr="00282FB0">
              <w:rPr>
                <w:rFonts w:cs="Arial"/>
                <w:b/>
                <w:bCs/>
                <w:i/>
                <w:iCs/>
                <w:color w:val="000066"/>
                <w:sz w:val="24"/>
                <w:szCs w:val="24"/>
                <w:lang w:val="en-US" w:eastAsia="it-IT"/>
              </w:rPr>
              <w:t>CHEMICAL ENGINEERING</w:t>
            </w:r>
            <w:r w:rsidRPr="00282FB0">
              <w:rPr>
                <w:rFonts w:cs="Arial"/>
                <w:b/>
                <w:bCs/>
                <w:i/>
                <w:iCs/>
                <w:color w:val="0033FF"/>
                <w:sz w:val="24"/>
                <w:szCs w:val="24"/>
                <w:lang w:val="en-US" w:eastAsia="it-IT"/>
              </w:rPr>
              <w:t xml:space="preserve"> </w:t>
            </w:r>
            <w:r w:rsidRPr="00282FB0">
              <w:rPr>
                <w:rFonts w:cs="Arial"/>
                <w:b/>
                <w:bCs/>
                <w:i/>
                <w:iCs/>
                <w:color w:val="666666"/>
                <w:sz w:val="24"/>
                <w:szCs w:val="24"/>
                <w:lang w:val="en-US" w:eastAsia="it-IT"/>
              </w:rPr>
              <w:t>TRANSACTIONS</w:t>
            </w:r>
            <w:r w:rsidRPr="00282FB0">
              <w:rPr>
                <w:color w:val="333333"/>
                <w:sz w:val="24"/>
                <w:szCs w:val="24"/>
                <w:lang w:val="en-US" w:eastAsia="it-IT"/>
              </w:rPr>
              <w:t xml:space="preserve"> </w:t>
            </w:r>
            <w:r w:rsidRPr="00282FB0">
              <w:rPr>
                <w:rFonts w:cs="Arial"/>
                <w:b/>
                <w:bCs/>
                <w:i/>
                <w:iCs/>
                <w:color w:val="000066"/>
                <w:sz w:val="27"/>
                <w:szCs w:val="27"/>
                <w:lang w:val="en-US" w:eastAsia="it-IT"/>
              </w:rPr>
              <w:br/>
            </w:r>
          </w:p>
          <w:p w14:paraId="4B780582" w14:textId="61B995AA" w:rsidR="000A03B2" w:rsidRPr="00282FB0" w:rsidRDefault="00A76EFC" w:rsidP="001D21AF">
            <w:pPr>
              <w:tabs>
                <w:tab w:val="left" w:pos="-108"/>
              </w:tabs>
              <w:ind w:left="-108"/>
              <w:rPr>
                <w:rFonts w:cs="Arial"/>
                <w:b/>
                <w:bCs/>
                <w:i/>
                <w:iCs/>
                <w:color w:val="000066"/>
                <w:sz w:val="22"/>
                <w:szCs w:val="22"/>
                <w:lang w:val="en-US" w:eastAsia="it-IT"/>
              </w:rPr>
            </w:pPr>
            <w:r w:rsidRPr="00282FB0">
              <w:rPr>
                <w:rFonts w:cs="Arial"/>
                <w:b/>
                <w:bCs/>
                <w:i/>
                <w:iCs/>
                <w:color w:val="000066"/>
                <w:sz w:val="22"/>
                <w:szCs w:val="22"/>
                <w:lang w:val="en-US" w:eastAsia="it-IT"/>
              </w:rPr>
              <w:t>VOL.</w:t>
            </w:r>
            <w:proofErr w:type="gramStart"/>
            <w:r w:rsidRPr="00282FB0">
              <w:rPr>
                <w:rFonts w:cs="Arial"/>
                <w:b/>
                <w:bCs/>
                <w:i/>
                <w:iCs/>
                <w:color w:val="000066"/>
                <w:sz w:val="22"/>
                <w:szCs w:val="22"/>
                <w:lang w:val="en-US" w:eastAsia="it-IT"/>
              </w:rPr>
              <w:t xml:space="preserve"> </w:t>
            </w:r>
            <w:r w:rsidR="0030152C" w:rsidRPr="00282FB0">
              <w:rPr>
                <w:rFonts w:cs="Arial"/>
                <w:b/>
                <w:bCs/>
                <w:i/>
                <w:iCs/>
                <w:color w:val="000066"/>
                <w:sz w:val="22"/>
                <w:szCs w:val="22"/>
                <w:lang w:val="en-US" w:eastAsia="it-IT"/>
              </w:rPr>
              <w:t xml:space="preserve"> </w:t>
            </w:r>
            <w:r w:rsidR="007B48F9" w:rsidRPr="00282FB0">
              <w:rPr>
                <w:rFonts w:cs="Arial"/>
                <w:b/>
                <w:bCs/>
                <w:i/>
                <w:iCs/>
                <w:color w:val="000066"/>
                <w:sz w:val="22"/>
                <w:szCs w:val="22"/>
                <w:lang w:val="en-US" w:eastAsia="it-IT"/>
              </w:rPr>
              <w:t>,</w:t>
            </w:r>
            <w:proofErr w:type="gramEnd"/>
            <w:r w:rsidR="00FA5F5F" w:rsidRPr="00282FB0">
              <w:rPr>
                <w:rFonts w:cs="Arial"/>
                <w:b/>
                <w:bCs/>
                <w:i/>
                <w:iCs/>
                <w:color w:val="000066"/>
                <w:sz w:val="22"/>
                <w:szCs w:val="22"/>
                <w:lang w:val="en-US" w:eastAsia="it-IT"/>
              </w:rPr>
              <w:t xml:space="preserve"> </w:t>
            </w:r>
            <w:r w:rsidR="0030152C" w:rsidRPr="00282FB0">
              <w:rPr>
                <w:rFonts w:cs="Arial"/>
                <w:b/>
                <w:bCs/>
                <w:i/>
                <w:iCs/>
                <w:color w:val="000066"/>
                <w:sz w:val="22"/>
                <w:szCs w:val="22"/>
                <w:lang w:val="en-US" w:eastAsia="it-IT"/>
              </w:rPr>
              <w:t>2023</w:t>
            </w:r>
          </w:p>
        </w:tc>
        <w:tc>
          <w:tcPr>
            <w:tcW w:w="1842" w:type="dxa"/>
            <w:tcBorders>
              <w:left w:val="single" w:sz="4" w:space="0" w:color="auto"/>
              <w:bottom w:val="nil"/>
              <w:right w:val="single" w:sz="4" w:space="0" w:color="auto"/>
            </w:tcBorders>
          </w:tcPr>
          <w:p w14:paraId="56782132" w14:textId="77777777" w:rsidR="000A03B2" w:rsidRPr="00282FB0" w:rsidRDefault="000A03B2" w:rsidP="00CD5FE2">
            <w:pPr>
              <w:spacing w:line="140" w:lineRule="atLeast"/>
              <w:jc w:val="right"/>
              <w:rPr>
                <w:rFonts w:cs="Arial"/>
                <w:sz w:val="14"/>
                <w:szCs w:val="14"/>
                <w:lang w:val="en-US"/>
              </w:rPr>
            </w:pPr>
            <w:r w:rsidRPr="00282FB0">
              <w:rPr>
                <w:rFonts w:cs="Arial"/>
                <w:sz w:val="14"/>
                <w:szCs w:val="14"/>
                <w:lang w:val="en-US"/>
              </w:rPr>
              <w:t>A publication of</w:t>
            </w:r>
          </w:p>
          <w:p w14:paraId="599E5441" w14:textId="77777777" w:rsidR="000A03B2" w:rsidRPr="00282FB0" w:rsidRDefault="000A03B2" w:rsidP="00CD5FE2">
            <w:pPr>
              <w:jc w:val="right"/>
              <w:rPr>
                <w:lang w:val="en-US"/>
              </w:rPr>
            </w:pPr>
            <w:r w:rsidRPr="00282FB0">
              <w:rPr>
                <w:noProof/>
                <w:lang w:val="en-US" w:eastAsia="it-IT"/>
              </w:rPr>
              <w:drawing>
                <wp:inline distT="0" distB="0" distL="0" distR="0" wp14:anchorId="59C75AF4" wp14:editId="4FF92432">
                  <wp:extent cx="670560" cy="358140"/>
                  <wp:effectExtent l="0" t="0" r="0" b="3810"/>
                  <wp:docPr id="6" name="Pictur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FE5489" w14:paraId="380FA3CD" w14:textId="77777777" w:rsidTr="000B6FC8">
        <w:trPr>
          <w:trHeight w:val="567"/>
          <w:jc w:val="center"/>
        </w:trPr>
        <w:tc>
          <w:tcPr>
            <w:tcW w:w="6940" w:type="dxa"/>
            <w:vMerge/>
            <w:tcBorders>
              <w:right w:val="single" w:sz="4" w:space="0" w:color="auto"/>
            </w:tcBorders>
          </w:tcPr>
          <w:p w14:paraId="39E5E4C1" w14:textId="77777777" w:rsidR="000A03B2" w:rsidRPr="00282FB0" w:rsidRDefault="000A03B2" w:rsidP="00CD5FE2">
            <w:pPr>
              <w:tabs>
                <w:tab w:val="left" w:pos="-108"/>
              </w:tabs>
              <w:rPr>
                <w:lang w:val="en-US"/>
              </w:rPr>
            </w:pPr>
          </w:p>
        </w:tc>
        <w:tc>
          <w:tcPr>
            <w:tcW w:w="1842" w:type="dxa"/>
            <w:tcBorders>
              <w:left w:val="single" w:sz="4" w:space="0" w:color="auto"/>
              <w:bottom w:val="nil"/>
              <w:right w:val="single" w:sz="4" w:space="0" w:color="auto"/>
            </w:tcBorders>
          </w:tcPr>
          <w:p w14:paraId="43858A98" w14:textId="77777777" w:rsidR="000A03B2" w:rsidRPr="00282FB0" w:rsidRDefault="000A03B2" w:rsidP="00CD5FE2">
            <w:pPr>
              <w:spacing w:line="140" w:lineRule="atLeast"/>
              <w:jc w:val="right"/>
              <w:rPr>
                <w:rFonts w:cs="Arial"/>
                <w:sz w:val="14"/>
                <w:szCs w:val="14"/>
                <w:lang w:val="en-US"/>
              </w:rPr>
            </w:pPr>
            <w:r w:rsidRPr="00282FB0">
              <w:rPr>
                <w:rFonts w:cs="Arial"/>
                <w:sz w:val="14"/>
                <w:szCs w:val="14"/>
                <w:lang w:val="en-US"/>
              </w:rPr>
              <w:t>The Italian Association</w:t>
            </w:r>
          </w:p>
          <w:p w14:paraId="7522B1D2" w14:textId="77777777" w:rsidR="000A03B2" w:rsidRPr="00282FB0" w:rsidRDefault="000A03B2" w:rsidP="00CD5FE2">
            <w:pPr>
              <w:spacing w:line="140" w:lineRule="atLeast"/>
              <w:jc w:val="right"/>
              <w:rPr>
                <w:rFonts w:cs="Arial"/>
                <w:sz w:val="14"/>
                <w:szCs w:val="14"/>
                <w:lang w:val="en-US"/>
              </w:rPr>
            </w:pPr>
            <w:r w:rsidRPr="00282FB0">
              <w:rPr>
                <w:rFonts w:cs="Arial"/>
                <w:sz w:val="14"/>
                <w:szCs w:val="14"/>
                <w:lang w:val="en-US"/>
              </w:rPr>
              <w:t>of Chemical Engineering</w:t>
            </w:r>
          </w:p>
          <w:p w14:paraId="4F0CC5DE" w14:textId="47FDB2FC" w:rsidR="000A03B2" w:rsidRPr="00FE5489" w:rsidRDefault="000D0268" w:rsidP="00CD5FE2">
            <w:pPr>
              <w:spacing w:line="140" w:lineRule="atLeast"/>
              <w:jc w:val="right"/>
              <w:rPr>
                <w:rFonts w:cs="Arial"/>
                <w:sz w:val="13"/>
                <w:szCs w:val="13"/>
                <w:lang w:val="nb-NO"/>
              </w:rPr>
            </w:pPr>
            <w:r w:rsidRPr="00FE5489">
              <w:rPr>
                <w:rFonts w:cs="Arial"/>
                <w:sz w:val="13"/>
                <w:szCs w:val="13"/>
                <w:lang w:val="nb-NO"/>
              </w:rPr>
              <w:t>Online at www.cetjournal.it</w:t>
            </w:r>
          </w:p>
        </w:tc>
      </w:tr>
      <w:tr w:rsidR="000A03B2" w:rsidRPr="00282FB0" w14:paraId="2D1B7169" w14:textId="77777777" w:rsidTr="000B6FC8">
        <w:trPr>
          <w:trHeight w:val="68"/>
          <w:jc w:val="center"/>
        </w:trPr>
        <w:tc>
          <w:tcPr>
            <w:tcW w:w="8782" w:type="dxa"/>
            <w:gridSpan w:val="2"/>
          </w:tcPr>
          <w:p w14:paraId="1D8DD3C9" w14:textId="72C518CF" w:rsidR="00AA7D26" w:rsidRPr="00282FB0" w:rsidRDefault="00AA7D26" w:rsidP="00AA7D26">
            <w:pPr>
              <w:ind w:left="-107"/>
              <w:outlineLvl w:val="2"/>
              <w:rPr>
                <w:rFonts w:ascii="Tahoma" w:hAnsi="Tahoma" w:cs="Tahoma"/>
                <w:bCs/>
                <w:color w:val="000000"/>
                <w:sz w:val="14"/>
                <w:szCs w:val="14"/>
                <w:lang w:val="en-US" w:eastAsia="it-IT"/>
              </w:rPr>
            </w:pPr>
            <w:r w:rsidRPr="00282FB0">
              <w:rPr>
                <w:rFonts w:ascii="Tahoma" w:hAnsi="Tahoma" w:cs="Tahoma"/>
                <w:iCs/>
                <w:color w:val="333333"/>
                <w:sz w:val="14"/>
                <w:szCs w:val="14"/>
                <w:lang w:val="en-US" w:eastAsia="it-IT"/>
              </w:rPr>
              <w:t>Guest Editor:</w:t>
            </w:r>
            <w:r w:rsidRPr="00282FB0">
              <w:rPr>
                <w:rFonts w:ascii="Tahoma" w:hAnsi="Tahoma" w:cs="Tahoma"/>
                <w:color w:val="000000"/>
                <w:sz w:val="14"/>
                <w:szCs w:val="14"/>
                <w:shd w:val="clear" w:color="auto" w:fill="FFFFFF"/>
                <w:lang w:val="en-US"/>
              </w:rPr>
              <w:t xml:space="preserve"> </w:t>
            </w:r>
            <w:proofErr w:type="spellStart"/>
            <w:r w:rsidRPr="00282FB0">
              <w:rPr>
                <w:rFonts w:ascii="Tahoma" w:hAnsi="Tahoma" w:cs="Tahoma"/>
                <w:sz w:val="14"/>
                <w:szCs w:val="14"/>
                <w:lang w:val="en-US"/>
              </w:rPr>
              <w:t>Sauro</w:t>
            </w:r>
            <w:proofErr w:type="spellEnd"/>
            <w:r w:rsidRPr="00282FB0">
              <w:rPr>
                <w:rFonts w:ascii="Tahoma" w:hAnsi="Tahoma" w:cs="Tahoma"/>
                <w:sz w:val="14"/>
                <w:szCs w:val="14"/>
                <w:lang w:val="en-US"/>
              </w:rPr>
              <w:t xml:space="preserve"> </w:t>
            </w:r>
            <w:proofErr w:type="spellStart"/>
            <w:r w:rsidRPr="00282FB0">
              <w:rPr>
                <w:rFonts w:ascii="Tahoma" w:hAnsi="Tahoma" w:cs="Tahoma"/>
                <w:sz w:val="14"/>
                <w:szCs w:val="14"/>
                <w:lang w:val="en-US"/>
              </w:rPr>
              <w:t>Pierucci</w:t>
            </w:r>
            <w:proofErr w:type="spellEnd"/>
          </w:p>
          <w:p w14:paraId="1B0F1814" w14:textId="650290B9" w:rsidR="000A03B2" w:rsidRPr="00282FB0" w:rsidRDefault="00AA7D26" w:rsidP="00AA7D26">
            <w:pPr>
              <w:tabs>
                <w:tab w:val="left" w:pos="-108"/>
              </w:tabs>
              <w:spacing w:line="140" w:lineRule="atLeast"/>
              <w:ind w:left="-107"/>
              <w:jc w:val="left"/>
              <w:rPr>
                <w:lang w:val="en-US"/>
              </w:rPr>
            </w:pPr>
            <w:r w:rsidRPr="00282FB0">
              <w:rPr>
                <w:rFonts w:ascii="Tahoma" w:hAnsi="Tahoma" w:cs="Tahoma"/>
                <w:iCs/>
                <w:color w:val="333333"/>
                <w:sz w:val="14"/>
                <w:szCs w:val="14"/>
                <w:lang w:val="en-US" w:eastAsia="it-IT"/>
              </w:rPr>
              <w:t xml:space="preserve">Copyright © 2023, AIDIC </w:t>
            </w:r>
            <w:proofErr w:type="spellStart"/>
            <w:r w:rsidRPr="00282FB0">
              <w:rPr>
                <w:rFonts w:ascii="Tahoma" w:hAnsi="Tahoma" w:cs="Tahoma"/>
                <w:iCs/>
                <w:color w:val="333333"/>
                <w:sz w:val="14"/>
                <w:szCs w:val="14"/>
                <w:lang w:val="en-US" w:eastAsia="it-IT"/>
              </w:rPr>
              <w:t>Servizi</w:t>
            </w:r>
            <w:proofErr w:type="spellEnd"/>
            <w:r w:rsidRPr="00282FB0">
              <w:rPr>
                <w:rFonts w:ascii="Tahoma" w:hAnsi="Tahoma" w:cs="Tahoma"/>
                <w:iCs/>
                <w:color w:val="333333"/>
                <w:sz w:val="14"/>
                <w:szCs w:val="14"/>
                <w:lang w:val="en-US" w:eastAsia="it-IT"/>
              </w:rPr>
              <w:t xml:space="preserve"> </w:t>
            </w:r>
            <w:proofErr w:type="spellStart"/>
            <w:r w:rsidRPr="00282FB0">
              <w:rPr>
                <w:rFonts w:ascii="Tahoma" w:hAnsi="Tahoma" w:cs="Tahoma"/>
                <w:iCs/>
                <w:color w:val="333333"/>
                <w:sz w:val="14"/>
                <w:szCs w:val="14"/>
                <w:lang w:val="en-US" w:eastAsia="it-IT"/>
              </w:rPr>
              <w:t>S.r.l</w:t>
            </w:r>
            <w:proofErr w:type="spellEnd"/>
            <w:r w:rsidRPr="00282FB0">
              <w:rPr>
                <w:rFonts w:ascii="Tahoma" w:hAnsi="Tahoma" w:cs="Tahoma"/>
                <w:iCs/>
                <w:color w:val="333333"/>
                <w:sz w:val="14"/>
                <w:szCs w:val="14"/>
                <w:lang w:val="en-US" w:eastAsia="it-IT"/>
              </w:rPr>
              <w:t>.</w:t>
            </w:r>
            <w:r w:rsidRPr="00282FB0">
              <w:rPr>
                <w:rFonts w:ascii="Tahoma" w:hAnsi="Tahoma" w:cs="Tahoma"/>
                <w:iCs/>
                <w:color w:val="333333"/>
                <w:sz w:val="14"/>
                <w:szCs w:val="14"/>
                <w:lang w:val="en-US" w:eastAsia="it-IT"/>
              </w:rPr>
              <w:br/>
            </w:r>
            <w:r w:rsidRPr="00282FB0">
              <w:rPr>
                <w:rFonts w:ascii="Tahoma" w:hAnsi="Tahoma" w:cs="Tahoma"/>
                <w:b/>
                <w:iCs/>
                <w:color w:val="000000"/>
                <w:sz w:val="14"/>
                <w:szCs w:val="14"/>
                <w:lang w:val="en-US" w:eastAsia="it-IT"/>
              </w:rPr>
              <w:t>ISBN</w:t>
            </w:r>
            <w:r w:rsidRPr="00282FB0">
              <w:rPr>
                <w:rFonts w:ascii="Tahoma" w:hAnsi="Tahoma" w:cs="Tahoma"/>
                <w:iCs/>
                <w:color w:val="000000"/>
                <w:sz w:val="14"/>
                <w:szCs w:val="14"/>
                <w:lang w:val="en-US" w:eastAsia="it-IT"/>
              </w:rPr>
              <w:t xml:space="preserve"> </w:t>
            </w:r>
            <w:r w:rsidRPr="00282FB0">
              <w:rPr>
                <w:rFonts w:ascii="Tahoma" w:hAnsi="Tahoma" w:cs="Tahoma"/>
                <w:sz w:val="14"/>
                <w:szCs w:val="14"/>
                <w:lang w:val="en-US"/>
              </w:rPr>
              <w:t>978-88-95608-98-3</w:t>
            </w:r>
            <w:r w:rsidRPr="00282FB0">
              <w:rPr>
                <w:rFonts w:ascii="Tahoma" w:hAnsi="Tahoma" w:cs="Tahoma"/>
                <w:iCs/>
                <w:color w:val="333333"/>
                <w:sz w:val="14"/>
                <w:szCs w:val="14"/>
                <w:lang w:val="en-US" w:eastAsia="it-IT"/>
              </w:rPr>
              <w:t xml:space="preserve">; </w:t>
            </w:r>
            <w:r w:rsidRPr="00282FB0">
              <w:rPr>
                <w:rFonts w:ascii="Tahoma" w:hAnsi="Tahoma" w:cs="Tahoma"/>
                <w:b/>
                <w:iCs/>
                <w:color w:val="333333"/>
                <w:sz w:val="14"/>
                <w:szCs w:val="14"/>
                <w:lang w:val="en-US" w:eastAsia="it-IT"/>
              </w:rPr>
              <w:t>ISSN</w:t>
            </w:r>
            <w:r w:rsidRPr="00282FB0">
              <w:rPr>
                <w:rFonts w:ascii="Tahoma" w:hAnsi="Tahoma" w:cs="Tahoma"/>
                <w:iCs/>
                <w:color w:val="333333"/>
                <w:sz w:val="14"/>
                <w:szCs w:val="14"/>
                <w:lang w:val="en-US" w:eastAsia="it-IT"/>
              </w:rPr>
              <w:t xml:space="preserve"> 2283-9216</w:t>
            </w:r>
          </w:p>
        </w:tc>
      </w:tr>
    </w:tbl>
    <w:p w14:paraId="2E667253" w14:textId="40DF67D1" w:rsidR="00E978D0" w:rsidRPr="00543493" w:rsidRDefault="004D5714" w:rsidP="00870CE8">
      <w:pPr>
        <w:pStyle w:val="CETTitle"/>
        <w:jc w:val="both"/>
        <w:rPr>
          <w:sz w:val="28"/>
          <w:szCs w:val="18"/>
          <w:lang w:val="en-US"/>
        </w:rPr>
      </w:pPr>
      <w:r w:rsidRPr="00543493">
        <w:rPr>
          <w:sz w:val="28"/>
          <w:szCs w:val="18"/>
          <w:lang w:val="en-US"/>
        </w:rPr>
        <w:t xml:space="preserve">Reducing </w:t>
      </w:r>
      <w:r w:rsidR="00BB6778" w:rsidRPr="00543493">
        <w:rPr>
          <w:sz w:val="28"/>
          <w:szCs w:val="18"/>
          <w:lang w:val="en-US"/>
        </w:rPr>
        <w:t xml:space="preserve">emissions from current clean-burn wood stove technology by </w:t>
      </w:r>
      <w:r w:rsidR="00556933" w:rsidRPr="00543493">
        <w:rPr>
          <w:sz w:val="28"/>
          <w:szCs w:val="18"/>
          <w:lang w:val="en-US"/>
        </w:rPr>
        <w:t>automating</w:t>
      </w:r>
      <w:r w:rsidR="00BB6778" w:rsidRPr="00543493">
        <w:rPr>
          <w:sz w:val="28"/>
          <w:szCs w:val="18"/>
          <w:lang w:val="en-US"/>
        </w:rPr>
        <w:t xml:space="preserve"> the combustion air supply and improving the end-user interaction – two important primary </w:t>
      </w:r>
      <w:r w:rsidR="00543493" w:rsidRPr="00543493">
        <w:rPr>
          <w:sz w:val="28"/>
          <w:szCs w:val="18"/>
          <w:lang w:val="en-US"/>
        </w:rPr>
        <w:t>measures</w:t>
      </w:r>
    </w:p>
    <w:p w14:paraId="0488FED2" w14:textId="34CAF7DA" w:rsidR="00B57E6F" w:rsidRPr="00E94B14" w:rsidRDefault="00BB6778" w:rsidP="00B57E6F">
      <w:pPr>
        <w:pStyle w:val="CETAuthors"/>
        <w:rPr>
          <w:lang w:val="nb-NO"/>
        </w:rPr>
      </w:pPr>
      <w:r w:rsidRPr="00E94B14">
        <w:rPr>
          <w:lang w:val="nb-NO"/>
        </w:rPr>
        <w:t xml:space="preserve">Morten Seljeskog*, Franziska Kausch, </w:t>
      </w:r>
      <w:r w:rsidR="00182B82" w:rsidRPr="00E94B14">
        <w:rPr>
          <w:lang w:val="nb-NO"/>
        </w:rPr>
        <w:t>Roger A. Khalil</w:t>
      </w:r>
      <w:r w:rsidR="00B57E6F" w:rsidRPr="00E94B14">
        <w:rPr>
          <w:lang w:val="nb-NO"/>
        </w:rPr>
        <w:t xml:space="preserve">, </w:t>
      </w:r>
      <w:r w:rsidR="000B6FC8" w:rsidRPr="00E94B14">
        <w:rPr>
          <w:lang w:val="nb-NO"/>
        </w:rPr>
        <w:t>Øyvind Skreiberg</w:t>
      </w:r>
    </w:p>
    <w:p w14:paraId="3D72B0B0" w14:textId="2E18D96A" w:rsidR="00B57E6F" w:rsidRPr="00282FB0" w:rsidRDefault="000B6FC8" w:rsidP="00B57E6F">
      <w:pPr>
        <w:pStyle w:val="CETAddress"/>
        <w:rPr>
          <w:lang w:val="en-US"/>
        </w:rPr>
      </w:pPr>
      <w:r w:rsidRPr="00282FB0">
        <w:rPr>
          <w:lang w:val="en-US"/>
        </w:rPr>
        <w:t>Thermal Energy Department, SINTEF Energy Research, Trondheim, Norway</w:t>
      </w:r>
    </w:p>
    <w:p w14:paraId="73F1267A" w14:textId="5D17D105" w:rsidR="00B57E6F" w:rsidRPr="00282FB0" w:rsidRDefault="00AB2C03" w:rsidP="00B57E6F">
      <w:pPr>
        <w:pStyle w:val="CETemail"/>
        <w:rPr>
          <w:lang w:val="en-US"/>
        </w:rPr>
      </w:pPr>
      <w:r>
        <w:rPr>
          <w:lang w:val="en-US"/>
        </w:rPr>
        <w:t>*</w:t>
      </w:r>
      <w:r w:rsidRPr="00AB2C03">
        <w:rPr>
          <w:lang w:val="en-US"/>
        </w:rPr>
        <w:t>Morten.Seljeskog@sintef.no</w:t>
      </w:r>
    </w:p>
    <w:p w14:paraId="66C02EC8" w14:textId="5CD9D637" w:rsidR="0077445C" w:rsidRDefault="5E133567" w:rsidP="00BB6778">
      <w:pPr>
        <w:pStyle w:val="CETBodytext"/>
      </w:pPr>
      <w:r>
        <w:t>The current work concerns two of the most important primary measures</w:t>
      </w:r>
      <w:r w:rsidR="00936D35">
        <w:t xml:space="preserve"> to reduce emissions from small scale appli</w:t>
      </w:r>
      <w:r w:rsidR="00552B95">
        <w:t>ances</w:t>
      </w:r>
      <w:r w:rsidR="00ED7ECF">
        <w:t xml:space="preserve"> for space heating</w:t>
      </w:r>
      <w:r>
        <w:t xml:space="preserve">; improvement and optimization of current technology and user behavior, where the latter is related to the effects of the </w:t>
      </w:r>
      <w:r w:rsidRPr="74A0883B">
        <w:rPr>
          <w:rStyle w:val="normaltextrun"/>
        </w:rPr>
        <w:t>ignition procedure</w:t>
      </w:r>
      <w:r>
        <w:t>, fuel quality and type, and amount of wood when</w:t>
      </w:r>
      <w:r w:rsidRPr="74A0883B">
        <w:rPr>
          <w:rStyle w:val="normaltextrun"/>
        </w:rPr>
        <w:t xml:space="preserve"> loading and re-loading. Air</w:t>
      </w:r>
      <w:r w:rsidR="1144182C" w:rsidRPr="74A0883B">
        <w:rPr>
          <w:rStyle w:val="normaltextrun"/>
        </w:rPr>
        <w:t>-</w:t>
      </w:r>
      <w:r w:rsidRPr="74A0883B">
        <w:rPr>
          <w:rStyle w:val="normaltextrun"/>
        </w:rPr>
        <w:t xml:space="preserve">control both concerns user behavior and technology improvement. A recently developed </w:t>
      </w:r>
      <w:r w:rsidR="5BFF7546" w:rsidRPr="74A0883B">
        <w:rPr>
          <w:rStyle w:val="normaltextrun"/>
        </w:rPr>
        <w:t xml:space="preserve">in-house </w:t>
      </w:r>
      <w:r w:rsidRPr="74A0883B">
        <w:rPr>
          <w:rStyle w:val="normaltextrun"/>
        </w:rPr>
        <w:t>automatic air</w:t>
      </w:r>
      <w:r w:rsidR="1144182C" w:rsidRPr="74A0883B">
        <w:rPr>
          <w:rStyle w:val="normaltextrun"/>
        </w:rPr>
        <w:t>-</w:t>
      </w:r>
      <w:r w:rsidRPr="74A0883B">
        <w:rPr>
          <w:rStyle w:val="normaltextrun"/>
        </w:rPr>
        <w:t>control system was compared to manual operation.</w:t>
      </w:r>
      <w:r w:rsidR="7BA9B441" w:rsidRPr="74A0883B">
        <w:rPr>
          <w:rStyle w:val="normaltextrun"/>
        </w:rPr>
        <w:t xml:space="preserve"> </w:t>
      </w:r>
      <w:r w:rsidRPr="74A0883B">
        <w:rPr>
          <w:rStyle w:val="normaltextrun"/>
        </w:rPr>
        <w:t xml:space="preserve">The ignition procedure is important and affects the quality of the combustion, not only for the ignition period itself but also for the </w:t>
      </w:r>
      <w:r w:rsidR="00445B36" w:rsidRPr="74A0883B">
        <w:rPr>
          <w:rStyle w:val="normaltextrun"/>
        </w:rPr>
        <w:t>subsequent</w:t>
      </w:r>
      <w:r w:rsidRPr="74A0883B">
        <w:rPr>
          <w:rStyle w:val="normaltextrun"/>
        </w:rPr>
        <w:t xml:space="preserve"> burning periods. </w:t>
      </w:r>
      <w:r w:rsidR="4C7ED88F">
        <w:t>Two self-defined categories of primary measures were studied, primary measure A and B, as PMA (automat</w:t>
      </w:r>
      <w:r w:rsidR="007F7420">
        <w:t>ed</w:t>
      </w:r>
      <w:r w:rsidR="4C7ED88F">
        <w:t xml:space="preserve"> air flow) and PMB (manual operation varying the ignition procedure, wood specie, amount of fuel, log size and moisture content), respectively. </w:t>
      </w:r>
      <w:r w:rsidR="00445B36">
        <w:t xml:space="preserve">Woodstove testing </w:t>
      </w:r>
      <w:r w:rsidR="00445B36">
        <w:rPr>
          <w:rStyle w:val="normaltextrun"/>
        </w:rPr>
        <w:t xml:space="preserve">in our laboratory showed </w:t>
      </w:r>
      <w:r w:rsidR="472BE9F9" w:rsidRPr="74A0883B">
        <w:rPr>
          <w:rStyle w:val="normaltextrun"/>
        </w:rPr>
        <w:t xml:space="preserve">that </w:t>
      </w:r>
      <w:r w:rsidR="00F65293">
        <w:rPr>
          <w:rStyle w:val="normaltextrun"/>
        </w:rPr>
        <w:t xml:space="preserve">for </w:t>
      </w:r>
      <w:r w:rsidR="472BE9F9" w:rsidRPr="74A0883B">
        <w:rPr>
          <w:rStyle w:val="normaltextrun"/>
        </w:rPr>
        <w:t>emission</w:t>
      </w:r>
      <w:r w:rsidR="06F330DE" w:rsidRPr="74A0883B">
        <w:rPr>
          <w:rStyle w:val="normaltextrun"/>
        </w:rPr>
        <w:t>s</w:t>
      </w:r>
      <w:r w:rsidR="472BE9F9" w:rsidRPr="74A0883B">
        <w:rPr>
          <w:rStyle w:val="normaltextrun"/>
        </w:rPr>
        <w:t xml:space="preserve"> related to primary measures, PMA, automating the combustion air reduc</w:t>
      </w:r>
      <w:r w:rsidR="06F330DE" w:rsidRPr="74A0883B">
        <w:rPr>
          <w:rStyle w:val="normaltextrun"/>
        </w:rPr>
        <w:t>ed</w:t>
      </w:r>
      <w:r w:rsidR="472BE9F9" w:rsidRPr="74A0883B">
        <w:rPr>
          <w:rStyle w:val="normaltextrun"/>
        </w:rPr>
        <w:t xml:space="preserve"> </w:t>
      </w:r>
      <w:r w:rsidR="06F330DE" w:rsidRPr="74A0883B">
        <w:rPr>
          <w:rStyle w:val="normaltextrun"/>
        </w:rPr>
        <w:t xml:space="preserve">the </w:t>
      </w:r>
      <w:r w:rsidR="472BE9F9" w:rsidRPr="74A0883B">
        <w:rPr>
          <w:rStyle w:val="normaltextrun"/>
        </w:rPr>
        <w:t xml:space="preserve">particulate matter </w:t>
      </w:r>
      <w:r w:rsidR="06F330DE" w:rsidRPr="74A0883B">
        <w:rPr>
          <w:rStyle w:val="normaltextrun"/>
        </w:rPr>
        <w:t>(PM) with</w:t>
      </w:r>
      <w:r w:rsidR="472BE9F9" w:rsidRPr="74A0883B">
        <w:rPr>
          <w:rStyle w:val="normaltextrun"/>
        </w:rPr>
        <w:t xml:space="preserve"> </w:t>
      </w:r>
      <w:r w:rsidR="00DE49FB">
        <w:rPr>
          <w:rStyle w:val="normaltextrun"/>
          <w:b/>
          <w:bCs/>
        </w:rPr>
        <w:t>66</w:t>
      </w:r>
      <w:r w:rsidR="472BE9F9" w:rsidRPr="74A0883B">
        <w:rPr>
          <w:rStyle w:val="normaltextrun"/>
          <w:b/>
          <w:bCs/>
        </w:rPr>
        <w:t>%</w:t>
      </w:r>
      <w:r w:rsidR="06F330DE" w:rsidRPr="74A0883B">
        <w:rPr>
          <w:rStyle w:val="normaltextrun"/>
        </w:rPr>
        <w:t xml:space="preserve"> </w:t>
      </w:r>
      <w:r w:rsidR="00DC52C0">
        <w:rPr>
          <w:rStyle w:val="normaltextrun"/>
        </w:rPr>
        <w:t>applying</w:t>
      </w:r>
      <w:r w:rsidR="00DC52C0" w:rsidRPr="74A0883B">
        <w:rPr>
          <w:rStyle w:val="normaltextrun"/>
        </w:rPr>
        <w:t xml:space="preserve"> </w:t>
      </w:r>
      <w:r w:rsidR="06F330DE" w:rsidRPr="74A0883B">
        <w:rPr>
          <w:rStyle w:val="normaltextrun"/>
        </w:rPr>
        <w:t>the Norwegian test method</w:t>
      </w:r>
      <w:r w:rsidR="472BE9F9" w:rsidRPr="74A0883B">
        <w:rPr>
          <w:rStyle w:val="normaltextrun"/>
          <w:b/>
          <w:bCs/>
        </w:rPr>
        <w:t>.</w:t>
      </w:r>
      <w:r w:rsidR="472BE9F9" w:rsidRPr="74A0883B">
        <w:rPr>
          <w:rStyle w:val="normaltextrun"/>
        </w:rPr>
        <w:t xml:space="preserve"> </w:t>
      </w:r>
      <w:r w:rsidR="06F330DE" w:rsidRPr="74A0883B">
        <w:rPr>
          <w:rStyle w:val="normaltextrun"/>
        </w:rPr>
        <w:t>Using the European test method, a</w:t>
      </w:r>
      <w:r w:rsidR="472BE9F9" w:rsidRPr="74A0883B">
        <w:rPr>
          <w:rStyle w:val="normaltextrun"/>
        </w:rPr>
        <w:t xml:space="preserve">utomation increased the efficiency with </w:t>
      </w:r>
      <w:r w:rsidR="00462E4F">
        <w:rPr>
          <w:rStyle w:val="normaltextrun"/>
          <w:b/>
          <w:bCs/>
        </w:rPr>
        <w:t>8</w:t>
      </w:r>
      <w:r w:rsidR="472BE9F9" w:rsidRPr="74A0883B">
        <w:rPr>
          <w:rStyle w:val="normaltextrun"/>
          <w:b/>
          <w:bCs/>
        </w:rPr>
        <w:t>%</w:t>
      </w:r>
      <w:r w:rsidR="472BE9F9" w:rsidRPr="74A0883B">
        <w:rPr>
          <w:rStyle w:val="normaltextrun"/>
        </w:rPr>
        <w:t xml:space="preserve"> and decreased PM, </w:t>
      </w:r>
      <w:r w:rsidR="53F33E9A" w:rsidRPr="74A0883B">
        <w:rPr>
          <w:rStyle w:val="normaltextrun"/>
        </w:rPr>
        <w:t>CO,</w:t>
      </w:r>
      <w:r w:rsidR="472BE9F9" w:rsidRPr="74A0883B">
        <w:rPr>
          <w:rStyle w:val="normaltextrun"/>
        </w:rPr>
        <w:t xml:space="preserve"> and O</w:t>
      </w:r>
      <w:r w:rsidR="4F62B80C" w:rsidRPr="74A0883B">
        <w:rPr>
          <w:rStyle w:val="normaltextrun"/>
        </w:rPr>
        <w:t>rganic gaseous compounds (OGC)</w:t>
      </w:r>
      <w:r w:rsidR="472BE9F9" w:rsidRPr="74A0883B">
        <w:rPr>
          <w:rStyle w:val="normaltextrun"/>
        </w:rPr>
        <w:t xml:space="preserve">, </w:t>
      </w:r>
      <w:r w:rsidR="06F330DE" w:rsidRPr="74A0883B">
        <w:rPr>
          <w:rStyle w:val="normaltextrun"/>
        </w:rPr>
        <w:t>with</w:t>
      </w:r>
      <w:r w:rsidR="472BE9F9" w:rsidRPr="74A0883B">
        <w:rPr>
          <w:rStyle w:val="normaltextrun"/>
        </w:rPr>
        <w:t xml:space="preserve"> </w:t>
      </w:r>
      <w:r w:rsidR="00462E4F">
        <w:rPr>
          <w:rStyle w:val="normaltextrun"/>
          <w:b/>
          <w:bCs/>
        </w:rPr>
        <w:t>12</w:t>
      </w:r>
      <w:r w:rsidR="472BE9F9" w:rsidRPr="74A0883B">
        <w:rPr>
          <w:rStyle w:val="normaltextrun"/>
          <w:b/>
          <w:bCs/>
        </w:rPr>
        <w:t>%</w:t>
      </w:r>
      <w:r w:rsidR="472BE9F9" w:rsidRPr="74A0883B">
        <w:rPr>
          <w:rStyle w:val="normaltextrun"/>
        </w:rPr>
        <w:t xml:space="preserve">, </w:t>
      </w:r>
      <w:r w:rsidR="472BE9F9" w:rsidRPr="74A0883B">
        <w:rPr>
          <w:rStyle w:val="normaltextrun"/>
          <w:b/>
          <w:bCs/>
        </w:rPr>
        <w:t>3</w:t>
      </w:r>
      <w:r w:rsidR="00462E4F">
        <w:rPr>
          <w:rStyle w:val="normaltextrun"/>
          <w:b/>
          <w:bCs/>
        </w:rPr>
        <w:t>4</w:t>
      </w:r>
      <w:r w:rsidR="472BE9F9" w:rsidRPr="74A0883B">
        <w:rPr>
          <w:rStyle w:val="normaltextrun"/>
          <w:b/>
          <w:bCs/>
        </w:rPr>
        <w:t>%</w:t>
      </w:r>
      <w:r w:rsidR="472BE9F9" w:rsidRPr="74A0883B">
        <w:rPr>
          <w:rStyle w:val="normaltextrun"/>
        </w:rPr>
        <w:t xml:space="preserve"> and </w:t>
      </w:r>
      <w:r w:rsidR="00462E4F">
        <w:rPr>
          <w:rStyle w:val="normaltextrun"/>
          <w:b/>
          <w:bCs/>
        </w:rPr>
        <w:t>55</w:t>
      </w:r>
      <w:r w:rsidR="472BE9F9" w:rsidRPr="74A0883B">
        <w:rPr>
          <w:rStyle w:val="normaltextrun"/>
          <w:b/>
          <w:bCs/>
        </w:rPr>
        <w:t>%</w:t>
      </w:r>
      <w:r w:rsidR="472BE9F9" w:rsidRPr="74A0883B">
        <w:rPr>
          <w:rStyle w:val="normaltextrun"/>
        </w:rPr>
        <w:t>, respectively.</w:t>
      </w:r>
      <w:r w:rsidR="472BE9F9">
        <w:t xml:space="preserve"> C</w:t>
      </w:r>
      <w:r w:rsidR="472BE9F9" w:rsidRPr="74A0883B">
        <w:rPr>
          <w:rStyle w:val="normaltextrun"/>
        </w:rPr>
        <w:t xml:space="preserve">omparing nominal and high fuel loads with birch, at low burn rates, automation reduced PM and CO with </w:t>
      </w:r>
      <w:r w:rsidR="00462E4F">
        <w:rPr>
          <w:rStyle w:val="normaltextrun"/>
          <w:b/>
          <w:bCs/>
        </w:rPr>
        <w:t>4</w:t>
      </w:r>
      <w:r w:rsidR="472BE9F9" w:rsidRPr="74A0883B">
        <w:rPr>
          <w:rStyle w:val="normaltextrun"/>
          <w:b/>
          <w:bCs/>
        </w:rPr>
        <w:t>%</w:t>
      </w:r>
      <w:r w:rsidR="472BE9F9" w:rsidRPr="74A0883B">
        <w:rPr>
          <w:rStyle w:val="normaltextrun"/>
        </w:rPr>
        <w:t xml:space="preserve"> and </w:t>
      </w:r>
      <w:r w:rsidR="00462E4F">
        <w:rPr>
          <w:rStyle w:val="normaltextrun"/>
          <w:b/>
          <w:bCs/>
        </w:rPr>
        <w:t>61</w:t>
      </w:r>
      <w:r w:rsidR="472BE9F9" w:rsidRPr="74A0883B">
        <w:rPr>
          <w:rStyle w:val="normaltextrun"/>
          <w:b/>
          <w:bCs/>
        </w:rPr>
        <w:t>%</w:t>
      </w:r>
      <w:r w:rsidR="472BE9F9" w:rsidRPr="74A0883B">
        <w:rPr>
          <w:rStyle w:val="normaltextrun"/>
        </w:rPr>
        <w:t xml:space="preserve">, respectively, for a fuel load of 1.2 kg. For a 1.8 kg fuel load, automation resulted in even higher reductions in PM, CO and </w:t>
      </w:r>
      <w:r w:rsidR="4F62B80C" w:rsidRPr="74A0883B">
        <w:rPr>
          <w:rStyle w:val="normaltextrun"/>
        </w:rPr>
        <w:t>OGC</w:t>
      </w:r>
      <w:r w:rsidR="472BE9F9" w:rsidRPr="74A0883B">
        <w:rPr>
          <w:rStyle w:val="normaltextrun"/>
        </w:rPr>
        <w:t xml:space="preserve"> of </w:t>
      </w:r>
      <w:r w:rsidR="00462E4F">
        <w:rPr>
          <w:rStyle w:val="normaltextrun"/>
          <w:b/>
          <w:bCs/>
        </w:rPr>
        <w:t>68</w:t>
      </w:r>
      <w:r w:rsidR="472BE9F9" w:rsidRPr="74A0883B">
        <w:rPr>
          <w:rStyle w:val="normaltextrun"/>
          <w:b/>
          <w:bCs/>
        </w:rPr>
        <w:t>%</w:t>
      </w:r>
      <w:r w:rsidR="472BE9F9" w:rsidRPr="74A0883B">
        <w:rPr>
          <w:rStyle w:val="normaltextrun"/>
        </w:rPr>
        <w:t xml:space="preserve">, </w:t>
      </w:r>
      <w:r w:rsidR="00462E4F">
        <w:rPr>
          <w:rStyle w:val="normaltextrun"/>
          <w:b/>
          <w:bCs/>
        </w:rPr>
        <w:t>52</w:t>
      </w:r>
      <w:r w:rsidR="472BE9F9" w:rsidRPr="74A0883B">
        <w:rPr>
          <w:rStyle w:val="normaltextrun"/>
          <w:b/>
          <w:bCs/>
        </w:rPr>
        <w:t>%</w:t>
      </w:r>
      <w:r w:rsidR="472BE9F9" w:rsidRPr="74A0883B">
        <w:rPr>
          <w:rStyle w:val="normaltextrun"/>
        </w:rPr>
        <w:t xml:space="preserve"> and </w:t>
      </w:r>
      <w:r w:rsidR="00462E4F">
        <w:rPr>
          <w:rStyle w:val="normaltextrun"/>
          <w:b/>
          <w:bCs/>
        </w:rPr>
        <w:t>82</w:t>
      </w:r>
      <w:r w:rsidR="472BE9F9" w:rsidRPr="74A0883B">
        <w:rPr>
          <w:rStyle w:val="normaltextrun"/>
          <w:b/>
          <w:bCs/>
        </w:rPr>
        <w:t>%</w:t>
      </w:r>
      <w:r w:rsidR="472BE9F9" w:rsidRPr="74A0883B">
        <w:rPr>
          <w:rStyle w:val="normaltextrun"/>
        </w:rPr>
        <w:t>, respectively.</w:t>
      </w:r>
      <w:r w:rsidR="06F330DE" w:rsidRPr="74A0883B">
        <w:rPr>
          <w:rStyle w:val="normaltextrun"/>
        </w:rPr>
        <w:t xml:space="preserve"> Automation also substantially decreased CO (</w:t>
      </w:r>
      <w:r w:rsidR="00462E4F">
        <w:rPr>
          <w:rStyle w:val="normaltextrun"/>
          <w:b/>
          <w:bCs/>
        </w:rPr>
        <w:t>70</w:t>
      </w:r>
      <w:r w:rsidR="06F330DE" w:rsidRPr="74A0883B">
        <w:rPr>
          <w:rStyle w:val="normaltextrun"/>
          <w:b/>
          <w:bCs/>
        </w:rPr>
        <w:t>%</w:t>
      </w:r>
      <w:r w:rsidR="06F330DE" w:rsidRPr="74A0883B">
        <w:rPr>
          <w:rStyle w:val="normaltextrun"/>
        </w:rPr>
        <w:t>) emissions when burning briquette presses.</w:t>
      </w:r>
      <w:r w:rsidR="7BA9B441" w:rsidRPr="74A0883B">
        <w:rPr>
          <w:rStyle w:val="normaltextrun"/>
        </w:rPr>
        <w:t xml:space="preserve"> </w:t>
      </w:r>
      <w:r w:rsidR="7BA9B441">
        <w:t>The e</w:t>
      </w:r>
      <w:r w:rsidR="7BA9B441" w:rsidRPr="74A0883B">
        <w:rPr>
          <w:rStyle w:val="normaltextrun"/>
        </w:rPr>
        <w:t>ffect</w:t>
      </w:r>
      <w:r w:rsidR="00D61F0F">
        <w:rPr>
          <w:rStyle w:val="normaltextrun"/>
        </w:rPr>
        <w:t xml:space="preserve"> of</w:t>
      </w:r>
      <w:r w:rsidR="7BA9B441" w:rsidRPr="74A0883B">
        <w:rPr>
          <w:rStyle w:val="normaltextrun"/>
        </w:rPr>
        <w:t xml:space="preserve"> end-user operation as for the ignition from cold stove, and use of fuel with varying properties, as in PMB, showed significant variation in emissions over the ignition period. Good ignition, when </w:t>
      </w:r>
      <w:r w:rsidR="5270F208" w:rsidRPr="74A0883B">
        <w:rPr>
          <w:rStyle w:val="normaltextrun"/>
        </w:rPr>
        <w:t>firing according to the Norwegian standard</w:t>
      </w:r>
      <w:r w:rsidR="7BA9B441" w:rsidRPr="74A0883B">
        <w:rPr>
          <w:rStyle w:val="normaltextrun"/>
        </w:rPr>
        <w:t xml:space="preserve">, can </w:t>
      </w:r>
      <w:r w:rsidR="00C5D1F6" w:rsidRPr="74A0883B">
        <w:rPr>
          <w:rStyle w:val="normaltextrun"/>
        </w:rPr>
        <w:t>be</w:t>
      </w:r>
      <w:r w:rsidR="7BA9B441" w:rsidRPr="74A0883B">
        <w:rPr>
          <w:rStyle w:val="normaltextrun"/>
        </w:rPr>
        <w:t xml:space="preserve"> achieved repeatedly by assuring that the fuel catches fire before closing the door and/or reduce the primary/secondary air flows.</w:t>
      </w:r>
      <w:r w:rsidR="7BA9B441">
        <w:t xml:space="preserve"> </w:t>
      </w:r>
      <w:r w:rsidR="7BA9B441" w:rsidRPr="74A0883B">
        <w:rPr>
          <w:rStyle w:val="normaltextrun"/>
        </w:rPr>
        <w:t>Bad ignition due to over-/under</w:t>
      </w:r>
      <w:r w:rsidR="53F33E9A" w:rsidRPr="74A0883B">
        <w:rPr>
          <w:rStyle w:val="normaltextrun"/>
        </w:rPr>
        <w:t xml:space="preserve"> </w:t>
      </w:r>
      <w:r w:rsidR="7BA9B441" w:rsidRPr="74A0883B">
        <w:rPr>
          <w:rStyle w:val="normaltextrun"/>
        </w:rPr>
        <w:t>firing and dense stacking, can produce at least twice as much PM and CO and 3-4 times the O</w:t>
      </w:r>
      <w:r w:rsidR="4F62B80C" w:rsidRPr="74A0883B">
        <w:rPr>
          <w:rStyle w:val="normaltextrun"/>
        </w:rPr>
        <w:t>GC</w:t>
      </w:r>
      <w:r w:rsidR="7BA9B441" w:rsidRPr="74A0883B">
        <w:rPr>
          <w:rStyle w:val="normaltextrun"/>
        </w:rPr>
        <w:t xml:space="preserve">, compared to correct ignition. No significant differences in emissions </w:t>
      </w:r>
      <w:r w:rsidR="5270F208" w:rsidRPr="74A0883B">
        <w:rPr>
          <w:rStyle w:val="normaltextrun"/>
        </w:rPr>
        <w:t>were</w:t>
      </w:r>
      <w:r w:rsidR="0139ACF5" w:rsidRPr="74A0883B">
        <w:rPr>
          <w:rStyle w:val="normaltextrun"/>
        </w:rPr>
        <w:t xml:space="preserve"> found when </w:t>
      </w:r>
      <w:r w:rsidR="7BA9B441" w:rsidRPr="74A0883B">
        <w:rPr>
          <w:rStyle w:val="normaltextrun"/>
        </w:rPr>
        <w:t xml:space="preserve">comparing birch, </w:t>
      </w:r>
      <w:r w:rsidR="53F33E9A" w:rsidRPr="74A0883B">
        <w:rPr>
          <w:rStyle w:val="normaltextrun"/>
        </w:rPr>
        <w:t>spruce,</w:t>
      </w:r>
      <w:r w:rsidR="7BA9B441" w:rsidRPr="74A0883B">
        <w:rPr>
          <w:rStyle w:val="normaltextrun"/>
        </w:rPr>
        <w:t xml:space="preserve"> and pine, </w:t>
      </w:r>
      <w:r w:rsidR="0139ACF5" w:rsidRPr="74A0883B">
        <w:rPr>
          <w:rStyle w:val="normaltextrun"/>
        </w:rPr>
        <w:t xml:space="preserve">for </w:t>
      </w:r>
      <w:r w:rsidR="7BA9B441" w:rsidRPr="74A0883B">
        <w:rPr>
          <w:rStyle w:val="normaltextrun"/>
        </w:rPr>
        <w:t>wood with equal moisture content.</w:t>
      </w:r>
      <w:r w:rsidR="0139ACF5" w:rsidRPr="74A0883B">
        <w:rPr>
          <w:rStyle w:val="normaltextrun"/>
        </w:rPr>
        <w:t xml:space="preserve"> However, burning pine, showed higher emissions of total carbon particles, as elemental and organic carbon, on the same level as with poor ignition.</w:t>
      </w:r>
    </w:p>
    <w:p w14:paraId="476B2F2E" w14:textId="77777777" w:rsidR="00600535" w:rsidRPr="00282FB0" w:rsidRDefault="00600535" w:rsidP="00600535">
      <w:pPr>
        <w:pStyle w:val="CETHeading1"/>
      </w:pPr>
      <w:r w:rsidRPr="00282FB0">
        <w:t>Introduction</w:t>
      </w:r>
    </w:p>
    <w:p w14:paraId="71922211" w14:textId="2FA4110D" w:rsidR="00B07553" w:rsidRPr="003D43CC" w:rsidRDefault="5DBD8C55" w:rsidP="003D43CC">
      <w:pPr>
        <w:pStyle w:val="CETBodytext"/>
      </w:pPr>
      <w:r>
        <w:t xml:space="preserve">Primary </w:t>
      </w:r>
      <w:r w:rsidR="5E133567">
        <w:t>measures to reduce emissions from wood stoves include proper installation and maintenance of the stove</w:t>
      </w:r>
      <w:r w:rsidR="7E7586C7">
        <w:t xml:space="preserve">, using </w:t>
      </w:r>
      <w:r w:rsidR="5E133567">
        <w:t>dry, well-seasoned wood, and the use of certified stove</w:t>
      </w:r>
      <w:r w:rsidR="36105F4A">
        <w:t>s</w:t>
      </w:r>
      <w:r w:rsidR="5E133567">
        <w:t xml:space="preserve">. Proper installation </w:t>
      </w:r>
      <w:r w:rsidR="7E7586C7">
        <w:t xml:space="preserve">makes sure </w:t>
      </w:r>
      <w:r w:rsidR="5E133567">
        <w:t xml:space="preserve">the stove is placed on a non-combustible surface and that there is adequate ventilation for proper combustion. Regular maintenance, such as cleaning the chimney and stovepipe, </w:t>
      </w:r>
      <w:r w:rsidR="36105F4A">
        <w:t xml:space="preserve">will </w:t>
      </w:r>
      <w:r w:rsidR="5E133567">
        <w:t>also help reduce emissions.</w:t>
      </w:r>
      <w:r w:rsidR="36105F4A">
        <w:t xml:space="preserve"> </w:t>
      </w:r>
      <w:r w:rsidR="5E133567">
        <w:t xml:space="preserve">Using dry, well-seasoned wood </w:t>
      </w:r>
      <w:r w:rsidR="36105F4A">
        <w:t xml:space="preserve">will </w:t>
      </w:r>
      <w:r w:rsidR="5E133567">
        <w:t xml:space="preserve">help reduce emissions because it burns more efficiently and produces less smoke. This can </w:t>
      </w:r>
      <w:r w:rsidR="7E7586C7">
        <w:t xml:space="preserve">be done </w:t>
      </w:r>
      <w:r w:rsidR="5E133567">
        <w:t>by storing the wood in a dry, covered area for at least six months before using it in the stove.</w:t>
      </w:r>
      <w:r w:rsidR="36105F4A">
        <w:t xml:space="preserve"> </w:t>
      </w:r>
      <w:r w:rsidR="7E7586C7">
        <w:t xml:space="preserve">Last, </w:t>
      </w:r>
      <w:r w:rsidR="5E133567">
        <w:t>using certified stove</w:t>
      </w:r>
      <w:r w:rsidR="36105F4A">
        <w:t>s</w:t>
      </w:r>
      <w:r w:rsidR="5E133567">
        <w:t xml:space="preserve"> </w:t>
      </w:r>
      <w:r w:rsidR="36105F4A">
        <w:t xml:space="preserve">will </w:t>
      </w:r>
      <w:r w:rsidR="5E133567">
        <w:t xml:space="preserve">also help reduce emissions. These stoves have been tested and certified to meet emissions standards set by the </w:t>
      </w:r>
      <w:r w:rsidR="36105F4A">
        <w:t>European union</w:t>
      </w:r>
      <w:r w:rsidR="5E133567">
        <w:t>. By choosing certified stove</w:t>
      </w:r>
      <w:r w:rsidR="36105F4A">
        <w:t>s</w:t>
      </w:r>
      <w:r w:rsidR="5E133567">
        <w:t xml:space="preserve">, consumers can </w:t>
      </w:r>
      <w:r>
        <w:t xml:space="preserve">be </w:t>
      </w:r>
      <w:r w:rsidR="5E133567">
        <w:t>assured they are using a stove proven to reduce emissions.</w:t>
      </w:r>
      <w:r w:rsidR="36105F4A">
        <w:t xml:space="preserve"> </w:t>
      </w:r>
      <w:r w:rsidR="5E133567">
        <w:t xml:space="preserve">Overall, </w:t>
      </w:r>
      <w:r w:rsidR="36105F4A">
        <w:t>p</w:t>
      </w:r>
      <w:r w:rsidR="5E133567">
        <w:t xml:space="preserve">roper installation, maintenance, use of dry, well-seasoned wood and </w:t>
      </w:r>
      <w:r w:rsidR="36105F4A">
        <w:t xml:space="preserve">using a </w:t>
      </w:r>
      <w:r w:rsidR="5E133567">
        <w:t>certified stove are primary measures to reduce emissions from wood stoves.</w:t>
      </w:r>
      <w:r w:rsidR="220617B8">
        <w:t xml:space="preserve"> </w:t>
      </w:r>
      <w:r w:rsidR="7E7586C7" w:rsidRPr="74A0883B">
        <w:rPr>
          <w:rStyle w:val="ParagraphChar"/>
          <w:rFonts w:ascii="Arial" w:hAnsi="Arial"/>
          <w:color w:val="auto"/>
        </w:rPr>
        <w:t xml:space="preserve">Using </w:t>
      </w:r>
      <w:r w:rsidR="1ADAFF79" w:rsidRPr="74A0883B">
        <w:rPr>
          <w:rStyle w:val="ParagraphChar"/>
          <w:rFonts w:ascii="Arial" w:hAnsi="Arial"/>
          <w:color w:val="auto"/>
        </w:rPr>
        <w:t xml:space="preserve">wood logs as solid fuel in Norway has been decreasing since 2010 but has recently reawaken due to the steady </w:t>
      </w:r>
      <w:r w:rsidR="1ADAFF79" w:rsidRPr="74A0883B">
        <w:rPr>
          <w:rStyle w:val="ParagraphChar"/>
          <w:rFonts w:ascii="Arial" w:hAnsi="Arial"/>
          <w:color w:val="auto"/>
        </w:rPr>
        <w:lastRenderedPageBreak/>
        <w:t xml:space="preserve">increase in electricity prices since 2019 </w:t>
      </w:r>
      <w:r w:rsidR="7E7586C7" w:rsidRPr="74A0883B">
        <w:rPr>
          <w:rStyle w:val="ParagraphChar"/>
          <w:rFonts w:ascii="Arial" w:hAnsi="Arial"/>
          <w:color w:val="auto"/>
        </w:rPr>
        <w:t xml:space="preserve">and </w:t>
      </w:r>
      <w:r w:rsidR="1ADAFF79" w:rsidRPr="74A0883B">
        <w:rPr>
          <w:rStyle w:val="ParagraphChar"/>
          <w:rFonts w:ascii="Arial" w:hAnsi="Arial"/>
          <w:color w:val="auto"/>
        </w:rPr>
        <w:t>now, because of the sudden jump related to the current European energy crisis. The Norwegian electricity grid has been gradually interconnected with Europe, meaning the price in Norway is increasingly following the cost of electricity in Europe. This especially concerns the southern part of Norway and less the middle and northern part, due to the lack of transport capacity of electricity from north to south. Between 2019 and today</w:t>
      </w:r>
      <w:r w:rsidR="7E7586C7" w:rsidRPr="74A0883B">
        <w:rPr>
          <w:rStyle w:val="ParagraphChar"/>
          <w:rFonts w:ascii="Arial" w:hAnsi="Arial"/>
          <w:color w:val="auto"/>
        </w:rPr>
        <w:t xml:space="preserve">, using </w:t>
      </w:r>
      <w:r w:rsidR="1ADAFF79" w:rsidRPr="74A0883B">
        <w:rPr>
          <w:rStyle w:val="ParagraphChar"/>
          <w:rFonts w:ascii="Arial" w:hAnsi="Arial"/>
          <w:color w:val="auto"/>
        </w:rPr>
        <w:t>wood for residential heating increased with around 1.1 TWh, to 6.16 TWh. And the potential for wood</w:t>
      </w:r>
      <w:r w:rsidR="4F62B80C" w:rsidRPr="74A0883B">
        <w:rPr>
          <w:rStyle w:val="ParagraphChar"/>
          <w:rFonts w:ascii="Arial" w:hAnsi="Arial"/>
          <w:color w:val="auto"/>
        </w:rPr>
        <w:t>-</w:t>
      </w:r>
      <w:r w:rsidR="1ADAFF79" w:rsidRPr="74A0883B">
        <w:rPr>
          <w:rStyle w:val="ParagraphChar"/>
          <w:rFonts w:ascii="Arial" w:hAnsi="Arial"/>
          <w:color w:val="auto"/>
        </w:rPr>
        <w:t xml:space="preserve">burning is formidable - according to the last user survey in 2016, the total stoves installed in Norway are around 2.6 million and assuming an average power of 6 kW per stove, a conservative estimate, this amounts to a total installed power of 15.6 GW. For </w:t>
      </w:r>
      <w:r w:rsidR="38988356" w:rsidRPr="74A0883B">
        <w:rPr>
          <w:rStyle w:val="ParagraphChar"/>
          <w:rFonts w:ascii="Arial" w:hAnsi="Arial"/>
          <w:color w:val="auto"/>
        </w:rPr>
        <w:t>comparison,</w:t>
      </w:r>
      <w:r w:rsidR="1ADAFF79" w:rsidRPr="74A0883B">
        <w:rPr>
          <w:rStyle w:val="ParagraphChar"/>
          <w:rFonts w:ascii="Arial" w:hAnsi="Arial"/>
          <w:color w:val="auto"/>
        </w:rPr>
        <w:t xml:space="preserve"> the total installed hydropower capacity in Norway in 2022 is around 33.4 GW.</w:t>
      </w:r>
      <w:r w:rsidR="220617B8" w:rsidRPr="74A0883B">
        <w:rPr>
          <w:rStyle w:val="ParagraphChar"/>
          <w:rFonts w:ascii="Arial" w:hAnsi="Arial"/>
          <w:color w:val="auto"/>
        </w:rPr>
        <w:t xml:space="preserve"> </w:t>
      </w:r>
      <w:r w:rsidR="1ADAFF79">
        <w:t xml:space="preserve">What is </w:t>
      </w:r>
      <w:r w:rsidR="1ADAFF79" w:rsidRPr="00CA6FD6">
        <w:t>concerning</w:t>
      </w:r>
      <w:r w:rsidR="00CA6FD6" w:rsidRPr="00CA6FD6">
        <w:t xml:space="preserve"> </w:t>
      </w:r>
      <w:r w:rsidR="1ADAFF79">
        <w:t>with this increase in wood consumption is the increase in related emissions, especially of particles (TSP), but also VOC/OGC, PAH, CO, BC and NOx. The emission of particles, mostly as PM2.5, from wood</w:t>
      </w:r>
      <w:r w:rsidR="4F62B80C">
        <w:t>-</w:t>
      </w:r>
      <w:r w:rsidR="1ADAFF79">
        <w:t>burning in Norway in 2020 was around 15.000 tons as compared to 2.300 tons (</w:t>
      </w:r>
      <w:r w:rsidR="2087F99C">
        <w:t>as</w:t>
      </w:r>
      <w:r w:rsidR="1ADAFF79">
        <w:t xml:space="preserve"> PM10) from road traffic</w:t>
      </w:r>
      <w:r w:rsidR="5BFF7546">
        <w:t>, according to Statistics Norway</w:t>
      </w:r>
      <w:r w:rsidR="1ADAFF79">
        <w:t>. BC from wood</w:t>
      </w:r>
      <w:r w:rsidR="4F62B80C">
        <w:t>-</w:t>
      </w:r>
      <w:r w:rsidR="1ADAFF79">
        <w:t>burning is assumed to contribute to around 30 % of all such emissions, VOC to about 12 %, PAH to about 1.5 %, CO to 23 % and NO</w:t>
      </w:r>
      <w:r w:rsidR="1ADAFF79" w:rsidRPr="74A0883B">
        <w:rPr>
          <w:vertAlign w:val="subscript"/>
        </w:rPr>
        <w:t>x</w:t>
      </w:r>
      <w:r w:rsidR="1ADAFF79">
        <w:t xml:space="preserve"> to 1 %. The 21.3 % increase in wood consumption from 2019 to 2021 in Norway, then means an equivalent increase in emissions. For wood</w:t>
      </w:r>
      <w:r w:rsidR="4F62B80C">
        <w:t>-</w:t>
      </w:r>
      <w:r w:rsidR="1ADAFF79">
        <w:t xml:space="preserve">burning appliances, immediate action should be taken not only regarding exchange of old stoves for modern ones, but also </w:t>
      </w:r>
      <w:r w:rsidR="7E7586C7">
        <w:t xml:space="preserve">with primary measures </w:t>
      </w:r>
      <w:r w:rsidR="1ADAFF79">
        <w:t xml:space="preserve">regarding the advance in stove technology and the optimization of such. The current principle of using (poorly) pre-heated air and secondary combustion is approaching its limits </w:t>
      </w:r>
      <w:r w:rsidR="7E7586C7">
        <w:t xml:space="preserve">regarding </w:t>
      </w:r>
      <w:r w:rsidR="1ADAFF79">
        <w:t>emissions. It can still be optimized to some extent but has no further potential to drastically reduce emissions, though these can further be reduced using secondary measures such as catalysts and various flue gas cleaning techniques.</w:t>
      </w:r>
      <w:r w:rsidR="220617B8">
        <w:t xml:space="preserve"> </w:t>
      </w:r>
      <w:r w:rsidR="7E7586C7">
        <w:t xml:space="preserve">As for </w:t>
      </w:r>
      <w:r w:rsidR="5AA3CEDE">
        <w:t>primary measure</w:t>
      </w:r>
      <w:r w:rsidR="1C505B0A">
        <w:t>s</w:t>
      </w:r>
      <w:r w:rsidR="5AA3CEDE">
        <w:t xml:space="preserve">, stove design, </w:t>
      </w:r>
      <w:r w:rsidR="00792155">
        <w:t>several</w:t>
      </w:r>
      <w:r w:rsidR="5AA3CEDE">
        <w:t xml:space="preserve"> official recommendations </w:t>
      </w:r>
      <w:r w:rsidR="7E7586C7">
        <w:t>exist</w:t>
      </w:r>
      <w:r w:rsidR="00E94B14">
        <w:t xml:space="preserve"> </w:t>
      </w:r>
      <w:r w:rsidR="006314AE" w:rsidRPr="00C76C45">
        <w:rPr>
          <w:rFonts w:cs="Arial"/>
          <w:szCs w:val="24"/>
        </w:rPr>
        <w:t xml:space="preserve">(Du, 2020; </w:t>
      </w:r>
      <w:proofErr w:type="spellStart"/>
      <w:r w:rsidR="006314AE" w:rsidRPr="00C76C45">
        <w:rPr>
          <w:rFonts w:cs="Arial"/>
          <w:szCs w:val="24"/>
        </w:rPr>
        <w:t>Illerup</w:t>
      </w:r>
      <w:proofErr w:type="spellEnd"/>
      <w:r w:rsidR="006314AE" w:rsidRPr="00C76C45">
        <w:rPr>
          <w:rFonts w:cs="Arial"/>
          <w:szCs w:val="24"/>
        </w:rPr>
        <w:t xml:space="preserve"> et al., 2015; Janssens et al., 2020; Mack et al., 2017; Schön et al., 2012; Schwarzer et al., 2022)</w:t>
      </w:r>
      <w:r w:rsidR="007C72DA" w:rsidRPr="00C76C45">
        <w:t xml:space="preserve">. </w:t>
      </w:r>
      <w:r>
        <w:t xml:space="preserve">More </w:t>
      </w:r>
      <w:r w:rsidR="1C505B0A">
        <w:t>“code of good practices” for wood-burning have been proposed since the last two decades, in most countries over the world</w:t>
      </w:r>
      <w:r w:rsidR="00A546AE">
        <w:t xml:space="preserve"> both by manufacturers, organizations and government bodies</w:t>
      </w:r>
      <w:r w:rsidR="00E94B14">
        <w:t xml:space="preserve"> </w:t>
      </w:r>
      <w:r w:rsidR="006314AE">
        <w:t xml:space="preserve">e.g. </w:t>
      </w:r>
      <w:r w:rsidR="00E94B14" w:rsidRPr="000A4993">
        <w:rPr>
          <w:rFonts w:cs="Arial"/>
          <w:szCs w:val="24"/>
        </w:rPr>
        <w:t>(“</w:t>
      </w:r>
      <w:proofErr w:type="spellStart"/>
      <w:r w:rsidR="00E94B14" w:rsidRPr="000A4993">
        <w:rPr>
          <w:rFonts w:cs="Arial"/>
          <w:szCs w:val="24"/>
        </w:rPr>
        <w:t>Burnright</w:t>
      </w:r>
      <w:proofErr w:type="spellEnd"/>
      <w:r w:rsidR="00E94B14" w:rsidRPr="000A4993">
        <w:rPr>
          <w:rFonts w:cs="Arial"/>
          <w:szCs w:val="24"/>
        </w:rPr>
        <w:t>,” 2018; “How to Use a Wood Stove,” 2023; UNECE, 2021; US EPA, 2013)</w:t>
      </w:r>
      <w:r w:rsidR="1C505B0A">
        <w:t xml:space="preserve">. </w:t>
      </w:r>
    </w:p>
    <w:p w14:paraId="15C6FF06" w14:textId="69D1B436" w:rsidR="003A4AEF" w:rsidRDefault="003A4AEF" w:rsidP="003307D7">
      <w:pPr>
        <w:pStyle w:val="CETHeading1"/>
      </w:pPr>
      <w:r w:rsidRPr="00282FB0">
        <w:t>Methods and materials</w:t>
      </w:r>
    </w:p>
    <w:p w14:paraId="1505BBFD" w14:textId="35D5710E" w:rsidR="0064212B" w:rsidRPr="00867905" w:rsidRDefault="00325E69" w:rsidP="0064212B">
      <w:pPr>
        <w:pStyle w:val="CETBodytext"/>
      </w:pPr>
      <w:r w:rsidRPr="00687B3C">
        <w:t xml:space="preserve">Either of the two test </w:t>
      </w:r>
      <w:r w:rsidR="00FE7EF0">
        <w:t xml:space="preserve">standards (consists of a </w:t>
      </w:r>
      <w:r w:rsidRPr="00687B3C">
        <w:t>method</w:t>
      </w:r>
      <w:r w:rsidR="00FE7EF0">
        <w:t xml:space="preserve"> and a </w:t>
      </w:r>
      <w:r w:rsidRPr="00687B3C">
        <w:t>procedure</w:t>
      </w:r>
      <w:r w:rsidR="00FE7EF0">
        <w:t>)</w:t>
      </w:r>
      <w:r w:rsidRPr="00687B3C">
        <w:t xml:space="preserve">, the </w:t>
      </w:r>
      <w:r w:rsidR="00ED0A21" w:rsidRPr="00687B3C">
        <w:t xml:space="preserve">European </w:t>
      </w:r>
      <w:r w:rsidRPr="00687B3C">
        <w:t xml:space="preserve">one or the </w:t>
      </w:r>
      <w:r w:rsidR="00ED0A21" w:rsidRPr="00687B3C">
        <w:t>national test standard</w:t>
      </w:r>
      <w:r w:rsidRPr="00687B3C">
        <w:t>,</w:t>
      </w:r>
      <w:r w:rsidR="00ED0A21" w:rsidRPr="00687B3C">
        <w:t xml:space="preserve"> were </w:t>
      </w:r>
      <w:r w:rsidRPr="00687B3C">
        <w:t>applied</w:t>
      </w:r>
      <w:r w:rsidR="00ED0A21" w:rsidRPr="00687B3C">
        <w:t xml:space="preserve"> during the experiments, </w:t>
      </w:r>
      <w:r w:rsidRPr="00687B3C">
        <w:t xml:space="preserve">being the </w:t>
      </w:r>
      <w:r w:rsidR="0097777B">
        <w:t>recently updated European standard</w:t>
      </w:r>
      <w:r w:rsidR="00ED0A21" w:rsidRPr="00687B3C">
        <w:rPr>
          <w:rStyle w:val="CETCaptionCarattere"/>
          <w:i w:val="0"/>
          <w:lang w:val="en-US"/>
        </w:rPr>
        <w:t xml:space="preserve"> </w:t>
      </w:r>
      <w:r w:rsidR="003B0B44">
        <w:rPr>
          <w:rStyle w:val="CETCaptionCarattere"/>
          <w:i w:val="0"/>
          <w:lang w:val="en-US"/>
        </w:rPr>
        <w:t xml:space="preserve">(EN22) </w:t>
      </w:r>
      <w:r w:rsidR="00A51CAF" w:rsidRPr="00A51CAF">
        <w:rPr>
          <w:rFonts w:cs="Arial"/>
          <w:szCs w:val="24"/>
        </w:rPr>
        <w:t>(“NS-EN16510-1:2022,” 2022)</w:t>
      </w:r>
      <w:r w:rsidR="0097777B">
        <w:rPr>
          <w:rStyle w:val="CETCaptionCarattere"/>
          <w:i w:val="0"/>
          <w:lang w:val="en-US"/>
        </w:rPr>
        <w:t xml:space="preserve"> </w:t>
      </w:r>
      <w:r w:rsidRPr="00687B3C">
        <w:rPr>
          <w:rStyle w:val="CETCaptionCarattere"/>
          <w:i w:val="0"/>
          <w:lang w:val="en-US"/>
        </w:rPr>
        <w:t xml:space="preserve">one </w:t>
      </w:r>
      <w:r w:rsidR="00ED0A21" w:rsidRPr="00687B3C">
        <w:rPr>
          <w:rStyle w:val="CETCaptionCarattere"/>
          <w:i w:val="0"/>
          <w:lang w:val="en-US"/>
        </w:rPr>
        <w:t xml:space="preserve">and the </w:t>
      </w:r>
      <w:r w:rsidR="0097777B">
        <w:rPr>
          <w:rStyle w:val="CETCaptionCarattere"/>
          <w:i w:val="0"/>
          <w:lang w:val="en-US"/>
        </w:rPr>
        <w:t>discontinued Norwegian standard</w:t>
      </w:r>
      <w:r w:rsidR="00072CCC">
        <w:rPr>
          <w:rStyle w:val="CETCaptionCarattere"/>
          <w:i w:val="0"/>
          <w:lang w:val="en-US"/>
        </w:rPr>
        <w:t xml:space="preserve"> (NS94)</w:t>
      </w:r>
      <w:r w:rsidR="003B0B44">
        <w:rPr>
          <w:rStyle w:val="CETCaptionCarattere"/>
          <w:i w:val="0"/>
          <w:lang w:val="en-US"/>
        </w:rPr>
        <w:t xml:space="preserve"> </w:t>
      </w:r>
      <w:r w:rsidR="00877673" w:rsidRPr="00877673">
        <w:rPr>
          <w:rFonts w:cs="Arial"/>
          <w:szCs w:val="24"/>
        </w:rPr>
        <w:t>(“NS 3058-1/2:1994 and NS3059:1994,” 1994)</w:t>
      </w:r>
      <w:r w:rsidR="00ED0A21" w:rsidRPr="00687B3C">
        <w:rPr>
          <w:rStyle w:val="CETCaptionCarattere"/>
          <w:i w:val="0"/>
          <w:lang w:val="en-US"/>
        </w:rPr>
        <w:t xml:space="preserve">, </w:t>
      </w:r>
      <w:r w:rsidR="00042C69" w:rsidRPr="00687B3C">
        <w:rPr>
          <w:rStyle w:val="CETCaptionCarattere"/>
          <w:i w:val="0"/>
          <w:lang w:val="en-US"/>
        </w:rPr>
        <w:t>respectively</w:t>
      </w:r>
      <w:r w:rsidR="00ED0A21" w:rsidRPr="00687B3C">
        <w:t xml:space="preserve">. </w:t>
      </w:r>
      <w:r w:rsidR="00CC04BE" w:rsidRPr="00687B3C">
        <w:t xml:space="preserve">Two </w:t>
      </w:r>
      <w:r w:rsidR="00687B3C">
        <w:t xml:space="preserve">self-defined </w:t>
      </w:r>
      <w:r w:rsidR="00CC04BE" w:rsidRPr="00687B3C">
        <w:t xml:space="preserve">categories of primary measures were </w:t>
      </w:r>
      <w:r w:rsidRPr="00687B3C">
        <w:t>studied</w:t>
      </w:r>
      <w:r w:rsidR="00687B3C">
        <w:t>,</w:t>
      </w:r>
      <w:r w:rsidR="00CC04BE" w:rsidRPr="00687B3C">
        <w:t xml:space="preserve"> </w:t>
      </w:r>
      <w:r w:rsidR="00687B3C">
        <w:t>p</w:t>
      </w:r>
      <w:r w:rsidR="00CC04BE" w:rsidRPr="00687B3C">
        <w:t>rimary measure</w:t>
      </w:r>
      <w:r w:rsidR="00E91A03">
        <w:t xml:space="preserve"> A and B,</w:t>
      </w:r>
      <w:r w:rsidR="00CC04BE" w:rsidRPr="00687B3C">
        <w:t xml:space="preserve"> </w:t>
      </w:r>
      <w:r w:rsidR="00E91A03">
        <w:t xml:space="preserve">as </w:t>
      </w:r>
      <w:r w:rsidR="007C28B2" w:rsidRPr="00687B3C">
        <w:t xml:space="preserve">PMA </w:t>
      </w:r>
      <w:r w:rsidR="00CC04BE" w:rsidRPr="00687B3C">
        <w:t xml:space="preserve">and </w:t>
      </w:r>
      <w:r w:rsidR="007C28B2" w:rsidRPr="00687B3C">
        <w:t>PMB</w:t>
      </w:r>
      <w:r w:rsidR="00E91A03">
        <w:t>, respectively</w:t>
      </w:r>
      <w:r w:rsidR="00CC04BE" w:rsidRPr="00687B3C">
        <w:t>.</w:t>
      </w:r>
      <w:r w:rsidR="007C28B2" w:rsidRPr="00687B3C">
        <w:t xml:space="preserve"> </w:t>
      </w:r>
      <w:r w:rsidR="00687B3C">
        <w:t xml:space="preserve">PMA involved testing </w:t>
      </w:r>
      <w:r w:rsidR="00687B3C" w:rsidRPr="00687B3C">
        <w:t>a representative clean-burning cast</w:t>
      </w:r>
      <w:r w:rsidR="00DA321E">
        <w:t>-</w:t>
      </w:r>
      <w:r w:rsidR="00687B3C" w:rsidRPr="00687B3C">
        <w:t>iron wood</w:t>
      </w:r>
      <w:r w:rsidR="00687B3C">
        <w:t xml:space="preserve">stove </w:t>
      </w:r>
      <w:r w:rsidR="00687B3C" w:rsidRPr="00687B3C">
        <w:t xml:space="preserve">operated in </w:t>
      </w:r>
      <w:r w:rsidR="00687B3C">
        <w:t xml:space="preserve">either </w:t>
      </w:r>
      <w:r w:rsidR="00687B3C" w:rsidRPr="00687B3C">
        <w:t xml:space="preserve">manual (see </w:t>
      </w:r>
      <w:r w:rsidR="00687B3C" w:rsidRPr="00687B3C">
        <w:fldChar w:fldCharType="begin"/>
      </w:r>
      <w:r w:rsidR="00687B3C" w:rsidRPr="00687B3C">
        <w:instrText xml:space="preserve"> REF _Ref100482375 \h </w:instrText>
      </w:r>
      <w:r w:rsidR="00687B3C">
        <w:instrText xml:space="preserve"> \* MERGEFORMAT </w:instrText>
      </w:r>
      <w:r w:rsidR="00687B3C" w:rsidRPr="00687B3C">
        <w:fldChar w:fldCharType="separate"/>
      </w:r>
      <w:r w:rsidR="008D33A9" w:rsidRPr="008D33A9">
        <w:rPr>
          <w:rStyle w:val="CETCaptionCarattere"/>
          <w:i w:val="0"/>
          <w:lang w:val="en-US"/>
        </w:rPr>
        <w:t xml:space="preserve">Figure </w:t>
      </w:r>
      <w:r w:rsidR="008D33A9" w:rsidRPr="008D33A9">
        <w:t>1</w:t>
      </w:r>
      <w:r w:rsidR="00687B3C" w:rsidRPr="00687B3C">
        <w:fldChar w:fldCharType="end"/>
      </w:r>
      <w:r w:rsidR="00687B3C" w:rsidRPr="00687B3C">
        <w:t xml:space="preserve"> a1), a2))</w:t>
      </w:r>
      <w:r w:rsidR="00687B3C">
        <w:t xml:space="preserve"> or automatic </w:t>
      </w:r>
      <w:r w:rsidR="00687B3C" w:rsidRPr="00687B3C">
        <w:t xml:space="preserve">(see </w:t>
      </w:r>
      <w:r w:rsidR="00687B3C" w:rsidRPr="00687B3C">
        <w:fldChar w:fldCharType="begin"/>
      </w:r>
      <w:r w:rsidR="00687B3C" w:rsidRPr="00687B3C">
        <w:instrText xml:space="preserve"> REF _Ref100482375 \h </w:instrText>
      </w:r>
      <w:r w:rsidR="00687B3C">
        <w:instrText xml:space="preserve"> \* MERGEFORMAT </w:instrText>
      </w:r>
      <w:r w:rsidR="00687B3C" w:rsidRPr="00687B3C">
        <w:fldChar w:fldCharType="separate"/>
      </w:r>
      <w:r w:rsidR="008D33A9" w:rsidRPr="008D33A9">
        <w:rPr>
          <w:rStyle w:val="CETCaptionCarattere"/>
          <w:i w:val="0"/>
          <w:lang w:val="en-US"/>
        </w:rPr>
        <w:t xml:space="preserve">Figure </w:t>
      </w:r>
      <w:r w:rsidR="008D33A9" w:rsidRPr="008D33A9">
        <w:t>1</w:t>
      </w:r>
      <w:r w:rsidR="00687B3C" w:rsidRPr="00687B3C">
        <w:fldChar w:fldCharType="end"/>
      </w:r>
      <w:r w:rsidR="00687B3C" w:rsidRPr="00687B3C">
        <w:t xml:space="preserve"> </w:t>
      </w:r>
      <w:r w:rsidR="00687B3C">
        <w:t>b</w:t>
      </w:r>
      <w:r w:rsidR="00687B3C" w:rsidRPr="00687B3C">
        <w:t xml:space="preserve">1), </w:t>
      </w:r>
      <w:r w:rsidR="00687B3C">
        <w:t>b</w:t>
      </w:r>
      <w:r w:rsidR="00687B3C" w:rsidRPr="00687B3C">
        <w:t>2))</w:t>
      </w:r>
      <w:r w:rsidR="00687B3C">
        <w:t xml:space="preserve"> air-control mode, both according to either </w:t>
      </w:r>
      <w:r w:rsidR="00072CCC">
        <w:rPr>
          <w:rStyle w:val="CETCaptionCarattere"/>
          <w:i w:val="0"/>
          <w:lang w:val="en-US"/>
        </w:rPr>
        <w:t>NS94</w:t>
      </w:r>
      <w:r w:rsidR="00D50B4A">
        <w:rPr>
          <w:rStyle w:val="CETCaptionCarattere"/>
          <w:i w:val="0"/>
          <w:lang w:val="en-US"/>
        </w:rPr>
        <w:t>,</w:t>
      </w:r>
      <w:r w:rsidR="00E91A03">
        <w:rPr>
          <w:rStyle w:val="CETCaptionCarattere"/>
          <w:i w:val="0"/>
          <w:lang w:val="en-US"/>
        </w:rPr>
        <w:t xml:space="preserve"> </w:t>
      </w:r>
      <w:r w:rsidR="00072CCC" w:rsidRPr="00072CCC">
        <w:t>EN22</w:t>
      </w:r>
      <w:r w:rsidR="00D50B4A">
        <w:t xml:space="preserve"> or a mix of both methods</w:t>
      </w:r>
      <w:r w:rsidR="00687B3C">
        <w:t>.</w:t>
      </w:r>
      <w:r w:rsidR="00E91A03">
        <w:t xml:space="preserve"> </w:t>
      </w:r>
      <w:r w:rsidR="007C28B2" w:rsidRPr="00687B3C">
        <w:t>PM</w:t>
      </w:r>
      <w:r w:rsidR="00687B3C">
        <w:t>B</w:t>
      </w:r>
      <w:r w:rsidR="007C28B2" w:rsidRPr="00687B3C">
        <w:t xml:space="preserve"> consisted of testing</w:t>
      </w:r>
      <w:r w:rsidRPr="00687B3C">
        <w:t xml:space="preserve"> a representative clean-burning cast</w:t>
      </w:r>
      <w:r w:rsidR="00DA321E">
        <w:t>-</w:t>
      </w:r>
      <w:r w:rsidRPr="00687B3C">
        <w:t>iron wood</w:t>
      </w:r>
      <w:r w:rsidR="00687B3C">
        <w:t xml:space="preserve">stove </w:t>
      </w:r>
      <w:r w:rsidRPr="00687B3C">
        <w:t xml:space="preserve">operated in manual (see </w:t>
      </w:r>
      <w:r w:rsidRPr="00687B3C">
        <w:fldChar w:fldCharType="begin"/>
      </w:r>
      <w:r w:rsidRPr="00687B3C">
        <w:instrText xml:space="preserve"> REF _Ref100482375 \h </w:instrText>
      </w:r>
      <w:r w:rsidR="00687B3C">
        <w:instrText xml:space="preserve"> \* MERGEFORMAT </w:instrText>
      </w:r>
      <w:r w:rsidRPr="00687B3C">
        <w:fldChar w:fldCharType="separate"/>
      </w:r>
      <w:r w:rsidR="008D33A9" w:rsidRPr="008D33A9">
        <w:rPr>
          <w:rStyle w:val="CETCaptionCarattere"/>
          <w:i w:val="0"/>
          <w:lang w:val="en-US"/>
        </w:rPr>
        <w:t xml:space="preserve">Figure </w:t>
      </w:r>
      <w:r w:rsidR="008D33A9" w:rsidRPr="008D33A9">
        <w:t>1</w:t>
      </w:r>
      <w:r w:rsidRPr="00687B3C">
        <w:fldChar w:fldCharType="end"/>
      </w:r>
      <w:r w:rsidRPr="00687B3C">
        <w:t xml:space="preserve"> a1), a2)) mode according to </w:t>
      </w:r>
      <w:r w:rsidR="00867905">
        <w:t>real-life</w:t>
      </w:r>
      <w:r w:rsidR="00867905" w:rsidRPr="00867905">
        <w:t xml:space="preserve"> use with natural draft</w:t>
      </w:r>
      <w:r w:rsidRPr="00687B3C">
        <w:rPr>
          <w:rStyle w:val="CETCaptionCarattere"/>
          <w:i w:val="0"/>
          <w:lang w:val="en-US"/>
        </w:rPr>
        <w:t xml:space="preserve">, </w:t>
      </w:r>
      <w:r w:rsidR="00687B3C" w:rsidRPr="00687B3C">
        <w:t xml:space="preserve">by varying </w:t>
      </w:r>
      <w:r w:rsidR="00845339">
        <w:t xml:space="preserve">the </w:t>
      </w:r>
      <w:r w:rsidR="00687B3C" w:rsidRPr="00687B3C">
        <w:t>ignition procedure, wood specie, amount of fuel, log size and moisture content</w:t>
      </w:r>
      <w:r w:rsidRPr="00687B3C">
        <w:t>.</w:t>
      </w:r>
      <w:r w:rsidR="00845339">
        <w:t xml:space="preserve"> In addition to PM as </w:t>
      </w:r>
      <w:r w:rsidR="00072CCC" w:rsidRPr="00072CCC">
        <w:t>NS94</w:t>
      </w:r>
      <w:r w:rsidR="00845339">
        <w:t>, other emissions (</w:t>
      </w:r>
      <w:r w:rsidR="00E91A03">
        <w:t>CO, OGC</w:t>
      </w:r>
      <w:r w:rsidR="00845339">
        <w:t xml:space="preserve">) were measured according to </w:t>
      </w:r>
      <w:r w:rsidR="00072CCC" w:rsidRPr="00072CCC">
        <w:t>EN22</w:t>
      </w:r>
      <w:r w:rsidR="00845339">
        <w:t>.</w:t>
      </w:r>
    </w:p>
    <w:p w14:paraId="18099082" w14:textId="77777777" w:rsidR="0064212B" w:rsidRDefault="0064212B" w:rsidP="0064212B">
      <w:pPr>
        <w:pStyle w:val="CETBodytext"/>
      </w:pPr>
      <w:r>
        <w:rPr>
          <w:noProof/>
        </w:rPr>
        <mc:AlternateContent>
          <mc:Choice Requires="wpg">
            <w:drawing>
              <wp:anchor distT="0" distB="0" distL="114300" distR="114300" simplePos="0" relativeHeight="251658244" behindDoc="0" locked="0" layoutInCell="1" allowOverlap="1" wp14:anchorId="53088CAF" wp14:editId="4A5AAB86">
                <wp:simplePos x="0" y="0"/>
                <wp:positionH relativeFrom="column">
                  <wp:posOffset>60353</wp:posOffset>
                </wp:positionH>
                <wp:positionV relativeFrom="paragraph">
                  <wp:posOffset>91691</wp:posOffset>
                </wp:positionV>
                <wp:extent cx="4550387" cy="185180"/>
                <wp:effectExtent l="0" t="0" r="0" b="5715"/>
                <wp:wrapNone/>
                <wp:docPr id="11" name="Group 11"/>
                <wp:cNvGraphicFramePr/>
                <a:graphic xmlns:a="http://schemas.openxmlformats.org/drawingml/2006/main">
                  <a:graphicData uri="http://schemas.microsoft.com/office/word/2010/wordprocessingGroup">
                    <wpg:wgp>
                      <wpg:cNvGrpSpPr/>
                      <wpg:grpSpPr>
                        <a:xfrm>
                          <a:off x="0" y="0"/>
                          <a:ext cx="4550387" cy="185180"/>
                          <a:chOff x="0" y="-5007"/>
                          <a:chExt cx="4550387" cy="185180"/>
                        </a:xfrm>
                      </wpg:grpSpPr>
                      <wps:wsp>
                        <wps:cNvPr id="15" name="Text Box 2"/>
                        <wps:cNvSpPr txBox="1">
                          <a:spLocks noChangeArrowheads="1"/>
                        </wps:cNvSpPr>
                        <wps:spPr bwMode="auto">
                          <a:xfrm>
                            <a:off x="0" y="0"/>
                            <a:ext cx="255685" cy="165100"/>
                          </a:xfrm>
                          <a:prstGeom prst="rect">
                            <a:avLst/>
                          </a:prstGeom>
                          <a:noFill/>
                          <a:ln w="9525">
                            <a:noFill/>
                            <a:miter lim="800000"/>
                            <a:headEnd/>
                            <a:tailEnd/>
                          </a:ln>
                        </wps:spPr>
                        <wps:txbx>
                          <w:txbxContent>
                            <w:p w14:paraId="47025043" w14:textId="77777777" w:rsidR="0064212B" w:rsidRDefault="0064212B" w:rsidP="0064212B">
                              <w:r>
                                <w:t>a1)</w:t>
                              </w:r>
                            </w:p>
                          </w:txbxContent>
                        </wps:txbx>
                        <wps:bodyPr rot="0" vert="horz" wrap="square" lIns="36000" tIns="0" rIns="36000" bIns="0" anchor="t" anchorCtr="0">
                          <a:noAutofit/>
                        </wps:bodyPr>
                      </wps:wsp>
                      <wps:wsp>
                        <wps:cNvPr id="16" name="Text Box 2"/>
                        <wps:cNvSpPr txBox="1">
                          <a:spLocks noChangeArrowheads="1"/>
                        </wps:cNvSpPr>
                        <wps:spPr bwMode="auto">
                          <a:xfrm>
                            <a:off x="1393293" y="-5007"/>
                            <a:ext cx="428625" cy="165100"/>
                          </a:xfrm>
                          <a:prstGeom prst="rect">
                            <a:avLst/>
                          </a:prstGeom>
                          <a:noFill/>
                          <a:ln w="9525">
                            <a:noFill/>
                            <a:miter lim="800000"/>
                            <a:headEnd/>
                            <a:tailEnd/>
                          </a:ln>
                        </wps:spPr>
                        <wps:txbx>
                          <w:txbxContent>
                            <w:p w14:paraId="3ECDF275" w14:textId="77777777" w:rsidR="0064212B" w:rsidRDefault="0064212B" w:rsidP="0064212B">
                              <w:r>
                                <w:t>a2)</w:t>
                              </w:r>
                            </w:p>
                          </w:txbxContent>
                        </wps:txbx>
                        <wps:bodyPr rot="0" vert="horz" wrap="square" lIns="36000" tIns="0" rIns="36000" bIns="0" anchor="t" anchorCtr="0">
                          <a:noAutofit/>
                        </wps:bodyPr>
                      </wps:wsp>
                      <wps:wsp>
                        <wps:cNvPr id="17" name="Text Box 2"/>
                        <wps:cNvSpPr txBox="1">
                          <a:spLocks noChangeArrowheads="1"/>
                        </wps:cNvSpPr>
                        <wps:spPr bwMode="auto">
                          <a:xfrm>
                            <a:off x="2823325" y="15073"/>
                            <a:ext cx="342265" cy="165100"/>
                          </a:xfrm>
                          <a:prstGeom prst="rect">
                            <a:avLst/>
                          </a:prstGeom>
                          <a:noFill/>
                          <a:ln w="9525">
                            <a:noFill/>
                            <a:miter lim="800000"/>
                            <a:headEnd/>
                            <a:tailEnd/>
                          </a:ln>
                        </wps:spPr>
                        <wps:txbx>
                          <w:txbxContent>
                            <w:p w14:paraId="7DDB3D5B" w14:textId="77777777" w:rsidR="0064212B" w:rsidRDefault="0064212B" w:rsidP="0064212B">
                              <w:r>
                                <w:t>b1)</w:t>
                              </w:r>
                            </w:p>
                          </w:txbxContent>
                        </wps:txbx>
                        <wps:bodyPr rot="0" vert="horz" wrap="square" lIns="36000" tIns="0" rIns="36000" bIns="0" anchor="t" anchorCtr="0">
                          <a:noAutofit/>
                        </wps:bodyPr>
                      </wps:wsp>
                      <wps:wsp>
                        <wps:cNvPr id="20" name="Text Box 2"/>
                        <wps:cNvSpPr txBox="1">
                          <a:spLocks noChangeArrowheads="1"/>
                        </wps:cNvSpPr>
                        <wps:spPr bwMode="auto">
                          <a:xfrm>
                            <a:off x="4243047" y="5041"/>
                            <a:ext cx="307340" cy="165100"/>
                          </a:xfrm>
                          <a:prstGeom prst="rect">
                            <a:avLst/>
                          </a:prstGeom>
                          <a:noFill/>
                          <a:ln w="9525">
                            <a:noFill/>
                            <a:miter lim="800000"/>
                            <a:headEnd/>
                            <a:tailEnd/>
                          </a:ln>
                        </wps:spPr>
                        <wps:txbx>
                          <w:txbxContent>
                            <w:p w14:paraId="5ECDB781" w14:textId="77777777" w:rsidR="0064212B" w:rsidRDefault="0064212B" w:rsidP="0064212B">
                              <w:r>
                                <w:t>b2)</w:t>
                              </w:r>
                            </w:p>
                          </w:txbxContent>
                        </wps:txbx>
                        <wps:bodyPr rot="0" vert="horz" wrap="square" lIns="36000" tIns="0" rIns="3600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3088CAF" id="Group 11" o:spid="_x0000_s1026" style="position:absolute;left:0;text-align:left;margin-left:4.75pt;margin-top:7.2pt;width:358.3pt;height:14.6pt;z-index:251658244;mso-width-relative:margin;mso-height-relative:margin" coordorigin=",-50" coordsize="45503,1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">
                <v:shapetype id="_x0000_t202" coordsize="21600,21600" o:spt="202" path="m,l,21600r21600,l21600,xe">
                  <v:stroke joinstyle="miter"/>
                  <v:path gradientshapeok="t" o:connecttype="rect"/>
                </v:shapetype>
                <v:shape id="Text Box 2" o:spid="_x0000_s1027" type="#_x0000_t202" style="position:absolute;width:2556;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" filled="f" stroked="f">
                  <v:textbox inset="1mm,0,1mm,0">
                    <w:txbxContent>
                      <w:p w14:paraId="47025043" w14:textId="77777777" w:rsidR="0064212B" w:rsidRDefault="0064212B" w:rsidP="0064212B">
                        <w:r>
                          <w:t>a1)</w:t>
                        </w:r>
                      </w:p>
                    </w:txbxContent>
                  </v:textbox>
                </v:shape>
                <v:shape id="Text Box 2" o:spid="_x0000_s1028" type="#_x0000_t202" style="position:absolute;left:13932;top:-50;width:4287;height:1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" filled="f" stroked="f">
                  <v:textbox inset="1mm,0,1mm,0">
                    <w:txbxContent>
                      <w:p w14:paraId="3ECDF275" w14:textId="77777777" w:rsidR="0064212B" w:rsidRDefault="0064212B" w:rsidP="0064212B">
                        <w:r>
                          <w:t>a2)</w:t>
                        </w:r>
                      </w:p>
                    </w:txbxContent>
                  </v:textbox>
                </v:shape>
                <v:shape id="Text Box 2" o:spid="_x0000_s1029" type="#_x0000_t202" style="position:absolute;left:28233;top:150;width:3422;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" filled="f" stroked="f">
                  <v:textbox inset="1mm,0,1mm,0">
                    <w:txbxContent>
                      <w:p w14:paraId="7DDB3D5B" w14:textId="77777777" w:rsidR="0064212B" w:rsidRDefault="0064212B" w:rsidP="0064212B">
                        <w:r>
                          <w:t>b1)</w:t>
                        </w:r>
                      </w:p>
                    </w:txbxContent>
                  </v:textbox>
                </v:shape>
                <v:shape id="Text Box 2" o:spid="_x0000_s1030" type="#_x0000_t202" style="position:absolute;left:42430;top:50;width:3073;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" filled="f" stroked="f">
                  <v:textbox inset="1mm,0,1mm,0">
                    <w:txbxContent>
                      <w:p w14:paraId="5ECDB781" w14:textId="77777777" w:rsidR="0064212B" w:rsidRDefault="0064212B" w:rsidP="0064212B">
                        <w:r>
                          <w:t>b2)</w:t>
                        </w:r>
                      </w:p>
                    </w:txbxContent>
                  </v:textbox>
                </v:shape>
              </v:group>
            </w:pict>
          </mc:Fallback>
        </mc:AlternateContent>
      </w:r>
    </w:p>
    <w:p w14:paraId="41F99C86" w14:textId="24101B0B" w:rsidR="0064212B" w:rsidRPr="00543493" w:rsidRDefault="0064212B" w:rsidP="0064212B">
      <w:pPr>
        <w:pStyle w:val="CETBodytext"/>
        <w:rPr>
          <w:lang w:val="en-GB"/>
        </w:rPr>
      </w:pPr>
      <w:r w:rsidRPr="0052011C">
        <w:rPr>
          <w:noProof/>
          <w:lang w:val="en-GB"/>
        </w:rPr>
        <w:drawing>
          <wp:inline distT="0" distB="0" distL="0" distR="0" wp14:anchorId="3D8E0083" wp14:editId="55C7CF08">
            <wp:extent cx="1286948" cy="2448000"/>
            <wp:effectExtent l="0" t="0" r="8890" b="0"/>
            <wp:docPr id="13" name="Graphic 13">
              <a:extLst xmlns:a="http://schemas.openxmlformats.org/drawingml/2006/main">
                <a:ext uri="{FF2B5EF4-FFF2-40B4-BE49-F238E27FC236}">
                  <a16:creationId xmlns:a16="http://schemas.microsoft.com/office/drawing/2014/main" id="{B21CE3D4-CB7A-FDE3-CFF8-89A07A7058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21CE3D4-CB7A-FDE3-CFF8-89A07A705873}"/>
                        </a:ext>
                      </a:extLst>
                    </pic:cNvPr>
                    <pic:cNvPicPr>
                      <a:picLocks noChangeAspect="1"/>
                    </pic:cNvPicPr>
                  </pic:nvPicPr>
                  <pic:blipFill>
                    <a:blip r:embed="rId10">
                      <a:extLst>
                        <a:ext uri="{96DAC541-7B7A-43D3-8B79-37D633B846F1}">
                          <asvg:svgBlip xmlns:asvg="http://schemas.microsoft.com/office/drawing/2016/SVG/main" r:embed="rId11"/>
                        </a:ext>
                      </a:extLst>
                    </a:blip>
                    <a:srcRect t="5088" b="5088"/>
                    <a:stretch>
                      <a:fillRect/>
                    </a:stretch>
                  </pic:blipFill>
                  <pic:spPr>
                    <a:xfrm>
                      <a:off x="0" y="0"/>
                      <a:ext cx="1286948" cy="2448000"/>
                    </a:xfrm>
                    <a:prstGeom prst="rect">
                      <a:avLst/>
                    </a:prstGeom>
                  </pic:spPr>
                </pic:pic>
              </a:graphicData>
            </a:graphic>
          </wp:inline>
        </w:drawing>
      </w:r>
      <w:r w:rsidR="00C5142F">
        <w:t xml:space="preserve">    </w:t>
      </w:r>
      <w:r w:rsidRPr="0052011C">
        <w:rPr>
          <w:noProof/>
          <w:lang w:val="en-GB"/>
        </w:rPr>
        <w:drawing>
          <wp:inline distT="0" distB="0" distL="0" distR="0" wp14:anchorId="71E9654B" wp14:editId="36FACBCA">
            <wp:extent cx="1286949" cy="2448000"/>
            <wp:effectExtent l="0" t="0" r="8890" b="0"/>
            <wp:docPr id="10" name="Graphic 10">
              <a:extLst xmlns:a="http://schemas.openxmlformats.org/drawingml/2006/main">
                <a:ext uri="{FF2B5EF4-FFF2-40B4-BE49-F238E27FC236}">
                  <a16:creationId xmlns:a16="http://schemas.microsoft.com/office/drawing/2014/main" id="{938D9FC8-9031-588A-DCC2-DF43635270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938D9FC8-9031-588A-DCC2-DF4363527022}"/>
                        </a:ext>
                      </a:extLst>
                    </pic:cNvPr>
                    <pic:cNvPicPr>
                      <a:picLocks noChangeAspect="1"/>
                    </pic:cNvPicPr>
                  </pic:nvPicPr>
                  <pic:blipFill>
                    <a:blip r:embed="rId12">
                      <a:extLst>
                        <a:ext uri="{96DAC541-7B7A-43D3-8B79-37D633B846F1}">
                          <asvg:svgBlip xmlns:asvg="http://schemas.microsoft.com/office/drawing/2016/SVG/main" r:embed="rId13"/>
                        </a:ext>
                      </a:extLst>
                    </a:blip>
                    <a:srcRect t="5176" b="5176"/>
                    <a:stretch>
                      <a:fillRect/>
                    </a:stretch>
                  </pic:blipFill>
                  <pic:spPr>
                    <a:xfrm>
                      <a:off x="0" y="0"/>
                      <a:ext cx="1286949" cy="2448000"/>
                    </a:xfrm>
                    <a:prstGeom prst="rect">
                      <a:avLst/>
                    </a:prstGeom>
                  </pic:spPr>
                </pic:pic>
              </a:graphicData>
            </a:graphic>
          </wp:inline>
        </w:drawing>
      </w:r>
      <w:r w:rsidR="00C5142F">
        <w:t xml:space="preserve">    </w:t>
      </w:r>
      <w:r w:rsidRPr="0052011C">
        <w:rPr>
          <w:noProof/>
          <w:lang w:val="en-GB"/>
        </w:rPr>
        <w:drawing>
          <wp:inline distT="0" distB="0" distL="0" distR="0" wp14:anchorId="27DC9751" wp14:editId="1665C77B">
            <wp:extent cx="1293906" cy="2448000"/>
            <wp:effectExtent l="0" t="0" r="1905" b="0"/>
            <wp:docPr id="9" name="Graphic 9">
              <a:extLst xmlns:a="http://schemas.openxmlformats.org/drawingml/2006/main">
                <a:ext uri="{FF2B5EF4-FFF2-40B4-BE49-F238E27FC236}">
                  <a16:creationId xmlns:a16="http://schemas.microsoft.com/office/drawing/2014/main" id="{A21E2E2F-5953-F60C-07DF-EBE5D3782B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a:extLst>
                        <a:ext uri="{FF2B5EF4-FFF2-40B4-BE49-F238E27FC236}">
                          <a16:creationId xmlns:a16="http://schemas.microsoft.com/office/drawing/2014/main" id="{A21E2E2F-5953-F60C-07DF-EBE5D3782B48}"/>
                        </a:ext>
                      </a:extLst>
                    </pic:cNvPr>
                    <pic:cNvPicPr>
                      <a:picLocks noChangeAspect="1"/>
                    </pic:cNvPicPr>
                  </pic:nvPicPr>
                  <pic:blipFill>
                    <a:blip r:embed="rId14">
                      <a:extLst>
                        <a:ext uri="{96DAC541-7B7A-43D3-8B79-37D633B846F1}">
                          <asvg:svgBlip xmlns:asvg="http://schemas.microsoft.com/office/drawing/2016/SVG/main" r:embed="rId15"/>
                        </a:ext>
                      </a:extLst>
                    </a:blip>
                    <a:srcRect t="4409" b="4409"/>
                    <a:stretch>
                      <a:fillRect/>
                    </a:stretch>
                  </pic:blipFill>
                  <pic:spPr>
                    <a:xfrm>
                      <a:off x="0" y="0"/>
                      <a:ext cx="1293906" cy="2448000"/>
                    </a:xfrm>
                    <a:prstGeom prst="rect">
                      <a:avLst/>
                    </a:prstGeom>
                  </pic:spPr>
                </pic:pic>
              </a:graphicData>
            </a:graphic>
          </wp:inline>
        </w:drawing>
      </w:r>
      <w:r w:rsidR="00C5142F">
        <w:t xml:space="preserve">    </w:t>
      </w:r>
      <w:r w:rsidRPr="0052011C">
        <w:rPr>
          <w:noProof/>
          <w:lang w:val="en-GB"/>
        </w:rPr>
        <w:drawing>
          <wp:inline distT="0" distB="0" distL="0" distR="0" wp14:anchorId="747E52E3" wp14:editId="342B4BB8">
            <wp:extent cx="1293906" cy="2448000"/>
            <wp:effectExtent l="0" t="0" r="1905" b="0"/>
            <wp:docPr id="12" name="Graphic 12">
              <a:extLst xmlns:a="http://schemas.openxmlformats.org/drawingml/2006/main">
                <a:ext uri="{FF2B5EF4-FFF2-40B4-BE49-F238E27FC236}">
                  <a16:creationId xmlns:a16="http://schemas.microsoft.com/office/drawing/2014/main" id="{35214E85-880C-EBAB-ED14-AE47065321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a:extLst>
                        <a:ext uri="{FF2B5EF4-FFF2-40B4-BE49-F238E27FC236}">
                          <a16:creationId xmlns:a16="http://schemas.microsoft.com/office/drawing/2014/main" id="{35214E85-880C-EBAB-ED14-AE4706532189}"/>
                        </a:ext>
                      </a:extLst>
                    </pic:cNvPr>
                    <pic:cNvPicPr>
                      <a:picLocks noChangeAspect="1"/>
                    </pic:cNvPicPr>
                  </pic:nvPicPr>
                  <pic:blipFill>
                    <a:blip r:embed="rId16">
                      <a:extLst>
                        <a:ext uri="{96DAC541-7B7A-43D3-8B79-37D633B846F1}">
                          <asvg:svgBlip xmlns:asvg="http://schemas.microsoft.com/office/drawing/2016/SVG/main" r:embed="rId17"/>
                        </a:ext>
                      </a:extLst>
                    </a:blip>
                    <a:srcRect t="5154" b="5154"/>
                    <a:stretch>
                      <a:fillRect/>
                    </a:stretch>
                  </pic:blipFill>
                  <pic:spPr>
                    <a:xfrm>
                      <a:off x="0" y="0"/>
                      <a:ext cx="1293906" cy="2448000"/>
                    </a:xfrm>
                    <a:prstGeom prst="rect">
                      <a:avLst/>
                    </a:prstGeom>
                  </pic:spPr>
                </pic:pic>
              </a:graphicData>
            </a:graphic>
          </wp:inline>
        </w:drawing>
      </w:r>
    </w:p>
    <w:p w14:paraId="1FF69D98" w14:textId="237834A7" w:rsidR="0064212B" w:rsidRDefault="0064212B" w:rsidP="0064212B">
      <w:pPr>
        <w:pStyle w:val="CETCaption"/>
        <w:rPr>
          <w:iCs/>
        </w:rPr>
      </w:pPr>
      <w:bookmarkStart w:id="1" w:name="_Ref100482375"/>
      <w:r w:rsidRPr="00FB04AE">
        <w:rPr>
          <w:iCs/>
        </w:rPr>
        <w:t xml:space="preserve">Figure </w:t>
      </w:r>
      <w:r w:rsidRPr="00FB04AE">
        <w:rPr>
          <w:iCs/>
        </w:rPr>
        <w:fldChar w:fldCharType="begin"/>
      </w:r>
      <w:r w:rsidRPr="00FB04AE">
        <w:rPr>
          <w:iCs/>
        </w:rPr>
        <w:instrText xml:space="preserve"> SEQ Figure \* ARABIC </w:instrText>
      </w:r>
      <w:r w:rsidRPr="00FB04AE">
        <w:rPr>
          <w:iCs/>
        </w:rPr>
        <w:fldChar w:fldCharType="separate"/>
      </w:r>
      <w:r w:rsidR="008D33A9">
        <w:rPr>
          <w:iCs/>
          <w:noProof/>
        </w:rPr>
        <w:t>1</w:t>
      </w:r>
      <w:r w:rsidRPr="00FB04AE">
        <w:rPr>
          <w:iCs/>
        </w:rPr>
        <w:fldChar w:fldCharType="end"/>
      </w:r>
      <w:bookmarkEnd w:id="1"/>
      <w:r w:rsidRPr="00FB04AE">
        <w:rPr>
          <w:iCs/>
        </w:rPr>
        <w:t>: Typical cast-iron clean-burning woodstove used in Scandinavia</w:t>
      </w:r>
      <w:r w:rsidR="006314AE">
        <w:rPr>
          <w:iCs/>
        </w:rPr>
        <w:t>, manual and automated version</w:t>
      </w:r>
      <w:r w:rsidRPr="00FB04AE">
        <w:rPr>
          <w:iCs/>
        </w:rPr>
        <w:t xml:space="preserve"> a</w:t>
      </w:r>
      <w:r>
        <w:rPr>
          <w:iCs/>
        </w:rPr>
        <w:t>1</w:t>
      </w:r>
      <w:r w:rsidRPr="00FB04AE">
        <w:rPr>
          <w:iCs/>
        </w:rPr>
        <w:t>) Manual valve</w:t>
      </w:r>
      <w:r>
        <w:rPr>
          <w:iCs/>
        </w:rPr>
        <w:t>s</w:t>
      </w:r>
      <w:r w:rsidRPr="00FB04AE">
        <w:rPr>
          <w:iCs/>
        </w:rPr>
        <w:t>, primary and secondary</w:t>
      </w:r>
      <w:r>
        <w:rPr>
          <w:iCs/>
        </w:rPr>
        <w:t xml:space="preserve"> air channels a2) Tertiary air channels b1) Automatic valves</w:t>
      </w:r>
      <w:r w:rsidRPr="00FB04AE">
        <w:rPr>
          <w:iCs/>
        </w:rPr>
        <w:t>, primary and secondary</w:t>
      </w:r>
      <w:r>
        <w:rPr>
          <w:iCs/>
        </w:rPr>
        <w:t xml:space="preserve"> air channels b2) tertiary air channels.</w:t>
      </w:r>
    </w:p>
    <w:p w14:paraId="462D79EF" w14:textId="73A3BE6B" w:rsidR="00845339" w:rsidRPr="00E94B14" w:rsidRDefault="000B185B" w:rsidP="00ED0A21">
      <w:pPr>
        <w:pStyle w:val="CETBodytext"/>
        <w:rPr>
          <w:b/>
          <w:i/>
          <w:iCs/>
        </w:rPr>
      </w:pPr>
      <w:r w:rsidRPr="00E94B14">
        <w:rPr>
          <w:b/>
          <w:i/>
          <w:iCs/>
        </w:rPr>
        <w:lastRenderedPageBreak/>
        <w:t>PM</w:t>
      </w:r>
      <w:r w:rsidR="00845339" w:rsidRPr="00E94B14">
        <w:rPr>
          <w:b/>
          <w:i/>
          <w:iCs/>
        </w:rPr>
        <w:t>A: improving performance by automating the combustion airflow.</w:t>
      </w:r>
    </w:p>
    <w:p w14:paraId="12F77900" w14:textId="0CF2EC5F" w:rsidR="000B185B" w:rsidRDefault="00845339" w:rsidP="00ED0A21">
      <w:pPr>
        <w:pStyle w:val="CETBodytext"/>
      </w:pPr>
      <w:r>
        <w:t>The stove</w:t>
      </w:r>
      <w:r w:rsidR="0018599A">
        <w:t>,</w:t>
      </w:r>
      <w:r>
        <w:t xml:space="preserve"> </w:t>
      </w:r>
      <w:r w:rsidR="0018599A">
        <w:t xml:space="preserve">originally </w:t>
      </w:r>
      <w:r>
        <w:t xml:space="preserve">equipped with manual </w:t>
      </w:r>
      <w:r w:rsidR="0018599A">
        <w:t xml:space="preserve">(one handle to </w:t>
      </w:r>
      <w:r w:rsidR="004D5714" w:rsidRPr="004D5714">
        <w:t>run primary, secondary, and tertiary airflow</w:t>
      </w:r>
      <w:r w:rsidR="0018599A">
        <w:t xml:space="preserve">) </w:t>
      </w:r>
      <w:r>
        <w:t xml:space="preserve">was adapted to an in-house automated </w:t>
      </w:r>
      <w:r w:rsidR="0018599A">
        <w:t>airflow control system</w:t>
      </w:r>
      <w:r w:rsidR="006D4AF7">
        <w:t>.</w:t>
      </w:r>
      <w:r w:rsidR="00BB139A">
        <w:t xml:space="preserve"> This setup was used for testing acc. to NS94</w:t>
      </w:r>
      <w:r w:rsidR="000F6C09">
        <w:t xml:space="preserve"> and/or EN22,</w:t>
      </w:r>
      <w:r w:rsidR="00BB139A">
        <w:t xml:space="preserve"> using both NS94 test fuel and </w:t>
      </w:r>
      <w:r w:rsidR="000F6C09">
        <w:t xml:space="preserve">EN22 </w:t>
      </w:r>
      <w:r w:rsidR="00EB7D85">
        <w:t xml:space="preserve">birch </w:t>
      </w:r>
      <w:r w:rsidR="00BB139A">
        <w:t xml:space="preserve">logs with bark. </w:t>
      </w:r>
    </w:p>
    <w:p w14:paraId="3AF544C6" w14:textId="5CE31D90" w:rsidR="00CC04BE" w:rsidRPr="00E94B14" w:rsidRDefault="00CC04BE" w:rsidP="00ED0A21">
      <w:pPr>
        <w:pStyle w:val="CETBodytext"/>
        <w:rPr>
          <w:b/>
          <w:i/>
          <w:iCs/>
        </w:rPr>
      </w:pPr>
      <w:r w:rsidRPr="00E94B14">
        <w:rPr>
          <w:b/>
          <w:i/>
          <w:iCs/>
        </w:rPr>
        <w:t>P</w:t>
      </w:r>
      <w:r w:rsidR="000B185B" w:rsidRPr="00E94B14">
        <w:rPr>
          <w:b/>
          <w:i/>
          <w:iCs/>
        </w:rPr>
        <w:t>M</w:t>
      </w:r>
      <w:r w:rsidRPr="00E94B14">
        <w:rPr>
          <w:b/>
          <w:i/>
          <w:iCs/>
        </w:rPr>
        <w:t>B: improving performance by varying ignition procedure, wood specie, amount of fuel, log size and moisture content.</w:t>
      </w:r>
    </w:p>
    <w:p w14:paraId="2CFB75AD" w14:textId="36B2BC8C" w:rsidR="003D43CC" w:rsidRPr="00E94B14" w:rsidRDefault="00CC04BE" w:rsidP="00ED0A21">
      <w:pPr>
        <w:pStyle w:val="CETBodytext"/>
        <w:rPr>
          <w14:ligatures w14:val="standard"/>
        </w:rPr>
      </w:pPr>
      <w:r w:rsidRPr="00E94B14">
        <w:rPr>
          <w14:ligatures w14:val="standard"/>
        </w:rPr>
        <w:t xml:space="preserve">Three wood species (birch, </w:t>
      </w:r>
      <w:r w:rsidR="00E91A03" w:rsidRPr="00E94B14">
        <w:rPr>
          <w14:ligatures w14:val="standard"/>
        </w:rPr>
        <w:t>spruce,</w:t>
      </w:r>
      <w:r w:rsidRPr="00E94B14">
        <w:rPr>
          <w14:ligatures w14:val="standard"/>
        </w:rPr>
        <w:t xml:space="preserve"> and pine) were tested in a representative cast-iron stove (see </w:t>
      </w:r>
      <w:r w:rsidRPr="00E94B14">
        <w:rPr>
          <w14:ligatures w14:val="standard"/>
        </w:rPr>
        <w:fldChar w:fldCharType="begin"/>
      </w:r>
      <w:r w:rsidRPr="00E94B14">
        <w:rPr>
          <w14:ligatures w14:val="standard"/>
        </w:rPr>
        <w:instrText xml:space="preserve"> REF _Ref100482375 \h </w:instrText>
      </w:r>
      <w:r w:rsidR="00500279" w:rsidRPr="00E94B14">
        <w:rPr>
          <w14:ligatures w14:val="standard"/>
        </w:rPr>
        <w:instrText xml:space="preserve"> \* MERGEFORMAT </w:instrText>
      </w:r>
      <w:r w:rsidRPr="00E94B14">
        <w:rPr>
          <w14:ligatures w14:val="standard"/>
        </w:rPr>
      </w:r>
      <w:r w:rsidRPr="00E94B14">
        <w:rPr>
          <w14:ligatures w14:val="standard"/>
        </w:rPr>
        <w:fldChar w:fldCharType="separate"/>
      </w:r>
      <w:r w:rsidR="008D33A9" w:rsidRPr="008D33A9">
        <w:rPr>
          <w14:ligatures w14:val="standard"/>
        </w:rPr>
        <w:t>Figure 1</w:t>
      </w:r>
      <w:r w:rsidRPr="00E94B14">
        <w:rPr>
          <w14:ligatures w14:val="standard"/>
        </w:rPr>
        <w:fldChar w:fldCharType="end"/>
      </w:r>
      <w:r w:rsidRPr="00E94B14">
        <w:rPr>
          <w14:ligatures w14:val="standard"/>
        </w:rPr>
        <w:t xml:space="preserve"> a1), a2)), using an in-house design to adjust the combustion airflows according to the outlet flue gas temperature. </w:t>
      </w:r>
      <w:r w:rsidR="00ED0A21" w:rsidRPr="00E94B14">
        <w:rPr>
          <w14:ligatures w14:val="standard"/>
        </w:rPr>
        <w:t>The test procedure</w:t>
      </w:r>
      <w:r w:rsidR="00071BEE" w:rsidRPr="00E94B14">
        <w:rPr>
          <w14:ligatures w14:val="standard"/>
        </w:rPr>
        <w:t xml:space="preserve"> when comparing</w:t>
      </w:r>
      <w:r w:rsidR="00BB139A" w:rsidRPr="00E94B14">
        <w:rPr>
          <w14:ligatures w14:val="standard"/>
        </w:rPr>
        <w:t xml:space="preserve"> emission, was </w:t>
      </w:r>
      <w:r w:rsidR="00EB7D85" w:rsidRPr="00E94B14">
        <w:rPr>
          <w14:ligatures w14:val="standard"/>
        </w:rPr>
        <w:t xml:space="preserve">to use </w:t>
      </w:r>
      <w:r w:rsidR="00BB139A" w:rsidRPr="00E94B14">
        <w:rPr>
          <w14:ligatures w14:val="standard"/>
        </w:rPr>
        <w:t>n</w:t>
      </w:r>
      <w:r w:rsidR="00ED0A21" w:rsidRPr="00E94B14">
        <w:rPr>
          <w14:ligatures w14:val="standard"/>
        </w:rPr>
        <w:t>atural draft</w:t>
      </w:r>
      <w:r w:rsidR="00BB139A" w:rsidRPr="00E94B14">
        <w:rPr>
          <w14:ligatures w14:val="standard"/>
        </w:rPr>
        <w:t xml:space="preserve"> in a</w:t>
      </w:r>
      <w:r w:rsidR="00ED0A21" w:rsidRPr="00E94B14">
        <w:rPr>
          <w14:ligatures w14:val="standard"/>
        </w:rPr>
        <w:t xml:space="preserve"> 4</w:t>
      </w:r>
      <w:r w:rsidR="00BB139A" w:rsidRPr="00E94B14">
        <w:rPr>
          <w14:ligatures w14:val="standard"/>
        </w:rPr>
        <w:t>.</w:t>
      </w:r>
      <w:r w:rsidR="00ED0A21" w:rsidRPr="00E94B14">
        <w:rPr>
          <w14:ligatures w14:val="standard"/>
        </w:rPr>
        <w:t xml:space="preserve">5 m </w:t>
      </w:r>
      <w:r w:rsidR="00BB139A" w:rsidRPr="00E94B14">
        <w:rPr>
          <w14:ligatures w14:val="standard"/>
        </w:rPr>
        <w:t xml:space="preserve">high </w:t>
      </w:r>
      <w:r w:rsidR="00ED0A21" w:rsidRPr="00E94B14">
        <w:rPr>
          <w14:ligatures w14:val="standard"/>
        </w:rPr>
        <w:t>chimney (</w:t>
      </w:r>
      <w:r w:rsidR="00E91A03" w:rsidRPr="00E94B14">
        <w:rPr>
          <w14:ligatures w14:val="standard"/>
        </w:rPr>
        <w:t>NS94</w:t>
      </w:r>
      <w:r w:rsidR="00ED0A21" w:rsidRPr="00E94B14">
        <w:rPr>
          <w14:ligatures w14:val="standard"/>
        </w:rPr>
        <w:t>)</w:t>
      </w:r>
      <w:r w:rsidR="00071BEE" w:rsidRPr="00E94B14">
        <w:rPr>
          <w14:ligatures w14:val="standard"/>
        </w:rPr>
        <w:t xml:space="preserve">, </w:t>
      </w:r>
      <w:r w:rsidR="00F932B5" w:rsidRPr="00E94B14">
        <w:rPr>
          <w14:ligatures w14:val="standard"/>
        </w:rPr>
        <w:t>manual air</w:t>
      </w:r>
      <w:r w:rsidR="00DA321E" w:rsidRPr="00E94B14">
        <w:rPr>
          <w14:ligatures w14:val="standard"/>
        </w:rPr>
        <w:t>-</w:t>
      </w:r>
      <w:r w:rsidR="00F932B5" w:rsidRPr="00E94B14">
        <w:rPr>
          <w14:ligatures w14:val="standard"/>
        </w:rPr>
        <w:t xml:space="preserve">control and </w:t>
      </w:r>
      <w:r w:rsidR="00BB139A" w:rsidRPr="00E94B14">
        <w:rPr>
          <w14:ligatures w14:val="standard"/>
        </w:rPr>
        <w:t>w</w:t>
      </w:r>
      <w:r w:rsidR="00ED0A21" w:rsidRPr="00E94B14">
        <w:rPr>
          <w14:ligatures w14:val="standard"/>
        </w:rPr>
        <w:t>ood logs with bark</w:t>
      </w:r>
      <w:r w:rsidR="00071BEE" w:rsidRPr="00E94B14">
        <w:rPr>
          <w14:ligatures w14:val="standard"/>
        </w:rPr>
        <w:t xml:space="preserve">. </w:t>
      </w:r>
      <w:r w:rsidR="00C96D91" w:rsidRPr="00E94B14">
        <w:rPr>
          <w14:ligatures w14:val="standard"/>
        </w:rPr>
        <w:t xml:space="preserve">The ignition procedure </w:t>
      </w:r>
      <w:r w:rsidR="00F932B5" w:rsidRPr="00E94B14">
        <w:rPr>
          <w14:ligatures w14:val="standard"/>
        </w:rPr>
        <w:t xml:space="preserve">was </w:t>
      </w:r>
      <w:r w:rsidR="00C96D91" w:rsidRPr="00E94B14">
        <w:rPr>
          <w14:ligatures w14:val="standard"/>
        </w:rPr>
        <w:t>vari</w:t>
      </w:r>
      <w:r w:rsidR="00F932B5" w:rsidRPr="00E94B14">
        <w:rPr>
          <w14:ligatures w14:val="standard"/>
        </w:rPr>
        <w:t>ed</w:t>
      </w:r>
      <w:r w:rsidR="00C96D91" w:rsidRPr="00E94B14">
        <w:rPr>
          <w14:ligatures w14:val="standard"/>
        </w:rPr>
        <w:t xml:space="preserve"> </w:t>
      </w:r>
      <w:r w:rsidR="00F932B5" w:rsidRPr="00E94B14">
        <w:rPr>
          <w14:ligatures w14:val="standard"/>
        </w:rPr>
        <w:t xml:space="preserve">by studying the effect of </w:t>
      </w:r>
      <w:r w:rsidR="00C96D91" w:rsidRPr="00E94B14">
        <w:rPr>
          <w14:ligatures w14:val="standard"/>
        </w:rPr>
        <w:t xml:space="preserve">time </w:t>
      </w:r>
      <w:r w:rsidR="00D218BD" w:rsidRPr="00E94B14">
        <w:rPr>
          <w14:ligatures w14:val="standard"/>
        </w:rPr>
        <w:t>before closing the front door</w:t>
      </w:r>
      <w:r w:rsidR="00121FC0" w:rsidRPr="00E94B14">
        <w:rPr>
          <w14:ligatures w14:val="standard"/>
        </w:rPr>
        <w:t xml:space="preserve"> completely</w:t>
      </w:r>
      <w:r w:rsidR="00D218BD" w:rsidRPr="00E94B14">
        <w:rPr>
          <w14:ligatures w14:val="standard"/>
        </w:rPr>
        <w:t xml:space="preserve">, </w:t>
      </w:r>
      <w:r w:rsidR="00F932B5" w:rsidRPr="00E94B14">
        <w:rPr>
          <w14:ligatures w14:val="standard"/>
        </w:rPr>
        <w:t xml:space="preserve">wood specie, log size and number of logs, </w:t>
      </w:r>
      <w:r w:rsidR="00D218BD" w:rsidRPr="00E94B14">
        <w:rPr>
          <w14:ligatures w14:val="standard"/>
        </w:rPr>
        <w:t>humidity,</w:t>
      </w:r>
      <w:r w:rsidR="00F932B5" w:rsidRPr="00E94B14">
        <w:rPr>
          <w14:ligatures w14:val="standard"/>
        </w:rPr>
        <w:t xml:space="preserve"> and amount of test fuel. </w:t>
      </w:r>
      <w:r w:rsidR="00D218BD" w:rsidRPr="00E94B14">
        <w:rPr>
          <w14:ligatures w14:val="standard"/>
        </w:rPr>
        <w:t>The following variation was tested: p</w:t>
      </w:r>
      <w:r w:rsidR="00ED0A21" w:rsidRPr="00E94B14">
        <w:rPr>
          <w14:ligatures w14:val="standard"/>
        </w:rPr>
        <w:t>ine 1</w:t>
      </w:r>
      <w:r w:rsidR="00071BEE" w:rsidRPr="00E94B14">
        <w:rPr>
          <w14:ligatures w14:val="standard"/>
        </w:rPr>
        <w:t>.</w:t>
      </w:r>
      <w:r w:rsidR="00ED0A21" w:rsidRPr="00E94B14">
        <w:rPr>
          <w14:ligatures w14:val="standard"/>
        </w:rPr>
        <w:t xml:space="preserve">8 kg </w:t>
      </w:r>
      <w:r w:rsidR="00D218BD" w:rsidRPr="00E94B14">
        <w:rPr>
          <w14:ligatures w14:val="standard"/>
        </w:rPr>
        <w:t xml:space="preserve">with </w:t>
      </w:r>
      <w:r w:rsidR="00ED0A21" w:rsidRPr="00E94B14">
        <w:rPr>
          <w14:ligatures w14:val="standard"/>
        </w:rPr>
        <w:t>25%</w:t>
      </w:r>
      <w:r w:rsidR="00D218BD" w:rsidRPr="00E94B14">
        <w:rPr>
          <w14:ligatures w14:val="standard"/>
        </w:rPr>
        <w:t xml:space="preserve"> moisture</w:t>
      </w:r>
      <w:r w:rsidR="00ED0A21" w:rsidRPr="00E94B14">
        <w:rPr>
          <w14:ligatures w14:val="standard"/>
        </w:rPr>
        <w:t xml:space="preserve">, </w:t>
      </w:r>
      <w:r w:rsidR="00D218BD" w:rsidRPr="00E94B14">
        <w:rPr>
          <w14:ligatures w14:val="standard"/>
        </w:rPr>
        <w:t xml:space="preserve">pine </w:t>
      </w:r>
      <w:r w:rsidR="00ED0A21" w:rsidRPr="00E94B14">
        <w:rPr>
          <w14:ligatures w14:val="standard"/>
        </w:rPr>
        <w:t>1</w:t>
      </w:r>
      <w:r w:rsidR="00071BEE" w:rsidRPr="00E94B14">
        <w:rPr>
          <w14:ligatures w14:val="standard"/>
        </w:rPr>
        <w:t>.</w:t>
      </w:r>
      <w:r w:rsidR="00ED0A21" w:rsidRPr="00E94B14">
        <w:rPr>
          <w14:ligatures w14:val="standard"/>
        </w:rPr>
        <w:t>2</w:t>
      </w:r>
      <w:r w:rsidR="00D218BD" w:rsidRPr="00E94B14">
        <w:rPr>
          <w14:ligatures w14:val="standard"/>
        </w:rPr>
        <w:t>/1.8</w:t>
      </w:r>
      <w:r w:rsidR="00ED0A21" w:rsidRPr="00E94B14">
        <w:rPr>
          <w14:ligatures w14:val="standard"/>
        </w:rPr>
        <w:t xml:space="preserve"> kg </w:t>
      </w:r>
      <w:r w:rsidR="00D218BD" w:rsidRPr="00E94B14">
        <w:rPr>
          <w14:ligatures w14:val="standard"/>
        </w:rPr>
        <w:t xml:space="preserve">with </w:t>
      </w:r>
      <w:r w:rsidR="00ED0A21" w:rsidRPr="00E94B14">
        <w:rPr>
          <w14:ligatures w14:val="standard"/>
        </w:rPr>
        <w:t>15%</w:t>
      </w:r>
      <w:r w:rsidR="00D218BD" w:rsidRPr="00E94B14">
        <w:rPr>
          <w14:ligatures w14:val="standard"/>
        </w:rPr>
        <w:t xml:space="preserve"> moisture</w:t>
      </w:r>
      <w:r w:rsidR="00ED0A21" w:rsidRPr="00E94B14">
        <w:rPr>
          <w14:ligatures w14:val="standard"/>
        </w:rPr>
        <w:t xml:space="preserve">, </w:t>
      </w:r>
      <w:r w:rsidR="00D218BD" w:rsidRPr="00E94B14">
        <w:rPr>
          <w14:ligatures w14:val="standard"/>
        </w:rPr>
        <w:t>s</w:t>
      </w:r>
      <w:r w:rsidR="00ED0A21" w:rsidRPr="00E94B14">
        <w:rPr>
          <w14:ligatures w14:val="standard"/>
        </w:rPr>
        <w:t>pruce 1</w:t>
      </w:r>
      <w:r w:rsidR="00071BEE" w:rsidRPr="00E94B14">
        <w:rPr>
          <w14:ligatures w14:val="standard"/>
        </w:rPr>
        <w:t>.</w:t>
      </w:r>
      <w:r w:rsidR="00ED0A21" w:rsidRPr="00E94B14">
        <w:rPr>
          <w14:ligatures w14:val="standard"/>
        </w:rPr>
        <w:t>2</w:t>
      </w:r>
      <w:r w:rsidR="00D218BD" w:rsidRPr="00E94B14">
        <w:rPr>
          <w14:ligatures w14:val="standard"/>
        </w:rPr>
        <w:t>/1.8</w:t>
      </w:r>
      <w:r w:rsidR="00ED0A21" w:rsidRPr="00E94B14">
        <w:rPr>
          <w14:ligatures w14:val="standard"/>
        </w:rPr>
        <w:t xml:space="preserve"> kg </w:t>
      </w:r>
      <w:r w:rsidR="00D218BD" w:rsidRPr="00E94B14">
        <w:rPr>
          <w14:ligatures w14:val="standard"/>
        </w:rPr>
        <w:t xml:space="preserve">with </w:t>
      </w:r>
      <w:r w:rsidR="00ED0A21" w:rsidRPr="00E94B14">
        <w:rPr>
          <w14:ligatures w14:val="standard"/>
        </w:rPr>
        <w:t>16%</w:t>
      </w:r>
      <w:r w:rsidR="00D218BD" w:rsidRPr="00E94B14">
        <w:rPr>
          <w14:ligatures w14:val="standard"/>
        </w:rPr>
        <w:t xml:space="preserve"> moisture and</w:t>
      </w:r>
      <w:r w:rsidR="00ED0A21" w:rsidRPr="00E94B14">
        <w:rPr>
          <w14:ligatures w14:val="standard"/>
        </w:rPr>
        <w:t xml:space="preserve"> </w:t>
      </w:r>
      <w:r w:rsidR="00D218BD" w:rsidRPr="00E94B14">
        <w:rPr>
          <w14:ligatures w14:val="standard"/>
        </w:rPr>
        <w:t>birch</w:t>
      </w:r>
      <w:r w:rsidR="00ED0A21" w:rsidRPr="00E94B14">
        <w:rPr>
          <w14:ligatures w14:val="standard"/>
        </w:rPr>
        <w:t xml:space="preserve"> 1</w:t>
      </w:r>
      <w:r w:rsidR="00071BEE" w:rsidRPr="00E94B14">
        <w:rPr>
          <w14:ligatures w14:val="standard"/>
        </w:rPr>
        <w:t>.</w:t>
      </w:r>
      <w:r w:rsidR="00ED0A21" w:rsidRPr="00E94B14">
        <w:rPr>
          <w14:ligatures w14:val="standard"/>
        </w:rPr>
        <w:t xml:space="preserve">2 kg </w:t>
      </w:r>
      <w:r w:rsidR="00D218BD" w:rsidRPr="00E94B14">
        <w:rPr>
          <w14:ligatures w14:val="standard"/>
        </w:rPr>
        <w:t xml:space="preserve">with </w:t>
      </w:r>
      <w:r w:rsidR="00ED0A21" w:rsidRPr="00E94B14">
        <w:rPr>
          <w14:ligatures w14:val="standard"/>
        </w:rPr>
        <w:t>16%</w:t>
      </w:r>
      <w:r w:rsidR="00D218BD" w:rsidRPr="00E94B14">
        <w:rPr>
          <w14:ligatures w14:val="standard"/>
        </w:rPr>
        <w:t xml:space="preserve"> moisture</w:t>
      </w:r>
      <w:r w:rsidR="00071BEE" w:rsidRPr="00E94B14">
        <w:rPr>
          <w14:ligatures w14:val="standard"/>
        </w:rPr>
        <w:t>.</w:t>
      </w:r>
    </w:p>
    <w:p w14:paraId="0A109213" w14:textId="7921F206" w:rsidR="003A4AEF" w:rsidRDefault="00215992" w:rsidP="0026422A">
      <w:pPr>
        <w:pStyle w:val="CETheadingx"/>
      </w:pPr>
      <w:r>
        <w:rPr>
          <w:noProof/>
        </w:rPr>
        <w:drawing>
          <wp:anchor distT="0" distB="0" distL="114300" distR="114300" simplePos="0" relativeHeight="251658240" behindDoc="0" locked="0" layoutInCell="1" allowOverlap="1" wp14:anchorId="77DC2709" wp14:editId="264EC239">
            <wp:simplePos x="0" y="0"/>
            <wp:positionH relativeFrom="margin">
              <wp:align>right</wp:align>
            </wp:positionH>
            <wp:positionV relativeFrom="paragraph">
              <wp:posOffset>105410</wp:posOffset>
            </wp:positionV>
            <wp:extent cx="2221865" cy="2533015"/>
            <wp:effectExtent l="0" t="0" r="6985" b="635"/>
            <wp:wrapSquare wrapText="bothSides"/>
            <wp:docPr id="1543286027" name="Picture 1543286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l="3596" b="1131"/>
                    <a:stretch/>
                  </pic:blipFill>
                  <pic:spPr bwMode="auto">
                    <a:xfrm>
                      <a:off x="0" y="0"/>
                      <a:ext cx="2221865" cy="2533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0B90">
        <w:t>Experimental setup</w:t>
      </w:r>
    </w:p>
    <w:p w14:paraId="039A563C" w14:textId="232B1F6A" w:rsidR="00F21273" w:rsidRDefault="00C67A69" w:rsidP="00CE693C">
      <w:pPr>
        <w:pStyle w:val="CETBodytext"/>
      </w:pPr>
      <w:r>
        <w:rPr>
          <w:noProof/>
        </w:rPr>
        <mc:AlternateContent>
          <mc:Choice Requires="wps">
            <w:drawing>
              <wp:anchor distT="0" distB="0" distL="114300" distR="114300" simplePos="0" relativeHeight="251658243" behindDoc="0" locked="0" layoutInCell="1" allowOverlap="1" wp14:anchorId="63B5B25B" wp14:editId="62EBC86A">
                <wp:simplePos x="0" y="0"/>
                <wp:positionH relativeFrom="margin">
                  <wp:align>right</wp:align>
                </wp:positionH>
                <wp:positionV relativeFrom="paragraph">
                  <wp:posOffset>2355215</wp:posOffset>
                </wp:positionV>
                <wp:extent cx="2212340" cy="32639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2212340" cy="326390"/>
                        </a:xfrm>
                        <a:prstGeom prst="rect">
                          <a:avLst/>
                        </a:prstGeom>
                        <a:solidFill>
                          <a:prstClr val="white"/>
                        </a:solidFill>
                        <a:ln>
                          <a:noFill/>
                        </a:ln>
                      </wps:spPr>
                      <wps:txbx>
                        <w:txbxContent>
                          <w:p w14:paraId="57C9308C" w14:textId="648CB7A7" w:rsidR="000C5A00" w:rsidRPr="00D65BCA" w:rsidRDefault="000C5A00" w:rsidP="00E94B14">
                            <w:pPr>
                              <w:pStyle w:val="CETCaption"/>
                              <w:jc w:val="left"/>
                            </w:pPr>
                            <w:bookmarkStart w:id="2" w:name="_Ref127098960"/>
                            <w:r w:rsidRPr="00D65BCA">
                              <w:t xml:space="preserve">Figure </w:t>
                            </w:r>
                            <w:r w:rsidRPr="00D65BCA">
                              <w:fldChar w:fldCharType="begin"/>
                            </w:r>
                            <w:r w:rsidRPr="00D65BCA">
                              <w:instrText xml:space="preserve"> SEQ Figure \* ARABIC </w:instrText>
                            </w:r>
                            <w:r w:rsidRPr="00D65BCA">
                              <w:fldChar w:fldCharType="separate"/>
                            </w:r>
                            <w:r w:rsidR="008D33A9">
                              <w:rPr>
                                <w:noProof/>
                              </w:rPr>
                              <w:t>2</w:t>
                            </w:r>
                            <w:r w:rsidRPr="00D65BCA">
                              <w:fldChar w:fldCharType="end"/>
                            </w:r>
                            <w:bookmarkEnd w:id="2"/>
                            <w:r w:rsidRPr="00D65BCA">
                              <w:t>:</w:t>
                            </w:r>
                            <w:r w:rsidR="00874BF4" w:rsidRPr="00D65BCA">
                              <w:t xml:space="preserve"> Woodstove </w:t>
                            </w:r>
                            <w:r w:rsidR="00721261">
                              <w:t xml:space="preserve">test </w:t>
                            </w:r>
                            <w:r w:rsidR="00874BF4" w:rsidRPr="00D65BCA">
                              <w:t>stand for</w:t>
                            </w:r>
                            <w:r w:rsidR="00F47F75" w:rsidRPr="00D65BCA">
                              <w:t xml:space="preserve"> </w:t>
                            </w:r>
                            <w:r w:rsidR="00D65BCA" w:rsidRPr="00D65BCA">
                              <w:t>separate/combined NS94</w:t>
                            </w:r>
                            <w:r w:rsidR="00721261">
                              <w:t>/</w:t>
                            </w:r>
                            <w:r w:rsidR="00D65BCA" w:rsidRPr="00D65BCA">
                              <w:t>EN22</w:t>
                            </w:r>
                            <w:r w:rsidR="00874BF4" w:rsidRPr="00D65BCA">
                              <w:t xml:space="preserve"> </w:t>
                            </w:r>
                            <w:r w:rsidR="00721261">
                              <w:t>methods.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5B25B" id="Text Box 3" o:spid="_x0000_s1031" type="#_x0000_t202" style="position:absolute;left:0;text-align:left;margin-left:123pt;margin-top:185.45pt;width:174.2pt;height:25.7pt;z-index:25165824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" stroked="f">
                <v:textbox inset="0,0,0,0">
                  <w:txbxContent>
                    <w:p w14:paraId="57C9308C" w14:textId="648CB7A7" w:rsidR="000C5A00" w:rsidRPr="00D65BCA" w:rsidRDefault="000C5A00" w:rsidP="00E94B14">
                      <w:pPr>
                        <w:pStyle w:val="CETCaption"/>
                        <w:jc w:val="left"/>
                      </w:pPr>
                      <w:bookmarkStart w:id="3" w:name="_Ref127098960"/>
                      <w:r w:rsidRPr="00D65BCA">
                        <w:t xml:space="preserve">Figure </w:t>
                      </w:r>
                      <w:r w:rsidRPr="00D65BCA">
                        <w:fldChar w:fldCharType="begin"/>
                      </w:r>
                      <w:r w:rsidRPr="00D65BCA">
                        <w:instrText xml:space="preserve"> SEQ Figure \* ARABIC </w:instrText>
                      </w:r>
                      <w:r w:rsidRPr="00D65BCA">
                        <w:fldChar w:fldCharType="separate"/>
                      </w:r>
                      <w:r w:rsidR="008D33A9">
                        <w:rPr>
                          <w:noProof/>
                        </w:rPr>
                        <w:t>2</w:t>
                      </w:r>
                      <w:r w:rsidRPr="00D65BCA">
                        <w:fldChar w:fldCharType="end"/>
                      </w:r>
                      <w:bookmarkEnd w:id="3"/>
                      <w:r w:rsidRPr="00D65BCA">
                        <w:t>:</w:t>
                      </w:r>
                      <w:r w:rsidR="00874BF4" w:rsidRPr="00D65BCA">
                        <w:t xml:space="preserve"> Woodstove </w:t>
                      </w:r>
                      <w:r w:rsidR="00721261">
                        <w:t xml:space="preserve">test </w:t>
                      </w:r>
                      <w:r w:rsidR="00874BF4" w:rsidRPr="00D65BCA">
                        <w:t>stand for</w:t>
                      </w:r>
                      <w:r w:rsidR="00F47F75" w:rsidRPr="00D65BCA">
                        <w:t xml:space="preserve"> </w:t>
                      </w:r>
                      <w:r w:rsidR="00D65BCA" w:rsidRPr="00D65BCA">
                        <w:t>separate/combined NS94</w:t>
                      </w:r>
                      <w:r w:rsidR="00721261">
                        <w:t>/</w:t>
                      </w:r>
                      <w:r w:rsidR="00D65BCA" w:rsidRPr="00D65BCA">
                        <w:t>EN22</w:t>
                      </w:r>
                      <w:r w:rsidR="00874BF4" w:rsidRPr="00D65BCA">
                        <w:t xml:space="preserve"> </w:t>
                      </w:r>
                      <w:r w:rsidR="00721261">
                        <w:t>methods.</w:t>
                      </w:r>
                    </w:p>
                  </w:txbxContent>
                </v:textbox>
                <w10:wrap type="square" anchorx="margin"/>
              </v:shape>
            </w:pict>
          </mc:Fallback>
        </mc:AlternateContent>
      </w:r>
      <w:r w:rsidR="00925206">
        <w:t>The experimental setup consisted of a combined test rig for both the NS94 and the EN22 methods</w:t>
      </w:r>
      <w:r w:rsidR="00DF79DB">
        <w:t>,</w:t>
      </w:r>
      <w:r w:rsidR="00991C10">
        <w:t xml:space="preserve"> as illustrated in </w:t>
      </w:r>
      <w:r w:rsidR="00991C10">
        <w:fldChar w:fldCharType="begin"/>
      </w:r>
      <w:r w:rsidR="00991C10">
        <w:instrText xml:space="preserve"> REF _Ref127098960 \h </w:instrText>
      </w:r>
      <w:r w:rsidR="00991C10">
        <w:fldChar w:fldCharType="separate"/>
      </w:r>
      <w:r w:rsidR="008D33A9" w:rsidRPr="00D65BCA">
        <w:t xml:space="preserve">Figure </w:t>
      </w:r>
      <w:r w:rsidR="008D33A9">
        <w:rPr>
          <w:noProof/>
        </w:rPr>
        <w:t>2</w:t>
      </w:r>
      <w:r w:rsidR="00991C10">
        <w:fldChar w:fldCharType="end"/>
      </w:r>
      <w:r w:rsidR="00991C10">
        <w:t>.</w:t>
      </w:r>
      <w:r w:rsidR="00925206">
        <w:t xml:space="preserve"> </w:t>
      </w:r>
      <w:r w:rsidR="00DF79DB">
        <w:t>In addition to</w:t>
      </w:r>
      <w:r w:rsidR="00925206" w:rsidRPr="00925206">
        <w:t xml:space="preserve"> the </w:t>
      </w:r>
      <w:r w:rsidR="003C322B">
        <w:t xml:space="preserve">applied </w:t>
      </w:r>
      <w:r w:rsidR="00925206" w:rsidRPr="00925206">
        <w:t>NS94 method</w:t>
      </w:r>
      <w:r w:rsidR="00DF79DB">
        <w:t>/</w:t>
      </w:r>
      <w:r w:rsidR="00925206" w:rsidRPr="00925206">
        <w:t>procedure, the EN22 procedure was changed from using logs without bark to logs with bark</w:t>
      </w:r>
      <w:r w:rsidR="00326998">
        <w:t xml:space="preserve">, </w:t>
      </w:r>
      <w:r w:rsidR="00C40E46" w:rsidRPr="00C40E46">
        <w:t xml:space="preserve">and </w:t>
      </w:r>
      <w:r w:rsidR="00925206" w:rsidRPr="00925206">
        <w:t>logs with bark and natural draft</w:t>
      </w:r>
      <w:r w:rsidR="00272BC6">
        <w:t xml:space="preserve">, as compared to </w:t>
      </w:r>
      <w:r w:rsidR="00925206" w:rsidRPr="00925206">
        <w:t xml:space="preserve">12 Pa forced draft. </w:t>
      </w:r>
      <w:r w:rsidR="00867905" w:rsidRPr="00925206">
        <w:t xml:space="preserve">Particles </w:t>
      </w:r>
      <w:r w:rsidR="001064E9">
        <w:t xml:space="preserve">(as </w:t>
      </w:r>
      <w:r w:rsidR="00F90ACD">
        <w:t xml:space="preserve">total suspended particles, </w:t>
      </w:r>
      <w:r w:rsidR="001064E9">
        <w:t xml:space="preserve">TSP) </w:t>
      </w:r>
      <w:r w:rsidR="00867905" w:rsidRPr="00925206">
        <w:t>were sampled gravimetric</w:t>
      </w:r>
      <w:r w:rsidR="001064E9">
        <w:t>ally</w:t>
      </w:r>
      <w:r w:rsidR="00867905" w:rsidRPr="00925206">
        <w:t xml:space="preserve"> either </w:t>
      </w:r>
      <w:r w:rsidR="001064E9">
        <w:t xml:space="preserve">using the </w:t>
      </w:r>
      <w:r w:rsidR="00867905" w:rsidRPr="00925206">
        <w:t xml:space="preserve">hot filter method EN-PME </w:t>
      </w:r>
      <w:r w:rsidR="00D14F0F" w:rsidRPr="00D14F0F">
        <w:rPr>
          <w:rFonts w:cs="Arial"/>
        </w:rPr>
        <w:t>(Fraboulet, 2016)</w:t>
      </w:r>
      <w:r w:rsidR="001064E9">
        <w:t xml:space="preserve"> </w:t>
      </w:r>
      <w:r w:rsidR="00867905" w:rsidRPr="00925206">
        <w:t xml:space="preserve">as described in </w:t>
      </w:r>
      <w:r w:rsidR="00DF79DB">
        <w:t>EN22</w:t>
      </w:r>
      <w:r w:rsidR="00867905" w:rsidRPr="00925206">
        <w:t xml:space="preserve"> and/or in </w:t>
      </w:r>
      <w:r w:rsidR="001064E9">
        <w:t xml:space="preserve">the </w:t>
      </w:r>
      <w:r w:rsidR="00867905" w:rsidRPr="00925206">
        <w:t xml:space="preserve">full flow dilution tunnel </w:t>
      </w:r>
      <w:r w:rsidR="001064E9">
        <w:t>acc. to</w:t>
      </w:r>
      <w:r w:rsidR="00867905" w:rsidRPr="00925206">
        <w:t xml:space="preserve"> </w:t>
      </w:r>
      <w:r w:rsidR="001064E9">
        <w:t>NS94</w:t>
      </w:r>
      <w:r w:rsidR="00867905" w:rsidRPr="00925206">
        <w:t xml:space="preserve">. </w:t>
      </w:r>
      <w:r w:rsidR="00867905" w:rsidRPr="00867905">
        <w:t xml:space="preserve">An ABB online gas analyzer </w:t>
      </w:r>
      <w:r w:rsidR="00C40E46" w:rsidRPr="00C40E46">
        <w:t xml:space="preserve">tracked </w:t>
      </w:r>
      <w:r w:rsidR="00867905" w:rsidRPr="00867905">
        <w:t>the O</w:t>
      </w:r>
      <w:r w:rsidR="00867905" w:rsidRPr="00F47F75">
        <w:rPr>
          <w:vertAlign w:val="subscript"/>
        </w:rPr>
        <w:t>2</w:t>
      </w:r>
      <w:r w:rsidR="00867905" w:rsidRPr="00867905">
        <w:t>, CO and CO</w:t>
      </w:r>
      <w:r w:rsidR="00867905" w:rsidRPr="00F47F75">
        <w:rPr>
          <w:vertAlign w:val="subscript"/>
        </w:rPr>
        <w:t>2</w:t>
      </w:r>
      <w:r w:rsidR="00867905" w:rsidRPr="00867905">
        <w:t xml:space="preserve"> concentrations withdrawn as a part flow from the chimney. O</w:t>
      </w:r>
      <w:r w:rsidR="00326998">
        <w:t>GC</w:t>
      </w:r>
      <w:r w:rsidR="00867905" w:rsidRPr="00867905">
        <w:t xml:space="preserve"> w</w:t>
      </w:r>
      <w:r w:rsidR="002C07BF">
        <w:t>as</w:t>
      </w:r>
      <w:r w:rsidR="00867905" w:rsidRPr="00867905">
        <w:t xml:space="preserve"> sampled </w:t>
      </w:r>
      <w:r w:rsidR="003431DD" w:rsidRPr="00867905">
        <w:t>from the hot undiluted flue gas</w:t>
      </w:r>
      <w:r w:rsidR="003431DD">
        <w:t>,</w:t>
      </w:r>
      <w:r w:rsidR="003431DD" w:rsidRPr="00867905">
        <w:t xml:space="preserve"> </w:t>
      </w:r>
      <w:r w:rsidR="00867905" w:rsidRPr="00867905">
        <w:t xml:space="preserve">with a </w:t>
      </w:r>
      <w:r w:rsidR="003431DD" w:rsidRPr="003431DD">
        <w:t>flame ionization detector</w:t>
      </w:r>
      <w:r w:rsidR="00867905" w:rsidRPr="00867905">
        <w:t xml:space="preserve">. </w:t>
      </w:r>
      <w:r w:rsidR="003431DD">
        <w:t>The TSP</w:t>
      </w:r>
      <w:r w:rsidR="00867905" w:rsidRPr="00867905">
        <w:t xml:space="preserve"> measurements included </w:t>
      </w:r>
      <w:r w:rsidR="003431DD">
        <w:t xml:space="preserve">a </w:t>
      </w:r>
      <w:r w:rsidR="00867905" w:rsidRPr="00867905">
        <w:t xml:space="preserve">double filter sampling </w:t>
      </w:r>
      <w:r w:rsidR="003431DD">
        <w:t xml:space="preserve">system </w:t>
      </w:r>
      <w:r w:rsidR="00867905" w:rsidRPr="00867905">
        <w:t xml:space="preserve">in the dilution tunnel with glass fiber filters for </w:t>
      </w:r>
      <w:r w:rsidR="003431DD">
        <w:t xml:space="preserve">elemental (EC) and organic (OC) carbon </w:t>
      </w:r>
      <w:r w:rsidR="00867905" w:rsidRPr="00867905">
        <w:t xml:space="preserve">analysis. The </w:t>
      </w:r>
      <w:r w:rsidR="008F66C0">
        <w:t xml:space="preserve">filter-intake </w:t>
      </w:r>
      <w:r w:rsidR="00867905" w:rsidRPr="00867905">
        <w:t xml:space="preserve">nozzle size was </w:t>
      </w:r>
      <w:r w:rsidR="008F66C0">
        <w:t xml:space="preserve">selected from a proposed standard for </w:t>
      </w:r>
      <w:r w:rsidR="003431DD">
        <w:t xml:space="preserve">measuring </w:t>
      </w:r>
      <w:r w:rsidR="008F66C0">
        <w:t xml:space="preserve">BC </w:t>
      </w:r>
      <w:r w:rsidR="008F66C0" w:rsidRPr="008F66C0">
        <w:rPr>
          <w:rFonts w:cs="Arial"/>
        </w:rPr>
        <w:t>(Andersen and Jespersen, 2016)</w:t>
      </w:r>
      <w:r w:rsidR="008F66C0">
        <w:t xml:space="preserve">, </w:t>
      </w:r>
      <w:r w:rsidR="00867905" w:rsidRPr="00867905">
        <w:t xml:space="preserve">resulting in a lower volume flow </w:t>
      </w:r>
      <w:r w:rsidR="003431DD">
        <w:t xml:space="preserve">through </w:t>
      </w:r>
      <w:r w:rsidR="00867905" w:rsidRPr="00867905">
        <w:t>the filter</w:t>
      </w:r>
      <w:r w:rsidR="003431DD">
        <w:t xml:space="preserve"> than normally used with the NS94 standard</w:t>
      </w:r>
      <w:r w:rsidR="00867905" w:rsidRPr="00867905">
        <w:t xml:space="preserve">. The lower volume flow reduced the </w:t>
      </w:r>
      <w:r w:rsidR="00F83E35">
        <w:t>PM</w:t>
      </w:r>
      <w:r w:rsidR="00867905" w:rsidRPr="00867905">
        <w:t xml:space="preserve"> loading of the filter ensur</w:t>
      </w:r>
      <w:r w:rsidR="00F83E35">
        <w:t>ing</w:t>
      </w:r>
      <w:r w:rsidR="00867905" w:rsidRPr="00867905">
        <w:t xml:space="preserve"> low</w:t>
      </w:r>
      <w:r w:rsidR="003431DD">
        <w:t>er</w:t>
      </w:r>
      <w:r w:rsidR="00867905" w:rsidRPr="00867905">
        <w:t xml:space="preserve"> uncertainties when analyzing the filter at the </w:t>
      </w:r>
      <w:r w:rsidR="00CE693C">
        <w:t>Sunset Laboratories Inc.</w:t>
      </w:r>
      <w:r w:rsidR="00CE693C" w:rsidRPr="00867905">
        <w:t xml:space="preserve"> </w:t>
      </w:r>
      <w:r w:rsidR="00A321C2" w:rsidRPr="09E9FFC4">
        <w:rPr>
          <w:rFonts w:cs="Arial"/>
        </w:rPr>
        <w:t>(“Sunset Laboratory BV,” n.d.)</w:t>
      </w:r>
      <w:r w:rsidR="00D2138D">
        <w:t xml:space="preserve"> </w:t>
      </w:r>
      <w:r w:rsidR="00867905" w:rsidRPr="00867905">
        <w:t>with an OC</w:t>
      </w:r>
      <w:r w:rsidR="00D2138D">
        <w:t>/</w:t>
      </w:r>
      <w:r w:rsidR="00867905" w:rsidRPr="00867905">
        <w:t xml:space="preserve">EC </w:t>
      </w:r>
      <w:r w:rsidR="00D2138D">
        <w:t>a</w:t>
      </w:r>
      <w:r w:rsidR="00867905" w:rsidRPr="00867905">
        <w:t xml:space="preserve">erosol </w:t>
      </w:r>
      <w:r w:rsidR="00D2138D">
        <w:t>a</w:t>
      </w:r>
      <w:r w:rsidR="000C5A00" w:rsidRPr="00867905">
        <w:t>nalyzer</w:t>
      </w:r>
      <w:r w:rsidR="00867905" w:rsidRPr="00867905">
        <w:t xml:space="preserve">. A </w:t>
      </w:r>
      <w:r w:rsidR="00D2138D" w:rsidRPr="00D2138D">
        <w:t>Teflon (PTFE</w:t>
      </w:r>
      <w:r w:rsidR="00D2138D">
        <w:t>)</w:t>
      </w:r>
      <w:r w:rsidR="00D2138D" w:rsidRPr="00D2138D">
        <w:t xml:space="preserve"> </w:t>
      </w:r>
      <w:r w:rsidR="00867905" w:rsidRPr="00867905">
        <w:t>front filter was used in the second sampling line</w:t>
      </w:r>
      <w:r w:rsidR="00D2138D">
        <w:t>,</w:t>
      </w:r>
      <w:r w:rsidR="00867905" w:rsidRPr="00867905">
        <w:t xml:space="preserve"> allowing the separation of condensed OC from particulate OC.</w:t>
      </w:r>
      <w:r w:rsidR="00E94B14">
        <w:t xml:space="preserve"> </w:t>
      </w:r>
      <w:r w:rsidR="00F21273" w:rsidRPr="00F21273">
        <w:t xml:space="preserve">The FTIR used for the gas measurements is </w:t>
      </w:r>
      <w:r w:rsidR="00E83FCD">
        <w:t>an</w:t>
      </w:r>
      <w:r w:rsidR="00F21273" w:rsidRPr="00F21273">
        <w:t xml:space="preserve"> atmosFIR</w:t>
      </w:r>
      <w:r w:rsidR="00E83FCD">
        <w:t xml:space="preserve">, with </w:t>
      </w:r>
      <w:r w:rsidR="00F21273" w:rsidRPr="00F21273">
        <w:t>a resolution of 1cm-1</w:t>
      </w:r>
      <w:r w:rsidR="00E83FCD">
        <w:t xml:space="preserve"> and an </w:t>
      </w:r>
      <w:r w:rsidR="00F21273" w:rsidRPr="00F21273">
        <w:t>in-built sampling system kept at 180 °C. The gas cell has a volume of 300 mL, an optical pathlength of 4.2 m</w:t>
      </w:r>
      <w:r w:rsidR="00215992">
        <w:t>.</w:t>
      </w:r>
      <w:r w:rsidR="00F21273" w:rsidRPr="00F21273">
        <w:t xml:space="preserve"> </w:t>
      </w:r>
      <w:r w:rsidR="00215992">
        <w:t>T</w:t>
      </w:r>
      <w:r w:rsidR="00F21273" w:rsidRPr="00F21273">
        <w:t xml:space="preserve">he average value of 6 scans is used to report the concentration logged once per minute. The unit also </w:t>
      </w:r>
      <w:r w:rsidR="00D720BE" w:rsidRPr="00D720BE">
        <w:t xml:space="preserve">has </w:t>
      </w:r>
      <w:r w:rsidR="00F21273" w:rsidRPr="00F21273">
        <w:t xml:space="preserve">a controlled </w:t>
      </w:r>
      <w:r w:rsidR="00F21273" w:rsidRPr="00CA6FD6">
        <w:t>an accurate</w:t>
      </w:r>
      <w:r w:rsidR="00CA6FD6" w:rsidRPr="00CA6FD6">
        <w:t xml:space="preserve"> </w:t>
      </w:r>
      <w:r w:rsidR="00F21273" w:rsidRPr="00F21273">
        <w:t>dilution system</w:t>
      </w:r>
      <w:r w:rsidR="00215992">
        <w:t>.</w:t>
      </w:r>
      <w:r w:rsidR="00F21273" w:rsidRPr="00F21273">
        <w:t xml:space="preserve"> The prediction model used</w:t>
      </w:r>
      <w:r w:rsidR="00E94B14">
        <w:t>,</w:t>
      </w:r>
      <w:r w:rsidR="00F21273" w:rsidRPr="00F21273">
        <w:t xml:space="preserve"> is developed for </w:t>
      </w:r>
      <w:r w:rsidR="00E94B14">
        <w:t>hot flue gas</w:t>
      </w:r>
      <w:r w:rsidR="00215992">
        <w:t>es</w:t>
      </w:r>
      <w:r w:rsidR="00E94B14">
        <w:t xml:space="preserve"> from wood burning</w:t>
      </w:r>
      <w:r w:rsidR="00215992">
        <w:t xml:space="preserve">, </w:t>
      </w:r>
      <w:r w:rsidR="00D720BE" w:rsidRPr="00D720BE">
        <w:t xml:space="preserve">has </w:t>
      </w:r>
      <w:r w:rsidR="00F21273" w:rsidRPr="00F21273">
        <w:t>26 VOC compounds</w:t>
      </w:r>
      <w:r w:rsidR="00215992">
        <w:t xml:space="preserve"> and </w:t>
      </w:r>
      <w:r w:rsidR="00F21273" w:rsidRPr="00F21273">
        <w:t xml:space="preserve">can </w:t>
      </w:r>
      <w:r w:rsidR="00215992">
        <w:t xml:space="preserve">also </w:t>
      </w:r>
      <w:r w:rsidR="00F21273" w:rsidRPr="00F21273">
        <w:t>predict CO, CO</w:t>
      </w:r>
      <w:r w:rsidR="00F21273" w:rsidRPr="00E94B14">
        <w:rPr>
          <w:vertAlign w:val="subscript"/>
        </w:rPr>
        <w:t>2</w:t>
      </w:r>
      <w:r w:rsidR="00F21273" w:rsidRPr="00F21273">
        <w:t>, NO</w:t>
      </w:r>
      <w:r w:rsidR="00F21273" w:rsidRPr="00E94B14">
        <w:rPr>
          <w:vertAlign w:val="subscript"/>
        </w:rPr>
        <w:t>x</w:t>
      </w:r>
      <w:r w:rsidR="00F21273" w:rsidRPr="00F21273">
        <w:t>, SO</w:t>
      </w:r>
      <w:r w:rsidR="00F21273" w:rsidRPr="00E94B14">
        <w:rPr>
          <w:vertAlign w:val="subscript"/>
        </w:rPr>
        <w:t>2</w:t>
      </w:r>
      <w:r w:rsidR="00F21273" w:rsidRPr="00F21273">
        <w:t>, NH</w:t>
      </w:r>
      <w:r w:rsidR="00F21273" w:rsidRPr="00E94B14">
        <w:rPr>
          <w:vertAlign w:val="subscript"/>
        </w:rPr>
        <w:t>3</w:t>
      </w:r>
      <w:r w:rsidR="00F21273" w:rsidRPr="00F21273">
        <w:t>, HCl, HCN, HF and H</w:t>
      </w:r>
      <w:r w:rsidR="00F21273" w:rsidRPr="00E94B14">
        <w:rPr>
          <w:vertAlign w:val="subscript"/>
        </w:rPr>
        <w:t>2</w:t>
      </w:r>
      <w:r w:rsidR="00F21273" w:rsidRPr="00F21273">
        <w:t>O.</w:t>
      </w:r>
    </w:p>
    <w:p w14:paraId="456AC79D" w14:textId="1E1C7216" w:rsidR="008074F6" w:rsidRDefault="008074F6" w:rsidP="008074F6">
      <w:pPr>
        <w:pStyle w:val="CETheadingx"/>
      </w:pPr>
      <w:r w:rsidRPr="00282FB0">
        <w:t>Results and discussions</w:t>
      </w:r>
      <w:r w:rsidR="00676F5B" w:rsidRPr="00676F5B">
        <w:rPr>
          <w:noProof/>
        </w:rPr>
        <w:t xml:space="preserve"> </w:t>
      </w:r>
    </w:p>
    <w:p w14:paraId="1609379B" w14:textId="18CFE736" w:rsidR="00180750" w:rsidRPr="00883A34" w:rsidRDefault="00A2497F" w:rsidP="00180750">
      <w:pPr>
        <w:pStyle w:val="CETBodytext"/>
        <w:rPr>
          <w:b/>
          <w:i/>
        </w:rPr>
      </w:pPr>
      <w:r w:rsidRPr="00883A34">
        <w:rPr>
          <w:b/>
          <w:i/>
        </w:rPr>
        <w:t>PMA - m</w:t>
      </w:r>
      <w:r w:rsidR="00DD0B40" w:rsidRPr="00883A34">
        <w:rPr>
          <w:b/>
          <w:i/>
        </w:rPr>
        <w:t xml:space="preserve">anual </w:t>
      </w:r>
      <w:r w:rsidR="00874BF4" w:rsidRPr="00883A34">
        <w:rPr>
          <w:b/>
          <w:i/>
        </w:rPr>
        <w:t>vs.</w:t>
      </w:r>
      <w:r w:rsidR="00DD0B40" w:rsidRPr="00883A34">
        <w:rPr>
          <w:b/>
          <w:i/>
        </w:rPr>
        <w:t xml:space="preserve"> automated combustion air</w:t>
      </w:r>
      <w:r w:rsidR="00DA321E" w:rsidRPr="00883A34">
        <w:rPr>
          <w:b/>
          <w:i/>
        </w:rPr>
        <w:t>-</w:t>
      </w:r>
      <w:r w:rsidR="00DD0B40" w:rsidRPr="00883A34">
        <w:rPr>
          <w:b/>
          <w:i/>
        </w:rPr>
        <w:t>control</w:t>
      </w:r>
      <w:r w:rsidR="00180750" w:rsidRPr="00883A34">
        <w:rPr>
          <w:b/>
          <w:i/>
        </w:rPr>
        <w:t>.</w:t>
      </w:r>
    </w:p>
    <w:p w14:paraId="331CE3C0" w14:textId="7935EED8" w:rsidR="00215992" w:rsidRDefault="00215992" w:rsidP="00F97D47">
      <w:pPr>
        <w:pStyle w:val="CETBodytext"/>
        <w:rPr>
          <w:rStyle w:val="normaltextrun"/>
        </w:rPr>
      </w:pPr>
      <w:r w:rsidRPr="00215992">
        <w:rPr>
          <w:rStyle w:val="normaltextrun"/>
          <w:noProof/>
        </w:rPr>
        <w:drawing>
          <wp:anchor distT="0" distB="0" distL="114300" distR="114300" simplePos="0" relativeHeight="251659272" behindDoc="0" locked="0" layoutInCell="1" allowOverlap="1" wp14:anchorId="40716B21" wp14:editId="59E4ED28">
            <wp:simplePos x="0" y="0"/>
            <wp:positionH relativeFrom="margin">
              <wp:align>left</wp:align>
            </wp:positionH>
            <wp:positionV relativeFrom="paragraph">
              <wp:posOffset>62230</wp:posOffset>
            </wp:positionV>
            <wp:extent cx="2403475" cy="166433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40172" cy="16899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29C6">
        <w:rPr>
          <w:rStyle w:val="normaltextrun"/>
        </w:rPr>
        <w:t>E</w:t>
      </w:r>
      <w:r w:rsidR="00D469D7" w:rsidRPr="006B1A5D">
        <w:rPr>
          <w:rStyle w:val="normaltextrun"/>
        </w:rPr>
        <w:t xml:space="preserve">mission reductions related to PMA, was such that automating the combustion air, </w:t>
      </w:r>
      <w:r w:rsidR="00593175">
        <w:rPr>
          <w:rStyle w:val="normaltextrun"/>
        </w:rPr>
        <w:t>and performing experiments acc. to</w:t>
      </w:r>
      <w:r w:rsidR="00D469D7" w:rsidRPr="006B1A5D">
        <w:rPr>
          <w:rStyle w:val="normaltextrun"/>
        </w:rPr>
        <w:t xml:space="preserve"> </w:t>
      </w:r>
      <w:r w:rsidR="006B1A5D" w:rsidRPr="006B1A5D">
        <w:rPr>
          <w:rStyle w:val="normaltextrun"/>
        </w:rPr>
        <w:t>NS94</w:t>
      </w:r>
      <w:r w:rsidR="00D469D7" w:rsidRPr="006B1A5D">
        <w:rPr>
          <w:rStyle w:val="normaltextrun"/>
        </w:rPr>
        <w:t xml:space="preserve">, a reduction in </w:t>
      </w:r>
      <w:r w:rsidR="00326998">
        <w:rPr>
          <w:rStyle w:val="normaltextrun"/>
        </w:rPr>
        <w:t>PM</w:t>
      </w:r>
      <w:r w:rsidR="00D469D7" w:rsidRPr="006B1A5D">
        <w:rPr>
          <w:rStyle w:val="normaltextrun"/>
        </w:rPr>
        <w:t xml:space="preserve"> emissions, of </w:t>
      </w:r>
      <w:r w:rsidR="00462E4F">
        <w:rPr>
          <w:rStyle w:val="normaltextrun"/>
        </w:rPr>
        <w:t>66</w:t>
      </w:r>
      <w:r w:rsidR="00D469D7" w:rsidRPr="006B1A5D">
        <w:rPr>
          <w:rStyle w:val="normaltextrun"/>
        </w:rPr>
        <w:t>% was measured</w:t>
      </w:r>
      <w:r w:rsidR="0061366D">
        <w:rPr>
          <w:rStyle w:val="normaltextrun"/>
        </w:rPr>
        <w:t xml:space="preserve"> (</w:t>
      </w:r>
      <w:r w:rsidR="00E11E12">
        <w:rPr>
          <w:rStyle w:val="normaltextrun"/>
        </w:rPr>
        <w:t>s</w:t>
      </w:r>
      <w:r w:rsidR="0061366D">
        <w:rPr>
          <w:rStyle w:val="normaltextrun"/>
        </w:rPr>
        <w:t xml:space="preserve">ee </w:t>
      </w:r>
      <w:r w:rsidR="00D469D7" w:rsidRPr="006B1A5D">
        <w:rPr>
          <w:rStyle w:val="normaltextrun"/>
        </w:rPr>
        <w:fldChar w:fldCharType="begin"/>
      </w:r>
      <w:r w:rsidR="00D469D7" w:rsidRPr="006B1A5D">
        <w:rPr>
          <w:rStyle w:val="normaltextrun"/>
        </w:rPr>
        <w:instrText xml:space="preserve"> REF _Ref127117400 \h </w:instrText>
      </w:r>
      <w:r w:rsidR="006B1A5D" w:rsidRPr="006B1A5D">
        <w:rPr>
          <w:rStyle w:val="normaltextrun"/>
        </w:rPr>
        <w:instrText xml:space="preserve"> \* MERGEFORMAT </w:instrText>
      </w:r>
      <w:r w:rsidR="00D469D7" w:rsidRPr="006B1A5D">
        <w:rPr>
          <w:rStyle w:val="normaltextrun"/>
        </w:rPr>
      </w:r>
      <w:r w:rsidR="00D469D7" w:rsidRPr="006B1A5D">
        <w:rPr>
          <w:rStyle w:val="normaltextrun"/>
        </w:rPr>
        <w:fldChar w:fldCharType="separate"/>
      </w:r>
      <w:r w:rsidR="008D33A9" w:rsidRPr="00444CBE">
        <w:t xml:space="preserve">Figure </w:t>
      </w:r>
      <w:r w:rsidR="008D33A9">
        <w:rPr>
          <w:noProof/>
        </w:rPr>
        <w:t>3</w:t>
      </w:r>
      <w:r w:rsidR="00D469D7" w:rsidRPr="006B1A5D">
        <w:rPr>
          <w:rStyle w:val="normaltextrun"/>
        </w:rPr>
        <w:fldChar w:fldCharType="end"/>
      </w:r>
      <w:r w:rsidR="0061366D">
        <w:rPr>
          <w:rStyle w:val="normaltextrun"/>
        </w:rPr>
        <w:t>)</w:t>
      </w:r>
      <w:r w:rsidR="00D469D7" w:rsidRPr="006B1A5D">
        <w:rPr>
          <w:rStyle w:val="normaltextrun"/>
        </w:rPr>
        <w:t>.</w:t>
      </w:r>
      <w:r w:rsidR="00E72A20">
        <w:rPr>
          <w:rStyle w:val="normaltextrun"/>
        </w:rPr>
        <w:t xml:space="preserve"> </w:t>
      </w:r>
      <w:r w:rsidR="00CE67DB">
        <w:rPr>
          <w:rStyle w:val="normaltextrun"/>
        </w:rPr>
        <w:t xml:space="preserve">It is possible to </w:t>
      </w:r>
      <w:r w:rsidR="005A557E">
        <w:rPr>
          <w:rStyle w:val="normaltextrun"/>
        </w:rPr>
        <w:t>achieve</w:t>
      </w:r>
      <w:r w:rsidR="00CE67DB">
        <w:rPr>
          <w:rStyle w:val="normaltextrun"/>
        </w:rPr>
        <w:t xml:space="preserve"> </w:t>
      </w:r>
      <w:r w:rsidR="00DB44F4">
        <w:rPr>
          <w:rStyle w:val="normaltextrun"/>
        </w:rPr>
        <w:t xml:space="preserve">similar </w:t>
      </w:r>
      <w:r w:rsidR="007561ED">
        <w:rPr>
          <w:rStyle w:val="normaltextrun"/>
        </w:rPr>
        <w:t>low</w:t>
      </w:r>
      <w:r w:rsidR="00CE67DB">
        <w:rPr>
          <w:rStyle w:val="normaltextrun"/>
        </w:rPr>
        <w:t xml:space="preserve"> emissions when firing the stove </w:t>
      </w:r>
      <w:r w:rsidR="00E23FC7">
        <w:rPr>
          <w:rStyle w:val="normaltextrun"/>
        </w:rPr>
        <w:t>manually,</w:t>
      </w:r>
      <w:r w:rsidR="00CE67DB">
        <w:rPr>
          <w:rStyle w:val="normaltextrun"/>
        </w:rPr>
        <w:t xml:space="preserve"> but </w:t>
      </w:r>
      <w:r w:rsidR="00442FA0">
        <w:rPr>
          <w:rStyle w:val="normaltextrun"/>
        </w:rPr>
        <w:t xml:space="preserve">this </w:t>
      </w:r>
      <w:r w:rsidR="004A4005">
        <w:rPr>
          <w:rStyle w:val="normaltextrun"/>
        </w:rPr>
        <w:t>requires</w:t>
      </w:r>
      <w:r w:rsidR="00442FA0">
        <w:rPr>
          <w:rStyle w:val="normaltextrun"/>
        </w:rPr>
        <w:t xml:space="preserve"> a </w:t>
      </w:r>
      <w:r w:rsidR="004A4005">
        <w:rPr>
          <w:rStyle w:val="normaltextrun"/>
        </w:rPr>
        <w:t>rather</w:t>
      </w:r>
      <w:r w:rsidR="00442FA0">
        <w:rPr>
          <w:rStyle w:val="normaltextrun"/>
        </w:rPr>
        <w:t xml:space="preserve"> skilled user. </w:t>
      </w:r>
      <w:r w:rsidR="002670CD">
        <w:rPr>
          <w:rStyle w:val="normaltextrun"/>
        </w:rPr>
        <w:t xml:space="preserve">It was possible to achieve </w:t>
      </w:r>
      <w:r w:rsidR="00624653">
        <w:rPr>
          <w:rStyle w:val="normaltextrun"/>
        </w:rPr>
        <w:t>repeatedly</w:t>
      </w:r>
      <w:r w:rsidR="002670CD">
        <w:rPr>
          <w:rStyle w:val="normaltextrun"/>
        </w:rPr>
        <w:t xml:space="preserve"> lower emission </w:t>
      </w:r>
      <w:r w:rsidR="00E23FC7">
        <w:rPr>
          <w:rStyle w:val="normaltextrun"/>
        </w:rPr>
        <w:t xml:space="preserve">with </w:t>
      </w:r>
      <w:r w:rsidR="00624653">
        <w:rPr>
          <w:rStyle w:val="normaltextrun"/>
        </w:rPr>
        <w:t xml:space="preserve">the </w:t>
      </w:r>
      <w:r w:rsidR="00E23FC7">
        <w:rPr>
          <w:rStyle w:val="normaltextrun"/>
        </w:rPr>
        <w:t>automatic</w:t>
      </w:r>
      <w:r w:rsidR="00557B30">
        <w:rPr>
          <w:rStyle w:val="normaltextrun"/>
        </w:rPr>
        <w:t xml:space="preserve"> </w:t>
      </w:r>
      <w:r w:rsidR="00FE194F">
        <w:rPr>
          <w:rStyle w:val="normaltextrun"/>
        </w:rPr>
        <w:t>air-flow control</w:t>
      </w:r>
      <w:r w:rsidR="00557B30">
        <w:rPr>
          <w:rStyle w:val="normaltextrun"/>
        </w:rPr>
        <w:t>.</w:t>
      </w:r>
      <w:r w:rsidR="0065469D">
        <w:rPr>
          <w:rStyle w:val="normaltextrun"/>
        </w:rPr>
        <w:t xml:space="preserve"> </w:t>
      </w:r>
    </w:p>
    <w:p w14:paraId="4D4FCB39" w14:textId="7393E309" w:rsidR="00CF16EB" w:rsidRDefault="00215992" w:rsidP="00F97D47">
      <w:pPr>
        <w:pStyle w:val="CETBodytext"/>
        <w:rPr>
          <w:rStyle w:val="normaltextrun"/>
        </w:rPr>
      </w:pPr>
      <w:r w:rsidRPr="006B1A5D">
        <w:rPr>
          <w:noProof/>
        </w:rPr>
        <mc:AlternateContent>
          <mc:Choice Requires="wps">
            <w:drawing>
              <wp:anchor distT="45720" distB="45720" distL="114300" distR="114300" simplePos="0" relativeHeight="251658245" behindDoc="0" locked="0" layoutInCell="1" allowOverlap="1" wp14:anchorId="1C0DFBE3" wp14:editId="01FE57ED">
                <wp:simplePos x="0" y="0"/>
                <wp:positionH relativeFrom="margin">
                  <wp:align>left</wp:align>
                </wp:positionH>
                <wp:positionV relativeFrom="paragraph">
                  <wp:posOffset>702310</wp:posOffset>
                </wp:positionV>
                <wp:extent cx="2395855" cy="238125"/>
                <wp:effectExtent l="0" t="0" r="4445" b="9525"/>
                <wp:wrapSquare wrapText="bothSides"/>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6101" cy="238125"/>
                        </a:xfrm>
                        <a:prstGeom prst="rect">
                          <a:avLst/>
                        </a:prstGeom>
                        <a:noFill/>
                        <a:ln w="9525">
                          <a:noFill/>
                          <a:miter lim="800000"/>
                          <a:headEnd/>
                          <a:tailEnd/>
                        </a:ln>
                      </wps:spPr>
                      <wps:txbx>
                        <w:txbxContent>
                          <w:p w14:paraId="2A57D201" w14:textId="59191797" w:rsidR="00D469D7" w:rsidRDefault="00D469D7" w:rsidP="00D469D7">
                            <w:pPr>
                              <w:pStyle w:val="CETCaption"/>
                            </w:pPr>
                            <w:bookmarkStart w:id="4" w:name="_Ref127117400"/>
                            <w:r w:rsidRPr="00444CBE">
                              <w:t xml:space="preserve">Figure </w:t>
                            </w:r>
                            <w:r w:rsidRPr="00444CBE">
                              <w:fldChar w:fldCharType="begin"/>
                            </w:r>
                            <w:r w:rsidRPr="00444CBE">
                              <w:instrText xml:space="preserve"> SEQ Figure \* ARABIC </w:instrText>
                            </w:r>
                            <w:r w:rsidRPr="00444CBE">
                              <w:fldChar w:fldCharType="separate"/>
                            </w:r>
                            <w:r w:rsidR="008D33A9">
                              <w:rPr>
                                <w:noProof/>
                              </w:rPr>
                              <w:t>3</w:t>
                            </w:r>
                            <w:r w:rsidRPr="00444CBE">
                              <w:fldChar w:fldCharType="end"/>
                            </w:r>
                            <w:bookmarkEnd w:id="4"/>
                            <w:r w:rsidRPr="00444CBE">
                              <w:t xml:space="preserve">: Tested according to </w:t>
                            </w:r>
                            <w:r>
                              <w:t>NS94</w:t>
                            </w:r>
                            <w:r w:rsidRPr="00444CBE">
                              <w:rPr>
                                <w:rStyle w:val="CETCaptionCarattere"/>
                                <w:i/>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0DFBE3" id="Text Box 26" o:spid="_x0000_s1032" type="#_x0000_t202" style="position:absolute;left:0;text-align:left;margin-left:0;margin-top:55.3pt;width:188.65pt;height:18.75pt;z-index:25165824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" filled="f" stroked="f">
                <v:textbox inset="0,0,0,0">
                  <w:txbxContent>
                    <w:p w14:paraId="2A57D201" w14:textId="59191797" w:rsidR="00D469D7" w:rsidRDefault="00D469D7" w:rsidP="00D469D7">
                      <w:pPr>
                        <w:pStyle w:val="CETCaption"/>
                      </w:pPr>
                      <w:bookmarkStart w:id="5" w:name="_Ref127117400"/>
                      <w:r w:rsidRPr="00444CBE">
                        <w:t xml:space="preserve">Figure </w:t>
                      </w:r>
                      <w:r w:rsidRPr="00444CBE">
                        <w:fldChar w:fldCharType="begin"/>
                      </w:r>
                      <w:r w:rsidRPr="00444CBE">
                        <w:instrText xml:space="preserve"> SEQ Figure \* ARABIC </w:instrText>
                      </w:r>
                      <w:r w:rsidRPr="00444CBE">
                        <w:fldChar w:fldCharType="separate"/>
                      </w:r>
                      <w:r w:rsidR="008D33A9">
                        <w:rPr>
                          <w:noProof/>
                        </w:rPr>
                        <w:t>3</w:t>
                      </w:r>
                      <w:r w:rsidRPr="00444CBE">
                        <w:fldChar w:fldCharType="end"/>
                      </w:r>
                      <w:bookmarkEnd w:id="5"/>
                      <w:r w:rsidRPr="00444CBE">
                        <w:t xml:space="preserve">: Tested according to </w:t>
                      </w:r>
                      <w:r>
                        <w:t>NS94</w:t>
                      </w:r>
                      <w:r w:rsidRPr="00444CBE">
                        <w:rPr>
                          <w:rStyle w:val="CETCaptionCarattere"/>
                          <w:i/>
                        </w:rPr>
                        <w:t>.</w:t>
                      </w:r>
                    </w:p>
                  </w:txbxContent>
                </v:textbox>
                <w10:wrap type="square" anchorx="margin"/>
              </v:shape>
            </w:pict>
          </mc:Fallback>
        </mc:AlternateContent>
      </w:r>
      <w:r w:rsidR="00D469D7" w:rsidRPr="006B1A5D">
        <w:rPr>
          <w:rStyle w:val="normaltextrun"/>
        </w:rPr>
        <w:t xml:space="preserve">Applying </w:t>
      </w:r>
      <w:r w:rsidR="006B1A5D" w:rsidRPr="006B1A5D">
        <w:rPr>
          <w:rStyle w:val="normaltextrun"/>
        </w:rPr>
        <w:t>EN22</w:t>
      </w:r>
      <w:r w:rsidR="00D469D7" w:rsidRPr="006B1A5D">
        <w:rPr>
          <w:rStyle w:val="normaltextrun"/>
        </w:rPr>
        <w:t xml:space="preserve">, automation increased the efficiency with </w:t>
      </w:r>
      <w:r w:rsidR="00462E4F">
        <w:rPr>
          <w:rStyle w:val="normaltextrun"/>
        </w:rPr>
        <w:t>8</w:t>
      </w:r>
      <w:r w:rsidR="00D469D7" w:rsidRPr="006B1A5D">
        <w:rPr>
          <w:rStyle w:val="normaltextrun"/>
        </w:rPr>
        <w:t>% and decreased PM (mg/Nm</w:t>
      </w:r>
      <w:r w:rsidR="00D469D7" w:rsidRPr="006B1A5D">
        <w:rPr>
          <w:rStyle w:val="normaltextrun"/>
          <w:vertAlign w:val="superscript"/>
        </w:rPr>
        <w:t>3</w:t>
      </w:r>
      <w:r w:rsidR="00D469D7" w:rsidRPr="006B1A5D">
        <w:rPr>
          <w:rStyle w:val="normaltextrun"/>
        </w:rPr>
        <w:t xml:space="preserve">), CO and OGC, </w:t>
      </w:r>
      <w:r w:rsidR="00E622B0">
        <w:rPr>
          <w:rStyle w:val="normaltextrun"/>
        </w:rPr>
        <w:t>with</w:t>
      </w:r>
      <w:r w:rsidR="00E622B0" w:rsidRPr="006B1A5D">
        <w:rPr>
          <w:rStyle w:val="normaltextrun"/>
        </w:rPr>
        <w:t xml:space="preserve"> </w:t>
      </w:r>
      <w:r w:rsidR="00462E4F">
        <w:rPr>
          <w:rStyle w:val="normaltextrun"/>
        </w:rPr>
        <w:t>12</w:t>
      </w:r>
      <w:r w:rsidR="00D469D7" w:rsidRPr="006B1A5D">
        <w:rPr>
          <w:rStyle w:val="normaltextrun"/>
        </w:rPr>
        <w:t xml:space="preserve">%, </w:t>
      </w:r>
      <w:r w:rsidR="00462E4F">
        <w:rPr>
          <w:rStyle w:val="normaltextrun"/>
        </w:rPr>
        <w:t>34</w:t>
      </w:r>
      <w:r w:rsidR="00D469D7" w:rsidRPr="006B1A5D">
        <w:rPr>
          <w:rStyle w:val="normaltextrun"/>
        </w:rPr>
        <w:t xml:space="preserve">% and </w:t>
      </w:r>
      <w:r w:rsidR="00462E4F">
        <w:rPr>
          <w:rStyle w:val="normaltextrun"/>
        </w:rPr>
        <w:t>55</w:t>
      </w:r>
      <w:r w:rsidR="00D469D7" w:rsidRPr="006B1A5D">
        <w:rPr>
          <w:rStyle w:val="normaltextrun"/>
        </w:rPr>
        <w:t>%, respectively</w:t>
      </w:r>
      <w:r w:rsidR="00CF16EB" w:rsidRPr="006B1A5D">
        <w:rPr>
          <w:rStyle w:val="normaltextrun"/>
        </w:rPr>
        <w:t xml:space="preserve"> </w:t>
      </w:r>
      <w:r w:rsidR="0065469D">
        <w:rPr>
          <w:rStyle w:val="normaltextrun"/>
        </w:rPr>
        <w:t>(</w:t>
      </w:r>
      <w:r w:rsidR="00E11E12">
        <w:rPr>
          <w:rStyle w:val="normaltextrun"/>
        </w:rPr>
        <w:t>s</w:t>
      </w:r>
      <w:r w:rsidR="0065469D">
        <w:rPr>
          <w:rStyle w:val="normaltextrun"/>
        </w:rPr>
        <w:t xml:space="preserve">ee </w:t>
      </w:r>
      <w:r w:rsidR="00722919" w:rsidRPr="006B1A5D">
        <w:rPr>
          <w:rStyle w:val="normaltextrun"/>
        </w:rPr>
        <w:fldChar w:fldCharType="begin"/>
      </w:r>
      <w:r w:rsidR="00722919" w:rsidRPr="006B1A5D">
        <w:rPr>
          <w:rStyle w:val="normaltextrun"/>
        </w:rPr>
        <w:instrText xml:space="preserve"> REF _Ref127118769 \h </w:instrText>
      </w:r>
      <w:r w:rsidR="006B1A5D" w:rsidRPr="006B1A5D">
        <w:rPr>
          <w:rStyle w:val="normaltextrun"/>
        </w:rPr>
        <w:instrText xml:space="preserve"> \* MERGEFORMAT </w:instrText>
      </w:r>
      <w:r w:rsidR="00722919" w:rsidRPr="006B1A5D">
        <w:rPr>
          <w:rStyle w:val="normaltextrun"/>
        </w:rPr>
      </w:r>
      <w:r w:rsidR="00722919" w:rsidRPr="006B1A5D">
        <w:rPr>
          <w:rStyle w:val="normaltextrun"/>
        </w:rPr>
        <w:fldChar w:fldCharType="separate"/>
      </w:r>
      <w:r w:rsidR="008D33A9" w:rsidRPr="00722919">
        <w:t xml:space="preserve">Figure </w:t>
      </w:r>
      <w:r w:rsidR="008D33A9">
        <w:t>4</w:t>
      </w:r>
      <w:r w:rsidR="00722919" w:rsidRPr="006B1A5D">
        <w:rPr>
          <w:rStyle w:val="normaltextrun"/>
        </w:rPr>
        <w:fldChar w:fldCharType="end"/>
      </w:r>
      <w:r w:rsidR="0065469D">
        <w:rPr>
          <w:rStyle w:val="normaltextrun"/>
        </w:rPr>
        <w:t>)</w:t>
      </w:r>
      <w:r w:rsidR="00722919" w:rsidRPr="006B1A5D">
        <w:rPr>
          <w:rStyle w:val="normaltextrun"/>
        </w:rPr>
        <w:t>.</w:t>
      </w:r>
      <w:r w:rsidR="00D57F56" w:rsidRPr="006B1A5D">
        <w:rPr>
          <w:rStyle w:val="normaltextrun"/>
        </w:rPr>
        <w:t xml:space="preserve"> </w:t>
      </w:r>
      <w:r w:rsidR="008A0DAA">
        <w:rPr>
          <w:rStyle w:val="normaltextrun"/>
        </w:rPr>
        <w:t xml:space="preserve">One should </w:t>
      </w:r>
      <w:r w:rsidR="008A0DAA" w:rsidRPr="00A51CAF">
        <w:rPr>
          <w:rStyle w:val="normaltextrun"/>
        </w:rPr>
        <w:t>keep in mind that</w:t>
      </w:r>
      <w:r w:rsidR="00CA6FD6" w:rsidRPr="00A51CAF">
        <w:rPr>
          <w:rStyle w:val="normaltextrun"/>
        </w:rPr>
        <w:t xml:space="preserve"> </w:t>
      </w:r>
      <w:r w:rsidR="008A0DAA">
        <w:rPr>
          <w:rStyle w:val="normaltextrun"/>
        </w:rPr>
        <w:t>t</w:t>
      </w:r>
      <w:r w:rsidR="00B96411">
        <w:rPr>
          <w:rStyle w:val="normaltextrun"/>
        </w:rPr>
        <w:t xml:space="preserve">he test performed </w:t>
      </w:r>
      <w:r w:rsidR="00D720BE">
        <w:rPr>
          <w:rStyle w:val="normaltextrun"/>
        </w:rPr>
        <w:t xml:space="preserve">acc. to </w:t>
      </w:r>
      <w:r w:rsidR="00B96411">
        <w:rPr>
          <w:rStyle w:val="normaltextrun"/>
        </w:rPr>
        <w:t>EN22 is a</w:t>
      </w:r>
      <w:r w:rsidR="006314AE">
        <w:rPr>
          <w:rStyle w:val="normaltextrun"/>
        </w:rPr>
        <w:t xml:space="preserve">t highly optimized </w:t>
      </w:r>
      <w:r w:rsidR="00B96411">
        <w:rPr>
          <w:rStyle w:val="normaltextrun"/>
        </w:rPr>
        <w:t>condition</w:t>
      </w:r>
      <w:r w:rsidR="006314AE">
        <w:rPr>
          <w:rStyle w:val="normaltextrun"/>
        </w:rPr>
        <w:t>s</w:t>
      </w:r>
      <w:r w:rsidR="00B96411">
        <w:rPr>
          <w:rStyle w:val="normaltextrun"/>
        </w:rPr>
        <w:t xml:space="preserve"> </w:t>
      </w:r>
      <w:r w:rsidR="008A0DAA">
        <w:rPr>
          <w:rStyle w:val="normaltextrun"/>
        </w:rPr>
        <w:t xml:space="preserve">generally </w:t>
      </w:r>
      <w:r w:rsidR="00B96411">
        <w:rPr>
          <w:rStyle w:val="normaltextrun"/>
        </w:rPr>
        <w:t xml:space="preserve">resulting </w:t>
      </w:r>
      <w:r w:rsidR="00D720BE">
        <w:rPr>
          <w:rStyle w:val="normaltextrun"/>
        </w:rPr>
        <w:t xml:space="preserve">in </w:t>
      </w:r>
      <w:r w:rsidR="008A0DAA">
        <w:rPr>
          <w:rStyle w:val="normaltextrun"/>
        </w:rPr>
        <w:t xml:space="preserve">systematic </w:t>
      </w:r>
      <w:r w:rsidR="00D720BE" w:rsidRPr="00D720BE">
        <w:rPr>
          <w:rStyle w:val="normaltextrun"/>
        </w:rPr>
        <w:t xml:space="preserve">low </w:t>
      </w:r>
      <w:r w:rsidR="0045004B">
        <w:rPr>
          <w:rStyle w:val="normaltextrun"/>
        </w:rPr>
        <w:t>emission</w:t>
      </w:r>
      <w:r w:rsidR="00D720BE">
        <w:rPr>
          <w:rStyle w:val="normaltextrun"/>
        </w:rPr>
        <w:t>s</w:t>
      </w:r>
      <w:r w:rsidR="00F349CF">
        <w:rPr>
          <w:rStyle w:val="normaltextrun"/>
        </w:rPr>
        <w:t>.</w:t>
      </w:r>
      <w:r w:rsidR="0045004B">
        <w:rPr>
          <w:rStyle w:val="normaltextrun"/>
        </w:rPr>
        <w:t xml:space="preserve"> </w:t>
      </w:r>
      <w:r w:rsidR="00E11E12">
        <w:rPr>
          <w:rStyle w:val="normaltextrun"/>
        </w:rPr>
        <w:t>With more testing, t</w:t>
      </w:r>
      <w:r w:rsidR="00F349CF">
        <w:rPr>
          <w:rStyle w:val="normaltextrun"/>
        </w:rPr>
        <w:t xml:space="preserve">he </w:t>
      </w:r>
      <w:r w:rsidR="00D720BE">
        <w:rPr>
          <w:rStyle w:val="normaltextrun"/>
        </w:rPr>
        <w:t xml:space="preserve">automated </w:t>
      </w:r>
      <w:r w:rsidR="00F349CF">
        <w:rPr>
          <w:rStyle w:val="normaltextrun"/>
        </w:rPr>
        <w:t xml:space="preserve">control </w:t>
      </w:r>
      <w:r w:rsidR="00D720BE">
        <w:rPr>
          <w:rStyle w:val="normaltextrun"/>
        </w:rPr>
        <w:t xml:space="preserve">system </w:t>
      </w:r>
      <w:r w:rsidR="00F349CF">
        <w:rPr>
          <w:rStyle w:val="normaltextrun"/>
        </w:rPr>
        <w:t xml:space="preserve">could </w:t>
      </w:r>
      <w:r w:rsidR="00D720BE">
        <w:rPr>
          <w:rStyle w:val="normaltextrun"/>
        </w:rPr>
        <w:t xml:space="preserve">probably have </w:t>
      </w:r>
      <w:r w:rsidR="0045004B">
        <w:rPr>
          <w:rStyle w:val="normaltextrun"/>
        </w:rPr>
        <w:t>improve</w:t>
      </w:r>
      <w:r w:rsidR="00D720BE">
        <w:rPr>
          <w:rStyle w:val="normaltextrun"/>
        </w:rPr>
        <w:t>d</w:t>
      </w:r>
      <w:r w:rsidR="0045004B">
        <w:rPr>
          <w:rStyle w:val="normaltextrun"/>
        </w:rPr>
        <w:t xml:space="preserve"> the combustion</w:t>
      </w:r>
      <w:r w:rsidR="008C2863">
        <w:rPr>
          <w:rStyle w:val="normaltextrun"/>
        </w:rPr>
        <w:t xml:space="preserve"> </w:t>
      </w:r>
      <w:r w:rsidR="00D720BE">
        <w:rPr>
          <w:rStyle w:val="normaltextrun"/>
        </w:rPr>
        <w:t xml:space="preserve">even </w:t>
      </w:r>
      <w:r w:rsidR="008C2863">
        <w:rPr>
          <w:rStyle w:val="normaltextrun"/>
        </w:rPr>
        <w:t>further</w:t>
      </w:r>
      <w:r w:rsidR="0045004B">
        <w:rPr>
          <w:rStyle w:val="normaltextrun"/>
        </w:rPr>
        <w:t>.</w:t>
      </w:r>
      <w:r w:rsidR="00B96411">
        <w:rPr>
          <w:rStyle w:val="normaltextrun"/>
        </w:rPr>
        <w:t xml:space="preserve"> </w:t>
      </w:r>
    </w:p>
    <w:p w14:paraId="262E7981" w14:textId="119C23CC" w:rsidR="00722919" w:rsidRDefault="00164531" w:rsidP="00E94B14">
      <w:pPr>
        <w:pStyle w:val="CETBodytext"/>
      </w:pPr>
      <w:r w:rsidRPr="00164531">
        <w:rPr>
          <w:noProof/>
        </w:rPr>
        <w:lastRenderedPageBreak/>
        <w:drawing>
          <wp:inline distT="0" distB="0" distL="0" distR="0" wp14:anchorId="4AF54932" wp14:editId="2D6DF9C9">
            <wp:extent cx="5579745" cy="114427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79745" cy="1144270"/>
                    </a:xfrm>
                    <a:prstGeom prst="rect">
                      <a:avLst/>
                    </a:prstGeom>
                    <a:noFill/>
                    <a:ln>
                      <a:noFill/>
                    </a:ln>
                  </pic:spPr>
                </pic:pic>
              </a:graphicData>
            </a:graphic>
          </wp:inline>
        </w:drawing>
      </w:r>
      <w:r w:rsidR="00035D38" w:rsidRPr="00035D38">
        <w:t xml:space="preserve"> </w:t>
      </w:r>
      <w:r w:rsidR="00F97D47">
        <w:rPr>
          <w:noProof/>
        </w:rPr>
        <mc:AlternateContent>
          <mc:Choice Requires="wpg">
            <w:drawing>
              <wp:anchor distT="0" distB="0" distL="114300" distR="114300" simplePos="0" relativeHeight="251658241" behindDoc="0" locked="0" layoutInCell="1" allowOverlap="1" wp14:anchorId="51ACD2ED" wp14:editId="79D13EE8">
                <wp:simplePos x="0" y="0"/>
                <wp:positionH relativeFrom="column">
                  <wp:posOffset>232729</wp:posOffset>
                </wp:positionH>
                <wp:positionV relativeFrom="paragraph">
                  <wp:posOffset>34489</wp:posOffset>
                </wp:positionV>
                <wp:extent cx="4212311" cy="175148"/>
                <wp:effectExtent l="0" t="0" r="0" b="0"/>
                <wp:wrapNone/>
                <wp:docPr id="29" name="Group 29"/>
                <wp:cNvGraphicFramePr/>
                <a:graphic xmlns:a="http://schemas.openxmlformats.org/drawingml/2006/main">
                  <a:graphicData uri="http://schemas.microsoft.com/office/word/2010/wordprocessingGroup">
                    <wpg:wgp>
                      <wpg:cNvGrpSpPr/>
                      <wpg:grpSpPr>
                        <a:xfrm>
                          <a:off x="0" y="0"/>
                          <a:ext cx="4212311" cy="175148"/>
                          <a:chOff x="60290" y="3175"/>
                          <a:chExt cx="4212767" cy="175148"/>
                        </a:xfrm>
                      </wpg:grpSpPr>
                      <wps:wsp>
                        <wps:cNvPr id="217" name="Text Box 2"/>
                        <wps:cNvSpPr txBox="1">
                          <a:spLocks noChangeArrowheads="1"/>
                        </wps:cNvSpPr>
                        <wps:spPr bwMode="auto">
                          <a:xfrm>
                            <a:off x="60290" y="3175"/>
                            <a:ext cx="207010" cy="165100"/>
                          </a:xfrm>
                          <a:prstGeom prst="rect">
                            <a:avLst/>
                          </a:prstGeom>
                          <a:noFill/>
                          <a:ln w="9525">
                            <a:noFill/>
                            <a:miter lim="800000"/>
                            <a:headEnd/>
                            <a:tailEnd/>
                          </a:ln>
                        </wps:spPr>
                        <wps:txbx>
                          <w:txbxContent>
                            <w:p w14:paraId="36A931D5" w14:textId="687BED2B" w:rsidR="00676F5B" w:rsidRPr="00144CC9" w:rsidRDefault="00676F5B" w:rsidP="00676F5B">
                              <w:pPr>
                                <w:rPr>
                                  <w:sz w:val="16"/>
                                  <w:szCs w:val="16"/>
                                </w:rPr>
                              </w:pPr>
                              <w:r w:rsidRPr="00144CC9">
                                <w:rPr>
                                  <w:sz w:val="16"/>
                                  <w:szCs w:val="16"/>
                                </w:rPr>
                                <w:t>a)</w:t>
                              </w:r>
                            </w:p>
                          </w:txbxContent>
                        </wps:txbx>
                        <wps:bodyPr rot="0" vert="horz" wrap="square" lIns="36000" tIns="0" rIns="36000" bIns="0" anchor="t" anchorCtr="0">
                          <a:noAutofit/>
                        </wps:bodyPr>
                      </wps:wsp>
                      <wps:wsp>
                        <wps:cNvPr id="18" name="Text Box 2"/>
                        <wps:cNvSpPr txBox="1">
                          <a:spLocks noChangeArrowheads="1"/>
                        </wps:cNvSpPr>
                        <wps:spPr bwMode="auto">
                          <a:xfrm>
                            <a:off x="1394598" y="13223"/>
                            <a:ext cx="207010" cy="165100"/>
                          </a:xfrm>
                          <a:prstGeom prst="rect">
                            <a:avLst/>
                          </a:prstGeom>
                          <a:noFill/>
                          <a:ln w="9525">
                            <a:noFill/>
                            <a:miter lim="800000"/>
                            <a:headEnd/>
                            <a:tailEnd/>
                          </a:ln>
                        </wps:spPr>
                        <wps:txbx>
                          <w:txbxContent>
                            <w:p w14:paraId="5E603830" w14:textId="0D0A3C7F" w:rsidR="007C21AF" w:rsidRPr="00144CC9" w:rsidRDefault="007C21AF" w:rsidP="00676F5B">
                              <w:pPr>
                                <w:rPr>
                                  <w:sz w:val="16"/>
                                  <w:szCs w:val="18"/>
                                </w:rPr>
                              </w:pPr>
                              <w:r w:rsidRPr="00144CC9">
                                <w:rPr>
                                  <w:sz w:val="16"/>
                                  <w:szCs w:val="18"/>
                                </w:rPr>
                                <w:t>b)</w:t>
                              </w:r>
                            </w:p>
                          </w:txbxContent>
                        </wps:txbx>
                        <wps:bodyPr rot="0" vert="horz" wrap="square" lIns="36000" tIns="0" rIns="36000" bIns="0" anchor="t" anchorCtr="0">
                          <a:noAutofit/>
                        </wps:bodyPr>
                      </wps:wsp>
                      <wps:wsp>
                        <wps:cNvPr id="19" name="Text Box 2"/>
                        <wps:cNvSpPr txBox="1">
                          <a:spLocks noChangeArrowheads="1"/>
                        </wps:cNvSpPr>
                        <wps:spPr bwMode="auto">
                          <a:xfrm>
                            <a:off x="2722025" y="12700"/>
                            <a:ext cx="207010" cy="165100"/>
                          </a:xfrm>
                          <a:prstGeom prst="rect">
                            <a:avLst/>
                          </a:prstGeom>
                          <a:noFill/>
                          <a:ln w="9525">
                            <a:noFill/>
                            <a:miter lim="800000"/>
                            <a:headEnd/>
                            <a:tailEnd/>
                          </a:ln>
                        </wps:spPr>
                        <wps:txbx>
                          <w:txbxContent>
                            <w:p w14:paraId="15C8C919" w14:textId="5AFF2780" w:rsidR="007C21AF" w:rsidRPr="00144CC9" w:rsidRDefault="007C21AF" w:rsidP="00676F5B">
                              <w:pPr>
                                <w:rPr>
                                  <w:sz w:val="16"/>
                                  <w:szCs w:val="18"/>
                                </w:rPr>
                              </w:pPr>
                              <w:r w:rsidRPr="00144CC9">
                                <w:rPr>
                                  <w:sz w:val="16"/>
                                  <w:szCs w:val="18"/>
                                </w:rPr>
                                <w:t>c)</w:t>
                              </w:r>
                            </w:p>
                          </w:txbxContent>
                        </wps:txbx>
                        <wps:bodyPr rot="0" vert="horz" wrap="square" lIns="36000" tIns="0" rIns="36000" bIns="0" anchor="t" anchorCtr="0">
                          <a:noAutofit/>
                        </wps:bodyPr>
                      </wps:wsp>
                      <wps:wsp>
                        <wps:cNvPr id="22" name="Text Box 2"/>
                        <wps:cNvSpPr txBox="1">
                          <a:spLocks noChangeArrowheads="1"/>
                        </wps:cNvSpPr>
                        <wps:spPr bwMode="auto">
                          <a:xfrm>
                            <a:off x="4066047" y="12672"/>
                            <a:ext cx="207010" cy="165100"/>
                          </a:xfrm>
                          <a:prstGeom prst="rect">
                            <a:avLst/>
                          </a:prstGeom>
                          <a:noFill/>
                          <a:ln w="9525">
                            <a:noFill/>
                            <a:miter lim="800000"/>
                            <a:headEnd/>
                            <a:tailEnd/>
                          </a:ln>
                        </wps:spPr>
                        <wps:txbx>
                          <w:txbxContent>
                            <w:p w14:paraId="05455591" w14:textId="7938FB79" w:rsidR="007C21AF" w:rsidRPr="00144CC9" w:rsidRDefault="007C21AF" w:rsidP="00676F5B">
                              <w:pPr>
                                <w:rPr>
                                  <w:sz w:val="16"/>
                                  <w:szCs w:val="18"/>
                                </w:rPr>
                              </w:pPr>
                              <w:r w:rsidRPr="00144CC9">
                                <w:rPr>
                                  <w:sz w:val="16"/>
                                  <w:szCs w:val="18"/>
                                </w:rPr>
                                <w:t>d)</w:t>
                              </w:r>
                            </w:p>
                          </w:txbxContent>
                        </wps:txbx>
                        <wps:bodyPr rot="0" vert="horz" wrap="square" lIns="36000" tIns="0" rIns="36000" bIns="0" anchor="t" anchorCtr="0">
                          <a:noAutofit/>
                        </wps:bodyPr>
                      </wps:wsp>
                    </wpg:wgp>
                  </a:graphicData>
                </a:graphic>
                <wp14:sizeRelH relativeFrom="margin">
                  <wp14:pctWidth>0</wp14:pctWidth>
                </wp14:sizeRelH>
              </wp:anchor>
            </w:drawing>
          </mc:Choice>
          <mc:Fallback>
            <w:pict>
              <v:group w14:anchorId="51ACD2ED" id="Group 29" o:spid="_x0000_s1033" style="position:absolute;left:0;text-align:left;margin-left:18.35pt;margin-top:2.7pt;width:331.7pt;height:13.8pt;z-index:251658241;mso-width-relative:margin" coordorigin="602,31" coordsize="42127,1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">
                <v:shape id="Text Box 2" o:spid="_x0000_s1034" type="#_x0000_t202" style="position:absolute;left:602;top:31;width:2071;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" filled="f" stroked="f">
                  <v:textbox inset="1mm,0,1mm,0">
                    <w:txbxContent>
                      <w:p w14:paraId="36A931D5" w14:textId="687BED2B" w:rsidR="00676F5B" w:rsidRPr="00144CC9" w:rsidRDefault="00676F5B" w:rsidP="00676F5B">
                        <w:pPr>
                          <w:rPr>
                            <w:sz w:val="16"/>
                            <w:szCs w:val="16"/>
                          </w:rPr>
                        </w:pPr>
                        <w:r w:rsidRPr="00144CC9">
                          <w:rPr>
                            <w:sz w:val="16"/>
                            <w:szCs w:val="16"/>
                          </w:rPr>
                          <w:t>a)</w:t>
                        </w:r>
                      </w:p>
                    </w:txbxContent>
                  </v:textbox>
                </v:shape>
                <v:shape id="Text Box 2" o:spid="_x0000_s1035" type="#_x0000_t202" style="position:absolute;left:13945;top:132;width:2071;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" filled="f" stroked="f">
                  <v:textbox inset="1mm,0,1mm,0">
                    <w:txbxContent>
                      <w:p w14:paraId="5E603830" w14:textId="0D0A3C7F" w:rsidR="007C21AF" w:rsidRPr="00144CC9" w:rsidRDefault="007C21AF" w:rsidP="00676F5B">
                        <w:pPr>
                          <w:rPr>
                            <w:sz w:val="16"/>
                            <w:szCs w:val="18"/>
                          </w:rPr>
                        </w:pPr>
                        <w:r w:rsidRPr="00144CC9">
                          <w:rPr>
                            <w:sz w:val="16"/>
                            <w:szCs w:val="18"/>
                          </w:rPr>
                          <w:t>b)</w:t>
                        </w:r>
                      </w:p>
                    </w:txbxContent>
                  </v:textbox>
                </v:shape>
                <v:shape id="Text Box 2" o:spid="_x0000_s1036" type="#_x0000_t202" style="position:absolute;left:27220;top:127;width:2070;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" filled="f" stroked="f">
                  <v:textbox inset="1mm,0,1mm,0">
                    <w:txbxContent>
                      <w:p w14:paraId="15C8C919" w14:textId="5AFF2780" w:rsidR="007C21AF" w:rsidRPr="00144CC9" w:rsidRDefault="007C21AF" w:rsidP="00676F5B">
                        <w:pPr>
                          <w:rPr>
                            <w:sz w:val="16"/>
                            <w:szCs w:val="18"/>
                          </w:rPr>
                        </w:pPr>
                        <w:r w:rsidRPr="00144CC9">
                          <w:rPr>
                            <w:sz w:val="16"/>
                            <w:szCs w:val="18"/>
                          </w:rPr>
                          <w:t>c)</w:t>
                        </w:r>
                      </w:p>
                    </w:txbxContent>
                  </v:textbox>
                </v:shape>
                <v:shape id="Text Box 2" o:spid="_x0000_s1037" type="#_x0000_t202" style="position:absolute;left:40660;top:126;width:2070;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" filled="f" stroked="f">
                  <v:textbox inset="1mm,0,1mm,0">
                    <w:txbxContent>
                      <w:p w14:paraId="05455591" w14:textId="7938FB79" w:rsidR="007C21AF" w:rsidRPr="00144CC9" w:rsidRDefault="007C21AF" w:rsidP="00676F5B">
                        <w:pPr>
                          <w:rPr>
                            <w:sz w:val="16"/>
                            <w:szCs w:val="18"/>
                          </w:rPr>
                        </w:pPr>
                        <w:r w:rsidRPr="00144CC9">
                          <w:rPr>
                            <w:sz w:val="16"/>
                            <w:szCs w:val="18"/>
                          </w:rPr>
                          <w:t>d)</w:t>
                        </w:r>
                      </w:p>
                    </w:txbxContent>
                  </v:textbox>
                </v:shape>
              </v:group>
            </w:pict>
          </mc:Fallback>
        </mc:AlternateContent>
      </w:r>
    </w:p>
    <w:p w14:paraId="14CD1BD4" w14:textId="38DCD84F" w:rsidR="00597E34" w:rsidRPr="00722919" w:rsidRDefault="00722919" w:rsidP="00722919">
      <w:pPr>
        <w:pStyle w:val="CETCaption"/>
      </w:pPr>
      <w:bookmarkStart w:id="6" w:name="_Ref127118769"/>
      <w:r w:rsidRPr="00722919">
        <w:t xml:space="preserve">Figure </w:t>
      </w:r>
      <w:r w:rsidRPr="00722919">
        <w:fldChar w:fldCharType="begin"/>
      </w:r>
      <w:r w:rsidRPr="00722919">
        <w:instrText xml:space="preserve"> SEQ Figure \* ARABIC </w:instrText>
      </w:r>
      <w:r w:rsidRPr="00722919">
        <w:fldChar w:fldCharType="separate"/>
      </w:r>
      <w:r w:rsidR="008D33A9">
        <w:rPr>
          <w:noProof/>
        </w:rPr>
        <w:t>4</w:t>
      </w:r>
      <w:r w:rsidRPr="00722919">
        <w:fldChar w:fldCharType="end"/>
      </w:r>
      <w:bookmarkEnd w:id="6"/>
      <w:r w:rsidRPr="00722919">
        <w:t xml:space="preserve">: </w:t>
      </w:r>
      <w:r w:rsidRPr="00722919">
        <w:rPr>
          <w:rStyle w:val="CETCaptionCarattere"/>
          <w:i/>
        </w:rPr>
        <w:t xml:space="preserve">Tested according to EN22. Comparing automated and manually </w:t>
      </w:r>
      <w:r w:rsidRPr="00A51CAF">
        <w:rPr>
          <w:rStyle w:val="CETCaptionCarattere"/>
          <w:i/>
        </w:rPr>
        <w:t>operated wood stove</w:t>
      </w:r>
      <w:r w:rsidR="00CA6FD6" w:rsidRPr="00A51CAF">
        <w:rPr>
          <w:rStyle w:val="CETCaptionCarattere"/>
          <w:i/>
        </w:rPr>
        <w:t xml:space="preserve"> </w:t>
      </w:r>
      <w:r w:rsidRPr="00722919">
        <w:rPr>
          <w:rStyle w:val="CETCaptionCarattere"/>
          <w:i/>
        </w:rPr>
        <w:t>a) Efficiency b) PM [g/kg] measured and calculated as NS94 c) CO [mg/Nm3] d) OGC [mg/Nm3]</w:t>
      </w:r>
    </w:p>
    <w:p w14:paraId="6DC6793E" w14:textId="1D8F1CB2" w:rsidR="00437020" w:rsidRDefault="00437020" w:rsidP="00E94B14">
      <w:pPr>
        <w:pStyle w:val="CETBodytext"/>
      </w:pPr>
      <w:r w:rsidRPr="006B1A5D">
        <w:rPr>
          <w:rStyle w:val="normaltextrun"/>
        </w:rPr>
        <w:fldChar w:fldCharType="begin"/>
      </w:r>
      <w:r w:rsidRPr="006B1A5D">
        <w:rPr>
          <w:rStyle w:val="normaltextrun"/>
        </w:rPr>
        <w:instrText xml:space="preserve"> REF _Ref127118873 \h  \* MERGEFORMAT </w:instrText>
      </w:r>
      <w:r w:rsidRPr="006B1A5D">
        <w:rPr>
          <w:rStyle w:val="normaltextrun"/>
        </w:rPr>
      </w:r>
      <w:r w:rsidRPr="006B1A5D">
        <w:rPr>
          <w:rStyle w:val="normaltextrun"/>
        </w:rPr>
        <w:fldChar w:fldCharType="separate"/>
      </w:r>
      <w:r w:rsidR="008D33A9" w:rsidRPr="00045D23">
        <w:t xml:space="preserve">Figure </w:t>
      </w:r>
      <w:r w:rsidR="008D33A9">
        <w:rPr>
          <w:noProof/>
        </w:rPr>
        <w:t>5</w:t>
      </w:r>
      <w:r w:rsidRPr="006B1A5D">
        <w:rPr>
          <w:rStyle w:val="normaltextrun"/>
        </w:rPr>
        <w:fldChar w:fldCharType="end"/>
      </w:r>
      <w:r w:rsidRPr="006B1A5D">
        <w:rPr>
          <w:rStyle w:val="normaltextrun"/>
        </w:rPr>
        <w:t xml:space="preserve"> shows that comparing nominal and high fuel loads with birch, at low burn rates, automation reduced PM and CO with, </w:t>
      </w:r>
      <w:r>
        <w:rPr>
          <w:rStyle w:val="normaltextrun"/>
        </w:rPr>
        <w:t>4</w:t>
      </w:r>
      <w:r w:rsidRPr="006B1A5D">
        <w:rPr>
          <w:rStyle w:val="normaltextrun"/>
        </w:rPr>
        <w:t xml:space="preserve">% and </w:t>
      </w:r>
      <w:r>
        <w:rPr>
          <w:rStyle w:val="normaltextrun"/>
        </w:rPr>
        <w:t>61</w:t>
      </w:r>
      <w:r w:rsidRPr="006B1A5D">
        <w:rPr>
          <w:rStyle w:val="normaltextrun"/>
        </w:rPr>
        <w:t xml:space="preserve">%, respectively, for a fuel load of 1.2 kg. For a 1.8 kg fuel load, automation resulted in even higher reductions in PM, CO and OGC of </w:t>
      </w:r>
      <w:r>
        <w:rPr>
          <w:rStyle w:val="normaltextrun"/>
        </w:rPr>
        <w:t>68</w:t>
      </w:r>
      <w:r w:rsidRPr="006B1A5D">
        <w:rPr>
          <w:rStyle w:val="normaltextrun"/>
        </w:rPr>
        <w:t xml:space="preserve">%, </w:t>
      </w:r>
      <w:r>
        <w:rPr>
          <w:rStyle w:val="normaltextrun"/>
        </w:rPr>
        <w:t>52</w:t>
      </w:r>
      <w:r w:rsidRPr="006B1A5D">
        <w:rPr>
          <w:rStyle w:val="normaltextrun"/>
        </w:rPr>
        <w:t xml:space="preserve">% and </w:t>
      </w:r>
      <w:r>
        <w:rPr>
          <w:rStyle w:val="normaltextrun"/>
        </w:rPr>
        <w:t>82</w:t>
      </w:r>
      <w:r w:rsidRPr="006B1A5D">
        <w:rPr>
          <w:rStyle w:val="normaltextrun"/>
        </w:rPr>
        <w:t>%, respectively</w:t>
      </w:r>
      <w:r>
        <w:rPr>
          <w:rStyle w:val="normaltextrun"/>
        </w:rPr>
        <w:t xml:space="preserve">. The efficiency </w:t>
      </w:r>
      <w:r w:rsidR="00E11E12">
        <w:rPr>
          <w:rStyle w:val="normaltextrun"/>
        </w:rPr>
        <w:t xml:space="preserve">was </w:t>
      </w:r>
      <w:proofErr w:type="gramStart"/>
      <w:r w:rsidR="00E11E12">
        <w:rPr>
          <w:rStyle w:val="normaltextrun"/>
        </w:rPr>
        <w:t xml:space="preserve">only </w:t>
      </w:r>
      <w:r>
        <w:rPr>
          <w:rStyle w:val="normaltextrun"/>
        </w:rPr>
        <w:t xml:space="preserve"> marginally</w:t>
      </w:r>
      <w:proofErr w:type="gramEnd"/>
      <w:r>
        <w:rPr>
          <w:rStyle w:val="normaltextrun"/>
        </w:rPr>
        <w:t xml:space="preserve"> affected by fuel load.</w:t>
      </w:r>
    </w:p>
    <w:p w14:paraId="6164201D" w14:textId="522ABCEA" w:rsidR="00676F5B" w:rsidRDefault="000B72BD" w:rsidP="00E94B14">
      <w:pPr>
        <w:pStyle w:val="CETBodytext"/>
      </w:pPr>
      <w:r>
        <w:rPr>
          <w:noProof/>
        </w:rPr>
        <mc:AlternateContent>
          <mc:Choice Requires="wpg">
            <w:drawing>
              <wp:anchor distT="0" distB="0" distL="114300" distR="114300" simplePos="0" relativeHeight="251658242" behindDoc="0" locked="0" layoutInCell="1" allowOverlap="1" wp14:anchorId="39CE4F6A" wp14:editId="4645D663">
                <wp:simplePos x="0" y="0"/>
                <wp:positionH relativeFrom="margin">
                  <wp:posOffset>226151</wp:posOffset>
                </wp:positionH>
                <wp:positionV relativeFrom="paragraph">
                  <wp:posOffset>144029</wp:posOffset>
                </wp:positionV>
                <wp:extent cx="4367506" cy="933748"/>
                <wp:effectExtent l="0" t="0" r="0" b="0"/>
                <wp:wrapNone/>
                <wp:docPr id="36" name="Group 36"/>
                <wp:cNvGraphicFramePr/>
                <a:graphic xmlns:a="http://schemas.openxmlformats.org/drawingml/2006/main">
                  <a:graphicData uri="http://schemas.microsoft.com/office/word/2010/wordprocessingGroup">
                    <wpg:wgp>
                      <wpg:cNvGrpSpPr/>
                      <wpg:grpSpPr>
                        <a:xfrm>
                          <a:off x="0" y="0"/>
                          <a:ext cx="4367506" cy="933748"/>
                          <a:chOff x="154602" y="116277"/>
                          <a:chExt cx="4236773" cy="779021"/>
                        </a:xfrm>
                      </wpg:grpSpPr>
                      <wps:wsp>
                        <wps:cNvPr id="23" name="Text Box 2"/>
                        <wps:cNvSpPr txBox="1">
                          <a:spLocks noChangeArrowheads="1"/>
                        </wps:cNvSpPr>
                        <wps:spPr bwMode="auto">
                          <a:xfrm>
                            <a:off x="154602" y="116277"/>
                            <a:ext cx="375285" cy="165100"/>
                          </a:xfrm>
                          <a:prstGeom prst="rect">
                            <a:avLst/>
                          </a:prstGeom>
                          <a:noFill/>
                          <a:ln w="9525">
                            <a:noFill/>
                            <a:miter lim="800000"/>
                            <a:headEnd/>
                            <a:tailEnd/>
                          </a:ln>
                        </wps:spPr>
                        <wps:txbx>
                          <w:txbxContent>
                            <w:p w14:paraId="58327E98" w14:textId="7B963A77" w:rsidR="00836788" w:rsidRPr="00180750" w:rsidRDefault="00836788" w:rsidP="00836788">
                              <w:pPr>
                                <w:rPr>
                                  <w:sz w:val="14"/>
                                  <w:szCs w:val="16"/>
                                </w:rPr>
                              </w:pPr>
                              <w:r w:rsidRPr="00180750">
                                <w:rPr>
                                  <w:sz w:val="14"/>
                                  <w:szCs w:val="16"/>
                                </w:rPr>
                                <w:t>a</w:t>
                              </w:r>
                              <w:r w:rsidR="00444CBE" w:rsidRPr="00180750">
                                <w:rPr>
                                  <w:sz w:val="14"/>
                                  <w:szCs w:val="16"/>
                                </w:rPr>
                                <w:t>1</w:t>
                              </w:r>
                              <w:r w:rsidRPr="00180750">
                                <w:rPr>
                                  <w:sz w:val="14"/>
                                  <w:szCs w:val="16"/>
                                </w:rPr>
                                <w:t>)</w:t>
                              </w:r>
                            </w:p>
                          </w:txbxContent>
                        </wps:txbx>
                        <wps:bodyPr rot="0" vert="horz" wrap="square" lIns="36000" tIns="0" rIns="36000" bIns="0" anchor="t" anchorCtr="0">
                          <a:noAutofit/>
                        </wps:bodyPr>
                      </wps:wsp>
                      <wps:wsp>
                        <wps:cNvPr id="24" name="Text Box 2"/>
                        <wps:cNvSpPr txBox="1">
                          <a:spLocks noChangeArrowheads="1"/>
                        </wps:cNvSpPr>
                        <wps:spPr bwMode="auto">
                          <a:xfrm>
                            <a:off x="1459915" y="116687"/>
                            <a:ext cx="364490" cy="165100"/>
                          </a:xfrm>
                          <a:prstGeom prst="rect">
                            <a:avLst/>
                          </a:prstGeom>
                          <a:noFill/>
                          <a:ln w="9525">
                            <a:noFill/>
                            <a:miter lim="800000"/>
                            <a:headEnd/>
                            <a:tailEnd/>
                          </a:ln>
                        </wps:spPr>
                        <wps:txbx>
                          <w:txbxContent>
                            <w:p w14:paraId="4B158AA9" w14:textId="3EBA38ED" w:rsidR="00836788" w:rsidRPr="00180750" w:rsidRDefault="00180750" w:rsidP="00836788">
                              <w:pPr>
                                <w:rPr>
                                  <w:sz w:val="14"/>
                                  <w:szCs w:val="16"/>
                                </w:rPr>
                              </w:pPr>
                              <w:r w:rsidRPr="00180750">
                                <w:rPr>
                                  <w:sz w:val="14"/>
                                  <w:szCs w:val="16"/>
                                </w:rPr>
                                <w:t>a2</w:t>
                              </w:r>
                              <w:r w:rsidR="00836788" w:rsidRPr="00180750">
                                <w:rPr>
                                  <w:sz w:val="14"/>
                                  <w:szCs w:val="16"/>
                                </w:rPr>
                                <w:t>)</w:t>
                              </w:r>
                            </w:p>
                          </w:txbxContent>
                        </wps:txbx>
                        <wps:bodyPr rot="0" vert="horz" wrap="square" lIns="36000" tIns="0" rIns="36000" bIns="0" anchor="t" anchorCtr="0">
                          <a:noAutofit/>
                        </wps:bodyPr>
                      </wps:wsp>
                      <wps:wsp>
                        <wps:cNvPr id="25" name="Text Box 2"/>
                        <wps:cNvSpPr txBox="1">
                          <a:spLocks noChangeArrowheads="1"/>
                        </wps:cNvSpPr>
                        <wps:spPr bwMode="auto">
                          <a:xfrm>
                            <a:off x="2780490" y="116684"/>
                            <a:ext cx="347345" cy="165100"/>
                          </a:xfrm>
                          <a:prstGeom prst="rect">
                            <a:avLst/>
                          </a:prstGeom>
                          <a:noFill/>
                          <a:ln w="9525">
                            <a:noFill/>
                            <a:miter lim="800000"/>
                            <a:headEnd/>
                            <a:tailEnd/>
                          </a:ln>
                        </wps:spPr>
                        <wps:txbx>
                          <w:txbxContent>
                            <w:p w14:paraId="76394243" w14:textId="18D65431" w:rsidR="00836788" w:rsidRPr="00180750" w:rsidRDefault="00180750" w:rsidP="00836788">
                              <w:pPr>
                                <w:rPr>
                                  <w:sz w:val="14"/>
                                  <w:szCs w:val="16"/>
                                </w:rPr>
                              </w:pPr>
                              <w:r w:rsidRPr="00180750">
                                <w:rPr>
                                  <w:sz w:val="14"/>
                                  <w:szCs w:val="16"/>
                                </w:rPr>
                                <w:t>a3</w:t>
                              </w:r>
                              <w:r w:rsidR="00836788" w:rsidRPr="00180750">
                                <w:rPr>
                                  <w:sz w:val="14"/>
                                  <w:szCs w:val="16"/>
                                </w:rPr>
                                <w:t>)</w:t>
                              </w:r>
                            </w:p>
                          </w:txbxContent>
                        </wps:txbx>
                        <wps:bodyPr rot="0" vert="horz" wrap="square" lIns="36000" tIns="0" rIns="36000" bIns="0" anchor="t" anchorCtr="0">
                          <a:noAutofit/>
                        </wps:bodyPr>
                      </wps:wsp>
                      <wps:wsp>
                        <wps:cNvPr id="37" name="Text Box 2"/>
                        <wps:cNvSpPr txBox="1">
                          <a:spLocks noChangeArrowheads="1"/>
                        </wps:cNvSpPr>
                        <wps:spPr bwMode="auto">
                          <a:xfrm>
                            <a:off x="159766" y="720602"/>
                            <a:ext cx="375285" cy="165100"/>
                          </a:xfrm>
                          <a:prstGeom prst="rect">
                            <a:avLst/>
                          </a:prstGeom>
                          <a:noFill/>
                          <a:ln w="9525">
                            <a:noFill/>
                            <a:miter lim="800000"/>
                            <a:headEnd/>
                            <a:tailEnd/>
                          </a:ln>
                        </wps:spPr>
                        <wps:txbx>
                          <w:txbxContent>
                            <w:p w14:paraId="5D92C0A2" w14:textId="0B2CD3CF" w:rsidR="00032186" w:rsidRPr="00180750" w:rsidRDefault="00032186" w:rsidP="00836788">
                              <w:pPr>
                                <w:rPr>
                                  <w:sz w:val="14"/>
                                  <w:szCs w:val="16"/>
                                </w:rPr>
                              </w:pPr>
                              <w:r>
                                <w:rPr>
                                  <w:sz w:val="14"/>
                                  <w:szCs w:val="16"/>
                                </w:rPr>
                                <w:t>b</w:t>
                              </w:r>
                              <w:r w:rsidRPr="00180750">
                                <w:rPr>
                                  <w:sz w:val="14"/>
                                  <w:szCs w:val="16"/>
                                </w:rPr>
                                <w:t>1)</w:t>
                              </w:r>
                            </w:p>
                          </w:txbxContent>
                        </wps:txbx>
                        <wps:bodyPr rot="0" vert="horz" wrap="square" lIns="36000" tIns="0" rIns="36000" bIns="0" anchor="t" anchorCtr="0">
                          <a:noAutofit/>
                        </wps:bodyPr>
                      </wps:wsp>
                      <wps:wsp>
                        <wps:cNvPr id="38" name="Text Box 2"/>
                        <wps:cNvSpPr txBox="1">
                          <a:spLocks noChangeArrowheads="1"/>
                        </wps:cNvSpPr>
                        <wps:spPr bwMode="auto">
                          <a:xfrm>
                            <a:off x="1459914" y="730198"/>
                            <a:ext cx="364490" cy="165100"/>
                          </a:xfrm>
                          <a:prstGeom prst="rect">
                            <a:avLst/>
                          </a:prstGeom>
                          <a:noFill/>
                          <a:ln w="9525">
                            <a:noFill/>
                            <a:miter lim="800000"/>
                            <a:headEnd/>
                            <a:tailEnd/>
                          </a:ln>
                        </wps:spPr>
                        <wps:txbx>
                          <w:txbxContent>
                            <w:p w14:paraId="0D2B57A5" w14:textId="4328D7D2" w:rsidR="00032186" w:rsidRPr="00180750" w:rsidRDefault="00032186" w:rsidP="00836788">
                              <w:pPr>
                                <w:rPr>
                                  <w:sz w:val="14"/>
                                  <w:szCs w:val="16"/>
                                </w:rPr>
                              </w:pPr>
                              <w:r>
                                <w:rPr>
                                  <w:sz w:val="14"/>
                                  <w:szCs w:val="16"/>
                                </w:rPr>
                                <w:t>b</w:t>
                              </w:r>
                              <w:r w:rsidRPr="00180750">
                                <w:rPr>
                                  <w:sz w:val="14"/>
                                  <w:szCs w:val="16"/>
                                </w:rPr>
                                <w:t>2)</w:t>
                              </w:r>
                            </w:p>
                          </w:txbxContent>
                        </wps:txbx>
                        <wps:bodyPr rot="0" vert="horz" wrap="square" lIns="36000" tIns="0" rIns="36000" bIns="0" anchor="t" anchorCtr="0">
                          <a:noAutofit/>
                        </wps:bodyPr>
                      </wps:wsp>
                      <wps:wsp>
                        <wps:cNvPr id="39" name="Text Box 2"/>
                        <wps:cNvSpPr txBox="1">
                          <a:spLocks noChangeArrowheads="1"/>
                        </wps:cNvSpPr>
                        <wps:spPr bwMode="auto">
                          <a:xfrm>
                            <a:off x="2768603" y="730062"/>
                            <a:ext cx="347345" cy="165100"/>
                          </a:xfrm>
                          <a:prstGeom prst="rect">
                            <a:avLst/>
                          </a:prstGeom>
                          <a:noFill/>
                          <a:ln w="9525">
                            <a:noFill/>
                            <a:miter lim="800000"/>
                            <a:headEnd/>
                            <a:tailEnd/>
                          </a:ln>
                        </wps:spPr>
                        <wps:txbx>
                          <w:txbxContent>
                            <w:p w14:paraId="45E939C0" w14:textId="58BEC12F" w:rsidR="00032186" w:rsidRPr="00180750" w:rsidRDefault="00032186" w:rsidP="00836788">
                              <w:pPr>
                                <w:rPr>
                                  <w:sz w:val="14"/>
                                  <w:szCs w:val="16"/>
                                </w:rPr>
                              </w:pPr>
                              <w:r>
                                <w:rPr>
                                  <w:sz w:val="14"/>
                                  <w:szCs w:val="16"/>
                                </w:rPr>
                                <w:t>b</w:t>
                              </w:r>
                              <w:r w:rsidRPr="00180750">
                                <w:rPr>
                                  <w:sz w:val="14"/>
                                  <w:szCs w:val="16"/>
                                </w:rPr>
                                <w:t>3)</w:t>
                              </w:r>
                            </w:p>
                          </w:txbxContent>
                        </wps:txbx>
                        <wps:bodyPr rot="0" vert="horz" wrap="square" lIns="36000" tIns="0" rIns="36000" bIns="0" anchor="t" anchorCtr="0">
                          <a:noAutofit/>
                        </wps:bodyPr>
                      </wps:wsp>
                      <wps:wsp>
                        <wps:cNvPr id="40" name="Text Box 2"/>
                        <wps:cNvSpPr txBox="1">
                          <a:spLocks noChangeArrowheads="1"/>
                        </wps:cNvSpPr>
                        <wps:spPr bwMode="auto">
                          <a:xfrm>
                            <a:off x="4044030" y="726952"/>
                            <a:ext cx="347345" cy="165100"/>
                          </a:xfrm>
                          <a:prstGeom prst="rect">
                            <a:avLst/>
                          </a:prstGeom>
                          <a:noFill/>
                          <a:ln w="9525">
                            <a:noFill/>
                            <a:miter lim="800000"/>
                            <a:headEnd/>
                            <a:tailEnd/>
                          </a:ln>
                        </wps:spPr>
                        <wps:txbx>
                          <w:txbxContent>
                            <w:p w14:paraId="6DC21B51" w14:textId="62B1EDAA" w:rsidR="00032186" w:rsidRPr="00180750" w:rsidRDefault="00032186" w:rsidP="00836788">
                              <w:pPr>
                                <w:rPr>
                                  <w:sz w:val="14"/>
                                  <w:szCs w:val="16"/>
                                </w:rPr>
                              </w:pPr>
                              <w:r>
                                <w:rPr>
                                  <w:sz w:val="14"/>
                                  <w:szCs w:val="16"/>
                                </w:rPr>
                                <w:t>b4</w:t>
                              </w:r>
                              <w:r w:rsidRPr="00180750">
                                <w:rPr>
                                  <w:sz w:val="14"/>
                                  <w:szCs w:val="16"/>
                                </w:rPr>
                                <w:t>)</w:t>
                              </w:r>
                            </w:p>
                          </w:txbxContent>
                        </wps:txbx>
                        <wps:bodyPr rot="0" vert="horz" wrap="square" lIns="36000" tIns="0" rIns="3600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9CE4F6A" id="Group 36" o:spid="_x0000_s1038" style="position:absolute;left:0;text-align:left;margin-left:17.8pt;margin-top:11.35pt;width:343.9pt;height:73.5pt;z-index:251658242;mso-position-horizontal-relative:margin;mso-width-relative:margin;mso-height-relative:margin" coordorigin="1546,1162" coordsize="42367,7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">
                <v:shape id="Text Box 2" o:spid="_x0000_s1039" type="#_x0000_t202" style="position:absolute;left:1546;top:1162;width:3752;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" filled="f" stroked="f">
                  <v:textbox inset="1mm,0,1mm,0">
                    <w:txbxContent>
                      <w:p w14:paraId="58327E98" w14:textId="7B963A77" w:rsidR="00836788" w:rsidRPr="00180750" w:rsidRDefault="00836788" w:rsidP="00836788">
                        <w:pPr>
                          <w:rPr>
                            <w:sz w:val="14"/>
                            <w:szCs w:val="16"/>
                          </w:rPr>
                        </w:pPr>
                        <w:r w:rsidRPr="00180750">
                          <w:rPr>
                            <w:sz w:val="14"/>
                            <w:szCs w:val="16"/>
                          </w:rPr>
                          <w:t>a</w:t>
                        </w:r>
                        <w:r w:rsidR="00444CBE" w:rsidRPr="00180750">
                          <w:rPr>
                            <w:sz w:val="14"/>
                            <w:szCs w:val="16"/>
                          </w:rPr>
                          <w:t>1</w:t>
                        </w:r>
                        <w:r w:rsidRPr="00180750">
                          <w:rPr>
                            <w:sz w:val="14"/>
                            <w:szCs w:val="16"/>
                          </w:rPr>
                          <w:t>)</w:t>
                        </w:r>
                      </w:p>
                    </w:txbxContent>
                  </v:textbox>
                </v:shape>
                <v:shape id="Text Box 2" o:spid="_x0000_s1040" type="#_x0000_t202" style="position:absolute;left:14599;top:1166;width:3645;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" filled="f" stroked="f">
                  <v:textbox inset="1mm,0,1mm,0">
                    <w:txbxContent>
                      <w:p w14:paraId="4B158AA9" w14:textId="3EBA38ED" w:rsidR="00836788" w:rsidRPr="00180750" w:rsidRDefault="00180750" w:rsidP="00836788">
                        <w:pPr>
                          <w:rPr>
                            <w:sz w:val="14"/>
                            <w:szCs w:val="16"/>
                          </w:rPr>
                        </w:pPr>
                        <w:r w:rsidRPr="00180750">
                          <w:rPr>
                            <w:sz w:val="14"/>
                            <w:szCs w:val="16"/>
                          </w:rPr>
                          <w:t>a2</w:t>
                        </w:r>
                        <w:r w:rsidR="00836788" w:rsidRPr="00180750">
                          <w:rPr>
                            <w:sz w:val="14"/>
                            <w:szCs w:val="16"/>
                          </w:rPr>
                          <w:t>)</w:t>
                        </w:r>
                      </w:p>
                    </w:txbxContent>
                  </v:textbox>
                </v:shape>
                <v:shape id="Text Box 2" o:spid="_x0000_s1041" type="#_x0000_t202" style="position:absolute;left:27804;top:1166;width:3474;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" filled="f" stroked="f">
                  <v:textbox inset="1mm,0,1mm,0">
                    <w:txbxContent>
                      <w:p w14:paraId="76394243" w14:textId="18D65431" w:rsidR="00836788" w:rsidRPr="00180750" w:rsidRDefault="00180750" w:rsidP="00836788">
                        <w:pPr>
                          <w:rPr>
                            <w:sz w:val="14"/>
                            <w:szCs w:val="16"/>
                          </w:rPr>
                        </w:pPr>
                        <w:r w:rsidRPr="00180750">
                          <w:rPr>
                            <w:sz w:val="14"/>
                            <w:szCs w:val="16"/>
                          </w:rPr>
                          <w:t>a3</w:t>
                        </w:r>
                        <w:r w:rsidR="00836788" w:rsidRPr="00180750">
                          <w:rPr>
                            <w:sz w:val="14"/>
                            <w:szCs w:val="16"/>
                          </w:rPr>
                          <w:t>)</w:t>
                        </w:r>
                      </w:p>
                    </w:txbxContent>
                  </v:textbox>
                </v:shape>
                <v:shape id="Text Box 2" o:spid="_x0000_s1042" type="#_x0000_t202" style="position:absolute;left:1597;top:7206;width:3753;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" filled="f" stroked="f">
                  <v:textbox inset="1mm,0,1mm,0">
                    <w:txbxContent>
                      <w:p w14:paraId="5D92C0A2" w14:textId="0B2CD3CF" w:rsidR="00032186" w:rsidRPr="00180750" w:rsidRDefault="00032186" w:rsidP="00836788">
                        <w:pPr>
                          <w:rPr>
                            <w:sz w:val="14"/>
                            <w:szCs w:val="16"/>
                          </w:rPr>
                        </w:pPr>
                        <w:r>
                          <w:rPr>
                            <w:sz w:val="14"/>
                            <w:szCs w:val="16"/>
                          </w:rPr>
                          <w:t>b</w:t>
                        </w:r>
                        <w:r w:rsidRPr="00180750">
                          <w:rPr>
                            <w:sz w:val="14"/>
                            <w:szCs w:val="16"/>
                          </w:rPr>
                          <w:t>1)</w:t>
                        </w:r>
                      </w:p>
                    </w:txbxContent>
                  </v:textbox>
                </v:shape>
                <v:shape id="Text Box 2" o:spid="_x0000_s1043" type="#_x0000_t202" style="position:absolute;left:14599;top:7301;width:3645;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" filled="f" stroked="f">
                  <v:textbox inset="1mm,0,1mm,0">
                    <w:txbxContent>
                      <w:p w14:paraId="0D2B57A5" w14:textId="4328D7D2" w:rsidR="00032186" w:rsidRPr="00180750" w:rsidRDefault="00032186" w:rsidP="00836788">
                        <w:pPr>
                          <w:rPr>
                            <w:sz w:val="14"/>
                            <w:szCs w:val="16"/>
                          </w:rPr>
                        </w:pPr>
                        <w:r>
                          <w:rPr>
                            <w:sz w:val="14"/>
                            <w:szCs w:val="16"/>
                          </w:rPr>
                          <w:t>b</w:t>
                        </w:r>
                        <w:r w:rsidRPr="00180750">
                          <w:rPr>
                            <w:sz w:val="14"/>
                            <w:szCs w:val="16"/>
                          </w:rPr>
                          <w:t>2)</w:t>
                        </w:r>
                      </w:p>
                    </w:txbxContent>
                  </v:textbox>
                </v:shape>
                <v:shape id="Text Box 2" o:spid="_x0000_s1044" type="#_x0000_t202" style="position:absolute;left:27686;top:7300;width:3473;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" filled="f" stroked="f">
                  <v:textbox inset="1mm,0,1mm,0">
                    <w:txbxContent>
                      <w:p w14:paraId="45E939C0" w14:textId="58BEC12F" w:rsidR="00032186" w:rsidRPr="00180750" w:rsidRDefault="00032186" w:rsidP="00836788">
                        <w:pPr>
                          <w:rPr>
                            <w:sz w:val="14"/>
                            <w:szCs w:val="16"/>
                          </w:rPr>
                        </w:pPr>
                        <w:r>
                          <w:rPr>
                            <w:sz w:val="14"/>
                            <w:szCs w:val="16"/>
                          </w:rPr>
                          <w:t>b</w:t>
                        </w:r>
                        <w:r w:rsidRPr="00180750">
                          <w:rPr>
                            <w:sz w:val="14"/>
                            <w:szCs w:val="16"/>
                          </w:rPr>
                          <w:t>3)</w:t>
                        </w:r>
                      </w:p>
                    </w:txbxContent>
                  </v:textbox>
                </v:shape>
                <v:shape id="Text Box 2" o:spid="_x0000_s1045" type="#_x0000_t202" style="position:absolute;left:40440;top:7269;width:3473;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" filled="f" stroked="f">
                  <v:textbox inset="1mm,0,1mm,0">
                    <w:txbxContent>
                      <w:p w14:paraId="6DC21B51" w14:textId="62B1EDAA" w:rsidR="00032186" w:rsidRPr="00180750" w:rsidRDefault="00032186" w:rsidP="00836788">
                        <w:pPr>
                          <w:rPr>
                            <w:sz w:val="14"/>
                            <w:szCs w:val="16"/>
                          </w:rPr>
                        </w:pPr>
                        <w:r>
                          <w:rPr>
                            <w:sz w:val="14"/>
                            <w:szCs w:val="16"/>
                          </w:rPr>
                          <w:t>b4</w:t>
                        </w:r>
                        <w:r w:rsidRPr="00180750">
                          <w:rPr>
                            <w:sz w:val="14"/>
                            <w:szCs w:val="16"/>
                          </w:rPr>
                          <w:t>)</w:t>
                        </w:r>
                      </w:p>
                    </w:txbxContent>
                  </v:textbox>
                </v:shape>
                <w10:wrap anchorx="margin"/>
              </v:group>
            </w:pict>
          </mc:Fallback>
        </mc:AlternateContent>
      </w:r>
      <w:r w:rsidR="00705FF9" w:rsidRPr="00705FF9">
        <w:rPr>
          <w:noProof/>
        </w:rPr>
        <w:drawing>
          <wp:inline distT="0" distB="0" distL="0" distR="0" wp14:anchorId="58A74CD6" wp14:editId="58CCE760">
            <wp:extent cx="5579745" cy="1781175"/>
            <wp:effectExtent l="0" t="0" r="190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79745" cy="1781175"/>
                    </a:xfrm>
                    <a:prstGeom prst="rect">
                      <a:avLst/>
                    </a:prstGeom>
                    <a:noFill/>
                    <a:ln>
                      <a:noFill/>
                    </a:ln>
                  </pic:spPr>
                </pic:pic>
              </a:graphicData>
            </a:graphic>
          </wp:inline>
        </w:drawing>
      </w:r>
    </w:p>
    <w:p w14:paraId="773354EE" w14:textId="052C05D6" w:rsidR="00676F5B" w:rsidRPr="00045D23" w:rsidRDefault="00676F5B" w:rsidP="00FB04AE">
      <w:pPr>
        <w:pStyle w:val="CETCaption"/>
      </w:pPr>
      <w:bookmarkStart w:id="7" w:name="_Ref127118873"/>
      <w:r w:rsidRPr="00045D23">
        <w:t xml:space="preserve">Figure </w:t>
      </w:r>
      <w:r>
        <w:fldChar w:fldCharType="begin"/>
      </w:r>
      <w:r>
        <w:instrText xml:space="preserve"> SEQ Figure \* ARABIC </w:instrText>
      </w:r>
      <w:r>
        <w:fldChar w:fldCharType="separate"/>
      </w:r>
      <w:r w:rsidR="008D33A9">
        <w:rPr>
          <w:noProof/>
        </w:rPr>
        <w:t>5</w:t>
      </w:r>
      <w:r>
        <w:fldChar w:fldCharType="end"/>
      </w:r>
      <w:bookmarkEnd w:id="7"/>
      <w:r w:rsidRPr="00045D23">
        <w:t xml:space="preserve">: </w:t>
      </w:r>
      <w:r w:rsidR="00836788" w:rsidRPr="00045D23">
        <w:t xml:space="preserve">Tested according to </w:t>
      </w:r>
      <w:r w:rsidR="00D65BCA">
        <w:t>EN22</w:t>
      </w:r>
      <w:r w:rsidR="00836788" w:rsidRPr="00045D23">
        <w:t xml:space="preserve">. 1.2 kg test fuel. Comparing automated and manually </w:t>
      </w:r>
      <w:r w:rsidR="00836788" w:rsidRPr="00A51CAF">
        <w:t>operated wood stove</w:t>
      </w:r>
      <w:r w:rsidR="00CA6FD6" w:rsidRPr="00A51CAF">
        <w:t xml:space="preserve"> </w:t>
      </w:r>
      <w:r w:rsidR="00836788" w:rsidRPr="00045D23">
        <w:t>a</w:t>
      </w:r>
      <w:r w:rsidR="00180750">
        <w:t>1</w:t>
      </w:r>
      <w:r w:rsidR="00836788" w:rsidRPr="00045D23">
        <w:t xml:space="preserve">) Efficiency </w:t>
      </w:r>
      <w:r w:rsidR="00180750">
        <w:t>a2</w:t>
      </w:r>
      <w:r w:rsidR="00836788" w:rsidRPr="00045D23">
        <w:t xml:space="preserve">) PM [g/kg] measured and calculated as </w:t>
      </w:r>
      <w:r w:rsidR="00D65BCA">
        <w:t>NS94</w:t>
      </w:r>
      <w:r w:rsidR="00836788" w:rsidRPr="00045D23">
        <w:t xml:space="preserve"> </w:t>
      </w:r>
      <w:r w:rsidR="00180750">
        <w:t>a3</w:t>
      </w:r>
      <w:r w:rsidR="00836788" w:rsidRPr="00045D23">
        <w:t>) CO [mg/Nm</w:t>
      </w:r>
      <w:r w:rsidR="00836788" w:rsidRPr="00A578BF">
        <w:rPr>
          <w:vertAlign w:val="superscript"/>
        </w:rPr>
        <w:t>3</w:t>
      </w:r>
      <w:r w:rsidR="00836788" w:rsidRPr="00045D23">
        <w:t>].</w:t>
      </w:r>
    </w:p>
    <w:p w14:paraId="6083E239" w14:textId="68A9CF41" w:rsidR="00D57F56" w:rsidRDefault="00D57F56" w:rsidP="00D57F56">
      <w:pPr>
        <w:pStyle w:val="CETBodytext"/>
      </w:pPr>
      <w:r w:rsidRPr="006B1A5D">
        <w:rPr>
          <w:rStyle w:val="normaltextrun"/>
        </w:rPr>
        <w:t xml:space="preserve">Using </w:t>
      </w:r>
      <w:r w:rsidRPr="006B1A5D">
        <w:t xml:space="preserve">briquette presses as fuel in the same setup, only slightly increased the efficiency </w:t>
      </w:r>
      <w:r w:rsidR="006F54A7">
        <w:t>with</w:t>
      </w:r>
      <w:r w:rsidRPr="006B1A5D">
        <w:t xml:space="preserve"> 3% but resulted in a significant </w:t>
      </w:r>
      <w:r w:rsidR="006F54A7">
        <w:t>70</w:t>
      </w:r>
      <w:r w:rsidR="006F54A7" w:rsidRPr="006B1A5D">
        <w:t>%</w:t>
      </w:r>
      <w:r w:rsidR="006F54A7">
        <w:t xml:space="preserve"> </w:t>
      </w:r>
      <w:r w:rsidRPr="006B1A5D">
        <w:t xml:space="preserve">reduction of </w:t>
      </w:r>
      <w:r w:rsidR="00BD76B4">
        <w:t>CO</w:t>
      </w:r>
      <w:r w:rsidR="0019255E">
        <w:t xml:space="preserve"> (See </w:t>
      </w:r>
      <w:r w:rsidR="0019255E">
        <w:fldChar w:fldCharType="begin"/>
      </w:r>
      <w:r w:rsidR="0019255E">
        <w:instrText xml:space="preserve"> REF _Ref127118885 \h </w:instrText>
      </w:r>
      <w:r w:rsidR="0019255E">
        <w:fldChar w:fldCharType="separate"/>
      </w:r>
      <w:r w:rsidR="008D33A9">
        <w:t xml:space="preserve">Figure </w:t>
      </w:r>
      <w:r w:rsidR="008D33A9">
        <w:rPr>
          <w:noProof/>
        </w:rPr>
        <w:t>6</w:t>
      </w:r>
      <w:r w:rsidR="0019255E">
        <w:fldChar w:fldCharType="end"/>
      </w:r>
      <w:r w:rsidR="0019255E">
        <w:t>)</w:t>
      </w:r>
      <w:r w:rsidRPr="006B1A5D">
        <w:t xml:space="preserve">. </w:t>
      </w:r>
      <w:r w:rsidR="00E11E12">
        <w:t>PM was unfortunately not measured in these tests.</w:t>
      </w:r>
    </w:p>
    <w:p w14:paraId="021BCF81" w14:textId="1C0E8354" w:rsidR="00997366" w:rsidRDefault="007C7F4B" w:rsidP="00E94B14">
      <w:pPr>
        <w:pStyle w:val="CETBodytext"/>
      </w:pPr>
      <w:r w:rsidRPr="007C7F4B">
        <w:rPr>
          <w:noProof/>
        </w:rPr>
        <w:drawing>
          <wp:inline distT="0" distB="0" distL="0" distR="0" wp14:anchorId="22E239D6" wp14:editId="2011EA6E">
            <wp:extent cx="5579745" cy="1437640"/>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79745" cy="1437640"/>
                    </a:xfrm>
                    <a:prstGeom prst="rect">
                      <a:avLst/>
                    </a:prstGeom>
                    <a:noFill/>
                    <a:ln>
                      <a:noFill/>
                    </a:ln>
                  </pic:spPr>
                </pic:pic>
              </a:graphicData>
            </a:graphic>
          </wp:inline>
        </w:drawing>
      </w:r>
      <w:r w:rsidR="00967853" w:rsidRPr="00462E4F" w:rsidDel="00E622FE">
        <w:rPr>
          <w:noProof/>
        </w:rPr>
        <w:t xml:space="preserve"> </w:t>
      </w:r>
    </w:p>
    <w:p w14:paraId="6DB19291" w14:textId="1CA11371" w:rsidR="00597E34" w:rsidRDefault="00997366" w:rsidP="00180750">
      <w:pPr>
        <w:pStyle w:val="CETCaption"/>
      </w:pPr>
      <w:bookmarkStart w:id="8" w:name="_Ref127118885"/>
      <w:r>
        <w:t xml:space="preserve">Figure </w:t>
      </w:r>
      <w:r>
        <w:fldChar w:fldCharType="begin"/>
      </w:r>
      <w:r>
        <w:instrText xml:space="preserve"> SEQ Figure \* ARABIC </w:instrText>
      </w:r>
      <w:r>
        <w:fldChar w:fldCharType="separate"/>
      </w:r>
      <w:r w:rsidR="008D33A9">
        <w:rPr>
          <w:noProof/>
        </w:rPr>
        <w:t>6</w:t>
      </w:r>
      <w:r>
        <w:fldChar w:fldCharType="end"/>
      </w:r>
      <w:bookmarkEnd w:id="8"/>
      <w:r>
        <w:t xml:space="preserve">: </w:t>
      </w:r>
      <w:r w:rsidR="00180750">
        <w:t xml:space="preserve">Tested according to </w:t>
      </w:r>
      <w:r w:rsidR="00D65BCA">
        <w:t>EN22,</w:t>
      </w:r>
      <w:r w:rsidR="00180750">
        <w:t xml:space="preserve"> with briquette presses as fuel.</w:t>
      </w:r>
    </w:p>
    <w:p w14:paraId="7A91826D" w14:textId="5F058D72" w:rsidR="00A2497F" w:rsidRPr="00883A34" w:rsidRDefault="00A2497F" w:rsidP="00A2497F">
      <w:pPr>
        <w:pStyle w:val="CETBodytext"/>
        <w:rPr>
          <w:b/>
          <w:i/>
        </w:rPr>
      </w:pPr>
      <w:r w:rsidRPr="00883A34">
        <w:rPr>
          <w:b/>
          <w:i/>
        </w:rPr>
        <w:t xml:space="preserve">PMB – </w:t>
      </w:r>
      <w:r w:rsidR="00EA65AF" w:rsidRPr="00883A34">
        <w:rPr>
          <w:b/>
          <w:i/>
        </w:rPr>
        <w:t>improving performance by varying ignition procedure, wood specie, amount of fuel, log size and moisture content.</w:t>
      </w:r>
    </w:p>
    <w:p w14:paraId="2614B6FF" w14:textId="44622D87" w:rsidR="0077445C" w:rsidRDefault="2EF64543" w:rsidP="0077445C">
      <w:pPr>
        <w:pStyle w:val="CETBodytext"/>
        <w:rPr>
          <w:rStyle w:val="normaltextrun"/>
        </w:rPr>
      </w:pPr>
      <w:r>
        <w:t>The e</w:t>
      </w:r>
      <w:r w:rsidRPr="74A0883B">
        <w:rPr>
          <w:rStyle w:val="normaltextrun"/>
        </w:rPr>
        <w:t xml:space="preserve">ffect </w:t>
      </w:r>
      <w:r w:rsidR="00914457">
        <w:rPr>
          <w:rStyle w:val="normaltextrun"/>
        </w:rPr>
        <w:t xml:space="preserve">of </w:t>
      </w:r>
      <w:r w:rsidRPr="74A0883B">
        <w:rPr>
          <w:rStyle w:val="normaltextrun"/>
        </w:rPr>
        <w:t>end-user operation as for the ignition from cold stove, and use of fuel with varying properties, as in PMB, showed significant variation in emissions over the ignition period. Good ignition</w:t>
      </w:r>
      <w:r w:rsidR="00150EF0">
        <w:rPr>
          <w:rStyle w:val="normaltextrun"/>
        </w:rPr>
        <w:t xml:space="preserve"> (Ign. 1,6 in </w:t>
      </w:r>
      <w:r w:rsidR="00150EF0">
        <w:rPr>
          <w:rStyle w:val="normaltextrun"/>
        </w:rPr>
        <w:fldChar w:fldCharType="begin"/>
      </w:r>
      <w:r w:rsidR="00150EF0">
        <w:rPr>
          <w:rStyle w:val="normaltextrun"/>
        </w:rPr>
        <w:instrText xml:space="preserve"> REF _Ref127349234 \h </w:instrText>
      </w:r>
      <w:r w:rsidR="00150EF0">
        <w:rPr>
          <w:rStyle w:val="normaltextrun"/>
        </w:rPr>
      </w:r>
      <w:r w:rsidR="00150EF0">
        <w:rPr>
          <w:rStyle w:val="normaltextrun"/>
        </w:rPr>
        <w:fldChar w:fldCharType="separate"/>
      </w:r>
      <w:r w:rsidR="008D33A9">
        <w:t xml:space="preserve">Figure </w:t>
      </w:r>
      <w:r w:rsidR="008D33A9">
        <w:rPr>
          <w:noProof/>
        </w:rPr>
        <w:t>7</w:t>
      </w:r>
      <w:r w:rsidR="00150EF0">
        <w:rPr>
          <w:rStyle w:val="normaltextrun"/>
        </w:rPr>
        <w:fldChar w:fldCharType="end"/>
      </w:r>
      <w:r w:rsidR="00150EF0">
        <w:rPr>
          <w:rStyle w:val="normaltextrun"/>
        </w:rPr>
        <w:t>)</w:t>
      </w:r>
      <w:r w:rsidRPr="74A0883B">
        <w:rPr>
          <w:rStyle w:val="normaltextrun"/>
        </w:rPr>
        <w:t xml:space="preserve">, </w:t>
      </w:r>
      <w:r w:rsidR="00E11E12">
        <w:rPr>
          <w:rStyle w:val="normaltextrun"/>
        </w:rPr>
        <w:t xml:space="preserve">here at </w:t>
      </w:r>
      <w:r w:rsidRPr="74A0883B">
        <w:rPr>
          <w:rStyle w:val="normaltextrun"/>
        </w:rPr>
        <w:t xml:space="preserve">natural draft conditions, can </w:t>
      </w:r>
      <w:r w:rsidR="130E835B" w:rsidRPr="74A0883B">
        <w:rPr>
          <w:rStyle w:val="normaltextrun"/>
        </w:rPr>
        <w:t>be</w:t>
      </w:r>
      <w:r w:rsidRPr="74A0883B">
        <w:rPr>
          <w:rStyle w:val="normaltextrun"/>
        </w:rPr>
        <w:t xml:space="preserve"> achieved repeatedly by assuring that the fuel catches fire before closing the door and/or reduce the primary/secondary air flows. High emissions will occur if the stove is over</w:t>
      </w:r>
      <w:r w:rsidR="00F37D8A">
        <w:rPr>
          <w:rStyle w:val="normaltextrun"/>
        </w:rPr>
        <w:t>-</w:t>
      </w:r>
      <w:r w:rsidRPr="74A0883B">
        <w:rPr>
          <w:rStyle w:val="normaltextrun"/>
        </w:rPr>
        <w:t>fired</w:t>
      </w:r>
      <w:r w:rsidR="00150EF0">
        <w:rPr>
          <w:rStyle w:val="normaltextrun"/>
        </w:rPr>
        <w:t xml:space="preserve"> (Ign. 2,4 in </w:t>
      </w:r>
      <w:r w:rsidR="00150EF0">
        <w:rPr>
          <w:rStyle w:val="normaltextrun"/>
        </w:rPr>
        <w:fldChar w:fldCharType="begin"/>
      </w:r>
      <w:r w:rsidR="00150EF0">
        <w:rPr>
          <w:rStyle w:val="normaltextrun"/>
        </w:rPr>
        <w:instrText xml:space="preserve"> REF _Ref127349234 \h </w:instrText>
      </w:r>
      <w:r w:rsidR="00150EF0">
        <w:rPr>
          <w:rStyle w:val="normaltextrun"/>
        </w:rPr>
      </w:r>
      <w:r w:rsidR="00150EF0">
        <w:rPr>
          <w:rStyle w:val="normaltextrun"/>
        </w:rPr>
        <w:fldChar w:fldCharType="separate"/>
      </w:r>
      <w:r w:rsidR="008D33A9">
        <w:t xml:space="preserve">Figure </w:t>
      </w:r>
      <w:r w:rsidR="008D33A9">
        <w:rPr>
          <w:noProof/>
        </w:rPr>
        <w:t>7</w:t>
      </w:r>
      <w:r w:rsidR="00150EF0">
        <w:rPr>
          <w:rStyle w:val="normaltextrun"/>
        </w:rPr>
        <w:fldChar w:fldCharType="end"/>
      </w:r>
      <w:r w:rsidR="00150EF0">
        <w:rPr>
          <w:rStyle w:val="normaltextrun"/>
        </w:rPr>
        <w:t>)</w:t>
      </w:r>
      <w:r w:rsidRPr="74A0883B">
        <w:rPr>
          <w:rStyle w:val="normaltextrun"/>
        </w:rPr>
        <w:t xml:space="preserve">, </w:t>
      </w:r>
      <w:r w:rsidR="00305C6B">
        <w:rPr>
          <w:rStyle w:val="normaltextrun"/>
        </w:rPr>
        <w:t>resulting in</w:t>
      </w:r>
      <w:r w:rsidR="00305C6B" w:rsidRPr="74A0883B">
        <w:rPr>
          <w:rStyle w:val="normaltextrun"/>
        </w:rPr>
        <w:t xml:space="preserve"> </w:t>
      </w:r>
      <w:r w:rsidRPr="74A0883B">
        <w:rPr>
          <w:rStyle w:val="normaltextrun"/>
        </w:rPr>
        <w:t>too high fuel volatilization and a lack of O</w:t>
      </w:r>
      <w:r w:rsidRPr="74A0883B">
        <w:rPr>
          <w:rStyle w:val="normaltextrun"/>
          <w:vertAlign w:val="subscript"/>
        </w:rPr>
        <w:t>2</w:t>
      </w:r>
      <w:r w:rsidRPr="74A0883B">
        <w:rPr>
          <w:rStyle w:val="normaltextrun"/>
        </w:rPr>
        <w:t>, or under</w:t>
      </w:r>
      <w:r w:rsidR="003C1B33">
        <w:rPr>
          <w:rStyle w:val="normaltextrun"/>
        </w:rPr>
        <w:t>-</w:t>
      </w:r>
      <w:r w:rsidRPr="74A0883B">
        <w:rPr>
          <w:rStyle w:val="normaltextrun"/>
        </w:rPr>
        <w:t>fired</w:t>
      </w:r>
      <w:r w:rsidR="003C1B33">
        <w:rPr>
          <w:rStyle w:val="normaltextrun"/>
        </w:rPr>
        <w:t>,</w:t>
      </w:r>
      <w:r w:rsidRPr="74A0883B">
        <w:rPr>
          <w:rStyle w:val="normaltextrun"/>
        </w:rPr>
        <w:t xml:space="preserve"> as with too little air, not enough primary/secondary air or closing the door too early</w:t>
      </w:r>
      <w:r w:rsidR="00E11E12">
        <w:rPr>
          <w:rStyle w:val="normaltextrun"/>
        </w:rPr>
        <w:t>,</w:t>
      </w:r>
      <w:r w:rsidRPr="74A0883B">
        <w:rPr>
          <w:rStyle w:val="normaltextrun"/>
        </w:rPr>
        <w:t xml:space="preserve"> when establishing flames. Moist wood and dense log stacking </w:t>
      </w:r>
      <w:r w:rsidR="00150EF0">
        <w:rPr>
          <w:rStyle w:val="normaltextrun"/>
        </w:rPr>
        <w:t xml:space="preserve">(Ign. 5 in </w:t>
      </w:r>
      <w:r w:rsidR="00150EF0">
        <w:rPr>
          <w:rStyle w:val="normaltextrun"/>
        </w:rPr>
        <w:fldChar w:fldCharType="begin"/>
      </w:r>
      <w:r w:rsidR="00150EF0">
        <w:rPr>
          <w:rStyle w:val="normaltextrun"/>
        </w:rPr>
        <w:instrText xml:space="preserve"> REF _Ref127349234 \h </w:instrText>
      </w:r>
      <w:r w:rsidR="00150EF0">
        <w:rPr>
          <w:rStyle w:val="normaltextrun"/>
        </w:rPr>
      </w:r>
      <w:r w:rsidR="00150EF0">
        <w:rPr>
          <w:rStyle w:val="normaltextrun"/>
        </w:rPr>
        <w:fldChar w:fldCharType="separate"/>
      </w:r>
      <w:r w:rsidR="008D33A9">
        <w:t xml:space="preserve">Figure </w:t>
      </w:r>
      <w:r w:rsidR="008D33A9">
        <w:rPr>
          <w:noProof/>
        </w:rPr>
        <w:t>7</w:t>
      </w:r>
      <w:r w:rsidR="00150EF0">
        <w:rPr>
          <w:rStyle w:val="normaltextrun"/>
        </w:rPr>
        <w:fldChar w:fldCharType="end"/>
      </w:r>
      <w:r w:rsidR="00150EF0">
        <w:rPr>
          <w:rStyle w:val="normaltextrun"/>
        </w:rPr>
        <w:t xml:space="preserve">) </w:t>
      </w:r>
      <w:r w:rsidRPr="74A0883B">
        <w:rPr>
          <w:rStyle w:val="normaltextrun"/>
        </w:rPr>
        <w:t xml:space="preserve">also </w:t>
      </w:r>
      <w:r w:rsidR="003C1B33" w:rsidRPr="74A0883B">
        <w:rPr>
          <w:rStyle w:val="normaltextrun"/>
        </w:rPr>
        <w:t>require</w:t>
      </w:r>
      <w:r w:rsidRPr="74A0883B">
        <w:rPr>
          <w:rStyle w:val="normaltextrun"/>
        </w:rPr>
        <w:t xml:space="preserve"> more air over a longer period, to establish a correct flame picture. “Correct” ignition </w:t>
      </w:r>
      <w:r w:rsidR="00E11E12">
        <w:rPr>
          <w:rStyle w:val="normaltextrun"/>
        </w:rPr>
        <w:t>test showed</w:t>
      </w:r>
      <w:r w:rsidRPr="74A0883B">
        <w:rPr>
          <w:rStyle w:val="normaltextrun"/>
        </w:rPr>
        <w:t xml:space="preserve"> emissions of CO and OGC, on the same levels as for a hot stove at nominal load. </w:t>
      </w:r>
      <w:r w:rsidR="00150EF0">
        <w:rPr>
          <w:rStyle w:val="normaltextrun"/>
        </w:rPr>
        <w:t>Just p</w:t>
      </w:r>
      <w:r w:rsidR="009F0F2D">
        <w:rPr>
          <w:rStyle w:val="normaltextrun"/>
        </w:rPr>
        <w:t>oor</w:t>
      </w:r>
      <w:r w:rsidRPr="74A0883B">
        <w:rPr>
          <w:rStyle w:val="normaltextrun"/>
        </w:rPr>
        <w:t xml:space="preserve"> ignition </w:t>
      </w:r>
      <w:r w:rsidR="00150EF0">
        <w:rPr>
          <w:rStyle w:val="normaltextrun"/>
        </w:rPr>
        <w:t xml:space="preserve">(Ign. 3 in </w:t>
      </w:r>
      <w:r w:rsidR="00150EF0">
        <w:rPr>
          <w:rStyle w:val="normaltextrun"/>
        </w:rPr>
        <w:fldChar w:fldCharType="begin"/>
      </w:r>
      <w:r w:rsidR="00150EF0">
        <w:rPr>
          <w:rStyle w:val="normaltextrun"/>
        </w:rPr>
        <w:instrText xml:space="preserve"> REF _Ref127349234 \h </w:instrText>
      </w:r>
      <w:r w:rsidR="00150EF0">
        <w:rPr>
          <w:rStyle w:val="normaltextrun"/>
        </w:rPr>
      </w:r>
      <w:r w:rsidR="00150EF0">
        <w:rPr>
          <w:rStyle w:val="normaltextrun"/>
        </w:rPr>
        <w:fldChar w:fldCharType="separate"/>
      </w:r>
      <w:r w:rsidR="008D33A9">
        <w:t xml:space="preserve">Figure </w:t>
      </w:r>
      <w:r w:rsidR="008D33A9">
        <w:rPr>
          <w:noProof/>
        </w:rPr>
        <w:t>7</w:t>
      </w:r>
      <w:r w:rsidR="00150EF0">
        <w:rPr>
          <w:rStyle w:val="normaltextrun"/>
        </w:rPr>
        <w:fldChar w:fldCharType="end"/>
      </w:r>
      <w:r w:rsidR="00150EF0">
        <w:rPr>
          <w:rStyle w:val="normaltextrun"/>
        </w:rPr>
        <w:t xml:space="preserve">) or poor ignition due to </w:t>
      </w:r>
      <w:r w:rsidRPr="74A0883B">
        <w:rPr>
          <w:rStyle w:val="normaltextrun"/>
        </w:rPr>
        <w:t>over-/under</w:t>
      </w:r>
      <w:r w:rsidR="00D36E4B">
        <w:rPr>
          <w:rStyle w:val="normaltextrun"/>
        </w:rPr>
        <w:t>-</w:t>
      </w:r>
      <w:r w:rsidRPr="74A0883B">
        <w:rPr>
          <w:rStyle w:val="normaltextrun"/>
        </w:rPr>
        <w:t>firing and dense stacking, produce</w:t>
      </w:r>
      <w:r w:rsidR="00150EF0">
        <w:rPr>
          <w:rStyle w:val="normaltextrun"/>
        </w:rPr>
        <w:t>d</w:t>
      </w:r>
      <w:r w:rsidRPr="74A0883B">
        <w:rPr>
          <w:rStyle w:val="normaltextrun"/>
        </w:rPr>
        <w:t xml:space="preserve"> twice as much PM and CO and 3-4 times the OGC, compared to correct ignition. </w:t>
      </w:r>
      <w:r w:rsidR="00456264">
        <w:rPr>
          <w:rStyle w:val="normaltextrun"/>
        </w:rPr>
        <w:t>C</w:t>
      </w:r>
      <w:r w:rsidRPr="74A0883B">
        <w:rPr>
          <w:rStyle w:val="normaltextrun"/>
        </w:rPr>
        <w:t>orrect ignition produce</w:t>
      </w:r>
      <w:r w:rsidR="00D02112">
        <w:rPr>
          <w:rStyle w:val="normaltextrun"/>
        </w:rPr>
        <w:t>s</w:t>
      </w:r>
      <w:r w:rsidRPr="74A0883B">
        <w:rPr>
          <w:rStyle w:val="normaltextrun"/>
        </w:rPr>
        <w:t xml:space="preserve"> high</w:t>
      </w:r>
      <w:r w:rsidR="00D02112">
        <w:rPr>
          <w:rStyle w:val="normaltextrun"/>
        </w:rPr>
        <w:t>er</w:t>
      </w:r>
      <w:r w:rsidRPr="74A0883B">
        <w:rPr>
          <w:rStyle w:val="normaltextrun"/>
        </w:rPr>
        <w:t xml:space="preserve"> efficiencies, even higher than at nominal load, because less heat leaves the chimney due to the cold stove absorbing more heat. The best ignition is when both low emissions and high efficiency is achieved. </w:t>
      </w:r>
    </w:p>
    <w:p w14:paraId="2479E1A0" w14:textId="4015CA23" w:rsidR="00A2497F" w:rsidRDefault="009D546F" w:rsidP="00E94B14">
      <w:pPr>
        <w:pStyle w:val="CETBodytext"/>
      </w:pPr>
      <w:r w:rsidRPr="00B819E4">
        <w:rPr>
          <w:noProof/>
          <w:lang w:val="en-GB"/>
        </w:rPr>
        <w:lastRenderedPageBreak/>
        <w:drawing>
          <wp:anchor distT="0" distB="0" distL="114300" distR="114300" simplePos="0" relativeHeight="251658248" behindDoc="0" locked="0" layoutInCell="1" allowOverlap="1" wp14:anchorId="71129BCA" wp14:editId="6E5EA9FE">
            <wp:simplePos x="0" y="0"/>
            <wp:positionH relativeFrom="margin">
              <wp:posOffset>783272</wp:posOffset>
            </wp:positionH>
            <wp:positionV relativeFrom="paragraph">
              <wp:posOffset>171542</wp:posOffset>
            </wp:positionV>
            <wp:extent cx="711900" cy="918781"/>
            <wp:effectExtent l="0" t="7937" r="4127" b="4128"/>
            <wp:wrapNone/>
            <wp:docPr id="1" name="Picture 1" descr="A picture containing cooking, kitchen appliance, miller&#10;&#10;Description automatically generated">
              <a:extLst xmlns:a="http://schemas.openxmlformats.org/drawingml/2006/main">
                <a:ext uri="{FF2B5EF4-FFF2-40B4-BE49-F238E27FC236}">
                  <a16:creationId xmlns:a16="http://schemas.microsoft.com/office/drawing/2014/main" id="{371C6A70-48A8-15DB-189B-977E8B7C26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cooking, kitchen appliance, miller&#10;&#10;Description automatically generated">
                      <a:extLst>
                        <a:ext uri="{FF2B5EF4-FFF2-40B4-BE49-F238E27FC236}">
                          <a16:creationId xmlns:a16="http://schemas.microsoft.com/office/drawing/2014/main" id="{371C6A70-48A8-15DB-189B-977E8B7C2685}"/>
                        </a:ext>
                      </a:extLst>
                    </pic:cNvPr>
                    <pic:cNvPicPr>
                      <a:picLocks noChangeAspect="1"/>
                    </pic:cNvPicPr>
                  </pic:nvPicPr>
                  <pic:blipFill rotWithShape="1">
                    <a:blip r:embed="rId23">
                      <a:extLst>
                        <a:ext uri="{28A0092B-C50C-407E-A947-70E740481C1C}">
                          <a14:useLocalDpi xmlns:a14="http://schemas.microsoft.com/office/drawing/2010/main" val="0"/>
                        </a:ext>
                      </a:extLst>
                    </a:blip>
                    <a:srcRect l="31143" t="19738" r="34364" b="20904"/>
                    <a:stretch/>
                  </pic:blipFill>
                  <pic:spPr bwMode="auto">
                    <a:xfrm rot="5400000">
                      <a:off x="0" y="0"/>
                      <a:ext cx="711900" cy="9187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75C3" w:rsidRPr="008375C3">
        <w:rPr>
          <w:noProof/>
        </w:rPr>
        <w:drawing>
          <wp:inline distT="0" distB="0" distL="0" distR="0" wp14:anchorId="435E88E5" wp14:editId="3B2CB306">
            <wp:extent cx="5579745" cy="2137410"/>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79745" cy="2137410"/>
                    </a:xfrm>
                    <a:prstGeom prst="rect">
                      <a:avLst/>
                    </a:prstGeom>
                    <a:noFill/>
                    <a:ln>
                      <a:noFill/>
                    </a:ln>
                  </pic:spPr>
                </pic:pic>
              </a:graphicData>
            </a:graphic>
          </wp:inline>
        </w:drawing>
      </w:r>
    </w:p>
    <w:p w14:paraId="437914BA" w14:textId="22C9B941" w:rsidR="00B819E4" w:rsidRDefault="00A2497F" w:rsidP="00A2497F">
      <w:pPr>
        <w:pStyle w:val="CETCaption"/>
      </w:pPr>
      <w:bookmarkStart w:id="9" w:name="_Ref127349234"/>
      <w:r>
        <w:t xml:space="preserve">Figure </w:t>
      </w:r>
      <w:r>
        <w:fldChar w:fldCharType="begin"/>
      </w:r>
      <w:r>
        <w:instrText xml:space="preserve"> SEQ Figure \* ARABIC </w:instrText>
      </w:r>
      <w:r>
        <w:fldChar w:fldCharType="separate"/>
      </w:r>
      <w:r w:rsidR="008D33A9">
        <w:rPr>
          <w:noProof/>
        </w:rPr>
        <w:t>7</w:t>
      </w:r>
      <w:r>
        <w:fldChar w:fldCharType="end"/>
      </w:r>
      <w:bookmarkEnd w:id="9"/>
      <w:r w:rsidR="009D546F">
        <w:rPr>
          <w:lang w:val="en-US"/>
        </w:rPr>
        <w:t>:</w:t>
      </w:r>
      <w:r w:rsidR="009D546F">
        <w:t xml:space="preserve"> </w:t>
      </w:r>
      <w:r w:rsidR="009D546F" w:rsidRPr="009D546F">
        <w:t>Comparing ignition attempts using birch</w:t>
      </w:r>
      <w:r w:rsidR="008C4A59">
        <w:t xml:space="preserve"> (16% moisture with bark)</w:t>
      </w:r>
      <w:r w:rsidR="009D546F" w:rsidRPr="009D546F">
        <w:t xml:space="preserve">, acc. to </w:t>
      </w:r>
      <w:r w:rsidR="00EA65AF">
        <w:t>EN22</w:t>
      </w:r>
      <w:r w:rsidR="009D546F" w:rsidRPr="009D546F">
        <w:t>, vs hot stove</w:t>
      </w:r>
      <w:r w:rsidR="009D546F">
        <w:t>.</w:t>
      </w:r>
    </w:p>
    <w:p w14:paraId="4C87E88F" w14:textId="4AF2ADB3" w:rsidR="00AA54E2" w:rsidRPr="00AA54E2" w:rsidRDefault="005103D3" w:rsidP="00E94B14">
      <w:pPr>
        <w:pStyle w:val="CETBodytext"/>
        <w:rPr>
          <w:lang w:val="en-GB"/>
        </w:rPr>
      </w:pPr>
      <w:r>
        <w:t xml:space="preserve">Tests showed that a few larger logs are much worse than several smaller </w:t>
      </w:r>
      <w:r w:rsidR="004B0FF8">
        <w:t xml:space="preserve">ones (see </w:t>
      </w:r>
      <w:r>
        <w:fldChar w:fldCharType="begin"/>
      </w:r>
      <w:r>
        <w:instrText xml:space="preserve"> REF _Ref127363647 \h </w:instrText>
      </w:r>
      <w:r>
        <w:fldChar w:fldCharType="separate"/>
      </w:r>
      <w:r w:rsidR="008D33A9" w:rsidRPr="005103D3">
        <w:t xml:space="preserve">Figure </w:t>
      </w:r>
      <w:r w:rsidR="008D33A9">
        <w:rPr>
          <w:noProof/>
        </w:rPr>
        <w:t>8</w:t>
      </w:r>
      <w:r>
        <w:fldChar w:fldCharType="end"/>
      </w:r>
      <w:r w:rsidR="004B0FF8">
        <w:t xml:space="preserve">), significantly increasing all emissions. </w:t>
      </w:r>
      <w:r>
        <w:t>Increas</w:t>
      </w:r>
      <w:r w:rsidR="004B0FF8">
        <w:t>ed</w:t>
      </w:r>
      <w:r>
        <w:t xml:space="preserve"> moisture</w:t>
      </w:r>
      <w:r w:rsidR="004B0FF8">
        <w:t>, from 16</w:t>
      </w:r>
      <w:r w:rsidR="002020C5" w:rsidRPr="00A72995">
        <w:t xml:space="preserve">% </w:t>
      </w:r>
      <w:r w:rsidR="004B0FF8">
        <w:t>to 26%, again substantially increases the emissions</w:t>
      </w:r>
      <w:r w:rsidR="002020C5" w:rsidRPr="00A72995">
        <w:t xml:space="preserve">, </w:t>
      </w:r>
      <w:r w:rsidR="004B0FF8">
        <w:t xml:space="preserve">especially for CO and OGC. Then again comparing the three species tested, no real difference in either PM, CO, or OGC was measured, for similar fuel loads. </w:t>
      </w:r>
    </w:p>
    <w:p w14:paraId="2D3D5BD8" w14:textId="0656AB6E" w:rsidR="00737577" w:rsidRDefault="008375C3" w:rsidP="00E94B14">
      <w:pPr>
        <w:pStyle w:val="CETBodytext"/>
      </w:pPr>
      <w:r w:rsidRPr="008375C3">
        <w:rPr>
          <w:noProof/>
        </w:rPr>
        <w:drawing>
          <wp:inline distT="0" distB="0" distL="0" distR="0" wp14:anchorId="3D9D34E3" wp14:editId="6774E325">
            <wp:extent cx="5579745" cy="2026285"/>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79745" cy="2026285"/>
                    </a:xfrm>
                    <a:prstGeom prst="rect">
                      <a:avLst/>
                    </a:prstGeom>
                    <a:noFill/>
                    <a:ln>
                      <a:noFill/>
                    </a:ln>
                  </pic:spPr>
                </pic:pic>
              </a:graphicData>
            </a:graphic>
          </wp:inline>
        </w:drawing>
      </w:r>
    </w:p>
    <w:p w14:paraId="4974EE7F" w14:textId="112F262D" w:rsidR="00B819E4" w:rsidRDefault="00737577" w:rsidP="00737577">
      <w:pPr>
        <w:pStyle w:val="CETCaption"/>
      </w:pPr>
      <w:bookmarkStart w:id="10" w:name="_Ref127363647"/>
      <w:r w:rsidRPr="005103D3">
        <w:t xml:space="preserve">Figure </w:t>
      </w:r>
      <w:r w:rsidRPr="005103D3">
        <w:fldChar w:fldCharType="begin"/>
      </w:r>
      <w:r w:rsidRPr="005103D3">
        <w:instrText xml:space="preserve"> SEQ Figure \* ARABIC </w:instrText>
      </w:r>
      <w:r w:rsidRPr="005103D3">
        <w:fldChar w:fldCharType="separate"/>
      </w:r>
      <w:r w:rsidR="008D33A9">
        <w:rPr>
          <w:noProof/>
        </w:rPr>
        <w:t>8</w:t>
      </w:r>
      <w:r w:rsidRPr="005103D3">
        <w:fldChar w:fldCharType="end"/>
      </w:r>
      <w:bookmarkEnd w:id="10"/>
      <w:r w:rsidRPr="005103D3">
        <w:t xml:space="preserve">: Comparing </w:t>
      </w:r>
      <w:r w:rsidR="00F13E26">
        <w:t xml:space="preserve">emissions from burning </w:t>
      </w:r>
      <w:r w:rsidR="005735EC" w:rsidRPr="005103D3">
        <w:t>moist</w:t>
      </w:r>
      <w:r w:rsidR="00F13E26">
        <w:t>/</w:t>
      </w:r>
      <w:r w:rsidRPr="005103D3">
        <w:t xml:space="preserve">dry pine, </w:t>
      </w:r>
      <w:r w:rsidR="00F13E26">
        <w:t xml:space="preserve">varying </w:t>
      </w:r>
      <w:r w:rsidRPr="005103D3">
        <w:t>fuel load 1.2</w:t>
      </w:r>
      <w:r w:rsidR="00F13E26">
        <w:t>/1.8</w:t>
      </w:r>
      <w:r w:rsidRPr="005103D3">
        <w:t xml:space="preserve"> </w:t>
      </w:r>
      <w:r w:rsidR="008C4A59" w:rsidRPr="005103D3">
        <w:t>kg</w:t>
      </w:r>
      <w:r w:rsidRPr="005103D3">
        <w:t xml:space="preserve">, </w:t>
      </w:r>
      <w:r w:rsidR="00F13E26">
        <w:t xml:space="preserve">species and </w:t>
      </w:r>
      <w:r w:rsidRPr="005103D3">
        <w:t>num</w:t>
      </w:r>
      <w:r w:rsidR="00F13E26">
        <w:t>.</w:t>
      </w:r>
      <w:r w:rsidRPr="005103D3">
        <w:t xml:space="preserve"> </w:t>
      </w:r>
      <w:r w:rsidR="009C46D7" w:rsidRPr="005103D3">
        <w:t xml:space="preserve">and size </w:t>
      </w:r>
      <w:r w:rsidRPr="005103D3">
        <w:t>of logs</w:t>
      </w:r>
      <w:r w:rsidR="00F13E26">
        <w:t>.</w:t>
      </w:r>
      <w:r>
        <w:t xml:space="preserve"> </w:t>
      </w:r>
    </w:p>
    <w:p w14:paraId="6638D1C4" w14:textId="10A4D078" w:rsidR="00E779F9" w:rsidRDefault="00FD21F0" w:rsidP="00E94B14">
      <w:pPr>
        <w:pStyle w:val="CETBodytext"/>
      </w:pPr>
      <w:r>
        <w:t xml:space="preserve">Filter analysis, providing </w:t>
      </w:r>
      <w:r w:rsidR="00821BA5">
        <w:t>BC</w:t>
      </w:r>
      <w:r>
        <w:t>/</w:t>
      </w:r>
      <w:r w:rsidR="00821BA5">
        <w:t>O</w:t>
      </w:r>
      <w:r>
        <w:t xml:space="preserve">C </w:t>
      </w:r>
      <w:r w:rsidR="00821BA5">
        <w:t>particle composition</w:t>
      </w:r>
      <w:r>
        <w:t xml:space="preserve"> for </w:t>
      </w:r>
      <w:r w:rsidRPr="00A51CAF">
        <w:t xml:space="preserve">the </w:t>
      </w:r>
      <w:r w:rsidR="00821BA5" w:rsidRPr="00A51CAF">
        <w:t>species in question</w:t>
      </w:r>
      <w:r w:rsidR="00821BA5">
        <w:t xml:space="preserve">, showed little </w:t>
      </w:r>
      <w:r w:rsidR="007838FE">
        <w:t>variation</w:t>
      </w:r>
      <w:r w:rsidR="00821BA5">
        <w:t xml:space="preserve"> in OC between the species</w:t>
      </w:r>
      <w:r w:rsidR="00780B17">
        <w:t xml:space="preserve"> (see </w:t>
      </w:r>
      <w:r w:rsidR="00780B17">
        <w:fldChar w:fldCharType="begin"/>
      </w:r>
      <w:r w:rsidR="00780B17">
        <w:instrText xml:space="preserve"> REF _Ref127367423 \h </w:instrText>
      </w:r>
      <w:r w:rsidR="00780B17">
        <w:fldChar w:fldCharType="separate"/>
      </w:r>
      <w:r w:rsidR="008D33A9">
        <w:t xml:space="preserve">Figure </w:t>
      </w:r>
      <w:r w:rsidR="008D33A9">
        <w:rPr>
          <w:noProof/>
        </w:rPr>
        <w:t>9</w:t>
      </w:r>
      <w:r w:rsidR="00780B17">
        <w:fldChar w:fldCharType="end"/>
      </w:r>
      <w:r w:rsidR="00780B17">
        <w:t>)</w:t>
      </w:r>
      <w:r w:rsidR="00821BA5">
        <w:t xml:space="preserve">. </w:t>
      </w:r>
      <w:r w:rsidR="007838FE">
        <w:t>However, p</w:t>
      </w:r>
      <w:r w:rsidR="00821BA5">
        <w:t>oor ignition increase</w:t>
      </w:r>
      <w:r w:rsidR="007838FE">
        <w:t>s</w:t>
      </w:r>
      <w:r w:rsidR="00821BA5">
        <w:t xml:space="preserve"> </w:t>
      </w:r>
      <w:r w:rsidR="007838FE">
        <w:t xml:space="preserve">EC/OC/PMT by a two-fold. Pine though, produces </w:t>
      </w:r>
      <w:r w:rsidR="00780B17">
        <w:t>2 times</w:t>
      </w:r>
      <w:r w:rsidR="007838FE">
        <w:t xml:space="preserve"> as much EC at comparable fuel load and </w:t>
      </w:r>
      <w:r w:rsidR="00780B17">
        <w:t>3.5 times</w:t>
      </w:r>
      <w:r w:rsidR="007838FE">
        <w:t xml:space="preserve"> more </w:t>
      </w:r>
      <w:r w:rsidR="00780B17">
        <w:t xml:space="preserve">EC for 1.8 kg versus 1.2 kg of fuel load. Observing related filters visualizes this difference for pine, as in the left picture in </w:t>
      </w:r>
      <w:r w:rsidR="00780B17">
        <w:fldChar w:fldCharType="begin"/>
      </w:r>
      <w:r w:rsidR="00780B17">
        <w:instrText xml:space="preserve"> REF _Ref127367423 \h </w:instrText>
      </w:r>
      <w:r w:rsidR="00780B17">
        <w:fldChar w:fldCharType="separate"/>
      </w:r>
      <w:r w:rsidR="008D33A9">
        <w:t xml:space="preserve">Figure </w:t>
      </w:r>
      <w:r w:rsidR="008D33A9">
        <w:rPr>
          <w:noProof/>
        </w:rPr>
        <w:t>9</w:t>
      </w:r>
      <w:r w:rsidR="00780B17">
        <w:fldChar w:fldCharType="end"/>
      </w:r>
      <w:r w:rsidR="00780B17">
        <w:t xml:space="preserve"> (1</w:t>
      </w:r>
      <w:r w:rsidR="00780B17" w:rsidRPr="00780B17">
        <w:rPr>
          <w:vertAlign w:val="superscript"/>
        </w:rPr>
        <w:t>st</w:t>
      </w:r>
      <w:r w:rsidR="00780B17">
        <w:t xml:space="preserve"> in lower column: poor ignition, 2</w:t>
      </w:r>
      <w:r w:rsidR="00780B17" w:rsidRPr="00780B17">
        <w:rPr>
          <w:vertAlign w:val="superscript"/>
        </w:rPr>
        <w:t>nd</w:t>
      </w:r>
      <w:r w:rsidR="00780B17">
        <w:t xml:space="preserve"> in upper column: pine 1.2 kg, 2</w:t>
      </w:r>
      <w:r w:rsidR="00780B17" w:rsidRPr="00780B17">
        <w:rPr>
          <w:vertAlign w:val="superscript"/>
        </w:rPr>
        <w:t>nd</w:t>
      </w:r>
      <w:r w:rsidR="00780B17">
        <w:t xml:space="preserve"> in lower column: pine 1.8 kg).</w:t>
      </w:r>
    </w:p>
    <w:p w14:paraId="2AA910C3" w14:textId="53367840" w:rsidR="00867905" w:rsidRDefault="00F13E26" w:rsidP="00E94B14">
      <w:pPr>
        <w:pStyle w:val="CETBodytext"/>
      </w:pPr>
      <w:r w:rsidRPr="00F13E26">
        <w:rPr>
          <w:noProof/>
        </w:rPr>
        <w:drawing>
          <wp:inline distT="0" distB="0" distL="0" distR="0" wp14:anchorId="6190007F" wp14:editId="1915CA75">
            <wp:extent cx="5579745" cy="1471930"/>
            <wp:effectExtent l="0" t="0" r="190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79745" cy="1471930"/>
                    </a:xfrm>
                    <a:prstGeom prst="rect">
                      <a:avLst/>
                    </a:prstGeom>
                    <a:noFill/>
                    <a:ln>
                      <a:noFill/>
                    </a:ln>
                  </pic:spPr>
                </pic:pic>
              </a:graphicData>
            </a:graphic>
          </wp:inline>
        </w:drawing>
      </w:r>
    </w:p>
    <w:p w14:paraId="622AD89E" w14:textId="40F999D1" w:rsidR="006E79AB" w:rsidRDefault="00867905" w:rsidP="00867905">
      <w:pPr>
        <w:pStyle w:val="CETCaption"/>
      </w:pPr>
      <w:bookmarkStart w:id="11" w:name="_Ref127367423"/>
      <w:r>
        <w:t xml:space="preserve">Figure </w:t>
      </w:r>
      <w:r>
        <w:fldChar w:fldCharType="begin"/>
      </w:r>
      <w:r>
        <w:instrText xml:space="preserve"> SEQ Figure \* ARABIC </w:instrText>
      </w:r>
      <w:r>
        <w:fldChar w:fldCharType="separate"/>
      </w:r>
      <w:r w:rsidR="008D33A9">
        <w:rPr>
          <w:noProof/>
        </w:rPr>
        <w:t>9</w:t>
      </w:r>
      <w:r>
        <w:fldChar w:fldCharType="end"/>
      </w:r>
      <w:bookmarkEnd w:id="11"/>
      <w:r>
        <w:t>:</w:t>
      </w:r>
      <w:r w:rsidR="00E3636B">
        <w:t xml:space="preserve"> Comparing EC</w:t>
      </w:r>
      <w:r w:rsidR="00B27F49">
        <w:t>, OC, and TSP</w:t>
      </w:r>
      <w:r w:rsidR="00DC5DA0">
        <w:t xml:space="preserve"> and</w:t>
      </w:r>
      <w:r w:rsidR="00A970DD">
        <w:t xml:space="preserve"> illustrating th</w:t>
      </w:r>
      <w:r w:rsidR="005F7DD8">
        <w:t>ese</w:t>
      </w:r>
      <w:r w:rsidR="00DC1ABE">
        <w:t>,</w:t>
      </w:r>
      <w:r w:rsidR="005F7DD8">
        <w:t xml:space="preserve"> </w:t>
      </w:r>
      <w:r w:rsidR="00DA372D">
        <w:t>by</w:t>
      </w:r>
      <w:r w:rsidR="000F5971">
        <w:t xml:space="preserve"> </w:t>
      </w:r>
      <w:r w:rsidR="00661334">
        <w:t xml:space="preserve">visualizing the </w:t>
      </w:r>
      <w:r w:rsidR="00A25FE5" w:rsidRPr="00A25FE5">
        <w:t xml:space="preserve">associated </w:t>
      </w:r>
      <w:r w:rsidR="00BF3E7A">
        <w:t>filters</w:t>
      </w:r>
      <w:r w:rsidR="00A25FE5">
        <w:t>.</w:t>
      </w:r>
    </w:p>
    <w:p w14:paraId="6F252C1B" w14:textId="11691479" w:rsidR="00780B17" w:rsidRPr="004B0FF8" w:rsidRDefault="004B0FF8" w:rsidP="004B0FF8">
      <w:pPr>
        <w:pStyle w:val="CETBodytext"/>
      </w:pPr>
      <w:r w:rsidRPr="004B0FF8">
        <w:t xml:space="preserve">This similarity </w:t>
      </w:r>
      <w:r>
        <w:t xml:space="preserve">between birch, spruce and pine </w:t>
      </w:r>
      <w:r w:rsidRPr="004B0FF8">
        <w:t>was also backed by FTIR measurements.</w:t>
      </w:r>
      <w:r>
        <w:t xml:space="preserve"> These</w:t>
      </w:r>
      <w:r w:rsidR="00E3636B" w:rsidRPr="004B0FF8">
        <w:t xml:space="preserve"> measurements provided the concentrations</w:t>
      </w:r>
      <w:r w:rsidR="002D2F04" w:rsidRPr="004B0FF8">
        <w:t xml:space="preserve">, </w:t>
      </w:r>
      <w:r w:rsidR="00072960" w:rsidRPr="004B0FF8">
        <w:t>in [mg/Nm</w:t>
      </w:r>
      <w:r w:rsidR="00072960" w:rsidRPr="004B0FF8">
        <w:rPr>
          <w:vertAlign w:val="superscript"/>
        </w:rPr>
        <w:t>3</w:t>
      </w:r>
      <w:r w:rsidR="00072960" w:rsidRPr="004B0FF8">
        <w:t>],</w:t>
      </w:r>
      <w:r w:rsidR="00E3636B" w:rsidRPr="004B0FF8">
        <w:t xml:space="preserve"> of the VOC compounds in </w:t>
      </w:r>
      <w:r w:rsidR="0011388A" w:rsidRPr="004B0FF8">
        <w:t>the hot flue gas</w:t>
      </w:r>
      <w:r w:rsidR="00E3636B" w:rsidRPr="004B0FF8">
        <w:t xml:space="preserve">. </w:t>
      </w:r>
      <w:r w:rsidR="000D2E19" w:rsidRPr="004B0FF8">
        <w:t>All tested wood species</w:t>
      </w:r>
      <w:r w:rsidR="00E3636B" w:rsidRPr="004B0FF8">
        <w:t xml:space="preserve"> showed a remarkable resemblance when comparing VOC emission at nominal load</w:t>
      </w:r>
      <w:r w:rsidR="00E779F9">
        <w:t xml:space="preserve">, as illustrated in </w:t>
      </w:r>
      <w:r w:rsidR="00E779F9">
        <w:fldChar w:fldCharType="begin"/>
      </w:r>
      <w:r w:rsidR="00E779F9">
        <w:instrText xml:space="preserve"> REF _Ref127364736 \h </w:instrText>
      </w:r>
      <w:r w:rsidR="00E779F9">
        <w:fldChar w:fldCharType="separate"/>
      </w:r>
      <w:r w:rsidR="008D33A9">
        <w:t xml:space="preserve">Figure </w:t>
      </w:r>
      <w:r w:rsidR="008D33A9">
        <w:rPr>
          <w:noProof/>
        </w:rPr>
        <w:t>10</w:t>
      </w:r>
      <w:r w:rsidR="00E779F9">
        <w:fldChar w:fldCharType="end"/>
      </w:r>
      <w:r w:rsidR="00E779F9">
        <w:t xml:space="preserve">, </w:t>
      </w:r>
      <w:r w:rsidR="00E779F9">
        <w:lastRenderedPageBreak/>
        <w:t>where the VOC flue gas concentrations have been normalized and compared for the different species.</w:t>
      </w:r>
      <w:r w:rsidR="007B7770">
        <w:t xml:space="preserve"> This similarity in VOC composition is backed by the similarities in in the OC measurements.</w:t>
      </w:r>
    </w:p>
    <w:p w14:paraId="797920EE" w14:textId="6A86FA8F" w:rsidR="00A501FC" w:rsidRDefault="005A1964" w:rsidP="00E94B14">
      <w:pPr>
        <w:pStyle w:val="CETBodytext"/>
      </w:pPr>
      <w:r w:rsidRPr="005A1964">
        <w:rPr>
          <w:noProof/>
        </w:rPr>
        <w:drawing>
          <wp:inline distT="0" distB="0" distL="0" distR="0" wp14:anchorId="1B4CB084" wp14:editId="56E3D5FF">
            <wp:extent cx="5579745" cy="1414145"/>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79745" cy="1414145"/>
                    </a:xfrm>
                    <a:prstGeom prst="rect">
                      <a:avLst/>
                    </a:prstGeom>
                    <a:noFill/>
                    <a:ln>
                      <a:noFill/>
                    </a:ln>
                  </pic:spPr>
                </pic:pic>
              </a:graphicData>
            </a:graphic>
          </wp:inline>
        </w:drawing>
      </w:r>
    </w:p>
    <w:p w14:paraId="6399E3EC" w14:textId="3E9B224E" w:rsidR="00655E42" w:rsidRDefault="00A501FC" w:rsidP="00A501FC">
      <w:pPr>
        <w:pStyle w:val="CETCaption"/>
      </w:pPr>
      <w:bookmarkStart w:id="12" w:name="_Ref127364736"/>
      <w:r>
        <w:t xml:space="preserve">Figure </w:t>
      </w:r>
      <w:r>
        <w:fldChar w:fldCharType="begin"/>
      </w:r>
      <w:r>
        <w:instrText xml:space="preserve"> SEQ Figure \* ARABIC </w:instrText>
      </w:r>
      <w:r>
        <w:fldChar w:fldCharType="separate"/>
      </w:r>
      <w:r w:rsidR="008D33A9">
        <w:rPr>
          <w:noProof/>
        </w:rPr>
        <w:t>10</w:t>
      </w:r>
      <w:r>
        <w:fldChar w:fldCharType="end"/>
      </w:r>
      <w:bookmarkEnd w:id="12"/>
      <w:r>
        <w:t>:</w:t>
      </w:r>
      <w:r w:rsidR="00931997">
        <w:t xml:space="preserve"> FTIR measurements</w:t>
      </w:r>
      <w:r w:rsidR="00E3636B">
        <w:t xml:space="preserve"> </w:t>
      </w:r>
      <w:r w:rsidR="00E3636B" w:rsidRPr="00A51CAF">
        <w:t>provided concentrations of</w:t>
      </w:r>
      <w:r w:rsidR="00CA6FD6" w:rsidRPr="00A51CAF">
        <w:t xml:space="preserve"> </w:t>
      </w:r>
      <w:r w:rsidR="002D2F04">
        <w:t xml:space="preserve">the </w:t>
      </w:r>
      <w:r w:rsidR="00E3636B">
        <w:t>VOC compounds in [mg/Nm</w:t>
      </w:r>
      <w:r w:rsidR="00E3636B" w:rsidRPr="00E3636B">
        <w:rPr>
          <w:vertAlign w:val="superscript"/>
        </w:rPr>
        <w:t>3</w:t>
      </w:r>
      <w:r w:rsidR="00E3636B">
        <w:t>].</w:t>
      </w:r>
    </w:p>
    <w:p w14:paraId="1E2E3105" w14:textId="3659A37F" w:rsidR="00322E26" w:rsidRPr="00282FB0" w:rsidRDefault="00322E26" w:rsidP="001E5C0C">
      <w:pPr>
        <w:pStyle w:val="CETBodytext"/>
      </w:pPr>
      <w:r w:rsidRPr="00E779F9">
        <w:rPr>
          <w:rStyle w:val="normaltextrun"/>
        </w:rPr>
        <w:t xml:space="preserve">The manually batch fired process of heating with wood logs in </w:t>
      </w:r>
      <w:r w:rsidR="00E779F9">
        <w:rPr>
          <w:rStyle w:val="normaltextrun"/>
        </w:rPr>
        <w:t>small scale appliances for space heating,</w:t>
      </w:r>
      <w:r w:rsidRPr="00E779F9">
        <w:rPr>
          <w:rStyle w:val="normaltextrun"/>
        </w:rPr>
        <w:t xml:space="preserve"> is highly </w:t>
      </w:r>
      <w:r w:rsidR="00E779F9">
        <w:rPr>
          <w:rStyle w:val="normaltextrun"/>
        </w:rPr>
        <w:t>affected</w:t>
      </w:r>
      <w:r w:rsidRPr="00E779F9">
        <w:rPr>
          <w:rStyle w:val="normaltextrun"/>
        </w:rPr>
        <w:t xml:space="preserve"> by the user and the correct use is crucial </w:t>
      </w:r>
      <w:r w:rsidR="00E779F9">
        <w:rPr>
          <w:rStyle w:val="normaltextrun"/>
        </w:rPr>
        <w:t>to achieve</w:t>
      </w:r>
      <w:r w:rsidRPr="00E779F9">
        <w:rPr>
          <w:rStyle w:val="normaltextrun"/>
        </w:rPr>
        <w:t xml:space="preserve"> low emissions. </w:t>
      </w:r>
      <w:r w:rsidR="00DB17DB" w:rsidRPr="00E779F9">
        <w:rPr>
          <w:rStyle w:val="normaltextrun"/>
        </w:rPr>
        <w:t xml:space="preserve">The correct use with the </w:t>
      </w:r>
      <w:r w:rsidR="00420A76" w:rsidRPr="00E779F9">
        <w:rPr>
          <w:rStyle w:val="normaltextrun"/>
        </w:rPr>
        <w:t xml:space="preserve">intended </w:t>
      </w:r>
      <w:r w:rsidR="009951E6" w:rsidRPr="00E779F9">
        <w:rPr>
          <w:rStyle w:val="normaltextrun"/>
        </w:rPr>
        <w:t>fuel (amount</w:t>
      </w:r>
      <w:r w:rsidR="00E779F9">
        <w:rPr>
          <w:rStyle w:val="normaltextrun"/>
        </w:rPr>
        <w:t>,</w:t>
      </w:r>
      <w:r w:rsidR="009951E6" w:rsidRPr="00E779F9">
        <w:rPr>
          <w:rStyle w:val="normaltextrun"/>
        </w:rPr>
        <w:t xml:space="preserve"> size</w:t>
      </w:r>
      <w:r w:rsidR="00E779F9">
        <w:rPr>
          <w:rStyle w:val="normaltextrun"/>
        </w:rPr>
        <w:t xml:space="preserve"> and moisture</w:t>
      </w:r>
      <w:r w:rsidR="009951E6" w:rsidRPr="00E779F9">
        <w:rPr>
          <w:rStyle w:val="normaltextrun"/>
        </w:rPr>
        <w:t xml:space="preserve">) </w:t>
      </w:r>
      <w:r w:rsidR="00E779F9">
        <w:rPr>
          <w:rStyle w:val="normaltextrun"/>
        </w:rPr>
        <w:t xml:space="preserve">produces </w:t>
      </w:r>
      <w:r w:rsidR="004B18CD" w:rsidRPr="00E779F9">
        <w:rPr>
          <w:rStyle w:val="normaltextrun"/>
        </w:rPr>
        <w:t xml:space="preserve">lower emissions in the </w:t>
      </w:r>
      <w:r w:rsidR="00E779F9">
        <w:rPr>
          <w:rStyle w:val="normaltextrun"/>
        </w:rPr>
        <w:t>gas</w:t>
      </w:r>
      <w:r w:rsidR="004B18CD" w:rsidRPr="00E779F9">
        <w:rPr>
          <w:rStyle w:val="normaltextrun"/>
        </w:rPr>
        <w:t xml:space="preserve"> phase. </w:t>
      </w:r>
      <w:r w:rsidRPr="00E779F9">
        <w:rPr>
          <w:rStyle w:val="normaltextrun"/>
        </w:rPr>
        <w:t xml:space="preserve">Stove manufactures should </w:t>
      </w:r>
      <w:r w:rsidR="00E779F9">
        <w:rPr>
          <w:rStyle w:val="normaltextrun"/>
        </w:rPr>
        <w:t xml:space="preserve">therefore always </w:t>
      </w:r>
      <w:r w:rsidRPr="00E779F9">
        <w:rPr>
          <w:rStyle w:val="normaltextrun"/>
        </w:rPr>
        <w:t>provide an easy</w:t>
      </w:r>
      <w:r w:rsidR="00E779F9">
        <w:rPr>
          <w:rStyle w:val="normaltextrun"/>
        </w:rPr>
        <w:t>,</w:t>
      </w:r>
      <w:r w:rsidRPr="00E779F9">
        <w:rPr>
          <w:rStyle w:val="normaltextrun"/>
        </w:rPr>
        <w:t xml:space="preserve"> understandable user guide with </w:t>
      </w:r>
      <w:r w:rsidR="0057044E" w:rsidRPr="00E779F9">
        <w:rPr>
          <w:rStyle w:val="normaltextrun"/>
        </w:rPr>
        <w:t xml:space="preserve">self-explaining </w:t>
      </w:r>
      <w:r w:rsidRPr="00E779F9">
        <w:rPr>
          <w:rStyle w:val="normaltextrun"/>
        </w:rPr>
        <w:t>pictures</w:t>
      </w:r>
      <w:r w:rsidR="00E779F9">
        <w:rPr>
          <w:rStyle w:val="normaltextrun"/>
        </w:rPr>
        <w:t>,</w:t>
      </w:r>
      <w:r w:rsidRPr="00E779F9">
        <w:rPr>
          <w:rStyle w:val="normaltextrun"/>
        </w:rPr>
        <w:t xml:space="preserve"> showing the loading of the appliances with fuel and air valve settings when starting from cold stove and </w:t>
      </w:r>
      <w:r w:rsidR="00E779F9">
        <w:rPr>
          <w:rStyle w:val="normaltextrun"/>
        </w:rPr>
        <w:t xml:space="preserve">the </w:t>
      </w:r>
      <w:r w:rsidRPr="00E779F9">
        <w:rPr>
          <w:rStyle w:val="normaltextrun"/>
        </w:rPr>
        <w:t xml:space="preserve">following reloading. It is equally important to </w:t>
      </w:r>
      <w:r w:rsidRPr="00A51CAF">
        <w:rPr>
          <w:rStyle w:val="normaltextrun"/>
        </w:rPr>
        <w:t xml:space="preserve">achieve sufficient </w:t>
      </w:r>
      <w:r w:rsidR="0078434F" w:rsidRPr="00A51CAF">
        <w:rPr>
          <w:rStyle w:val="normaltextrun"/>
        </w:rPr>
        <w:t>ignition</w:t>
      </w:r>
      <w:r w:rsidR="00E779F9">
        <w:rPr>
          <w:rStyle w:val="normaltextrun"/>
        </w:rPr>
        <w:t xml:space="preserve">, meaning that flames must be established on most of the visible surface of the wood. One should </w:t>
      </w:r>
      <w:r w:rsidRPr="00E779F9">
        <w:rPr>
          <w:rStyle w:val="normaltextrun"/>
        </w:rPr>
        <w:t>also avoid over</w:t>
      </w:r>
      <w:r w:rsidR="0078434F" w:rsidRPr="00E779F9">
        <w:rPr>
          <w:rStyle w:val="normaltextrun"/>
        </w:rPr>
        <w:t>-</w:t>
      </w:r>
      <w:r w:rsidRPr="00E779F9">
        <w:rPr>
          <w:rStyle w:val="normaltextrun"/>
        </w:rPr>
        <w:t>firing</w:t>
      </w:r>
      <w:r w:rsidR="00E779F9">
        <w:rPr>
          <w:rStyle w:val="normaltextrun"/>
        </w:rPr>
        <w:t>,</w:t>
      </w:r>
      <w:r w:rsidRPr="00E779F9">
        <w:rPr>
          <w:rStyle w:val="normaltextrun"/>
        </w:rPr>
        <w:t xml:space="preserve"> both </w:t>
      </w:r>
      <w:r w:rsidR="00E779F9">
        <w:rPr>
          <w:rStyle w:val="normaltextrun"/>
        </w:rPr>
        <w:t xml:space="preserve">when igniting a cold </w:t>
      </w:r>
      <w:r w:rsidRPr="00E779F9">
        <w:rPr>
          <w:rStyle w:val="normaltextrun"/>
        </w:rPr>
        <w:t>stove</w:t>
      </w:r>
      <w:r w:rsidR="00E779F9">
        <w:rPr>
          <w:rStyle w:val="normaltextrun"/>
        </w:rPr>
        <w:t xml:space="preserve"> and when reloading a hot one</w:t>
      </w:r>
      <w:r w:rsidRPr="00E779F9">
        <w:rPr>
          <w:rStyle w:val="normaltextrun"/>
        </w:rPr>
        <w:t>.</w:t>
      </w:r>
    </w:p>
    <w:p w14:paraId="68D26B83" w14:textId="7B2FA3F3" w:rsidR="00600535" w:rsidRPr="00282FB0" w:rsidRDefault="00597E34" w:rsidP="00600535">
      <w:pPr>
        <w:pStyle w:val="CETHeading1"/>
      </w:pPr>
      <w:r>
        <w:t>Conclu</w:t>
      </w:r>
      <w:r w:rsidR="00600535" w:rsidRPr="00282FB0">
        <w:t>sions</w:t>
      </w:r>
    </w:p>
    <w:p w14:paraId="419A699C" w14:textId="2D995027" w:rsidR="00AE1B60" w:rsidRPr="00282FB0" w:rsidRDefault="00025988" w:rsidP="00025988">
      <w:pPr>
        <w:pStyle w:val="CETBodytext"/>
      </w:pPr>
      <w:r w:rsidRPr="00E779F9">
        <w:t>Automated air</w:t>
      </w:r>
      <w:r w:rsidR="00DA321E" w:rsidRPr="00E779F9">
        <w:t>-</w:t>
      </w:r>
      <w:r w:rsidRPr="00E779F9">
        <w:t xml:space="preserve">control results in a significant reduction in </w:t>
      </w:r>
      <w:r w:rsidR="00E779F9">
        <w:t xml:space="preserve">all </w:t>
      </w:r>
      <w:r w:rsidRPr="00E779F9">
        <w:t>emissions</w:t>
      </w:r>
      <w:r w:rsidR="00E779F9">
        <w:t>.</w:t>
      </w:r>
      <w:r w:rsidR="0096448F" w:rsidRPr="00E779F9">
        <w:t xml:space="preserve"> </w:t>
      </w:r>
      <w:r w:rsidR="00E779F9">
        <w:t>G</w:t>
      </w:r>
      <w:r w:rsidR="0096448F" w:rsidRPr="00E779F9">
        <w:t>ood</w:t>
      </w:r>
      <w:r w:rsidRPr="00E779F9">
        <w:t xml:space="preserve"> ignition </w:t>
      </w:r>
      <w:r w:rsidR="00E779F9">
        <w:t xml:space="preserve">is </w:t>
      </w:r>
      <w:r w:rsidRPr="00E779F9">
        <w:t>possible but difficult to repeat</w:t>
      </w:r>
      <w:r w:rsidR="00E779F9">
        <w:t xml:space="preserve">. </w:t>
      </w:r>
      <w:r w:rsidRPr="00E779F9">
        <w:t xml:space="preserve">Avoid </w:t>
      </w:r>
      <w:r w:rsidR="00E779F9">
        <w:t xml:space="preserve">using </w:t>
      </w:r>
      <w:r w:rsidRPr="00E779F9">
        <w:t>large logs</w:t>
      </w:r>
      <w:r w:rsidR="0096448F" w:rsidRPr="00E779F9">
        <w:t>, use</w:t>
      </w:r>
      <w:r w:rsidRPr="00E779F9">
        <w:t xml:space="preserve"> medium size</w:t>
      </w:r>
      <w:r w:rsidR="00E779F9">
        <w:t>d</w:t>
      </w:r>
      <w:r w:rsidRPr="00E779F9">
        <w:t xml:space="preserve"> logs</w:t>
      </w:r>
      <w:r w:rsidR="00E779F9">
        <w:t xml:space="preserve">. </w:t>
      </w:r>
      <w:r w:rsidR="00A51CAF">
        <w:t xml:space="preserve">Do not overload the stove. </w:t>
      </w:r>
      <w:r w:rsidR="00E779F9">
        <w:t xml:space="preserve">Do </w:t>
      </w:r>
      <w:r w:rsidR="00E86FB2">
        <w:t xml:space="preserve">not </w:t>
      </w:r>
      <w:r w:rsidR="00A51CAF">
        <w:t xml:space="preserve">use </w:t>
      </w:r>
      <w:r w:rsidRPr="00E779F9">
        <w:t>wood</w:t>
      </w:r>
      <w:r w:rsidR="00E779F9">
        <w:t xml:space="preserve"> with higher moisture content than 20%</w:t>
      </w:r>
      <w:r w:rsidR="00A51CAF">
        <w:t>,</w:t>
      </w:r>
      <w:r w:rsidR="00E779F9">
        <w:t xml:space="preserve"> </w:t>
      </w:r>
      <w:r w:rsidR="00A51CAF">
        <w:t>a</w:t>
      </w:r>
      <w:r w:rsidR="00E779F9">
        <w:t xml:space="preserve">nd finally, </w:t>
      </w:r>
      <w:r w:rsidR="00A51CAF">
        <w:t>both hard- and softwood seem to have</w:t>
      </w:r>
      <w:r w:rsidR="007B7770">
        <w:t xml:space="preserve"> </w:t>
      </w:r>
      <w:r w:rsidR="007B7770" w:rsidRPr="007B7770">
        <w:t xml:space="preserve">negligible </w:t>
      </w:r>
      <w:r w:rsidR="007B7770">
        <w:t>differences in emission</w:t>
      </w:r>
      <w:r w:rsidR="00A51CAF">
        <w:t>s of both gaseous compounds and particles.</w:t>
      </w:r>
      <w:r w:rsidR="00E779F9">
        <w:t xml:space="preserve"> </w:t>
      </w:r>
    </w:p>
    <w:p w14:paraId="459D05E6" w14:textId="77777777" w:rsidR="00600535" w:rsidRPr="006E6022" w:rsidRDefault="00600535" w:rsidP="00600535">
      <w:pPr>
        <w:pStyle w:val="CETAcknowledgementstitle"/>
        <w:rPr>
          <w:lang w:val="de-DE"/>
        </w:rPr>
      </w:pPr>
      <w:r w:rsidRPr="00282FB0">
        <w:rPr>
          <w:lang w:val="en-US"/>
        </w:rPr>
        <w:t>Acknowledgments</w:t>
      </w:r>
    </w:p>
    <w:p w14:paraId="31910C25" w14:textId="2F6AB760" w:rsidR="005D15F3" w:rsidRPr="00282FB0" w:rsidRDefault="001217C7" w:rsidP="005D15F3">
      <w:pPr>
        <w:pStyle w:val="CETBodytext"/>
      </w:pPr>
      <w:r w:rsidRPr="00AA62CF">
        <w:t>The authors acknowledge the financial support by the knowledge building project SusWoodStoves, financed by the Research Council of Norway and industry partners.</w:t>
      </w:r>
      <w:r w:rsidR="1ADAFF79">
        <w:t xml:space="preserve"> </w:t>
      </w:r>
    </w:p>
    <w:p w14:paraId="19C4FC68" w14:textId="6BB57979" w:rsidR="004628D2" w:rsidRPr="00E94B14" w:rsidRDefault="00600535" w:rsidP="00AF2881">
      <w:pPr>
        <w:pStyle w:val="CETReference"/>
      </w:pPr>
      <w:r w:rsidRPr="00282FB0">
        <w:rPr>
          <w:lang w:val="en-US"/>
        </w:rPr>
        <w:t>References</w:t>
      </w:r>
    </w:p>
    <w:p w14:paraId="038F1D63" w14:textId="5149F64A" w:rsidR="00A51CAF" w:rsidRPr="008D33A9" w:rsidRDefault="00A51CAF" w:rsidP="00C76C45">
      <w:pPr>
        <w:pStyle w:val="Bibliography"/>
        <w:jc w:val="left"/>
        <w:rPr>
          <w:rFonts w:cs="Arial"/>
          <w:lang w:val="nb-NO"/>
        </w:rPr>
      </w:pPr>
      <w:r w:rsidRPr="008D33A9">
        <w:rPr>
          <w:rFonts w:cs="Arial"/>
          <w:lang w:val="en-US"/>
        </w:rPr>
        <w:t xml:space="preserve">Andersen, J.S., Jespersen, M.G., 2016. </w:t>
      </w:r>
      <w:r w:rsidRPr="00A51CAF">
        <w:rPr>
          <w:rFonts w:cs="Arial"/>
        </w:rPr>
        <w:t xml:space="preserve">A Protocol for Black Carbon Emissions. </w:t>
      </w:r>
      <w:r w:rsidRPr="008D33A9">
        <w:rPr>
          <w:rFonts w:cs="Arial"/>
          <w:lang w:val="nb-NO"/>
        </w:rPr>
        <w:t>Nordisk Ministerråd.</w:t>
      </w:r>
    </w:p>
    <w:p w14:paraId="24670DCC" w14:textId="442EE7BB" w:rsidR="00A51CAF" w:rsidRPr="008D33A9" w:rsidRDefault="00A51CAF" w:rsidP="00C76C45">
      <w:pPr>
        <w:pStyle w:val="Bibliography"/>
        <w:jc w:val="left"/>
        <w:rPr>
          <w:rFonts w:cs="Arial"/>
          <w:lang w:val="nb-NO"/>
        </w:rPr>
      </w:pPr>
      <w:proofErr w:type="spellStart"/>
      <w:r w:rsidRPr="008D33A9">
        <w:rPr>
          <w:rFonts w:cs="Arial"/>
          <w:lang w:val="nb-NO"/>
        </w:rPr>
        <w:t>Burnright</w:t>
      </w:r>
      <w:proofErr w:type="spellEnd"/>
      <w:r w:rsidRPr="008D33A9">
        <w:rPr>
          <w:rFonts w:cs="Arial"/>
          <w:lang w:val="nb-NO"/>
        </w:rPr>
        <w:t>, 2018. https://www.burnright.co.uk/</w:t>
      </w:r>
    </w:p>
    <w:p w14:paraId="208912BE" w14:textId="77777777" w:rsidR="00A51CAF" w:rsidRPr="00A51CAF" w:rsidRDefault="00A51CAF" w:rsidP="00C76C45">
      <w:pPr>
        <w:pStyle w:val="Bibliography"/>
        <w:jc w:val="left"/>
        <w:rPr>
          <w:rFonts w:cs="Arial"/>
        </w:rPr>
      </w:pPr>
      <w:r w:rsidRPr="008D33A9">
        <w:rPr>
          <w:rFonts w:cs="Arial"/>
          <w:lang w:val="nb-NO"/>
        </w:rPr>
        <w:t xml:space="preserve">Du, Y., 2020. </w:t>
      </w:r>
      <w:r w:rsidRPr="00A51CAF">
        <w:rPr>
          <w:rFonts w:cs="Arial"/>
        </w:rPr>
        <w:t>Pollutant formation and control in wood stoves. Technical University of Denmark, Kgs. Lyngby.</w:t>
      </w:r>
    </w:p>
    <w:p w14:paraId="45A0CF60" w14:textId="77777777" w:rsidR="00A51CAF" w:rsidRPr="00A51CAF" w:rsidRDefault="00A51CAF" w:rsidP="00C76C45">
      <w:pPr>
        <w:pStyle w:val="Bibliography"/>
        <w:jc w:val="left"/>
        <w:rPr>
          <w:rFonts w:cs="Arial"/>
        </w:rPr>
      </w:pPr>
      <w:r w:rsidRPr="00A51CAF">
        <w:rPr>
          <w:rFonts w:cs="Arial"/>
        </w:rPr>
        <w:t>Fraboulet, I., 2016. EN PME TEST Project Position paper December 2015 Determination of particulate matter emissions from solid biomass fuel burning appliances and boilers. https://doi.org/10.13140/RG.2.1.2366.8246</w:t>
      </w:r>
    </w:p>
    <w:p w14:paraId="4540733C" w14:textId="77777777" w:rsidR="00A51CAF" w:rsidRPr="00A51CAF" w:rsidRDefault="00A51CAF" w:rsidP="00C76C45">
      <w:pPr>
        <w:pStyle w:val="Bibliography"/>
        <w:jc w:val="left"/>
        <w:rPr>
          <w:rFonts w:cs="Arial"/>
        </w:rPr>
      </w:pPr>
      <w:r w:rsidRPr="00A51CAF">
        <w:rPr>
          <w:rFonts w:cs="Arial"/>
        </w:rPr>
        <w:t>How to Use a Wood Stove: 15 Steps, https://www.wikihow.com/Use-a-Wood-Stove, 2023.</w:t>
      </w:r>
    </w:p>
    <w:p w14:paraId="5491AB13" w14:textId="77777777" w:rsidR="00A51CAF" w:rsidRPr="00A51CAF" w:rsidRDefault="00A51CAF" w:rsidP="00C76C45">
      <w:pPr>
        <w:pStyle w:val="Bibliography"/>
        <w:jc w:val="left"/>
        <w:rPr>
          <w:rFonts w:cs="Arial"/>
        </w:rPr>
      </w:pPr>
      <w:proofErr w:type="spellStart"/>
      <w:r w:rsidRPr="00A51CAF">
        <w:rPr>
          <w:rFonts w:cs="Arial"/>
          <w:lang w:val="nb-NO"/>
        </w:rPr>
        <w:t>Illerup</w:t>
      </w:r>
      <w:proofErr w:type="spellEnd"/>
      <w:r w:rsidRPr="00A51CAF">
        <w:rPr>
          <w:rFonts w:cs="Arial"/>
          <w:lang w:val="nb-NO"/>
        </w:rPr>
        <w:t xml:space="preserve">, J.B., Hansen, B.B., Lin, W., </w:t>
      </w:r>
      <w:proofErr w:type="spellStart"/>
      <w:r w:rsidRPr="00A51CAF">
        <w:rPr>
          <w:rFonts w:cs="Arial"/>
          <w:lang w:val="nb-NO"/>
        </w:rPr>
        <w:t>Nickelsen</w:t>
      </w:r>
      <w:proofErr w:type="spellEnd"/>
      <w:r w:rsidRPr="00A51CAF">
        <w:rPr>
          <w:rFonts w:cs="Arial"/>
          <w:lang w:val="nb-NO"/>
        </w:rPr>
        <w:t xml:space="preserve">, J., Dam-Johansen, K., 2015. </w:t>
      </w:r>
      <w:r w:rsidRPr="00A51CAF">
        <w:rPr>
          <w:rFonts w:cs="Arial"/>
        </w:rPr>
        <w:t>Intelligent Heat System - High-Energy Efficient Wood Stoves with Low Emissions. Emissions of Gases and Particles: 23rd European Biomass Conference and Exhibition 2015 448–451. https://doi.org/10.5071/23rdEUBCE2015-2AO.2</w:t>
      </w:r>
    </w:p>
    <w:p w14:paraId="735CCF6A" w14:textId="1B7F81F8" w:rsidR="00A51CAF" w:rsidRPr="00A51CAF" w:rsidRDefault="00A51CAF" w:rsidP="00C76C45">
      <w:pPr>
        <w:pStyle w:val="Bibliography"/>
        <w:jc w:val="left"/>
        <w:rPr>
          <w:rFonts w:cs="Arial"/>
        </w:rPr>
      </w:pPr>
      <w:r w:rsidRPr="00A51CAF">
        <w:rPr>
          <w:rFonts w:cs="Arial"/>
        </w:rPr>
        <w:t>Janssens, G., Custers, K., Huybrechts, D., 2020. Best Available Techniques (BAT) for Domestic Wood Heating, https://emis.vito.be/nl.</w:t>
      </w:r>
    </w:p>
    <w:p w14:paraId="4A8E1BB4" w14:textId="77777777" w:rsidR="00A51CAF" w:rsidRPr="00A51CAF" w:rsidRDefault="00A51CAF" w:rsidP="00C76C45">
      <w:pPr>
        <w:pStyle w:val="Bibliography"/>
        <w:jc w:val="left"/>
        <w:rPr>
          <w:rFonts w:cs="Arial"/>
        </w:rPr>
      </w:pPr>
      <w:r w:rsidRPr="00A51CAF">
        <w:rPr>
          <w:rFonts w:cs="Arial"/>
        </w:rPr>
        <w:t xml:space="preserve">Mack, R., Hartmann, H., Mandl, C., </w:t>
      </w:r>
      <w:proofErr w:type="spellStart"/>
      <w:r w:rsidRPr="00A51CAF">
        <w:rPr>
          <w:rFonts w:cs="Arial"/>
        </w:rPr>
        <w:t>Schüßler</w:t>
      </w:r>
      <w:proofErr w:type="spellEnd"/>
      <w:r w:rsidRPr="00A51CAF">
        <w:rPr>
          <w:rFonts w:cs="Arial"/>
        </w:rPr>
        <w:t xml:space="preserve">, I., Volz, F., </w:t>
      </w:r>
      <w:proofErr w:type="spellStart"/>
      <w:r w:rsidRPr="00A51CAF">
        <w:rPr>
          <w:rFonts w:cs="Arial"/>
        </w:rPr>
        <w:t>Furborg</w:t>
      </w:r>
      <w:proofErr w:type="spellEnd"/>
      <w:r w:rsidRPr="00A51CAF">
        <w:rPr>
          <w:rFonts w:cs="Arial"/>
        </w:rPr>
        <w:t xml:space="preserve">, J., </w:t>
      </w:r>
      <w:proofErr w:type="spellStart"/>
      <w:r w:rsidRPr="00A51CAF">
        <w:rPr>
          <w:rFonts w:cs="Arial"/>
        </w:rPr>
        <w:t>Illerup</w:t>
      </w:r>
      <w:proofErr w:type="spellEnd"/>
      <w:r w:rsidRPr="00A51CAF">
        <w:rPr>
          <w:rFonts w:cs="Arial"/>
        </w:rPr>
        <w:t>, J.B., 2017. Development of Next Generation and Clean Wood Stoves - Final project report (Report), Development of Next Generation and Clean Wood Stoves - Final project report.</w:t>
      </w:r>
    </w:p>
    <w:p w14:paraId="48C9AE85" w14:textId="77777777" w:rsidR="00A51CAF" w:rsidRPr="00A51CAF" w:rsidRDefault="00A51CAF" w:rsidP="00C76C45">
      <w:pPr>
        <w:pStyle w:val="Bibliography"/>
        <w:jc w:val="left"/>
        <w:rPr>
          <w:rFonts w:cs="Arial"/>
        </w:rPr>
      </w:pPr>
      <w:r w:rsidRPr="00A51CAF">
        <w:rPr>
          <w:rFonts w:cs="Arial"/>
        </w:rPr>
        <w:t>NS 3058-1/2:1994 and NS3059:1994, 1994. URL https://www.standard.no</w:t>
      </w:r>
    </w:p>
    <w:p w14:paraId="7C38EDE5" w14:textId="062A71C4" w:rsidR="00A51CAF" w:rsidRPr="00A51CAF" w:rsidRDefault="00A51CAF" w:rsidP="00C76C45">
      <w:pPr>
        <w:pStyle w:val="Bibliography"/>
        <w:jc w:val="left"/>
        <w:rPr>
          <w:rFonts w:cs="Arial"/>
          <w:lang w:val="nb-NO"/>
        </w:rPr>
      </w:pPr>
      <w:r w:rsidRPr="00A51CAF">
        <w:rPr>
          <w:rFonts w:cs="Arial"/>
          <w:lang w:val="nb-NO"/>
        </w:rPr>
        <w:t>NS-EN16510-1:2022, 2022. https://www.standard.no</w:t>
      </w:r>
    </w:p>
    <w:p w14:paraId="2F0B5245" w14:textId="77777777" w:rsidR="00A51CAF" w:rsidRPr="00A51CAF" w:rsidRDefault="00A51CAF" w:rsidP="00C76C45">
      <w:pPr>
        <w:pStyle w:val="Bibliography"/>
        <w:jc w:val="left"/>
        <w:rPr>
          <w:rFonts w:cs="Arial"/>
        </w:rPr>
      </w:pPr>
      <w:proofErr w:type="spellStart"/>
      <w:r w:rsidRPr="00A51CAF">
        <w:rPr>
          <w:rFonts w:cs="Arial"/>
          <w:lang w:val="nb-NO"/>
        </w:rPr>
        <w:t>Schön</w:t>
      </w:r>
      <w:proofErr w:type="spellEnd"/>
      <w:r w:rsidRPr="00A51CAF">
        <w:rPr>
          <w:rFonts w:cs="Arial"/>
          <w:lang w:val="nb-NO"/>
        </w:rPr>
        <w:t xml:space="preserve">, C., Viren, A., Lamberg, H., Tissari, J., </w:t>
      </w:r>
      <w:proofErr w:type="spellStart"/>
      <w:r w:rsidRPr="00A51CAF">
        <w:rPr>
          <w:rFonts w:cs="Arial"/>
          <w:lang w:val="nb-NO"/>
        </w:rPr>
        <w:t>Sippula</w:t>
      </w:r>
      <w:proofErr w:type="spellEnd"/>
      <w:r w:rsidRPr="00A51CAF">
        <w:rPr>
          <w:rFonts w:cs="Arial"/>
          <w:lang w:val="nb-NO"/>
        </w:rPr>
        <w:t xml:space="preserve">, O., </w:t>
      </w:r>
      <w:proofErr w:type="spellStart"/>
      <w:r w:rsidRPr="00A51CAF">
        <w:rPr>
          <w:rFonts w:cs="Arial"/>
          <w:lang w:val="nb-NO"/>
        </w:rPr>
        <w:t>Jokiniemi</w:t>
      </w:r>
      <w:proofErr w:type="spellEnd"/>
      <w:r w:rsidRPr="00A51CAF">
        <w:rPr>
          <w:rFonts w:cs="Arial"/>
          <w:lang w:val="nb-NO"/>
        </w:rPr>
        <w:t xml:space="preserve">, J., </w:t>
      </w:r>
      <w:proofErr w:type="spellStart"/>
      <w:r w:rsidRPr="00A51CAF">
        <w:rPr>
          <w:rFonts w:cs="Arial"/>
          <w:lang w:val="nb-NO"/>
        </w:rPr>
        <w:t>Obernberger</w:t>
      </w:r>
      <w:proofErr w:type="spellEnd"/>
      <w:r w:rsidRPr="00A51CAF">
        <w:rPr>
          <w:rFonts w:cs="Arial"/>
          <w:lang w:val="nb-NO"/>
        </w:rPr>
        <w:t xml:space="preserve">, I., Brunner, T., Hartmann, H., </w:t>
      </w:r>
      <w:proofErr w:type="spellStart"/>
      <w:r w:rsidRPr="00A51CAF">
        <w:rPr>
          <w:rFonts w:cs="Arial"/>
          <w:lang w:val="nb-NO"/>
        </w:rPr>
        <w:t>Turowski</w:t>
      </w:r>
      <w:proofErr w:type="spellEnd"/>
      <w:r w:rsidRPr="00A51CAF">
        <w:rPr>
          <w:rFonts w:cs="Arial"/>
          <w:lang w:val="nb-NO"/>
        </w:rPr>
        <w:t xml:space="preserve">, P., 2012. </w:t>
      </w:r>
      <w:r w:rsidRPr="00A51CAF">
        <w:rPr>
          <w:rFonts w:cs="Arial"/>
        </w:rPr>
        <w:t>Guideline for Low Emission Chimney Stove Design.</w:t>
      </w:r>
    </w:p>
    <w:p w14:paraId="605FE014" w14:textId="77777777" w:rsidR="00A51CAF" w:rsidRPr="00A51CAF" w:rsidRDefault="00A51CAF" w:rsidP="00C76C45">
      <w:pPr>
        <w:pStyle w:val="Bibliography"/>
        <w:jc w:val="left"/>
        <w:rPr>
          <w:rFonts w:cs="Arial"/>
        </w:rPr>
      </w:pPr>
      <w:r w:rsidRPr="00A51CAF">
        <w:rPr>
          <w:rFonts w:cs="Arial"/>
        </w:rPr>
        <w:t>Schwarzer, L., Frey, A.M., Warming-Jespersen, M.G., 2022. Technical Guidelines for the Design of Low Emission Wood Stoves | Bioenergy.</w:t>
      </w:r>
    </w:p>
    <w:p w14:paraId="59245640" w14:textId="255B0E39" w:rsidR="00A51CAF" w:rsidRPr="00A51CAF" w:rsidRDefault="00A51CAF" w:rsidP="00C76C45">
      <w:pPr>
        <w:pStyle w:val="Bibliography"/>
        <w:jc w:val="left"/>
        <w:rPr>
          <w:rFonts w:cs="Arial"/>
        </w:rPr>
      </w:pPr>
      <w:r w:rsidRPr="00A51CAF">
        <w:rPr>
          <w:rFonts w:cs="Arial"/>
        </w:rPr>
        <w:t>Sunset Laboratory BV, n.d. http://www.sunlab.com/</w:t>
      </w:r>
    </w:p>
    <w:p w14:paraId="620DC02C" w14:textId="77777777" w:rsidR="00A51CAF" w:rsidRPr="00A51CAF" w:rsidRDefault="00A51CAF" w:rsidP="00C76C45">
      <w:pPr>
        <w:pStyle w:val="Bibliography"/>
        <w:jc w:val="left"/>
        <w:rPr>
          <w:rFonts w:cs="Arial"/>
        </w:rPr>
      </w:pPr>
      <w:r w:rsidRPr="00A51CAF">
        <w:rPr>
          <w:rFonts w:cs="Arial"/>
        </w:rPr>
        <w:t>UNECE, 2021. Code of good practice for wood-burning and small combustion installations | UNECE (No. ECE/EB.AIR/150).</w:t>
      </w:r>
    </w:p>
    <w:p w14:paraId="71EC84AE" w14:textId="05A9CAC2" w:rsidR="005B263D" w:rsidRPr="00282FB0" w:rsidRDefault="00A51CAF" w:rsidP="00C76C45">
      <w:pPr>
        <w:pStyle w:val="Bibliography"/>
        <w:jc w:val="left"/>
        <w:rPr>
          <w:lang w:val="en-US"/>
        </w:rPr>
      </w:pPr>
      <w:r w:rsidRPr="00A51CAF">
        <w:rPr>
          <w:rFonts w:cs="Arial"/>
        </w:rPr>
        <w:t>US EPA, O., 2013. Burn Wise. https://www.epa.gov/burnwise</w:t>
      </w:r>
    </w:p>
    <w:sectPr w:rsidR="005B263D" w:rsidRPr="00282FB0" w:rsidSect="00EF06D9">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4619AA" w14:textId="77777777" w:rsidR="00D577A2" w:rsidRDefault="00D577A2" w:rsidP="004F5E36">
      <w:r>
        <w:separator/>
      </w:r>
    </w:p>
  </w:endnote>
  <w:endnote w:type="continuationSeparator" w:id="0">
    <w:p w14:paraId="054B397E" w14:textId="77777777" w:rsidR="00D577A2" w:rsidRDefault="00D577A2" w:rsidP="004F5E36">
      <w:r>
        <w:continuationSeparator/>
      </w:r>
    </w:p>
  </w:endnote>
  <w:endnote w:type="continuationNotice" w:id="1">
    <w:p w14:paraId="5E98A1FF" w14:textId="77777777" w:rsidR="00D577A2" w:rsidRDefault="00D577A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no Pro">
    <w:altName w:val="Times New Roman"/>
    <w:panose1 w:val="00000000000000000000"/>
    <w:charset w:val="00"/>
    <w:family w:val="roman"/>
    <w:notTrueType/>
    <w:pitch w:val="variable"/>
    <w:sig w:usb0="60000287" w:usb1="00000001" w:usb2="00000000"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476E17" w14:textId="77777777" w:rsidR="00D577A2" w:rsidRDefault="00D577A2" w:rsidP="004F5E36">
      <w:r>
        <w:separator/>
      </w:r>
    </w:p>
  </w:footnote>
  <w:footnote w:type="continuationSeparator" w:id="0">
    <w:p w14:paraId="79515851" w14:textId="77777777" w:rsidR="00D577A2" w:rsidRDefault="00D577A2" w:rsidP="004F5E36">
      <w:r>
        <w:continuationSeparator/>
      </w:r>
    </w:p>
  </w:footnote>
  <w:footnote w:type="continuationNotice" w:id="1">
    <w:p w14:paraId="256B7FF2" w14:textId="77777777" w:rsidR="00D577A2" w:rsidRDefault="00D577A2">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58AF15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A772F7B"/>
    <w:multiLevelType w:val="hybridMultilevel"/>
    <w:tmpl w:val="842E3E2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1" w15:restartNumberingAfterBreak="0">
    <w:nsid w:val="19DB150E"/>
    <w:multiLevelType w:val="hybridMultilevel"/>
    <w:tmpl w:val="E0AE09EA"/>
    <w:lvl w:ilvl="0" w:tplc="08090001">
      <w:start w:val="1"/>
      <w:numFmt w:val="bullet"/>
      <w:lvlText w:val=""/>
      <w:lvlJc w:val="left"/>
      <w:pPr>
        <w:ind w:left="644" w:hanging="360"/>
      </w:pPr>
      <w:rPr>
        <w:rFonts w:ascii="Symbol" w:hAnsi="Symbol" w:cs="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cs="Wingdings" w:hint="default"/>
      </w:rPr>
    </w:lvl>
    <w:lvl w:ilvl="3" w:tplc="08090001" w:tentative="1">
      <w:start w:val="1"/>
      <w:numFmt w:val="bullet"/>
      <w:lvlText w:val=""/>
      <w:lvlJc w:val="left"/>
      <w:pPr>
        <w:ind w:left="2804" w:hanging="360"/>
      </w:pPr>
      <w:rPr>
        <w:rFonts w:ascii="Symbol" w:hAnsi="Symbol" w:cs="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cs="Wingdings" w:hint="default"/>
      </w:rPr>
    </w:lvl>
    <w:lvl w:ilvl="6" w:tplc="08090001" w:tentative="1">
      <w:start w:val="1"/>
      <w:numFmt w:val="bullet"/>
      <w:lvlText w:val=""/>
      <w:lvlJc w:val="left"/>
      <w:pPr>
        <w:ind w:left="4964" w:hanging="360"/>
      </w:pPr>
      <w:rPr>
        <w:rFonts w:ascii="Symbol" w:hAnsi="Symbol" w:cs="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cs="Wingdings" w:hint="default"/>
      </w:rPr>
    </w:lvl>
  </w:abstractNum>
  <w:abstractNum w:abstractNumId="12"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leSimpl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3" w15:restartNumberingAfterBreak="0">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FB4562A"/>
    <w:multiLevelType w:val="hybridMultilevel"/>
    <w:tmpl w:val="91A4A3F2"/>
    <w:lvl w:ilvl="0" w:tplc="04090011">
      <w:start w:val="1"/>
      <w:numFmt w:val="decimal"/>
      <w:lvlText w:val="%1)"/>
      <w:lvlJc w:val="left"/>
      <w:pPr>
        <w:ind w:left="922" w:hanging="360"/>
      </w:pPr>
    </w:lvl>
    <w:lvl w:ilvl="1" w:tplc="04090019" w:tentative="1">
      <w:start w:val="1"/>
      <w:numFmt w:val="lowerLetter"/>
      <w:lvlText w:val="%2."/>
      <w:lvlJc w:val="left"/>
      <w:pPr>
        <w:ind w:left="1642" w:hanging="360"/>
      </w:pPr>
    </w:lvl>
    <w:lvl w:ilvl="2" w:tplc="0409001B" w:tentative="1">
      <w:start w:val="1"/>
      <w:numFmt w:val="lowerRoman"/>
      <w:lvlText w:val="%3."/>
      <w:lvlJc w:val="right"/>
      <w:pPr>
        <w:ind w:left="2362" w:hanging="180"/>
      </w:pPr>
    </w:lvl>
    <w:lvl w:ilvl="3" w:tplc="0409000F" w:tentative="1">
      <w:start w:val="1"/>
      <w:numFmt w:val="decimal"/>
      <w:lvlText w:val="%4."/>
      <w:lvlJc w:val="left"/>
      <w:pPr>
        <w:ind w:left="3082" w:hanging="360"/>
      </w:pPr>
    </w:lvl>
    <w:lvl w:ilvl="4" w:tplc="04090019" w:tentative="1">
      <w:start w:val="1"/>
      <w:numFmt w:val="lowerLetter"/>
      <w:lvlText w:val="%5."/>
      <w:lvlJc w:val="left"/>
      <w:pPr>
        <w:ind w:left="3802" w:hanging="360"/>
      </w:pPr>
    </w:lvl>
    <w:lvl w:ilvl="5" w:tplc="0409001B" w:tentative="1">
      <w:start w:val="1"/>
      <w:numFmt w:val="lowerRoman"/>
      <w:lvlText w:val="%6."/>
      <w:lvlJc w:val="right"/>
      <w:pPr>
        <w:ind w:left="4522" w:hanging="180"/>
      </w:pPr>
    </w:lvl>
    <w:lvl w:ilvl="6" w:tplc="0409000F" w:tentative="1">
      <w:start w:val="1"/>
      <w:numFmt w:val="decimal"/>
      <w:lvlText w:val="%7."/>
      <w:lvlJc w:val="left"/>
      <w:pPr>
        <w:ind w:left="5242" w:hanging="360"/>
      </w:pPr>
    </w:lvl>
    <w:lvl w:ilvl="7" w:tplc="04090019" w:tentative="1">
      <w:start w:val="1"/>
      <w:numFmt w:val="lowerLetter"/>
      <w:lvlText w:val="%8."/>
      <w:lvlJc w:val="left"/>
      <w:pPr>
        <w:ind w:left="5962" w:hanging="360"/>
      </w:pPr>
    </w:lvl>
    <w:lvl w:ilvl="8" w:tplc="0409001B" w:tentative="1">
      <w:start w:val="1"/>
      <w:numFmt w:val="lowerRoman"/>
      <w:lvlText w:val="%9."/>
      <w:lvlJc w:val="right"/>
      <w:pPr>
        <w:ind w:left="6682" w:hanging="180"/>
      </w:pPr>
    </w:lvl>
  </w:abstractNum>
  <w:abstractNum w:abstractNumId="16"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17"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19"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21"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22"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4"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25"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26" w15:restartNumberingAfterBreak="0">
    <w:nsid w:val="48291090"/>
    <w:multiLevelType w:val="hybridMultilevel"/>
    <w:tmpl w:val="B76C365C"/>
    <w:lvl w:ilvl="0" w:tplc="AD147422">
      <w:start w:val="1"/>
      <w:numFmt w:val="decimal"/>
      <w:lvlText w:val="%1)"/>
      <w:lvlJc w:val="left"/>
      <w:pPr>
        <w:ind w:left="562" w:hanging="360"/>
      </w:pPr>
      <w:rPr>
        <w:rFonts w:hint="default"/>
      </w:rPr>
    </w:lvl>
    <w:lvl w:ilvl="1" w:tplc="04090019" w:tentative="1">
      <w:start w:val="1"/>
      <w:numFmt w:val="lowerLetter"/>
      <w:lvlText w:val="%2."/>
      <w:lvlJc w:val="left"/>
      <w:pPr>
        <w:ind w:left="1282" w:hanging="360"/>
      </w:pPr>
    </w:lvl>
    <w:lvl w:ilvl="2" w:tplc="0409001B" w:tentative="1">
      <w:start w:val="1"/>
      <w:numFmt w:val="lowerRoman"/>
      <w:lvlText w:val="%3."/>
      <w:lvlJc w:val="right"/>
      <w:pPr>
        <w:ind w:left="2002" w:hanging="180"/>
      </w:pPr>
    </w:lvl>
    <w:lvl w:ilvl="3" w:tplc="0409000F" w:tentative="1">
      <w:start w:val="1"/>
      <w:numFmt w:val="decimal"/>
      <w:lvlText w:val="%4."/>
      <w:lvlJc w:val="left"/>
      <w:pPr>
        <w:ind w:left="2722" w:hanging="360"/>
      </w:pPr>
    </w:lvl>
    <w:lvl w:ilvl="4" w:tplc="04090019" w:tentative="1">
      <w:start w:val="1"/>
      <w:numFmt w:val="lowerLetter"/>
      <w:lvlText w:val="%5."/>
      <w:lvlJc w:val="left"/>
      <w:pPr>
        <w:ind w:left="3442" w:hanging="360"/>
      </w:pPr>
    </w:lvl>
    <w:lvl w:ilvl="5" w:tplc="0409001B" w:tentative="1">
      <w:start w:val="1"/>
      <w:numFmt w:val="lowerRoman"/>
      <w:lvlText w:val="%6."/>
      <w:lvlJc w:val="right"/>
      <w:pPr>
        <w:ind w:left="4162" w:hanging="180"/>
      </w:pPr>
    </w:lvl>
    <w:lvl w:ilvl="6" w:tplc="0409000F" w:tentative="1">
      <w:start w:val="1"/>
      <w:numFmt w:val="decimal"/>
      <w:lvlText w:val="%7."/>
      <w:lvlJc w:val="left"/>
      <w:pPr>
        <w:ind w:left="4882" w:hanging="360"/>
      </w:pPr>
    </w:lvl>
    <w:lvl w:ilvl="7" w:tplc="04090019" w:tentative="1">
      <w:start w:val="1"/>
      <w:numFmt w:val="lowerLetter"/>
      <w:lvlText w:val="%8."/>
      <w:lvlJc w:val="left"/>
      <w:pPr>
        <w:ind w:left="5602" w:hanging="360"/>
      </w:pPr>
    </w:lvl>
    <w:lvl w:ilvl="8" w:tplc="0409001B" w:tentative="1">
      <w:start w:val="1"/>
      <w:numFmt w:val="lowerRoman"/>
      <w:lvlText w:val="%9."/>
      <w:lvlJc w:val="right"/>
      <w:pPr>
        <w:ind w:left="6322" w:hanging="180"/>
      </w:pPr>
    </w:lvl>
  </w:abstractNum>
  <w:abstractNum w:abstractNumId="27" w15:restartNumberingAfterBreak="0">
    <w:nsid w:val="4BC469AD"/>
    <w:multiLevelType w:val="hybridMultilevel"/>
    <w:tmpl w:val="65225D0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8" w15:restartNumberingAfterBreak="0">
    <w:nsid w:val="4C017D91"/>
    <w:multiLevelType w:val="hybridMultilevel"/>
    <w:tmpl w:val="097EA37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9" w15:restartNumberingAfterBreak="0">
    <w:nsid w:val="4DCD7E82"/>
    <w:multiLevelType w:val="hybridMultilevel"/>
    <w:tmpl w:val="0A6C1F20"/>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0"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33"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4"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5"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 w15:restartNumberingAfterBreak="0">
    <w:nsid w:val="76992FE0"/>
    <w:multiLevelType w:val="hybridMultilevel"/>
    <w:tmpl w:val="BF6E87FE"/>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7" w15:restartNumberingAfterBreak="0">
    <w:nsid w:val="77DB65F4"/>
    <w:multiLevelType w:val="hybridMultilevel"/>
    <w:tmpl w:val="259AE4BC"/>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num w:numId="1" w16cid:durableId="2111002295">
    <w:abstractNumId w:val="12"/>
  </w:num>
  <w:num w:numId="2" w16cid:durableId="557324692">
    <w:abstractNumId w:val="8"/>
  </w:num>
  <w:num w:numId="3" w16cid:durableId="1263338074">
    <w:abstractNumId w:val="3"/>
  </w:num>
  <w:num w:numId="4" w16cid:durableId="1191803314">
    <w:abstractNumId w:val="2"/>
  </w:num>
  <w:num w:numId="5" w16cid:durableId="973097635">
    <w:abstractNumId w:val="1"/>
  </w:num>
  <w:num w:numId="6" w16cid:durableId="1882552892">
    <w:abstractNumId w:val="0"/>
  </w:num>
  <w:num w:numId="7" w16cid:durableId="380522255">
    <w:abstractNumId w:val="9"/>
  </w:num>
  <w:num w:numId="8" w16cid:durableId="444886692">
    <w:abstractNumId w:val="7"/>
  </w:num>
  <w:num w:numId="9" w16cid:durableId="942687296">
    <w:abstractNumId w:val="6"/>
  </w:num>
  <w:num w:numId="10" w16cid:durableId="1595019761">
    <w:abstractNumId w:val="5"/>
  </w:num>
  <w:num w:numId="11" w16cid:durableId="918563948">
    <w:abstractNumId w:val="4"/>
  </w:num>
  <w:num w:numId="12" w16cid:durableId="1408110508">
    <w:abstractNumId w:val="32"/>
  </w:num>
  <w:num w:numId="13" w16cid:durableId="1489664694">
    <w:abstractNumId w:val="19"/>
  </w:num>
  <w:num w:numId="14" w16cid:durableId="995494107">
    <w:abstractNumId w:val="33"/>
  </w:num>
  <w:num w:numId="15" w16cid:durableId="1404137870">
    <w:abstractNumId w:val="35"/>
  </w:num>
  <w:num w:numId="16" w16cid:durableId="1970548559">
    <w:abstractNumId w:val="34"/>
  </w:num>
  <w:num w:numId="17" w16cid:durableId="970130947">
    <w:abstractNumId w:val="17"/>
  </w:num>
  <w:num w:numId="18" w16cid:durableId="843083748">
    <w:abstractNumId w:val="19"/>
    <w:lvlOverride w:ilvl="0">
      <w:startOverride w:val="1"/>
    </w:lvlOverride>
  </w:num>
  <w:num w:numId="19" w16cid:durableId="242954968">
    <w:abstractNumId w:val="31"/>
  </w:num>
  <w:num w:numId="20" w16cid:durableId="457262610">
    <w:abstractNumId w:val="30"/>
  </w:num>
  <w:num w:numId="21" w16cid:durableId="2085255309">
    <w:abstractNumId w:val="23"/>
  </w:num>
  <w:num w:numId="22" w16cid:durableId="1847405183">
    <w:abstractNumId w:val="22"/>
  </w:num>
  <w:num w:numId="23" w16cid:durableId="1015156779">
    <w:abstractNumId w:val="24"/>
  </w:num>
  <w:num w:numId="24" w16cid:durableId="1094477245">
    <w:abstractNumId w:val="20"/>
  </w:num>
  <w:num w:numId="25" w16cid:durableId="1202127492">
    <w:abstractNumId w:val="25"/>
  </w:num>
  <w:num w:numId="26" w16cid:durableId="872884543">
    <w:abstractNumId w:val="21"/>
  </w:num>
  <w:num w:numId="27" w16cid:durableId="479229587">
    <w:abstractNumId w:val="18"/>
  </w:num>
  <w:num w:numId="28" w16cid:durableId="1116294157">
    <w:abstractNumId w:val="16"/>
  </w:num>
  <w:num w:numId="29" w16cid:durableId="1232034923">
    <w:abstractNumId w:val="14"/>
  </w:num>
  <w:num w:numId="30" w16cid:durableId="1151367758">
    <w:abstractNumId w:val="13"/>
  </w:num>
  <w:num w:numId="31" w16cid:durableId="1232229291">
    <w:abstractNumId w:val="27"/>
  </w:num>
  <w:num w:numId="32" w16cid:durableId="386607366">
    <w:abstractNumId w:val="37"/>
  </w:num>
  <w:num w:numId="33" w16cid:durableId="87239662">
    <w:abstractNumId w:val="29"/>
  </w:num>
  <w:num w:numId="34" w16cid:durableId="2050759040">
    <w:abstractNumId w:val="36"/>
  </w:num>
  <w:num w:numId="35" w16cid:durableId="4478631">
    <w:abstractNumId w:val="11"/>
  </w:num>
  <w:num w:numId="36" w16cid:durableId="299460593">
    <w:abstractNumId w:val="10"/>
  </w:num>
  <w:num w:numId="37" w16cid:durableId="1725832534">
    <w:abstractNumId w:val="28"/>
  </w:num>
  <w:num w:numId="38" w16cid:durableId="495802223">
    <w:abstractNumId w:val="15"/>
  </w:num>
  <w:num w:numId="39" w16cid:durableId="348413841">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52FB"/>
    <w:rsid w:val="00005D83"/>
    <w:rsid w:val="000117CB"/>
    <w:rsid w:val="0001458A"/>
    <w:rsid w:val="000172BE"/>
    <w:rsid w:val="00021E8A"/>
    <w:rsid w:val="00025988"/>
    <w:rsid w:val="000264FA"/>
    <w:rsid w:val="00026986"/>
    <w:rsid w:val="00026F9C"/>
    <w:rsid w:val="0003148D"/>
    <w:rsid w:val="00031EEC"/>
    <w:rsid w:val="00031F63"/>
    <w:rsid w:val="00032186"/>
    <w:rsid w:val="00035D38"/>
    <w:rsid w:val="00042C69"/>
    <w:rsid w:val="00044E09"/>
    <w:rsid w:val="00045D23"/>
    <w:rsid w:val="00050E2F"/>
    <w:rsid w:val="00051566"/>
    <w:rsid w:val="000527A0"/>
    <w:rsid w:val="000562A9"/>
    <w:rsid w:val="00056BDB"/>
    <w:rsid w:val="00057113"/>
    <w:rsid w:val="00061264"/>
    <w:rsid w:val="00062A9A"/>
    <w:rsid w:val="00065058"/>
    <w:rsid w:val="00071BEE"/>
    <w:rsid w:val="00072960"/>
    <w:rsid w:val="00072CCC"/>
    <w:rsid w:val="00072FDA"/>
    <w:rsid w:val="0007643A"/>
    <w:rsid w:val="00077C60"/>
    <w:rsid w:val="00081D51"/>
    <w:rsid w:val="0008385D"/>
    <w:rsid w:val="00086C39"/>
    <w:rsid w:val="00091B34"/>
    <w:rsid w:val="0009294F"/>
    <w:rsid w:val="000A03B2"/>
    <w:rsid w:val="000A28CF"/>
    <w:rsid w:val="000A2E9D"/>
    <w:rsid w:val="000A401E"/>
    <w:rsid w:val="000A44FE"/>
    <w:rsid w:val="000A4993"/>
    <w:rsid w:val="000A53F6"/>
    <w:rsid w:val="000A5997"/>
    <w:rsid w:val="000A5AA7"/>
    <w:rsid w:val="000B0333"/>
    <w:rsid w:val="000B185B"/>
    <w:rsid w:val="000B2F0F"/>
    <w:rsid w:val="000B5C45"/>
    <w:rsid w:val="000B6FC8"/>
    <w:rsid w:val="000B72BD"/>
    <w:rsid w:val="000C2A03"/>
    <w:rsid w:val="000C3737"/>
    <w:rsid w:val="000C3AFA"/>
    <w:rsid w:val="000C5A00"/>
    <w:rsid w:val="000C726C"/>
    <w:rsid w:val="000D0268"/>
    <w:rsid w:val="000D2C4F"/>
    <w:rsid w:val="000D2E19"/>
    <w:rsid w:val="000D34BE"/>
    <w:rsid w:val="000D7119"/>
    <w:rsid w:val="000E102F"/>
    <w:rsid w:val="000E17EE"/>
    <w:rsid w:val="000E36F1"/>
    <w:rsid w:val="000E3A73"/>
    <w:rsid w:val="000E414A"/>
    <w:rsid w:val="000E55F9"/>
    <w:rsid w:val="000E6A6C"/>
    <w:rsid w:val="000E7405"/>
    <w:rsid w:val="000F093C"/>
    <w:rsid w:val="000F27B7"/>
    <w:rsid w:val="000F44CB"/>
    <w:rsid w:val="000F464E"/>
    <w:rsid w:val="000F5971"/>
    <w:rsid w:val="000F6C09"/>
    <w:rsid w:val="000F787B"/>
    <w:rsid w:val="0010003F"/>
    <w:rsid w:val="00100DCA"/>
    <w:rsid w:val="0010220E"/>
    <w:rsid w:val="00104F32"/>
    <w:rsid w:val="001064E9"/>
    <w:rsid w:val="0011112A"/>
    <w:rsid w:val="0011388A"/>
    <w:rsid w:val="001149A4"/>
    <w:rsid w:val="0012091F"/>
    <w:rsid w:val="001217C7"/>
    <w:rsid w:val="00121FC0"/>
    <w:rsid w:val="00124E49"/>
    <w:rsid w:val="00126BC2"/>
    <w:rsid w:val="001308B6"/>
    <w:rsid w:val="0013121F"/>
    <w:rsid w:val="00131FE6"/>
    <w:rsid w:val="0013263F"/>
    <w:rsid w:val="001331DF"/>
    <w:rsid w:val="00134DE4"/>
    <w:rsid w:val="00135147"/>
    <w:rsid w:val="0014034D"/>
    <w:rsid w:val="001417E0"/>
    <w:rsid w:val="0014188D"/>
    <w:rsid w:val="00144CC9"/>
    <w:rsid w:val="00144D16"/>
    <w:rsid w:val="00145974"/>
    <w:rsid w:val="00146E43"/>
    <w:rsid w:val="00150190"/>
    <w:rsid w:val="00150E59"/>
    <w:rsid w:val="00150EF0"/>
    <w:rsid w:val="00150F69"/>
    <w:rsid w:val="00152DE3"/>
    <w:rsid w:val="00154042"/>
    <w:rsid w:val="0015415A"/>
    <w:rsid w:val="00154E6D"/>
    <w:rsid w:val="0016122E"/>
    <w:rsid w:val="00164531"/>
    <w:rsid w:val="00164CF9"/>
    <w:rsid w:val="00165401"/>
    <w:rsid w:val="001667A6"/>
    <w:rsid w:val="0016757D"/>
    <w:rsid w:val="00170204"/>
    <w:rsid w:val="001724FF"/>
    <w:rsid w:val="00173E3D"/>
    <w:rsid w:val="00180750"/>
    <w:rsid w:val="00181E70"/>
    <w:rsid w:val="00182B82"/>
    <w:rsid w:val="00184AD6"/>
    <w:rsid w:val="00185618"/>
    <w:rsid w:val="0018599A"/>
    <w:rsid w:val="00185A49"/>
    <w:rsid w:val="001878B3"/>
    <w:rsid w:val="0019255E"/>
    <w:rsid w:val="001A1E94"/>
    <w:rsid w:val="001A4AF7"/>
    <w:rsid w:val="001A4BA5"/>
    <w:rsid w:val="001B0349"/>
    <w:rsid w:val="001B1E93"/>
    <w:rsid w:val="001B2013"/>
    <w:rsid w:val="001B65C1"/>
    <w:rsid w:val="001C08CD"/>
    <w:rsid w:val="001C17F8"/>
    <w:rsid w:val="001C2EA8"/>
    <w:rsid w:val="001C3148"/>
    <w:rsid w:val="001C684B"/>
    <w:rsid w:val="001C699A"/>
    <w:rsid w:val="001C7D60"/>
    <w:rsid w:val="001C7DF6"/>
    <w:rsid w:val="001D0CFB"/>
    <w:rsid w:val="001D1BA2"/>
    <w:rsid w:val="001D1DDF"/>
    <w:rsid w:val="001D21AF"/>
    <w:rsid w:val="001D252D"/>
    <w:rsid w:val="001D2B31"/>
    <w:rsid w:val="001D2CC2"/>
    <w:rsid w:val="001D3988"/>
    <w:rsid w:val="001D3DC0"/>
    <w:rsid w:val="001D53FC"/>
    <w:rsid w:val="001D72FA"/>
    <w:rsid w:val="001E5C0C"/>
    <w:rsid w:val="001F024B"/>
    <w:rsid w:val="001F42A5"/>
    <w:rsid w:val="001F6B30"/>
    <w:rsid w:val="001F7B9D"/>
    <w:rsid w:val="00201C93"/>
    <w:rsid w:val="002020C5"/>
    <w:rsid w:val="002057A9"/>
    <w:rsid w:val="002106A8"/>
    <w:rsid w:val="00215992"/>
    <w:rsid w:val="002207ED"/>
    <w:rsid w:val="002224B4"/>
    <w:rsid w:val="00222A17"/>
    <w:rsid w:val="00223F87"/>
    <w:rsid w:val="00227662"/>
    <w:rsid w:val="002276B2"/>
    <w:rsid w:val="00231CA2"/>
    <w:rsid w:val="002321EB"/>
    <w:rsid w:val="0023298D"/>
    <w:rsid w:val="002374BB"/>
    <w:rsid w:val="00237886"/>
    <w:rsid w:val="002447EF"/>
    <w:rsid w:val="0024776A"/>
    <w:rsid w:val="00251550"/>
    <w:rsid w:val="00251CCD"/>
    <w:rsid w:val="002521A7"/>
    <w:rsid w:val="00252314"/>
    <w:rsid w:val="002620CD"/>
    <w:rsid w:val="00263B05"/>
    <w:rsid w:val="0026422A"/>
    <w:rsid w:val="002670CD"/>
    <w:rsid w:val="00271F3A"/>
    <w:rsid w:val="0027221A"/>
    <w:rsid w:val="00272BC6"/>
    <w:rsid w:val="00275B61"/>
    <w:rsid w:val="00280FAF"/>
    <w:rsid w:val="00282656"/>
    <w:rsid w:val="00282FB0"/>
    <w:rsid w:val="002837E5"/>
    <w:rsid w:val="00294723"/>
    <w:rsid w:val="00294FAC"/>
    <w:rsid w:val="00296B83"/>
    <w:rsid w:val="002B4015"/>
    <w:rsid w:val="002B6F0E"/>
    <w:rsid w:val="002B7449"/>
    <w:rsid w:val="002B78CE"/>
    <w:rsid w:val="002C07BF"/>
    <w:rsid w:val="002C2FB6"/>
    <w:rsid w:val="002C41FD"/>
    <w:rsid w:val="002C684B"/>
    <w:rsid w:val="002C715A"/>
    <w:rsid w:val="002D0ECF"/>
    <w:rsid w:val="002D2F04"/>
    <w:rsid w:val="002D2FAD"/>
    <w:rsid w:val="002E0FEE"/>
    <w:rsid w:val="002E1CBE"/>
    <w:rsid w:val="002E2D5A"/>
    <w:rsid w:val="002E30D1"/>
    <w:rsid w:val="002E5FA7"/>
    <w:rsid w:val="002F3309"/>
    <w:rsid w:val="003008CE"/>
    <w:rsid w:val="003009B7"/>
    <w:rsid w:val="00300E56"/>
    <w:rsid w:val="0030152C"/>
    <w:rsid w:val="003030C5"/>
    <w:rsid w:val="0030469C"/>
    <w:rsid w:val="00305C6B"/>
    <w:rsid w:val="0031301E"/>
    <w:rsid w:val="0031589E"/>
    <w:rsid w:val="00315DAF"/>
    <w:rsid w:val="00321CA6"/>
    <w:rsid w:val="00322E26"/>
    <w:rsid w:val="00323763"/>
    <w:rsid w:val="00323C5F"/>
    <w:rsid w:val="00325E69"/>
    <w:rsid w:val="00326998"/>
    <w:rsid w:val="003307D7"/>
    <w:rsid w:val="003320E0"/>
    <w:rsid w:val="00333AC0"/>
    <w:rsid w:val="00334C09"/>
    <w:rsid w:val="00335BE9"/>
    <w:rsid w:val="0033724D"/>
    <w:rsid w:val="00340754"/>
    <w:rsid w:val="003431DD"/>
    <w:rsid w:val="00345B17"/>
    <w:rsid w:val="00351A6F"/>
    <w:rsid w:val="00355B31"/>
    <w:rsid w:val="003572A7"/>
    <w:rsid w:val="003572E0"/>
    <w:rsid w:val="00360609"/>
    <w:rsid w:val="00362A29"/>
    <w:rsid w:val="0037136F"/>
    <w:rsid w:val="003723D4"/>
    <w:rsid w:val="0037750D"/>
    <w:rsid w:val="00381905"/>
    <w:rsid w:val="00384CC8"/>
    <w:rsid w:val="00386C93"/>
    <w:rsid w:val="00386F0D"/>
    <w:rsid w:val="003871FD"/>
    <w:rsid w:val="00387FB8"/>
    <w:rsid w:val="00397F52"/>
    <w:rsid w:val="003A1E30"/>
    <w:rsid w:val="003A2829"/>
    <w:rsid w:val="003A4AEF"/>
    <w:rsid w:val="003A7D1C"/>
    <w:rsid w:val="003B0B44"/>
    <w:rsid w:val="003B304B"/>
    <w:rsid w:val="003B3146"/>
    <w:rsid w:val="003C1B33"/>
    <w:rsid w:val="003C2B84"/>
    <w:rsid w:val="003C322B"/>
    <w:rsid w:val="003D25E1"/>
    <w:rsid w:val="003D3059"/>
    <w:rsid w:val="003D3B3F"/>
    <w:rsid w:val="003D43CC"/>
    <w:rsid w:val="003E1894"/>
    <w:rsid w:val="003E53AB"/>
    <w:rsid w:val="003F015E"/>
    <w:rsid w:val="003F5B95"/>
    <w:rsid w:val="003F625E"/>
    <w:rsid w:val="003F7E8D"/>
    <w:rsid w:val="00400414"/>
    <w:rsid w:val="00400507"/>
    <w:rsid w:val="00400953"/>
    <w:rsid w:val="004010EA"/>
    <w:rsid w:val="0040609B"/>
    <w:rsid w:val="0041446B"/>
    <w:rsid w:val="00420A76"/>
    <w:rsid w:val="00421AD6"/>
    <w:rsid w:val="004324ED"/>
    <w:rsid w:val="00437020"/>
    <w:rsid w:val="00437C4B"/>
    <w:rsid w:val="0044071E"/>
    <w:rsid w:val="00442FA0"/>
    <w:rsid w:val="0044329C"/>
    <w:rsid w:val="00444CBE"/>
    <w:rsid w:val="00445B36"/>
    <w:rsid w:val="0045004B"/>
    <w:rsid w:val="00453E24"/>
    <w:rsid w:val="0045407C"/>
    <w:rsid w:val="00456264"/>
    <w:rsid w:val="0045703F"/>
    <w:rsid w:val="00457456"/>
    <w:rsid w:val="004577FE"/>
    <w:rsid w:val="00457B9C"/>
    <w:rsid w:val="0046164A"/>
    <w:rsid w:val="004628D2"/>
    <w:rsid w:val="00462DCD"/>
    <w:rsid w:val="00462E4F"/>
    <w:rsid w:val="00463D4A"/>
    <w:rsid w:val="004648AD"/>
    <w:rsid w:val="004703A9"/>
    <w:rsid w:val="004705C3"/>
    <w:rsid w:val="0047119B"/>
    <w:rsid w:val="0047138F"/>
    <w:rsid w:val="004760DE"/>
    <w:rsid w:val="004763D7"/>
    <w:rsid w:val="00480F89"/>
    <w:rsid w:val="00481E9D"/>
    <w:rsid w:val="004939C4"/>
    <w:rsid w:val="00494302"/>
    <w:rsid w:val="00495D7E"/>
    <w:rsid w:val="00496344"/>
    <w:rsid w:val="004A004E"/>
    <w:rsid w:val="004A24CF"/>
    <w:rsid w:val="004A4005"/>
    <w:rsid w:val="004A7F56"/>
    <w:rsid w:val="004B0FF8"/>
    <w:rsid w:val="004B18CD"/>
    <w:rsid w:val="004B2BC1"/>
    <w:rsid w:val="004B3438"/>
    <w:rsid w:val="004C0229"/>
    <w:rsid w:val="004C3D1D"/>
    <w:rsid w:val="004C3D84"/>
    <w:rsid w:val="004C4FF1"/>
    <w:rsid w:val="004C5DC1"/>
    <w:rsid w:val="004C672E"/>
    <w:rsid w:val="004C7013"/>
    <w:rsid w:val="004C72F4"/>
    <w:rsid w:val="004C7334"/>
    <w:rsid w:val="004C7913"/>
    <w:rsid w:val="004D0F6E"/>
    <w:rsid w:val="004D25F2"/>
    <w:rsid w:val="004D5714"/>
    <w:rsid w:val="004E1B91"/>
    <w:rsid w:val="004E259B"/>
    <w:rsid w:val="004E4DD6"/>
    <w:rsid w:val="004E6B2E"/>
    <w:rsid w:val="004E6BAE"/>
    <w:rsid w:val="004F03BE"/>
    <w:rsid w:val="004F090D"/>
    <w:rsid w:val="004F23DB"/>
    <w:rsid w:val="004F5E36"/>
    <w:rsid w:val="004F7EE1"/>
    <w:rsid w:val="00500279"/>
    <w:rsid w:val="005035A3"/>
    <w:rsid w:val="00504CC6"/>
    <w:rsid w:val="00504CD0"/>
    <w:rsid w:val="00507B47"/>
    <w:rsid w:val="00507BEF"/>
    <w:rsid w:val="00507CC9"/>
    <w:rsid w:val="005103D3"/>
    <w:rsid w:val="005119A5"/>
    <w:rsid w:val="0052011C"/>
    <w:rsid w:val="0052113A"/>
    <w:rsid w:val="00522D42"/>
    <w:rsid w:val="00525044"/>
    <w:rsid w:val="00525F4A"/>
    <w:rsid w:val="00526306"/>
    <w:rsid w:val="005278B7"/>
    <w:rsid w:val="00531221"/>
    <w:rsid w:val="005312B3"/>
    <w:rsid w:val="00532016"/>
    <w:rsid w:val="00534052"/>
    <w:rsid w:val="005346C8"/>
    <w:rsid w:val="005400A4"/>
    <w:rsid w:val="00541042"/>
    <w:rsid w:val="005421D7"/>
    <w:rsid w:val="00543036"/>
    <w:rsid w:val="00543493"/>
    <w:rsid w:val="00543CAD"/>
    <w:rsid w:val="00543E7D"/>
    <w:rsid w:val="00547A68"/>
    <w:rsid w:val="00551AC2"/>
    <w:rsid w:val="005521EC"/>
    <w:rsid w:val="00552B95"/>
    <w:rsid w:val="005531C9"/>
    <w:rsid w:val="00553B27"/>
    <w:rsid w:val="00556933"/>
    <w:rsid w:val="00557B30"/>
    <w:rsid w:val="00563CCF"/>
    <w:rsid w:val="00567828"/>
    <w:rsid w:val="0057044E"/>
    <w:rsid w:val="00570C43"/>
    <w:rsid w:val="005735EC"/>
    <w:rsid w:val="00574359"/>
    <w:rsid w:val="00576CD6"/>
    <w:rsid w:val="00591CE2"/>
    <w:rsid w:val="00593175"/>
    <w:rsid w:val="00597E34"/>
    <w:rsid w:val="005A0C9C"/>
    <w:rsid w:val="005A0E39"/>
    <w:rsid w:val="005A1964"/>
    <w:rsid w:val="005A557E"/>
    <w:rsid w:val="005A7275"/>
    <w:rsid w:val="005B1615"/>
    <w:rsid w:val="005B2110"/>
    <w:rsid w:val="005B263D"/>
    <w:rsid w:val="005B2850"/>
    <w:rsid w:val="005B51CB"/>
    <w:rsid w:val="005B61E6"/>
    <w:rsid w:val="005C4B1B"/>
    <w:rsid w:val="005C77E1"/>
    <w:rsid w:val="005D15F3"/>
    <w:rsid w:val="005D549F"/>
    <w:rsid w:val="005D668A"/>
    <w:rsid w:val="005D6A2F"/>
    <w:rsid w:val="005E1A82"/>
    <w:rsid w:val="005E1ACC"/>
    <w:rsid w:val="005E6AE6"/>
    <w:rsid w:val="005E754B"/>
    <w:rsid w:val="005E794C"/>
    <w:rsid w:val="005E7CBE"/>
    <w:rsid w:val="005F0A28"/>
    <w:rsid w:val="005F0E5E"/>
    <w:rsid w:val="005F4D34"/>
    <w:rsid w:val="005F62E9"/>
    <w:rsid w:val="005F73A9"/>
    <w:rsid w:val="005F7C72"/>
    <w:rsid w:val="005F7DD8"/>
    <w:rsid w:val="00600535"/>
    <w:rsid w:val="00601DE0"/>
    <w:rsid w:val="00602BFA"/>
    <w:rsid w:val="00605E61"/>
    <w:rsid w:val="00610CD6"/>
    <w:rsid w:val="006121FC"/>
    <w:rsid w:val="0061366D"/>
    <w:rsid w:val="00615A50"/>
    <w:rsid w:val="00620DEE"/>
    <w:rsid w:val="00620E7B"/>
    <w:rsid w:val="006211BF"/>
    <w:rsid w:val="00621F92"/>
    <w:rsid w:val="0062215D"/>
    <w:rsid w:val="0062280A"/>
    <w:rsid w:val="00622A18"/>
    <w:rsid w:val="00623A0F"/>
    <w:rsid w:val="00623B38"/>
    <w:rsid w:val="00624653"/>
    <w:rsid w:val="00625639"/>
    <w:rsid w:val="00626A60"/>
    <w:rsid w:val="00630481"/>
    <w:rsid w:val="006314AE"/>
    <w:rsid w:val="00631B33"/>
    <w:rsid w:val="006350DC"/>
    <w:rsid w:val="00640BED"/>
    <w:rsid w:val="0064184D"/>
    <w:rsid w:val="0064212B"/>
    <w:rsid w:val="006422CC"/>
    <w:rsid w:val="0065469D"/>
    <w:rsid w:val="00655E42"/>
    <w:rsid w:val="00660E3E"/>
    <w:rsid w:val="00661334"/>
    <w:rsid w:val="00662E74"/>
    <w:rsid w:val="006636B0"/>
    <w:rsid w:val="006636D6"/>
    <w:rsid w:val="00664B97"/>
    <w:rsid w:val="00666953"/>
    <w:rsid w:val="00670047"/>
    <w:rsid w:val="006709BD"/>
    <w:rsid w:val="006713EF"/>
    <w:rsid w:val="0067152E"/>
    <w:rsid w:val="00676F5B"/>
    <w:rsid w:val="00680C23"/>
    <w:rsid w:val="00684CD7"/>
    <w:rsid w:val="00686D16"/>
    <w:rsid w:val="0068716D"/>
    <w:rsid w:val="00687B3C"/>
    <w:rsid w:val="00691020"/>
    <w:rsid w:val="00693766"/>
    <w:rsid w:val="006A08DA"/>
    <w:rsid w:val="006A0B90"/>
    <w:rsid w:val="006A231E"/>
    <w:rsid w:val="006A3281"/>
    <w:rsid w:val="006A63B1"/>
    <w:rsid w:val="006A7459"/>
    <w:rsid w:val="006B1203"/>
    <w:rsid w:val="006B1A5D"/>
    <w:rsid w:val="006B4888"/>
    <w:rsid w:val="006C0E81"/>
    <w:rsid w:val="006C2E45"/>
    <w:rsid w:val="006C359C"/>
    <w:rsid w:val="006C3E70"/>
    <w:rsid w:val="006C5579"/>
    <w:rsid w:val="006D2226"/>
    <w:rsid w:val="006D4AF7"/>
    <w:rsid w:val="006D6E8B"/>
    <w:rsid w:val="006E0910"/>
    <w:rsid w:val="006E09ED"/>
    <w:rsid w:val="006E0ABC"/>
    <w:rsid w:val="006E5061"/>
    <w:rsid w:val="006E56F8"/>
    <w:rsid w:val="006E6022"/>
    <w:rsid w:val="006E737D"/>
    <w:rsid w:val="006E79AB"/>
    <w:rsid w:val="006F2301"/>
    <w:rsid w:val="006F485C"/>
    <w:rsid w:val="006F54A7"/>
    <w:rsid w:val="006F6D86"/>
    <w:rsid w:val="007015C1"/>
    <w:rsid w:val="00703D90"/>
    <w:rsid w:val="00704164"/>
    <w:rsid w:val="00705FF9"/>
    <w:rsid w:val="00710BEE"/>
    <w:rsid w:val="00713973"/>
    <w:rsid w:val="007158C1"/>
    <w:rsid w:val="00720A24"/>
    <w:rsid w:val="00721261"/>
    <w:rsid w:val="00722919"/>
    <w:rsid w:val="00723A6A"/>
    <w:rsid w:val="00726B80"/>
    <w:rsid w:val="007276B6"/>
    <w:rsid w:val="00727B45"/>
    <w:rsid w:val="00732386"/>
    <w:rsid w:val="0073514D"/>
    <w:rsid w:val="0073719D"/>
    <w:rsid w:val="00737577"/>
    <w:rsid w:val="007447F3"/>
    <w:rsid w:val="00753700"/>
    <w:rsid w:val="00753F0B"/>
    <w:rsid w:val="0075499F"/>
    <w:rsid w:val="00754BCE"/>
    <w:rsid w:val="007554AA"/>
    <w:rsid w:val="0075596C"/>
    <w:rsid w:val="007561ED"/>
    <w:rsid w:val="00757133"/>
    <w:rsid w:val="00761CB3"/>
    <w:rsid w:val="00761D75"/>
    <w:rsid w:val="0076282F"/>
    <w:rsid w:val="00762FCF"/>
    <w:rsid w:val="00763C87"/>
    <w:rsid w:val="00765ED8"/>
    <w:rsid w:val="007661C8"/>
    <w:rsid w:val="0077098D"/>
    <w:rsid w:val="0077445C"/>
    <w:rsid w:val="00776E78"/>
    <w:rsid w:val="00780B17"/>
    <w:rsid w:val="007838FE"/>
    <w:rsid w:val="0078434F"/>
    <w:rsid w:val="00784506"/>
    <w:rsid w:val="007870A4"/>
    <w:rsid w:val="00792155"/>
    <w:rsid w:val="007931FA"/>
    <w:rsid w:val="007A1C48"/>
    <w:rsid w:val="007A436D"/>
    <w:rsid w:val="007A4861"/>
    <w:rsid w:val="007A7BBA"/>
    <w:rsid w:val="007B0C50"/>
    <w:rsid w:val="007B3F5A"/>
    <w:rsid w:val="007B48F9"/>
    <w:rsid w:val="007B7770"/>
    <w:rsid w:val="007C0489"/>
    <w:rsid w:val="007C1A43"/>
    <w:rsid w:val="007C21AF"/>
    <w:rsid w:val="007C2614"/>
    <w:rsid w:val="007C28B2"/>
    <w:rsid w:val="007C2F07"/>
    <w:rsid w:val="007C72DA"/>
    <w:rsid w:val="007C7E1B"/>
    <w:rsid w:val="007C7F4B"/>
    <w:rsid w:val="007D0951"/>
    <w:rsid w:val="007D0F4D"/>
    <w:rsid w:val="007D1BA8"/>
    <w:rsid w:val="007D3828"/>
    <w:rsid w:val="007E3387"/>
    <w:rsid w:val="007E408E"/>
    <w:rsid w:val="007E45E9"/>
    <w:rsid w:val="007E4ED2"/>
    <w:rsid w:val="007F1A50"/>
    <w:rsid w:val="007F7420"/>
    <w:rsid w:val="0080013E"/>
    <w:rsid w:val="00800A27"/>
    <w:rsid w:val="008029C1"/>
    <w:rsid w:val="00805F7F"/>
    <w:rsid w:val="008074F6"/>
    <w:rsid w:val="00813288"/>
    <w:rsid w:val="008168FC"/>
    <w:rsid w:val="00817288"/>
    <w:rsid w:val="00821861"/>
    <w:rsid w:val="00821BA5"/>
    <w:rsid w:val="00822B02"/>
    <w:rsid w:val="00823F4C"/>
    <w:rsid w:val="00830996"/>
    <w:rsid w:val="00830E7A"/>
    <w:rsid w:val="008345F1"/>
    <w:rsid w:val="008354ED"/>
    <w:rsid w:val="00835657"/>
    <w:rsid w:val="00836788"/>
    <w:rsid w:val="0083692E"/>
    <w:rsid w:val="008375C3"/>
    <w:rsid w:val="00837A4F"/>
    <w:rsid w:val="00837EF2"/>
    <w:rsid w:val="00840635"/>
    <w:rsid w:val="00842E7E"/>
    <w:rsid w:val="00845339"/>
    <w:rsid w:val="008474F4"/>
    <w:rsid w:val="008505E4"/>
    <w:rsid w:val="00853B36"/>
    <w:rsid w:val="0086045B"/>
    <w:rsid w:val="008612CC"/>
    <w:rsid w:val="00863A04"/>
    <w:rsid w:val="00864598"/>
    <w:rsid w:val="0086486F"/>
    <w:rsid w:val="00865B07"/>
    <w:rsid w:val="008667EA"/>
    <w:rsid w:val="00867905"/>
    <w:rsid w:val="00870CE8"/>
    <w:rsid w:val="0087290C"/>
    <w:rsid w:val="0087318D"/>
    <w:rsid w:val="00873197"/>
    <w:rsid w:val="008735F2"/>
    <w:rsid w:val="00874BF4"/>
    <w:rsid w:val="0087637F"/>
    <w:rsid w:val="00876676"/>
    <w:rsid w:val="00877673"/>
    <w:rsid w:val="00883A34"/>
    <w:rsid w:val="00892AD5"/>
    <w:rsid w:val="00897041"/>
    <w:rsid w:val="008A02E0"/>
    <w:rsid w:val="008A056D"/>
    <w:rsid w:val="008A0DAA"/>
    <w:rsid w:val="008A1512"/>
    <w:rsid w:val="008A4BC5"/>
    <w:rsid w:val="008A76E4"/>
    <w:rsid w:val="008A7A09"/>
    <w:rsid w:val="008B10D7"/>
    <w:rsid w:val="008B18CD"/>
    <w:rsid w:val="008B29C6"/>
    <w:rsid w:val="008B4C03"/>
    <w:rsid w:val="008C0038"/>
    <w:rsid w:val="008C2863"/>
    <w:rsid w:val="008C4A59"/>
    <w:rsid w:val="008D32B9"/>
    <w:rsid w:val="008D33A9"/>
    <w:rsid w:val="008D433B"/>
    <w:rsid w:val="008D4A16"/>
    <w:rsid w:val="008D5298"/>
    <w:rsid w:val="008D687B"/>
    <w:rsid w:val="008D6AD4"/>
    <w:rsid w:val="008E0B81"/>
    <w:rsid w:val="008E3190"/>
    <w:rsid w:val="008E566E"/>
    <w:rsid w:val="008F1349"/>
    <w:rsid w:val="008F2C71"/>
    <w:rsid w:val="008F5D30"/>
    <w:rsid w:val="008F66C0"/>
    <w:rsid w:val="0090161A"/>
    <w:rsid w:val="00901EB6"/>
    <w:rsid w:val="00904C62"/>
    <w:rsid w:val="00907322"/>
    <w:rsid w:val="00910F21"/>
    <w:rsid w:val="00914457"/>
    <w:rsid w:val="00920795"/>
    <w:rsid w:val="00922BA8"/>
    <w:rsid w:val="00924DAC"/>
    <w:rsid w:val="00925206"/>
    <w:rsid w:val="00927058"/>
    <w:rsid w:val="00931997"/>
    <w:rsid w:val="00933A7E"/>
    <w:rsid w:val="0093512F"/>
    <w:rsid w:val="0093626F"/>
    <w:rsid w:val="00936D35"/>
    <w:rsid w:val="009403EE"/>
    <w:rsid w:val="00940D30"/>
    <w:rsid w:val="00942750"/>
    <w:rsid w:val="0094341A"/>
    <w:rsid w:val="00944430"/>
    <w:rsid w:val="009450CE"/>
    <w:rsid w:val="009459BB"/>
    <w:rsid w:val="0094685F"/>
    <w:rsid w:val="00947179"/>
    <w:rsid w:val="00950C57"/>
    <w:rsid w:val="0095164B"/>
    <w:rsid w:val="00953601"/>
    <w:rsid w:val="00953AD9"/>
    <w:rsid w:val="00954090"/>
    <w:rsid w:val="009573E7"/>
    <w:rsid w:val="00960CEA"/>
    <w:rsid w:val="009624CD"/>
    <w:rsid w:val="00963082"/>
    <w:rsid w:val="009633AE"/>
    <w:rsid w:val="00963E05"/>
    <w:rsid w:val="0096448F"/>
    <w:rsid w:val="00964890"/>
    <w:rsid w:val="00964A45"/>
    <w:rsid w:val="00964A6E"/>
    <w:rsid w:val="00967843"/>
    <w:rsid w:val="00967853"/>
    <w:rsid w:val="00967D54"/>
    <w:rsid w:val="009700B6"/>
    <w:rsid w:val="00970D23"/>
    <w:rsid w:val="00971028"/>
    <w:rsid w:val="009737C3"/>
    <w:rsid w:val="00973F5A"/>
    <w:rsid w:val="0097777B"/>
    <w:rsid w:val="00984C11"/>
    <w:rsid w:val="00986B1B"/>
    <w:rsid w:val="00991C10"/>
    <w:rsid w:val="00992457"/>
    <w:rsid w:val="00993B84"/>
    <w:rsid w:val="009951E6"/>
    <w:rsid w:val="00996483"/>
    <w:rsid w:val="00996F5A"/>
    <w:rsid w:val="00997366"/>
    <w:rsid w:val="009977A2"/>
    <w:rsid w:val="009A2B41"/>
    <w:rsid w:val="009A4698"/>
    <w:rsid w:val="009B041A"/>
    <w:rsid w:val="009B2120"/>
    <w:rsid w:val="009B29A8"/>
    <w:rsid w:val="009B3103"/>
    <w:rsid w:val="009C1843"/>
    <w:rsid w:val="009C19CD"/>
    <w:rsid w:val="009C37C3"/>
    <w:rsid w:val="009C46D7"/>
    <w:rsid w:val="009C67BD"/>
    <w:rsid w:val="009C7C86"/>
    <w:rsid w:val="009D2FF7"/>
    <w:rsid w:val="009D499A"/>
    <w:rsid w:val="009D546F"/>
    <w:rsid w:val="009E1F45"/>
    <w:rsid w:val="009E25A5"/>
    <w:rsid w:val="009E454C"/>
    <w:rsid w:val="009E6A98"/>
    <w:rsid w:val="009E7884"/>
    <w:rsid w:val="009E788A"/>
    <w:rsid w:val="009E7974"/>
    <w:rsid w:val="009F03E1"/>
    <w:rsid w:val="009F065C"/>
    <w:rsid w:val="009F0E08"/>
    <w:rsid w:val="009F0F2D"/>
    <w:rsid w:val="009F1339"/>
    <w:rsid w:val="009F1C70"/>
    <w:rsid w:val="009F2C33"/>
    <w:rsid w:val="009F3B62"/>
    <w:rsid w:val="00A00D8D"/>
    <w:rsid w:val="00A10593"/>
    <w:rsid w:val="00A1446D"/>
    <w:rsid w:val="00A17196"/>
    <w:rsid w:val="00A1763D"/>
    <w:rsid w:val="00A17CEC"/>
    <w:rsid w:val="00A205E2"/>
    <w:rsid w:val="00A223D5"/>
    <w:rsid w:val="00A2497F"/>
    <w:rsid w:val="00A25FE5"/>
    <w:rsid w:val="00A27EF0"/>
    <w:rsid w:val="00A321C2"/>
    <w:rsid w:val="00A344AB"/>
    <w:rsid w:val="00A379FB"/>
    <w:rsid w:val="00A42361"/>
    <w:rsid w:val="00A47523"/>
    <w:rsid w:val="00A47555"/>
    <w:rsid w:val="00A501FC"/>
    <w:rsid w:val="00A50688"/>
    <w:rsid w:val="00A50B20"/>
    <w:rsid w:val="00A51390"/>
    <w:rsid w:val="00A51CAF"/>
    <w:rsid w:val="00A52CAB"/>
    <w:rsid w:val="00A546AE"/>
    <w:rsid w:val="00A56C4D"/>
    <w:rsid w:val="00A578BF"/>
    <w:rsid w:val="00A60893"/>
    <w:rsid w:val="00A60D13"/>
    <w:rsid w:val="00A63EAF"/>
    <w:rsid w:val="00A6405E"/>
    <w:rsid w:val="00A65037"/>
    <w:rsid w:val="00A7223D"/>
    <w:rsid w:val="00A72745"/>
    <w:rsid w:val="00A72995"/>
    <w:rsid w:val="00A73A54"/>
    <w:rsid w:val="00A74E8C"/>
    <w:rsid w:val="00A76EFC"/>
    <w:rsid w:val="00A77B69"/>
    <w:rsid w:val="00A823C4"/>
    <w:rsid w:val="00A84FA3"/>
    <w:rsid w:val="00A86072"/>
    <w:rsid w:val="00A87D50"/>
    <w:rsid w:val="00A87D75"/>
    <w:rsid w:val="00A91010"/>
    <w:rsid w:val="00A934A0"/>
    <w:rsid w:val="00A96B54"/>
    <w:rsid w:val="00A970DD"/>
    <w:rsid w:val="00A97D1F"/>
    <w:rsid w:val="00A97F29"/>
    <w:rsid w:val="00AA1808"/>
    <w:rsid w:val="00AA4D1F"/>
    <w:rsid w:val="00AA50A2"/>
    <w:rsid w:val="00AA54E2"/>
    <w:rsid w:val="00AA600A"/>
    <w:rsid w:val="00AA702E"/>
    <w:rsid w:val="00AA7D26"/>
    <w:rsid w:val="00AB0964"/>
    <w:rsid w:val="00AB128D"/>
    <w:rsid w:val="00AB2C03"/>
    <w:rsid w:val="00AB3989"/>
    <w:rsid w:val="00AB3BB2"/>
    <w:rsid w:val="00AB5011"/>
    <w:rsid w:val="00AC0D1D"/>
    <w:rsid w:val="00AC5E8B"/>
    <w:rsid w:val="00AC7368"/>
    <w:rsid w:val="00AD0E00"/>
    <w:rsid w:val="00AD16B9"/>
    <w:rsid w:val="00AD6032"/>
    <w:rsid w:val="00AE1B60"/>
    <w:rsid w:val="00AE30A7"/>
    <w:rsid w:val="00AE377D"/>
    <w:rsid w:val="00AE5219"/>
    <w:rsid w:val="00AF0688"/>
    <w:rsid w:val="00AF0EBA"/>
    <w:rsid w:val="00AF2881"/>
    <w:rsid w:val="00AF4E01"/>
    <w:rsid w:val="00AF52AE"/>
    <w:rsid w:val="00AF640E"/>
    <w:rsid w:val="00AF76FA"/>
    <w:rsid w:val="00B002D1"/>
    <w:rsid w:val="00B02552"/>
    <w:rsid w:val="00B02C8A"/>
    <w:rsid w:val="00B03088"/>
    <w:rsid w:val="00B05DF0"/>
    <w:rsid w:val="00B06AC5"/>
    <w:rsid w:val="00B06EBA"/>
    <w:rsid w:val="00B07553"/>
    <w:rsid w:val="00B07D58"/>
    <w:rsid w:val="00B14120"/>
    <w:rsid w:val="00B1732F"/>
    <w:rsid w:val="00B17FBD"/>
    <w:rsid w:val="00B22CAF"/>
    <w:rsid w:val="00B27F49"/>
    <w:rsid w:val="00B302BA"/>
    <w:rsid w:val="00B30B5E"/>
    <w:rsid w:val="00B315A6"/>
    <w:rsid w:val="00B31813"/>
    <w:rsid w:val="00B33365"/>
    <w:rsid w:val="00B37055"/>
    <w:rsid w:val="00B37CA4"/>
    <w:rsid w:val="00B40698"/>
    <w:rsid w:val="00B42DB5"/>
    <w:rsid w:val="00B50E1F"/>
    <w:rsid w:val="00B53BAB"/>
    <w:rsid w:val="00B53E9D"/>
    <w:rsid w:val="00B552BB"/>
    <w:rsid w:val="00B55BF8"/>
    <w:rsid w:val="00B57B36"/>
    <w:rsid w:val="00B57E6F"/>
    <w:rsid w:val="00B7239A"/>
    <w:rsid w:val="00B728E1"/>
    <w:rsid w:val="00B73503"/>
    <w:rsid w:val="00B739C5"/>
    <w:rsid w:val="00B7409E"/>
    <w:rsid w:val="00B819E4"/>
    <w:rsid w:val="00B8686D"/>
    <w:rsid w:val="00B86FF3"/>
    <w:rsid w:val="00B8776C"/>
    <w:rsid w:val="00B90F29"/>
    <w:rsid w:val="00B93F69"/>
    <w:rsid w:val="00B96280"/>
    <w:rsid w:val="00B96411"/>
    <w:rsid w:val="00B96714"/>
    <w:rsid w:val="00BA12BE"/>
    <w:rsid w:val="00BA1592"/>
    <w:rsid w:val="00BA4069"/>
    <w:rsid w:val="00BA4376"/>
    <w:rsid w:val="00BA568F"/>
    <w:rsid w:val="00BB139A"/>
    <w:rsid w:val="00BB1DDC"/>
    <w:rsid w:val="00BB3CE9"/>
    <w:rsid w:val="00BB6778"/>
    <w:rsid w:val="00BC30C9"/>
    <w:rsid w:val="00BC36BF"/>
    <w:rsid w:val="00BC3AEC"/>
    <w:rsid w:val="00BD077D"/>
    <w:rsid w:val="00BD76B4"/>
    <w:rsid w:val="00BD7B7F"/>
    <w:rsid w:val="00BE290F"/>
    <w:rsid w:val="00BE3E58"/>
    <w:rsid w:val="00BE5090"/>
    <w:rsid w:val="00BE7F7C"/>
    <w:rsid w:val="00BF3E7A"/>
    <w:rsid w:val="00BF4102"/>
    <w:rsid w:val="00BF720F"/>
    <w:rsid w:val="00C01616"/>
    <w:rsid w:val="00C0162B"/>
    <w:rsid w:val="00C0293D"/>
    <w:rsid w:val="00C03278"/>
    <w:rsid w:val="00C03AFB"/>
    <w:rsid w:val="00C06060"/>
    <w:rsid w:val="00C068ED"/>
    <w:rsid w:val="00C17518"/>
    <w:rsid w:val="00C17BC2"/>
    <w:rsid w:val="00C22E0C"/>
    <w:rsid w:val="00C30B80"/>
    <w:rsid w:val="00C345B1"/>
    <w:rsid w:val="00C364E5"/>
    <w:rsid w:val="00C36D21"/>
    <w:rsid w:val="00C40142"/>
    <w:rsid w:val="00C40E46"/>
    <w:rsid w:val="00C41957"/>
    <w:rsid w:val="00C42B73"/>
    <w:rsid w:val="00C446B1"/>
    <w:rsid w:val="00C50382"/>
    <w:rsid w:val="00C507AE"/>
    <w:rsid w:val="00C5142F"/>
    <w:rsid w:val="00C52B9C"/>
    <w:rsid w:val="00C52C3C"/>
    <w:rsid w:val="00C53786"/>
    <w:rsid w:val="00C5533A"/>
    <w:rsid w:val="00C57182"/>
    <w:rsid w:val="00C57863"/>
    <w:rsid w:val="00C5D1F6"/>
    <w:rsid w:val="00C62308"/>
    <w:rsid w:val="00C640AF"/>
    <w:rsid w:val="00C655FD"/>
    <w:rsid w:val="00C67A69"/>
    <w:rsid w:val="00C708A5"/>
    <w:rsid w:val="00C74C4C"/>
    <w:rsid w:val="00C75407"/>
    <w:rsid w:val="00C75AB6"/>
    <w:rsid w:val="00C76C45"/>
    <w:rsid w:val="00C77108"/>
    <w:rsid w:val="00C829F6"/>
    <w:rsid w:val="00C8349E"/>
    <w:rsid w:val="00C85FC4"/>
    <w:rsid w:val="00C870A8"/>
    <w:rsid w:val="00C92172"/>
    <w:rsid w:val="00C9386C"/>
    <w:rsid w:val="00C94434"/>
    <w:rsid w:val="00C9612A"/>
    <w:rsid w:val="00C96D91"/>
    <w:rsid w:val="00CA0336"/>
    <w:rsid w:val="00CA0673"/>
    <w:rsid w:val="00CA0D75"/>
    <w:rsid w:val="00CA188D"/>
    <w:rsid w:val="00CA1C95"/>
    <w:rsid w:val="00CA427F"/>
    <w:rsid w:val="00CA47E5"/>
    <w:rsid w:val="00CA5A9C"/>
    <w:rsid w:val="00CA6FD6"/>
    <w:rsid w:val="00CB2EE4"/>
    <w:rsid w:val="00CB52D9"/>
    <w:rsid w:val="00CB5957"/>
    <w:rsid w:val="00CB70D9"/>
    <w:rsid w:val="00CC04BE"/>
    <w:rsid w:val="00CC2946"/>
    <w:rsid w:val="00CC4C20"/>
    <w:rsid w:val="00CD139D"/>
    <w:rsid w:val="00CD3517"/>
    <w:rsid w:val="00CD5FE2"/>
    <w:rsid w:val="00CE0D83"/>
    <w:rsid w:val="00CE3464"/>
    <w:rsid w:val="00CE3DAC"/>
    <w:rsid w:val="00CE67DB"/>
    <w:rsid w:val="00CE6865"/>
    <w:rsid w:val="00CE693C"/>
    <w:rsid w:val="00CE7C68"/>
    <w:rsid w:val="00CF110E"/>
    <w:rsid w:val="00CF16EB"/>
    <w:rsid w:val="00CF7487"/>
    <w:rsid w:val="00D02112"/>
    <w:rsid w:val="00D02B4C"/>
    <w:rsid w:val="00D040C4"/>
    <w:rsid w:val="00D14F0F"/>
    <w:rsid w:val="00D204E1"/>
    <w:rsid w:val="00D20AD1"/>
    <w:rsid w:val="00D2138D"/>
    <w:rsid w:val="00D218BD"/>
    <w:rsid w:val="00D21C6D"/>
    <w:rsid w:val="00D225C8"/>
    <w:rsid w:val="00D2590E"/>
    <w:rsid w:val="00D2685A"/>
    <w:rsid w:val="00D31EB3"/>
    <w:rsid w:val="00D36E4B"/>
    <w:rsid w:val="00D378B0"/>
    <w:rsid w:val="00D40280"/>
    <w:rsid w:val="00D435A0"/>
    <w:rsid w:val="00D437B8"/>
    <w:rsid w:val="00D4508F"/>
    <w:rsid w:val="00D469D7"/>
    <w:rsid w:val="00D46B7E"/>
    <w:rsid w:val="00D50B4A"/>
    <w:rsid w:val="00D56884"/>
    <w:rsid w:val="00D577A2"/>
    <w:rsid w:val="00D57C84"/>
    <w:rsid w:val="00D57F56"/>
    <w:rsid w:val="00D6057D"/>
    <w:rsid w:val="00D61519"/>
    <w:rsid w:val="00D61F0F"/>
    <w:rsid w:val="00D62882"/>
    <w:rsid w:val="00D62F99"/>
    <w:rsid w:val="00D64E4F"/>
    <w:rsid w:val="00D65BCA"/>
    <w:rsid w:val="00D71640"/>
    <w:rsid w:val="00D720BE"/>
    <w:rsid w:val="00D72185"/>
    <w:rsid w:val="00D73106"/>
    <w:rsid w:val="00D836C5"/>
    <w:rsid w:val="00D84576"/>
    <w:rsid w:val="00D85AD6"/>
    <w:rsid w:val="00D86C5B"/>
    <w:rsid w:val="00D87D1A"/>
    <w:rsid w:val="00D94F4F"/>
    <w:rsid w:val="00D9753A"/>
    <w:rsid w:val="00DA1399"/>
    <w:rsid w:val="00DA1F6F"/>
    <w:rsid w:val="00DA2400"/>
    <w:rsid w:val="00DA24C6"/>
    <w:rsid w:val="00DA321E"/>
    <w:rsid w:val="00DA372D"/>
    <w:rsid w:val="00DA37EF"/>
    <w:rsid w:val="00DA3CC3"/>
    <w:rsid w:val="00DA43E4"/>
    <w:rsid w:val="00DA4D7B"/>
    <w:rsid w:val="00DA772E"/>
    <w:rsid w:val="00DB17DB"/>
    <w:rsid w:val="00DB44F4"/>
    <w:rsid w:val="00DB5A6F"/>
    <w:rsid w:val="00DC190D"/>
    <w:rsid w:val="00DC1ABE"/>
    <w:rsid w:val="00DC52C0"/>
    <w:rsid w:val="00DC5DA0"/>
    <w:rsid w:val="00DC633D"/>
    <w:rsid w:val="00DC704F"/>
    <w:rsid w:val="00DD0B40"/>
    <w:rsid w:val="00DD271C"/>
    <w:rsid w:val="00DD3CED"/>
    <w:rsid w:val="00DD4E40"/>
    <w:rsid w:val="00DD787E"/>
    <w:rsid w:val="00DE264A"/>
    <w:rsid w:val="00DE2C91"/>
    <w:rsid w:val="00DE49FB"/>
    <w:rsid w:val="00DE5A45"/>
    <w:rsid w:val="00DE5C0F"/>
    <w:rsid w:val="00DE7DBC"/>
    <w:rsid w:val="00DF1EBC"/>
    <w:rsid w:val="00DF37ED"/>
    <w:rsid w:val="00DF5072"/>
    <w:rsid w:val="00DF5AC8"/>
    <w:rsid w:val="00DF6F19"/>
    <w:rsid w:val="00DF79DB"/>
    <w:rsid w:val="00E01468"/>
    <w:rsid w:val="00E02D18"/>
    <w:rsid w:val="00E041E7"/>
    <w:rsid w:val="00E04FC8"/>
    <w:rsid w:val="00E11E12"/>
    <w:rsid w:val="00E12F88"/>
    <w:rsid w:val="00E1310B"/>
    <w:rsid w:val="00E138D7"/>
    <w:rsid w:val="00E21272"/>
    <w:rsid w:val="00E23CA1"/>
    <w:rsid w:val="00E23FC7"/>
    <w:rsid w:val="00E2625C"/>
    <w:rsid w:val="00E26774"/>
    <w:rsid w:val="00E3622F"/>
    <w:rsid w:val="00E3636B"/>
    <w:rsid w:val="00E3728D"/>
    <w:rsid w:val="00E409A8"/>
    <w:rsid w:val="00E50C12"/>
    <w:rsid w:val="00E529D5"/>
    <w:rsid w:val="00E53E56"/>
    <w:rsid w:val="00E54EA7"/>
    <w:rsid w:val="00E55115"/>
    <w:rsid w:val="00E55581"/>
    <w:rsid w:val="00E574DC"/>
    <w:rsid w:val="00E622B0"/>
    <w:rsid w:val="00E622FE"/>
    <w:rsid w:val="00E6277F"/>
    <w:rsid w:val="00E65B91"/>
    <w:rsid w:val="00E7209D"/>
    <w:rsid w:val="00E72A20"/>
    <w:rsid w:val="00E72BD1"/>
    <w:rsid w:val="00E72EAD"/>
    <w:rsid w:val="00E7442A"/>
    <w:rsid w:val="00E77223"/>
    <w:rsid w:val="00E779F9"/>
    <w:rsid w:val="00E83324"/>
    <w:rsid w:val="00E83FCD"/>
    <w:rsid w:val="00E845A0"/>
    <w:rsid w:val="00E8528B"/>
    <w:rsid w:val="00E85631"/>
    <w:rsid w:val="00E85B94"/>
    <w:rsid w:val="00E86FB2"/>
    <w:rsid w:val="00E9092A"/>
    <w:rsid w:val="00E9168F"/>
    <w:rsid w:val="00E91709"/>
    <w:rsid w:val="00E91A03"/>
    <w:rsid w:val="00E94B14"/>
    <w:rsid w:val="00E978D0"/>
    <w:rsid w:val="00EA0833"/>
    <w:rsid w:val="00EA4613"/>
    <w:rsid w:val="00EA469F"/>
    <w:rsid w:val="00EA65AF"/>
    <w:rsid w:val="00EA7F91"/>
    <w:rsid w:val="00EB01D6"/>
    <w:rsid w:val="00EB1523"/>
    <w:rsid w:val="00EB252B"/>
    <w:rsid w:val="00EB7D85"/>
    <w:rsid w:val="00EC0E49"/>
    <w:rsid w:val="00EC101F"/>
    <w:rsid w:val="00EC10E7"/>
    <w:rsid w:val="00EC1D9F"/>
    <w:rsid w:val="00EC3B22"/>
    <w:rsid w:val="00EC3BD6"/>
    <w:rsid w:val="00EC4FE6"/>
    <w:rsid w:val="00EC7766"/>
    <w:rsid w:val="00ED0A21"/>
    <w:rsid w:val="00ED28AB"/>
    <w:rsid w:val="00ED403E"/>
    <w:rsid w:val="00ED5BB8"/>
    <w:rsid w:val="00ED6755"/>
    <w:rsid w:val="00ED755E"/>
    <w:rsid w:val="00ED7ECF"/>
    <w:rsid w:val="00EE0131"/>
    <w:rsid w:val="00EE17B0"/>
    <w:rsid w:val="00EE3988"/>
    <w:rsid w:val="00EE50A4"/>
    <w:rsid w:val="00EE67F3"/>
    <w:rsid w:val="00EE70A9"/>
    <w:rsid w:val="00EE73FA"/>
    <w:rsid w:val="00EF06D9"/>
    <w:rsid w:val="00EF1C4B"/>
    <w:rsid w:val="00EF70DF"/>
    <w:rsid w:val="00F06374"/>
    <w:rsid w:val="00F066CC"/>
    <w:rsid w:val="00F110F8"/>
    <w:rsid w:val="00F13E26"/>
    <w:rsid w:val="00F15397"/>
    <w:rsid w:val="00F15634"/>
    <w:rsid w:val="00F17926"/>
    <w:rsid w:val="00F21273"/>
    <w:rsid w:val="00F219B5"/>
    <w:rsid w:val="00F24CE5"/>
    <w:rsid w:val="00F268AF"/>
    <w:rsid w:val="00F3049E"/>
    <w:rsid w:val="00F30C64"/>
    <w:rsid w:val="00F32BA2"/>
    <w:rsid w:val="00F32CDB"/>
    <w:rsid w:val="00F349CF"/>
    <w:rsid w:val="00F37D8A"/>
    <w:rsid w:val="00F47F75"/>
    <w:rsid w:val="00F500D9"/>
    <w:rsid w:val="00F50294"/>
    <w:rsid w:val="00F50827"/>
    <w:rsid w:val="00F5556F"/>
    <w:rsid w:val="00F565FE"/>
    <w:rsid w:val="00F619B5"/>
    <w:rsid w:val="00F61C12"/>
    <w:rsid w:val="00F6304D"/>
    <w:rsid w:val="00F63A70"/>
    <w:rsid w:val="00F63D8C"/>
    <w:rsid w:val="00F65293"/>
    <w:rsid w:val="00F666C4"/>
    <w:rsid w:val="00F66B71"/>
    <w:rsid w:val="00F71E63"/>
    <w:rsid w:val="00F7534E"/>
    <w:rsid w:val="00F761BA"/>
    <w:rsid w:val="00F83E35"/>
    <w:rsid w:val="00F9015E"/>
    <w:rsid w:val="00F905D1"/>
    <w:rsid w:val="00F90ACD"/>
    <w:rsid w:val="00F932B5"/>
    <w:rsid w:val="00F93EDF"/>
    <w:rsid w:val="00F97D47"/>
    <w:rsid w:val="00FA16E4"/>
    <w:rsid w:val="00FA17ED"/>
    <w:rsid w:val="00FA1802"/>
    <w:rsid w:val="00FA21D0"/>
    <w:rsid w:val="00FA4801"/>
    <w:rsid w:val="00FA5CF9"/>
    <w:rsid w:val="00FA5F5F"/>
    <w:rsid w:val="00FA79ED"/>
    <w:rsid w:val="00FB04AE"/>
    <w:rsid w:val="00FB0752"/>
    <w:rsid w:val="00FB730C"/>
    <w:rsid w:val="00FC2695"/>
    <w:rsid w:val="00FC37AE"/>
    <w:rsid w:val="00FC3A5A"/>
    <w:rsid w:val="00FC3E03"/>
    <w:rsid w:val="00FC3FC1"/>
    <w:rsid w:val="00FC527A"/>
    <w:rsid w:val="00FC67DC"/>
    <w:rsid w:val="00FC690C"/>
    <w:rsid w:val="00FD07BB"/>
    <w:rsid w:val="00FD1BCF"/>
    <w:rsid w:val="00FD21F0"/>
    <w:rsid w:val="00FD59AD"/>
    <w:rsid w:val="00FE194F"/>
    <w:rsid w:val="00FE5489"/>
    <w:rsid w:val="00FE5F21"/>
    <w:rsid w:val="00FE7697"/>
    <w:rsid w:val="00FE7EF0"/>
    <w:rsid w:val="0139ACF5"/>
    <w:rsid w:val="06B56AD3"/>
    <w:rsid w:val="06F330DE"/>
    <w:rsid w:val="09E9FFC4"/>
    <w:rsid w:val="0D31BFC4"/>
    <w:rsid w:val="1144182C"/>
    <w:rsid w:val="130E835B"/>
    <w:rsid w:val="15365BC9"/>
    <w:rsid w:val="1ADAFF79"/>
    <w:rsid w:val="1C505B0A"/>
    <w:rsid w:val="1EAB998A"/>
    <w:rsid w:val="2087F99C"/>
    <w:rsid w:val="220617B8"/>
    <w:rsid w:val="2EF64543"/>
    <w:rsid w:val="3361C55F"/>
    <w:rsid w:val="36105F4A"/>
    <w:rsid w:val="38988356"/>
    <w:rsid w:val="3D396C53"/>
    <w:rsid w:val="3DA8363B"/>
    <w:rsid w:val="472BE9F9"/>
    <w:rsid w:val="47737118"/>
    <w:rsid w:val="4C7ED88F"/>
    <w:rsid w:val="4F62B80C"/>
    <w:rsid w:val="5270F208"/>
    <w:rsid w:val="53F33E9A"/>
    <w:rsid w:val="5AA3CEDE"/>
    <w:rsid w:val="5BFF7546"/>
    <w:rsid w:val="5DBD8C55"/>
    <w:rsid w:val="5E133567"/>
    <w:rsid w:val="6073C282"/>
    <w:rsid w:val="6958E9C0"/>
    <w:rsid w:val="73DBBB14"/>
    <w:rsid w:val="74A0883B"/>
    <w:rsid w:val="772CC2B1"/>
    <w:rsid w:val="7BA9B441"/>
    <w:rsid w:val="7E7586C7"/>
  </w:rsids>
  <m:mathPr>
    <m:mathFont m:val="Cambria Math"/>
    <m:brkBin m:val="before"/>
    <m:brkBinSub m:val="--"/>
    <m:smallFrac m:val="0"/>
    <m:dispDef/>
    <m:lMargin m:val="0"/>
    <m:rMargin m:val="0"/>
    <m:defJc m:val="centerGroup"/>
    <m:wrapIndent m:val="1440"/>
    <m:intLim m:val="subSup"/>
    <m:naryLim m:val="undOvr"/>
  </m:mathPr>
  <w:themeFontLang w:val="it-IT"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5:docId w15:val="{F9924F89-018B-4D2A-BB11-237387CB0E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iPriority="0" w:unhideWhenUsed="1"/>
    <w:lsdException w:name="FollowedHyperlink" w:semiHidden="1" w:uiPriority="0"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Heading1">
    <w:name w:val="heading 1"/>
    <w:basedOn w:val="CETHeading1"/>
    <w:next w:val="Normal"/>
    <w:link w:val="Heading1Char"/>
    <w:uiPriority w:val="9"/>
    <w:rsid w:val="004F5E36"/>
    <w:pPr>
      <w:tabs>
        <w:tab w:val="clear" w:pos="360"/>
        <w:tab w:val="right" w:pos="7100"/>
      </w:tabs>
      <w:jc w:val="both"/>
      <w:outlineLvl w:val="0"/>
    </w:pPr>
    <w:rPr>
      <w:lang w:val="en-GB"/>
    </w:rPr>
  </w:style>
  <w:style w:type="paragraph" w:styleId="Heading2">
    <w:name w:val="heading 2"/>
    <w:basedOn w:val="Normal"/>
    <w:next w:val="Normal"/>
    <w:link w:val="Heading2Char"/>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3148D"/>
    <w:pPr>
      <w:keepNext/>
      <w:keepLines/>
      <w:spacing w:before="200"/>
      <w:outlineLvl w:val="6"/>
    </w:pPr>
    <w:rPr>
      <w:rFonts w:asciiTheme="majorHAnsi" w:eastAsiaTheme="majorEastAsia" w:hAnsiTheme="majorHAnsi" w:cstheme="majorBidi"/>
      <w:i/>
      <w:iCs/>
      <w:color w:val="44496C" w:themeColor="text1" w:themeTint="BF"/>
    </w:rPr>
  </w:style>
  <w:style w:type="paragraph" w:styleId="Heading8">
    <w:name w:val="heading 8"/>
    <w:basedOn w:val="Normal"/>
    <w:next w:val="Normal"/>
    <w:link w:val="Heading8Char"/>
    <w:uiPriority w:val="9"/>
    <w:semiHidden/>
    <w:unhideWhenUsed/>
    <w:qFormat/>
    <w:rsid w:val="0003148D"/>
    <w:pPr>
      <w:keepNext/>
      <w:keepLines/>
      <w:spacing w:before="200"/>
      <w:outlineLvl w:val="7"/>
    </w:pPr>
    <w:rPr>
      <w:rFonts w:asciiTheme="majorHAnsi" w:eastAsiaTheme="majorEastAsia" w:hAnsiTheme="majorHAnsi" w:cstheme="majorBidi"/>
      <w:color w:val="44496C" w:themeColor="text1" w:themeTint="BF"/>
    </w:rPr>
  </w:style>
  <w:style w:type="paragraph" w:styleId="Heading9">
    <w:name w:val="heading 9"/>
    <w:basedOn w:val="Normal"/>
    <w:next w:val="Normal"/>
    <w:link w:val="Heading9Char"/>
    <w:uiPriority w:val="9"/>
    <w:semiHidden/>
    <w:unhideWhenUsed/>
    <w:qFormat/>
    <w:rsid w:val="0003148D"/>
    <w:pPr>
      <w:keepNext/>
      <w:keepLines/>
      <w:spacing w:before="200"/>
      <w:outlineLvl w:val="8"/>
    </w:pPr>
    <w:rPr>
      <w:rFonts w:asciiTheme="majorHAnsi" w:eastAsiaTheme="majorEastAsia" w:hAnsiTheme="majorHAnsi" w:cstheme="majorBidi"/>
      <w:i/>
      <w:iCs/>
      <w:color w:val="44496C"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BB3CE9"/>
    <w:pPr>
      <w:tabs>
        <w:tab w:val="right" w:pos="7100"/>
      </w:tabs>
      <w:spacing w:after="0" w:line="264" w:lineRule="auto"/>
      <w:jc w:val="both"/>
    </w:pPr>
    <w:rPr>
      <w:rFonts w:ascii="Arial" w:eastAsia="Times New Roman" w:hAnsi="Arial" w:cs="Times New Roman"/>
      <w:sz w:val="18"/>
      <w:szCs w:val="20"/>
      <w:lang w:val="en-US"/>
      <w14:ligatures w14:val="standardContextual"/>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leSimple1">
    <w:name w:val="Table Simple 1"/>
    <w:basedOn w:val="TableNormal"/>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14:ligatures w14:val="standardContextual"/>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CA188D"/>
    <w:pPr>
      <w:spacing w:after="22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A578BF"/>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CommentReference">
    <w:name w:val="annotation reference"/>
    <w:basedOn w:val="DefaultParagraphFont"/>
    <w:semiHidden/>
    <w:unhideWhenUsed/>
    <w:rsid w:val="004577FE"/>
    <w:rPr>
      <w:sz w:val="16"/>
      <w:szCs w:val="16"/>
    </w:rPr>
  </w:style>
  <w:style w:type="paragraph" w:styleId="BalloonText">
    <w:name w:val="Balloon Text"/>
    <w:basedOn w:val="Normal"/>
    <w:link w:val="BalloonTextChar"/>
    <w:semiHidden/>
    <w:unhideWhenUsed/>
    <w:rsid w:val="000D34B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34BE"/>
    <w:rPr>
      <w:rFonts w:ascii="Tahoma" w:hAnsi="Tahoma" w:cs="Tahoma"/>
      <w:sz w:val="16"/>
      <w:szCs w:val="16"/>
    </w:rPr>
  </w:style>
  <w:style w:type="paragraph" w:styleId="Bibliography">
    <w:name w:val="Bibliography"/>
    <w:basedOn w:val="CETReferencetext"/>
    <w:uiPriority w:val="37"/>
    <w:unhideWhenUsed/>
    <w:rsid w:val="00631B33"/>
    <w:pPr>
      <w:spacing w:line="240" w:lineRule="auto"/>
      <w:ind w:left="720" w:hanging="720"/>
    </w:pPr>
  </w:style>
  <w:style w:type="paragraph" w:styleId="BodyText2">
    <w:name w:val="Body Text 2"/>
    <w:basedOn w:val="Normal"/>
    <w:link w:val="BodyText2Char"/>
    <w:uiPriority w:val="99"/>
    <w:semiHidden/>
    <w:unhideWhenUsed/>
    <w:rsid w:val="0003148D"/>
    <w:pPr>
      <w:spacing w:after="120" w:line="480" w:lineRule="auto"/>
    </w:pPr>
  </w:style>
  <w:style w:type="character" w:customStyle="1" w:styleId="BodyText2Char">
    <w:name w:val="Body Text 2 Char"/>
    <w:basedOn w:val="DefaultParagraphFont"/>
    <w:link w:val="BodyText2"/>
    <w:uiPriority w:val="99"/>
    <w:semiHidden/>
    <w:rsid w:val="0003148D"/>
  </w:style>
  <w:style w:type="paragraph" w:styleId="BodyText3">
    <w:name w:val="Body Text 3"/>
    <w:basedOn w:val="Normal"/>
    <w:link w:val="BodyText3Char"/>
    <w:uiPriority w:val="99"/>
    <w:semiHidden/>
    <w:unhideWhenUsed/>
    <w:rsid w:val="0003148D"/>
    <w:pPr>
      <w:spacing w:after="120"/>
    </w:pPr>
    <w:rPr>
      <w:sz w:val="16"/>
      <w:szCs w:val="16"/>
    </w:rPr>
  </w:style>
  <w:style w:type="character" w:customStyle="1" w:styleId="BodyText3Char">
    <w:name w:val="Body Text 3 Char"/>
    <w:basedOn w:val="DefaultParagraphFont"/>
    <w:link w:val="BodyText3"/>
    <w:uiPriority w:val="99"/>
    <w:semiHidden/>
    <w:rsid w:val="0003148D"/>
    <w:rPr>
      <w:sz w:val="16"/>
      <w:szCs w:val="16"/>
    </w:rPr>
  </w:style>
  <w:style w:type="paragraph" w:styleId="BodyText">
    <w:name w:val="Body Text"/>
    <w:basedOn w:val="Normal"/>
    <w:link w:val="BodyTextChar"/>
    <w:unhideWhenUsed/>
    <w:rsid w:val="0003148D"/>
    <w:pPr>
      <w:spacing w:after="120"/>
    </w:pPr>
  </w:style>
  <w:style w:type="character" w:customStyle="1" w:styleId="BodyTextChar">
    <w:name w:val="Body Text Char"/>
    <w:basedOn w:val="DefaultParagraphFont"/>
    <w:link w:val="BodyText"/>
    <w:uiPriority w:val="99"/>
    <w:semiHidden/>
    <w:rsid w:val="0003148D"/>
  </w:style>
  <w:style w:type="paragraph" w:styleId="Date">
    <w:name w:val="Date"/>
    <w:basedOn w:val="Normal"/>
    <w:next w:val="Normal"/>
    <w:link w:val="DateChar"/>
    <w:uiPriority w:val="99"/>
    <w:semiHidden/>
    <w:unhideWhenUsed/>
    <w:rsid w:val="0003148D"/>
  </w:style>
  <w:style w:type="character" w:customStyle="1" w:styleId="DateChar">
    <w:name w:val="Date Char"/>
    <w:basedOn w:val="DefaultParagraphFont"/>
    <w:link w:val="Date"/>
    <w:uiPriority w:val="99"/>
    <w:semiHidden/>
    <w:rsid w:val="0003148D"/>
  </w:style>
  <w:style w:type="paragraph" w:styleId="Caption">
    <w:name w:val="caption"/>
    <w:basedOn w:val="Normal"/>
    <w:next w:val="Normal"/>
    <w:unhideWhenUsed/>
    <w:qFormat/>
    <w:rsid w:val="0003148D"/>
    <w:pPr>
      <w:spacing w:line="240" w:lineRule="auto"/>
    </w:pPr>
    <w:rPr>
      <w:b/>
      <w:bCs/>
      <w:color w:val="4F81BD" w:themeColor="accent1"/>
      <w:szCs w:val="18"/>
    </w:rPr>
  </w:style>
  <w:style w:type="paragraph" w:styleId="List">
    <w:name w:val="List"/>
    <w:basedOn w:val="Normal"/>
    <w:uiPriority w:val="99"/>
    <w:semiHidden/>
    <w:unhideWhenUsed/>
    <w:rsid w:val="0003148D"/>
    <w:pPr>
      <w:ind w:left="283" w:hanging="283"/>
      <w:contextualSpacing/>
    </w:pPr>
  </w:style>
  <w:style w:type="paragraph" w:styleId="List2">
    <w:name w:val="List 2"/>
    <w:basedOn w:val="Normal"/>
    <w:uiPriority w:val="99"/>
    <w:semiHidden/>
    <w:unhideWhenUsed/>
    <w:rsid w:val="0003148D"/>
    <w:pPr>
      <w:ind w:left="566" w:hanging="283"/>
      <w:contextualSpacing/>
    </w:pPr>
  </w:style>
  <w:style w:type="paragraph" w:styleId="List3">
    <w:name w:val="List 3"/>
    <w:basedOn w:val="Normal"/>
    <w:uiPriority w:val="99"/>
    <w:semiHidden/>
    <w:unhideWhenUsed/>
    <w:rsid w:val="0003148D"/>
    <w:pPr>
      <w:ind w:left="849" w:hanging="283"/>
      <w:contextualSpacing/>
    </w:pPr>
  </w:style>
  <w:style w:type="paragraph" w:styleId="List4">
    <w:name w:val="List 4"/>
    <w:basedOn w:val="Normal"/>
    <w:uiPriority w:val="99"/>
    <w:semiHidden/>
    <w:unhideWhenUsed/>
    <w:rsid w:val="0003148D"/>
    <w:pPr>
      <w:ind w:left="1132" w:hanging="283"/>
      <w:contextualSpacing/>
    </w:pPr>
  </w:style>
  <w:style w:type="paragraph" w:styleId="List5">
    <w:name w:val="List 5"/>
    <w:basedOn w:val="Normal"/>
    <w:uiPriority w:val="99"/>
    <w:semiHidden/>
    <w:unhideWhenUsed/>
    <w:rsid w:val="0003148D"/>
    <w:pPr>
      <w:ind w:left="1415" w:hanging="283"/>
      <w:contextualSpacing/>
    </w:pPr>
  </w:style>
  <w:style w:type="paragraph" w:styleId="ListContinue">
    <w:name w:val="List Continue"/>
    <w:basedOn w:val="Normal"/>
    <w:uiPriority w:val="99"/>
    <w:semiHidden/>
    <w:unhideWhenUsed/>
    <w:rsid w:val="0003148D"/>
    <w:pPr>
      <w:spacing w:after="120"/>
      <w:ind w:left="283"/>
      <w:contextualSpacing/>
    </w:pPr>
  </w:style>
  <w:style w:type="paragraph" w:styleId="ListContinue2">
    <w:name w:val="List Continue 2"/>
    <w:basedOn w:val="Normal"/>
    <w:uiPriority w:val="99"/>
    <w:semiHidden/>
    <w:unhideWhenUsed/>
    <w:rsid w:val="0003148D"/>
    <w:pPr>
      <w:spacing w:after="120"/>
      <w:ind w:left="566"/>
      <w:contextualSpacing/>
    </w:pPr>
  </w:style>
  <w:style w:type="paragraph" w:styleId="ListContinue3">
    <w:name w:val="List Continue 3"/>
    <w:basedOn w:val="Normal"/>
    <w:uiPriority w:val="99"/>
    <w:semiHidden/>
    <w:unhideWhenUsed/>
    <w:rsid w:val="0003148D"/>
    <w:pPr>
      <w:spacing w:after="120"/>
      <w:ind w:left="849"/>
      <w:contextualSpacing/>
    </w:pPr>
  </w:style>
  <w:style w:type="paragraph" w:styleId="ListContinue4">
    <w:name w:val="List Continue 4"/>
    <w:basedOn w:val="Normal"/>
    <w:uiPriority w:val="99"/>
    <w:semiHidden/>
    <w:unhideWhenUsed/>
    <w:rsid w:val="0003148D"/>
    <w:pPr>
      <w:spacing w:after="120"/>
      <w:ind w:left="1132"/>
      <w:contextualSpacing/>
    </w:pPr>
  </w:style>
  <w:style w:type="paragraph" w:styleId="ListContinue5">
    <w:name w:val="List Continue 5"/>
    <w:basedOn w:val="Normal"/>
    <w:uiPriority w:val="99"/>
    <w:semiHidden/>
    <w:unhideWhenUsed/>
    <w:rsid w:val="0003148D"/>
    <w:pPr>
      <w:spacing w:after="120"/>
      <w:ind w:left="1415"/>
      <w:contextualSpacing/>
    </w:pPr>
  </w:style>
  <w:style w:type="paragraph" w:styleId="Signature">
    <w:name w:val="Signature"/>
    <w:basedOn w:val="Normal"/>
    <w:link w:val="SignatureChar"/>
    <w:uiPriority w:val="99"/>
    <w:semiHidden/>
    <w:unhideWhenUsed/>
    <w:rsid w:val="0003148D"/>
    <w:pPr>
      <w:spacing w:line="240" w:lineRule="auto"/>
      <w:ind w:left="4252"/>
    </w:pPr>
  </w:style>
  <w:style w:type="character" w:customStyle="1" w:styleId="SignatureChar">
    <w:name w:val="Signature Char"/>
    <w:basedOn w:val="DefaultParagraphFont"/>
    <w:link w:val="Signature"/>
    <w:uiPriority w:val="99"/>
    <w:semiHidden/>
    <w:rsid w:val="0003148D"/>
  </w:style>
  <w:style w:type="paragraph" w:styleId="E-mailSignature">
    <w:name w:val="E-mail Signature"/>
    <w:basedOn w:val="Normal"/>
    <w:link w:val="E-mailSignatureChar"/>
    <w:uiPriority w:val="99"/>
    <w:semiHidden/>
    <w:unhideWhenUsed/>
    <w:rsid w:val="0003148D"/>
    <w:pPr>
      <w:spacing w:line="240" w:lineRule="auto"/>
    </w:pPr>
  </w:style>
  <w:style w:type="character" w:customStyle="1" w:styleId="E-mailSignatureChar">
    <w:name w:val="E-mail Signature Char"/>
    <w:basedOn w:val="DefaultParagraphFont"/>
    <w:link w:val="E-mailSignature"/>
    <w:uiPriority w:val="99"/>
    <w:semiHidden/>
    <w:rsid w:val="0003148D"/>
  </w:style>
  <w:style w:type="paragraph" w:styleId="Salutation">
    <w:name w:val="Salutation"/>
    <w:basedOn w:val="Normal"/>
    <w:next w:val="Normal"/>
    <w:link w:val="SalutationChar"/>
    <w:uiPriority w:val="99"/>
    <w:semiHidden/>
    <w:unhideWhenUsed/>
    <w:rsid w:val="0003148D"/>
  </w:style>
  <w:style w:type="character" w:customStyle="1" w:styleId="SalutationChar">
    <w:name w:val="Salutation Char"/>
    <w:basedOn w:val="DefaultParagraphFont"/>
    <w:link w:val="Salutation"/>
    <w:uiPriority w:val="99"/>
    <w:semiHidden/>
    <w:rsid w:val="0003148D"/>
  </w:style>
  <w:style w:type="paragraph" w:styleId="Closing">
    <w:name w:val="Closing"/>
    <w:basedOn w:val="Normal"/>
    <w:link w:val="ClosingChar"/>
    <w:uiPriority w:val="99"/>
    <w:semiHidden/>
    <w:unhideWhenUsed/>
    <w:rsid w:val="0003148D"/>
    <w:pPr>
      <w:spacing w:line="240" w:lineRule="auto"/>
      <w:ind w:left="4252"/>
    </w:pPr>
  </w:style>
  <w:style w:type="character" w:customStyle="1" w:styleId="ClosingChar">
    <w:name w:val="Closing Char"/>
    <w:basedOn w:val="DefaultParagraphFont"/>
    <w:link w:val="Closing"/>
    <w:uiPriority w:val="99"/>
    <w:semiHidden/>
    <w:rsid w:val="0003148D"/>
  </w:style>
  <w:style w:type="paragraph" w:styleId="Index1">
    <w:name w:val="index 1"/>
    <w:basedOn w:val="Normal"/>
    <w:next w:val="Normal"/>
    <w:autoRedefine/>
    <w:uiPriority w:val="99"/>
    <w:semiHidden/>
    <w:unhideWhenUsed/>
    <w:rsid w:val="0003148D"/>
    <w:pPr>
      <w:spacing w:line="240" w:lineRule="auto"/>
      <w:ind w:left="220" w:hanging="220"/>
    </w:pPr>
  </w:style>
  <w:style w:type="paragraph" w:styleId="Index2">
    <w:name w:val="index 2"/>
    <w:basedOn w:val="Normal"/>
    <w:next w:val="Normal"/>
    <w:autoRedefine/>
    <w:uiPriority w:val="99"/>
    <w:semiHidden/>
    <w:unhideWhenUsed/>
    <w:rsid w:val="0003148D"/>
    <w:pPr>
      <w:spacing w:line="240" w:lineRule="auto"/>
      <w:ind w:left="440" w:hanging="220"/>
    </w:pPr>
  </w:style>
  <w:style w:type="paragraph" w:styleId="Index3">
    <w:name w:val="index 3"/>
    <w:basedOn w:val="Normal"/>
    <w:next w:val="Normal"/>
    <w:autoRedefine/>
    <w:uiPriority w:val="99"/>
    <w:semiHidden/>
    <w:unhideWhenUsed/>
    <w:rsid w:val="0003148D"/>
    <w:pPr>
      <w:spacing w:line="240" w:lineRule="auto"/>
      <w:ind w:left="660" w:hanging="220"/>
    </w:pPr>
  </w:style>
  <w:style w:type="paragraph" w:styleId="Index4">
    <w:name w:val="index 4"/>
    <w:basedOn w:val="Normal"/>
    <w:next w:val="Normal"/>
    <w:autoRedefine/>
    <w:uiPriority w:val="99"/>
    <w:semiHidden/>
    <w:unhideWhenUsed/>
    <w:rsid w:val="0003148D"/>
    <w:pPr>
      <w:spacing w:line="240" w:lineRule="auto"/>
      <w:ind w:left="880" w:hanging="220"/>
    </w:pPr>
  </w:style>
  <w:style w:type="paragraph" w:styleId="Index5">
    <w:name w:val="index 5"/>
    <w:basedOn w:val="Normal"/>
    <w:next w:val="Normal"/>
    <w:autoRedefine/>
    <w:uiPriority w:val="99"/>
    <w:semiHidden/>
    <w:unhideWhenUsed/>
    <w:rsid w:val="0003148D"/>
    <w:pPr>
      <w:spacing w:line="240" w:lineRule="auto"/>
      <w:ind w:left="1100" w:hanging="220"/>
    </w:pPr>
  </w:style>
  <w:style w:type="paragraph" w:styleId="Index6">
    <w:name w:val="index 6"/>
    <w:basedOn w:val="Normal"/>
    <w:next w:val="Normal"/>
    <w:autoRedefine/>
    <w:uiPriority w:val="99"/>
    <w:semiHidden/>
    <w:unhideWhenUsed/>
    <w:rsid w:val="0003148D"/>
    <w:pPr>
      <w:spacing w:line="240" w:lineRule="auto"/>
      <w:ind w:left="1320" w:hanging="220"/>
    </w:pPr>
  </w:style>
  <w:style w:type="paragraph" w:styleId="Index7">
    <w:name w:val="index 7"/>
    <w:basedOn w:val="Normal"/>
    <w:next w:val="Normal"/>
    <w:autoRedefine/>
    <w:uiPriority w:val="99"/>
    <w:semiHidden/>
    <w:unhideWhenUsed/>
    <w:rsid w:val="0003148D"/>
    <w:pPr>
      <w:spacing w:line="240" w:lineRule="auto"/>
      <w:ind w:left="1540" w:hanging="220"/>
    </w:pPr>
  </w:style>
  <w:style w:type="paragraph" w:styleId="Index8">
    <w:name w:val="index 8"/>
    <w:basedOn w:val="Normal"/>
    <w:next w:val="Normal"/>
    <w:autoRedefine/>
    <w:uiPriority w:val="99"/>
    <w:semiHidden/>
    <w:unhideWhenUsed/>
    <w:rsid w:val="0003148D"/>
    <w:pPr>
      <w:spacing w:line="240" w:lineRule="auto"/>
      <w:ind w:left="1760" w:hanging="220"/>
    </w:pPr>
  </w:style>
  <w:style w:type="paragraph" w:styleId="Index9">
    <w:name w:val="index 9"/>
    <w:basedOn w:val="Normal"/>
    <w:next w:val="Normal"/>
    <w:autoRedefine/>
    <w:uiPriority w:val="99"/>
    <w:semiHidden/>
    <w:unhideWhenUsed/>
    <w:rsid w:val="0003148D"/>
    <w:pPr>
      <w:spacing w:line="240" w:lineRule="auto"/>
      <w:ind w:left="1980" w:hanging="220"/>
    </w:pPr>
  </w:style>
  <w:style w:type="paragraph" w:styleId="TableofFigures">
    <w:name w:val="table of figures"/>
    <w:basedOn w:val="Normal"/>
    <w:next w:val="Normal"/>
    <w:uiPriority w:val="99"/>
    <w:semiHidden/>
    <w:unhideWhenUsed/>
    <w:rsid w:val="0003148D"/>
  </w:style>
  <w:style w:type="paragraph" w:styleId="TableofAuthorities">
    <w:name w:val="table of authorities"/>
    <w:basedOn w:val="Normal"/>
    <w:next w:val="Normal"/>
    <w:uiPriority w:val="99"/>
    <w:semiHidden/>
    <w:unhideWhenUsed/>
    <w:rsid w:val="0003148D"/>
    <w:pPr>
      <w:ind w:left="220" w:hanging="220"/>
    </w:pPr>
  </w:style>
  <w:style w:type="paragraph" w:styleId="EnvelopeAddress">
    <w:name w:val="envelope address"/>
    <w:basedOn w:val="Normal"/>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HTMLAddress">
    <w:name w:val="HTML Address"/>
    <w:basedOn w:val="Normal"/>
    <w:link w:val="HTMLAddressChar"/>
    <w:uiPriority w:val="99"/>
    <w:semiHidden/>
    <w:unhideWhenUsed/>
    <w:rsid w:val="0003148D"/>
    <w:pPr>
      <w:spacing w:line="240" w:lineRule="auto"/>
    </w:pPr>
    <w:rPr>
      <w:i/>
      <w:iCs/>
    </w:rPr>
  </w:style>
  <w:style w:type="character" w:customStyle="1" w:styleId="HTMLAddressChar">
    <w:name w:val="HTML Address Char"/>
    <w:basedOn w:val="DefaultParagraphFont"/>
    <w:link w:val="HTMLAddress"/>
    <w:uiPriority w:val="99"/>
    <w:semiHidden/>
    <w:rsid w:val="0003148D"/>
    <w:rPr>
      <w:i/>
      <w:iCs/>
    </w:rPr>
  </w:style>
  <w:style w:type="paragraph" w:styleId="EnvelopeReturn">
    <w:name w:val="envelope return"/>
    <w:basedOn w:val="Normal"/>
    <w:uiPriority w:val="99"/>
    <w:semiHidden/>
    <w:unhideWhenUsed/>
    <w:rsid w:val="0003148D"/>
    <w:pPr>
      <w:spacing w:line="240" w:lineRule="auto"/>
    </w:pPr>
    <w:rPr>
      <w:rFonts w:asciiTheme="majorHAnsi" w:eastAsiaTheme="majorEastAsia" w:hAnsiTheme="majorHAnsi" w:cstheme="majorBidi"/>
    </w:rPr>
  </w:style>
  <w:style w:type="paragraph" w:styleId="MessageHeader">
    <w:name w:val="Message Header"/>
    <w:basedOn w:val="Normal"/>
    <w:link w:val="MessageHeaderChar"/>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03148D"/>
    <w:rPr>
      <w:rFonts w:asciiTheme="majorHAnsi" w:eastAsiaTheme="majorEastAsia" w:hAnsiTheme="majorHAnsi" w:cstheme="majorBidi"/>
      <w:sz w:val="24"/>
      <w:szCs w:val="24"/>
      <w:shd w:val="pct20" w:color="auto" w:fill="auto"/>
    </w:rPr>
  </w:style>
  <w:style w:type="paragraph" w:styleId="NoteHeading">
    <w:name w:val="Note Heading"/>
    <w:basedOn w:val="Normal"/>
    <w:next w:val="Normal"/>
    <w:link w:val="NoteHeadingChar"/>
    <w:uiPriority w:val="99"/>
    <w:semiHidden/>
    <w:unhideWhenUsed/>
    <w:rsid w:val="0003148D"/>
    <w:pPr>
      <w:spacing w:line="240" w:lineRule="auto"/>
    </w:pPr>
  </w:style>
  <w:style w:type="character" w:customStyle="1" w:styleId="NoteHeadingChar">
    <w:name w:val="Note Heading Char"/>
    <w:basedOn w:val="DefaultParagraphFont"/>
    <w:link w:val="NoteHeading"/>
    <w:uiPriority w:val="99"/>
    <w:semiHidden/>
    <w:rsid w:val="0003148D"/>
  </w:style>
  <w:style w:type="paragraph" w:styleId="DocumentMap">
    <w:name w:val="Document Map"/>
    <w:basedOn w:val="Normal"/>
    <w:link w:val="DocumentMapChar"/>
    <w:uiPriority w:val="99"/>
    <w:semiHidden/>
    <w:unhideWhenUsed/>
    <w:rsid w:val="0003148D"/>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3148D"/>
    <w:rPr>
      <w:rFonts w:ascii="Tahoma" w:hAnsi="Tahoma" w:cs="Tahoma"/>
      <w:sz w:val="16"/>
      <w:szCs w:val="16"/>
    </w:rPr>
  </w:style>
  <w:style w:type="paragraph" w:styleId="NormalWeb">
    <w:name w:val="Normal (Web)"/>
    <w:basedOn w:val="Normal"/>
    <w:uiPriority w:val="99"/>
    <w:semiHidden/>
    <w:unhideWhenUsed/>
    <w:rsid w:val="0003148D"/>
    <w:rPr>
      <w:sz w:val="24"/>
      <w:szCs w:val="24"/>
    </w:rPr>
  </w:style>
  <w:style w:type="paragraph" w:styleId="ListNumber">
    <w:name w:val="List Number"/>
    <w:basedOn w:val="Normal"/>
    <w:uiPriority w:val="99"/>
    <w:semiHidden/>
    <w:unhideWhenUsed/>
    <w:rsid w:val="0003148D"/>
    <w:pPr>
      <w:numPr>
        <w:numId w:val="2"/>
      </w:numPr>
      <w:contextualSpacing/>
    </w:pPr>
  </w:style>
  <w:style w:type="paragraph" w:styleId="ListNumber2">
    <w:name w:val="List Number 2"/>
    <w:basedOn w:val="Normal"/>
    <w:uiPriority w:val="99"/>
    <w:semiHidden/>
    <w:unhideWhenUsed/>
    <w:rsid w:val="0003148D"/>
    <w:pPr>
      <w:numPr>
        <w:numId w:val="3"/>
      </w:numPr>
      <w:contextualSpacing/>
    </w:pPr>
  </w:style>
  <w:style w:type="paragraph" w:styleId="ListNumber3">
    <w:name w:val="List Number 3"/>
    <w:basedOn w:val="Normal"/>
    <w:uiPriority w:val="99"/>
    <w:semiHidden/>
    <w:unhideWhenUsed/>
    <w:rsid w:val="0003148D"/>
    <w:pPr>
      <w:numPr>
        <w:numId w:val="4"/>
      </w:numPr>
      <w:contextualSpacing/>
    </w:pPr>
  </w:style>
  <w:style w:type="paragraph" w:styleId="ListNumber4">
    <w:name w:val="List Number 4"/>
    <w:basedOn w:val="Normal"/>
    <w:uiPriority w:val="99"/>
    <w:semiHidden/>
    <w:unhideWhenUsed/>
    <w:rsid w:val="0003148D"/>
    <w:pPr>
      <w:numPr>
        <w:numId w:val="5"/>
      </w:numPr>
      <w:contextualSpacing/>
    </w:pPr>
  </w:style>
  <w:style w:type="paragraph" w:styleId="ListNumber5">
    <w:name w:val="List Number 5"/>
    <w:basedOn w:val="Normal"/>
    <w:uiPriority w:val="99"/>
    <w:semiHidden/>
    <w:unhideWhenUsed/>
    <w:rsid w:val="0003148D"/>
    <w:pPr>
      <w:numPr>
        <w:numId w:val="6"/>
      </w:numPr>
      <w:contextualSpacing/>
    </w:pPr>
  </w:style>
  <w:style w:type="paragraph" w:styleId="HTMLPreformatted">
    <w:name w:val="HTML Preformatted"/>
    <w:basedOn w:val="Normal"/>
    <w:link w:val="HTMLPreformattedChar"/>
    <w:uiPriority w:val="99"/>
    <w:semiHidden/>
    <w:unhideWhenUsed/>
    <w:rsid w:val="0003148D"/>
    <w:pPr>
      <w:spacing w:line="240" w:lineRule="auto"/>
    </w:pPr>
    <w:rPr>
      <w:rFonts w:ascii="Consolas" w:hAnsi="Consolas" w:cs="Consolas"/>
    </w:rPr>
  </w:style>
  <w:style w:type="character" w:customStyle="1" w:styleId="HTMLPreformattedChar">
    <w:name w:val="HTML Preformatted Char"/>
    <w:basedOn w:val="DefaultParagraphFont"/>
    <w:link w:val="HTMLPreformatted"/>
    <w:uiPriority w:val="99"/>
    <w:semiHidden/>
    <w:rsid w:val="0003148D"/>
    <w:rPr>
      <w:rFonts w:ascii="Consolas" w:hAnsi="Consolas" w:cs="Consolas"/>
      <w:sz w:val="20"/>
      <w:szCs w:val="20"/>
    </w:rPr>
  </w:style>
  <w:style w:type="paragraph" w:styleId="BodyTextFirstIndent">
    <w:name w:val="Body Text First Indent"/>
    <w:basedOn w:val="BodyText"/>
    <w:link w:val="BodyTextFirstIndentChar"/>
    <w:uiPriority w:val="99"/>
    <w:semiHidden/>
    <w:unhideWhenUsed/>
    <w:rsid w:val="0003148D"/>
    <w:pPr>
      <w:spacing w:after="200"/>
      <w:ind w:firstLine="360"/>
    </w:pPr>
  </w:style>
  <w:style w:type="character" w:customStyle="1" w:styleId="BodyTextFirstIndentChar">
    <w:name w:val="Body Text First Indent Char"/>
    <w:basedOn w:val="BodyTextChar"/>
    <w:link w:val="BodyTextFirstIndent"/>
    <w:uiPriority w:val="99"/>
    <w:semiHidden/>
    <w:rsid w:val="0003148D"/>
  </w:style>
  <w:style w:type="paragraph" w:styleId="BodyTextIndent">
    <w:name w:val="Body Text Indent"/>
    <w:basedOn w:val="Normal"/>
    <w:link w:val="BodyTextIndentChar"/>
    <w:uiPriority w:val="99"/>
    <w:semiHidden/>
    <w:unhideWhenUsed/>
    <w:rsid w:val="0003148D"/>
    <w:pPr>
      <w:spacing w:after="120"/>
      <w:ind w:left="283"/>
    </w:pPr>
  </w:style>
  <w:style w:type="character" w:customStyle="1" w:styleId="BodyTextIndentChar">
    <w:name w:val="Body Text Indent Char"/>
    <w:basedOn w:val="DefaultParagraphFont"/>
    <w:link w:val="BodyTextIndent"/>
    <w:uiPriority w:val="99"/>
    <w:semiHidden/>
    <w:rsid w:val="0003148D"/>
  </w:style>
  <w:style w:type="paragraph" w:styleId="BodyTextFirstIndent2">
    <w:name w:val="Body Text First Indent 2"/>
    <w:basedOn w:val="BodyTextIndent"/>
    <w:link w:val="BodyTextFirstIndent2Char"/>
    <w:uiPriority w:val="99"/>
    <w:semiHidden/>
    <w:unhideWhenUsed/>
    <w:rsid w:val="0003148D"/>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03148D"/>
  </w:style>
  <w:style w:type="paragraph" w:styleId="ListBullet">
    <w:name w:val="List Bullet"/>
    <w:basedOn w:val="Normal"/>
    <w:uiPriority w:val="99"/>
    <w:semiHidden/>
    <w:unhideWhenUsed/>
    <w:rsid w:val="0003148D"/>
    <w:pPr>
      <w:numPr>
        <w:numId w:val="7"/>
      </w:numPr>
      <w:contextualSpacing/>
    </w:pPr>
  </w:style>
  <w:style w:type="paragraph" w:styleId="ListBullet2">
    <w:name w:val="List Bullet 2"/>
    <w:basedOn w:val="Normal"/>
    <w:uiPriority w:val="99"/>
    <w:semiHidden/>
    <w:unhideWhenUsed/>
    <w:rsid w:val="0003148D"/>
    <w:pPr>
      <w:numPr>
        <w:numId w:val="8"/>
      </w:numPr>
      <w:contextualSpacing/>
    </w:pPr>
  </w:style>
  <w:style w:type="paragraph" w:styleId="ListBullet3">
    <w:name w:val="List Bullet 3"/>
    <w:basedOn w:val="Normal"/>
    <w:uiPriority w:val="99"/>
    <w:semiHidden/>
    <w:unhideWhenUsed/>
    <w:rsid w:val="0003148D"/>
    <w:pPr>
      <w:numPr>
        <w:numId w:val="9"/>
      </w:numPr>
      <w:contextualSpacing/>
    </w:pPr>
  </w:style>
  <w:style w:type="paragraph" w:styleId="ListBullet4">
    <w:name w:val="List Bullet 4"/>
    <w:basedOn w:val="Normal"/>
    <w:uiPriority w:val="99"/>
    <w:semiHidden/>
    <w:unhideWhenUsed/>
    <w:rsid w:val="0003148D"/>
    <w:pPr>
      <w:numPr>
        <w:numId w:val="10"/>
      </w:numPr>
      <w:contextualSpacing/>
    </w:pPr>
  </w:style>
  <w:style w:type="paragraph" w:styleId="ListBullet5">
    <w:name w:val="List Bullet 5"/>
    <w:basedOn w:val="Normal"/>
    <w:uiPriority w:val="99"/>
    <w:semiHidden/>
    <w:unhideWhenUsed/>
    <w:rsid w:val="0003148D"/>
    <w:pPr>
      <w:numPr>
        <w:numId w:val="11"/>
      </w:numPr>
      <w:contextualSpacing/>
    </w:pPr>
  </w:style>
  <w:style w:type="paragraph" w:styleId="BodyTextIndent2">
    <w:name w:val="Body Text Indent 2"/>
    <w:basedOn w:val="Normal"/>
    <w:link w:val="BodyTextIndent2Char"/>
    <w:uiPriority w:val="99"/>
    <w:semiHidden/>
    <w:unhideWhenUsed/>
    <w:rsid w:val="0003148D"/>
    <w:pPr>
      <w:spacing w:after="120" w:line="480" w:lineRule="auto"/>
      <w:ind w:left="283"/>
    </w:pPr>
  </w:style>
  <w:style w:type="character" w:customStyle="1" w:styleId="BodyTextIndent2Char">
    <w:name w:val="Body Text Indent 2 Char"/>
    <w:basedOn w:val="DefaultParagraphFont"/>
    <w:link w:val="BodyTextIndent2"/>
    <w:uiPriority w:val="99"/>
    <w:semiHidden/>
    <w:rsid w:val="0003148D"/>
  </w:style>
  <w:style w:type="paragraph" w:styleId="BodyTextIndent3">
    <w:name w:val="Body Text Indent 3"/>
    <w:basedOn w:val="Normal"/>
    <w:link w:val="BodyTextIndent3Char"/>
    <w:uiPriority w:val="99"/>
    <w:semiHidden/>
    <w:unhideWhenUsed/>
    <w:rsid w:val="0003148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03148D"/>
    <w:rPr>
      <w:sz w:val="16"/>
      <w:szCs w:val="16"/>
    </w:rPr>
  </w:style>
  <w:style w:type="paragraph" w:styleId="NormalIndent">
    <w:name w:val="Normal Indent"/>
    <w:basedOn w:val="Normal"/>
    <w:uiPriority w:val="99"/>
    <w:semiHidden/>
    <w:unhideWhenUsed/>
    <w:rsid w:val="0003148D"/>
    <w:pPr>
      <w:ind w:left="720"/>
    </w:pPr>
  </w:style>
  <w:style w:type="paragraph" w:styleId="CommentText">
    <w:name w:val="annotation text"/>
    <w:basedOn w:val="Normal"/>
    <w:link w:val="CommentTextChar"/>
    <w:unhideWhenUsed/>
    <w:rsid w:val="0003148D"/>
    <w:pPr>
      <w:spacing w:line="240" w:lineRule="auto"/>
    </w:pPr>
  </w:style>
  <w:style w:type="character" w:customStyle="1" w:styleId="CommentTextChar">
    <w:name w:val="Comment Text Char"/>
    <w:basedOn w:val="DefaultParagraphFont"/>
    <w:link w:val="CommentText"/>
    <w:rsid w:val="0003148D"/>
    <w:rPr>
      <w:sz w:val="20"/>
      <w:szCs w:val="20"/>
    </w:rPr>
  </w:style>
  <w:style w:type="paragraph" w:styleId="CommentSubject">
    <w:name w:val="annotation subject"/>
    <w:basedOn w:val="CommentText"/>
    <w:next w:val="CommentText"/>
    <w:link w:val="CommentSubjectChar"/>
    <w:semiHidden/>
    <w:unhideWhenUsed/>
    <w:rsid w:val="0003148D"/>
    <w:rPr>
      <w:b/>
      <w:bCs/>
    </w:rPr>
  </w:style>
  <w:style w:type="character" w:customStyle="1" w:styleId="CommentSubjectChar">
    <w:name w:val="Comment Subject Char"/>
    <w:basedOn w:val="CommentTextChar"/>
    <w:link w:val="CommentSubject"/>
    <w:semiHidden/>
    <w:rsid w:val="0003148D"/>
    <w:rPr>
      <w:b/>
      <w:bCs/>
      <w:sz w:val="20"/>
      <w:szCs w:val="20"/>
    </w:rPr>
  </w:style>
  <w:style w:type="paragraph" w:styleId="TOC1">
    <w:name w:val="toc 1"/>
    <w:basedOn w:val="Normal"/>
    <w:next w:val="Normal"/>
    <w:autoRedefine/>
    <w:uiPriority w:val="39"/>
    <w:semiHidden/>
    <w:unhideWhenUsed/>
    <w:rsid w:val="0003148D"/>
    <w:pPr>
      <w:spacing w:after="100"/>
    </w:pPr>
  </w:style>
  <w:style w:type="paragraph" w:styleId="TOC2">
    <w:name w:val="toc 2"/>
    <w:basedOn w:val="Normal"/>
    <w:next w:val="Normal"/>
    <w:autoRedefine/>
    <w:uiPriority w:val="39"/>
    <w:semiHidden/>
    <w:unhideWhenUsed/>
    <w:rsid w:val="0003148D"/>
    <w:pPr>
      <w:spacing w:after="100"/>
      <w:ind w:left="220"/>
    </w:pPr>
  </w:style>
  <w:style w:type="paragraph" w:styleId="TOC3">
    <w:name w:val="toc 3"/>
    <w:basedOn w:val="Normal"/>
    <w:next w:val="Normal"/>
    <w:autoRedefine/>
    <w:uiPriority w:val="39"/>
    <w:semiHidden/>
    <w:unhideWhenUsed/>
    <w:rsid w:val="0003148D"/>
    <w:pPr>
      <w:spacing w:after="100"/>
      <w:ind w:left="440"/>
    </w:pPr>
  </w:style>
  <w:style w:type="paragraph" w:styleId="TOC4">
    <w:name w:val="toc 4"/>
    <w:basedOn w:val="Normal"/>
    <w:next w:val="Normal"/>
    <w:autoRedefine/>
    <w:uiPriority w:val="39"/>
    <w:semiHidden/>
    <w:unhideWhenUsed/>
    <w:rsid w:val="0003148D"/>
    <w:pPr>
      <w:spacing w:after="100"/>
      <w:ind w:left="660"/>
    </w:pPr>
  </w:style>
  <w:style w:type="paragraph" w:styleId="TOC5">
    <w:name w:val="toc 5"/>
    <w:basedOn w:val="Normal"/>
    <w:next w:val="Normal"/>
    <w:autoRedefine/>
    <w:uiPriority w:val="39"/>
    <w:semiHidden/>
    <w:unhideWhenUsed/>
    <w:rsid w:val="0003148D"/>
    <w:pPr>
      <w:spacing w:after="100"/>
      <w:ind w:left="880"/>
    </w:pPr>
  </w:style>
  <w:style w:type="paragraph" w:styleId="TOC6">
    <w:name w:val="toc 6"/>
    <w:basedOn w:val="Normal"/>
    <w:next w:val="Normal"/>
    <w:autoRedefine/>
    <w:uiPriority w:val="39"/>
    <w:semiHidden/>
    <w:unhideWhenUsed/>
    <w:rsid w:val="0003148D"/>
    <w:pPr>
      <w:spacing w:after="100"/>
      <w:ind w:left="1100"/>
    </w:pPr>
  </w:style>
  <w:style w:type="paragraph" w:styleId="TOC7">
    <w:name w:val="toc 7"/>
    <w:basedOn w:val="Normal"/>
    <w:next w:val="Normal"/>
    <w:autoRedefine/>
    <w:uiPriority w:val="39"/>
    <w:semiHidden/>
    <w:unhideWhenUsed/>
    <w:rsid w:val="0003148D"/>
    <w:pPr>
      <w:spacing w:after="100"/>
      <w:ind w:left="1320"/>
    </w:pPr>
  </w:style>
  <w:style w:type="paragraph" w:styleId="TOC8">
    <w:name w:val="toc 8"/>
    <w:basedOn w:val="Normal"/>
    <w:next w:val="Normal"/>
    <w:autoRedefine/>
    <w:uiPriority w:val="39"/>
    <w:semiHidden/>
    <w:unhideWhenUsed/>
    <w:rsid w:val="0003148D"/>
    <w:pPr>
      <w:spacing w:after="100"/>
      <w:ind w:left="1540"/>
    </w:pPr>
  </w:style>
  <w:style w:type="paragraph" w:styleId="TOC9">
    <w:name w:val="toc 9"/>
    <w:basedOn w:val="Normal"/>
    <w:next w:val="Normal"/>
    <w:autoRedefine/>
    <w:uiPriority w:val="39"/>
    <w:semiHidden/>
    <w:unhideWhenUsed/>
    <w:rsid w:val="0003148D"/>
    <w:pPr>
      <w:spacing w:after="100"/>
      <w:ind w:left="1760"/>
    </w:pPr>
  </w:style>
  <w:style w:type="paragraph" w:styleId="BlockText">
    <w:name w:val="Block Text"/>
    <w:basedOn w:val="Normal"/>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MacroText">
    <w:name w:val="macro"/>
    <w:link w:val="MacroTextChar"/>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MacroTextChar">
    <w:name w:val="Macro Text Char"/>
    <w:basedOn w:val="DefaultParagraphFont"/>
    <w:link w:val="MacroText"/>
    <w:uiPriority w:val="99"/>
    <w:semiHidden/>
    <w:rsid w:val="0003148D"/>
    <w:rPr>
      <w:rFonts w:ascii="Consolas" w:hAnsi="Consolas" w:cs="Consolas"/>
      <w:sz w:val="20"/>
      <w:szCs w:val="20"/>
    </w:rPr>
  </w:style>
  <w:style w:type="paragraph" w:styleId="PlainText">
    <w:name w:val="Plain Text"/>
    <w:basedOn w:val="Normal"/>
    <w:link w:val="PlainTextChar"/>
    <w:uiPriority w:val="99"/>
    <w:semiHidden/>
    <w:unhideWhenUsed/>
    <w:rsid w:val="0003148D"/>
    <w:pPr>
      <w:spacing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03148D"/>
    <w:rPr>
      <w:rFonts w:ascii="Consolas" w:hAnsi="Consolas" w:cs="Consolas"/>
      <w:sz w:val="21"/>
      <w:szCs w:val="21"/>
    </w:rPr>
  </w:style>
  <w:style w:type="paragraph" w:styleId="FootnoteText">
    <w:name w:val="footnote text"/>
    <w:basedOn w:val="Normal"/>
    <w:link w:val="FootnoteTextChar"/>
    <w:uiPriority w:val="99"/>
    <w:semiHidden/>
    <w:unhideWhenUsed/>
    <w:rsid w:val="0003148D"/>
    <w:pPr>
      <w:spacing w:line="240" w:lineRule="auto"/>
    </w:pPr>
  </w:style>
  <w:style w:type="character" w:customStyle="1" w:styleId="FootnoteTextChar">
    <w:name w:val="Footnote Text Char"/>
    <w:basedOn w:val="DefaultParagraphFont"/>
    <w:link w:val="FootnoteText"/>
    <w:uiPriority w:val="99"/>
    <w:semiHidden/>
    <w:rsid w:val="0003148D"/>
    <w:rPr>
      <w:sz w:val="20"/>
      <w:szCs w:val="20"/>
    </w:rPr>
  </w:style>
  <w:style w:type="paragraph" w:styleId="EndnoteText">
    <w:name w:val="endnote text"/>
    <w:basedOn w:val="Normal"/>
    <w:link w:val="EndnoteTextChar"/>
    <w:uiPriority w:val="99"/>
    <w:semiHidden/>
    <w:unhideWhenUsed/>
    <w:rsid w:val="0003148D"/>
    <w:pPr>
      <w:spacing w:line="240" w:lineRule="auto"/>
    </w:pPr>
  </w:style>
  <w:style w:type="character" w:customStyle="1" w:styleId="EndnoteTextChar">
    <w:name w:val="Endnote Text Char"/>
    <w:basedOn w:val="DefaultParagraphFont"/>
    <w:link w:val="EndnoteText"/>
    <w:uiPriority w:val="99"/>
    <w:semiHidden/>
    <w:rsid w:val="0003148D"/>
    <w:rPr>
      <w:sz w:val="20"/>
      <w:szCs w:val="20"/>
    </w:rPr>
  </w:style>
  <w:style w:type="character" w:customStyle="1" w:styleId="Heading1Char">
    <w:name w:val="Heading 1 Char"/>
    <w:basedOn w:val="DefaultParagraphFont"/>
    <w:link w:val="Heading1"/>
    <w:uiPriority w:val="9"/>
    <w:rsid w:val="004F5E36"/>
    <w:rPr>
      <w:rFonts w:ascii="Arial" w:eastAsia="Times New Roman" w:hAnsi="Arial" w:cs="Times New Roman"/>
      <w:b/>
      <w:sz w:val="20"/>
      <w:szCs w:val="20"/>
      <w:lang w:val="en-GB"/>
    </w:rPr>
  </w:style>
  <w:style w:type="character" w:customStyle="1" w:styleId="Heading2Char">
    <w:name w:val="Heading 2 Char"/>
    <w:basedOn w:val="DefaultParagraphFont"/>
    <w:link w:val="Heading2"/>
    <w:uiPriority w:val="9"/>
    <w:semiHidden/>
    <w:rsid w:val="0003148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03148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03148D"/>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03148D"/>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03148D"/>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03148D"/>
    <w:rPr>
      <w:rFonts w:asciiTheme="majorHAnsi" w:eastAsiaTheme="majorEastAsia" w:hAnsiTheme="majorHAnsi" w:cstheme="majorBidi"/>
      <w:i/>
      <w:iCs/>
      <w:color w:val="44496C" w:themeColor="text1" w:themeTint="BF"/>
    </w:rPr>
  </w:style>
  <w:style w:type="character" w:customStyle="1" w:styleId="Heading8Char">
    <w:name w:val="Heading 8 Char"/>
    <w:basedOn w:val="DefaultParagraphFont"/>
    <w:link w:val="Heading8"/>
    <w:uiPriority w:val="9"/>
    <w:semiHidden/>
    <w:rsid w:val="0003148D"/>
    <w:rPr>
      <w:rFonts w:asciiTheme="majorHAnsi" w:eastAsiaTheme="majorEastAsia" w:hAnsiTheme="majorHAnsi" w:cstheme="majorBidi"/>
      <w:color w:val="44496C" w:themeColor="text1" w:themeTint="BF"/>
      <w:sz w:val="20"/>
      <w:szCs w:val="20"/>
    </w:rPr>
  </w:style>
  <w:style w:type="character" w:customStyle="1" w:styleId="Heading9Char">
    <w:name w:val="Heading 9 Char"/>
    <w:basedOn w:val="DefaultParagraphFont"/>
    <w:link w:val="Heading9"/>
    <w:uiPriority w:val="9"/>
    <w:semiHidden/>
    <w:rsid w:val="0003148D"/>
    <w:rPr>
      <w:rFonts w:asciiTheme="majorHAnsi" w:eastAsiaTheme="majorEastAsia" w:hAnsiTheme="majorHAnsi" w:cstheme="majorBidi"/>
      <w:i/>
      <w:iCs/>
      <w:color w:val="44496C" w:themeColor="text1" w:themeTint="BF"/>
      <w:sz w:val="20"/>
      <w:szCs w:val="20"/>
    </w:rPr>
  </w:style>
  <w:style w:type="paragraph" w:styleId="IndexHeading">
    <w:name w:val="index heading"/>
    <w:basedOn w:val="Normal"/>
    <w:next w:val="Index1"/>
    <w:uiPriority w:val="99"/>
    <w:semiHidden/>
    <w:unhideWhenUsed/>
    <w:rsid w:val="0003148D"/>
    <w:rPr>
      <w:rFonts w:asciiTheme="majorHAnsi" w:eastAsiaTheme="majorEastAsia" w:hAnsiTheme="majorHAnsi" w:cstheme="majorBidi"/>
      <w:b/>
      <w:bCs/>
    </w:rPr>
  </w:style>
  <w:style w:type="paragraph" w:styleId="TOAHeading">
    <w:name w:val="toa heading"/>
    <w:basedOn w:val="Normal"/>
    <w:next w:val="Normal"/>
    <w:uiPriority w:val="99"/>
    <w:semiHidden/>
    <w:unhideWhenUsed/>
    <w:rsid w:val="0003148D"/>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DefaultParagraphFont"/>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Header">
    <w:name w:val="header"/>
    <w:basedOn w:val="Normal"/>
    <w:link w:val="HeaderChar"/>
    <w:unhideWhenUsed/>
    <w:rsid w:val="005278B7"/>
    <w:pPr>
      <w:tabs>
        <w:tab w:val="clear" w:pos="7100"/>
        <w:tab w:val="center" w:pos="4819"/>
        <w:tab w:val="right" w:pos="9638"/>
      </w:tabs>
      <w:spacing w:line="240" w:lineRule="auto"/>
    </w:pPr>
  </w:style>
  <w:style w:type="character" w:customStyle="1" w:styleId="HeaderChar">
    <w:name w:val="Header Char"/>
    <w:basedOn w:val="DefaultParagraphFont"/>
    <w:link w:val="Header"/>
    <w:rsid w:val="005278B7"/>
    <w:rPr>
      <w:rFonts w:ascii="Arial" w:eastAsia="Times New Roman" w:hAnsi="Arial" w:cs="Times New Roman"/>
      <w:sz w:val="18"/>
      <w:szCs w:val="20"/>
      <w:lang w:val="en-GB"/>
    </w:rPr>
  </w:style>
  <w:style w:type="paragraph" w:styleId="Footer">
    <w:name w:val="footer"/>
    <w:basedOn w:val="Normal"/>
    <w:link w:val="FooterChar"/>
    <w:unhideWhenUsed/>
    <w:rsid w:val="005278B7"/>
    <w:pPr>
      <w:tabs>
        <w:tab w:val="clear" w:pos="7100"/>
        <w:tab w:val="center" w:pos="4819"/>
        <w:tab w:val="right" w:pos="9638"/>
      </w:tabs>
      <w:spacing w:line="240" w:lineRule="auto"/>
    </w:pPr>
  </w:style>
  <w:style w:type="character" w:customStyle="1" w:styleId="FooterChar">
    <w:name w:val="Footer Char"/>
    <w:basedOn w:val="DefaultParagraphFont"/>
    <w:link w:val="Footer"/>
    <w:uiPriority w:val="99"/>
    <w:rsid w:val="005278B7"/>
    <w:rPr>
      <w:rFonts w:ascii="Arial" w:eastAsia="Times New Roman" w:hAnsi="Arial" w:cs="Times New Roman"/>
      <w:sz w:val="18"/>
      <w:szCs w:val="20"/>
      <w:lang w:val="en-GB"/>
    </w:rPr>
  </w:style>
  <w:style w:type="table" w:styleId="TableGrid">
    <w:name w:val="Table Grid"/>
    <w:basedOn w:val="TableNormal"/>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904C62"/>
    <w:rPr>
      <w:color w:val="0000FF" w:themeColor="hyperlink"/>
      <w:u w:val="single"/>
    </w:rPr>
  </w:style>
  <w:style w:type="character" w:customStyle="1" w:styleId="eudoraheader">
    <w:name w:val="eudoraheader"/>
    <w:basedOn w:val="DefaultParagraphFont"/>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ListParagraph">
    <w:name w:val="List Paragraph"/>
    <w:basedOn w:val="Normal"/>
    <w:uiPriority w:val="34"/>
    <w:qFormat/>
    <w:rsid w:val="00280FAF"/>
    <w:pPr>
      <w:ind w:left="720"/>
      <w:contextualSpacing/>
    </w:pPr>
  </w:style>
  <w:style w:type="paragraph" w:customStyle="1" w:styleId="TAMainText">
    <w:name w:val="TA_Main_Text"/>
    <w:basedOn w:val="Normal"/>
    <w:rsid w:val="0008385D"/>
    <w:pPr>
      <w:tabs>
        <w:tab w:val="clear" w:pos="7100"/>
      </w:tabs>
      <w:spacing w:line="480" w:lineRule="auto"/>
      <w:ind w:firstLine="202"/>
      <w:jc w:val="left"/>
    </w:pPr>
    <w:rPr>
      <w:rFonts w:ascii="Times New Roman" w:hAnsi="Times New Roman"/>
      <w:sz w:val="24"/>
      <w:szCs w:val="24"/>
      <w:lang w:val="en-US" w:eastAsia="en-GB"/>
    </w:rPr>
  </w:style>
  <w:style w:type="paragraph" w:customStyle="1" w:styleId="VDTableTitle">
    <w:name w:val="VD_Table_Title"/>
    <w:basedOn w:val="Normal"/>
    <w:next w:val="Normal"/>
    <w:rsid w:val="003A4AEF"/>
    <w:pPr>
      <w:tabs>
        <w:tab w:val="clear" w:pos="7100"/>
      </w:tabs>
      <w:spacing w:line="480" w:lineRule="auto"/>
      <w:jc w:val="left"/>
    </w:pPr>
    <w:rPr>
      <w:rFonts w:ascii="Times New Roman" w:hAnsi="Times New Roman"/>
      <w:sz w:val="24"/>
      <w:szCs w:val="24"/>
      <w:lang w:val="en-US" w:eastAsia="en-GB"/>
    </w:rPr>
  </w:style>
  <w:style w:type="paragraph" w:customStyle="1" w:styleId="VAFigureCaption">
    <w:name w:val="VA_Figure_Caption"/>
    <w:basedOn w:val="Normal"/>
    <w:next w:val="Normal"/>
    <w:rsid w:val="003A4AEF"/>
    <w:pPr>
      <w:tabs>
        <w:tab w:val="clear" w:pos="7100"/>
      </w:tabs>
      <w:spacing w:line="480" w:lineRule="auto"/>
      <w:jc w:val="left"/>
    </w:pPr>
    <w:rPr>
      <w:rFonts w:ascii="Times New Roman" w:hAnsi="Times New Roman"/>
      <w:sz w:val="24"/>
      <w:szCs w:val="24"/>
      <w:lang w:val="en-US" w:eastAsia="en-GB"/>
    </w:rPr>
  </w:style>
  <w:style w:type="paragraph" w:customStyle="1" w:styleId="FETableFootnote">
    <w:name w:val="FE_Table_Footnote"/>
    <w:basedOn w:val="Normal"/>
    <w:next w:val="Normal"/>
    <w:rsid w:val="003A4AEF"/>
    <w:pPr>
      <w:tabs>
        <w:tab w:val="clear" w:pos="7100"/>
      </w:tabs>
      <w:spacing w:line="240" w:lineRule="auto"/>
      <w:ind w:firstLine="187"/>
      <w:jc w:val="left"/>
    </w:pPr>
    <w:rPr>
      <w:rFonts w:ascii="Times New Roman" w:hAnsi="Times New Roman"/>
      <w:sz w:val="24"/>
      <w:szCs w:val="24"/>
      <w:lang w:val="en-US" w:eastAsia="en-GB"/>
    </w:rPr>
  </w:style>
  <w:style w:type="paragraph" w:customStyle="1" w:styleId="TCTableBody">
    <w:name w:val="TC_Table_Body"/>
    <w:basedOn w:val="Normal"/>
    <w:rsid w:val="003A4AEF"/>
    <w:pPr>
      <w:tabs>
        <w:tab w:val="clear" w:pos="7100"/>
      </w:tabs>
      <w:spacing w:line="240" w:lineRule="auto"/>
      <w:jc w:val="left"/>
    </w:pPr>
    <w:rPr>
      <w:rFonts w:ascii="Times New Roman" w:hAnsi="Times New Roman"/>
      <w:sz w:val="24"/>
      <w:szCs w:val="24"/>
      <w:lang w:val="en-US" w:eastAsia="en-GB"/>
    </w:rPr>
  </w:style>
  <w:style w:type="character" w:styleId="FollowedHyperlink">
    <w:name w:val="FollowedHyperlink"/>
    <w:rsid w:val="006709BD"/>
    <w:rPr>
      <w:color w:val="800080"/>
      <w:u w:val="single"/>
    </w:rPr>
  </w:style>
  <w:style w:type="paragraph" w:customStyle="1" w:styleId="TFReferencesSection">
    <w:name w:val="TF_References_Section"/>
    <w:basedOn w:val="Normal"/>
    <w:rsid w:val="006709BD"/>
    <w:pPr>
      <w:tabs>
        <w:tab w:val="clear" w:pos="7100"/>
      </w:tabs>
      <w:spacing w:line="480" w:lineRule="auto"/>
      <w:ind w:firstLine="187"/>
      <w:jc w:val="left"/>
    </w:pPr>
    <w:rPr>
      <w:rFonts w:ascii="Times New Roman" w:hAnsi="Times New Roman"/>
      <w:sz w:val="24"/>
      <w:szCs w:val="24"/>
      <w:lang w:val="en-US" w:eastAsia="en-GB"/>
    </w:rPr>
  </w:style>
  <w:style w:type="paragraph" w:customStyle="1" w:styleId="BATitle">
    <w:name w:val="BA_Title"/>
    <w:basedOn w:val="Normal"/>
    <w:next w:val="BBAuthorName"/>
    <w:rsid w:val="006709BD"/>
    <w:pPr>
      <w:tabs>
        <w:tab w:val="clear" w:pos="7100"/>
      </w:tabs>
      <w:spacing w:before="720" w:after="360" w:line="480" w:lineRule="auto"/>
      <w:jc w:val="center"/>
    </w:pPr>
    <w:rPr>
      <w:rFonts w:ascii="Times New Roman" w:hAnsi="Times New Roman"/>
      <w:sz w:val="44"/>
      <w:szCs w:val="24"/>
      <w:lang w:val="en-US" w:eastAsia="en-GB"/>
    </w:rPr>
  </w:style>
  <w:style w:type="paragraph" w:customStyle="1" w:styleId="BBAuthorName">
    <w:name w:val="BB_Author_Name"/>
    <w:basedOn w:val="Normal"/>
    <w:next w:val="BCAuthorAddress"/>
    <w:rsid w:val="006709BD"/>
    <w:pPr>
      <w:tabs>
        <w:tab w:val="clear" w:pos="7100"/>
      </w:tabs>
      <w:spacing w:after="240" w:line="480" w:lineRule="auto"/>
      <w:jc w:val="center"/>
    </w:pPr>
    <w:rPr>
      <w:rFonts w:ascii="Times New Roman" w:hAnsi="Times New Roman"/>
      <w:i/>
      <w:sz w:val="24"/>
      <w:szCs w:val="24"/>
      <w:lang w:val="en-US" w:eastAsia="en-GB"/>
    </w:rPr>
  </w:style>
  <w:style w:type="paragraph" w:customStyle="1" w:styleId="BCAuthorAddress">
    <w:name w:val="BC_Author_Address"/>
    <w:basedOn w:val="Normal"/>
    <w:next w:val="BIEmailAddress"/>
    <w:rsid w:val="006709BD"/>
    <w:pPr>
      <w:tabs>
        <w:tab w:val="clear" w:pos="7100"/>
      </w:tabs>
      <w:spacing w:after="240" w:line="480" w:lineRule="auto"/>
      <w:jc w:val="center"/>
    </w:pPr>
    <w:rPr>
      <w:rFonts w:ascii="Times New Roman" w:hAnsi="Times New Roman"/>
      <w:sz w:val="24"/>
      <w:szCs w:val="24"/>
      <w:lang w:val="en-US" w:eastAsia="en-GB"/>
    </w:rPr>
  </w:style>
  <w:style w:type="paragraph" w:customStyle="1" w:styleId="BIEmailAddress">
    <w:name w:val="BI_Email_Address"/>
    <w:basedOn w:val="Normal"/>
    <w:next w:val="AIReceivedDate"/>
    <w:rsid w:val="006709BD"/>
    <w:pPr>
      <w:tabs>
        <w:tab w:val="clear" w:pos="7100"/>
      </w:tabs>
      <w:spacing w:line="480" w:lineRule="auto"/>
      <w:jc w:val="left"/>
    </w:pPr>
    <w:rPr>
      <w:rFonts w:ascii="Times New Roman" w:hAnsi="Times New Roman"/>
      <w:sz w:val="24"/>
      <w:szCs w:val="24"/>
      <w:lang w:val="en-US" w:eastAsia="en-GB"/>
    </w:rPr>
  </w:style>
  <w:style w:type="paragraph" w:customStyle="1" w:styleId="AIReceivedDate">
    <w:name w:val="AI_Received_Date"/>
    <w:basedOn w:val="Normal"/>
    <w:next w:val="BDAbstract"/>
    <w:rsid w:val="006709BD"/>
    <w:pPr>
      <w:tabs>
        <w:tab w:val="clear" w:pos="7100"/>
      </w:tabs>
      <w:spacing w:after="240" w:line="480" w:lineRule="auto"/>
      <w:jc w:val="left"/>
    </w:pPr>
    <w:rPr>
      <w:rFonts w:ascii="Times New Roman" w:hAnsi="Times New Roman"/>
      <w:b/>
      <w:sz w:val="24"/>
      <w:szCs w:val="24"/>
      <w:lang w:val="en-US" w:eastAsia="en-GB"/>
    </w:rPr>
  </w:style>
  <w:style w:type="paragraph" w:customStyle="1" w:styleId="BDAbstract">
    <w:name w:val="BD_Abstract"/>
    <w:basedOn w:val="Normal"/>
    <w:next w:val="TAMainText"/>
    <w:rsid w:val="006709BD"/>
    <w:pPr>
      <w:tabs>
        <w:tab w:val="clear" w:pos="7100"/>
      </w:tabs>
      <w:spacing w:before="360" w:after="360" w:line="480" w:lineRule="auto"/>
      <w:jc w:val="left"/>
    </w:pPr>
    <w:rPr>
      <w:rFonts w:ascii="Times New Roman" w:hAnsi="Times New Roman"/>
      <w:sz w:val="24"/>
      <w:szCs w:val="24"/>
      <w:lang w:val="en-US" w:eastAsia="en-GB"/>
    </w:rPr>
  </w:style>
  <w:style w:type="paragraph" w:customStyle="1" w:styleId="TDAcknowledgments">
    <w:name w:val="TD_Acknowledgments"/>
    <w:basedOn w:val="Normal"/>
    <w:next w:val="Normal"/>
    <w:rsid w:val="006709BD"/>
    <w:pPr>
      <w:tabs>
        <w:tab w:val="clear" w:pos="7100"/>
      </w:tabs>
      <w:spacing w:before="200" w:line="480" w:lineRule="auto"/>
      <w:ind w:firstLine="202"/>
      <w:jc w:val="left"/>
    </w:pPr>
    <w:rPr>
      <w:rFonts w:ascii="Times New Roman" w:hAnsi="Times New Roman"/>
      <w:sz w:val="24"/>
      <w:szCs w:val="24"/>
      <w:lang w:val="en-US" w:eastAsia="en-GB"/>
    </w:rPr>
  </w:style>
  <w:style w:type="paragraph" w:customStyle="1" w:styleId="TESupportingInformation">
    <w:name w:val="TE_Supporting_Information"/>
    <w:basedOn w:val="Normal"/>
    <w:next w:val="Normal"/>
    <w:rsid w:val="006709BD"/>
    <w:pPr>
      <w:tabs>
        <w:tab w:val="clear" w:pos="7100"/>
      </w:tabs>
      <w:spacing w:line="480" w:lineRule="auto"/>
      <w:ind w:firstLine="187"/>
      <w:jc w:val="left"/>
    </w:pPr>
    <w:rPr>
      <w:rFonts w:ascii="Times New Roman" w:hAnsi="Times New Roman"/>
      <w:sz w:val="24"/>
      <w:szCs w:val="24"/>
      <w:lang w:val="en-US" w:eastAsia="en-GB"/>
    </w:rPr>
  </w:style>
  <w:style w:type="paragraph" w:customStyle="1" w:styleId="VCSchemeTitle">
    <w:name w:val="VC_Scheme_Title"/>
    <w:basedOn w:val="Normal"/>
    <w:next w:val="Normal"/>
    <w:rsid w:val="006709BD"/>
    <w:pPr>
      <w:tabs>
        <w:tab w:val="clear" w:pos="7100"/>
      </w:tabs>
      <w:spacing w:line="480" w:lineRule="auto"/>
      <w:jc w:val="left"/>
    </w:pPr>
    <w:rPr>
      <w:rFonts w:ascii="Times New Roman" w:hAnsi="Times New Roman"/>
      <w:sz w:val="24"/>
      <w:szCs w:val="24"/>
      <w:lang w:val="en-US" w:eastAsia="en-GB"/>
    </w:rPr>
  </w:style>
  <w:style w:type="paragraph" w:customStyle="1" w:styleId="VBChartTitle">
    <w:name w:val="VB_Chart_Title"/>
    <w:basedOn w:val="Normal"/>
    <w:next w:val="Normal"/>
    <w:rsid w:val="006709BD"/>
    <w:pPr>
      <w:tabs>
        <w:tab w:val="clear" w:pos="7100"/>
      </w:tabs>
      <w:spacing w:line="480" w:lineRule="auto"/>
      <w:jc w:val="left"/>
    </w:pPr>
    <w:rPr>
      <w:rFonts w:ascii="Times New Roman" w:hAnsi="Times New Roman"/>
      <w:sz w:val="24"/>
      <w:szCs w:val="24"/>
      <w:lang w:val="en-US" w:eastAsia="en-GB"/>
    </w:rPr>
  </w:style>
  <w:style w:type="paragraph" w:customStyle="1" w:styleId="FCChartFootnote">
    <w:name w:val="FC_Chart_Footnote"/>
    <w:basedOn w:val="Normal"/>
    <w:next w:val="Normal"/>
    <w:rsid w:val="006709BD"/>
    <w:pPr>
      <w:tabs>
        <w:tab w:val="clear" w:pos="7100"/>
      </w:tabs>
      <w:spacing w:line="240" w:lineRule="auto"/>
      <w:ind w:firstLine="187"/>
      <w:jc w:val="left"/>
    </w:pPr>
    <w:rPr>
      <w:rFonts w:ascii="Times New Roman" w:hAnsi="Times New Roman"/>
      <w:sz w:val="24"/>
      <w:szCs w:val="24"/>
      <w:lang w:val="en-US" w:eastAsia="en-GB"/>
    </w:rPr>
  </w:style>
  <w:style w:type="paragraph" w:customStyle="1" w:styleId="FDSchemeFootnote">
    <w:name w:val="FD_Scheme_Footnote"/>
    <w:basedOn w:val="Normal"/>
    <w:next w:val="Normal"/>
    <w:rsid w:val="006709BD"/>
    <w:pPr>
      <w:tabs>
        <w:tab w:val="clear" w:pos="7100"/>
      </w:tabs>
      <w:spacing w:line="240" w:lineRule="auto"/>
      <w:ind w:firstLine="187"/>
      <w:jc w:val="left"/>
    </w:pPr>
    <w:rPr>
      <w:rFonts w:ascii="Times New Roman" w:hAnsi="Times New Roman"/>
      <w:sz w:val="24"/>
      <w:szCs w:val="24"/>
      <w:lang w:val="en-US" w:eastAsia="en-GB"/>
    </w:rPr>
  </w:style>
  <w:style w:type="paragraph" w:customStyle="1" w:styleId="AFTitleRunningHead">
    <w:name w:val="AF_Title_Running_Head"/>
    <w:basedOn w:val="Normal"/>
    <w:next w:val="TAMainText"/>
    <w:rsid w:val="006709BD"/>
    <w:pPr>
      <w:tabs>
        <w:tab w:val="clear" w:pos="7100"/>
      </w:tabs>
      <w:spacing w:line="480" w:lineRule="auto"/>
      <w:jc w:val="left"/>
    </w:pPr>
    <w:rPr>
      <w:rFonts w:ascii="Times New Roman" w:hAnsi="Times New Roman"/>
      <w:sz w:val="24"/>
      <w:szCs w:val="24"/>
      <w:lang w:val="en-US" w:eastAsia="en-GB"/>
    </w:rPr>
  </w:style>
  <w:style w:type="paragraph" w:customStyle="1" w:styleId="BEAuthorBiography">
    <w:name w:val="BE_Author_Biography"/>
    <w:basedOn w:val="Normal"/>
    <w:rsid w:val="006709BD"/>
    <w:pPr>
      <w:tabs>
        <w:tab w:val="clear" w:pos="7100"/>
      </w:tabs>
      <w:spacing w:line="480" w:lineRule="auto"/>
      <w:jc w:val="left"/>
    </w:pPr>
    <w:rPr>
      <w:rFonts w:ascii="Times New Roman" w:hAnsi="Times New Roman"/>
      <w:sz w:val="24"/>
      <w:szCs w:val="24"/>
      <w:lang w:val="en-US" w:eastAsia="en-GB"/>
    </w:rPr>
  </w:style>
  <w:style w:type="paragraph" w:customStyle="1" w:styleId="FACorrespondingAuthorFootnote">
    <w:name w:val="FA_Corresponding_Author_Footnote"/>
    <w:basedOn w:val="Normal"/>
    <w:next w:val="TAMainText"/>
    <w:rsid w:val="006709BD"/>
    <w:pPr>
      <w:tabs>
        <w:tab w:val="clear" w:pos="7100"/>
      </w:tabs>
      <w:spacing w:line="480" w:lineRule="auto"/>
      <w:jc w:val="left"/>
    </w:pPr>
    <w:rPr>
      <w:rFonts w:ascii="Times New Roman" w:hAnsi="Times New Roman"/>
      <w:sz w:val="24"/>
      <w:szCs w:val="24"/>
      <w:lang w:val="en-US" w:eastAsia="en-GB"/>
    </w:rPr>
  </w:style>
  <w:style w:type="paragraph" w:customStyle="1" w:styleId="SNSynopsisTOC">
    <w:name w:val="SN_Synopsis_TOC"/>
    <w:basedOn w:val="Normal"/>
    <w:rsid w:val="006709BD"/>
    <w:pPr>
      <w:tabs>
        <w:tab w:val="clear" w:pos="7100"/>
      </w:tabs>
      <w:spacing w:line="480" w:lineRule="auto"/>
      <w:jc w:val="left"/>
    </w:pPr>
    <w:rPr>
      <w:rFonts w:ascii="Times New Roman" w:hAnsi="Times New Roman"/>
      <w:sz w:val="24"/>
      <w:szCs w:val="24"/>
      <w:lang w:val="en-US" w:eastAsia="en-GB"/>
    </w:rPr>
  </w:style>
  <w:style w:type="paragraph" w:customStyle="1" w:styleId="BGKeywords">
    <w:name w:val="BG_Keywords"/>
    <w:basedOn w:val="Normal"/>
    <w:rsid w:val="006709BD"/>
    <w:pPr>
      <w:tabs>
        <w:tab w:val="clear" w:pos="7100"/>
      </w:tabs>
      <w:spacing w:line="480" w:lineRule="auto"/>
      <w:jc w:val="left"/>
    </w:pPr>
    <w:rPr>
      <w:rFonts w:ascii="Times New Roman" w:hAnsi="Times New Roman"/>
      <w:sz w:val="24"/>
      <w:szCs w:val="24"/>
      <w:lang w:val="en-US" w:eastAsia="en-GB"/>
    </w:rPr>
  </w:style>
  <w:style w:type="paragraph" w:customStyle="1" w:styleId="BHBriefs">
    <w:name w:val="BH_Briefs"/>
    <w:basedOn w:val="Normal"/>
    <w:rsid w:val="006709BD"/>
    <w:pPr>
      <w:tabs>
        <w:tab w:val="clear" w:pos="7100"/>
      </w:tabs>
      <w:spacing w:line="480" w:lineRule="auto"/>
      <w:jc w:val="left"/>
    </w:pPr>
    <w:rPr>
      <w:rFonts w:ascii="Times New Roman" w:hAnsi="Times New Roman"/>
      <w:sz w:val="24"/>
      <w:szCs w:val="24"/>
      <w:lang w:val="en-US" w:eastAsia="en-GB"/>
    </w:rPr>
  </w:style>
  <w:style w:type="character" w:styleId="PageNumber">
    <w:name w:val="page number"/>
    <w:basedOn w:val="DefaultParagraphFont"/>
    <w:rsid w:val="006709BD"/>
  </w:style>
  <w:style w:type="paragraph" w:customStyle="1" w:styleId="StyleFACorrespondingAuthorFootnote7pt">
    <w:name w:val="Style FA_Corresponding_Author_Footnote + 7 pt"/>
    <w:basedOn w:val="Normal"/>
    <w:next w:val="BGKeywords"/>
    <w:link w:val="StyleFACorrespondingAuthorFootnote7ptChar"/>
    <w:autoRedefine/>
    <w:rsid w:val="006709BD"/>
    <w:pPr>
      <w:tabs>
        <w:tab w:val="clear" w:pos="7100"/>
      </w:tabs>
      <w:spacing w:line="240" w:lineRule="auto"/>
      <w:jc w:val="left"/>
    </w:pPr>
    <w:rPr>
      <w:rFonts w:ascii="Arno Pro" w:hAnsi="Arno Pro"/>
      <w:kern w:val="20"/>
      <w:szCs w:val="24"/>
      <w:lang w:val="en-US" w:eastAsia="en-GB"/>
    </w:rPr>
  </w:style>
  <w:style w:type="character" w:customStyle="1" w:styleId="StyleFACorrespondingAuthorFootnote7ptChar">
    <w:name w:val="Style FA_Corresponding_Author_Footnote + 7 pt Char"/>
    <w:link w:val="StyleFACorrespondingAuthorFootnote7pt"/>
    <w:rsid w:val="006709BD"/>
    <w:rPr>
      <w:rFonts w:ascii="Arno Pro" w:eastAsia="Times New Roman" w:hAnsi="Arno Pro" w:cs="Times New Roman"/>
      <w:kern w:val="20"/>
      <w:sz w:val="18"/>
      <w:szCs w:val="24"/>
      <w:lang w:val="en-US" w:eastAsia="en-GB"/>
    </w:rPr>
  </w:style>
  <w:style w:type="paragraph" w:customStyle="1" w:styleId="FAAuthorInfoSubtitle">
    <w:name w:val="FA_Author_Info_Subtitle"/>
    <w:basedOn w:val="Normal"/>
    <w:link w:val="FAAuthorInfoSubtitleChar"/>
    <w:autoRedefine/>
    <w:rsid w:val="006709BD"/>
    <w:pPr>
      <w:tabs>
        <w:tab w:val="clear" w:pos="7100"/>
      </w:tabs>
      <w:spacing w:before="120" w:after="60" w:line="480" w:lineRule="auto"/>
      <w:jc w:val="left"/>
    </w:pPr>
    <w:rPr>
      <w:rFonts w:ascii="Times New Roman" w:hAnsi="Times New Roman"/>
      <w:b/>
      <w:sz w:val="24"/>
      <w:szCs w:val="24"/>
      <w:lang w:val="en-US" w:eastAsia="en-GB"/>
    </w:rPr>
  </w:style>
  <w:style w:type="character" w:customStyle="1" w:styleId="FAAuthorInfoSubtitleChar">
    <w:name w:val="FA_Author_Info_Subtitle Char"/>
    <w:link w:val="FAAuthorInfoSubtitle"/>
    <w:rsid w:val="006709BD"/>
    <w:rPr>
      <w:rFonts w:ascii="Times New Roman" w:eastAsia="Times New Roman" w:hAnsi="Times New Roman" w:cs="Times New Roman"/>
      <w:b/>
      <w:sz w:val="24"/>
      <w:szCs w:val="24"/>
      <w:lang w:val="en-US" w:eastAsia="en-GB"/>
    </w:rPr>
  </w:style>
  <w:style w:type="paragraph" w:customStyle="1" w:styleId="Default">
    <w:name w:val="Default"/>
    <w:rsid w:val="006709BD"/>
    <w:pPr>
      <w:autoSpaceDE w:val="0"/>
      <w:autoSpaceDN w:val="0"/>
      <w:adjustRightInd w:val="0"/>
      <w:spacing w:after="0" w:line="240" w:lineRule="auto"/>
    </w:pPr>
    <w:rPr>
      <w:rFonts w:ascii="Symbol" w:eastAsia="Times New Roman" w:hAnsi="Symbol" w:cs="Symbol"/>
      <w:color w:val="000000"/>
      <w:sz w:val="24"/>
      <w:szCs w:val="24"/>
      <w:lang w:val="en-US"/>
    </w:rPr>
  </w:style>
  <w:style w:type="character" w:styleId="UnresolvedMention">
    <w:name w:val="Unresolved Mention"/>
    <w:basedOn w:val="DefaultParagraphFont"/>
    <w:uiPriority w:val="99"/>
    <w:semiHidden/>
    <w:unhideWhenUsed/>
    <w:rsid w:val="006709BD"/>
    <w:rPr>
      <w:color w:val="605E5C"/>
      <w:shd w:val="clear" w:color="auto" w:fill="E1DFDD"/>
    </w:rPr>
  </w:style>
  <w:style w:type="table" w:customStyle="1" w:styleId="TableGrid1">
    <w:name w:val="Table Grid1"/>
    <w:basedOn w:val="TableNormal"/>
    <w:next w:val="TableGrid"/>
    <w:uiPriority w:val="59"/>
    <w:rsid w:val="006709B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unhideWhenUsed/>
    <w:rsid w:val="006709BD"/>
    <w:rPr>
      <w:color w:val="2B579A"/>
      <w:shd w:val="clear" w:color="auto" w:fill="E1DFDD"/>
    </w:rPr>
  </w:style>
  <w:style w:type="paragraph" w:styleId="Revision">
    <w:name w:val="Revision"/>
    <w:hidden/>
    <w:uiPriority w:val="99"/>
    <w:semiHidden/>
    <w:rsid w:val="006709BD"/>
    <w:pPr>
      <w:spacing w:after="0" w:line="240" w:lineRule="auto"/>
    </w:pPr>
    <w:rPr>
      <w:rFonts w:ascii="Times New Roman" w:eastAsia="Times New Roman" w:hAnsi="Times New Roman" w:cs="Times New Roman"/>
      <w:sz w:val="24"/>
      <w:szCs w:val="24"/>
      <w:lang w:val="en-US" w:eastAsia="en-GB"/>
    </w:rPr>
  </w:style>
  <w:style w:type="character" w:styleId="PlaceholderText">
    <w:name w:val="Placeholder Text"/>
    <w:basedOn w:val="DefaultParagraphFont"/>
    <w:uiPriority w:val="99"/>
    <w:semiHidden/>
    <w:rsid w:val="00282FB0"/>
    <w:rPr>
      <w:color w:val="808080"/>
    </w:rPr>
  </w:style>
  <w:style w:type="character" w:styleId="FootnoteReference">
    <w:name w:val="footnote reference"/>
    <w:basedOn w:val="DefaultParagraphFont"/>
    <w:uiPriority w:val="99"/>
    <w:semiHidden/>
    <w:unhideWhenUsed/>
    <w:rsid w:val="00BB6778"/>
    <w:rPr>
      <w:vertAlign w:val="superscript"/>
    </w:rPr>
  </w:style>
  <w:style w:type="character" w:customStyle="1" w:styleId="normaltextrun">
    <w:name w:val="normaltextrun"/>
    <w:basedOn w:val="DefaultParagraphFont"/>
    <w:rsid w:val="00BB6778"/>
  </w:style>
  <w:style w:type="character" w:customStyle="1" w:styleId="eop">
    <w:name w:val="eop"/>
    <w:basedOn w:val="DefaultParagraphFont"/>
    <w:rsid w:val="00BB6778"/>
  </w:style>
  <w:style w:type="paragraph" w:customStyle="1" w:styleId="Paragraph">
    <w:name w:val="Paragraph"/>
    <w:basedOn w:val="Normal"/>
    <w:link w:val="ParagraphChar"/>
    <w:qFormat/>
    <w:rsid w:val="00BB6778"/>
    <w:pPr>
      <w:tabs>
        <w:tab w:val="clear" w:pos="7100"/>
      </w:tabs>
      <w:overflowPunct w:val="0"/>
      <w:autoSpaceDE w:val="0"/>
      <w:autoSpaceDN w:val="0"/>
      <w:adjustRightInd w:val="0"/>
      <w:spacing w:line="240" w:lineRule="auto"/>
      <w:ind w:firstLine="274"/>
      <w:textAlignment w:val="baseline"/>
    </w:pPr>
    <w:rPr>
      <w:rFonts w:ascii="Times New Roman" w:eastAsia="Calibri" w:hAnsi="Times New Roman"/>
      <w:color w:val="000000"/>
      <w:sz w:val="22"/>
      <w:szCs w:val="22"/>
      <w:shd w:val="clear" w:color="auto" w:fill="FFFFFF"/>
      <w:lang w:val="en-US"/>
    </w:rPr>
  </w:style>
  <w:style w:type="character" w:customStyle="1" w:styleId="ParagraphChar">
    <w:name w:val="Paragraph Char"/>
    <w:basedOn w:val="DefaultParagraphFont"/>
    <w:link w:val="Paragraph"/>
    <w:rsid w:val="00BB6778"/>
    <w:rPr>
      <w:rFonts w:ascii="Times New Roman" w:eastAsia="Calibri" w:hAnsi="Times New Roman" w:cs="Times New Roman"/>
      <w:color w:val="00000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108836">
      <w:bodyDiv w:val="1"/>
      <w:marLeft w:val="0"/>
      <w:marRight w:val="0"/>
      <w:marTop w:val="0"/>
      <w:marBottom w:val="0"/>
      <w:divBdr>
        <w:top w:val="none" w:sz="0" w:space="0" w:color="auto"/>
        <w:left w:val="none" w:sz="0" w:space="0" w:color="auto"/>
        <w:bottom w:val="none" w:sz="0" w:space="0" w:color="auto"/>
        <w:right w:val="none" w:sz="0" w:space="0" w:color="auto"/>
      </w:divBdr>
    </w:div>
    <w:div w:id="266273904">
      <w:bodyDiv w:val="1"/>
      <w:marLeft w:val="0"/>
      <w:marRight w:val="0"/>
      <w:marTop w:val="0"/>
      <w:marBottom w:val="0"/>
      <w:divBdr>
        <w:top w:val="none" w:sz="0" w:space="0" w:color="auto"/>
        <w:left w:val="none" w:sz="0" w:space="0" w:color="auto"/>
        <w:bottom w:val="none" w:sz="0" w:space="0" w:color="auto"/>
        <w:right w:val="none" w:sz="0" w:space="0" w:color="auto"/>
      </w:divBdr>
    </w:div>
    <w:div w:id="674456771">
      <w:bodyDiv w:val="1"/>
      <w:marLeft w:val="0"/>
      <w:marRight w:val="0"/>
      <w:marTop w:val="0"/>
      <w:marBottom w:val="0"/>
      <w:divBdr>
        <w:top w:val="none" w:sz="0" w:space="0" w:color="auto"/>
        <w:left w:val="none" w:sz="0" w:space="0" w:color="auto"/>
        <w:bottom w:val="none" w:sz="0" w:space="0" w:color="auto"/>
        <w:right w:val="none" w:sz="0" w:space="0" w:color="auto"/>
      </w:divBdr>
    </w:div>
    <w:div w:id="759523376">
      <w:bodyDiv w:val="1"/>
      <w:marLeft w:val="0"/>
      <w:marRight w:val="0"/>
      <w:marTop w:val="0"/>
      <w:marBottom w:val="0"/>
      <w:divBdr>
        <w:top w:val="none" w:sz="0" w:space="0" w:color="auto"/>
        <w:left w:val="none" w:sz="0" w:space="0" w:color="auto"/>
        <w:bottom w:val="none" w:sz="0" w:space="0" w:color="auto"/>
        <w:right w:val="none" w:sz="0" w:space="0" w:color="auto"/>
      </w:divBdr>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502314045">
      <w:bodyDiv w:val="1"/>
      <w:marLeft w:val="0"/>
      <w:marRight w:val="0"/>
      <w:marTop w:val="0"/>
      <w:marBottom w:val="0"/>
      <w:divBdr>
        <w:top w:val="none" w:sz="0" w:space="0" w:color="auto"/>
        <w:left w:val="none" w:sz="0" w:space="0" w:color="auto"/>
        <w:bottom w:val="none" w:sz="0" w:space="0" w:color="auto"/>
        <w:right w:val="none" w:sz="0" w:space="0" w:color="auto"/>
      </w:divBdr>
      <w:divsChild>
        <w:div w:id="111290018">
          <w:marLeft w:val="446"/>
          <w:marRight w:val="0"/>
          <w:marTop w:val="200"/>
          <w:marBottom w:val="0"/>
          <w:divBdr>
            <w:top w:val="none" w:sz="0" w:space="0" w:color="auto"/>
            <w:left w:val="none" w:sz="0" w:space="0" w:color="auto"/>
            <w:bottom w:val="none" w:sz="0" w:space="0" w:color="auto"/>
            <w:right w:val="none" w:sz="0" w:space="0" w:color="auto"/>
          </w:divBdr>
        </w:div>
        <w:div w:id="522744719">
          <w:marLeft w:val="446"/>
          <w:marRight w:val="0"/>
          <w:marTop w:val="200"/>
          <w:marBottom w:val="0"/>
          <w:divBdr>
            <w:top w:val="none" w:sz="0" w:space="0" w:color="auto"/>
            <w:left w:val="none" w:sz="0" w:space="0" w:color="auto"/>
            <w:bottom w:val="none" w:sz="0" w:space="0" w:color="auto"/>
            <w:right w:val="none" w:sz="0" w:space="0" w:color="auto"/>
          </w:divBdr>
        </w:div>
        <w:div w:id="617416088">
          <w:marLeft w:val="446"/>
          <w:marRight w:val="0"/>
          <w:marTop w:val="200"/>
          <w:marBottom w:val="0"/>
          <w:divBdr>
            <w:top w:val="none" w:sz="0" w:space="0" w:color="auto"/>
            <w:left w:val="none" w:sz="0" w:space="0" w:color="auto"/>
            <w:bottom w:val="none" w:sz="0" w:space="0" w:color="auto"/>
            <w:right w:val="none" w:sz="0" w:space="0" w:color="auto"/>
          </w:divBdr>
        </w:div>
        <w:div w:id="652374200">
          <w:marLeft w:val="446"/>
          <w:marRight w:val="0"/>
          <w:marTop w:val="200"/>
          <w:marBottom w:val="0"/>
          <w:divBdr>
            <w:top w:val="none" w:sz="0" w:space="0" w:color="auto"/>
            <w:left w:val="none" w:sz="0" w:space="0" w:color="auto"/>
            <w:bottom w:val="none" w:sz="0" w:space="0" w:color="auto"/>
            <w:right w:val="none" w:sz="0" w:space="0" w:color="auto"/>
          </w:divBdr>
        </w:div>
        <w:div w:id="655839573">
          <w:marLeft w:val="446"/>
          <w:marRight w:val="0"/>
          <w:marTop w:val="200"/>
          <w:marBottom w:val="0"/>
          <w:divBdr>
            <w:top w:val="none" w:sz="0" w:space="0" w:color="auto"/>
            <w:left w:val="none" w:sz="0" w:space="0" w:color="auto"/>
            <w:bottom w:val="none" w:sz="0" w:space="0" w:color="auto"/>
            <w:right w:val="none" w:sz="0" w:space="0" w:color="auto"/>
          </w:divBdr>
        </w:div>
        <w:div w:id="1394156083">
          <w:marLeft w:val="446"/>
          <w:marRight w:val="0"/>
          <w:marTop w:val="200"/>
          <w:marBottom w:val="0"/>
          <w:divBdr>
            <w:top w:val="none" w:sz="0" w:space="0" w:color="auto"/>
            <w:left w:val="none" w:sz="0" w:space="0" w:color="auto"/>
            <w:bottom w:val="none" w:sz="0" w:space="0" w:color="auto"/>
            <w:right w:val="none" w:sz="0" w:space="0" w:color="auto"/>
          </w:divBdr>
        </w:div>
        <w:div w:id="1425419638">
          <w:marLeft w:val="446"/>
          <w:marRight w:val="0"/>
          <w:marTop w:val="200"/>
          <w:marBottom w:val="0"/>
          <w:divBdr>
            <w:top w:val="none" w:sz="0" w:space="0" w:color="auto"/>
            <w:left w:val="none" w:sz="0" w:space="0" w:color="auto"/>
            <w:bottom w:val="none" w:sz="0" w:space="0" w:color="auto"/>
            <w:right w:val="none" w:sz="0" w:space="0" w:color="auto"/>
          </w:divBdr>
        </w:div>
      </w:divsChild>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sv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svg"/><Relationship Id="rId24" Type="http://schemas.openxmlformats.org/officeDocument/2006/relationships/image" Target="media/image17.emf"/><Relationship Id="rId5" Type="http://schemas.openxmlformats.org/officeDocument/2006/relationships/webSettings" Target="webSettings.xml"/><Relationship Id="rId15" Type="http://schemas.openxmlformats.org/officeDocument/2006/relationships/image" Target="media/image8.svg"/><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emf"/></Relationships>
</file>

<file path=word/theme/theme1.xml><?xml version="1.0" encoding="utf-8"?>
<a:theme xmlns:a="http://schemas.openxmlformats.org/drawingml/2006/main" name="Tema di Office">
  <a:themeElements>
    <a:clrScheme name="Office">
      <a:dk1>
        <a:sysClr val="windowText" lastClr="191B28"/>
      </a:dk1>
      <a:lt1>
        <a:sysClr val="window" lastClr="F8F8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FADF8C-D810-4438-A9D5-60D8292578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6</Pages>
  <Words>3082</Words>
  <Characters>17572</Characters>
  <Application>Microsoft Office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
    </vt:vector>
  </TitlesOfParts>
  <Company>Dipartimento CMIC - Politecnico di Milano</Company>
  <LinksUpToDate>false</LinksUpToDate>
  <CharactersWithSpaces>20613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raffaella</dc:creator>
  <cp:keywords/>
  <dc:description/>
  <cp:lastModifiedBy>Puzzled</cp:lastModifiedBy>
  <cp:revision>8</cp:revision>
  <cp:lastPrinted>2023-02-15T15:07:00Z</cp:lastPrinted>
  <dcterms:created xsi:type="dcterms:W3CDTF">2023-02-15T14:58:00Z</dcterms:created>
  <dcterms:modified xsi:type="dcterms:W3CDTF">2023-04-11T19:05:00Z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zotero-version="6.0.20"&gt;&lt;session id="Kq9UbQVg"/&gt;&lt;style id="http://www.zotero.org/styles/elsevier-harvard" hasBibliography="1" bibliographyStyleHasBeenSet="1"/&gt;&lt;prefs&gt;&lt;pref name="fieldType" value="Field"/&gt;&lt;pref name="storeReferences"</vt:lpwstr>
  </property>
  <property fmtid="{D5CDD505-2E9C-101B-9397-08002B2CF9AE}" pid="3" name="ZOTERO_PREF_2">
    <vt:lpwstr> value="true"/&gt;&lt;/prefs&gt;&lt;/data&gt;</vt:lpwstr>
  </property>
</Properties>
</file>