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66B8D" w:rsidRPr="00E66B8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66B8D" w:rsidRDefault="000A03B2" w:rsidP="00DE264A">
            <w:pPr>
              <w:tabs>
                <w:tab w:val="left" w:pos="-108"/>
              </w:tabs>
              <w:ind w:left="-108"/>
              <w:jc w:val="left"/>
              <w:rPr>
                <w:rFonts w:cs="Arial"/>
                <w:b/>
                <w:bCs/>
                <w:i/>
                <w:iCs/>
                <w:sz w:val="12"/>
                <w:szCs w:val="12"/>
                <w:lang w:eastAsia="it-IT"/>
              </w:rPr>
            </w:pPr>
            <w:r w:rsidRPr="00E66B8D">
              <w:rPr>
                <w:rFonts w:ascii="AdvP6960" w:hAnsi="AdvP6960" w:cs="AdvP6960"/>
                <w:noProof/>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66B8D">
              <w:rPr>
                <w:rFonts w:ascii="AdvP6960" w:hAnsi="AdvP6960" w:cs="AdvP6960"/>
                <w:szCs w:val="18"/>
                <w:lang w:eastAsia="it-IT"/>
              </w:rPr>
              <w:t xml:space="preserve"> </w:t>
            </w:r>
            <w:r w:rsidRPr="00E66B8D">
              <w:rPr>
                <w:rFonts w:cs="Arial"/>
                <w:b/>
                <w:bCs/>
                <w:i/>
                <w:iCs/>
                <w:sz w:val="24"/>
                <w:szCs w:val="24"/>
                <w:lang w:eastAsia="it-IT"/>
              </w:rPr>
              <w:t>CHEMICAL ENGINEERING TRANSACTIONS</w:t>
            </w:r>
            <w:r w:rsidRPr="00E66B8D">
              <w:rPr>
                <w:sz w:val="24"/>
                <w:szCs w:val="24"/>
                <w:lang w:eastAsia="it-IT"/>
              </w:rPr>
              <w:t xml:space="preserve"> </w:t>
            </w:r>
            <w:r w:rsidRPr="00E66B8D">
              <w:rPr>
                <w:rFonts w:cs="Arial"/>
                <w:b/>
                <w:bCs/>
                <w:i/>
                <w:iCs/>
                <w:sz w:val="27"/>
                <w:szCs w:val="27"/>
                <w:lang w:eastAsia="it-IT"/>
              </w:rPr>
              <w:br/>
            </w:r>
          </w:p>
          <w:p w14:paraId="4B780582" w14:textId="27F0C24E" w:rsidR="000A03B2" w:rsidRPr="00E66B8D" w:rsidRDefault="00A76EFC" w:rsidP="001D21AF">
            <w:pPr>
              <w:tabs>
                <w:tab w:val="left" w:pos="-108"/>
              </w:tabs>
              <w:ind w:left="-108"/>
              <w:rPr>
                <w:rFonts w:cs="Arial"/>
                <w:b/>
                <w:bCs/>
                <w:i/>
                <w:iCs/>
                <w:sz w:val="22"/>
                <w:szCs w:val="22"/>
                <w:lang w:eastAsia="it-IT"/>
              </w:rPr>
            </w:pPr>
            <w:r w:rsidRPr="00E66B8D">
              <w:rPr>
                <w:rFonts w:cs="Arial"/>
                <w:b/>
                <w:bCs/>
                <w:i/>
                <w:iCs/>
                <w:sz w:val="22"/>
                <w:szCs w:val="22"/>
                <w:lang w:eastAsia="it-IT"/>
              </w:rPr>
              <w:t>VOL.</w:t>
            </w:r>
            <w:r w:rsidR="0030152C" w:rsidRPr="00E66B8D">
              <w:rPr>
                <w:rFonts w:cs="Arial"/>
                <w:b/>
                <w:bCs/>
                <w:i/>
                <w:iCs/>
                <w:sz w:val="22"/>
                <w:szCs w:val="22"/>
                <w:lang w:eastAsia="it-IT"/>
              </w:rPr>
              <w:t xml:space="preserve"> </w:t>
            </w:r>
            <w:r w:rsidR="005F2E78">
              <w:rPr>
                <w:rFonts w:cs="Arial"/>
                <w:b/>
                <w:bCs/>
                <w:i/>
                <w:iCs/>
                <w:sz w:val="22"/>
                <w:szCs w:val="22"/>
                <w:lang w:eastAsia="it-IT"/>
              </w:rPr>
              <w:t xml:space="preserve"> </w:t>
            </w:r>
            <w:r w:rsidR="007B48F9" w:rsidRPr="00E66B8D">
              <w:rPr>
                <w:rFonts w:cs="Arial"/>
                <w:b/>
                <w:bCs/>
                <w:i/>
                <w:iCs/>
                <w:sz w:val="22"/>
                <w:szCs w:val="22"/>
                <w:lang w:eastAsia="it-IT"/>
              </w:rPr>
              <w:t>,</w:t>
            </w:r>
            <w:r w:rsidR="00FA5F5F" w:rsidRPr="00E66B8D">
              <w:rPr>
                <w:rFonts w:cs="Arial"/>
                <w:b/>
                <w:bCs/>
                <w:i/>
                <w:iCs/>
                <w:sz w:val="22"/>
                <w:szCs w:val="22"/>
                <w:lang w:eastAsia="it-IT"/>
              </w:rPr>
              <w:t xml:space="preserve"> </w:t>
            </w:r>
            <w:r w:rsidR="0030152C" w:rsidRPr="00E66B8D">
              <w:rPr>
                <w:rFonts w:cs="Arial"/>
                <w:b/>
                <w:bCs/>
                <w:i/>
                <w:iCs/>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E66B8D" w:rsidRDefault="000A03B2" w:rsidP="00CD5FE2">
            <w:pPr>
              <w:spacing w:line="140" w:lineRule="atLeast"/>
              <w:jc w:val="right"/>
              <w:rPr>
                <w:rFonts w:cs="Arial"/>
                <w:sz w:val="14"/>
                <w:szCs w:val="14"/>
              </w:rPr>
            </w:pPr>
            <w:r w:rsidRPr="00E66B8D">
              <w:rPr>
                <w:rFonts w:cs="Arial"/>
                <w:sz w:val="14"/>
                <w:szCs w:val="14"/>
              </w:rPr>
              <w:t>A publication of</w:t>
            </w:r>
          </w:p>
          <w:p w14:paraId="599E5441" w14:textId="77777777" w:rsidR="000A03B2" w:rsidRPr="00E66B8D" w:rsidRDefault="000A03B2" w:rsidP="00CD5FE2">
            <w:pPr>
              <w:jc w:val="right"/>
            </w:pPr>
            <w:r w:rsidRPr="00E66B8D">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66B8D" w:rsidRPr="00920263" w14:paraId="380FA3CD" w14:textId="77777777" w:rsidTr="00DE264A">
        <w:trPr>
          <w:trHeight w:val="567"/>
          <w:jc w:val="center"/>
        </w:trPr>
        <w:tc>
          <w:tcPr>
            <w:tcW w:w="6946" w:type="dxa"/>
            <w:vMerge/>
            <w:tcBorders>
              <w:right w:val="single" w:sz="4" w:space="0" w:color="auto"/>
            </w:tcBorders>
          </w:tcPr>
          <w:p w14:paraId="39E5E4C1" w14:textId="77777777" w:rsidR="000A03B2" w:rsidRPr="00E66B8D"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66B8D" w:rsidRDefault="000A03B2" w:rsidP="00CD5FE2">
            <w:pPr>
              <w:spacing w:line="140" w:lineRule="atLeast"/>
              <w:jc w:val="right"/>
              <w:rPr>
                <w:rFonts w:cs="Arial"/>
                <w:sz w:val="14"/>
                <w:szCs w:val="14"/>
              </w:rPr>
            </w:pPr>
            <w:r w:rsidRPr="00E66B8D">
              <w:rPr>
                <w:rFonts w:cs="Arial"/>
                <w:sz w:val="14"/>
                <w:szCs w:val="14"/>
              </w:rPr>
              <w:t>The Italian Association</w:t>
            </w:r>
          </w:p>
          <w:p w14:paraId="7522B1D2" w14:textId="77777777" w:rsidR="000A03B2" w:rsidRPr="00E66B8D" w:rsidRDefault="000A03B2" w:rsidP="00CD5FE2">
            <w:pPr>
              <w:spacing w:line="140" w:lineRule="atLeast"/>
              <w:jc w:val="right"/>
              <w:rPr>
                <w:rFonts w:cs="Arial"/>
                <w:sz w:val="14"/>
                <w:szCs w:val="14"/>
              </w:rPr>
            </w:pPr>
            <w:r w:rsidRPr="00E66B8D">
              <w:rPr>
                <w:rFonts w:cs="Arial"/>
                <w:sz w:val="14"/>
                <w:szCs w:val="14"/>
              </w:rPr>
              <w:t>of Chemical Engineering</w:t>
            </w:r>
          </w:p>
          <w:p w14:paraId="4F0CC5DE" w14:textId="47FDB2FC" w:rsidR="000A03B2" w:rsidRPr="002802AA" w:rsidRDefault="000D0268" w:rsidP="00CD5FE2">
            <w:pPr>
              <w:spacing w:line="140" w:lineRule="atLeast"/>
              <w:jc w:val="right"/>
              <w:rPr>
                <w:rFonts w:cs="Arial"/>
                <w:sz w:val="13"/>
                <w:szCs w:val="13"/>
                <w:lang w:val="nb-NO"/>
              </w:rPr>
            </w:pPr>
            <w:r w:rsidRPr="002802AA">
              <w:rPr>
                <w:rFonts w:cs="Arial"/>
                <w:sz w:val="13"/>
                <w:szCs w:val="13"/>
                <w:lang w:val="nb-NO"/>
              </w:rPr>
              <w:t>Online at www.cetjournal.it</w:t>
            </w:r>
          </w:p>
        </w:tc>
      </w:tr>
      <w:tr w:rsidR="00E66B8D" w:rsidRPr="00E66B8D" w14:paraId="2D1B7169" w14:textId="77777777" w:rsidTr="00DE264A">
        <w:trPr>
          <w:trHeight w:val="68"/>
          <w:jc w:val="center"/>
        </w:trPr>
        <w:tc>
          <w:tcPr>
            <w:tcW w:w="8789" w:type="dxa"/>
            <w:gridSpan w:val="2"/>
          </w:tcPr>
          <w:p w14:paraId="1D8DD3C9" w14:textId="77777777" w:rsidR="00AA7D26" w:rsidRPr="007A78DC" w:rsidRDefault="00AA7D26" w:rsidP="00AA7D26">
            <w:pPr>
              <w:ind w:left="-107"/>
              <w:outlineLvl w:val="2"/>
              <w:rPr>
                <w:rFonts w:ascii="Tahoma" w:hAnsi="Tahoma" w:cs="Tahoma"/>
                <w:bCs/>
                <w:sz w:val="14"/>
                <w:szCs w:val="14"/>
                <w:lang w:val="nb-NO" w:eastAsia="it-IT"/>
              </w:rPr>
            </w:pPr>
            <w:r w:rsidRPr="007A78DC">
              <w:rPr>
                <w:rFonts w:ascii="Tahoma" w:hAnsi="Tahoma" w:cs="Tahoma"/>
                <w:iCs/>
                <w:sz w:val="14"/>
                <w:szCs w:val="14"/>
                <w:lang w:val="nb-NO" w:eastAsia="it-IT"/>
              </w:rPr>
              <w:t>Guest Editors:</w:t>
            </w:r>
            <w:r w:rsidRPr="007A78DC">
              <w:rPr>
                <w:rFonts w:ascii="Tahoma" w:hAnsi="Tahoma" w:cs="Tahoma"/>
                <w:sz w:val="14"/>
                <w:szCs w:val="14"/>
                <w:shd w:val="clear" w:color="auto" w:fill="FFFFFF"/>
                <w:lang w:val="nb-NO"/>
              </w:rPr>
              <w:t xml:space="preserve"> </w:t>
            </w:r>
            <w:r w:rsidRPr="007A78DC">
              <w:rPr>
                <w:rFonts w:ascii="Tahoma" w:hAnsi="Tahoma" w:cs="Tahoma"/>
                <w:sz w:val="14"/>
                <w:szCs w:val="14"/>
                <w:lang w:val="nb-NO"/>
              </w:rPr>
              <w:t xml:space="preserve">Sauro Pierucci, </w:t>
            </w:r>
            <w:r w:rsidRPr="007A78DC">
              <w:rPr>
                <w:rFonts w:ascii="Tahoma" w:hAnsi="Tahoma" w:cs="Tahoma"/>
                <w:sz w:val="14"/>
                <w:szCs w:val="14"/>
                <w:shd w:val="clear" w:color="auto" w:fill="FFFFFF"/>
                <w:lang w:val="nb-NO"/>
              </w:rPr>
              <w:t>Jiří Jaromír Klemeš</w:t>
            </w:r>
          </w:p>
          <w:p w14:paraId="1B0F1814" w14:textId="650290B9" w:rsidR="000A03B2" w:rsidRPr="00E66B8D" w:rsidRDefault="00AA7D26" w:rsidP="00AA7D26">
            <w:pPr>
              <w:tabs>
                <w:tab w:val="left" w:pos="-108"/>
              </w:tabs>
              <w:spacing w:line="140" w:lineRule="atLeast"/>
              <w:ind w:left="-107"/>
              <w:jc w:val="left"/>
            </w:pPr>
            <w:r w:rsidRPr="00E66B8D">
              <w:rPr>
                <w:rFonts w:ascii="Tahoma" w:hAnsi="Tahoma" w:cs="Tahoma"/>
                <w:iCs/>
                <w:sz w:val="14"/>
                <w:szCs w:val="14"/>
                <w:lang w:eastAsia="it-IT"/>
              </w:rPr>
              <w:t>Copyright © 2023, AIDIC Servizi S.r.l.</w:t>
            </w:r>
            <w:r w:rsidRPr="00E66B8D">
              <w:rPr>
                <w:rFonts w:ascii="Tahoma" w:hAnsi="Tahoma" w:cs="Tahoma"/>
                <w:iCs/>
                <w:sz w:val="14"/>
                <w:szCs w:val="14"/>
                <w:lang w:eastAsia="it-IT"/>
              </w:rPr>
              <w:br/>
            </w:r>
            <w:r w:rsidRPr="00E66B8D">
              <w:rPr>
                <w:rFonts w:ascii="Tahoma" w:hAnsi="Tahoma" w:cs="Tahoma"/>
                <w:b/>
                <w:iCs/>
                <w:sz w:val="14"/>
                <w:szCs w:val="14"/>
                <w:lang w:eastAsia="it-IT"/>
              </w:rPr>
              <w:t>ISBN</w:t>
            </w:r>
            <w:r w:rsidRPr="00E66B8D">
              <w:rPr>
                <w:rFonts w:ascii="Tahoma" w:hAnsi="Tahoma" w:cs="Tahoma"/>
                <w:iCs/>
                <w:sz w:val="14"/>
                <w:szCs w:val="14"/>
                <w:lang w:eastAsia="it-IT"/>
              </w:rPr>
              <w:t xml:space="preserve"> </w:t>
            </w:r>
            <w:r w:rsidRPr="00E66B8D">
              <w:rPr>
                <w:rFonts w:ascii="Tahoma" w:hAnsi="Tahoma" w:cs="Tahoma"/>
                <w:sz w:val="14"/>
                <w:szCs w:val="14"/>
              </w:rPr>
              <w:t>978-88-95608-98-3</w:t>
            </w:r>
            <w:r w:rsidRPr="00E66B8D">
              <w:rPr>
                <w:rFonts w:ascii="Tahoma" w:hAnsi="Tahoma" w:cs="Tahoma"/>
                <w:iCs/>
                <w:sz w:val="14"/>
                <w:szCs w:val="14"/>
                <w:lang w:eastAsia="it-IT"/>
              </w:rPr>
              <w:t xml:space="preserve">; </w:t>
            </w:r>
            <w:r w:rsidRPr="00E66B8D">
              <w:rPr>
                <w:rFonts w:ascii="Tahoma" w:hAnsi="Tahoma" w:cs="Tahoma"/>
                <w:b/>
                <w:iCs/>
                <w:sz w:val="14"/>
                <w:szCs w:val="14"/>
                <w:lang w:eastAsia="it-IT"/>
              </w:rPr>
              <w:t>ISSN</w:t>
            </w:r>
            <w:r w:rsidRPr="00E66B8D">
              <w:rPr>
                <w:rFonts w:ascii="Tahoma" w:hAnsi="Tahoma" w:cs="Tahoma"/>
                <w:iCs/>
                <w:sz w:val="14"/>
                <w:szCs w:val="14"/>
                <w:lang w:eastAsia="it-IT"/>
              </w:rPr>
              <w:t xml:space="preserve"> 2283-9216</w:t>
            </w:r>
          </w:p>
        </w:tc>
      </w:tr>
    </w:tbl>
    <w:p w14:paraId="2E667253" w14:textId="17622347" w:rsidR="00E978D0" w:rsidRPr="00E66B8D" w:rsidRDefault="00937DA0" w:rsidP="00E978D0">
      <w:pPr>
        <w:pStyle w:val="CETTitle"/>
      </w:pPr>
      <w:r w:rsidRPr="00E66B8D">
        <w:t xml:space="preserve">A </w:t>
      </w:r>
      <w:r w:rsidR="00920263">
        <w:t>C</w:t>
      </w:r>
      <w:r w:rsidRPr="00E66B8D">
        <w:t xml:space="preserve">omparative </w:t>
      </w:r>
      <w:r w:rsidR="00920263">
        <w:t>S</w:t>
      </w:r>
      <w:r w:rsidRPr="00E66B8D">
        <w:t xml:space="preserve">afety </w:t>
      </w:r>
      <w:r w:rsidR="00FC6E3F">
        <w:t>A</w:t>
      </w:r>
      <w:r w:rsidRPr="00E66B8D">
        <w:t xml:space="preserve">ssessment of </w:t>
      </w:r>
      <w:r w:rsidR="00FC6E3F">
        <w:t>H</w:t>
      </w:r>
      <w:r w:rsidRPr="00E66B8D">
        <w:t xml:space="preserve">ydrogen </w:t>
      </w:r>
      <w:r w:rsidR="00FC6E3F">
        <w:t>S</w:t>
      </w:r>
      <w:r w:rsidRPr="00E66B8D">
        <w:t xml:space="preserve">torage </w:t>
      </w:r>
      <w:r w:rsidR="00FC6E3F">
        <w:t>T</w:t>
      </w:r>
      <w:r w:rsidRPr="00E66B8D">
        <w:t xml:space="preserve">anks for </w:t>
      </w:r>
      <w:r w:rsidR="00FC6E3F">
        <w:t>H</w:t>
      </w:r>
      <w:r w:rsidR="0045374C" w:rsidRPr="00E66B8D">
        <w:t>ydrogen-</w:t>
      </w:r>
      <w:r w:rsidR="00FC6E3F">
        <w:t>P</w:t>
      </w:r>
      <w:r w:rsidR="0045374C" w:rsidRPr="00E66B8D">
        <w:t xml:space="preserve">owered </w:t>
      </w:r>
      <w:r w:rsidR="00FC6E3F">
        <w:t>B</w:t>
      </w:r>
      <w:r w:rsidR="0045374C" w:rsidRPr="00E66B8D">
        <w:t>uses</w:t>
      </w:r>
    </w:p>
    <w:p w14:paraId="0488FED2" w14:textId="751F4698" w:rsidR="00B57E6F" w:rsidRPr="00E66B8D" w:rsidRDefault="003C0B58" w:rsidP="00B57E6F">
      <w:pPr>
        <w:pStyle w:val="CETAuthors"/>
        <w:rPr>
          <w:lang w:val="it-IT"/>
        </w:rPr>
      </w:pPr>
      <w:r w:rsidRPr="00E66B8D">
        <w:rPr>
          <w:lang w:val="it-IT"/>
        </w:rPr>
        <w:t>Alice Schiaroli, Giordano E. Scarponi</w:t>
      </w:r>
      <w:r w:rsidR="003719EB">
        <w:rPr>
          <w:lang w:val="it-IT"/>
        </w:rPr>
        <w:t>*</w:t>
      </w:r>
      <w:r w:rsidRPr="00E66B8D">
        <w:rPr>
          <w:lang w:val="it-IT"/>
        </w:rPr>
        <w:t>, Valerio Cozzani</w:t>
      </w:r>
      <w:r w:rsidR="00B57E6F" w:rsidRPr="00E66B8D">
        <w:rPr>
          <w:lang w:val="it-IT"/>
        </w:rPr>
        <w:t xml:space="preserve"> </w:t>
      </w:r>
    </w:p>
    <w:p w14:paraId="3D72B0B0" w14:textId="33926CBF" w:rsidR="00B57E6F" w:rsidRPr="00E66B8D" w:rsidRDefault="00131264" w:rsidP="00B57E6F">
      <w:pPr>
        <w:pStyle w:val="CETAddress"/>
        <w:rPr>
          <w:lang w:val="it-IT"/>
        </w:rPr>
      </w:pPr>
      <w:r w:rsidRPr="00E66B8D">
        <w:rPr>
          <w:lang w:val="it-IT"/>
        </w:rPr>
        <w:t>Alma Mater</w:t>
      </w:r>
      <w:r w:rsidR="00D21FCF" w:rsidRPr="00E66B8D">
        <w:rPr>
          <w:lang w:val="it-IT"/>
        </w:rPr>
        <w:t xml:space="preserve"> Studiorum – Università di Bologna, Dipartimento di Ingegneria </w:t>
      </w:r>
      <w:r w:rsidR="004908A5">
        <w:rPr>
          <w:lang w:val="it-IT"/>
        </w:rPr>
        <w:t xml:space="preserve">Civile,Chimica, Ambientale e dei Materiali, </w:t>
      </w:r>
      <w:r w:rsidR="00D21FCF" w:rsidRPr="00E66B8D">
        <w:rPr>
          <w:lang w:val="it-IT"/>
        </w:rPr>
        <w:t>via Terracini 28, 40131 Bologna, Italy</w:t>
      </w:r>
    </w:p>
    <w:p w14:paraId="73F1267A" w14:textId="010286AD" w:rsidR="00B57E6F" w:rsidRPr="00E66B8D" w:rsidRDefault="00FE3549" w:rsidP="00B57E6F">
      <w:pPr>
        <w:pStyle w:val="CETemail"/>
      </w:pPr>
      <w:r>
        <w:t>giordano.scarponi</w:t>
      </w:r>
      <w:r w:rsidR="00DE1A6E" w:rsidRPr="00E66B8D">
        <w:t>@unibo.it</w:t>
      </w:r>
    </w:p>
    <w:p w14:paraId="2ED3383D" w14:textId="62A24895" w:rsidR="00D74B43" w:rsidRPr="00F02594" w:rsidRDefault="00D74B43" w:rsidP="00D74B43">
      <w:pPr>
        <w:pStyle w:val="CETBodytext"/>
      </w:pPr>
      <w:r w:rsidRPr="00E66B8D">
        <w:t xml:space="preserve">Hydrogen is a promising zero-emission fuel that could play a </w:t>
      </w:r>
      <w:r w:rsidR="002802AA">
        <w:t>key</w:t>
      </w:r>
      <w:r w:rsidRPr="00E66B8D">
        <w:t xml:space="preserve"> role in the transition towards </w:t>
      </w:r>
      <w:r w:rsidR="002802AA">
        <w:t xml:space="preserve">a </w:t>
      </w:r>
      <w:r w:rsidRPr="00E66B8D">
        <w:t xml:space="preserve">more sustainable economy. It is regarded as a possible fuel for the future that </w:t>
      </w:r>
      <w:r w:rsidR="00F02594">
        <w:t>co</w:t>
      </w:r>
      <w:r w:rsidRPr="00E66B8D">
        <w:t xml:space="preserve">uld replace traditional fossil fuels and </w:t>
      </w:r>
      <w:r w:rsidR="00F02594">
        <w:t xml:space="preserve">reduce </w:t>
      </w:r>
      <w:r w:rsidRPr="00E66B8D">
        <w:t>the consequent amount of greenhouse gas emissions. In contrast with the undeniable benefits introduced by the use of hydrogen</w:t>
      </w:r>
      <w:r w:rsidR="00A6239D">
        <w:t xml:space="preserve"> as a fuel</w:t>
      </w:r>
      <w:r w:rsidRPr="00E66B8D">
        <w:t xml:space="preserve">, its hazardous properties rise concern from the safety standpoint. A potential loss of integrity of the storage equipment might lead to severe consequences such as fires and explosions. The </w:t>
      </w:r>
      <w:r w:rsidR="00D3067E">
        <w:t xml:space="preserve">current </w:t>
      </w:r>
      <w:r w:rsidR="0098703F">
        <w:t xml:space="preserve">investigation aims </w:t>
      </w:r>
      <w:r w:rsidR="00D35520">
        <w:t>at quantifying</w:t>
      </w:r>
      <w:r w:rsidR="0098703F">
        <w:t xml:space="preserve"> th</w:t>
      </w:r>
      <w:r w:rsidR="00674B57">
        <w:t>e</w:t>
      </w:r>
      <w:r w:rsidR="00116FEE">
        <w:t xml:space="preserve"> impact</w:t>
      </w:r>
      <w:r w:rsidR="00DE4218">
        <w:t xml:space="preserve"> of the outcomes of an unexpected hydrogen release from </w:t>
      </w:r>
      <w:r w:rsidR="002C0505">
        <w:t xml:space="preserve">the </w:t>
      </w:r>
      <w:r w:rsidR="00DE4218">
        <w:t xml:space="preserve">storage vessels designed for </w:t>
      </w:r>
      <w:r w:rsidR="00B63853">
        <w:t>hydrogen-powered buses</w:t>
      </w:r>
      <w:r w:rsidR="00674B57">
        <w:t xml:space="preserve">. </w:t>
      </w:r>
      <w:r w:rsidR="00C5780B">
        <w:t>A</w:t>
      </w:r>
      <w:r w:rsidRPr="00E66B8D">
        <w:t xml:space="preserve"> comparative analysis is carried out considering the different conditions in which hydrogen is currently stored</w:t>
      </w:r>
      <w:r w:rsidR="00313FE9">
        <w:t xml:space="preserve"> on board</w:t>
      </w:r>
      <w:r w:rsidRPr="00E66B8D">
        <w:t>: as a high-pressure gas, as a cryogenic liquid or as a cryo-compressed gas. According to the operating conditions, a set of accident scenarios that may follow</w:t>
      </w:r>
      <w:r w:rsidR="00313FE9">
        <w:t xml:space="preserve"> the</w:t>
      </w:r>
      <w:r w:rsidRPr="00E66B8D">
        <w:t xml:space="preserve"> release of hydrogen</w:t>
      </w:r>
      <w:r w:rsidR="006C0D99">
        <w:t xml:space="preserve"> is</w:t>
      </w:r>
      <w:r w:rsidRPr="00E66B8D">
        <w:t xml:space="preserve"> identified</w:t>
      </w:r>
      <w:r w:rsidR="005A5A96">
        <w:t xml:space="preserve"> and a</w:t>
      </w:r>
      <w:r w:rsidRPr="00E66B8D">
        <w:t xml:space="preserve">n event tree analysis is carried out to </w:t>
      </w:r>
      <w:r w:rsidR="003F5F3A">
        <w:t xml:space="preserve">determine </w:t>
      </w:r>
      <w:r w:rsidRPr="00E66B8D">
        <w:t>the resulting dangerous phenomena. The impact of such phenomena is assessed in terms of damage distances</w:t>
      </w:r>
      <w:r w:rsidR="005A5A96">
        <w:t>. The results of the study</w:t>
      </w:r>
      <w:r w:rsidR="00452E64">
        <w:t xml:space="preserve"> </w:t>
      </w:r>
      <w:r w:rsidR="002C0505">
        <w:t>demonstrate</w:t>
      </w:r>
      <w:r w:rsidR="00452E64">
        <w:t xml:space="preserve"> the </w:t>
      </w:r>
      <w:r w:rsidR="005D205A">
        <w:t xml:space="preserve">high hazardousness of cryo-compression and highlight </w:t>
      </w:r>
      <w:r w:rsidR="0072742C">
        <w:t>that</w:t>
      </w:r>
      <w:r w:rsidR="005D205A">
        <w:t xml:space="preserve"> liquid and compressed hydrogen</w:t>
      </w:r>
      <w:r w:rsidR="00730B54">
        <w:t xml:space="preserve"> are the preferable solutions from a safety standpoint.</w:t>
      </w:r>
    </w:p>
    <w:p w14:paraId="140BCDA4" w14:textId="7EEEF9B8" w:rsidR="00D74B43" w:rsidRDefault="00D74B43" w:rsidP="00600535">
      <w:pPr>
        <w:pStyle w:val="CETBodytext"/>
        <w:rPr>
          <w:color w:val="FF0000"/>
          <w:lang w:val="en-GB"/>
        </w:rPr>
      </w:pPr>
    </w:p>
    <w:p w14:paraId="532A8813" w14:textId="560CFC9F" w:rsidR="00F95C61" w:rsidRPr="0065014C" w:rsidRDefault="00600535" w:rsidP="00600535">
      <w:pPr>
        <w:pStyle w:val="CETHeading1"/>
        <w:rPr>
          <w:lang w:val="en-GB"/>
        </w:rPr>
      </w:pPr>
      <w:r w:rsidRPr="0065014C">
        <w:rPr>
          <w:lang w:val="en-GB"/>
        </w:rPr>
        <w:t>Introduction</w:t>
      </w:r>
    </w:p>
    <w:p w14:paraId="4E9A4D7D" w14:textId="7CD75379" w:rsidR="00DE3D07" w:rsidRDefault="003A0509" w:rsidP="00600535">
      <w:pPr>
        <w:pStyle w:val="CETBodytext"/>
        <w:rPr>
          <w:lang w:val="en-GB"/>
        </w:rPr>
      </w:pPr>
      <w:r>
        <w:rPr>
          <w:lang w:val="en-GB"/>
        </w:rPr>
        <w:t xml:space="preserve">Public transport is a </w:t>
      </w:r>
      <w:r w:rsidR="00591BE0">
        <w:rPr>
          <w:lang w:val="en-GB"/>
        </w:rPr>
        <w:t xml:space="preserve">key research </w:t>
      </w:r>
      <w:r w:rsidR="00C309EE">
        <w:rPr>
          <w:lang w:val="en-GB"/>
        </w:rPr>
        <w:t xml:space="preserve">area </w:t>
      </w:r>
      <w:r w:rsidR="00D679B9">
        <w:rPr>
          <w:lang w:val="en-GB"/>
        </w:rPr>
        <w:t xml:space="preserve">and </w:t>
      </w:r>
      <w:r w:rsidR="002F6836">
        <w:rPr>
          <w:lang w:val="en-GB"/>
        </w:rPr>
        <w:t xml:space="preserve">one of the greatest challenges </w:t>
      </w:r>
      <w:r w:rsidR="000B4D6C">
        <w:rPr>
          <w:lang w:val="en-GB"/>
        </w:rPr>
        <w:t xml:space="preserve">in </w:t>
      </w:r>
      <w:r w:rsidR="00C309EE">
        <w:rPr>
          <w:lang w:val="en-GB"/>
        </w:rPr>
        <w:t>the energy transition</w:t>
      </w:r>
      <w:r w:rsidR="000B4D6C">
        <w:rPr>
          <w:lang w:val="en-GB"/>
        </w:rPr>
        <w:t xml:space="preserve"> process</w:t>
      </w:r>
      <w:r w:rsidR="00C309EE">
        <w:rPr>
          <w:lang w:val="en-GB"/>
        </w:rPr>
        <w:t xml:space="preserve">. </w:t>
      </w:r>
      <w:r w:rsidR="007C38BA" w:rsidRPr="00525AC6">
        <w:rPr>
          <w:lang w:val="en-GB"/>
        </w:rPr>
        <w:t xml:space="preserve">In comparison with </w:t>
      </w:r>
      <w:r w:rsidR="005E0693" w:rsidRPr="00525AC6">
        <w:rPr>
          <w:lang w:val="en-GB"/>
        </w:rPr>
        <w:t xml:space="preserve">other economic sectors, like industry and agriculture, transportation is proved to be the major contributor to </w:t>
      </w:r>
      <w:r w:rsidR="007F2808">
        <w:rPr>
          <w:lang w:val="en-GB"/>
        </w:rPr>
        <w:t>greenhouse gas (</w:t>
      </w:r>
      <w:r w:rsidR="005E0693" w:rsidRPr="00525AC6">
        <w:rPr>
          <w:lang w:val="en-GB"/>
        </w:rPr>
        <w:t>GHG</w:t>
      </w:r>
      <w:r w:rsidR="007F2808">
        <w:rPr>
          <w:lang w:val="en-GB"/>
        </w:rPr>
        <w:t>)</w:t>
      </w:r>
      <w:r w:rsidR="005E0693" w:rsidRPr="00525AC6">
        <w:rPr>
          <w:lang w:val="en-GB"/>
        </w:rPr>
        <w:t xml:space="preserve"> emissions</w:t>
      </w:r>
      <w:r w:rsidR="009F282F" w:rsidRPr="00525AC6">
        <w:rPr>
          <w:lang w:val="en-GB"/>
        </w:rPr>
        <w:t xml:space="preserve"> (Kazancoglu et al.,2021)</w:t>
      </w:r>
      <w:r w:rsidR="005E0693" w:rsidRPr="00525AC6">
        <w:rPr>
          <w:lang w:val="en-GB"/>
        </w:rPr>
        <w:t xml:space="preserve">, with </w:t>
      </w:r>
      <w:r w:rsidR="00E340BB" w:rsidRPr="00525AC6">
        <w:rPr>
          <w:lang w:val="en-GB"/>
        </w:rPr>
        <w:t xml:space="preserve">road transport being the biggest source of air pollution </w:t>
      </w:r>
      <w:r w:rsidR="00EA36A3" w:rsidRPr="00525AC6">
        <w:rPr>
          <w:lang w:val="en-GB"/>
        </w:rPr>
        <w:t>(</w:t>
      </w:r>
      <w:r w:rsidR="002B10EB" w:rsidRPr="00525AC6">
        <w:rPr>
          <w:lang w:val="en-GB"/>
        </w:rPr>
        <w:t>Kijewska et al.,2019).</w:t>
      </w:r>
      <w:r w:rsidR="00A03500" w:rsidRPr="00525AC6">
        <w:rPr>
          <w:lang w:val="en-GB"/>
        </w:rPr>
        <w:t xml:space="preserve"> </w:t>
      </w:r>
      <w:r w:rsidR="00A51E2B">
        <w:rPr>
          <w:lang w:val="en-GB"/>
        </w:rPr>
        <w:t>The decarboni</w:t>
      </w:r>
      <w:r w:rsidR="00AE368D">
        <w:rPr>
          <w:lang w:val="en-GB"/>
        </w:rPr>
        <w:t>z</w:t>
      </w:r>
      <w:r w:rsidR="00A51E2B">
        <w:rPr>
          <w:lang w:val="en-GB"/>
        </w:rPr>
        <w:t xml:space="preserve">ation of the sector </w:t>
      </w:r>
      <w:r w:rsidR="00D27472">
        <w:rPr>
          <w:lang w:val="en-GB"/>
        </w:rPr>
        <w:t xml:space="preserve">is </w:t>
      </w:r>
      <w:r w:rsidR="00BD6BA5">
        <w:rPr>
          <w:lang w:val="en-GB"/>
        </w:rPr>
        <w:t>crucial</w:t>
      </w:r>
      <w:r w:rsidR="00D27472">
        <w:rPr>
          <w:lang w:val="en-GB"/>
        </w:rPr>
        <w:t xml:space="preserve"> to break its strong dependence on hydrocarbon-base</w:t>
      </w:r>
      <w:r w:rsidR="00842395">
        <w:rPr>
          <w:lang w:val="en-GB"/>
        </w:rPr>
        <w:t>d</w:t>
      </w:r>
      <w:r w:rsidR="00D27472">
        <w:rPr>
          <w:lang w:val="en-GB"/>
        </w:rPr>
        <w:t xml:space="preserve"> fuels and reduce the linked </w:t>
      </w:r>
      <w:r w:rsidR="00BC1DB8">
        <w:rPr>
          <w:lang w:val="en-GB"/>
        </w:rPr>
        <w:t>consequences</w:t>
      </w:r>
      <w:r w:rsidR="00283B30">
        <w:rPr>
          <w:lang w:val="en-GB"/>
        </w:rPr>
        <w:t>. In t</w:t>
      </w:r>
      <w:r w:rsidR="00764E37">
        <w:rPr>
          <w:lang w:val="en-GB"/>
        </w:rPr>
        <w:t xml:space="preserve">his perspective </w:t>
      </w:r>
      <w:r w:rsidR="00630F65">
        <w:rPr>
          <w:lang w:val="en-GB"/>
        </w:rPr>
        <w:t xml:space="preserve">the introduction of </w:t>
      </w:r>
      <w:r w:rsidR="00764E37">
        <w:rPr>
          <w:lang w:val="en-GB"/>
        </w:rPr>
        <w:t>hydrogen</w:t>
      </w:r>
      <w:r w:rsidR="00630F65">
        <w:rPr>
          <w:lang w:val="en-GB"/>
        </w:rPr>
        <w:t xml:space="preserve"> as a fuel</w:t>
      </w:r>
      <w:r w:rsidR="00764E37">
        <w:rPr>
          <w:lang w:val="en-GB"/>
        </w:rPr>
        <w:t xml:space="preserve"> </w:t>
      </w:r>
      <w:r w:rsidR="00E42134">
        <w:rPr>
          <w:lang w:val="en-GB"/>
        </w:rPr>
        <w:t>is a</w:t>
      </w:r>
      <w:r w:rsidR="00764E37">
        <w:rPr>
          <w:lang w:val="en-GB"/>
        </w:rPr>
        <w:t xml:space="preserve"> recurrent theme</w:t>
      </w:r>
      <w:r w:rsidR="002955D3">
        <w:rPr>
          <w:lang w:val="en-GB"/>
        </w:rPr>
        <w:t xml:space="preserve">. </w:t>
      </w:r>
      <w:r w:rsidR="009E3F5E">
        <w:rPr>
          <w:lang w:val="en-GB"/>
        </w:rPr>
        <w:t>Many projects worldwide are currently focused on the deployment of hydrogen-powered fuel</w:t>
      </w:r>
      <w:r w:rsidR="00F82410">
        <w:rPr>
          <w:lang w:val="en-GB"/>
        </w:rPr>
        <w:t xml:space="preserve"> cell buses (FCBs) fleets</w:t>
      </w:r>
      <w:r w:rsidR="00BD48E5">
        <w:rPr>
          <w:lang w:val="en-GB"/>
        </w:rPr>
        <w:t xml:space="preserve"> </w:t>
      </w:r>
      <w:r w:rsidR="00BC71B4">
        <w:rPr>
          <w:lang w:val="en-GB"/>
        </w:rPr>
        <w:t>(</w:t>
      </w:r>
      <w:r w:rsidR="00955023">
        <w:rPr>
          <w:lang w:val="en-GB"/>
        </w:rPr>
        <w:t xml:space="preserve">Hua et al., 2014) </w:t>
      </w:r>
      <w:r w:rsidR="00BD48E5">
        <w:rPr>
          <w:lang w:val="en-GB"/>
        </w:rPr>
        <w:t xml:space="preserve">because, given their operational flexibility and abundance, they are the most common means of public transport (Pyza et al.,2022). </w:t>
      </w:r>
      <w:r w:rsidR="006E1F8D">
        <w:rPr>
          <w:lang w:val="en-GB"/>
        </w:rPr>
        <w:t>O</w:t>
      </w:r>
      <w:r w:rsidR="004937D6">
        <w:rPr>
          <w:lang w:val="en-GB"/>
        </w:rPr>
        <w:t>ne of the most significant barrier</w:t>
      </w:r>
      <w:r w:rsidR="00DA047C">
        <w:rPr>
          <w:lang w:val="en-GB"/>
        </w:rPr>
        <w:t>s p</w:t>
      </w:r>
      <w:r w:rsidR="004937D6">
        <w:rPr>
          <w:lang w:val="en-GB"/>
        </w:rPr>
        <w:t>revent</w:t>
      </w:r>
      <w:r w:rsidR="00DA047C">
        <w:rPr>
          <w:lang w:val="en-GB"/>
        </w:rPr>
        <w:t>ing</w:t>
      </w:r>
      <w:r w:rsidR="004937D6">
        <w:rPr>
          <w:lang w:val="en-GB"/>
        </w:rPr>
        <w:t xml:space="preserve"> the spread of hydrogen </w:t>
      </w:r>
      <w:r w:rsidR="00F554FD">
        <w:rPr>
          <w:lang w:val="en-GB"/>
        </w:rPr>
        <w:t xml:space="preserve">in vehicles is the </w:t>
      </w:r>
      <w:r w:rsidR="002A0EE2">
        <w:rPr>
          <w:lang w:val="en-GB"/>
        </w:rPr>
        <w:t>need</w:t>
      </w:r>
      <w:r w:rsidR="00D52085">
        <w:rPr>
          <w:lang w:val="en-GB"/>
        </w:rPr>
        <w:t xml:space="preserve"> of an efficient on-board storage technology</w:t>
      </w:r>
      <w:r w:rsidR="00F554FD">
        <w:rPr>
          <w:lang w:val="en-GB"/>
        </w:rPr>
        <w:t xml:space="preserve"> (Hosseini and Butler, 2020</w:t>
      </w:r>
      <w:r w:rsidR="006A38EF">
        <w:rPr>
          <w:lang w:val="en-GB"/>
        </w:rPr>
        <w:t>)</w:t>
      </w:r>
      <w:r w:rsidR="00B3000E">
        <w:rPr>
          <w:lang w:val="en-GB"/>
        </w:rPr>
        <w:t xml:space="preserve">. </w:t>
      </w:r>
      <w:r w:rsidR="00C3670F">
        <w:rPr>
          <w:lang w:val="en-GB"/>
        </w:rPr>
        <w:t xml:space="preserve">On-board hydrogen storage vessels must </w:t>
      </w:r>
      <w:r w:rsidR="00F34515">
        <w:rPr>
          <w:lang w:val="en-GB"/>
        </w:rPr>
        <w:t>be small and lightweight systems to comply with space and mass weight constraints</w:t>
      </w:r>
      <w:r w:rsidR="00B90E5A">
        <w:rPr>
          <w:lang w:val="en-GB"/>
        </w:rPr>
        <w:t xml:space="preserve">. This is particularly challenging because of the low density of the fuel (Durbin and Malardier-Jugroot, 2013). </w:t>
      </w:r>
      <w:r w:rsidR="00D52085">
        <w:rPr>
          <w:lang w:val="en-GB"/>
        </w:rPr>
        <w:t>At present,</w:t>
      </w:r>
      <w:r w:rsidR="00360AD4">
        <w:rPr>
          <w:lang w:val="en-GB"/>
        </w:rPr>
        <w:t xml:space="preserve"> hydrogen-powered buses are </w:t>
      </w:r>
      <w:r w:rsidR="00FF1438">
        <w:rPr>
          <w:lang w:val="en-GB"/>
        </w:rPr>
        <w:t xml:space="preserve">typically </w:t>
      </w:r>
      <w:r w:rsidR="001D59A9">
        <w:rPr>
          <w:lang w:val="en-GB"/>
        </w:rPr>
        <w:t>equipped with high pressure storage tanks</w:t>
      </w:r>
      <w:r w:rsidR="00587B19">
        <w:rPr>
          <w:lang w:val="en-GB"/>
        </w:rPr>
        <w:t xml:space="preserve"> (</w:t>
      </w:r>
      <w:r w:rsidR="00843C6C">
        <w:rPr>
          <w:lang w:val="en-GB"/>
        </w:rPr>
        <w:t>Hwang H.T. and Varma A., 2014)</w:t>
      </w:r>
      <w:r w:rsidR="001D59A9">
        <w:rPr>
          <w:lang w:val="en-GB"/>
        </w:rPr>
        <w:t xml:space="preserve"> made of composite materials and wrapped (fully or partially) with a</w:t>
      </w:r>
      <w:r w:rsidR="00AD606D">
        <w:rPr>
          <w:lang w:val="en-GB"/>
        </w:rPr>
        <w:t xml:space="preserve"> metallic (Type III)</w:t>
      </w:r>
      <w:r w:rsidR="001D59A9">
        <w:rPr>
          <w:lang w:val="en-GB"/>
        </w:rPr>
        <w:t xml:space="preserve"> or</w:t>
      </w:r>
      <w:r w:rsidR="00AD606D">
        <w:rPr>
          <w:lang w:val="en-GB"/>
        </w:rPr>
        <w:t xml:space="preserve"> polymeric (Type IV)</w:t>
      </w:r>
      <w:r w:rsidR="00396E3B">
        <w:rPr>
          <w:lang w:val="en-GB"/>
        </w:rPr>
        <w:t xml:space="preserve"> liner</w:t>
      </w:r>
      <w:r w:rsidR="006F2FB0">
        <w:rPr>
          <w:lang w:val="en-GB"/>
        </w:rPr>
        <w:t xml:space="preserve">. The fuel is compressed at 350 or 700 bar and </w:t>
      </w:r>
      <w:r w:rsidR="003F6C1A">
        <w:rPr>
          <w:lang w:val="en-GB"/>
        </w:rPr>
        <w:t>stored in 5-8 cylinders with a mass capacity of 8-5 kg</w:t>
      </w:r>
      <w:r w:rsidR="003F6C1A" w:rsidRPr="003F6C1A">
        <w:rPr>
          <w:vertAlign w:val="subscript"/>
          <w:lang w:val="en-GB"/>
        </w:rPr>
        <w:t>H2</w:t>
      </w:r>
      <w:r w:rsidR="00603DA6">
        <w:rPr>
          <w:lang w:val="en-GB"/>
        </w:rPr>
        <w:t xml:space="preserve"> for a total of around 40 kg</w:t>
      </w:r>
      <w:r w:rsidR="00603DA6" w:rsidRPr="00603DA6">
        <w:rPr>
          <w:vertAlign w:val="subscript"/>
          <w:lang w:val="en-GB"/>
        </w:rPr>
        <w:t>H2</w:t>
      </w:r>
      <w:r w:rsidR="00603DA6">
        <w:rPr>
          <w:lang w:val="en-GB"/>
        </w:rPr>
        <w:t>, that assure</w:t>
      </w:r>
      <w:r w:rsidR="00717C74">
        <w:rPr>
          <w:lang w:val="en-GB"/>
        </w:rPr>
        <w:t>s</w:t>
      </w:r>
      <w:r w:rsidR="00603DA6">
        <w:rPr>
          <w:lang w:val="en-GB"/>
        </w:rPr>
        <w:t xml:space="preserve"> a driving range of </w:t>
      </w:r>
      <w:r w:rsidR="008B6B32">
        <w:rPr>
          <w:lang w:val="en-GB"/>
        </w:rPr>
        <w:t>approximately</w:t>
      </w:r>
      <w:r w:rsidR="00860A78">
        <w:rPr>
          <w:lang w:val="en-GB"/>
        </w:rPr>
        <w:t xml:space="preserve"> 5</w:t>
      </w:r>
      <w:r w:rsidR="003560E7">
        <w:rPr>
          <w:lang w:val="en-GB"/>
        </w:rPr>
        <w:t>0</w:t>
      </w:r>
      <w:r w:rsidR="00860A78">
        <w:rPr>
          <w:lang w:val="en-GB"/>
        </w:rPr>
        <w:t>0 km</w:t>
      </w:r>
      <w:r w:rsidR="003560E7">
        <w:rPr>
          <w:lang w:val="en-GB"/>
        </w:rPr>
        <w:t xml:space="preserve"> (</w:t>
      </w:r>
      <w:r w:rsidR="009C0F82">
        <w:rPr>
          <w:lang w:val="en-GB"/>
        </w:rPr>
        <w:t>Ahluwalia R.K</w:t>
      </w:r>
      <w:r w:rsidR="00860A78">
        <w:rPr>
          <w:lang w:val="en-GB"/>
        </w:rPr>
        <w:t>.</w:t>
      </w:r>
      <w:r w:rsidR="00B267FC">
        <w:rPr>
          <w:lang w:val="en-GB"/>
        </w:rPr>
        <w:t xml:space="preserve"> et al.</w:t>
      </w:r>
      <w:r w:rsidR="004A211D">
        <w:rPr>
          <w:lang w:val="en-GB"/>
        </w:rPr>
        <w:t>, 2018).</w:t>
      </w:r>
      <w:r w:rsidR="00BE24F3">
        <w:rPr>
          <w:lang w:val="en-GB"/>
        </w:rPr>
        <w:t xml:space="preserve"> </w:t>
      </w:r>
      <w:r w:rsidR="00DA207A">
        <w:rPr>
          <w:lang w:val="en-GB"/>
        </w:rPr>
        <w:t>A valid</w:t>
      </w:r>
      <w:r w:rsidR="00810F6C">
        <w:rPr>
          <w:lang w:val="en-GB"/>
        </w:rPr>
        <w:t xml:space="preserve"> emerging</w:t>
      </w:r>
      <w:r w:rsidR="007442DC">
        <w:rPr>
          <w:lang w:val="en-GB"/>
        </w:rPr>
        <w:t xml:space="preserve"> </w:t>
      </w:r>
      <w:r w:rsidR="00DA207A">
        <w:rPr>
          <w:lang w:val="en-GB"/>
        </w:rPr>
        <w:t xml:space="preserve">alternative is </w:t>
      </w:r>
      <w:r w:rsidR="00FA4DBE">
        <w:rPr>
          <w:lang w:val="en-GB"/>
        </w:rPr>
        <w:t>liquid hydrogen</w:t>
      </w:r>
      <w:r w:rsidR="001A535D">
        <w:rPr>
          <w:lang w:val="en-GB"/>
        </w:rPr>
        <w:t xml:space="preserve">, stored in </w:t>
      </w:r>
      <w:r w:rsidR="00A3502A">
        <w:rPr>
          <w:lang w:val="en-GB"/>
        </w:rPr>
        <w:t xml:space="preserve">thermally </w:t>
      </w:r>
      <w:r w:rsidR="001A5CA9">
        <w:rPr>
          <w:lang w:val="en-GB"/>
        </w:rPr>
        <w:t>double-</w:t>
      </w:r>
      <w:r w:rsidR="00A3502A">
        <w:rPr>
          <w:lang w:val="en-GB"/>
        </w:rPr>
        <w:t>insulate</w:t>
      </w:r>
      <w:r w:rsidR="00D424F9">
        <w:rPr>
          <w:lang w:val="en-GB"/>
        </w:rPr>
        <w:t>d</w:t>
      </w:r>
      <w:r w:rsidR="00A3502A">
        <w:rPr>
          <w:lang w:val="en-GB"/>
        </w:rPr>
        <w:t xml:space="preserve"> </w:t>
      </w:r>
      <w:r w:rsidR="001A535D">
        <w:rPr>
          <w:lang w:val="en-GB"/>
        </w:rPr>
        <w:t xml:space="preserve">cryogenic </w:t>
      </w:r>
      <w:r w:rsidR="00A3502A">
        <w:rPr>
          <w:lang w:val="en-GB"/>
        </w:rPr>
        <w:t xml:space="preserve">vessels. </w:t>
      </w:r>
      <w:r w:rsidR="00C86588">
        <w:rPr>
          <w:lang w:val="en-GB"/>
        </w:rPr>
        <w:t>However, d</w:t>
      </w:r>
      <w:r w:rsidR="00A3502A">
        <w:rPr>
          <w:lang w:val="en-GB"/>
        </w:rPr>
        <w:t xml:space="preserve">espite the </w:t>
      </w:r>
      <w:r w:rsidR="0092601E">
        <w:rPr>
          <w:lang w:val="en-GB"/>
        </w:rPr>
        <w:t xml:space="preserve">benefit of the significant </w:t>
      </w:r>
      <w:r w:rsidR="00F51B6F">
        <w:rPr>
          <w:lang w:val="en-GB"/>
        </w:rPr>
        <w:t xml:space="preserve">volumetric </w:t>
      </w:r>
      <w:r w:rsidR="0092601E">
        <w:rPr>
          <w:lang w:val="en-GB"/>
        </w:rPr>
        <w:t>density increase, up to 71 kg/m</w:t>
      </w:r>
      <w:r w:rsidR="0092601E" w:rsidRPr="0092601E">
        <w:rPr>
          <w:vertAlign w:val="superscript"/>
          <w:lang w:val="en-GB"/>
        </w:rPr>
        <w:t>3</w:t>
      </w:r>
      <w:r w:rsidR="0092601E">
        <w:rPr>
          <w:lang w:val="en-GB"/>
        </w:rPr>
        <w:t xml:space="preserve">, this solution is not frequently used for several reasons. The main issue is the inevitable </w:t>
      </w:r>
      <w:r w:rsidR="009323A1">
        <w:rPr>
          <w:lang w:val="en-GB"/>
        </w:rPr>
        <w:t xml:space="preserve">formation of the </w:t>
      </w:r>
      <w:r w:rsidR="0092601E">
        <w:rPr>
          <w:lang w:val="en-GB"/>
        </w:rPr>
        <w:t xml:space="preserve">boil-off </w:t>
      </w:r>
      <w:r w:rsidR="009323A1">
        <w:rPr>
          <w:lang w:val="en-GB"/>
        </w:rPr>
        <w:t>gas (BOG) that</w:t>
      </w:r>
      <w:r w:rsidR="008A63AB">
        <w:rPr>
          <w:lang w:val="en-GB"/>
        </w:rPr>
        <w:t xml:space="preserve"> causes efficiency and cost penalty</w:t>
      </w:r>
      <w:r w:rsidR="00E3647A">
        <w:rPr>
          <w:lang w:val="en-GB"/>
        </w:rPr>
        <w:t xml:space="preserve"> (Hwang and Varma, </w:t>
      </w:r>
      <w:r w:rsidR="002D4187">
        <w:rPr>
          <w:lang w:val="en-GB"/>
        </w:rPr>
        <w:t>2014)</w:t>
      </w:r>
      <w:r w:rsidR="008A63AB">
        <w:rPr>
          <w:lang w:val="en-GB"/>
        </w:rPr>
        <w:t>.</w:t>
      </w:r>
      <w:r w:rsidR="00C86588">
        <w:rPr>
          <w:lang w:val="en-GB"/>
        </w:rPr>
        <w:t xml:space="preserve"> With the aim </w:t>
      </w:r>
      <w:r w:rsidR="00D855BD">
        <w:rPr>
          <w:lang w:val="en-GB"/>
        </w:rPr>
        <w:t>of</w:t>
      </w:r>
      <w:r w:rsidR="00C86588">
        <w:rPr>
          <w:lang w:val="en-GB"/>
        </w:rPr>
        <w:t xml:space="preserve"> combin</w:t>
      </w:r>
      <w:r w:rsidR="00D855BD">
        <w:rPr>
          <w:lang w:val="en-GB"/>
        </w:rPr>
        <w:t>ing</w:t>
      </w:r>
      <w:r w:rsidR="00C86588">
        <w:rPr>
          <w:lang w:val="en-GB"/>
        </w:rPr>
        <w:t xml:space="preserve"> the </w:t>
      </w:r>
      <w:r w:rsidR="003A1A62">
        <w:rPr>
          <w:lang w:val="en-GB"/>
        </w:rPr>
        <w:t>benefits</w:t>
      </w:r>
      <w:r w:rsidR="00C86588">
        <w:rPr>
          <w:lang w:val="en-GB"/>
        </w:rPr>
        <w:t xml:space="preserve"> of both </w:t>
      </w:r>
      <w:r w:rsidR="003A1A62">
        <w:rPr>
          <w:lang w:val="en-GB"/>
        </w:rPr>
        <w:t>storage solutions (c</w:t>
      </w:r>
      <w:r w:rsidR="007D52E3">
        <w:rPr>
          <w:lang w:val="en-GB"/>
        </w:rPr>
        <w:t>ryogenic and compressed)</w:t>
      </w:r>
      <w:r w:rsidR="00BF7D9C">
        <w:rPr>
          <w:lang w:val="en-GB"/>
        </w:rPr>
        <w:t xml:space="preserve"> and </w:t>
      </w:r>
      <w:r w:rsidR="007D52E3">
        <w:rPr>
          <w:lang w:val="en-GB"/>
        </w:rPr>
        <w:t>overcoming</w:t>
      </w:r>
      <w:r w:rsidR="00543F7F">
        <w:rPr>
          <w:lang w:val="en-GB"/>
        </w:rPr>
        <w:t xml:space="preserve"> the critical</w:t>
      </w:r>
      <w:r w:rsidR="007D52E3">
        <w:rPr>
          <w:lang w:val="en-GB"/>
        </w:rPr>
        <w:t xml:space="preserve"> drawbacks</w:t>
      </w:r>
      <w:r w:rsidR="00543F7F">
        <w:rPr>
          <w:lang w:val="en-GB"/>
        </w:rPr>
        <w:t>, studies on hydrogen physical storage have shifted to</w:t>
      </w:r>
      <w:r w:rsidR="005941B8">
        <w:rPr>
          <w:lang w:val="en-GB"/>
        </w:rPr>
        <w:t xml:space="preserve"> a combination of the two methods, </w:t>
      </w:r>
      <w:r w:rsidR="00FF7915">
        <w:rPr>
          <w:lang w:val="en-GB"/>
        </w:rPr>
        <w:t>the</w:t>
      </w:r>
      <w:r w:rsidR="005941B8">
        <w:rPr>
          <w:lang w:val="en-GB"/>
        </w:rPr>
        <w:t xml:space="preserve"> cryo-compression. </w:t>
      </w:r>
      <w:r w:rsidR="002875A1">
        <w:rPr>
          <w:lang w:val="en-GB"/>
        </w:rPr>
        <w:t xml:space="preserve">Cryo-compressed </w:t>
      </w:r>
      <w:r w:rsidR="00E01E48">
        <w:rPr>
          <w:lang w:val="en-GB"/>
        </w:rPr>
        <w:t xml:space="preserve">tanks </w:t>
      </w:r>
      <w:r w:rsidR="000A4C3F">
        <w:rPr>
          <w:lang w:val="en-GB"/>
        </w:rPr>
        <w:t xml:space="preserve">are designed to </w:t>
      </w:r>
      <w:r w:rsidR="000A4C3F">
        <w:rPr>
          <w:lang w:val="en-GB"/>
        </w:rPr>
        <w:lastRenderedPageBreak/>
        <w:t>operate at</w:t>
      </w:r>
      <w:r w:rsidR="00D47787">
        <w:rPr>
          <w:lang w:val="en-GB"/>
        </w:rPr>
        <w:t xml:space="preserve"> high pressure</w:t>
      </w:r>
      <w:r w:rsidR="00CD002B">
        <w:rPr>
          <w:lang w:val="en-GB"/>
        </w:rPr>
        <w:t>s</w:t>
      </w:r>
      <w:r w:rsidR="00D47787">
        <w:rPr>
          <w:lang w:val="en-GB"/>
        </w:rPr>
        <w:t xml:space="preserve"> and low temperature</w:t>
      </w:r>
      <w:r w:rsidR="00CD002B">
        <w:rPr>
          <w:lang w:val="en-GB"/>
        </w:rPr>
        <w:t>s</w:t>
      </w:r>
      <w:r w:rsidR="00D47787">
        <w:rPr>
          <w:lang w:val="en-GB"/>
        </w:rPr>
        <w:t xml:space="preserve"> and are suitable for both liquid and gaseous hydrogen storage</w:t>
      </w:r>
      <w:r w:rsidR="00B836A4">
        <w:rPr>
          <w:lang w:val="en-GB"/>
        </w:rPr>
        <w:t>. M</w:t>
      </w:r>
      <w:r w:rsidR="00D47787">
        <w:rPr>
          <w:lang w:val="en-GB"/>
        </w:rPr>
        <w:t xml:space="preserve">oreover, </w:t>
      </w:r>
      <w:r w:rsidR="0000657A">
        <w:rPr>
          <w:lang w:val="en-GB"/>
        </w:rPr>
        <w:t xml:space="preserve">they </w:t>
      </w:r>
      <w:r w:rsidR="00E06010">
        <w:rPr>
          <w:lang w:val="en-GB"/>
        </w:rPr>
        <w:t>have already been successfully tested for fuel cell applications</w:t>
      </w:r>
      <w:r w:rsidR="008D6FD4">
        <w:rPr>
          <w:lang w:val="en-GB"/>
        </w:rPr>
        <w:t xml:space="preserve"> (</w:t>
      </w:r>
      <w:r w:rsidR="004C6E5A">
        <w:rPr>
          <w:lang w:val="en-GB"/>
        </w:rPr>
        <w:t>Ahluwa</w:t>
      </w:r>
      <w:r w:rsidR="005835B1">
        <w:rPr>
          <w:lang w:val="en-GB"/>
        </w:rPr>
        <w:t>lia R.K. et al., 2018)</w:t>
      </w:r>
      <w:r w:rsidR="00E06010">
        <w:rPr>
          <w:lang w:val="en-GB"/>
        </w:rPr>
        <w:t>.</w:t>
      </w:r>
    </w:p>
    <w:p w14:paraId="6A79D90D" w14:textId="7E98F147" w:rsidR="00304041" w:rsidRDefault="00F534BC" w:rsidP="00600535">
      <w:pPr>
        <w:pStyle w:val="CETBodytext"/>
        <w:rPr>
          <w:lang w:val="en-GB"/>
        </w:rPr>
      </w:pPr>
      <w:r>
        <w:rPr>
          <w:lang w:val="en-GB"/>
        </w:rPr>
        <w:t xml:space="preserve">In addition to </w:t>
      </w:r>
      <w:r w:rsidR="006C2528">
        <w:rPr>
          <w:lang w:val="en-GB"/>
        </w:rPr>
        <w:t>the technological aspects</w:t>
      </w:r>
      <w:r w:rsidR="00AD611A">
        <w:rPr>
          <w:lang w:val="en-GB"/>
        </w:rPr>
        <w:t xml:space="preserve">, </w:t>
      </w:r>
      <w:r w:rsidR="0000442C">
        <w:rPr>
          <w:lang w:val="en-GB"/>
        </w:rPr>
        <w:t>hydrogen properties</w:t>
      </w:r>
      <w:r w:rsidR="008F03D5">
        <w:rPr>
          <w:lang w:val="en-GB"/>
        </w:rPr>
        <w:t xml:space="preserve"> ha</w:t>
      </w:r>
      <w:r w:rsidR="007E0C87">
        <w:rPr>
          <w:lang w:val="en-GB"/>
        </w:rPr>
        <w:t>ve</w:t>
      </w:r>
      <w:r w:rsidR="008F03D5">
        <w:rPr>
          <w:lang w:val="en-GB"/>
        </w:rPr>
        <w:t xml:space="preserve"> raised </w:t>
      </w:r>
      <w:r w:rsidR="006C2528">
        <w:rPr>
          <w:lang w:val="en-GB"/>
        </w:rPr>
        <w:t>safety concerns a</w:t>
      </w:r>
      <w:r w:rsidR="00B836A4">
        <w:rPr>
          <w:lang w:val="en-GB"/>
        </w:rPr>
        <w:t>bout</w:t>
      </w:r>
      <w:r w:rsidR="006C2528">
        <w:rPr>
          <w:lang w:val="en-GB"/>
        </w:rPr>
        <w:t xml:space="preserve"> accidental leaks</w:t>
      </w:r>
      <w:r w:rsidR="00956EAA">
        <w:rPr>
          <w:lang w:val="en-GB"/>
        </w:rPr>
        <w:t xml:space="preserve"> from vehicles and the </w:t>
      </w:r>
      <w:r w:rsidR="006C5B3C">
        <w:rPr>
          <w:lang w:val="en-GB"/>
        </w:rPr>
        <w:t>related</w:t>
      </w:r>
      <w:r w:rsidR="00956EAA">
        <w:rPr>
          <w:lang w:val="en-GB"/>
        </w:rPr>
        <w:t xml:space="preserve"> consequences</w:t>
      </w:r>
      <w:r w:rsidR="008F03D5">
        <w:rPr>
          <w:lang w:val="en-GB"/>
        </w:rPr>
        <w:t xml:space="preserve"> (Abohamzeh</w:t>
      </w:r>
      <w:r w:rsidR="009F5763">
        <w:rPr>
          <w:lang w:val="en-GB"/>
        </w:rPr>
        <w:t xml:space="preserve"> et al., </w:t>
      </w:r>
      <w:r w:rsidR="00780790">
        <w:rPr>
          <w:lang w:val="en-GB"/>
        </w:rPr>
        <w:t>2021)</w:t>
      </w:r>
      <w:r w:rsidR="006C2528">
        <w:rPr>
          <w:lang w:val="en-GB"/>
        </w:rPr>
        <w:t>.</w:t>
      </w:r>
      <w:r w:rsidR="0050099B">
        <w:rPr>
          <w:lang w:val="en-GB"/>
        </w:rPr>
        <w:t xml:space="preserve"> </w:t>
      </w:r>
      <w:r w:rsidR="007B1221">
        <w:rPr>
          <w:lang w:val="en-GB"/>
        </w:rPr>
        <w:t xml:space="preserve">Compared with traditional </w:t>
      </w:r>
      <w:r w:rsidR="00A51AC4">
        <w:rPr>
          <w:lang w:val="en-GB"/>
        </w:rPr>
        <w:t>hydrocarbon</w:t>
      </w:r>
      <w:r w:rsidR="00A91C93">
        <w:rPr>
          <w:lang w:val="en-GB"/>
        </w:rPr>
        <w:t xml:space="preserve"> fuels</w:t>
      </w:r>
      <w:r w:rsidR="00A51AC4">
        <w:rPr>
          <w:lang w:val="en-GB"/>
        </w:rPr>
        <w:t>,</w:t>
      </w:r>
      <w:r w:rsidR="0000442C">
        <w:rPr>
          <w:lang w:val="en-GB"/>
        </w:rPr>
        <w:t xml:space="preserve"> </w:t>
      </w:r>
      <w:r w:rsidR="00A91C93">
        <w:rPr>
          <w:lang w:val="en-GB"/>
        </w:rPr>
        <w:t>hydrogen</w:t>
      </w:r>
      <w:r w:rsidR="0000442C">
        <w:rPr>
          <w:lang w:val="en-GB"/>
        </w:rPr>
        <w:t xml:space="preserve"> has a higher flammability hazard </w:t>
      </w:r>
      <w:r w:rsidR="00516589">
        <w:rPr>
          <w:lang w:val="en-GB"/>
        </w:rPr>
        <w:t xml:space="preserve">(Crowl and Jo, 2007) </w:t>
      </w:r>
      <w:r w:rsidR="0000442C">
        <w:rPr>
          <w:lang w:val="en-GB"/>
        </w:rPr>
        <w:t xml:space="preserve">due to the lower ignition energy </w:t>
      </w:r>
      <w:r w:rsidR="00F7461D">
        <w:rPr>
          <w:lang w:val="en-GB"/>
        </w:rPr>
        <w:t>(</w:t>
      </w:r>
      <w:r w:rsidR="00941ECE">
        <w:rPr>
          <w:lang w:val="en-GB"/>
        </w:rPr>
        <w:t xml:space="preserve">around one order of magnitude lower) </w:t>
      </w:r>
      <w:r w:rsidR="0000442C">
        <w:rPr>
          <w:lang w:val="en-GB"/>
        </w:rPr>
        <w:t xml:space="preserve">and the </w:t>
      </w:r>
      <w:r w:rsidR="00A91C93">
        <w:rPr>
          <w:lang w:val="en-GB"/>
        </w:rPr>
        <w:t>wider</w:t>
      </w:r>
      <w:r w:rsidR="0000442C">
        <w:rPr>
          <w:lang w:val="en-GB"/>
        </w:rPr>
        <w:t xml:space="preserve"> flammability range </w:t>
      </w:r>
      <w:r w:rsidR="00941ECE">
        <w:rPr>
          <w:lang w:val="en-GB"/>
        </w:rPr>
        <w:t xml:space="preserve">(4-75% against </w:t>
      </w:r>
      <w:r w:rsidR="00EE7488">
        <w:rPr>
          <w:lang w:val="en-GB"/>
        </w:rPr>
        <w:t xml:space="preserve">4.4-17% for methane and </w:t>
      </w:r>
      <w:r w:rsidR="00516589">
        <w:rPr>
          <w:lang w:val="en-GB"/>
        </w:rPr>
        <w:t xml:space="preserve">1-7.6 for gasoline). </w:t>
      </w:r>
      <w:r w:rsidR="00F662EC">
        <w:rPr>
          <w:lang w:val="en-GB"/>
        </w:rPr>
        <w:t xml:space="preserve">Depending on the storage conditions, </w:t>
      </w:r>
      <w:r w:rsidR="00745EF6">
        <w:rPr>
          <w:lang w:val="en-GB"/>
        </w:rPr>
        <w:t>the presence of ignition source</w:t>
      </w:r>
      <w:r w:rsidR="0003216F">
        <w:rPr>
          <w:lang w:val="en-GB"/>
        </w:rPr>
        <w:t>s</w:t>
      </w:r>
      <w:r w:rsidR="006C5B3C">
        <w:rPr>
          <w:lang w:val="en-GB"/>
        </w:rPr>
        <w:t>,</w:t>
      </w:r>
      <w:r w:rsidR="00745EF6">
        <w:rPr>
          <w:lang w:val="en-GB"/>
        </w:rPr>
        <w:t xml:space="preserve"> and the </w:t>
      </w:r>
      <w:r w:rsidR="00484F97">
        <w:rPr>
          <w:lang w:val="en-GB"/>
        </w:rPr>
        <w:t>level of confinement, differen</w:t>
      </w:r>
      <w:r w:rsidR="00962918">
        <w:rPr>
          <w:lang w:val="en-GB"/>
        </w:rPr>
        <w:t>t</w:t>
      </w:r>
      <w:r w:rsidR="00484F97">
        <w:rPr>
          <w:lang w:val="en-GB"/>
        </w:rPr>
        <w:t xml:space="preserve"> final accident scenarios like fires and explosions can arise from the unexpected release of the fuel. </w:t>
      </w:r>
      <w:r w:rsidR="00962918">
        <w:rPr>
          <w:lang w:val="en-GB"/>
        </w:rPr>
        <w:t>Th</w:t>
      </w:r>
      <w:r w:rsidR="00E35E59">
        <w:rPr>
          <w:lang w:val="en-GB"/>
        </w:rPr>
        <w:t>e d</w:t>
      </w:r>
      <w:r w:rsidR="006C5B3C">
        <w:rPr>
          <w:lang w:val="en-GB"/>
        </w:rPr>
        <w:t>eployment</w:t>
      </w:r>
      <w:r w:rsidR="00E35E59">
        <w:rPr>
          <w:lang w:val="en-GB"/>
        </w:rPr>
        <w:t xml:space="preserve"> of eff</w:t>
      </w:r>
      <w:r w:rsidR="00980226">
        <w:rPr>
          <w:lang w:val="en-GB"/>
        </w:rPr>
        <w:t>ective</w:t>
      </w:r>
      <w:r w:rsidR="00E35E59">
        <w:rPr>
          <w:lang w:val="en-GB"/>
        </w:rPr>
        <w:t xml:space="preserve"> safety measures rel</w:t>
      </w:r>
      <w:r w:rsidR="00802CFB">
        <w:rPr>
          <w:lang w:val="en-GB"/>
        </w:rPr>
        <w:t>ies</w:t>
      </w:r>
      <w:r w:rsidR="00E35E59">
        <w:rPr>
          <w:lang w:val="en-GB"/>
        </w:rPr>
        <w:t xml:space="preserve"> on the knowledge of </w:t>
      </w:r>
      <w:r w:rsidR="00824E11">
        <w:rPr>
          <w:lang w:val="en-GB"/>
        </w:rPr>
        <w:t>the consequences and risks of such events</w:t>
      </w:r>
      <w:r w:rsidR="00802CFB">
        <w:rPr>
          <w:lang w:val="en-GB"/>
        </w:rPr>
        <w:t xml:space="preserve">, that can be predicted and estimated through the application of </w:t>
      </w:r>
      <w:r w:rsidR="00980226">
        <w:rPr>
          <w:lang w:val="en-GB"/>
        </w:rPr>
        <w:t>risk analysis</w:t>
      </w:r>
      <w:r w:rsidR="00802CFB">
        <w:rPr>
          <w:lang w:val="en-GB"/>
        </w:rPr>
        <w:t xml:space="preserve"> tools. </w:t>
      </w:r>
      <w:r w:rsidR="00092472">
        <w:rPr>
          <w:lang w:val="en-GB"/>
        </w:rPr>
        <w:t xml:space="preserve">The present study is aimed </w:t>
      </w:r>
      <w:r w:rsidR="008A42CA">
        <w:rPr>
          <w:lang w:val="en-GB"/>
        </w:rPr>
        <w:t>a</w:t>
      </w:r>
      <w:r w:rsidR="00092472">
        <w:rPr>
          <w:lang w:val="en-GB"/>
        </w:rPr>
        <w:t>t evaluat</w:t>
      </w:r>
      <w:r w:rsidR="008A42CA">
        <w:rPr>
          <w:lang w:val="en-GB"/>
        </w:rPr>
        <w:t>ing</w:t>
      </w:r>
      <w:r w:rsidR="00092472">
        <w:rPr>
          <w:lang w:val="en-GB"/>
        </w:rPr>
        <w:t xml:space="preserve"> </w:t>
      </w:r>
      <w:r w:rsidR="003A77E5">
        <w:rPr>
          <w:lang w:val="en-GB"/>
        </w:rPr>
        <w:t xml:space="preserve">the </w:t>
      </w:r>
      <w:r w:rsidR="00CF14CC">
        <w:rPr>
          <w:lang w:val="en-GB"/>
        </w:rPr>
        <w:t>consequences</w:t>
      </w:r>
      <w:r w:rsidR="00E152C2">
        <w:rPr>
          <w:lang w:val="en-GB"/>
        </w:rPr>
        <w:t>, in terms of damage distances,</w:t>
      </w:r>
      <w:r w:rsidR="00CF14CC">
        <w:rPr>
          <w:lang w:val="en-GB"/>
        </w:rPr>
        <w:t xml:space="preserve"> of a hydrogen release from </w:t>
      </w:r>
      <w:r w:rsidR="00C20074">
        <w:rPr>
          <w:lang w:val="en-GB"/>
        </w:rPr>
        <w:t>a storage</w:t>
      </w:r>
      <w:r w:rsidR="00954858">
        <w:rPr>
          <w:lang w:val="en-GB"/>
        </w:rPr>
        <w:t xml:space="preserve"> </w:t>
      </w:r>
      <w:r w:rsidR="00C20074">
        <w:rPr>
          <w:lang w:val="en-GB"/>
        </w:rPr>
        <w:t>tank designed for hydrogen-powered buses</w:t>
      </w:r>
      <w:r w:rsidR="008A42CA">
        <w:rPr>
          <w:lang w:val="en-GB"/>
        </w:rPr>
        <w:t xml:space="preserve"> as a consequence </w:t>
      </w:r>
      <w:r w:rsidR="006B431E">
        <w:rPr>
          <w:lang w:val="en-GB"/>
        </w:rPr>
        <w:t xml:space="preserve">of </w:t>
      </w:r>
      <w:r w:rsidR="00925703">
        <w:rPr>
          <w:lang w:val="en-GB"/>
        </w:rPr>
        <w:t>a road crash</w:t>
      </w:r>
      <w:r w:rsidR="00C20074">
        <w:rPr>
          <w:lang w:val="en-GB"/>
        </w:rPr>
        <w:t xml:space="preserve">. The </w:t>
      </w:r>
      <w:r w:rsidR="00954858">
        <w:rPr>
          <w:lang w:val="en-GB"/>
        </w:rPr>
        <w:t xml:space="preserve">analysis is carried out </w:t>
      </w:r>
      <w:r w:rsidR="00A6288B">
        <w:rPr>
          <w:lang w:val="en-GB"/>
        </w:rPr>
        <w:t>considering the storage alternatives previously described.</w:t>
      </w:r>
    </w:p>
    <w:p w14:paraId="208F52E1" w14:textId="356B3357" w:rsidR="00C27F5C" w:rsidRDefault="00C27F5C" w:rsidP="00600535">
      <w:pPr>
        <w:pStyle w:val="CETBodytext"/>
        <w:rPr>
          <w:lang w:val="en-GB"/>
        </w:rPr>
      </w:pPr>
    </w:p>
    <w:p w14:paraId="6C9D73E2" w14:textId="5CDEB9DE" w:rsidR="00C27F5C" w:rsidRDefault="00C27F5C" w:rsidP="00C27F5C">
      <w:pPr>
        <w:pStyle w:val="CETHeading1"/>
      </w:pPr>
      <w:r>
        <w:t>Methodology</w:t>
      </w:r>
    </w:p>
    <w:p w14:paraId="457CC7F7" w14:textId="01CA6F79" w:rsidR="00CE144D" w:rsidRDefault="00E152C2" w:rsidP="00C27F5C">
      <w:pPr>
        <w:pStyle w:val="CETBodytext"/>
      </w:pPr>
      <w:r>
        <w:t>Damage distances are evaluated</w:t>
      </w:r>
      <w:r w:rsidR="00AD2DBC">
        <w:t xml:space="preserve"> </w:t>
      </w:r>
      <w:r w:rsidR="0005716D">
        <w:t>adapting</w:t>
      </w:r>
      <w:r w:rsidR="00AD203A">
        <w:t xml:space="preserve"> a procedure based on </w:t>
      </w:r>
      <w:r w:rsidR="003244C3">
        <w:t>a</w:t>
      </w:r>
      <w:r w:rsidR="00AD2DBC">
        <w:t xml:space="preserve"> methodology </w:t>
      </w:r>
      <w:r w:rsidR="004A2FB6">
        <w:t>p</w:t>
      </w:r>
      <w:r w:rsidR="00A736B5">
        <w:t>ro</w:t>
      </w:r>
      <w:r w:rsidR="004A2FB6">
        <w:t xml:space="preserve">posed </w:t>
      </w:r>
      <w:r w:rsidR="00574FD6">
        <w:t xml:space="preserve">by </w:t>
      </w:r>
      <w:r w:rsidR="007F3DFD">
        <w:t xml:space="preserve">Scarponi et al. </w:t>
      </w:r>
      <w:r w:rsidR="00574FD6">
        <w:t>(</w:t>
      </w:r>
      <w:r w:rsidR="007F3DFD">
        <w:t>2016)</w:t>
      </w:r>
      <w:r w:rsidR="00A736B5">
        <w:t>.</w:t>
      </w:r>
      <w:r w:rsidR="00100EBA">
        <w:t xml:space="preserve"> </w:t>
      </w:r>
      <w:r w:rsidR="00CA38E8">
        <w:t xml:space="preserve">The method consists </w:t>
      </w:r>
      <w:r w:rsidR="001949EF">
        <w:t>of</w:t>
      </w:r>
      <w:r w:rsidR="00CA38E8">
        <w:t xml:space="preserve"> f</w:t>
      </w:r>
      <w:r w:rsidR="005B422B">
        <w:t>ive</w:t>
      </w:r>
      <w:r w:rsidR="00CA38E8">
        <w:t xml:space="preserve"> consecut</w:t>
      </w:r>
      <w:r w:rsidR="00616AF1">
        <w:t xml:space="preserve">ive </w:t>
      </w:r>
      <w:r w:rsidR="00EF4BCD">
        <w:t>steps,</w:t>
      </w:r>
      <w:r w:rsidR="007D44DD">
        <w:t xml:space="preserve"> and it is briefly schematized in Figure 1.</w:t>
      </w:r>
      <w:r w:rsidR="00616AF1">
        <w:t xml:space="preserve"> </w:t>
      </w:r>
    </w:p>
    <w:p w14:paraId="5304DC79" w14:textId="77777777" w:rsidR="00C82CAC" w:rsidRDefault="00C82CAC" w:rsidP="00E22F40">
      <w:pPr>
        <w:pStyle w:val="NoSpacing"/>
      </w:pPr>
      <w:r>
        <w:rPr>
          <w:noProof/>
        </w:rPr>
        <w:drawing>
          <wp:inline distT="0" distB="0" distL="0" distR="0" wp14:anchorId="79A8DABC" wp14:editId="5CB2A2EA">
            <wp:extent cx="5486400" cy="1443355"/>
            <wp:effectExtent l="57150" t="0" r="95250" b="0"/>
            <wp:docPr id="22" name="Diagram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476D5B" w14:textId="3B328E4F" w:rsidR="00C82CAC" w:rsidRDefault="00C82CAC" w:rsidP="00C82CAC">
      <w:pPr>
        <w:pStyle w:val="CETCaption"/>
        <w:rPr>
          <w:noProof/>
        </w:rPr>
      </w:pPr>
      <w:r>
        <w:t xml:space="preserve">Figure </w:t>
      </w:r>
      <w:r>
        <w:fldChar w:fldCharType="begin"/>
      </w:r>
      <w:r>
        <w:instrText xml:space="preserve"> SEQ Figure \* ARABIC </w:instrText>
      </w:r>
      <w:r>
        <w:fldChar w:fldCharType="separate"/>
      </w:r>
      <w:r w:rsidR="0090673A">
        <w:rPr>
          <w:noProof/>
        </w:rPr>
        <w:t>1</w:t>
      </w:r>
      <w:r>
        <w:fldChar w:fldCharType="end"/>
      </w:r>
      <w:r>
        <w:t xml:space="preserve">: </w:t>
      </w:r>
      <w:r w:rsidR="00F64F4D">
        <w:t>Flowchart</w:t>
      </w:r>
      <w:r>
        <w:t xml:space="preserve"> of the methodology used for the safety assessment of hydrogen storage vessels</w:t>
      </w:r>
      <w:r>
        <w:rPr>
          <w:noProof/>
        </w:rPr>
        <w:t xml:space="preserve"> for hydrogen-powered buses</w:t>
      </w:r>
    </w:p>
    <w:p w14:paraId="152D3192" w14:textId="0DDD5842" w:rsidR="00976305" w:rsidRPr="006C03E3" w:rsidRDefault="006C03E3" w:rsidP="00AD203A">
      <w:pPr>
        <w:pStyle w:val="CETBodytext"/>
        <w:rPr>
          <w:lang w:val="en-GB"/>
        </w:rPr>
      </w:pPr>
      <w:r>
        <w:rPr>
          <w:lang w:val="en-GB"/>
        </w:rPr>
        <w:t xml:space="preserve">The first step is the definition of the Storage Unit (SU) and consists into the </w:t>
      </w:r>
      <w:r w:rsidR="00D1180B">
        <w:t>determination of the volume, the hydrogen mass inventory and the operating conditions (i.e. temperature and pressure)</w:t>
      </w:r>
      <w:r w:rsidR="007C27E0">
        <w:t xml:space="preserve"> of the storage tank</w:t>
      </w:r>
      <w:r w:rsidR="00D1180B">
        <w:t xml:space="preserve">. In step 2 </w:t>
      </w:r>
      <w:r w:rsidR="007C27E0">
        <w:t xml:space="preserve">credible </w:t>
      </w:r>
      <w:r w:rsidR="00D1180B">
        <w:t xml:space="preserve">Loss of Containment events (LOCs) are assigned to each </w:t>
      </w:r>
      <w:r w:rsidR="007C27E0">
        <w:t>S</w:t>
      </w:r>
      <w:r w:rsidR="00D1180B">
        <w:t xml:space="preserve">U. Then, the final </w:t>
      </w:r>
      <w:r w:rsidR="00A23B23">
        <w:t>events (FE</w:t>
      </w:r>
      <w:r w:rsidR="008B6AC7">
        <w:t>s</w:t>
      </w:r>
      <w:r w:rsidR="00A23B23">
        <w:t>)</w:t>
      </w:r>
      <w:r w:rsidR="00D1180B">
        <w:t xml:space="preserve"> deriving from each LOC</w:t>
      </w:r>
      <w:r w:rsidR="00265272">
        <w:t xml:space="preserve"> are identified</w:t>
      </w:r>
      <w:r w:rsidR="00A23B23">
        <w:t xml:space="preserve">, by means of </w:t>
      </w:r>
      <w:r w:rsidR="00185E8C">
        <w:t xml:space="preserve">an event tree </w:t>
      </w:r>
      <w:r w:rsidR="00A23B23">
        <w:t>analysis</w:t>
      </w:r>
      <w:r w:rsidR="00265272">
        <w:t xml:space="preserve">, considering </w:t>
      </w:r>
      <w:r w:rsidR="00185E8C">
        <w:t xml:space="preserve">all the possible outcomes of the releases </w:t>
      </w:r>
      <w:r w:rsidR="00796A56">
        <w:t>(step 3)</w:t>
      </w:r>
      <w:r w:rsidR="00D1180B">
        <w:t>. Next,</w:t>
      </w:r>
      <w:r w:rsidR="00F26176">
        <w:t xml:space="preserve"> in step 4,</w:t>
      </w:r>
      <w:r w:rsidR="00D1180B">
        <w:t xml:space="preserve"> threshold values for the effects </w:t>
      </w:r>
      <w:r w:rsidR="00F26176">
        <w:t>of F</w:t>
      </w:r>
      <w:r w:rsidR="004753D6">
        <w:t>E</w:t>
      </w:r>
      <w:r w:rsidR="00F26176">
        <w:t xml:space="preserve">s </w:t>
      </w:r>
      <w:r w:rsidR="00D1180B">
        <w:t xml:space="preserve">are </w:t>
      </w:r>
      <w:r w:rsidR="00F26176">
        <w:t>defined</w:t>
      </w:r>
      <w:r w:rsidR="00D1180B">
        <w:t xml:space="preserve"> based on the level of damage of interest </w:t>
      </w:r>
      <w:r w:rsidR="00C70ADD">
        <w:t>(i.e. 1%mortality level for a human being exposed to the effect of the dangerous phenomenon considered)</w:t>
      </w:r>
      <w:r w:rsidR="00E2691F">
        <w:t xml:space="preserve"> according to Tugnoli et al. (2007)</w:t>
      </w:r>
      <w:r w:rsidR="00D1180B">
        <w:t xml:space="preserve">. Finally, step </w:t>
      </w:r>
      <w:r w:rsidR="00796A56">
        <w:t>5</w:t>
      </w:r>
      <w:r w:rsidR="00D1180B">
        <w:t xml:space="preserve"> is the calculation of damage distances, defined as the maximum distances at which the effect of </w:t>
      </w:r>
      <w:r w:rsidR="005E2FB6">
        <w:t>FE matches</w:t>
      </w:r>
      <w:r w:rsidR="00D1180B">
        <w:t xml:space="preserve"> the </w:t>
      </w:r>
      <w:r w:rsidR="00B24185">
        <w:t xml:space="preserve">relevant </w:t>
      </w:r>
      <w:r w:rsidR="00D1180B">
        <w:t>threshold</w:t>
      </w:r>
      <w:r w:rsidR="00B24185">
        <w:t>.</w:t>
      </w:r>
      <w:r w:rsidR="00D1180B">
        <w:t xml:space="preserve"> </w:t>
      </w:r>
      <w:r w:rsidR="00B24185">
        <w:t>In the present analysis, this last step was carried out using the software PHAST 8.4 DNV.</w:t>
      </w:r>
    </w:p>
    <w:p w14:paraId="39E158FB" w14:textId="77777777" w:rsidR="00F55E29" w:rsidRDefault="00F55E29" w:rsidP="00AD203A">
      <w:pPr>
        <w:pStyle w:val="CETBodytext"/>
      </w:pPr>
    </w:p>
    <w:p w14:paraId="2C302E0C" w14:textId="59447994" w:rsidR="00976305" w:rsidRDefault="00E24145" w:rsidP="00E24145">
      <w:pPr>
        <w:pStyle w:val="CETHeading1"/>
      </w:pPr>
      <w:r>
        <w:t>Case study</w:t>
      </w:r>
    </w:p>
    <w:p w14:paraId="677AAFDA" w14:textId="492916CD" w:rsidR="00C4478A" w:rsidRPr="00A36E74" w:rsidRDefault="002817A7" w:rsidP="002817A7">
      <w:pPr>
        <w:pStyle w:val="CETBodytext"/>
        <w:rPr>
          <w:lang w:val="en-GB"/>
        </w:rPr>
      </w:pPr>
      <w:r>
        <w:t xml:space="preserve">For the present study, </w:t>
      </w:r>
      <w:r w:rsidR="00B67F86">
        <w:t>vessels containing high pressure</w:t>
      </w:r>
      <w:r w:rsidR="00E76C83">
        <w:t xml:space="preserve"> (CH2)</w:t>
      </w:r>
      <w:r w:rsidR="00B67F86">
        <w:t xml:space="preserve">, </w:t>
      </w:r>
      <w:r w:rsidR="0029771E">
        <w:t xml:space="preserve">cryogenic </w:t>
      </w:r>
      <w:r w:rsidR="00B67F86">
        <w:t>liq</w:t>
      </w:r>
      <w:r w:rsidR="0023507A">
        <w:t>uid</w:t>
      </w:r>
      <w:r w:rsidR="00E76C83">
        <w:t xml:space="preserve"> (LH2)</w:t>
      </w:r>
      <w:r w:rsidR="00B67F86">
        <w:t xml:space="preserve"> and </w:t>
      </w:r>
      <w:r w:rsidR="001B1DE1">
        <w:t xml:space="preserve">gaseous </w:t>
      </w:r>
      <w:r w:rsidR="00B67F86">
        <w:t>cryo-compressed</w:t>
      </w:r>
      <w:r w:rsidR="0023507A">
        <w:t xml:space="preserve"> </w:t>
      </w:r>
      <w:r w:rsidR="00B67F86">
        <w:t>hydrogen</w:t>
      </w:r>
      <w:r w:rsidR="00E76C83">
        <w:t xml:space="preserve"> (CcH2)</w:t>
      </w:r>
      <w:r w:rsidR="00B67F86">
        <w:t xml:space="preserve"> are investigated</w:t>
      </w:r>
      <w:r w:rsidR="00A2449B">
        <w:t>, for a total of six tank</w:t>
      </w:r>
      <w:r w:rsidR="00AA5D76">
        <w:t xml:space="preserve">s. </w:t>
      </w:r>
      <w:r w:rsidR="00801DDE">
        <w:t xml:space="preserve">Storage conditions are chosen based on the available information for commercial </w:t>
      </w:r>
      <w:r w:rsidR="00110686">
        <w:t>vessels in use for FCBs</w:t>
      </w:r>
      <w:r w:rsidR="002206F6">
        <w:t xml:space="preserve">: </w:t>
      </w:r>
      <w:r w:rsidR="009270F4">
        <w:t>C</w:t>
      </w:r>
      <w:r w:rsidR="002206F6">
        <w:t xml:space="preserve">H2 is typically stored at </w:t>
      </w:r>
      <w:r w:rsidR="009270F4">
        <w:t>350 or 700 bar at ambient temperature, while</w:t>
      </w:r>
      <w:r w:rsidR="00512614">
        <w:t xml:space="preserve"> LH2 is in saturated conditions. For </w:t>
      </w:r>
      <w:r w:rsidR="008B6956">
        <w:t xml:space="preserve">gaseous </w:t>
      </w:r>
      <w:r w:rsidR="00512614">
        <w:t xml:space="preserve">CcH2, </w:t>
      </w:r>
      <w:r w:rsidR="00F344E0">
        <w:t xml:space="preserve">different </w:t>
      </w:r>
      <w:r w:rsidR="00D97E4E">
        <w:t xml:space="preserve">combinations of </w:t>
      </w:r>
      <w:r w:rsidR="00F344E0">
        <w:t>pressure and temperature levels are possible: 350 bar and 339.15 °C, 500 bar and 345.15 °C, 700 bar and 351.15 °C</w:t>
      </w:r>
      <w:r w:rsidR="00540946">
        <w:t xml:space="preserve"> (</w:t>
      </w:r>
      <w:r w:rsidR="00A1075D">
        <w:rPr>
          <w:lang w:val="en-GB"/>
        </w:rPr>
        <w:t xml:space="preserve">Ahluwalia R.K. et al., 2018). </w:t>
      </w:r>
      <w:r w:rsidR="004C2966">
        <w:rPr>
          <w:lang w:val="en-GB"/>
        </w:rPr>
        <w:t xml:space="preserve">The calculation is carried out </w:t>
      </w:r>
      <w:r w:rsidR="00D53C0C">
        <w:rPr>
          <w:lang w:val="en-GB"/>
        </w:rPr>
        <w:t>considering two reference sets of tanks. In the first</w:t>
      </w:r>
      <w:r w:rsidR="00FC7EC6">
        <w:rPr>
          <w:lang w:val="en-GB"/>
        </w:rPr>
        <w:t xml:space="preserve"> set (referred to as Rm in the rest of the document), </w:t>
      </w:r>
      <w:r w:rsidR="00F765EC">
        <w:rPr>
          <w:lang w:val="en-GB"/>
        </w:rPr>
        <w:t xml:space="preserve">all </w:t>
      </w:r>
      <w:r w:rsidR="00FC7EC6">
        <w:rPr>
          <w:lang w:val="en-GB"/>
        </w:rPr>
        <w:t xml:space="preserve">tanks are assumed to store the same </w:t>
      </w:r>
      <w:r w:rsidR="004C12DB">
        <w:rPr>
          <w:lang w:val="en-GB"/>
        </w:rPr>
        <w:t>inventory in term</w:t>
      </w:r>
      <w:r w:rsidR="00BB2C61">
        <w:rPr>
          <w:lang w:val="en-GB"/>
        </w:rPr>
        <w:t>s</w:t>
      </w:r>
      <w:r w:rsidR="004C12DB">
        <w:rPr>
          <w:lang w:val="en-GB"/>
        </w:rPr>
        <w:t xml:space="preserve"> of hydrogen mass</w:t>
      </w:r>
      <w:r w:rsidR="00507C8B">
        <w:rPr>
          <w:lang w:val="en-GB"/>
        </w:rPr>
        <w:t xml:space="preserve">. </w:t>
      </w:r>
      <w:r w:rsidR="006903E9">
        <w:rPr>
          <w:lang w:val="en-GB"/>
        </w:rPr>
        <w:t xml:space="preserve">The reference value for the fuel mass is </w:t>
      </w:r>
      <w:r w:rsidR="00BB2C61">
        <w:rPr>
          <w:lang w:val="en-GB"/>
        </w:rPr>
        <w:t>set to 7.79 kg</w:t>
      </w:r>
      <w:r w:rsidR="00BB2C61" w:rsidRPr="00745F1A">
        <w:rPr>
          <w:vertAlign w:val="subscript"/>
          <w:lang w:val="en-GB"/>
        </w:rPr>
        <w:t>H2</w:t>
      </w:r>
      <w:r w:rsidR="00BB2C61">
        <w:rPr>
          <w:lang w:val="en-GB"/>
        </w:rPr>
        <w:t xml:space="preserve">, which is </w:t>
      </w:r>
      <w:r w:rsidR="00E73EA0">
        <w:rPr>
          <w:lang w:val="en-GB"/>
        </w:rPr>
        <w:t>close to the maximum capacity of 5-8 kg</w:t>
      </w:r>
      <w:r w:rsidR="00E73EA0" w:rsidRPr="00745F1A">
        <w:rPr>
          <w:vertAlign w:val="subscript"/>
          <w:lang w:val="en-GB"/>
        </w:rPr>
        <w:t>H2</w:t>
      </w:r>
      <w:r w:rsidR="00E73EA0">
        <w:rPr>
          <w:lang w:val="en-GB"/>
        </w:rPr>
        <w:t xml:space="preserve"> typically available on the market for </w:t>
      </w:r>
      <w:r w:rsidR="00A36E74">
        <w:rPr>
          <w:lang w:val="en-GB"/>
        </w:rPr>
        <w:t xml:space="preserve">high-pressure vessels (see Section 1). </w:t>
      </w:r>
      <w:r w:rsidR="004C12DB">
        <w:rPr>
          <w:lang w:val="en-GB"/>
        </w:rPr>
        <w:t xml:space="preserve">In the second set (referred </w:t>
      </w:r>
      <w:r w:rsidR="00A36E74">
        <w:rPr>
          <w:lang w:val="en-GB"/>
        </w:rPr>
        <w:t xml:space="preserve">to </w:t>
      </w:r>
      <w:r w:rsidR="004C12DB">
        <w:rPr>
          <w:lang w:val="en-GB"/>
        </w:rPr>
        <w:t>as Rc</w:t>
      </w:r>
      <w:r w:rsidR="00C36A0B">
        <w:rPr>
          <w:lang w:val="en-GB"/>
        </w:rPr>
        <w:t xml:space="preserve"> in the rest of the document) </w:t>
      </w:r>
      <w:r w:rsidR="006E65D7">
        <w:rPr>
          <w:lang w:val="en-GB"/>
        </w:rPr>
        <w:t>the most common commercial configuration is considered for each tank.</w:t>
      </w:r>
      <w:r w:rsidR="00F96BA0">
        <w:rPr>
          <w:lang w:val="en-GB"/>
        </w:rPr>
        <w:t xml:space="preserve"> </w:t>
      </w:r>
      <w:r w:rsidR="00D631B3">
        <w:rPr>
          <w:lang w:val="en-GB"/>
        </w:rPr>
        <w:t xml:space="preserve">No data for liquid cryogenic hydrogen vessels for hydrogen-powered buses </w:t>
      </w:r>
      <w:r w:rsidR="00530916">
        <w:rPr>
          <w:lang w:val="en-GB"/>
        </w:rPr>
        <w:t>were</w:t>
      </w:r>
      <w:r w:rsidR="00D631B3">
        <w:rPr>
          <w:lang w:val="en-GB"/>
        </w:rPr>
        <w:t xml:space="preserve"> found in literature. </w:t>
      </w:r>
      <w:r w:rsidR="00530916">
        <w:rPr>
          <w:lang w:val="en-GB"/>
        </w:rPr>
        <w:t xml:space="preserve">Thus, </w:t>
      </w:r>
      <w:r w:rsidR="00D631B3">
        <w:rPr>
          <w:lang w:val="en-GB"/>
        </w:rPr>
        <w:t xml:space="preserve">commercial tank produced for heavy trucks </w:t>
      </w:r>
      <w:r w:rsidR="004C6E5A">
        <w:rPr>
          <w:lang w:val="en-GB"/>
        </w:rPr>
        <w:t xml:space="preserve">is </w:t>
      </w:r>
      <w:r w:rsidR="00D631B3">
        <w:rPr>
          <w:lang w:val="en-GB"/>
        </w:rPr>
        <w:t>considered</w:t>
      </w:r>
      <w:r w:rsidR="00530916">
        <w:rPr>
          <w:lang w:val="en-GB"/>
        </w:rPr>
        <w:t xml:space="preserve"> in the analysis</w:t>
      </w:r>
      <w:r w:rsidR="00D631B3">
        <w:rPr>
          <w:lang w:val="en-GB"/>
        </w:rPr>
        <w:t xml:space="preserve">. </w:t>
      </w:r>
      <w:r w:rsidR="00F96BA0">
        <w:rPr>
          <w:lang w:val="en-GB"/>
        </w:rPr>
        <w:t xml:space="preserve">The specifications for </w:t>
      </w:r>
      <w:r w:rsidR="00324CEA">
        <w:rPr>
          <w:lang w:val="en-GB"/>
        </w:rPr>
        <w:t xml:space="preserve">the six vessels in </w:t>
      </w:r>
      <w:r w:rsidR="00D631B3">
        <w:rPr>
          <w:lang w:val="en-GB"/>
        </w:rPr>
        <w:t xml:space="preserve">the reference </w:t>
      </w:r>
      <w:r w:rsidR="00F96BA0">
        <w:rPr>
          <w:lang w:val="en-GB"/>
        </w:rPr>
        <w:t xml:space="preserve">set </w:t>
      </w:r>
      <w:r w:rsidR="00D631B3">
        <w:rPr>
          <w:lang w:val="en-GB"/>
        </w:rPr>
        <w:t xml:space="preserve">Rc </w:t>
      </w:r>
      <w:r w:rsidR="00F96BA0">
        <w:rPr>
          <w:lang w:val="en-GB"/>
        </w:rPr>
        <w:t>are summarized in Table 1.</w:t>
      </w:r>
      <w:r w:rsidR="00EE231C">
        <w:rPr>
          <w:lang w:val="en-GB"/>
        </w:rPr>
        <w:t xml:space="preserve"> </w:t>
      </w:r>
      <w:r w:rsidR="00310DB8">
        <w:rPr>
          <w:lang w:val="en-GB"/>
        </w:rPr>
        <w:t>Cryogenic</w:t>
      </w:r>
      <w:r w:rsidR="006230C9">
        <w:rPr>
          <w:lang w:val="en-GB"/>
        </w:rPr>
        <w:t xml:space="preserve"> liquid hydrogen</w:t>
      </w:r>
      <w:r w:rsidR="005F1195">
        <w:rPr>
          <w:lang w:val="en-GB"/>
        </w:rPr>
        <w:t xml:space="preserve"> </w:t>
      </w:r>
      <w:r w:rsidR="005F1195">
        <w:rPr>
          <w:lang w:val="en-GB"/>
        </w:rPr>
        <w:lastRenderedPageBreak/>
        <w:t xml:space="preserve">is assumed to be </w:t>
      </w:r>
      <w:r w:rsidR="00310DB8">
        <w:rPr>
          <w:lang w:val="en-GB"/>
        </w:rPr>
        <w:t>in saturated conditions</w:t>
      </w:r>
      <w:r w:rsidR="000B37A9">
        <w:rPr>
          <w:lang w:val="en-GB"/>
        </w:rPr>
        <w:t xml:space="preserve"> at -250 </w:t>
      </w:r>
      <w:r w:rsidR="000B37A9">
        <w:t>°C</w:t>
      </w:r>
      <w:r w:rsidR="00117932">
        <w:t xml:space="preserve">. Furthermore, due to the BOG formation, the </w:t>
      </w:r>
      <w:r w:rsidR="00691455">
        <w:t>analysis considers that the LH2 tank is not completely full of liquid phase: as suggested in</w:t>
      </w:r>
      <w:r w:rsidR="00E15135">
        <w:t xml:space="preserve"> </w:t>
      </w:r>
      <w:r w:rsidR="00F34F97">
        <w:t>(Aziz M., 2021)</w:t>
      </w:r>
      <w:r w:rsidR="00691455">
        <w:t xml:space="preserve">, </w:t>
      </w:r>
      <w:r w:rsidR="002031C4">
        <w:t>it is assumed that the liquid occupies 85% of the tank volume</w:t>
      </w:r>
      <w:r w:rsidR="00C13618">
        <w:t>.</w:t>
      </w:r>
    </w:p>
    <w:p w14:paraId="148B4AF1" w14:textId="713875B4" w:rsidR="00067BD1" w:rsidRPr="00AD203A" w:rsidRDefault="00AD203A" w:rsidP="00AD203A">
      <w:pPr>
        <w:pStyle w:val="CETTabletitle"/>
      </w:pPr>
      <w:r w:rsidRPr="00AD203A">
        <w:t xml:space="preserve">Table 1: </w:t>
      </w:r>
      <w:r>
        <w:t xml:space="preserve">Specifications of commercial vessels for </w:t>
      </w:r>
      <w:r w:rsidR="00166A47">
        <w:t xml:space="preserve">on-board </w:t>
      </w:r>
      <w:r>
        <w:t>hydrogen storage on hydrogen-powered buses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16"/>
        <w:gridCol w:w="1380"/>
        <w:gridCol w:w="1703"/>
        <w:gridCol w:w="1429"/>
        <w:gridCol w:w="2638"/>
        <w:gridCol w:w="7"/>
        <w:gridCol w:w="7"/>
        <w:gridCol w:w="7"/>
      </w:tblGrid>
      <w:tr w:rsidR="000719C6" w:rsidRPr="00AD203A" w14:paraId="2BC9EE08" w14:textId="1F190FE9" w:rsidTr="00AD203A">
        <w:trPr>
          <w:trHeight w:val="255"/>
        </w:trPr>
        <w:tc>
          <w:tcPr>
            <w:tcW w:w="919" w:type="pct"/>
            <w:tcBorders>
              <w:top w:val="single" w:sz="12" w:space="0" w:color="008000"/>
              <w:bottom w:val="single" w:sz="6" w:space="0" w:color="008000"/>
            </w:tcBorders>
            <w:shd w:val="clear" w:color="auto" w:fill="FFFFFF"/>
          </w:tcPr>
          <w:p w14:paraId="6200E001" w14:textId="57E650D9" w:rsidR="00AD203A" w:rsidRPr="00AD203A" w:rsidRDefault="00AD203A" w:rsidP="008342DF">
            <w:pPr>
              <w:pStyle w:val="CETBodytext"/>
              <w:rPr>
                <w:lang w:val="en-GB"/>
              </w:rPr>
            </w:pPr>
            <w:r>
              <w:rPr>
                <w:lang w:val="en-GB"/>
              </w:rPr>
              <w:t>Storage solution</w:t>
            </w:r>
          </w:p>
        </w:tc>
        <w:tc>
          <w:tcPr>
            <w:tcW w:w="785" w:type="pct"/>
            <w:tcBorders>
              <w:top w:val="single" w:sz="12" w:space="0" w:color="008000"/>
              <w:bottom w:val="single" w:sz="6" w:space="0" w:color="008000"/>
            </w:tcBorders>
            <w:shd w:val="clear" w:color="auto" w:fill="FFFFFF"/>
          </w:tcPr>
          <w:p w14:paraId="13335E3F" w14:textId="17611A78" w:rsidR="00AD203A" w:rsidRDefault="00AD203A" w:rsidP="008342DF">
            <w:pPr>
              <w:pStyle w:val="CETBodytext"/>
              <w:rPr>
                <w:lang w:val="en-GB"/>
              </w:rPr>
            </w:pPr>
            <w:r>
              <w:rPr>
                <w:lang w:val="en-GB"/>
              </w:rPr>
              <w:t>Physical state</w:t>
            </w:r>
          </w:p>
        </w:tc>
        <w:tc>
          <w:tcPr>
            <w:tcW w:w="969" w:type="pct"/>
            <w:tcBorders>
              <w:top w:val="single" w:sz="12" w:space="0" w:color="008000"/>
              <w:bottom w:val="single" w:sz="6" w:space="0" w:color="008000"/>
            </w:tcBorders>
            <w:shd w:val="clear" w:color="auto" w:fill="FFFFFF"/>
          </w:tcPr>
          <w:p w14:paraId="569E64D9" w14:textId="5171464E" w:rsidR="00AD203A" w:rsidRPr="00AD203A" w:rsidRDefault="00AD203A" w:rsidP="008342DF">
            <w:pPr>
              <w:pStyle w:val="CETBodytext"/>
              <w:rPr>
                <w:lang w:val="en-GB"/>
              </w:rPr>
            </w:pPr>
            <w:r>
              <w:rPr>
                <w:lang w:val="en-GB"/>
              </w:rPr>
              <w:t xml:space="preserve"> Temperature (</w:t>
            </w:r>
            <w:r w:rsidR="003472A1">
              <w:rPr>
                <w:lang w:val="en-GB"/>
              </w:rPr>
              <w:t>°C</w:t>
            </w:r>
            <w:r>
              <w:rPr>
                <w:lang w:val="en-GB"/>
              </w:rPr>
              <w:t>)</w:t>
            </w:r>
          </w:p>
        </w:tc>
        <w:tc>
          <w:tcPr>
            <w:tcW w:w="813" w:type="pct"/>
            <w:tcBorders>
              <w:top w:val="single" w:sz="12" w:space="0" w:color="008000"/>
              <w:bottom w:val="single" w:sz="6" w:space="0" w:color="008000"/>
            </w:tcBorders>
            <w:shd w:val="clear" w:color="auto" w:fill="FFFFFF"/>
          </w:tcPr>
          <w:p w14:paraId="158FB48C" w14:textId="42FCC5E4" w:rsidR="00AD203A" w:rsidRPr="00AD203A" w:rsidRDefault="00AD203A" w:rsidP="008342DF">
            <w:pPr>
              <w:pStyle w:val="CETBodytext"/>
              <w:rPr>
                <w:lang w:val="en-GB"/>
              </w:rPr>
            </w:pPr>
            <w:r>
              <w:rPr>
                <w:lang w:val="en-GB"/>
              </w:rPr>
              <w:t>Pressure (bar)</w:t>
            </w:r>
          </w:p>
        </w:tc>
        <w:tc>
          <w:tcPr>
            <w:tcW w:w="1501" w:type="pct"/>
            <w:tcBorders>
              <w:top w:val="single" w:sz="12" w:space="0" w:color="008000"/>
              <w:bottom w:val="single" w:sz="6" w:space="0" w:color="008000"/>
            </w:tcBorders>
            <w:shd w:val="clear" w:color="auto" w:fill="FFFFFF"/>
          </w:tcPr>
          <w:p w14:paraId="450E1EEC" w14:textId="63983427" w:rsidR="00AD203A" w:rsidRPr="00AD203A" w:rsidRDefault="00AD203A" w:rsidP="008342DF">
            <w:pPr>
              <w:pStyle w:val="CETBodytext"/>
              <w:ind w:right="-1"/>
              <w:rPr>
                <w:rFonts w:cs="Arial"/>
                <w:szCs w:val="18"/>
                <w:lang w:val="en-GB"/>
              </w:rPr>
            </w:pPr>
            <w:r>
              <w:rPr>
                <w:rFonts w:cs="Arial"/>
                <w:szCs w:val="18"/>
                <w:lang w:val="en-GB"/>
              </w:rPr>
              <w:t>Fuel mass inventory (kg</w:t>
            </w:r>
            <w:r w:rsidRPr="00AD203A">
              <w:rPr>
                <w:rFonts w:cs="Arial"/>
                <w:szCs w:val="18"/>
                <w:vertAlign w:val="subscript"/>
                <w:lang w:val="en-GB"/>
              </w:rPr>
              <w:t>H2</w:t>
            </w:r>
            <w:r>
              <w:rPr>
                <w:rFonts w:cs="Arial"/>
                <w:szCs w:val="18"/>
                <w:lang w:val="en-GB"/>
              </w:rPr>
              <w:t>)</w:t>
            </w:r>
          </w:p>
        </w:tc>
        <w:tc>
          <w:tcPr>
            <w:tcW w:w="4" w:type="pct"/>
            <w:tcBorders>
              <w:top w:val="single" w:sz="12" w:space="0" w:color="008000"/>
              <w:bottom w:val="single" w:sz="6" w:space="0" w:color="008000"/>
            </w:tcBorders>
            <w:shd w:val="clear" w:color="auto" w:fill="FFFFFF"/>
          </w:tcPr>
          <w:p w14:paraId="49C52930" w14:textId="77777777" w:rsidR="00AD203A" w:rsidRPr="00AD203A" w:rsidRDefault="00AD203A" w:rsidP="008342DF">
            <w:pPr>
              <w:pStyle w:val="CETBodytext"/>
              <w:ind w:right="-1"/>
              <w:rPr>
                <w:rFonts w:cs="Arial"/>
                <w:szCs w:val="18"/>
                <w:lang w:val="en-GB"/>
              </w:rPr>
            </w:pPr>
          </w:p>
        </w:tc>
        <w:tc>
          <w:tcPr>
            <w:tcW w:w="4" w:type="pct"/>
            <w:tcBorders>
              <w:top w:val="single" w:sz="12" w:space="0" w:color="008000"/>
              <w:bottom w:val="single" w:sz="6" w:space="0" w:color="008000"/>
            </w:tcBorders>
            <w:shd w:val="clear" w:color="auto" w:fill="FFFFFF"/>
          </w:tcPr>
          <w:p w14:paraId="62C0F85A" w14:textId="77777777" w:rsidR="00AD203A" w:rsidRPr="00AD203A" w:rsidRDefault="00AD203A" w:rsidP="008342DF">
            <w:pPr>
              <w:pStyle w:val="CETBodytext"/>
              <w:ind w:right="-1"/>
              <w:rPr>
                <w:rFonts w:cs="Arial"/>
                <w:szCs w:val="18"/>
                <w:lang w:val="en-GB"/>
              </w:rPr>
            </w:pPr>
          </w:p>
        </w:tc>
        <w:tc>
          <w:tcPr>
            <w:tcW w:w="4" w:type="pct"/>
            <w:tcBorders>
              <w:top w:val="single" w:sz="12" w:space="0" w:color="008000"/>
              <w:bottom w:val="single" w:sz="6" w:space="0" w:color="008000"/>
            </w:tcBorders>
            <w:shd w:val="clear" w:color="auto" w:fill="FFFFFF"/>
          </w:tcPr>
          <w:p w14:paraId="1F841B50" w14:textId="77777777" w:rsidR="00AD203A" w:rsidRPr="00AD203A" w:rsidRDefault="00AD203A" w:rsidP="008342DF">
            <w:pPr>
              <w:pStyle w:val="CETBodytext"/>
              <w:ind w:right="-1"/>
              <w:rPr>
                <w:rFonts w:cs="Arial"/>
                <w:szCs w:val="18"/>
                <w:lang w:val="en-GB"/>
              </w:rPr>
            </w:pPr>
          </w:p>
        </w:tc>
      </w:tr>
      <w:tr w:rsidR="000719C6" w:rsidRPr="00AD203A" w14:paraId="058BBA7E" w14:textId="2A189259" w:rsidTr="00AD203A">
        <w:trPr>
          <w:trHeight w:val="255"/>
        </w:trPr>
        <w:tc>
          <w:tcPr>
            <w:tcW w:w="919" w:type="pct"/>
            <w:shd w:val="clear" w:color="auto" w:fill="FFFFFF"/>
          </w:tcPr>
          <w:p w14:paraId="7CBD6957" w14:textId="33C1DEA5" w:rsidR="00AD203A" w:rsidRPr="00AD203A" w:rsidRDefault="00AD203A" w:rsidP="008342DF">
            <w:pPr>
              <w:pStyle w:val="CETBodytext"/>
              <w:rPr>
                <w:lang w:val="en-GB"/>
              </w:rPr>
            </w:pPr>
            <w:r>
              <w:rPr>
                <w:lang w:val="en-GB"/>
              </w:rPr>
              <w:t>C_350</w:t>
            </w:r>
          </w:p>
        </w:tc>
        <w:tc>
          <w:tcPr>
            <w:tcW w:w="785" w:type="pct"/>
            <w:shd w:val="clear" w:color="auto" w:fill="FFFFFF"/>
          </w:tcPr>
          <w:p w14:paraId="5EA2D329" w14:textId="79FD89F3" w:rsidR="00AD203A" w:rsidRPr="00AD203A" w:rsidRDefault="00AD203A" w:rsidP="008342DF">
            <w:pPr>
              <w:pStyle w:val="CETBodytext"/>
              <w:rPr>
                <w:lang w:val="en-GB"/>
              </w:rPr>
            </w:pPr>
            <w:r>
              <w:rPr>
                <w:lang w:val="en-GB"/>
              </w:rPr>
              <w:t>Gaseous</w:t>
            </w:r>
          </w:p>
        </w:tc>
        <w:tc>
          <w:tcPr>
            <w:tcW w:w="969" w:type="pct"/>
            <w:shd w:val="clear" w:color="auto" w:fill="FFFFFF"/>
          </w:tcPr>
          <w:p w14:paraId="097F36E7" w14:textId="44004093" w:rsidR="00AD203A" w:rsidRPr="00AD203A" w:rsidRDefault="003472A1" w:rsidP="008342DF">
            <w:pPr>
              <w:pStyle w:val="CETBodytext"/>
              <w:rPr>
                <w:lang w:val="en-GB"/>
              </w:rPr>
            </w:pPr>
            <w:r>
              <w:rPr>
                <w:lang w:val="en-GB"/>
              </w:rPr>
              <w:t>20</w:t>
            </w:r>
          </w:p>
        </w:tc>
        <w:tc>
          <w:tcPr>
            <w:tcW w:w="813" w:type="pct"/>
            <w:shd w:val="clear" w:color="auto" w:fill="FFFFFF"/>
          </w:tcPr>
          <w:p w14:paraId="7069FEFA" w14:textId="3F723C1F" w:rsidR="00AD203A" w:rsidRPr="00AD203A" w:rsidRDefault="00AD203A" w:rsidP="008342DF">
            <w:pPr>
              <w:pStyle w:val="CETBodytext"/>
              <w:rPr>
                <w:lang w:val="en-GB"/>
              </w:rPr>
            </w:pPr>
            <w:r>
              <w:rPr>
                <w:lang w:val="en-GB"/>
              </w:rPr>
              <w:t>350</w:t>
            </w:r>
          </w:p>
        </w:tc>
        <w:tc>
          <w:tcPr>
            <w:tcW w:w="1501" w:type="pct"/>
            <w:shd w:val="clear" w:color="auto" w:fill="FFFFFF"/>
          </w:tcPr>
          <w:p w14:paraId="2D67AC77" w14:textId="0A3403B6" w:rsidR="00AD203A" w:rsidRPr="00AD203A" w:rsidRDefault="00936E82" w:rsidP="008342DF">
            <w:pPr>
              <w:pStyle w:val="CETBodytext"/>
              <w:ind w:right="-1"/>
              <w:rPr>
                <w:rFonts w:cs="Arial"/>
                <w:szCs w:val="18"/>
                <w:lang w:val="en-GB"/>
              </w:rPr>
            </w:pPr>
            <w:r>
              <w:rPr>
                <w:rFonts w:cs="Arial"/>
                <w:szCs w:val="18"/>
                <w:lang w:val="en-GB"/>
              </w:rPr>
              <w:t>4.96</w:t>
            </w:r>
          </w:p>
        </w:tc>
        <w:tc>
          <w:tcPr>
            <w:tcW w:w="4" w:type="pct"/>
            <w:shd w:val="clear" w:color="auto" w:fill="FFFFFF"/>
          </w:tcPr>
          <w:p w14:paraId="7D501D94"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6880E7DE"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0BB32259" w14:textId="77777777" w:rsidR="00AD203A" w:rsidRPr="00AD203A" w:rsidRDefault="00AD203A" w:rsidP="008342DF">
            <w:pPr>
              <w:pStyle w:val="CETBodytext"/>
              <w:ind w:right="-1"/>
              <w:rPr>
                <w:rFonts w:cs="Arial"/>
                <w:szCs w:val="18"/>
                <w:lang w:val="en-GB"/>
              </w:rPr>
            </w:pPr>
          </w:p>
        </w:tc>
      </w:tr>
      <w:tr w:rsidR="000719C6" w:rsidRPr="00AD203A" w14:paraId="01DE7D4D" w14:textId="723964C7" w:rsidTr="00AD203A">
        <w:trPr>
          <w:trHeight w:val="255"/>
        </w:trPr>
        <w:tc>
          <w:tcPr>
            <w:tcW w:w="919" w:type="pct"/>
            <w:shd w:val="clear" w:color="auto" w:fill="FFFFFF"/>
          </w:tcPr>
          <w:p w14:paraId="5C7E33D6" w14:textId="22285171" w:rsidR="00AD203A" w:rsidRPr="00AD203A" w:rsidRDefault="00AD203A" w:rsidP="008342DF">
            <w:pPr>
              <w:pStyle w:val="CETBodytext"/>
              <w:ind w:right="-1"/>
              <w:rPr>
                <w:rFonts w:cs="Arial"/>
                <w:szCs w:val="18"/>
                <w:lang w:val="en-GB"/>
              </w:rPr>
            </w:pPr>
            <w:r>
              <w:rPr>
                <w:rFonts w:cs="Arial"/>
                <w:szCs w:val="18"/>
                <w:lang w:val="en-GB"/>
              </w:rPr>
              <w:t>C_700</w:t>
            </w:r>
          </w:p>
        </w:tc>
        <w:tc>
          <w:tcPr>
            <w:tcW w:w="785" w:type="pct"/>
            <w:shd w:val="clear" w:color="auto" w:fill="FFFFFF"/>
          </w:tcPr>
          <w:p w14:paraId="35FCD0F7" w14:textId="7CC7601C" w:rsidR="00AD203A" w:rsidRPr="00AD203A" w:rsidRDefault="00AD203A" w:rsidP="008342DF">
            <w:pPr>
              <w:pStyle w:val="CETBodytext"/>
              <w:ind w:right="-1"/>
              <w:rPr>
                <w:rFonts w:cs="Arial"/>
                <w:szCs w:val="18"/>
                <w:lang w:val="en-GB"/>
              </w:rPr>
            </w:pPr>
            <w:r>
              <w:rPr>
                <w:rFonts w:cs="Arial"/>
                <w:szCs w:val="18"/>
                <w:lang w:val="en-GB"/>
              </w:rPr>
              <w:t>Gaseous</w:t>
            </w:r>
          </w:p>
        </w:tc>
        <w:tc>
          <w:tcPr>
            <w:tcW w:w="969" w:type="pct"/>
            <w:shd w:val="clear" w:color="auto" w:fill="FFFFFF"/>
          </w:tcPr>
          <w:p w14:paraId="70977E31" w14:textId="2E8213D3" w:rsidR="00AD203A" w:rsidRPr="00AD203A" w:rsidRDefault="003472A1" w:rsidP="008342DF">
            <w:pPr>
              <w:pStyle w:val="CETBodytext"/>
              <w:ind w:right="-1"/>
              <w:rPr>
                <w:rFonts w:cs="Arial"/>
                <w:szCs w:val="18"/>
                <w:lang w:val="en-GB"/>
              </w:rPr>
            </w:pPr>
            <w:r>
              <w:rPr>
                <w:rFonts w:cs="Arial"/>
                <w:szCs w:val="18"/>
                <w:lang w:val="en-GB"/>
              </w:rPr>
              <w:t>20</w:t>
            </w:r>
          </w:p>
        </w:tc>
        <w:tc>
          <w:tcPr>
            <w:tcW w:w="813" w:type="pct"/>
            <w:shd w:val="clear" w:color="auto" w:fill="FFFFFF"/>
          </w:tcPr>
          <w:p w14:paraId="7ED11BC0" w14:textId="5B8368F0" w:rsidR="00AD203A" w:rsidRPr="00AD203A" w:rsidRDefault="00AD203A" w:rsidP="008342DF">
            <w:pPr>
              <w:pStyle w:val="CETBodytext"/>
              <w:ind w:right="-1"/>
              <w:rPr>
                <w:rFonts w:cs="Arial"/>
                <w:szCs w:val="18"/>
                <w:lang w:val="en-GB"/>
              </w:rPr>
            </w:pPr>
            <w:r>
              <w:rPr>
                <w:rFonts w:cs="Arial"/>
                <w:szCs w:val="18"/>
                <w:lang w:val="en-GB"/>
              </w:rPr>
              <w:t>700</w:t>
            </w:r>
          </w:p>
        </w:tc>
        <w:tc>
          <w:tcPr>
            <w:tcW w:w="1501" w:type="pct"/>
            <w:shd w:val="clear" w:color="auto" w:fill="FFFFFF"/>
          </w:tcPr>
          <w:p w14:paraId="3722A1FE" w14:textId="362812AD" w:rsidR="00AD203A" w:rsidRPr="00AD203A" w:rsidRDefault="00AD203A" w:rsidP="008342DF">
            <w:pPr>
              <w:pStyle w:val="CETBodytext"/>
              <w:ind w:right="-1"/>
              <w:rPr>
                <w:rFonts w:cs="Arial"/>
                <w:szCs w:val="18"/>
                <w:lang w:val="en-GB"/>
              </w:rPr>
            </w:pPr>
            <w:r>
              <w:rPr>
                <w:rFonts w:cs="Arial"/>
                <w:szCs w:val="18"/>
                <w:lang w:val="en-GB"/>
              </w:rPr>
              <w:t>7.4</w:t>
            </w:r>
          </w:p>
        </w:tc>
        <w:tc>
          <w:tcPr>
            <w:tcW w:w="4" w:type="pct"/>
            <w:shd w:val="clear" w:color="auto" w:fill="FFFFFF"/>
          </w:tcPr>
          <w:p w14:paraId="46AD4FE2"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64C14A52"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1EDC2C31" w14:textId="77777777" w:rsidR="00AD203A" w:rsidRPr="00AD203A" w:rsidRDefault="00AD203A" w:rsidP="008342DF">
            <w:pPr>
              <w:pStyle w:val="CETBodytext"/>
              <w:ind w:right="-1"/>
              <w:rPr>
                <w:rFonts w:cs="Arial"/>
                <w:szCs w:val="18"/>
                <w:lang w:val="en-GB"/>
              </w:rPr>
            </w:pPr>
          </w:p>
        </w:tc>
      </w:tr>
      <w:tr w:rsidR="000719C6" w:rsidRPr="00AD203A" w14:paraId="442B7D5A" w14:textId="7F981E0D" w:rsidTr="00AD203A">
        <w:trPr>
          <w:trHeight w:val="255"/>
        </w:trPr>
        <w:tc>
          <w:tcPr>
            <w:tcW w:w="919" w:type="pct"/>
            <w:shd w:val="clear" w:color="auto" w:fill="FFFFFF"/>
          </w:tcPr>
          <w:p w14:paraId="43A45F9B" w14:textId="3A615063" w:rsidR="00AD203A" w:rsidRDefault="00AD203A" w:rsidP="008342DF">
            <w:pPr>
              <w:pStyle w:val="CETBodytext"/>
              <w:ind w:right="-1"/>
              <w:rPr>
                <w:rFonts w:cs="Arial"/>
                <w:szCs w:val="18"/>
                <w:lang w:val="en-GB"/>
              </w:rPr>
            </w:pPr>
            <w:r>
              <w:rPr>
                <w:rFonts w:cs="Arial"/>
                <w:szCs w:val="18"/>
                <w:lang w:val="en-GB"/>
              </w:rPr>
              <w:t>L</w:t>
            </w:r>
          </w:p>
        </w:tc>
        <w:tc>
          <w:tcPr>
            <w:tcW w:w="785" w:type="pct"/>
            <w:shd w:val="clear" w:color="auto" w:fill="FFFFFF"/>
          </w:tcPr>
          <w:p w14:paraId="1C7F0751" w14:textId="2FFFE8D1" w:rsidR="00AD203A" w:rsidRPr="00AD203A" w:rsidRDefault="00AD203A" w:rsidP="008342DF">
            <w:pPr>
              <w:pStyle w:val="CETBodytext"/>
              <w:ind w:right="-1"/>
              <w:rPr>
                <w:rFonts w:cs="Arial"/>
                <w:szCs w:val="18"/>
                <w:lang w:val="en-GB"/>
              </w:rPr>
            </w:pPr>
            <w:r>
              <w:rPr>
                <w:rFonts w:cs="Arial"/>
                <w:szCs w:val="18"/>
                <w:lang w:val="en-GB"/>
              </w:rPr>
              <w:t>Liquid</w:t>
            </w:r>
          </w:p>
        </w:tc>
        <w:tc>
          <w:tcPr>
            <w:tcW w:w="969" w:type="pct"/>
            <w:shd w:val="clear" w:color="auto" w:fill="FFFFFF"/>
          </w:tcPr>
          <w:p w14:paraId="26522144" w14:textId="531970F3" w:rsidR="00AD203A" w:rsidRPr="00AD203A" w:rsidRDefault="003472A1" w:rsidP="008342DF">
            <w:pPr>
              <w:pStyle w:val="CETBodytext"/>
              <w:ind w:right="-1"/>
              <w:rPr>
                <w:rFonts w:cs="Arial"/>
                <w:szCs w:val="18"/>
                <w:lang w:val="en-GB"/>
              </w:rPr>
            </w:pPr>
            <w:r>
              <w:rPr>
                <w:rFonts w:cs="Arial"/>
                <w:szCs w:val="18"/>
                <w:lang w:val="en-GB"/>
              </w:rPr>
              <w:t>-250</w:t>
            </w:r>
          </w:p>
        </w:tc>
        <w:tc>
          <w:tcPr>
            <w:tcW w:w="813" w:type="pct"/>
            <w:shd w:val="clear" w:color="auto" w:fill="FFFFFF"/>
          </w:tcPr>
          <w:p w14:paraId="37D3031F" w14:textId="2D8004F5" w:rsidR="00AD203A" w:rsidRPr="00AD203A" w:rsidRDefault="00AD203A" w:rsidP="008342DF">
            <w:pPr>
              <w:pStyle w:val="CETBodytext"/>
              <w:ind w:right="-1"/>
              <w:rPr>
                <w:rFonts w:cs="Arial"/>
                <w:szCs w:val="18"/>
                <w:lang w:val="en-GB"/>
              </w:rPr>
            </w:pPr>
            <w:r>
              <w:rPr>
                <w:rFonts w:cs="Arial"/>
                <w:szCs w:val="18"/>
                <w:lang w:val="en-GB"/>
              </w:rPr>
              <w:t>P</w:t>
            </w:r>
            <w:r w:rsidRPr="00AD203A">
              <w:rPr>
                <w:rFonts w:cs="Arial"/>
                <w:szCs w:val="18"/>
                <w:vertAlign w:val="subscript"/>
                <w:lang w:val="en-GB"/>
              </w:rPr>
              <w:t>sat</w:t>
            </w:r>
            <w:r>
              <w:rPr>
                <w:rFonts w:cs="Arial"/>
                <w:szCs w:val="18"/>
                <w:vertAlign w:val="subscript"/>
                <w:lang w:val="en-GB"/>
              </w:rPr>
              <w:t xml:space="preserve"> </w:t>
            </w:r>
            <w:r>
              <w:rPr>
                <w:rFonts w:cs="Arial"/>
                <w:szCs w:val="18"/>
                <w:lang w:val="en-GB"/>
              </w:rPr>
              <w:t>(2.13 bar)</w:t>
            </w:r>
          </w:p>
        </w:tc>
        <w:tc>
          <w:tcPr>
            <w:tcW w:w="1501" w:type="pct"/>
            <w:shd w:val="clear" w:color="auto" w:fill="FFFFFF"/>
          </w:tcPr>
          <w:p w14:paraId="352B98CD" w14:textId="0EE1E145" w:rsidR="00AD203A" w:rsidRPr="00AD203A" w:rsidRDefault="00AD203A" w:rsidP="008342DF">
            <w:pPr>
              <w:pStyle w:val="CETBodytext"/>
              <w:ind w:right="-1"/>
              <w:rPr>
                <w:rFonts w:cs="Arial"/>
                <w:szCs w:val="18"/>
                <w:lang w:val="en-GB"/>
              </w:rPr>
            </w:pPr>
            <w:r>
              <w:rPr>
                <w:rFonts w:cs="Arial"/>
                <w:szCs w:val="18"/>
                <w:lang w:val="en-GB"/>
              </w:rPr>
              <w:t>40</w:t>
            </w:r>
          </w:p>
        </w:tc>
        <w:tc>
          <w:tcPr>
            <w:tcW w:w="4" w:type="pct"/>
            <w:shd w:val="clear" w:color="auto" w:fill="FFFFFF"/>
          </w:tcPr>
          <w:p w14:paraId="6491B076"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36FCDF35"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09C5D927" w14:textId="77777777" w:rsidR="00AD203A" w:rsidRPr="00AD203A" w:rsidRDefault="00AD203A" w:rsidP="008342DF">
            <w:pPr>
              <w:pStyle w:val="CETBodytext"/>
              <w:ind w:right="-1"/>
              <w:rPr>
                <w:rFonts w:cs="Arial"/>
                <w:szCs w:val="18"/>
                <w:lang w:val="en-GB"/>
              </w:rPr>
            </w:pPr>
          </w:p>
        </w:tc>
      </w:tr>
      <w:tr w:rsidR="00AD203A" w:rsidRPr="00AD203A" w14:paraId="307CF47D" w14:textId="77777777" w:rsidTr="00AD203A">
        <w:trPr>
          <w:trHeight w:val="255"/>
        </w:trPr>
        <w:tc>
          <w:tcPr>
            <w:tcW w:w="919" w:type="pct"/>
            <w:shd w:val="clear" w:color="auto" w:fill="FFFFFF"/>
          </w:tcPr>
          <w:p w14:paraId="4CB5F0FE" w14:textId="01A048D5" w:rsidR="00AD203A" w:rsidRDefault="00AD203A" w:rsidP="008342DF">
            <w:pPr>
              <w:pStyle w:val="CETBodytext"/>
              <w:ind w:right="-1"/>
              <w:rPr>
                <w:rFonts w:cs="Arial"/>
                <w:szCs w:val="18"/>
                <w:lang w:val="en-GB"/>
              </w:rPr>
            </w:pPr>
            <w:r>
              <w:rPr>
                <w:rFonts w:cs="Arial"/>
                <w:szCs w:val="18"/>
                <w:lang w:val="en-GB"/>
              </w:rPr>
              <w:t>Cc_350</w:t>
            </w:r>
          </w:p>
        </w:tc>
        <w:tc>
          <w:tcPr>
            <w:tcW w:w="785" w:type="pct"/>
            <w:shd w:val="clear" w:color="auto" w:fill="FFFFFF"/>
          </w:tcPr>
          <w:p w14:paraId="7AEB1251" w14:textId="7C902475" w:rsidR="00AD203A" w:rsidRDefault="00AD203A" w:rsidP="008342DF">
            <w:pPr>
              <w:pStyle w:val="CETBodytext"/>
              <w:ind w:right="-1"/>
              <w:rPr>
                <w:rFonts w:cs="Arial"/>
                <w:szCs w:val="18"/>
                <w:lang w:val="en-GB"/>
              </w:rPr>
            </w:pPr>
            <w:r>
              <w:rPr>
                <w:rFonts w:cs="Arial"/>
                <w:szCs w:val="18"/>
                <w:lang w:val="en-GB"/>
              </w:rPr>
              <w:t>Gaseous</w:t>
            </w:r>
          </w:p>
        </w:tc>
        <w:tc>
          <w:tcPr>
            <w:tcW w:w="969" w:type="pct"/>
            <w:shd w:val="clear" w:color="auto" w:fill="FFFFFF"/>
          </w:tcPr>
          <w:p w14:paraId="272AA9A9" w14:textId="56A3E7B6" w:rsidR="00AD203A" w:rsidRDefault="003472A1" w:rsidP="008342DF">
            <w:pPr>
              <w:pStyle w:val="CETBodytext"/>
              <w:ind w:right="-1"/>
              <w:rPr>
                <w:rFonts w:cs="Arial"/>
                <w:szCs w:val="18"/>
                <w:lang w:val="en-GB"/>
              </w:rPr>
            </w:pPr>
            <w:r>
              <w:rPr>
                <w:rFonts w:cs="Arial"/>
                <w:szCs w:val="18"/>
                <w:lang w:val="en-GB"/>
              </w:rPr>
              <w:t>339.15</w:t>
            </w:r>
          </w:p>
        </w:tc>
        <w:tc>
          <w:tcPr>
            <w:tcW w:w="813" w:type="pct"/>
            <w:shd w:val="clear" w:color="auto" w:fill="FFFFFF"/>
          </w:tcPr>
          <w:p w14:paraId="2ABB722A" w14:textId="37B909D0" w:rsidR="00AD203A" w:rsidRDefault="00AD203A" w:rsidP="008342DF">
            <w:pPr>
              <w:pStyle w:val="CETBodytext"/>
              <w:ind w:right="-1"/>
              <w:rPr>
                <w:rFonts w:cs="Arial"/>
                <w:szCs w:val="18"/>
                <w:lang w:val="en-GB"/>
              </w:rPr>
            </w:pPr>
            <w:r>
              <w:rPr>
                <w:rFonts w:cs="Arial"/>
                <w:szCs w:val="18"/>
                <w:lang w:val="en-GB"/>
              </w:rPr>
              <w:t>350</w:t>
            </w:r>
          </w:p>
        </w:tc>
        <w:tc>
          <w:tcPr>
            <w:tcW w:w="1501" w:type="pct"/>
            <w:shd w:val="clear" w:color="auto" w:fill="FFFFFF"/>
          </w:tcPr>
          <w:p w14:paraId="741790D1" w14:textId="488D8B35" w:rsidR="00AD203A" w:rsidRDefault="00AD203A" w:rsidP="008342DF">
            <w:pPr>
              <w:pStyle w:val="CETBodytext"/>
              <w:ind w:right="-1"/>
              <w:rPr>
                <w:rFonts w:cs="Arial"/>
                <w:szCs w:val="18"/>
                <w:lang w:val="en-GB"/>
              </w:rPr>
            </w:pPr>
            <w:r>
              <w:rPr>
                <w:rFonts w:cs="Arial"/>
                <w:szCs w:val="18"/>
                <w:lang w:val="en-GB"/>
              </w:rPr>
              <w:t>9.05</w:t>
            </w:r>
          </w:p>
        </w:tc>
        <w:tc>
          <w:tcPr>
            <w:tcW w:w="4" w:type="pct"/>
            <w:shd w:val="clear" w:color="auto" w:fill="FFFFFF"/>
          </w:tcPr>
          <w:p w14:paraId="471BA0C7"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09F3E011"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6BE7A39F" w14:textId="77777777" w:rsidR="00AD203A" w:rsidRPr="00AD203A" w:rsidRDefault="00AD203A" w:rsidP="008342DF">
            <w:pPr>
              <w:pStyle w:val="CETBodytext"/>
              <w:ind w:right="-1"/>
              <w:rPr>
                <w:rFonts w:cs="Arial"/>
                <w:szCs w:val="18"/>
                <w:lang w:val="en-GB"/>
              </w:rPr>
            </w:pPr>
          </w:p>
        </w:tc>
      </w:tr>
      <w:tr w:rsidR="00AD203A" w:rsidRPr="00AD203A" w14:paraId="351A47CC" w14:textId="77777777" w:rsidTr="00AD203A">
        <w:trPr>
          <w:trHeight w:val="255"/>
        </w:trPr>
        <w:tc>
          <w:tcPr>
            <w:tcW w:w="919" w:type="pct"/>
            <w:shd w:val="clear" w:color="auto" w:fill="FFFFFF"/>
          </w:tcPr>
          <w:p w14:paraId="7823A4CF" w14:textId="50AEE6FE" w:rsidR="00AD203A" w:rsidRDefault="00AD203A" w:rsidP="008342DF">
            <w:pPr>
              <w:pStyle w:val="CETBodytext"/>
              <w:ind w:right="-1"/>
              <w:rPr>
                <w:rFonts w:cs="Arial"/>
                <w:szCs w:val="18"/>
                <w:lang w:val="en-GB"/>
              </w:rPr>
            </w:pPr>
            <w:r>
              <w:rPr>
                <w:rFonts w:cs="Arial"/>
                <w:szCs w:val="18"/>
                <w:lang w:val="en-GB"/>
              </w:rPr>
              <w:t>Cc_500</w:t>
            </w:r>
          </w:p>
        </w:tc>
        <w:tc>
          <w:tcPr>
            <w:tcW w:w="785" w:type="pct"/>
            <w:shd w:val="clear" w:color="auto" w:fill="FFFFFF"/>
          </w:tcPr>
          <w:p w14:paraId="0A769210" w14:textId="32C815B4" w:rsidR="00AD203A" w:rsidRDefault="00AD203A" w:rsidP="008342DF">
            <w:pPr>
              <w:pStyle w:val="CETBodytext"/>
              <w:ind w:right="-1"/>
              <w:rPr>
                <w:rFonts w:cs="Arial"/>
                <w:szCs w:val="18"/>
                <w:lang w:val="en-GB"/>
              </w:rPr>
            </w:pPr>
            <w:r>
              <w:rPr>
                <w:rFonts w:cs="Arial"/>
                <w:szCs w:val="18"/>
                <w:lang w:val="en-GB"/>
              </w:rPr>
              <w:t>Gaseous</w:t>
            </w:r>
          </w:p>
        </w:tc>
        <w:tc>
          <w:tcPr>
            <w:tcW w:w="969" w:type="pct"/>
            <w:shd w:val="clear" w:color="auto" w:fill="FFFFFF"/>
          </w:tcPr>
          <w:p w14:paraId="01CE22D8" w14:textId="3693F32E" w:rsidR="00AD203A" w:rsidRDefault="003472A1" w:rsidP="008342DF">
            <w:pPr>
              <w:pStyle w:val="CETBodytext"/>
              <w:ind w:right="-1"/>
              <w:rPr>
                <w:rFonts w:cs="Arial"/>
                <w:szCs w:val="18"/>
                <w:lang w:val="en-GB"/>
              </w:rPr>
            </w:pPr>
            <w:r>
              <w:rPr>
                <w:rFonts w:cs="Arial"/>
                <w:szCs w:val="18"/>
                <w:lang w:val="en-GB"/>
              </w:rPr>
              <w:t>345.15</w:t>
            </w:r>
          </w:p>
        </w:tc>
        <w:tc>
          <w:tcPr>
            <w:tcW w:w="813" w:type="pct"/>
            <w:shd w:val="clear" w:color="auto" w:fill="FFFFFF"/>
          </w:tcPr>
          <w:p w14:paraId="5C1B6054" w14:textId="5E352CEF" w:rsidR="00AD203A" w:rsidRDefault="00AD203A" w:rsidP="008342DF">
            <w:pPr>
              <w:pStyle w:val="CETBodytext"/>
              <w:ind w:right="-1"/>
              <w:rPr>
                <w:rFonts w:cs="Arial"/>
                <w:szCs w:val="18"/>
                <w:lang w:val="en-GB"/>
              </w:rPr>
            </w:pPr>
            <w:r>
              <w:rPr>
                <w:rFonts w:cs="Arial"/>
                <w:szCs w:val="18"/>
                <w:lang w:val="en-GB"/>
              </w:rPr>
              <w:t>500</w:t>
            </w:r>
          </w:p>
        </w:tc>
        <w:tc>
          <w:tcPr>
            <w:tcW w:w="1501" w:type="pct"/>
            <w:shd w:val="clear" w:color="auto" w:fill="FFFFFF"/>
          </w:tcPr>
          <w:p w14:paraId="214B68A3" w14:textId="248613C0" w:rsidR="00AD203A" w:rsidRDefault="00AD203A" w:rsidP="008342DF">
            <w:pPr>
              <w:pStyle w:val="CETBodytext"/>
              <w:ind w:right="-1"/>
              <w:rPr>
                <w:rFonts w:cs="Arial"/>
                <w:szCs w:val="18"/>
                <w:lang w:val="en-GB"/>
              </w:rPr>
            </w:pPr>
            <w:r>
              <w:rPr>
                <w:rFonts w:cs="Arial"/>
                <w:szCs w:val="18"/>
                <w:lang w:val="en-GB"/>
              </w:rPr>
              <w:t>10.53</w:t>
            </w:r>
          </w:p>
        </w:tc>
        <w:tc>
          <w:tcPr>
            <w:tcW w:w="4" w:type="pct"/>
            <w:shd w:val="clear" w:color="auto" w:fill="FFFFFF"/>
          </w:tcPr>
          <w:p w14:paraId="64F9F1D4"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63BF5031"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3D746382" w14:textId="77777777" w:rsidR="00AD203A" w:rsidRPr="00AD203A" w:rsidRDefault="00AD203A" w:rsidP="008342DF">
            <w:pPr>
              <w:pStyle w:val="CETBodytext"/>
              <w:ind w:right="-1"/>
              <w:rPr>
                <w:rFonts w:cs="Arial"/>
                <w:szCs w:val="18"/>
                <w:lang w:val="en-GB"/>
              </w:rPr>
            </w:pPr>
          </w:p>
        </w:tc>
      </w:tr>
      <w:tr w:rsidR="00AD203A" w:rsidRPr="00AD203A" w14:paraId="5508ED89" w14:textId="77777777" w:rsidTr="00AD203A">
        <w:trPr>
          <w:trHeight w:val="255"/>
        </w:trPr>
        <w:tc>
          <w:tcPr>
            <w:tcW w:w="919" w:type="pct"/>
            <w:shd w:val="clear" w:color="auto" w:fill="FFFFFF"/>
          </w:tcPr>
          <w:p w14:paraId="1A612328" w14:textId="059117AD" w:rsidR="00AD203A" w:rsidRDefault="00AD203A" w:rsidP="008342DF">
            <w:pPr>
              <w:pStyle w:val="CETBodytext"/>
              <w:ind w:right="-1"/>
              <w:rPr>
                <w:rFonts w:cs="Arial"/>
                <w:szCs w:val="18"/>
                <w:lang w:val="en-GB"/>
              </w:rPr>
            </w:pPr>
            <w:r>
              <w:rPr>
                <w:rFonts w:cs="Arial"/>
                <w:szCs w:val="18"/>
                <w:lang w:val="en-GB"/>
              </w:rPr>
              <w:t>Cc_700</w:t>
            </w:r>
          </w:p>
        </w:tc>
        <w:tc>
          <w:tcPr>
            <w:tcW w:w="785" w:type="pct"/>
            <w:shd w:val="clear" w:color="auto" w:fill="FFFFFF"/>
          </w:tcPr>
          <w:p w14:paraId="1B8E69E9" w14:textId="1EB63963" w:rsidR="00AD203A" w:rsidRDefault="00AD203A" w:rsidP="008342DF">
            <w:pPr>
              <w:pStyle w:val="CETBodytext"/>
              <w:ind w:right="-1"/>
              <w:rPr>
                <w:rFonts w:cs="Arial"/>
                <w:szCs w:val="18"/>
                <w:lang w:val="en-GB"/>
              </w:rPr>
            </w:pPr>
            <w:r>
              <w:rPr>
                <w:rFonts w:cs="Arial"/>
                <w:szCs w:val="18"/>
                <w:lang w:val="en-GB"/>
              </w:rPr>
              <w:t>Gaseous</w:t>
            </w:r>
          </w:p>
        </w:tc>
        <w:tc>
          <w:tcPr>
            <w:tcW w:w="969" w:type="pct"/>
            <w:shd w:val="clear" w:color="auto" w:fill="FFFFFF"/>
          </w:tcPr>
          <w:p w14:paraId="4181C1D9" w14:textId="24E3A3B7" w:rsidR="00AD203A" w:rsidRDefault="003472A1" w:rsidP="008342DF">
            <w:pPr>
              <w:pStyle w:val="CETBodytext"/>
              <w:ind w:right="-1"/>
              <w:rPr>
                <w:rFonts w:cs="Arial"/>
                <w:szCs w:val="18"/>
                <w:lang w:val="en-GB"/>
              </w:rPr>
            </w:pPr>
            <w:r>
              <w:rPr>
                <w:rFonts w:cs="Arial"/>
                <w:szCs w:val="18"/>
                <w:lang w:val="en-GB"/>
              </w:rPr>
              <w:t>351.15</w:t>
            </w:r>
          </w:p>
        </w:tc>
        <w:tc>
          <w:tcPr>
            <w:tcW w:w="813" w:type="pct"/>
            <w:shd w:val="clear" w:color="auto" w:fill="FFFFFF"/>
          </w:tcPr>
          <w:p w14:paraId="29F67022" w14:textId="73647CA1" w:rsidR="00AD203A" w:rsidRDefault="00AD203A" w:rsidP="008342DF">
            <w:pPr>
              <w:pStyle w:val="CETBodytext"/>
              <w:ind w:right="-1"/>
              <w:rPr>
                <w:rFonts w:cs="Arial"/>
                <w:szCs w:val="18"/>
                <w:lang w:val="en-GB"/>
              </w:rPr>
            </w:pPr>
            <w:r>
              <w:rPr>
                <w:rFonts w:cs="Arial"/>
                <w:szCs w:val="18"/>
                <w:lang w:val="en-GB"/>
              </w:rPr>
              <w:t>700</w:t>
            </w:r>
          </w:p>
        </w:tc>
        <w:tc>
          <w:tcPr>
            <w:tcW w:w="1501" w:type="pct"/>
            <w:shd w:val="clear" w:color="auto" w:fill="FFFFFF"/>
          </w:tcPr>
          <w:p w14:paraId="6E389B12" w14:textId="28B3458E" w:rsidR="00AD203A" w:rsidRDefault="00AD203A" w:rsidP="008342DF">
            <w:pPr>
              <w:pStyle w:val="CETBodytext"/>
              <w:ind w:right="-1"/>
              <w:rPr>
                <w:rFonts w:cs="Arial"/>
                <w:szCs w:val="18"/>
                <w:lang w:val="en-GB"/>
              </w:rPr>
            </w:pPr>
            <w:r>
              <w:rPr>
                <w:rFonts w:cs="Arial"/>
                <w:szCs w:val="18"/>
                <w:lang w:val="en-GB"/>
              </w:rPr>
              <w:t>12.21</w:t>
            </w:r>
          </w:p>
        </w:tc>
        <w:tc>
          <w:tcPr>
            <w:tcW w:w="4" w:type="pct"/>
            <w:shd w:val="clear" w:color="auto" w:fill="FFFFFF"/>
          </w:tcPr>
          <w:p w14:paraId="0CA1EFC3" w14:textId="77777777" w:rsidR="00AD203A" w:rsidRPr="00AD203A" w:rsidRDefault="00AD203A" w:rsidP="008342DF">
            <w:pPr>
              <w:pStyle w:val="CETBodytext"/>
              <w:ind w:right="-1"/>
              <w:rPr>
                <w:rFonts w:cs="Arial"/>
                <w:szCs w:val="18"/>
                <w:lang w:val="en-GB"/>
              </w:rPr>
            </w:pPr>
          </w:p>
        </w:tc>
        <w:tc>
          <w:tcPr>
            <w:tcW w:w="4" w:type="pct"/>
            <w:shd w:val="clear" w:color="auto" w:fill="FFFFFF"/>
          </w:tcPr>
          <w:p w14:paraId="3B77C6CF" w14:textId="1DB50C7D" w:rsidR="00AD203A" w:rsidRPr="00AD203A" w:rsidRDefault="00AD203A" w:rsidP="008342DF">
            <w:pPr>
              <w:pStyle w:val="CETBodytext"/>
              <w:ind w:right="-1"/>
              <w:rPr>
                <w:rFonts w:cs="Arial"/>
                <w:szCs w:val="18"/>
                <w:lang w:val="en-GB"/>
              </w:rPr>
            </w:pPr>
          </w:p>
        </w:tc>
        <w:tc>
          <w:tcPr>
            <w:tcW w:w="4" w:type="pct"/>
            <w:shd w:val="clear" w:color="auto" w:fill="FFFFFF"/>
          </w:tcPr>
          <w:p w14:paraId="7D12CB29" w14:textId="77777777" w:rsidR="00AD203A" w:rsidRPr="00AD203A" w:rsidRDefault="00AD203A" w:rsidP="008342DF">
            <w:pPr>
              <w:pStyle w:val="CETBodytext"/>
              <w:ind w:right="-1"/>
              <w:rPr>
                <w:rFonts w:cs="Arial"/>
                <w:szCs w:val="18"/>
                <w:lang w:val="en-GB"/>
              </w:rPr>
            </w:pPr>
          </w:p>
        </w:tc>
      </w:tr>
    </w:tbl>
    <w:p w14:paraId="625CC8D0" w14:textId="78B9BD96" w:rsidR="00345E75" w:rsidRDefault="00345E75" w:rsidP="00D477DD">
      <w:pPr>
        <w:pStyle w:val="CETBodytext"/>
      </w:pPr>
    </w:p>
    <w:p w14:paraId="7617E070" w14:textId="5E8E9D4D" w:rsidR="00865104" w:rsidRDefault="00D477DD" w:rsidP="00865104">
      <w:pPr>
        <w:pStyle w:val="CETBodytext"/>
      </w:pPr>
      <w:r>
        <w:t>Based on the indications provided by the TNO “Purple Book”</w:t>
      </w:r>
      <w:r w:rsidR="00383FFA">
        <w:t xml:space="preserve">, </w:t>
      </w:r>
      <w:r>
        <w:t xml:space="preserve">a set of </w:t>
      </w:r>
      <w:r w:rsidR="00865104">
        <w:t xml:space="preserve">three </w:t>
      </w:r>
      <w:r w:rsidR="00025A24">
        <w:t xml:space="preserve">credible </w:t>
      </w:r>
      <w:r>
        <w:t xml:space="preserve">LOCs </w:t>
      </w:r>
      <w:r w:rsidR="00504DEA">
        <w:t xml:space="preserve">for </w:t>
      </w:r>
      <w:r w:rsidR="00710F79">
        <w:t xml:space="preserve">pressurized </w:t>
      </w:r>
      <w:r w:rsidR="00504DEA">
        <w:t xml:space="preserve">road tankers </w:t>
      </w:r>
      <w:r w:rsidR="0078012C">
        <w:t>is</w:t>
      </w:r>
      <w:r>
        <w:t xml:space="preserve"> assigned to each storage vessel</w:t>
      </w:r>
      <w:r w:rsidR="000473AB">
        <w:t>. The LOCs selected for this analysis are:</w:t>
      </w:r>
    </w:p>
    <w:p w14:paraId="049B2FA1" w14:textId="77777777" w:rsidR="00865104" w:rsidRDefault="00865104" w:rsidP="00865104">
      <w:pPr>
        <w:pStyle w:val="CETBodytext"/>
      </w:pPr>
    </w:p>
    <w:p w14:paraId="79ED76FF" w14:textId="70260723" w:rsidR="000D4106" w:rsidRDefault="00952325" w:rsidP="000D4106">
      <w:pPr>
        <w:pStyle w:val="CETBodytext"/>
        <w:numPr>
          <w:ilvl w:val="0"/>
          <w:numId w:val="23"/>
        </w:numPr>
      </w:pPr>
      <w:r>
        <w:t>Catastrophic failure (LOC 1) with consequent instantaneous</w:t>
      </w:r>
      <w:r w:rsidR="005E2C68">
        <w:t xml:space="preserve"> release of the entire tanks content</w:t>
      </w:r>
      <w:r w:rsidR="0035326A">
        <w:t>;</w:t>
      </w:r>
    </w:p>
    <w:p w14:paraId="52F62AB0" w14:textId="55A8166E" w:rsidR="005E2C68" w:rsidRDefault="005E2C68" w:rsidP="00952325">
      <w:pPr>
        <w:pStyle w:val="CETBodytext"/>
        <w:numPr>
          <w:ilvl w:val="0"/>
          <w:numId w:val="23"/>
        </w:numPr>
      </w:pPr>
      <w:r>
        <w:t>Continuous leak from a 10 mm hole (LOC 2)</w:t>
      </w:r>
      <w:r w:rsidR="0035326A">
        <w:t>;</w:t>
      </w:r>
    </w:p>
    <w:p w14:paraId="0E3C9AE1" w14:textId="6A73DCCF" w:rsidR="005E2C68" w:rsidRDefault="005E2C68" w:rsidP="00952325">
      <w:pPr>
        <w:pStyle w:val="CETBodytext"/>
        <w:numPr>
          <w:ilvl w:val="0"/>
          <w:numId w:val="23"/>
        </w:numPr>
      </w:pPr>
      <w:r>
        <w:t>Continuous leak following the full-bore rupture of a tank connection pipe considering a pipe diameter of 25 mm (LOC 3).</w:t>
      </w:r>
    </w:p>
    <w:p w14:paraId="0367FA0C" w14:textId="5CEEE20F" w:rsidR="001A40C9" w:rsidRDefault="001A40C9" w:rsidP="001A40C9">
      <w:pPr>
        <w:pStyle w:val="CETBodytext"/>
      </w:pPr>
    </w:p>
    <w:p w14:paraId="748A666D" w14:textId="4CD9CB40" w:rsidR="00356080" w:rsidRDefault="00932C82" w:rsidP="00D477DD">
      <w:pPr>
        <w:pStyle w:val="CETBodytext"/>
      </w:pPr>
      <w:r>
        <w:t xml:space="preserve">As </w:t>
      </w:r>
      <w:r w:rsidR="009D3021">
        <w:t>mentioned before</w:t>
      </w:r>
      <w:r>
        <w:t xml:space="preserve">, </w:t>
      </w:r>
      <w:r w:rsidR="00BD29E0">
        <w:t>both liquid and vapor phase are present in LH2 tanks</w:t>
      </w:r>
      <w:r w:rsidR="00A72F67">
        <w:t xml:space="preserve">. </w:t>
      </w:r>
      <w:r w:rsidR="002E7872">
        <w:t>Given LOCs 2 and 3, the state of the released hydrogen depends on the location of the hole/pipe on the storage tank.</w:t>
      </w:r>
      <w:r w:rsidR="00796A56">
        <w:t xml:space="preserve"> </w:t>
      </w:r>
      <w:r w:rsidR="00356080">
        <w:t>Thus, F</w:t>
      </w:r>
      <w:r w:rsidR="00E870F5">
        <w:t>E</w:t>
      </w:r>
      <w:r w:rsidR="00356080">
        <w:t>s</w:t>
      </w:r>
      <w:r w:rsidR="008B6AC7">
        <w:t xml:space="preserve"> are identified, and damage distances are calculated for both cases.</w:t>
      </w:r>
      <w:r w:rsidR="00543BB6">
        <w:t xml:space="preserve"> After the LOCs assignment, an event tree describing the chain of events leading to all the possible outcomes (FEs) is obtained for each of them. </w:t>
      </w:r>
      <w:r w:rsidR="00FA4530">
        <w:t>As an example, Figure 2 shows the event tree obtained for the instantaneous release of the entire tank content (LOC 1), illustrating how</w:t>
      </w:r>
      <w:r w:rsidR="003C6616">
        <w:t xml:space="preserve"> this can generate a Vapor Cloud Explosion (VCE) or a fire (Flash Fire, Pool Fire and Fireball) depending on the presence of an ignition source and the level of confinement. Similarly, event trees for LOC 2 and 3 were defined (not reported for the sake of brevity), in </w:t>
      </w:r>
      <w:r w:rsidR="002F41B9">
        <w:t>which the possible F</w:t>
      </w:r>
      <w:r w:rsidR="00A8577B">
        <w:t>E</w:t>
      </w:r>
      <w:r w:rsidR="006A780E">
        <w:t>s are jet fire, flash fire, VCE and safe dispersion of the release hydrogen</w:t>
      </w:r>
      <w:r w:rsidR="00C73EFF">
        <w:t xml:space="preserve"> are reported.</w:t>
      </w:r>
    </w:p>
    <w:p w14:paraId="09B88DFC" w14:textId="77777777" w:rsidR="008F1E19" w:rsidRDefault="008F1E19" w:rsidP="00D477DD">
      <w:pPr>
        <w:pStyle w:val="CETBodytext"/>
      </w:pPr>
    </w:p>
    <w:p w14:paraId="440E99AA" w14:textId="358340C0" w:rsidR="005E544C" w:rsidRDefault="005E544C" w:rsidP="00EE334D">
      <w:pPr>
        <w:pStyle w:val="CETBodytext"/>
        <w:jc w:val="center"/>
      </w:pPr>
    </w:p>
    <w:p w14:paraId="371B9BE7" w14:textId="7DB19654" w:rsidR="006230C9" w:rsidRDefault="00A8577B" w:rsidP="006230C9">
      <w:pPr>
        <w:pStyle w:val="CETBodytext"/>
        <w:keepNext/>
        <w:jc w:val="center"/>
      </w:pPr>
      <w:r>
        <w:rPr>
          <w:noProof/>
        </w:rPr>
        <w:drawing>
          <wp:inline distT="0" distB="0" distL="0" distR="0" wp14:anchorId="5F5231EA" wp14:editId="73B421BB">
            <wp:extent cx="5040000" cy="206419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0000" cy="2064197"/>
                    </a:xfrm>
                    <a:prstGeom prst="rect">
                      <a:avLst/>
                    </a:prstGeom>
                    <a:noFill/>
                  </pic:spPr>
                </pic:pic>
              </a:graphicData>
            </a:graphic>
          </wp:inline>
        </w:drawing>
      </w:r>
    </w:p>
    <w:p w14:paraId="10706843" w14:textId="3DD3F163" w:rsidR="00BD29E0" w:rsidRPr="006230C9" w:rsidRDefault="006230C9" w:rsidP="006230C9">
      <w:pPr>
        <w:pStyle w:val="CETCaption"/>
      </w:pPr>
      <w:r>
        <w:t xml:space="preserve">Figure </w:t>
      </w:r>
      <w:r>
        <w:fldChar w:fldCharType="begin"/>
      </w:r>
      <w:r>
        <w:instrText xml:space="preserve"> SEQ Figure \* ARABIC </w:instrText>
      </w:r>
      <w:r>
        <w:fldChar w:fldCharType="separate"/>
      </w:r>
      <w:r w:rsidR="0090673A">
        <w:rPr>
          <w:noProof/>
        </w:rPr>
        <w:t>2</w:t>
      </w:r>
      <w:r>
        <w:fldChar w:fldCharType="end"/>
      </w:r>
      <w:r>
        <w:t xml:space="preserve">: Event tree for an accidental hydrogen release in case of catastrophic rupture of the storage tank (LOC </w:t>
      </w:r>
      <w:r w:rsidR="000E6F82">
        <w:t>1</w:t>
      </w:r>
      <w:r w:rsidR="00A8577B">
        <w:t>)</w:t>
      </w:r>
    </w:p>
    <w:p w14:paraId="222C084D" w14:textId="365F7A8F" w:rsidR="00C4478A" w:rsidRDefault="005E544C" w:rsidP="00D477DD">
      <w:pPr>
        <w:pStyle w:val="CETBodytext"/>
      </w:pPr>
      <w:r>
        <w:t>Then</w:t>
      </w:r>
      <w:r w:rsidR="0021626B">
        <w:t>,</w:t>
      </w:r>
      <w:r w:rsidR="007C312B">
        <w:t xml:space="preserve"> </w:t>
      </w:r>
      <w:r w:rsidR="00D477DD">
        <w:t xml:space="preserve">threshold values for the effects </w:t>
      </w:r>
      <w:r w:rsidR="00147A96">
        <w:t>of the possible final accident</w:t>
      </w:r>
      <w:r w:rsidR="00216BE5">
        <w:t xml:space="preserve"> </w:t>
      </w:r>
      <w:r w:rsidR="00147A96">
        <w:t xml:space="preserve">scenarios </w:t>
      </w:r>
      <w:r w:rsidR="00D477DD">
        <w:t xml:space="preserve">are fixed (Table 2). </w:t>
      </w:r>
      <w:r w:rsidR="000A6606">
        <w:t xml:space="preserve">Finally, the software PHAST 8.4 is used </w:t>
      </w:r>
      <w:r w:rsidR="00F7202A">
        <w:t>to calculated</w:t>
      </w:r>
      <w:r w:rsidR="00C46BAA">
        <w:t xml:space="preserve"> the</w:t>
      </w:r>
      <w:r w:rsidR="000A6606">
        <w:t xml:space="preserve"> damage distances</w:t>
      </w:r>
      <w:r w:rsidR="00C46BAA">
        <w:t xml:space="preserve"> for all FEs</w:t>
      </w:r>
      <w:r w:rsidR="000A6606">
        <w:t>.</w:t>
      </w:r>
      <w:r w:rsidR="00B20B01">
        <w:t xml:space="preserve"> </w:t>
      </w:r>
      <w:r w:rsidR="00094B7F">
        <w:t xml:space="preserve">Damage distance values are calculated at 1 m from the ground level, which is the typical height were human targets are present. Stable atmospheric (Pasquill’s class F) conditions and a low wind speed of 1.5 m/s are set to obtain conservative results. In a common hydrogen-powered bus the storage tanks are located on the roof of the vehicle. Here, the road crash is supposed to cause the overturn of the bus so that the final height of the storage vessels (i.e. the </w:t>
      </w:r>
      <w:r w:rsidR="00094B7F">
        <w:lastRenderedPageBreak/>
        <w:t xml:space="preserve">release height) is 1 m. The continuous release scenarios </w:t>
      </w:r>
      <w:r w:rsidR="00C46BAA">
        <w:t xml:space="preserve">(LOC 2 and 3) </w:t>
      </w:r>
      <w:r w:rsidR="00094B7F">
        <w:t xml:space="preserve">are simulated as holes directly in the tank. This assumption neglects the pressure drops </w:t>
      </w:r>
      <w:r w:rsidR="00C46BAA">
        <w:t xml:space="preserve">for the released stream, providing </w:t>
      </w:r>
      <w:r w:rsidR="00094B7F">
        <w:t xml:space="preserve">conservative results. </w:t>
      </w:r>
    </w:p>
    <w:p w14:paraId="1E994FC7" w14:textId="1F671557" w:rsidR="00D477DD" w:rsidRPr="00AD203A" w:rsidRDefault="00D477DD" w:rsidP="00D477DD">
      <w:pPr>
        <w:pStyle w:val="CETTabletitle"/>
      </w:pPr>
      <w:r w:rsidRPr="00AD203A">
        <w:t>Table</w:t>
      </w:r>
      <w:r>
        <w:t xml:space="preserve"> 2</w:t>
      </w:r>
      <w:r w:rsidRPr="00AD203A">
        <w:t xml:space="preserve">: </w:t>
      </w:r>
      <w:r>
        <w:t>Threshold values for the effects of the possible final accidental scenarios</w:t>
      </w:r>
      <w:r w:rsidR="00262D5A">
        <w:t xml:space="preserve"> (Tugnoli et. al 2007)</w:t>
      </w:r>
    </w:p>
    <w:tbl>
      <w:tblPr>
        <w:tblW w:w="439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962"/>
        <w:gridCol w:w="1433"/>
      </w:tblGrid>
      <w:tr w:rsidR="00944104" w:rsidRPr="00AD203A" w14:paraId="3531CE3B" w14:textId="77777777" w:rsidTr="00944104">
        <w:trPr>
          <w:trHeight w:val="223"/>
        </w:trPr>
        <w:tc>
          <w:tcPr>
            <w:tcW w:w="2962" w:type="dxa"/>
            <w:tcBorders>
              <w:top w:val="single" w:sz="12" w:space="0" w:color="008000"/>
              <w:bottom w:val="single" w:sz="6" w:space="0" w:color="008000"/>
            </w:tcBorders>
            <w:shd w:val="clear" w:color="auto" w:fill="FFFFFF"/>
          </w:tcPr>
          <w:p w14:paraId="7A964BB9" w14:textId="5ED1788D" w:rsidR="00944104" w:rsidRPr="00AD203A" w:rsidRDefault="00944104" w:rsidP="008342DF">
            <w:pPr>
              <w:pStyle w:val="CETBodytext"/>
              <w:rPr>
                <w:lang w:val="en-GB"/>
              </w:rPr>
            </w:pPr>
            <w:r>
              <w:rPr>
                <w:lang w:val="en-GB"/>
              </w:rPr>
              <w:t>Scenario</w:t>
            </w:r>
          </w:p>
        </w:tc>
        <w:tc>
          <w:tcPr>
            <w:tcW w:w="1433" w:type="dxa"/>
            <w:tcBorders>
              <w:top w:val="single" w:sz="12" w:space="0" w:color="008000"/>
              <w:bottom w:val="single" w:sz="6" w:space="0" w:color="008000"/>
            </w:tcBorders>
            <w:shd w:val="clear" w:color="auto" w:fill="FFFFFF"/>
          </w:tcPr>
          <w:p w14:paraId="72E3EE84" w14:textId="69886CC7" w:rsidR="00944104" w:rsidRDefault="00944104" w:rsidP="008342DF">
            <w:pPr>
              <w:pStyle w:val="CETBodytext"/>
              <w:rPr>
                <w:lang w:val="en-GB"/>
              </w:rPr>
            </w:pPr>
            <w:r>
              <w:rPr>
                <w:lang w:val="en-GB"/>
              </w:rPr>
              <w:t>Threshold value</w:t>
            </w:r>
          </w:p>
        </w:tc>
      </w:tr>
      <w:tr w:rsidR="00944104" w:rsidRPr="00AD203A" w14:paraId="7D670503" w14:textId="77777777" w:rsidTr="00944104">
        <w:trPr>
          <w:trHeight w:val="223"/>
        </w:trPr>
        <w:tc>
          <w:tcPr>
            <w:tcW w:w="2962" w:type="dxa"/>
            <w:shd w:val="clear" w:color="auto" w:fill="FFFFFF"/>
          </w:tcPr>
          <w:p w14:paraId="52C18639" w14:textId="2EDA8D3A" w:rsidR="00944104" w:rsidRPr="00AD203A" w:rsidRDefault="00944104" w:rsidP="008342DF">
            <w:pPr>
              <w:pStyle w:val="CETBodytext"/>
              <w:rPr>
                <w:lang w:val="en-GB"/>
              </w:rPr>
            </w:pPr>
            <w:r>
              <w:rPr>
                <w:lang w:val="en-GB"/>
              </w:rPr>
              <w:t>Fireball, Jet Fire, Pool Fire</w:t>
            </w:r>
          </w:p>
        </w:tc>
        <w:tc>
          <w:tcPr>
            <w:tcW w:w="1433" w:type="dxa"/>
            <w:shd w:val="clear" w:color="auto" w:fill="FFFFFF"/>
          </w:tcPr>
          <w:p w14:paraId="65471BE9" w14:textId="38EEDC6A" w:rsidR="00944104" w:rsidRPr="00AD203A" w:rsidRDefault="00944104" w:rsidP="008342DF">
            <w:pPr>
              <w:pStyle w:val="CETBodytext"/>
              <w:rPr>
                <w:lang w:val="en-GB"/>
              </w:rPr>
            </w:pPr>
            <w:r>
              <w:rPr>
                <w:lang w:val="en-GB"/>
              </w:rPr>
              <w:t>7 kW/m</w:t>
            </w:r>
            <w:r w:rsidRPr="00944104">
              <w:rPr>
                <w:vertAlign w:val="superscript"/>
                <w:lang w:val="en-GB"/>
              </w:rPr>
              <w:t>2</w:t>
            </w:r>
          </w:p>
        </w:tc>
      </w:tr>
      <w:tr w:rsidR="00944104" w:rsidRPr="00AD203A" w14:paraId="6230A6DB" w14:textId="77777777" w:rsidTr="00944104">
        <w:trPr>
          <w:trHeight w:val="223"/>
        </w:trPr>
        <w:tc>
          <w:tcPr>
            <w:tcW w:w="2962" w:type="dxa"/>
            <w:shd w:val="clear" w:color="auto" w:fill="FFFFFF"/>
          </w:tcPr>
          <w:p w14:paraId="74384903" w14:textId="204829C6" w:rsidR="00944104" w:rsidRPr="00AD203A" w:rsidRDefault="00944104" w:rsidP="008342DF">
            <w:pPr>
              <w:pStyle w:val="CETBodytext"/>
              <w:ind w:right="-1"/>
              <w:rPr>
                <w:rFonts w:cs="Arial"/>
                <w:szCs w:val="18"/>
                <w:lang w:val="en-GB"/>
              </w:rPr>
            </w:pPr>
            <w:r>
              <w:rPr>
                <w:rFonts w:cs="Arial"/>
                <w:szCs w:val="18"/>
                <w:lang w:val="en-GB"/>
              </w:rPr>
              <w:t>Flash Fire</w:t>
            </w:r>
          </w:p>
        </w:tc>
        <w:tc>
          <w:tcPr>
            <w:tcW w:w="1433" w:type="dxa"/>
            <w:shd w:val="clear" w:color="auto" w:fill="FFFFFF"/>
          </w:tcPr>
          <w:p w14:paraId="2E55DAEC" w14:textId="6EA36A92" w:rsidR="00944104" w:rsidRPr="00AD203A" w:rsidRDefault="00944104" w:rsidP="008342DF">
            <w:pPr>
              <w:pStyle w:val="CETBodytext"/>
              <w:ind w:right="-1"/>
              <w:rPr>
                <w:rFonts w:cs="Arial"/>
                <w:szCs w:val="18"/>
                <w:lang w:val="en-GB"/>
              </w:rPr>
            </w:pPr>
            <w:r>
              <w:rPr>
                <w:rFonts w:cs="Arial"/>
                <w:szCs w:val="18"/>
                <w:lang w:val="en-GB"/>
              </w:rPr>
              <w:t>½ LFL</w:t>
            </w:r>
          </w:p>
        </w:tc>
      </w:tr>
      <w:tr w:rsidR="00944104" w:rsidRPr="00AD203A" w14:paraId="0715BA8C" w14:textId="77777777" w:rsidTr="00944104">
        <w:trPr>
          <w:trHeight w:val="223"/>
        </w:trPr>
        <w:tc>
          <w:tcPr>
            <w:tcW w:w="2962" w:type="dxa"/>
            <w:shd w:val="clear" w:color="auto" w:fill="FFFFFF"/>
          </w:tcPr>
          <w:p w14:paraId="7F7DFFC3" w14:textId="52D83E4B" w:rsidR="00944104" w:rsidRDefault="001765BC" w:rsidP="008342DF">
            <w:pPr>
              <w:pStyle w:val="CETBodytext"/>
              <w:ind w:right="-1"/>
              <w:rPr>
                <w:rFonts w:cs="Arial"/>
                <w:szCs w:val="18"/>
                <w:lang w:val="en-GB"/>
              </w:rPr>
            </w:pPr>
            <w:r>
              <w:rPr>
                <w:rFonts w:cs="Arial"/>
                <w:szCs w:val="18"/>
                <w:lang w:val="en-GB"/>
              </w:rPr>
              <w:t>Vapor Cloud Explosion</w:t>
            </w:r>
          </w:p>
        </w:tc>
        <w:tc>
          <w:tcPr>
            <w:tcW w:w="1433" w:type="dxa"/>
            <w:shd w:val="clear" w:color="auto" w:fill="FFFFFF"/>
          </w:tcPr>
          <w:p w14:paraId="1FC9E4BC" w14:textId="50949FF8" w:rsidR="00944104" w:rsidRPr="00AD203A" w:rsidRDefault="00944104" w:rsidP="008342DF">
            <w:pPr>
              <w:pStyle w:val="CETBodytext"/>
              <w:ind w:right="-1"/>
              <w:rPr>
                <w:rFonts w:cs="Arial"/>
                <w:szCs w:val="18"/>
                <w:lang w:val="en-GB"/>
              </w:rPr>
            </w:pPr>
            <w:r>
              <w:rPr>
                <w:rFonts w:cs="Arial"/>
                <w:szCs w:val="18"/>
                <w:lang w:val="en-GB"/>
              </w:rPr>
              <w:t>14 kPa</w:t>
            </w:r>
          </w:p>
        </w:tc>
      </w:tr>
    </w:tbl>
    <w:p w14:paraId="66C7B25D" w14:textId="7F07F087" w:rsidR="000A6606" w:rsidRDefault="000A6606" w:rsidP="0013496D">
      <w:pPr>
        <w:pStyle w:val="CETBodytext"/>
      </w:pPr>
    </w:p>
    <w:p w14:paraId="390B8517" w14:textId="35D44ED4" w:rsidR="006E070F" w:rsidRDefault="0026170F" w:rsidP="006E070F">
      <w:pPr>
        <w:pStyle w:val="CETHeading1"/>
      </w:pPr>
      <w:r>
        <w:t>Results and discussion</w:t>
      </w:r>
    </w:p>
    <w:p w14:paraId="2A314C2E" w14:textId="6E7910D1" w:rsidR="0060389A" w:rsidRDefault="00130B3C" w:rsidP="00A05667">
      <w:pPr>
        <w:pStyle w:val="CETBodytext"/>
      </w:pPr>
      <w:r>
        <w:t xml:space="preserve">Results are presented as damage distances for each LOC </w:t>
      </w:r>
      <w:r w:rsidR="0036548B">
        <w:t>defined in Section 3</w:t>
      </w:r>
      <w:r>
        <w:t xml:space="preserve">. Starting from </w:t>
      </w:r>
      <w:r w:rsidR="00671423">
        <w:t xml:space="preserve">the </w:t>
      </w:r>
      <w:r>
        <w:t>catastrophic rupture of the tank</w:t>
      </w:r>
      <w:r w:rsidR="00DB6033">
        <w:t xml:space="preserve"> (LOC 1)</w:t>
      </w:r>
      <w:r>
        <w:t xml:space="preserve">, </w:t>
      </w:r>
      <w:r w:rsidR="007A6F9B">
        <w:t xml:space="preserve">Figure </w:t>
      </w:r>
      <w:r w:rsidR="006230C9">
        <w:t>3</w:t>
      </w:r>
      <w:r w:rsidR="007A6F9B">
        <w:t xml:space="preserve"> shows </w:t>
      </w:r>
      <w:r w:rsidR="008B52DB">
        <w:t xml:space="preserve">that </w:t>
      </w:r>
      <w:r w:rsidR="0036548B">
        <w:t xml:space="preserve">liquid </w:t>
      </w:r>
      <w:r w:rsidR="008B52DB">
        <w:t>cryogenic storage is the most critical solution</w:t>
      </w:r>
      <w:r w:rsidR="00642555">
        <w:t>.</w:t>
      </w:r>
      <w:r w:rsidR="005537B2">
        <w:t xml:space="preserve"> </w:t>
      </w:r>
      <w:r w:rsidR="00F504E7">
        <w:t>The fireball appear</w:t>
      </w:r>
      <w:r w:rsidR="00A959D4">
        <w:t>s</w:t>
      </w:r>
      <w:r w:rsidR="00F504E7">
        <w:t xml:space="preserve"> to be the worst final </w:t>
      </w:r>
      <w:r w:rsidR="00DB6033">
        <w:t>event</w:t>
      </w:r>
      <w:r w:rsidR="00F504E7">
        <w:t xml:space="preserve">, with damage distances of </w:t>
      </w:r>
      <w:r w:rsidR="00094401">
        <w:t xml:space="preserve">21 and 38 m for </w:t>
      </w:r>
      <w:r w:rsidR="000B7FE9">
        <w:t xml:space="preserve">the </w:t>
      </w:r>
      <w:r w:rsidR="00094401">
        <w:t xml:space="preserve">Rm and Rc </w:t>
      </w:r>
      <w:r w:rsidR="000B7FE9">
        <w:t xml:space="preserve">sets </w:t>
      </w:r>
      <w:r w:rsidR="00094401">
        <w:t>respectively.</w:t>
      </w:r>
      <w:r w:rsidR="00A959D4">
        <w:t xml:space="preserve"> </w:t>
      </w:r>
      <w:r w:rsidR="00000877">
        <w:t xml:space="preserve">For the CH2 and CcH2 storage solutions the </w:t>
      </w:r>
      <w:r w:rsidR="00641FE5">
        <w:t xml:space="preserve">calculated distances </w:t>
      </w:r>
      <w:r w:rsidR="005B0176">
        <w:t xml:space="preserve">for the flash fire </w:t>
      </w:r>
      <w:r w:rsidR="00C76CC7">
        <w:t xml:space="preserve">(around 20 m) </w:t>
      </w:r>
      <w:r w:rsidR="005B0176">
        <w:t>are the highest</w:t>
      </w:r>
      <w:r w:rsidR="00C76CC7">
        <w:t xml:space="preserve">. </w:t>
      </w:r>
      <w:r w:rsidR="0060389A">
        <w:rPr>
          <w:lang w:val="en-GB"/>
        </w:rPr>
        <w:t>F</w:t>
      </w:r>
      <w:r w:rsidR="0060389A">
        <w:t xml:space="preserve">or a small continuous release (LOC 2), the comparison of the storage alternatives under the assumption of equal mass inventory (Figure </w:t>
      </w:r>
      <w:r w:rsidR="00986B9F">
        <w:t>4</w:t>
      </w:r>
      <w:r w:rsidR="0060389A">
        <w:t>a) highlights that LH2 is the best option</w:t>
      </w:r>
      <w:r w:rsidR="0035556E">
        <w:t>.</w:t>
      </w:r>
      <w:r w:rsidR="0060389A">
        <w:t xml:space="preserve"> Flash fire and explosion values for CH2 and CcH2 are comparable, and around 50 m and 20 m respectively. In contrast, the jet fire </w:t>
      </w:r>
      <w:r w:rsidR="00DB6033">
        <w:t>appears</w:t>
      </w:r>
      <w:r w:rsidR="0060389A">
        <w:t xml:space="preserve"> to be particularly harmful for cryo-compressed hydrogen, with distances up to more than 53 m.</w:t>
      </w:r>
    </w:p>
    <w:p w14:paraId="33CFE0A8" w14:textId="77777777" w:rsidR="00861FB6" w:rsidRDefault="00861FB6" w:rsidP="00347FA4">
      <w:pPr>
        <w:pStyle w:val="CETBodytext"/>
        <w:jc w:val="left"/>
      </w:pPr>
    </w:p>
    <w:p w14:paraId="07B04A11" w14:textId="4EE7516E" w:rsidR="003C6278" w:rsidRDefault="000B7FE9" w:rsidP="00347FA4">
      <w:pPr>
        <w:pStyle w:val="CETBodytext"/>
        <w:jc w:val="left"/>
      </w:pPr>
      <w:r>
        <w:rPr>
          <w:noProof/>
        </w:rPr>
        <mc:AlternateContent>
          <mc:Choice Requires="wps">
            <w:drawing>
              <wp:anchor distT="0" distB="0" distL="114300" distR="114300" simplePos="0" relativeHeight="251659264" behindDoc="0" locked="0" layoutInCell="1" allowOverlap="1" wp14:anchorId="17013B16" wp14:editId="2403A254">
                <wp:simplePos x="0" y="0"/>
                <wp:positionH relativeFrom="column">
                  <wp:posOffset>142875</wp:posOffset>
                </wp:positionH>
                <wp:positionV relativeFrom="paragraph">
                  <wp:posOffset>146050</wp:posOffset>
                </wp:positionV>
                <wp:extent cx="363220" cy="283845"/>
                <wp:effectExtent l="0" t="0" r="0" b="1905"/>
                <wp:wrapNone/>
                <wp:docPr id="8" name="Casella di testo 8"/>
                <wp:cNvGraphicFramePr/>
                <a:graphic xmlns:a="http://schemas.openxmlformats.org/drawingml/2006/main">
                  <a:graphicData uri="http://schemas.microsoft.com/office/word/2010/wordprocessingShape">
                    <wps:wsp>
                      <wps:cNvSpPr txBox="1"/>
                      <wps:spPr>
                        <a:xfrm>
                          <a:off x="0" y="0"/>
                          <a:ext cx="363220" cy="283845"/>
                        </a:xfrm>
                        <a:prstGeom prst="rect">
                          <a:avLst/>
                        </a:prstGeom>
                        <a:noFill/>
                        <a:ln w="6350">
                          <a:noFill/>
                        </a:ln>
                      </wps:spPr>
                      <wps:txbx>
                        <w:txbxContent>
                          <w:p w14:paraId="11CDAE18" w14:textId="2A592232" w:rsidR="00DE37C1" w:rsidRPr="00DE37C1" w:rsidRDefault="00DE37C1" w:rsidP="00DE37C1">
                            <w:pPr>
                              <w:pStyle w:val="CETBodytext"/>
                              <w:rPr>
                                <w:b/>
                                <w:bCs/>
                              </w:rPr>
                            </w:pPr>
                            <w:r w:rsidRPr="00DE37C1">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13B16" id="_x0000_t202" coordsize="21600,21600" o:spt="202" path="m,l,21600r21600,l21600,xe">
                <v:stroke joinstyle="miter"/>
                <v:path gradientshapeok="t" o:connecttype="rect"/>
              </v:shapetype>
              <v:shape id="Casella di testo 8" o:spid="_x0000_s1026" type="#_x0000_t202" style="position:absolute;margin-left:11.25pt;margin-top:11.5pt;width:28.6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" filled="f" stroked="f" strokeweight=".5pt">
                <v:textbox>
                  <w:txbxContent>
                    <w:p w14:paraId="11CDAE18" w14:textId="2A592232" w:rsidR="00DE37C1" w:rsidRPr="00DE37C1" w:rsidRDefault="00DE37C1" w:rsidP="00DE37C1">
                      <w:pPr>
                        <w:pStyle w:val="CETBodytext"/>
                        <w:rPr>
                          <w:b/>
                          <w:bCs/>
                        </w:rPr>
                      </w:pPr>
                      <w:r w:rsidRPr="00DE37C1">
                        <w:rPr>
                          <w:b/>
                          <w:bCs/>
                        </w:rPr>
                        <w:t>a)</w:t>
                      </w:r>
                    </w:p>
                  </w:txbxContent>
                </v:textbox>
              </v:shape>
            </w:pict>
          </mc:Fallback>
        </mc:AlternateContent>
      </w:r>
      <w:r w:rsidR="007E1011">
        <w:rPr>
          <w:noProof/>
        </w:rPr>
        <mc:AlternateContent>
          <mc:Choice Requires="wps">
            <w:drawing>
              <wp:anchor distT="0" distB="0" distL="114300" distR="114300" simplePos="0" relativeHeight="251661312" behindDoc="0" locked="0" layoutInCell="1" allowOverlap="1" wp14:anchorId="50E5A715" wp14:editId="436D9FCE">
                <wp:simplePos x="0" y="0"/>
                <wp:positionH relativeFrom="column">
                  <wp:posOffset>2734945</wp:posOffset>
                </wp:positionH>
                <wp:positionV relativeFrom="paragraph">
                  <wp:posOffset>142240</wp:posOffset>
                </wp:positionV>
                <wp:extent cx="363220" cy="283845"/>
                <wp:effectExtent l="0" t="0" r="0" b="1905"/>
                <wp:wrapNone/>
                <wp:docPr id="9" name="Casella di testo 9"/>
                <wp:cNvGraphicFramePr/>
                <a:graphic xmlns:a="http://schemas.openxmlformats.org/drawingml/2006/main">
                  <a:graphicData uri="http://schemas.microsoft.com/office/word/2010/wordprocessingShape">
                    <wps:wsp>
                      <wps:cNvSpPr txBox="1"/>
                      <wps:spPr>
                        <a:xfrm>
                          <a:off x="0" y="0"/>
                          <a:ext cx="363220" cy="283845"/>
                        </a:xfrm>
                        <a:prstGeom prst="rect">
                          <a:avLst/>
                        </a:prstGeom>
                        <a:noFill/>
                        <a:ln w="6350">
                          <a:noFill/>
                        </a:ln>
                      </wps:spPr>
                      <wps:txbx>
                        <w:txbxContent>
                          <w:p w14:paraId="360938E9" w14:textId="0F620F08" w:rsidR="005D3161" w:rsidRPr="00DE37C1" w:rsidRDefault="005D3161" w:rsidP="005D3161">
                            <w:pPr>
                              <w:pStyle w:val="CETBodytext"/>
                              <w:rPr>
                                <w:b/>
                                <w:bCs/>
                              </w:rPr>
                            </w:pPr>
                            <w:r>
                              <w:rPr>
                                <w:b/>
                                <w:bCs/>
                              </w:rPr>
                              <w:t>b</w:t>
                            </w:r>
                            <w:r w:rsidRPr="00DE37C1">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5A715" id="Casella di testo 9" o:spid="_x0000_s1027" type="#_x0000_t202" style="position:absolute;margin-left:215.35pt;margin-top:11.2pt;width:28.6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" filled="f" stroked="f" strokeweight=".5pt">
                <v:textbox>
                  <w:txbxContent>
                    <w:p w14:paraId="360938E9" w14:textId="0F620F08" w:rsidR="005D3161" w:rsidRPr="00DE37C1" w:rsidRDefault="005D3161" w:rsidP="005D3161">
                      <w:pPr>
                        <w:pStyle w:val="CETBodytext"/>
                        <w:rPr>
                          <w:b/>
                          <w:bCs/>
                        </w:rPr>
                      </w:pPr>
                      <w:r>
                        <w:rPr>
                          <w:b/>
                          <w:bCs/>
                        </w:rPr>
                        <w:t>b</w:t>
                      </w:r>
                      <w:r w:rsidRPr="00DE37C1">
                        <w:rPr>
                          <w:b/>
                          <w:bCs/>
                        </w:rPr>
                        <w:t>)</w:t>
                      </w:r>
                    </w:p>
                  </w:txbxContent>
                </v:textbox>
              </v:shape>
            </w:pict>
          </mc:Fallback>
        </mc:AlternateContent>
      </w:r>
    </w:p>
    <w:p w14:paraId="1A8F48A7" w14:textId="7453D34C" w:rsidR="000719C6" w:rsidRDefault="000A2759" w:rsidP="00BC7DC4">
      <w:pPr>
        <w:pStyle w:val="NoSpacing"/>
        <w:jc w:val="left"/>
        <w:rPr>
          <w:noProof/>
        </w:rPr>
      </w:pPr>
      <w:r>
        <w:rPr>
          <w:noProof/>
        </w:rPr>
        <w:drawing>
          <wp:inline distT="0" distB="0" distL="0" distR="0" wp14:anchorId="70B8CDBD" wp14:editId="05A2BE3F">
            <wp:extent cx="2700000" cy="2160000"/>
            <wp:effectExtent l="0" t="0" r="5715" b="0"/>
            <wp:docPr id="1" name="Chart 1">
              <a:extLst xmlns:a="http://schemas.openxmlformats.org/drawingml/2006/main">
                <a:ext uri="{FF2B5EF4-FFF2-40B4-BE49-F238E27FC236}">
                  <a16:creationId xmlns:a16="http://schemas.microsoft.com/office/drawing/2014/main" id="{09E4EA11-F910-46E1-B692-2425F2C3E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86234">
        <w:rPr>
          <w:noProof/>
        </w:rPr>
        <w:drawing>
          <wp:inline distT="0" distB="0" distL="0" distR="0" wp14:anchorId="1624351C" wp14:editId="28902EC9">
            <wp:extent cx="2700000" cy="2160000"/>
            <wp:effectExtent l="0" t="0" r="5715" b="0"/>
            <wp:docPr id="14" name="Grafico 1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F5ABFC" w14:textId="4D4C47B3" w:rsidR="007A78DC" w:rsidRDefault="007A78DC" w:rsidP="00BC7DC4">
      <w:pPr>
        <w:pStyle w:val="NoSpacing"/>
        <w:jc w:val="left"/>
      </w:pPr>
    </w:p>
    <w:p w14:paraId="02005DCC" w14:textId="65CAAF31" w:rsidR="000719C6" w:rsidRDefault="000719C6" w:rsidP="000719C6">
      <w:pPr>
        <w:pStyle w:val="CETCaption"/>
      </w:pPr>
      <w:r>
        <w:t xml:space="preserve">Figure </w:t>
      </w:r>
      <w:r>
        <w:fldChar w:fldCharType="begin"/>
      </w:r>
      <w:r>
        <w:instrText xml:space="preserve"> SEQ Figure \* ARABIC </w:instrText>
      </w:r>
      <w:r>
        <w:fldChar w:fldCharType="separate"/>
      </w:r>
      <w:r w:rsidR="0090673A">
        <w:rPr>
          <w:noProof/>
        </w:rPr>
        <w:t>3</w:t>
      </w:r>
      <w:r>
        <w:fldChar w:fldCharType="end"/>
      </w:r>
      <w:r>
        <w:t xml:space="preserve">: Damage distances </w:t>
      </w:r>
      <w:r w:rsidR="00FD0C79">
        <w:t xml:space="preserve">in case of catastrophic rupture </w:t>
      </w:r>
      <w:r w:rsidR="00EC29DE">
        <w:t xml:space="preserve">(LOC 1) </w:t>
      </w:r>
      <w:r>
        <w:t xml:space="preserve">for </w:t>
      </w:r>
      <w:r w:rsidR="00FD0C79">
        <w:t xml:space="preserve">a) </w:t>
      </w:r>
      <w:r>
        <w:t>reference set Rm (same m</w:t>
      </w:r>
      <w:r w:rsidR="00A92FC8">
        <w:t>as</w:t>
      </w:r>
      <w:r>
        <w:t>s</w:t>
      </w:r>
      <w:r w:rsidR="00EC29DE">
        <w:t xml:space="preserve"> of</w:t>
      </w:r>
      <w:r>
        <w:t xml:space="preserve"> 7.79 kg</w:t>
      </w:r>
      <w:r w:rsidR="00EC29DE" w:rsidRPr="00EC29DE">
        <w:rPr>
          <w:vertAlign w:val="subscript"/>
        </w:rPr>
        <w:t>H2</w:t>
      </w:r>
      <w:r w:rsidR="00FD0C79">
        <w:t>) and</w:t>
      </w:r>
      <w:r>
        <w:t xml:space="preserve"> b) </w:t>
      </w:r>
      <w:r w:rsidR="00FD0C79">
        <w:t>reference set Rc.</w:t>
      </w:r>
    </w:p>
    <w:p w14:paraId="602670F6" w14:textId="20EA9A58" w:rsidR="00861FB6" w:rsidRDefault="00326452" w:rsidP="00A05667">
      <w:pPr>
        <w:pStyle w:val="CETBodytext"/>
        <w:rPr>
          <w:iCs/>
        </w:rPr>
      </w:pPr>
      <w:r>
        <w:t xml:space="preserve">The comparison </w:t>
      </w:r>
      <w:r w:rsidR="008667E9">
        <w:t xml:space="preserve">among compressed hydrogen tanks shows that, at the same pressure level, the jet fire damage distance calculated for cryogenic </w:t>
      </w:r>
      <w:r w:rsidR="0038015B">
        <w:t xml:space="preserve">storage conditions is almost twice the one obtained for atmospheric temperature tanks. This is true for both </w:t>
      </w:r>
      <w:r w:rsidR="00C66655">
        <w:t>the pairs C_350 vs Cc_350 and C_700</w:t>
      </w:r>
      <w:r w:rsidR="00064D6E">
        <w:t xml:space="preserve"> vs Cc_700. This observation is valid for</w:t>
      </w:r>
      <w:r w:rsidR="009C4BE8">
        <w:t xml:space="preserve"> the Rc refence set as well. Again, despite the higher mass inventory, LH2 can still be considered the best storage solution from a safety standpoint</w:t>
      </w:r>
      <w:r w:rsidR="00184D23">
        <w:t xml:space="preserve">. </w:t>
      </w:r>
      <w:r w:rsidR="0090673A">
        <w:t xml:space="preserve">For this storage </w:t>
      </w:r>
      <w:r w:rsidR="00E958B5">
        <w:t>condition</w:t>
      </w:r>
      <w:r w:rsidR="0090673A">
        <w:t xml:space="preserve">, the liquid leak is more critical than the release of the vapor phase. </w:t>
      </w:r>
      <w:r w:rsidR="00A05667">
        <w:t xml:space="preserve">For both reference sets, the maximum damage distance for high pressure and cryo-compressed hydrogen is around 50 m. </w:t>
      </w:r>
      <w:r w:rsidR="00184D23">
        <w:t xml:space="preserve">The picture changes when the consequences of the full-bore rupture of the pipe are analyzed. </w:t>
      </w:r>
      <w:r w:rsidR="00DF3B0C">
        <w:t>As evident from Figure 5</w:t>
      </w:r>
      <w:r w:rsidR="006E49E6">
        <w:t>a</w:t>
      </w:r>
      <w:r w:rsidR="00DF3B0C">
        <w:t xml:space="preserve">, </w:t>
      </w:r>
      <w:r w:rsidR="00436F9D">
        <w:t xml:space="preserve">for compressed hydrogen </w:t>
      </w:r>
      <w:r w:rsidR="00DF3B0C">
        <w:t>the jet fire is the more hazardous outcome</w:t>
      </w:r>
      <w:r w:rsidR="009A02D5">
        <w:t xml:space="preserve">, with distances </w:t>
      </w:r>
      <w:r w:rsidR="00171AEA">
        <w:t xml:space="preserve">larger than 100 m for CcH2 tanks. </w:t>
      </w:r>
      <w:r w:rsidR="00C9403A">
        <w:t xml:space="preserve">Furthermore, distances for LH2 </w:t>
      </w:r>
      <w:r w:rsidR="009B697A">
        <w:t xml:space="preserve">are </w:t>
      </w:r>
      <w:r w:rsidR="006C5CC1">
        <w:t>at least twice the values</w:t>
      </w:r>
      <w:r w:rsidR="009B697A">
        <w:t xml:space="preserve"> </w:t>
      </w:r>
      <w:r w:rsidR="00E958B5">
        <w:t xml:space="preserve">obtained </w:t>
      </w:r>
      <w:r w:rsidR="009B697A">
        <w:t>for LOC 2</w:t>
      </w:r>
      <w:r w:rsidR="0032565F">
        <w:t>.</w:t>
      </w:r>
      <w:r w:rsidR="00CD0010">
        <w:t xml:space="preserve"> </w:t>
      </w:r>
      <w:r w:rsidR="0032565F">
        <w:t>D</w:t>
      </w:r>
      <w:r w:rsidR="00CD0010">
        <w:t>ifferently from all the other storage solutions, where jet fire is the most critical outcome, the worst accident scenario arising from LH2 is the flash fire.</w:t>
      </w:r>
      <w:r w:rsidR="006C5CC1">
        <w:t xml:space="preserve"> </w:t>
      </w:r>
      <w:r w:rsidR="00CD0010">
        <w:t>T</w:t>
      </w:r>
      <w:r w:rsidR="00EC5FAE" w:rsidRPr="00F309A5">
        <w:rPr>
          <w:rStyle w:val="CETBodytextCarattere"/>
          <w:iCs/>
        </w:rPr>
        <w:t xml:space="preserve">he results of the comparison between CH2 and CcH2 at the same pressure level are the same as </w:t>
      </w:r>
      <w:r w:rsidR="000A15F7">
        <w:rPr>
          <w:rStyle w:val="CETBodytextCarattere"/>
          <w:iCs/>
        </w:rPr>
        <w:t>for LOC 2</w:t>
      </w:r>
      <w:r w:rsidR="00EC5FAE" w:rsidRPr="00F309A5">
        <w:rPr>
          <w:iCs/>
        </w:rPr>
        <w:t>.</w:t>
      </w:r>
      <w:r w:rsidR="00EC5FAE">
        <w:rPr>
          <w:iCs/>
        </w:rPr>
        <w:t xml:space="preserve"> </w:t>
      </w:r>
      <w:r w:rsidR="00EC5FAE" w:rsidRPr="00F309A5">
        <w:rPr>
          <w:iCs/>
        </w:rPr>
        <w:t>In</w:t>
      </w:r>
      <w:r w:rsidR="0032565F">
        <w:rPr>
          <w:iCs/>
        </w:rPr>
        <w:t xml:space="preserve"> the</w:t>
      </w:r>
      <w:r w:rsidR="00EC5FAE" w:rsidRPr="00F309A5">
        <w:rPr>
          <w:iCs/>
        </w:rPr>
        <w:t xml:space="preserve"> Rm</w:t>
      </w:r>
      <w:r w:rsidR="0032565F">
        <w:rPr>
          <w:iCs/>
        </w:rPr>
        <w:t xml:space="preserve"> set</w:t>
      </w:r>
      <w:r w:rsidR="00EC5FAE" w:rsidRPr="00F309A5">
        <w:rPr>
          <w:iCs/>
        </w:rPr>
        <w:t>, liquid hydrogen is confirmed to be the safest option</w:t>
      </w:r>
      <w:r w:rsidR="00DE42E6">
        <w:rPr>
          <w:iCs/>
        </w:rPr>
        <w:t xml:space="preserve"> while</w:t>
      </w:r>
      <w:r w:rsidR="00EC5FAE" w:rsidRPr="00F309A5">
        <w:rPr>
          <w:iCs/>
        </w:rPr>
        <w:t xml:space="preserve"> the performance of the same tank in </w:t>
      </w:r>
      <w:r w:rsidR="0032565F">
        <w:rPr>
          <w:iCs/>
        </w:rPr>
        <w:t xml:space="preserve">the </w:t>
      </w:r>
      <w:r w:rsidR="00B043CE">
        <w:rPr>
          <w:iCs/>
        </w:rPr>
        <w:t xml:space="preserve">the </w:t>
      </w:r>
      <w:r w:rsidR="00EC5FAE" w:rsidRPr="00F309A5">
        <w:rPr>
          <w:iCs/>
        </w:rPr>
        <w:t>Rc</w:t>
      </w:r>
      <w:r w:rsidR="0032565F">
        <w:rPr>
          <w:iCs/>
        </w:rPr>
        <w:t xml:space="preserve"> set</w:t>
      </w:r>
      <w:r w:rsidR="00EC5FAE" w:rsidRPr="00F309A5">
        <w:rPr>
          <w:iCs/>
        </w:rPr>
        <w:t xml:space="preserve"> shows that the maximum </w:t>
      </w:r>
      <w:r w:rsidR="005E25CA">
        <w:rPr>
          <w:iCs/>
        </w:rPr>
        <w:t xml:space="preserve">damage distance </w:t>
      </w:r>
      <w:r w:rsidR="00EC5FAE" w:rsidRPr="00F309A5">
        <w:rPr>
          <w:iCs/>
        </w:rPr>
        <w:t>(around 60 m) of LH2 and C_700 is similar in case of liquid release from the first vessel</w:t>
      </w:r>
      <w:r w:rsidR="00EC5FAE">
        <w:rPr>
          <w:iCs/>
        </w:rPr>
        <w:t>.</w:t>
      </w:r>
    </w:p>
    <w:p w14:paraId="23AD8FE9" w14:textId="77777777" w:rsidR="00486CE4" w:rsidRPr="00184D23" w:rsidRDefault="00486CE4" w:rsidP="00A05667">
      <w:pPr>
        <w:pStyle w:val="CETBodytext"/>
      </w:pPr>
    </w:p>
    <w:p w14:paraId="06555D7C" w14:textId="28AB4E14" w:rsidR="0090673A" w:rsidRDefault="00EC5FAE" w:rsidP="0090673A">
      <w:pPr>
        <w:pStyle w:val="CETCaption"/>
        <w:keepNext/>
        <w:jc w:val="left"/>
      </w:pPr>
      <w:r>
        <w:rPr>
          <w:noProof/>
        </w:rPr>
        <w:lastRenderedPageBreak/>
        <mc:AlternateContent>
          <mc:Choice Requires="wps">
            <w:drawing>
              <wp:anchor distT="0" distB="0" distL="114300" distR="114300" simplePos="0" relativeHeight="251667456" behindDoc="0" locked="0" layoutInCell="1" allowOverlap="1" wp14:anchorId="0622D10D" wp14:editId="6AE66E41">
                <wp:simplePos x="0" y="0"/>
                <wp:positionH relativeFrom="column">
                  <wp:posOffset>2848610</wp:posOffset>
                </wp:positionH>
                <wp:positionV relativeFrom="paragraph">
                  <wp:posOffset>454</wp:posOffset>
                </wp:positionV>
                <wp:extent cx="363557" cy="319489"/>
                <wp:effectExtent l="0" t="0" r="0" b="4445"/>
                <wp:wrapNone/>
                <wp:docPr id="23" name="Casella di testo 23"/>
                <wp:cNvGraphicFramePr/>
                <a:graphic xmlns:a="http://schemas.openxmlformats.org/drawingml/2006/main">
                  <a:graphicData uri="http://schemas.microsoft.com/office/word/2010/wordprocessingShape">
                    <wps:wsp>
                      <wps:cNvSpPr txBox="1"/>
                      <wps:spPr>
                        <a:xfrm>
                          <a:off x="0" y="0"/>
                          <a:ext cx="363557" cy="319489"/>
                        </a:xfrm>
                        <a:prstGeom prst="rect">
                          <a:avLst/>
                        </a:prstGeom>
                        <a:noFill/>
                        <a:ln w="6350">
                          <a:noFill/>
                        </a:ln>
                      </wps:spPr>
                      <wps:txbx>
                        <w:txbxContent>
                          <w:p w14:paraId="740FCC76" w14:textId="6DC22CE3" w:rsidR="009D3E6F" w:rsidRPr="00DE37C1" w:rsidRDefault="009D3E6F" w:rsidP="009D3E6F">
                            <w:pPr>
                              <w:pStyle w:val="CETBodytext"/>
                              <w:rPr>
                                <w:b/>
                                <w:bCs/>
                              </w:rPr>
                            </w:pPr>
                            <w:r>
                              <w:rPr>
                                <w:b/>
                                <w:bCs/>
                              </w:rPr>
                              <w:t>b</w:t>
                            </w:r>
                            <w:r w:rsidRPr="00DE37C1">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22D10D" id="Casella di testo 23" o:spid="_x0000_s1028" type="#_x0000_t202" style="position:absolute;margin-left:224.3pt;margin-top:.05pt;width:28.65pt;height:25.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" filled="f" stroked="f" strokeweight=".5pt">
                <v:textbox>
                  <w:txbxContent>
                    <w:p w14:paraId="740FCC76" w14:textId="6DC22CE3" w:rsidR="009D3E6F" w:rsidRPr="00DE37C1" w:rsidRDefault="009D3E6F" w:rsidP="009D3E6F">
                      <w:pPr>
                        <w:pStyle w:val="CETBodytext"/>
                        <w:rPr>
                          <w:b/>
                          <w:bCs/>
                        </w:rPr>
                      </w:pPr>
                      <w:r>
                        <w:rPr>
                          <w:b/>
                          <w:bCs/>
                        </w:rPr>
                        <w:t>b</w:t>
                      </w:r>
                      <w:r w:rsidRPr="00DE37C1">
                        <w:rPr>
                          <w:b/>
                          <w:bCs/>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0850FE9" wp14:editId="760B7C7D">
                <wp:simplePos x="0" y="0"/>
                <wp:positionH relativeFrom="column">
                  <wp:posOffset>138430</wp:posOffset>
                </wp:positionH>
                <wp:positionV relativeFrom="paragraph">
                  <wp:posOffset>-247</wp:posOffset>
                </wp:positionV>
                <wp:extent cx="363557" cy="319489"/>
                <wp:effectExtent l="0" t="0" r="0" b="4445"/>
                <wp:wrapNone/>
                <wp:docPr id="21" name="Casella di testo 21"/>
                <wp:cNvGraphicFramePr/>
                <a:graphic xmlns:a="http://schemas.openxmlformats.org/drawingml/2006/main">
                  <a:graphicData uri="http://schemas.microsoft.com/office/word/2010/wordprocessingShape">
                    <wps:wsp>
                      <wps:cNvSpPr txBox="1"/>
                      <wps:spPr>
                        <a:xfrm>
                          <a:off x="0" y="0"/>
                          <a:ext cx="363557" cy="319489"/>
                        </a:xfrm>
                        <a:prstGeom prst="rect">
                          <a:avLst/>
                        </a:prstGeom>
                        <a:noFill/>
                        <a:ln w="6350">
                          <a:noFill/>
                        </a:ln>
                      </wps:spPr>
                      <wps:txbx>
                        <w:txbxContent>
                          <w:p w14:paraId="5B80DF10" w14:textId="77777777" w:rsidR="009D3E6F" w:rsidRPr="00DE37C1" w:rsidRDefault="009D3E6F" w:rsidP="009D3E6F">
                            <w:pPr>
                              <w:pStyle w:val="CETBodytext"/>
                              <w:rPr>
                                <w:b/>
                                <w:bCs/>
                              </w:rPr>
                            </w:pPr>
                            <w:r w:rsidRPr="00DE37C1">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850FE9" id="Casella di testo 21" o:spid="_x0000_s1029" type="#_x0000_t202" style="position:absolute;margin-left:10.9pt;margin-top:0;width:28.65pt;height:25.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" filled="f" stroked="f" strokeweight=".5pt">
                <v:textbox>
                  <w:txbxContent>
                    <w:p w14:paraId="5B80DF10" w14:textId="77777777" w:rsidR="009D3E6F" w:rsidRPr="00DE37C1" w:rsidRDefault="009D3E6F" w:rsidP="009D3E6F">
                      <w:pPr>
                        <w:pStyle w:val="CETBodytext"/>
                        <w:rPr>
                          <w:b/>
                          <w:bCs/>
                        </w:rPr>
                      </w:pPr>
                      <w:r w:rsidRPr="00DE37C1">
                        <w:rPr>
                          <w:b/>
                          <w:bCs/>
                        </w:rPr>
                        <w:t>a)</w:t>
                      </w:r>
                    </w:p>
                  </w:txbxContent>
                </v:textbox>
              </v:shape>
            </w:pict>
          </mc:Fallback>
        </mc:AlternateContent>
      </w:r>
      <w:r w:rsidR="008C3026" w:rsidRPr="008C3026">
        <w:rPr>
          <w:noProof/>
        </w:rPr>
        <w:t xml:space="preserve"> </w:t>
      </w:r>
      <w:r w:rsidR="004B3570">
        <w:rPr>
          <w:noProof/>
        </w:rPr>
        <w:drawing>
          <wp:inline distT="0" distB="0" distL="0" distR="0" wp14:anchorId="466AE06A" wp14:editId="467E74FB">
            <wp:extent cx="2700000" cy="2160000"/>
            <wp:effectExtent l="0" t="0" r="5715" b="0"/>
            <wp:docPr id="4" name="Chart 4">
              <a:extLst xmlns:a="http://schemas.openxmlformats.org/drawingml/2006/main">
                <a:ext uri="{FF2B5EF4-FFF2-40B4-BE49-F238E27FC236}">
                  <a16:creationId xmlns:a16="http://schemas.microsoft.com/office/drawing/2014/main" id="{BB4D417D-49B6-4628-9DCE-B1161554B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8398E">
        <w:rPr>
          <w:noProof/>
        </w:rPr>
        <w:drawing>
          <wp:inline distT="0" distB="0" distL="0" distR="0" wp14:anchorId="667F10A4" wp14:editId="0E4B008F">
            <wp:extent cx="2700000" cy="2160000"/>
            <wp:effectExtent l="0" t="0" r="5715" b="0"/>
            <wp:docPr id="7" name="Chart 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611341" w14:textId="487102EC" w:rsidR="006C6DC3" w:rsidRDefault="0090673A" w:rsidP="00805877">
      <w:pPr>
        <w:pStyle w:val="CETCaption"/>
      </w:pPr>
      <w:r>
        <w:t xml:space="preserve">Figure </w:t>
      </w:r>
      <w:r>
        <w:fldChar w:fldCharType="begin"/>
      </w:r>
      <w:r>
        <w:instrText xml:space="preserve"> SEQ Figure \* ARABIC </w:instrText>
      </w:r>
      <w:r>
        <w:fldChar w:fldCharType="separate"/>
      </w:r>
      <w:r>
        <w:rPr>
          <w:noProof/>
        </w:rPr>
        <w:t>4</w:t>
      </w:r>
      <w:r>
        <w:fldChar w:fldCharType="end"/>
      </w:r>
      <w:r>
        <w:t xml:space="preserve">: Damage distances in case of leak from a 10 mm hole in the connection pipe </w:t>
      </w:r>
      <w:r w:rsidR="008E1E36">
        <w:t xml:space="preserve">(LOC 2) </w:t>
      </w:r>
      <w:r>
        <w:t>for a) reference set Rm (same mass, mass = 7.79 kg) and b) reference set Rc.</w:t>
      </w:r>
    </w:p>
    <w:p w14:paraId="67E5D32D" w14:textId="7C1BE8F3" w:rsidR="00486CE4" w:rsidRPr="00EC5FAE" w:rsidRDefault="00486CE4" w:rsidP="00805877">
      <w:pPr>
        <w:pStyle w:val="CETCaption"/>
      </w:pPr>
      <w:r>
        <w:rPr>
          <w:noProof/>
        </w:rPr>
        <mc:AlternateContent>
          <mc:Choice Requires="wps">
            <w:drawing>
              <wp:anchor distT="0" distB="0" distL="114300" distR="114300" simplePos="0" relativeHeight="251671552" behindDoc="0" locked="0" layoutInCell="1" allowOverlap="1" wp14:anchorId="517240BC" wp14:editId="6B79C6F5">
                <wp:simplePos x="0" y="0"/>
                <wp:positionH relativeFrom="column">
                  <wp:posOffset>2792095</wp:posOffset>
                </wp:positionH>
                <wp:positionV relativeFrom="paragraph">
                  <wp:posOffset>251808</wp:posOffset>
                </wp:positionV>
                <wp:extent cx="363220" cy="319405"/>
                <wp:effectExtent l="0" t="0" r="0" b="4445"/>
                <wp:wrapNone/>
                <wp:docPr id="58" name="Casella di testo 58"/>
                <wp:cNvGraphicFramePr/>
                <a:graphic xmlns:a="http://schemas.openxmlformats.org/drawingml/2006/main">
                  <a:graphicData uri="http://schemas.microsoft.com/office/word/2010/wordprocessingShape">
                    <wps:wsp>
                      <wps:cNvSpPr txBox="1"/>
                      <wps:spPr>
                        <a:xfrm>
                          <a:off x="0" y="0"/>
                          <a:ext cx="363220" cy="319405"/>
                        </a:xfrm>
                        <a:prstGeom prst="rect">
                          <a:avLst/>
                        </a:prstGeom>
                        <a:noFill/>
                        <a:ln w="6350">
                          <a:noFill/>
                        </a:ln>
                      </wps:spPr>
                      <wps:txbx>
                        <w:txbxContent>
                          <w:p w14:paraId="1DE9AA60" w14:textId="1B510F0A" w:rsidR="006F7BBC" w:rsidRPr="00DE37C1" w:rsidRDefault="006F7BBC" w:rsidP="006F7BBC">
                            <w:pPr>
                              <w:pStyle w:val="CETBodytext"/>
                              <w:rPr>
                                <w:b/>
                                <w:bCs/>
                              </w:rPr>
                            </w:pPr>
                            <w:r>
                              <w:rPr>
                                <w:b/>
                                <w:bCs/>
                              </w:rPr>
                              <w:t>b</w:t>
                            </w:r>
                            <w:r w:rsidRPr="00DE37C1">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240BC" id="Casella di testo 58" o:spid="_x0000_s1030" type="#_x0000_t202" style="position:absolute;left:0;text-align:left;margin-left:219.85pt;margin-top:19.85pt;width:28.6pt;height:25.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" filled="f" stroked="f" strokeweight=".5pt">
                <v:textbox>
                  <w:txbxContent>
                    <w:p w14:paraId="1DE9AA60" w14:textId="1B510F0A" w:rsidR="006F7BBC" w:rsidRPr="00DE37C1" w:rsidRDefault="006F7BBC" w:rsidP="006F7BBC">
                      <w:pPr>
                        <w:pStyle w:val="CETBodytext"/>
                        <w:rPr>
                          <w:b/>
                          <w:bCs/>
                        </w:rPr>
                      </w:pPr>
                      <w:r>
                        <w:rPr>
                          <w:b/>
                          <w:bCs/>
                        </w:rPr>
                        <w:t>b</w:t>
                      </w:r>
                      <w:r w:rsidRPr="00DE37C1">
                        <w:rPr>
                          <w:b/>
                          <w:bCs/>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2A4092" wp14:editId="169836E5">
                <wp:simplePos x="0" y="0"/>
                <wp:positionH relativeFrom="column">
                  <wp:posOffset>64770</wp:posOffset>
                </wp:positionH>
                <wp:positionV relativeFrom="paragraph">
                  <wp:posOffset>253242</wp:posOffset>
                </wp:positionV>
                <wp:extent cx="363557" cy="319489"/>
                <wp:effectExtent l="0" t="0" r="0" b="4445"/>
                <wp:wrapNone/>
                <wp:docPr id="57" name="Casella di testo 57"/>
                <wp:cNvGraphicFramePr/>
                <a:graphic xmlns:a="http://schemas.openxmlformats.org/drawingml/2006/main">
                  <a:graphicData uri="http://schemas.microsoft.com/office/word/2010/wordprocessingShape">
                    <wps:wsp>
                      <wps:cNvSpPr txBox="1"/>
                      <wps:spPr>
                        <a:xfrm>
                          <a:off x="0" y="0"/>
                          <a:ext cx="363557" cy="319489"/>
                        </a:xfrm>
                        <a:prstGeom prst="rect">
                          <a:avLst/>
                        </a:prstGeom>
                        <a:noFill/>
                        <a:ln w="6350">
                          <a:noFill/>
                        </a:ln>
                      </wps:spPr>
                      <wps:txbx>
                        <w:txbxContent>
                          <w:p w14:paraId="662231FD" w14:textId="77777777" w:rsidR="006F7BBC" w:rsidRPr="00DE37C1" w:rsidRDefault="006F7BBC" w:rsidP="006F7BBC">
                            <w:pPr>
                              <w:pStyle w:val="CETBodytext"/>
                              <w:rPr>
                                <w:b/>
                                <w:bCs/>
                              </w:rPr>
                            </w:pPr>
                            <w:r w:rsidRPr="00DE37C1">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A4092" id="Casella di testo 57" o:spid="_x0000_s1031" type="#_x0000_t202" style="position:absolute;left:0;text-align:left;margin-left:5.1pt;margin-top:19.95pt;width:28.65pt;height:25.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" filled="f" stroked="f" strokeweight=".5pt">
                <v:textbox>
                  <w:txbxContent>
                    <w:p w14:paraId="662231FD" w14:textId="77777777" w:rsidR="006F7BBC" w:rsidRPr="00DE37C1" w:rsidRDefault="006F7BBC" w:rsidP="006F7BBC">
                      <w:pPr>
                        <w:pStyle w:val="CETBodytext"/>
                        <w:rPr>
                          <w:b/>
                          <w:bCs/>
                        </w:rPr>
                      </w:pPr>
                      <w:r w:rsidRPr="00DE37C1">
                        <w:rPr>
                          <w:b/>
                          <w:bCs/>
                        </w:rPr>
                        <w:t>a)</w:t>
                      </w:r>
                    </w:p>
                  </w:txbxContent>
                </v:textbox>
              </v:shape>
            </w:pict>
          </mc:Fallback>
        </mc:AlternateContent>
      </w:r>
    </w:p>
    <w:p w14:paraId="29E6591E" w14:textId="4D814660" w:rsidR="0090673A" w:rsidRDefault="00355C33" w:rsidP="0090673A">
      <w:pPr>
        <w:pStyle w:val="CETCaption"/>
        <w:keepNext/>
      </w:pPr>
      <w:r>
        <w:rPr>
          <w:noProof/>
        </w:rPr>
        <w:drawing>
          <wp:inline distT="0" distB="0" distL="0" distR="0" wp14:anchorId="28F13942" wp14:editId="52E32C21">
            <wp:extent cx="2700000" cy="2160000"/>
            <wp:effectExtent l="0" t="0" r="5715" b="0"/>
            <wp:docPr id="10" name="Chart 10">
              <a:extLst xmlns:a="http://schemas.openxmlformats.org/drawingml/2006/main">
                <a:ext uri="{FF2B5EF4-FFF2-40B4-BE49-F238E27FC236}">
                  <a16:creationId xmlns:a16="http://schemas.microsoft.com/office/drawing/2014/main" id="{F855F00F-625D-416E-8D82-E69B08100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A0394">
        <w:rPr>
          <w:noProof/>
        </w:rPr>
        <w:drawing>
          <wp:inline distT="0" distB="0" distL="0" distR="0" wp14:anchorId="30CB4C51" wp14:editId="023B97EC">
            <wp:extent cx="2700000" cy="2160000"/>
            <wp:effectExtent l="0" t="0" r="5715" b="0"/>
            <wp:docPr id="11" name="Chart 1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306521" w14:textId="6537B8C1" w:rsidR="0090673A" w:rsidRDefault="0090673A" w:rsidP="0090673A">
      <w:pPr>
        <w:pStyle w:val="CETCaption"/>
      </w:pPr>
      <w:r>
        <w:t xml:space="preserve">Figure </w:t>
      </w:r>
      <w:r>
        <w:fldChar w:fldCharType="begin"/>
      </w:r>
      <w:r>
        <w:instrText xml:space="preserve"> SEQ Figure \* ARABIC </w:instrText>
      </w:r>
      <w:r>
        <w:fldChar w:fldCharType="separate"/>
      </w:r>
      <w:r>
        <w:rPr>
          <w:noProof/>
        </w:rPr>
        <w:t>5</w:t>
      </w:r>
      <w:r>
        <w:fldChar w:fldCharType="end"/>
      </w:r>
      <w:r>
        <w:t xml:space="preserve">: Damage distances in case of leak from a full-bore rupture of the connection pipe </w:t>
      </w:r>
      <w:r w:rsidR="008E1E36">
        <w:t xml:space="preserve">(LOC 3) </w:t>
      </w:r>
      <w:r>
        <w:t xml:space="preserve">for a) reference set Rm (same mass, mass = 7.79 kg) and b) reference set Rc. </w:t>
      </w:r>
    </w:p>
    <w:p w14:paraId="33D702A2" w14:textId="0D9A46DC" w:rsidR="009E7DFE" w:rsidRDefault="00413D24" w:rsidP="009E7DFE">
      <w:pPr>
        <w:pStyle w:val="CETBodytext"/>
      </w:pPr>
      <w:r>
        <w:t>The results</w:t>
      </w:r>
      <w:r w:rsidR="0078786C">
        <w:t xml:space="preserve"> obtained in the analysis</w:t>
      </w:r>
      <w:r>
        <w:t xml:space="preserve"> clearly show that the full-bore rupture of the pipe is the </w:t>
      </w:r>
      <w:r w:rsidR="008A7555">
        <w:t xml:space="preserve">LOC </w:t>
      </w:r>
      <w:r w:rsidR="00B61C2C">
        <w:t>event with the highest potential</w:t>
      </w:r>
      <w:r w:rsidR="00230469">
        <w:t xml:space="preserve"> in terms of damage distances</w:t>
      </w:r>
      <w:r w:rsidR="001D5BBB">
        <w:t>, while</w:t>
      </w:r>
      <w:r w:rsidR="00230469">
        <w:t xml:space="preserve"> </w:t>
      </w:r>
      <w:r w:rsidR="007A4493">
        <w:t xml:space="preserve">the </w:t>
      </w:r>
      <w:r w:rsidR="00B61C2C">
        <w:t xml:space="preserve">hazardous effects of the </w:t>
      </w:r>
      <w:r w:rsidR="007A4493">
        <w:t xml:space="preserve">catastrophic rupture scenario </w:t>
      </w:r>
      <w:r w:rsidR="00B61C2C">
        <w:t>are limited to</w:t>
      </w:r>
      <w:r w:rsidR="007A4493">
        <w:t xml:space="preserve"> short distances</w:t>
      </w:r>
      <w:r w:rsidR="00673B6C">
        <w:t>. If the analysis is carried out considering the same hydrogen mass for all the vessels</w:t>
      </w:r>
      <w:r w:rsidR="00167288">
        <w:t xml:space="preserve"> (</w:t>
      </w:r>
      <w:r w:rsidR="001454ED">
        <w:t xml:space="preserve">Rm </w:t>
      </w:r>
      <w:r w:rsidR="00167288">
        <w:t>reference set)</w:t>
      </w:r>
      <w:r w:rsidR="00673B6C">
        <w:t xml:space="preserve">, </w:t>
      </w:r>
      <w:r w:rsidR="00DE3286">
        <w:t xml:space="preserve">LH2 could be regarded as the </w:t>
      </w:r>
      <w:r w:rsidR="00676BCC">
        <w:t xml:space="preserve">preferable </w:t>
      </w:r>
      <w:r w:rsidR="00DE3286">
        <w:t>solution because the maximum calculated distance for the tank is less than 32 m</w:t>
      </w:r>
      <w:r w:rsidR="00BB48FC">
        <w:t xml:space="preserve"> (</w:t>
      </w:r>
      <w:r w:rsidR="00167288">
        <w:t xml:space="preserve">obtained </w:t>
      </w:r>
      <w:r w:rsidR="00BB48FC">
        <w:t>for LOC</w:t>
      </w:r>
      <w:r w:rsidR="00167288">
        <w:t xml:space="preserve"> </w:t>
      </w:r>
      <w:r w:rsidR="00BB48FC">
        <w:t xml:space="preserve">1). </w:t>
      </w:r>
      <w:r w:rsidR="00A95608">
        <w:t xml:space="preserve">For the commercial </w:t>
      </w:r>
      <w:r w:rsidR="009862E2">
        <w:t>set</w:t>
      </w:r>
      <w:r w:rsidR="00167288">
        <w:t xml:space="preserve"> (Rc)</w:t>
      </w:r>
      <w:r w:rsidR="009862E2">
        <w:t>,</w:t>
      </w:r>
      <w:r w:rsidR="00A95608">
        <w:t xml:space="preserve"> </w:t>
      </w:r>
      <w:r w:rsidR="00D80F03">
        <w:t>the choice is not so immediate</w:t>
      </w:r>
      <w:r w:rsidR="005E25CA">
        <w:t xml:space="preserve">. In fact, </w:t>
      </w:r>
      <w:r w:rsidR="00D80F03">
        <w:t xml:space="preserve">the maximum </w:t>
      </w:r>
      <w:r w:rsidR="005123E6">
        <w:t xml:space="preserve">damage distance obtained for </w:t>
      </w:r>
      <w:r w:rsidR="00D80F03">
        <w:t>the cryogenic</w:t>
      </w:r>
      <w:r w:rsidR="00496EA3">
        <w:t xml:space="preserve"> </w:t>
      </w:r>
      <w:r w:rsidR="005123E6">
        <w:t xml:space="preserve">liquid </w:t>
      </w:r>
      <w:r w:rsidR="00D80F03">
        <w:t xml:space="preserve">tank </w:t>
      </w:r>
      <w:r w:rsidR="009F2911">
        <w:t xml:space="preserve">(63 m) </w:t>
      </w:r>
      <w:r w:rsidR="00D80F03">
        <w:t xml:space="preserve">is close to </w:t>
      </w:r>
      <w:r w:rsidR="005123E6">
        <w:t xml:space="preserve">the </w:t>
      </w:r>
      <w:r w:rsidR="000C6AD0">
        <w:t xml:space="preserve">67 m and the 51 m obtained for the C_700 and the C_350 tanks respectively. </w:t>
      </w:r>
    </w:p>
    <w:p w14:paraId="6004C06A" w14:textId="31568EDB" w:rsidR="00486CE4" w:rsidRDefault="00486CE4" w:rsidP="009E7DFE">
      <w:pPr>
        <w:pStyle w:val="CETBodytext"/>
      </w:pPr>
    </w:p>
    <w:p w14:paraId="60B3340F" w14:textId="77777777" w:rsidR="00486CE4" w:rsidRDefault="00486CE4" w:rsidP="009E7DFE">
      <w:pPr>
        <w:pStyle w:val="CETBodytext"/>
      </w:pPr>
    </w:p>
    <w:p w14:paraId="25BC87F9" w14:textId="7FC4D0AC" w:rsidR="009E07A0" w:rsidRDefault="009E07A0" w:rsidP="00CF05F5">
      <w:pPr>
        <w:pStyle w:val="CETHeading1"/>
        <w:rPr>
          <w:noProof/>
        </w:rPr>
      </w:pPr>
      <w:r>
        <w:t>Conclusions</w:t>
      </w:r>
      <w:r w:rsidR="000719C6" w:rsidRPr="000719C6">
        <w:rPr>
          <w:noProof/>
        </w:rPr>
        <w:t xml:space="preserve"> </w:t>
      </w:r>
    </w:p>
    <w:p w14:paraId="6BC6F164" w14:textId="555DF064" w:rsidR="00D6354F" w:rsidRDefault="009E7DFE" w:rsidP="00DF31CF">
      <w:pPr>
        <w:pStyle w:val="CETBodytext"/>
      </w:pPr>
      <w:r>
        <w:t xml:space="preserve">The present analysis aims </w:t>
      </w:r>
      <w:r w:rsidR="00411B5B">
        <w:t>at evaluating</w:t>
      </w:r>
      <w:r>
        <w:t xml:space="preserve"> the </w:t>
      </w:r>
      <w:r w:rsidR="006C1D4B">
        <w:t xml:space="preserve">outcomes of </w:t>
      </w:r>
      <w:r w:rsidR="00023CEA">
        <w:t>un</w:t>
      </w:r>
      <w:r w:rsidR="00411B5B">
        <w:t>wanted</w:t>
      </w:r>
      <w:r w:rsidR="006C1D4B">
        <w:t xml:space="preserve"> releases from</w:t>
      </w:r>
      <w:r w:rsidR="000B5687">
        <w:t xml:space="preserve"> road tankers designed for the on-board storage of hydrogen on hydrogen-powered buses</w:t>
      </w:r>
      <w:r w:rsidR="000E6567">
        <w:t xml:space="preserve">. </w:t>
      </w:r>
      <w:r w:rsidR="00CE4C1F">
        <w:t>The t</w:t>
      </w:r>
      <w:r w:rsidR="007438CD">
        <w:t xml:space="preserve">hree </w:t>
      </w:r>
      <w:r w:rsidR="00CE4C1F">
        <w:t xml:space="preserve">most </w:t>
      </w:r>
      <w:r w:rsidR="007438CD">
        <w:t xml:space="preserve">common storage technologies are </w:t>
      </w:r>
      <w:r w:rsidR="007F435E">
        <w:t>analyzed,</w:t>
      </w:r>
      <w:r w:rsidR="007438CD">
        <w:t xml:space="preserve"> and </w:t>
      </w:r>
      <w:r w:rsidR="007F435E">
        <w:t>the results are provided in terms of damage distance</w:t>
      </w:r>
      <w:r w:rsidR="00BB3D75">
        <w:t xml:space="preserve">s calculated for </w:t>
      </w:r>
      <w:r w:rsidR="002671C8">
        <w:t xml:space="preserve">three </w:t>
      </w:r>
      <w:r w:rsidR="00BB3D75">
        <w:t>different LOC</w:t>
      </w:r>
      <w:r w:rsidR="00E50E10">
        <w:t xml:space="preserve">s. </w:t>
      </w:r>
      <w:r w:rsidR="00651E47">
        <w:t>Overall</w:t>
      </w:r>
      <w:r w:rsidR="00A67BD1">
        <w:t xml:space="preserve">, the highest damage distances are calculated for the </w:t>
      </w:r>
      <w:r w:rsidR="00651E47">
        <w:t>full-bore rupture of the pipe</w:t>
      </w:r>
      <w:r w:rsidR="00193473">
        <w:t xml:space="preserve">, while the </w:t>
      </w:r>
      <w:r w:rsidR="00651E47">
        <w:t>effect</w:t>
      </w:r>
      <w:r w:rsidR="00383885">
        <w:t>s</w:t>
      </w:r>
      <w:r w:rsidR="00651E47">
        <w:t xml:space="preserve"> of the </w:t>
      </w:r>
      <w:r w:rsidR="00193473">
        <w:t xml:space="preserve">catastrophic </w:t>
      </w:r>
      <w:r w:rsidR="00651E47">
        <w:t>failure</w:t>
      </w:r>
      <w:r w:rsidR="001E70A8">
        <w:t xml:space="preserve"> </w:t>
      </w:r>
      <w:r w:rsidR="00EA5CAD">
        <w:t xml:space="preserve">vanish </w:t>
      </w:r>
      <w:r w:rsidR="001E70A8">
        <w:t>at the shortest distances</w:t>
      </w:r>
      <w:r w:rsidR="00193473">
        <w:t xml:space="preserve">. </w:t>
      </w:r>
      <w:r w:rsidR="007218DE">
        <w:t>Even if</w:t>
      </w:r>
      <w:r w:rsidR="00EA5CAD">
        <w:t>,</w:t>
      </w:r>
      <w:r w:rsidR="00BC5B7D">
        <w:t xml:space="preserve"> </w:t>
      </w:r>
      <w:r w:rsidR="007218DE">
        <w:t>at present</w:t>
      </w:r>
      <w:r w:rsidR="00EA5CAD">
        <w:t>,</w:t>
      </w:r>
      <w:r w:rsidR="007218DE">
        <w:t xml:space="preserve"> compressed hydrogen </w:t>
      </w:r>
      <w:r w:rsidR="00E7014C">
        <w:t>is the most popular</w:t>
      </w:r>
      <w:r w:rsidR="00E374F8">
        <w:t xml:space="preserve"> technology</w:t>
      </w:r>
      <w:r w:rsidR="00124B78">
        <w:t>,</w:t>
      </w:r>
      <w:r w:rsidR="00E7014C">
        <w:t xml:space="preserve"> </w:t>
      </w:r>
      <w:r w:rsidR="0009742D">
        <w:t xml:space="preserve">the </w:t>
      </w:r>
      <w:r w:rsidR="008B0231">
        <w:t xml:space="preserve">replacement of </w:t>
      </w:r>
      <w:r w:rsidR="00CA3ACC">
        <w:t>the content of a</w:t>
      </w:r>
      <w:r w:rsidR="00193709">
        <w:t xml:space="preserve"> single high-pressure cylinder with</w:t>
      </w:r>
      <w:r w:rsidR="0009742D">
        <w:t xml:space="preserve"> liquid hydrogen </w:t>
      </w:r>
      <w:r w:rsidR="00CA3ACC">
        <w:t>would give a similar</w:t>
      </w:r>
      <w:r w:rsidR="00236A00">
        <w:t xml:space="preserve"> potential damage</w:t>
      </w:r>
      <w:r w:rsidR="00EA5CAD">
        <w:t>,</w:t>
      </w:r>
      <w:r w:rsidR="009E4B9E">
        <w:t xml:space="preserve"> </w:t>
      </w:r>
      <w:r w:rsidR="00CA3ACC">
        <w:t>but</w:t>
      </w:r>
      <w:r w:rsidR="009E4B9E">
        <w:t xml:space="preserve"> a great reduction of the storage space required</w:t>
      </w:r>
      <w:r w:rsidR="00982AF1">
        <w:t xml:space="preserve">. Alternatively, </w:t>
      </w:r>
      <w:r w:rsidR="008610F2">
        <w:t xml:space="preserve">the </w:t>
      </w:r>
      <w:r w:rsidR="00AC332C">
        <w:t xml:space="preserve">storage </w:t>
      </w:r>
      <w:r w:rsidR="00AC332C">
        <w:lastRenderedPageBreak/>
        <w:t xml:space="preserve">of the </w:t>
      </w:r>
      <w:r w:rsidR="008610F2">
        <w:t xml:space="preserve">entire amount of </w:t>
      </w:r>
      <w:r w:rsidR="00193709">
        <w:t xml:space="preserve">hydrogen </w:t>
      </w:r>
      <w:r w:rsidR="00EA5CAD">
        <w:t>to ensure</w:t>
      </w:r>
      <w:r w:rsidR="000143E4">
        <w:t xml:space="preserve"> an acceptable driving range in a single cryogenic container </w:t>
      </w:r>
      <w:r w:rsidR="00AC332C">
        <w:t xml:space="preserve">still appears to be </w:t>
      </w:r>
      <w:r w:rsidR="00C53CFE">
        <w:t>feasible and not excessively more hazardous.</w:t>
      </w:r>
      <w:r w:rsidR="004B5E34">
        <w:t xml:space="preserve"> </w:t>
      </w:r>
      <w:r w:rsidR="00F63486">
        <w:t xml:space="preserve">On the contrary, cryo-compression </w:t>
      </w:r>
      <w:r w:rsidR="006C7DFD">
        <w:t xml:space="preserve">is at the same level of hazardousness of CH2 in case of instantaneous and small continuous </w:t>
      </w:r>
      <w:r w:rsidR="00CA7FAC">
        <w:t>releases</w:t>
      </w:r>
      <w:r w:rsidR="001B6453">
        <w:t>,</w:t>
      </w:r>
      <w:r w:rsidR="00CA7FAC">
        <w:t xml:space="preserve"> but</w:t>
      </w:r>
      <w:r w:rsidR="006C7DFD">
        <w:t xml:space="preserve"> becomes way more critical with larger </w:t>
      </w:r>
      <w:r w:rsidR="00810290">
        <w:t>leaks</w:t>
      </w:r>
      <w:r w:rsidR="004B5E34">
        <w:t xml:space="preserve"> where</w:t>
      </w:r>
      <w:r w:rsidR="008E22E0">
        <w:t xml:space="preserve"> jet fire </w:t>
      </w:r>
      <w:r w:rsidR="00383885">
        <w:t>is</w:t>
      </w:r>
      <w:r w:rsidR="008E22E0">
        <w:t xml:space="preserve"> dominant</w:t>
      </w:r>
      <w:r w:rsidR="001B6453">
        <w:t xml:space="preserve"> among the possible FEs</w:t>
      </w:r>
      <w:r w:rsidR="006C5F3B">
        <w:t xml:space="preserve">. </w:t>
      </w:r>
      <w:r w:rsidR="00520CC3">
        <w:t>The</w:t>
      </w:r>
      <w:r w:rsidR="006C3BE8">
        <w:t>se</w:t>
      </w:r>
      <w:r w:rsidR="00520CC3">
        <w:t xml:space="preserve"> results </w:t>
      </w:r>
      <w:r w:rsidR="001B6453">
        <w:t>are</w:t>
      </w:r>
      <w:r w:rsidR="00417DD7">
        <w:t xml:space="preserve"> a valid </w:t>
      </w:r>
      <w:r w:rsidR="00B175E4">
        <w:t>support</w:t>
      </w:r>
      <w:r w:rsidR="00417DD7">
        <w:t xml:space="preserve"> to assess the safety of hydrogen </w:t>
      </w:r>
      <w:r w:rsidR="00F20533">
        <w:t>application on hydrogen-powered buses.</w:t>
      </w:r>
      <w:r w:rsidR="002A789D">
        <w:t xml:space="preserve"> </w:t>
      </w:r>
      <w:r w:rsidR="00E161D7">
        <w:t xml:space="preserve">The </w:t>
      </w:r>
      <w:r w:rsidR="00C521AC">
        <w:t xml:space="preserve">analysis can be extended </w:t>
      </w:r>
      <w:r w:rsidR="00BB02F4">
        <w:t xml:space="preserve">by making a comparison with the technologies currently in use for various conventional fuels </w:t>
      </w:r>
      <w:r w:rsidR="001366AB">
        <w:t>to</w:t>
      </w:r>
      <w:r w:rsidR="00D036A4">
        <w:t xml:space="preserve"> provide a</w:t>
      </w:r>
      <w:r w:rsidR="00DF31CF">
        <w:t xml:space="preserve"> complete overview </w:t>
      </w:r>
      <w:r w:rsidR="00A329EB">
        <w:t xml:space="preserve">and </w:t>
      </w:r>
      <w:r w:rsidR="001B6453">
        <w:t>promote risk informed decisions</w:t>
      </w:r>
      <w:r w:rsidR="003B3F59">
        <w:t xml:space="preserve"> towards the replacement of hydrocarbon energy sources with hydrogen in vehicular applications.</w:t>
      </w:r>
    </w:p>
    <w:p w14:paraId="3B931C9B" w14:textId="77777777" w:rsidR="00600FDF" w:rsidRDefault="00600FDF" w:rsidP="00DF31CF">
      <w:pPr>
        <w:pStyle w:val="CETBodytext"/>
      </w:pPr>
    </w:p>
    <w:p w14:paraId="2B228060" w14:textId="12874DF8" w:rsidR="00B91B85" w:rsidRPr="00417DD7" w:rsidRDefault="00B91B85" w:rsidP="00B91B85">
      <w:pPr>
        <w:pStyle w:val="CETHeadingxx"/>
      </w:pPr>
      <w:r w:rsidRPr="00417DD7">
        <w:t>Nomenclature</w:t>
      </w:r>
    </w:p>
    <w:p w14:paraId="65734CA7" w14:textId="77777777" w:rsidR="00467E5A" w:rsidRDefault="00467E5A" w:rsidP="00B91B85">
      <w:pPr>
        <w:pStyle w:val="CETBodytext"/>
      </w:pPr>
      <w:r>
        <w:t>C_350 – compressed hydrogen at 350 bar</w:t>
      </w:r>
    </w:p>
    <w:p w14:paraId="135094A3" w14:textId="77777777" w:rsidR="00467E5A" w:rsidRDefault="00467E5A" w:rsidP="00B91B85">
      <w:pPr>
        <w:pStyle w:val="CETBodytext"/>
      </w:pPr>
      <w:r>
        <w:t>C_700 – compressed hydrogen at 700 bar</w:t>
      </w:r>
    </w:p>
    <w:p w14:paraId="1562EF42" w14:textId="77777777" w:rsidR="00467E5A" w:rsidRDefault="00467E5A" w:rsidP="00B91B85">
      <w:pPr>
        <w:pStyle w:val="CETBodytext"/>
      </w:pPr>
      <w:r>
        <w:t>Cc_350 – cryo-compressed hydrogen at 350 bar</w:t>
      </w:r>
    </w:p>
    <w:p w14:paraId="0F8179BE" w14:textId="77777777" w:rsidR="00467E5A" w:rsidRDefault="00467E5A" w:rsidP="00B665CB">
      <w:pPr>
        <w:pStyle w:val="CETBodytext"/>
      </w:pPr>
      <w:r>
        <w:t>Cc_500 – cryo-compressed hydrogen at 500 bar</w:t>
      </w:r>
    </w:p>
    <w:p w14:paraId="75281B6D" w14:textId="77777777" w:rsidR="00467E5A" w:rsidRDefault="00467E5A" w:rsidP="00B91B85">
      <w:pPr>
        <w:pStyle w:val="CETBodytext"/>
      </w:pPr>
      <w:r>
        <w:t>Cc_700 – cryo-compressed hydrogen at 700 bar</w:t>
      </w:r>
    </w:p>
    <w:p w14:paraId="1EB127A6" w14:textId="77777777" w:rsidR="00467E5A" w:rsidRDefault="00467E5A" w:rsidP="00B91B85">
      <w:pPr>
        <w:pStyle w:val="CETBodytext"/>
      </w:pPr>
      <w:r>
        <w:t xml:space="preserve">CcH2 – cryo-compressed hydrogen </w:t>
      </w:r>
    </w:p>
    <w:p w14:paraId="0D4AD94F" w14:textId="77777777" w:rsidR="00467E5A" w:rsidRDefault="00467E5A" w:rsidP="00B91B85">
      <w:pPr>
        <w:pStyle w:val="CETBodytext"/>
      </w:pPr>
      <w:r>
        <w:t xml:space="preserve">CH2 – compressed hydrogen </w:t>
      </w:r>
    </w:p>
    <w:p w14:paraId="0B7F628D" w14:textId="77777777" w:rsidR="00467E5A" w:rsidRDefault="00467E5A" w:rsidP="004753D6">
      <w:pPr>
        <w:pStyle w:val="CETBodytext"/>
      </w:pPr>
      <w:r>
        <w:t>FE – final event</w:t>
      </w:r>
    </w:p>
    <w:p w14:paraId="30F46D33" w14:textId="77777777" w:rsidR="00467E5A" w:rsidRDefault="00467E5A" w:rsidP="007F2808">
      <w:pPr>
        <w:pStyle w:val="CETBodytext"/>
      </w:pPr>
      <w:r>
        <w:t xml:space="preserve">GHG – greenhouse gas </w:t>
      </w:r>
    </w:p>
    <w:p w14:paraId="2C0E1D4A" w14:textId="77777777" w:rsidR="00467E5A" w:rsidRDefault="00467E5A" w:rsidP="00B91B85">
      <w:pPr>
        <w:pStyle w:val="CETBodytext"/>
      </w:pPr>
      <w:r>
        <w:t>LH2 – liquid hydrogen</w:t>
      </w:r>
    </w:p>
    <w:p w14:paraId="3486589B" w14:textId="77777777" w:rsidR="00467E5A" w:rsidRDefault="00467E5A" w:rsidP="005242DC">
      <w:pPr>
        <w:pStyle w:val="CETBodytext"/>
      </w:pPr>
      <w:r>
        <w:t>LOC – loss of containment</w:t>
      </w:r>
    </w:p>
    <w:p w14:paraId="2101F90B" w14:textId="77777777" w:rsidR="00467E5A" w:rsidRDefault="00467E5A" w:rsidP="004753D6">
      <w:pPr>
        <w:pStyle w:val="CETBodytext"/>
      </w:pPr>
      <w:r>
        <w:t>SU – storage unit</w:t>
      </w:r>
    </w:p>
    <w:p w14:paraId="79E687FD" w14:textId="04F25406" w:rsidR="003B3F59" w:rsidRDefault="003B3F59" w:rsidP="00B91B85">
      <w:pPr>
        <w:pStyle w:val="CETBodytext"/>
      </w:pPr>
    </w:p>
    <w:p w14:paraId="58FD1317" w14:textId="785BB927" w:rsidR="00525AC6" w:rsidRDefault="00525AC6" w:rsidP="00525AC6">
      <w:pPr>
        <w:pStyle w:val="CETReference"/>
      </w:pPr>
      <w:r>
        <w:t>References</w:t>
      </w:r>
    </w:p>
    <w:p w14:paraId="7CEFF7FF" w14:textId="77777777" w:rsidR="00525AC6" w:rsidRPr="00E66B8D" w:rsidRDefault="00525AC6" w:rsidP="00525AC6">
      <w:pPr>
        <w:pStyle w:val="CETReferencetext"/>
        <w:rPr>
          <w:color w:val="FF0000"/>
        </w:rPr>
      </w:pPr>
    </w:p>
    <w:p w14:paraId="64745EB4" w14:textId="77777777" w:rsidR="00673774" w:rsidRDefault="00673774" w:rsidP="00821290">
      <w:pPr>
        <w:pStyle w:val="CETReferencetext"/>
      </w:pPr>
      <w:r w:rsidRPr="00D02A57">
        <w:t>Abohamzeh E., Salehi F., Sheikholeslami M., Abbassi R., Khan</w:t>
      </w:r>
      <w:r>
        <w:t xml:space="preserve"> F., 2021, Review of hydrogen safety during storage, transmission, and applications processes, Journal of Loss Prevention in the Process Industries, Vol 72, 104569</w:t>
      </w:r>
    </w:p>
    <w:p w14:paraId="5F6211F4" w14:textId="77777777" w:rsidR="00673774" w:rsidRDefault="00673774" w:rsidP="00525AC6">
      <w:pPr>
        <w:pStyle w:val="CETReferencetext"/>
      </w:pPr>
      <w:r w:rsidRPr="00C654C5">
        <w:t xml:space="preserve">Ahluwalia R. K., Peng J.K., Roh H.S., Hua T.Q., </w:t>
      </w:r>
      <w:r>
        <w:t>Houchins C., James B.D., 2018, Supercritical cryo-compressed hydrogen storage for fuel cell electric buses, International Journal of Hydrogen Energy, Vol 43, 10215-10231.</w:t>
      </w:r>
    </w:p>
    <w:p w14:paraId="5057B36D" w14:textId="77777777" w:rsidR="00673774" w:rsidRDefault="00673774" w:rsidP="00454C4F">
      <w:pPr>
        <w:pStyle w:val="CETReferencetext"/>
      </w:pPr>
      <w:r w:rsidRPr="009A185B">
        <w:t xml:space="preserve">Aziz M., </w:t>
      </w:r>
      <w:r>
        <w:t>2021</w:t>
      </w:r>
      <w:r w:rsidRPr="009A185B">
        <w:t>Liquid Hydrogen: A Review</w:t>
      </w:r>
      <w:r>
        <w:t xml:space="preserve"> on Liquefaction, Storage, Transportation and Safety, Energies 14, no.18:5917</w:t>
      </w:r>
    </w:p>
    <w:p w14:paraId="4F8B4B1E" w14:textId="77777777" w:rsidR="00673774" w:rsidRPr="00E1316D" w:rsidRDefault="00673774" w:rsidP="00821290">
      <w:pPr>
        <w:pStyle w:val="CETReferencetext"/>
      </w:pPr>
      <w:r>
        <w:t>Crowl D.A, Jo Y., 2007, The hazards and risks of hydrogen, Journal of Loss Prevention in the Process Industries, vol 20, 158-164</w:t>
      </w:r>
    </w:p>
    <w:p w14:paraId="2DCD94AB" w14:textId="60D4E688" w:rsidR="00673774" w:rsidRDefault="00673774" w:rsidP="00821290">
      <w:pPr>
        <w:pStyle w:val="CETReferencetext"/>
      </w:pPr>
      <w:r>
        <w:t>Durbin D.J. and Malardier-Jugroot C., 2013, Review of hydrogen storage techniques for on board vehicle applications, International Journal of Hydrogen Energy, Vol 38, 14595-14617</w:t>
      </w:r>
    </w:p>
    <w:p w14:paraId="42CD24A2" w14:textId="77777777" w:rsidR="00673774" w:rsidRDefault="00673774" w:rsidP="00525AC6">
      <w:pPr>
        <w:pStyle w:val="CETReferencetext"/>
      </w:pPr>
      <w:r>
        <w:t>Hosseini S.E., Butler B., 2020, an overview of development and challenges in hydrogen powered vehicles, International Journal of Green Energy, 17:1, 13-37.</w:t>
      </w:r>
    </w:p>
    <w:p w14:paraId="530343C0" w14:textId="77777777" w:rsidR="00673774" w:rsidRDefault="00673774" w:rsidP="00821290">
      <w:pPr>
        <w:pStyle w:val="CETReferencetext"/>
      </w:pPr>
      <w:r w:rsidRPr="004E4DCF">
        <w:t>Hua T., Ahluwalia R., Eudy L., Sing</w:t>
      </w:r>
      <w:r>
        <w:t>er G., Jerner B., Asselin-Miller N., Wessel S., Patterson T., Marcinkoski J., 2014, Status of hydrogen fuel cell electric buses worldwide, Journal of Power Sources, Vol 269, 975-993</w:t>
      </w:r>
    </w:p>
    <w:p w14:paraId="3F4B01FA" w14:textId="77777777" w:rsidR="00673774" w:rsidRDefault="00673774" w:rsidP="00821290">
      <w:pPr>
        <w:pStyle w:val="CETReferencetext"/>
      </w:pPr>
      <w:r w:rsidRPr="00E1316D">
        <w:t>Hwang H.T., Varma A., 2014, Hydrogen storage for</w:t>
      </w:r>
      <w:r>
        <w:t xml:space="preserve"> fuel cell vehicles, Current Opinion in Chemical Engineering, vol 5, 42-28</w:t>
      </w:r>
    </w:p>
    <w:p w14:paraId="3B97BCDF" w14:textId="77777777" w:rsidR="00673774" w:rsidRDefault="00673774" w:rsidP="00525AC6">
      <w:pPr>
        <w:pStyle w:val="CETReferencetext"/>
      </w:pPr>
      <w:r w:rsidRPr="00A03041">
        <w:t>Kazancoglu Y,</w:t>
      </w:r>
      <w:r>
        <w:t xml:space="preserve"> </w:t>
      </w:r>
      <w:r w:rsidRPr="00A03041">
        <w:t>Ozbiltekin-Pala M., Ozkan-Ozen Y.D., 2021, Prediction and evaluation of greenhouse gas emissions for sustainable road transport within Europe, Sustainable Cities and Society, Vol 70, 102924.</w:t>
      </w:r>
    </w:p>
    <w:p w14:paraId="473583D0" w14:textId="77777777" w:rsidR="00673774" w:rsidRDefault="00673774" w:rsidP="00525AC6">
      <w:pPr>
        <w:pStyle w:val="CETReferencetext"/>
      </w:pPr>
      <w:r>
        <w:t>Kijewska K., Iwan S., Korczak J., 2019, Challenges to increase the sustainable urban freight transport in South Baltic Region – LCL project, Transportation Research Procedia, Vol 39, 170-179.</w:t>
      </w:r>
    </w:p>
    <w:p w14:paraId="6B0EA35E" w14:textId="77777777" w:rsidR="00673774" w:rsidRDefault="00673774" w:rsidP="00525AC6">
      <w:pPr>
        <w:pStyle w:val="CETReferencetext"/>
      </w:pPr>
      <w:r w:rsidRPr="00B02521">
        <w:t>Pyza D., Gołda P., Sendek-Matysiak E., 2022, Us</w:t>
      </w:r>
      <w:r>
        <w:t>e of hydrogen in public transport system, Journal of Cleaner Production, Vol 335, 130247.</w:t>
      </w:r>
    </w:p>
    <w:p w14:paraId="2B9E4110" w14:textId="77777777" w:rsidR="00673774" w:rsidRDefault="00673774" w:rsidP="00525AC6">
      <w:pPr>
        <w:pStyle w:val="CETReferencetext"/>
      </w:pPr>
      <w:r w:rsidRPr="00F57C6D">
        <w:t>Scarponi G.E., Guglielmi D., Moreno V.C., Cozzani V., 2016, Assessment of Inherently S</w:t>
      </w:r>
      <w:r>
        <w:t>afer Alternatives in Biogas Production and Upgrading, AIChE Journal, Vol 62, 2713-2727.</w:t>
      </w:r>
    </w:p>
    <w:p w14:paraId="7132DCA6" w14:textId="77777777" w:rsidR="00673774" w:rsidRDefault="00673774" w:rsidP="00821290">
      <w:pPr>
        <w:pStyle w:val="CETReferencetext"/>
      </w:pPr>
      <w:r>
        <w:t>TNO, 2005, Guidelines for quantitative risk assessment (Purple Book)</w:t>
      </w:r>
    </w:p>
    <w:p w14:paraId="3D35C685" w14:textId="06D14DDA" w:rsidR="00215C6C" w:rsidRPr="00545404" w:rsidRDefault="00673774" w:rsidP="00753457">
      <w:pPr>
        <w:pStyle w:val="CETReferencetext"/>
        <w:rPr>
          <w:lang w:val="en-US"/>
        </w:rPr>
      </w:pPr>
      <w:r w:rsidRPr="00545404">
        <w:rPr>
          <w:lang w:val="en-US"/>
        </w:rPr>
        <w:t>Tugnoli A., Cozzani V., Landucci G., 2007, A consequence based approach to the quantitative assessment of inherent s</w:t>
      </w:r>
      <w:r>
        <w:rPr>
          <w:lang w:val="en-US"/>
        </w:rPr>
        <w:t>afety, AlChe Journal, 53(12), 3171-3182. doi:10.1002/aic.11315</w:t>
      </w:r>
    </w:p>
    <w:sectPr w:rsidR="00215C6C" w:rsidRPr="0054540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986F" w14:textId="77777777" w:rsidR="00E92592" w:rsidRDefault="00E92592" w:rsidP="004F5E36">
      <w:r>
        <w:separator/>
      </w:r>
    </w:p>
  </w:endnote>
  <w:endnote w:type="continuationSeparator" w:id="0">
    <w:p w14:paraId="63A88A69" w14:textId="77777777" w:rsidR="00E92592" w:rsidRDefault="00E925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216A" w14:textId="77777777" w:rsidR="00E92592" w:rsidRDefault="00E92592" w:rsidP="004F5E36">
      <w:r>
        <w:separator/>
      </w:r>
    </w:p>
  </w:footnote>
  <w:footnote w:type="continuationSeparator" w:id="0">
    <w:p w14:paraId="0FA39F2A" w14:textId="77777777" w:rsidR="00E92592" w:rsidRDefault="00E9259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6CA5CDB"/>
    <w:multiLevelType w:val="hybridMultilevel"/>
    <w:tmpl w:val="A1C8F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6144479">
    <w:abstractNumId w:val="10"/>
  </w:num>
  <w:num w:numId="2" w16cid:durableId="322395830">
    <w:abstractNumId w:val="8"/>
  </w:num>
  <w:num w:numId="3" w16cid:durableId="1985503617">
    <w:abstractNumId w:val="3"/>
  </w:num>
  <w:num w:numId="4" w16cid:durableId="1531407085">
    <w:abstractNumId w:val="2"/>
  </w:num>
  <w:num w:numId="5" w16cid:durableId="501508198">
    <w:abstractNumId w:val="1"/>
  </w:num>
  <w:num w:numId="6" w16cid:durableId="805315654">
    <w:abstractNumId w:val="0"/>
  </w:num>
  <w:num w:numId="7" w16cid:durableId="1128356772">
    <w:abstractNumId w:val="9"/>
  </w:num>
  <w:num w:numId="8" w16cid:durableId="250968586">
    <w:abstractNumId w:val="7"/>
  </w:num>
  <w:num w:numId="9" w16cid:durableId="1681738535">
    <w:abstractNumId w:val="6"/>
  </w:num>
  <w:num w:numId="10" w16cid:durableId="1398086506">
    <w:abstractNumId w:val="5"/>
  </w:num>
  <w:num w:numId="11" w16cid:durableId="92209577">
    <w:abstractNumId w:val="4"/>
  </w:num>
  <w:num w:numId="12" w16cid:durableId="825049388">
    <w:abstractNumId w:val="17"/>
  </w:num>
  <w:num w:numId="13" w16cid:durableId="1783456416">
    <w:abstractNumId w:val="12"/>
  </w:num>
  <w:num w:numId="14" w16cid:durableId="1956716149">
    <w:abstractNumId w:val="19"/>
  </w:num>
  <w:num w:numId="15" w16cid:durableId="194125931">
    <w:abstractNumId w:val="21"/>
  </w:num>
  <w:num w:numId="16" w16cid:durableId="1640837313">
    <w:abstractNumId w:val="20"/>
  </w:num>
  <w:num w:numId="17" w16cid:durableId="1360398501">
    <w:abstractNumId w:val="11"/>
  </w:num>
  <w:num w:numId="18" w16cid:durableId="1775206068">
    <w:abstractNumId w:val="12"/>
    <w:lvlOverride w:ilvl="0">
      <w:startOverride w:val="1"/>
    </w:lvlOverride>
  </w:num>
  <w:num w:numId="19" w16cid:durableId="122776320">
    <w:abstractNumId w:val="16"/>
  </w:num>
  <w:num w:numId="20" w16cid:durableId="915361653">
    <w:abstractNumId w:val="15"/>
  </w:num>
  <w:num w:numId="21" w16cid:durableId="505562462">
    <w:abstractNumId w:val="14"/>
  </w:num>
  <w:num w:numId="22" w16cid:durableId="1161504605">
    <w:abstractNumId w:val="13"/>
  </w:num>
  <w:num w:numId="23" w16cid:durableId="13284407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77"/>
    <w:rsid w:val="00001500"/>
    <w:rsid w:val="000016B5"/>
    <w:rsid w:val="000027C0"/>
    <w:rsid w:val="00003474"/>
    <w:rsid w:val="0000401B"/>
    <w:rsid w:val="0000442C"/>
    <w:rsid w:val="000052FB"/>
    <w:rsid w:val="00005B11"/>
    <w:rsid w:val="0000657A"/>
    <w:rsid w:val="00006F42"/>
    <w:rsid w:val="00007A77"/>
    <w:rsid w:val="000117CB"/>
    <w:rsid w:val="00011A9B"/>
    <w:rsid w:val="000126AD"/>
    <w:rsid w:val="000143E4"/>
    <w:rsid w:val="00015CAF"/>
    <w:rsid w:val="0002010C"/>
    <w:rsid w:val="00020853"/>
    <w:rsid w:val="00020FAD"/>
    <w:rsid w:val="00023CEA"/>
    <w:rsid w:val="00025A24"/>
    <w:rsid w:val="00027785"/>
    <w:rsid w:val="0003056E"/>
    <w:rsid w:val="0003148D"/>
    <w:rsid w:val="00031BA0"/>
    <w:rsid w:val="00031EEC"/>
    <w:rsid w:val="0003216F"/>
    <w:rsid w:val="00034D66"/>
    <w:rsid w:val="000410C6"/>
    <w:rsid w:val="00042A18"/>
    <w:rsid w:val="000453FF"/>
    <w:rsid w:val="000473AB"/>
    <w:rsid w:val="00051566"/>
    <w:rsid w:val="000561B9"/>
    <w:rsid w:val="000562A9"/>
    <w:rsid w:val="0005716D"/>
    <w:rsid w:val="0006125F"/>
    <w:rsid w:val="00062224"/>
    <w:rsid w:val="00062A9A"/>
    <w:rsid w:val="00062ECE"/>
    <w:rsid w:val="00064D6E"/>
    <w:rsid w:val="00065058"/>
    <w:rsid w:val="00067BD1"/>
    <w:rsid w:val="000719C6"/>
    <w:rsid w:val="0007362B"/>
    <w:rsid w:val="00076F1C"/>
    <w:rsid w:val="00083487"/>
    <w:rsid w:val="000837B8"/>
    <w:rsid w:val="000846B2"/>
    <w:rsid w:val="00086C39"/>
    <w:rsid w:val="00090ECB"/>
    <w:rsid w:val="000915F6"/>
    <w:rsid w:val="00092472"/>
    <w:rsid w:val="00092F33"/>
    <w:rsid w:val="00093FDA"/>
    <w:rsid w:val="00094401"/>
    <w:rsid w:val="00094B7F"/>
    <w:rsid w:val="000968D7"/>
    <w:rsid w:val="0009742D"/>
    <w:rsid w:val="000A03B2"/>
    <w:rsid w:val="000A15F7"/>
    <w:rsid w:val="000A2759"/>
    <w:rsid w:val="000A4A39"/>
    <w:rsid w:val="000A4C3F"/>
    <w:rsid w:val="000A6606"/>
    <w:rsid w:val="000B20D1"/>
    <w:rsid w:val="000B37A9"/>
    <w:rsid w:val="000B4D6C"/>
    <w:rsid w:val="000B5687"/>
    <w:rsid w:val="000B6585"/>
    <w:rsid w:val="000B7FE9"/>
    <w:rsid w:val="000C1F95"/>
    <w:rsid w:val="000C6126"/>
    <w:rsid w:val="000C6AD0"/>
    <w:rsid w:val="000D0268"/>
    <w:rsid w:val="000D1030"/>
    <w:rsid w:val="000D14E3"/>
    <w:rsid w:val="000D17DA"/>
    <w:rsid w:val="000D34BE"/>
    <w:rsid w:val="000D4106"/>
    <w:rsid w:val="000E102F"/>
    <w:rsid w:val="000E15D3"/>
    <w:rsid w:val="000E36F1"/>
    <w:rsid w:val="000E3A73"/>
    <w:rsid w:val="000E4106"/>
    <w:rsid w:val="000E414A"/>
    <w:rsid w:val="000E5CB8"/>
    <w:rsid w:val="000E6567"/>
    <w:rsid w:val="000E6F82"/>
    <w:rsid w:val="000E73BC"/>
    <w:rsid w:val="000F093C"/>
    <w:rsid w:val="000F0BFE"/>
    <w:rsid w:val="000F71B8"/>
    <w:rsid w:val="000F787B"/>
    <w:rsid w:val="00100EBA"/>
    <w:rsid w:val="00101103"/>
    <w:rsid w:val="001069F1"/>
    <w:rsid w:val="001101C5"/>
    <w:rsid w:val="00110686"/>
    <w:rsid w:val="001112A3"/>
    <w:rsid w:val="00116FEE"/>
    <w:rsid w:val="00117932"/>
    <w:rsid w:val="0012091F"/>
    <w:rsid w:val="00121537"/>
    <w:rsid w:val="00124B78"/>
    <w:rsid w:val="00126BC2"/>
    <w:rsid w:val="00126EBF"/>
    <w:rsid w:val="001308B6"/>
    <w:rsid w:val="00130B3C"/>
    <w:rsid w:val="0013121F"/>
    <w:rsid w:val="00131264"/>
    <w:rsid w:val="00131853"/>
    <w:rsid w:val="00131FE6"/>
    <w:rsid w:val="0013263F"/>
    <w:rsid w:val="001331DF"/>
    <w:rsid w:val="0013496D"/>
    <w:rsid w:val="00134DE4"/>
    <w:rsid w:val="001366AB"/>
    <w:rsid w:val="0014020F"/>
    <w:rsid w:val="0014034D"/>
    <w:rsid w:val="00144D16"/>
    <w:rsid w:val="0014548D"/>
    <w:rsid w:val="001454ED"/>
    <w:rsid w:val="00145A1E"/>
    <w:rsid w:val="00145C2F"/>
    <w:rsid w:val="001473A1"/>
    <w:rsid w:val="00147A96"/>
    <w:rsid w:val="00150B90"/>
    <w:rsid w:val="00150E59"/>
    <w:rsid w:val="00151B97"/>
    <w:rsid w:val="00152DE3"/>
    <w:rsid w:val="00152DED"/>
    <w:rsid w:val="00155D41"/>
    <w:rsid w:val="00157385"/>
    <w:rsid w:val="001641D6"/>
    <w:rsid w:val="00164200"/>
    <w:rsid w:val="00164CF9"/>
    <w:rsid w:val="0016651D"/>
    <w:rsid w:val="001667A6"/>
    <w:rsid w:val="00166A47"/>
    <w:rsid w:val="00167288"/>
    <w:rsid w:val="00170514"/>
    <w:rsid w:val="00170A9B"/>
    <w:rsid w:val="00171AEA"/>
    <w:rsid w:val="001728AA"/>
    <w:rsid w:val="001731C4"/>
    <w:rsid w:val="00173A6E"/>
    <w:rsid w:val="001765BC"/>
    <w:rsid w:val="00181B9A"/>
    <w:rsid w:val="001828F0"/>
    <w:rsid w:val="00183D0E"/>
    <w:rsid w:val="00184AD6"/>
    <w:rsid w:val="00184D23"/>
    <w:rsid w:val="00185E8C"/>
    <w:rsid w:val="00185F28"/>
    <w:rsid w:val="0018725C"/>
    <w:rsid w:val="00187DE0"/>
    <w:rsid w:val="0019260F"/>
    <w:rsid w:val="00192865"/>
    <w:rsid w:val="001932C8"/>
    <w:rsid w:val="001932E3"/>
    <w:rsid w:val="00193473"/>
    <w:rsid w:val="00193709"/>
    <w:rsid w:val="001949EF"/>
    <w:rsid w:val="001A383A"/>
    <w:rsid w:val="001A387B"/>
    <w:rsid w:val="001A40C9"/>
    <w:rsid w:val="001A4AF7"/>
    <w:rsid w:val="001A535D"/>
    <w:rsid w:val="001A5CA9"/>
    <w:rsid w:val="001A659E"/>
    <w:rsid w:val="001B0349"/>
    <w:rsid w:val="001B179B"/>
    <w:rsid w:val="001B1DE1"/>
    <w:rsid w:val="001B1E93"/>
    <w:rsid w:val="001B6453"/>
    <w:rsid w:val="001B65C1"/>
    <w:rsid w:val="001C1FE0"/>
    <w:rsid w:val="001C2653"/>
    <w:rsid w:val="001C5115"/>
    <w:rsid w:val="001C5DF6"/>
    <w:rsid w:val="001C684B"/>
    <w:rsid w:val="001D0A6E"/>
    <w:rsid w:val="001D0CFB"/>
    <w:rsid w:val="001D15BC"/>
    <w:rsid w:val="001D1935"/>
    <w:rsid w:val="001D21AF"/>
    <w:rsid w:val="001D26C6"/>
    <w:rsid w:val="001D53FC"/>
    <w:rsid w:val="001D59A9"/>
    <w:rsid w:val="001D5BBB"/>
    <w:rsid w:val="001D6088"/>
    <w:rsid w:val="001D6DC6"/>
    <w:rsid w:val="001E2F23"/>
    <w:rsid w:val="001E4D47"/>
    <w:rsid w:val="001E5048"/>
    <w:rsid w:val="001E70A8"/>
    <w:rsid w:val="001F05F4"/>
    <w:rsid w:val="001F42A5"/>
    <w:rsid w:val="001F7B9D"/>
    <w:rsid w:val="00201C93"/>
    <w:rsid w:val="00201D06"/>
    <w:rsid w:val="00202871"/>
    <w:rsid w:val="002031C4"/>
    <w:rsid w:val="00203F7D"/>
    <w:rsid w:val="00207693"/>
    <w:rsid w:val="00207F08"/>
    <w:rsid w:val="00210B9E"/>
    <w:rsid w:val="00215523"/>
    <w:rsid w:val="00215C6C"/>
    <w:rsid w:val="0021626B"/>
    <w:rsid w:val="00216BE5"/>
    <w:rsid w:val="002206F6"/>
    <w:rsid w:val="002224B4"/>
    <w:rsid w:val="002224C0"/>
    <w:rsid w:val="00230469"/>
    <w:rsid w:val="00233F7C"/>
    <w:rsid w:val="0023507A"/>
    <w:rsid w:val="00236A00"/>
    <w:rsid w:val="00237915"/>
    <w:rsid w:val="002447EF"/>
    <w:rsid w:val="00246FC1"/>
    <w:rsid w:val="00251550"/>
    <w:rsid w:val="0025156A"/>
    <w:rsid w:val="00252BD9"/>
    <w:rsid w:val="00253524"/>
    <w:rsid w:val="0025566D"/>
    <w:rsid w:val="00256643"/>
    <w:rsid w:val="00260176"/>
    <w:rsid w:val="00260D9C"/>
    <w:rsid w:val="0026170F"/>
    <w:rsid w:val="00262A0D"/>
    <w:rsid w:val="00262D5A"/>
    <w:rsid w:val="00263B05"/>
    <w:rsid w:val="00265272"/>
    <w:rsid w:val="002671C8"/>
    <w:rsid w:val="002675A9"/>
    <w:rsid w:val="0027221A"/>
    <w:rsid w:val="002727F5"/>
    <w:rsid w:val="00274414"/>
    <w:rsid w:val="00275B61"/>
    <w:rsid w:val="002802AA"/>
    <w:rsid w:val="00280FAF"/>
    <w:rsid w:val="002817A7"/>
    <w:rsid w:val="00282656"/>
    <w:rsid w:val="00283B30"/>
    <w:rsid w:val="00283FD5"/>
    <w:rsid w:val="00286AB2"/>
    <w:rsid w:val="002875A1"/>
    <w:rsid w:val="002912A8"/>
    <w:rsid w:val="00291C4D"/>
    <w:rsid w:val="00293241"/>
    <w:rsid w:val="002955D3"/>
    <w:rsid w:val="00296B83"/>
    <w:rsid w:val="0029771E"/>
    <w:rsid w:val="002A0EE2"/>
    <w:rsid w:val="002A32FF"/>
    <w:rsid w:val="002A585F"/>
    <w:rsid w:val="002A75DC"/>
    <w:rsid w:val="002A789D"/>
    <w:rsid w:val="002A7BBE"/>
    <w:rsid w:val="002B10EB"/>
    <w:rsid w:val="002B4015"/>
    <w:rsid w:val="002B466F"/>
    <w:rsid w:val="002B6968"/>
    <w:rsid w:val="002B78CE"/>
    <w:rsid w:val="002C0505"/>
    <w:rsid w:val="002C2FB6"/>
    <w:rsid w:val="002D40FE"/>
    <w:rsid w:val="002D4187"/>
    <w:rsid w:val="002D7A65"/>
    <w:rsid w:val="002E2D86"/>
    <w:rsid w:val="002E4482"/>
    <w:rsid w:val="002E4ADB"/>
    <w:rsid w:val="002E4FFA"/>
    <w:rsid w:val="002E5A0B"/>
    <w:rsid w:val="002E5FA7"/>
    <w:rsid w:val="002E6D27"/>
    <w:rsid w:val="002E7872"/>
    <w:rsid w:val="002F3309"/>
    <w:rsid w:val="002F41B9"/>
    <w:rsid w:val="002F6836"/>
    <w:rsid w:val="002F7C2B"/>
    <w:rsid w:val="003008CE"/>
    <w:rsid w:val="003009B7"/>
    <w:rsid w:val="00300E56"/>
    <w:rsid w:val="0030152C"/>
    <w:rsid w:val="003038CF"/>
    <w:rsid w:val="00304041"/>
    <w:rsid w:val="0030469C"/>
    <w:rsid w:val="00304B9B"/>
    <w:rsid w:val="00310838"/>
    <w:rsid w:val="00310C2B"/>
    <w:rsid w:val="00310DB8"/>
    <w:rsid w:val="00313FE9"/>
    <w:rsid w:val="00316616"/>
    <w:rsid w:val="00321CA6"/>
    <w:rsid w:val="00322263"/>
    <w:rsid w:val="00323763"/>
    <w:rsid w:val="00323C5F"/>
    <w:rsid w:val="0032417E"/>
    <w:rsid w:val="003244C3"/>
    <w:rsid w:val="00324CEA"/>
    <w:rsid w:val="0032565F"/>
    <w:rsid w:val="00326452"/>
    <w:rsid w:val="00330E38"/>
    <w:rsid w:val="00332CC9"/>
    <w:rsid w:val="00333F06"/>
    <w:rsid w:val="00334C09"/>
    <w:rsid w:val="00335EFE"/>
    <w:rsid w:val="003363D6"/>
    <w:rsid w:val="00345E75"/>
    <w:rsid w:val="00346435"/>
    <w:rsid w:val="00346AEC"/>
    <w:rsid w:val="00346FAE"/>
    <w:rsid w:val="003472A1"/>
    <w:rsid w:val="00347FA4"/>
    <w:rsid w:val="0035326A"/>
    <w:rsid w:val="0035556E"/>
    <w:rsid w:val="00355C33"/>
    <w:rsid w:val="00355E67"/>
    <w:rsid w:val="00356080"/>
    <w:rsid w:val="003560E7"/>
    <w:rsid w:val="00356952"/>
    <w:rsid w:val="003578EF"/>
    <w:rsid w:val="00360AD4"/>
    <w:rsid w:val="003631F1"/>
    <w:rsid w:val="0036548B"/>
    <w:rsid w:val="00366325"/>
    <w:rsid w:val="0036782B"/>
    <w:rsid w:val="003719EB"/>
    <w:rsid w:val="003723D4"/>
    <w:rsid w:val="00373FB0"/>
    <w:rsid w:val="00377984"/>
    <w:rsid w:val="0038015B"/>
    <w:rsid w:val="00381905"/>
    <w:rsid w:val="003821E2"/>
    <w:rsid w:val="00383885"/>
    <w:rsid w:val="00383FFA"/>
    <w:rsid w:val="00384CC8"/>
    <w:rsid w:val="003871FD"/>
    <w:rsid w:val="003903AF"/>
    <w:rsid w:val="00392E0F"/>
    <w:rsid w:val="0039339A"/>
    <w:rsid w:val="00396E3B"/>
    <w:rsid w:val="003A0509"/>
    <w:rsid w:val="003A1A62"/>
    <w:rsid w:val="003A1E30"/>
    <w:rsid w:val="003A260A"/>
    <w:rsid w:val="003A2829"/>
    <w:rsid w:val="003A77E5"/>
    <w:rsid w:val="003A7D1C"/>
    <w:rsid w:val="003B304B"/>
    <w:rsid w:val="003B3146"/>
    <w:rsid w:val="003B3F59"/>
    <w:rsid w:val="003B55A4"/>
    <w:rsid w:val="003C0B58"/>
    <w:rsid w:val="003C6278"/>
    <w:rsid w:val="003C6616"/>
    <w:rsid w:val="003C79CD"/>
    <w:rsid w:val="003D02A9"/>
    <w:rsid w:val="003D7DD3"/>
    <w:rsid w:val="003E13BC"/>
    <w:rsid w:val="003E15A6"/>
    <w:rsid w:val="003F015E"/>
    <w:rsid w:val="003F04DE"/>
    <w:rsid w:val="003F1DFD"/>
    <w:rsid w:val="003F3D93"/>
    <w:rsid w:val="003F4891"/>
    <w:rsid w:val="003F5A84"/>
    <w:rsid w:val="003F5F3A"/>
    <w:rsid w:val="003F6C1A"/>
    <w:rsid w:val="0040027E"/>
    <w:rsid w:val="00400414"/>
    <w:rsid w:val="004009CB"/>
    <w:rsid w:val="004028FC"/>
    <w:rsid w:val="00405981"/>
    <w:rsid w:val="00411B5B"/>
    <w:rsid w:val="00412BB1"/>
    <w:rsid w:val="00413D24"/>
    <w:rsid w:val="0041446B"/>
    <w:rsid w:val="00417DD7"/>
    <w:rsid w:val="004200DC"/>
    <w:rsid w:val="00420613"/>
    <w:rsid w:val="00423955"/>
    <w:rsid w:val="00425EBF"/>
    <w:rsid w:val="00426CB4"/>
    <w:rsid w:val="00435FDF"/>
    <w:rsid w:val="00436F9D"/>
    <w:rsid w:val="00437400"/>
    <w:rsid w:val="0044071E"/>
    <w:rsid w:val="0044081C"/>
    <w:rsid w:val="0044174C"/>
    <w:rsid w:val="0044329C"/>
    <w:rsid w:val="00443FC3"/>
    <w:rsid w:val="004452D7"/>
    <w:rsid w:val="00445B56"/>
    <w:rsid w:val="00447973"/>
    <w:rsid w:val="00447F39"/>
    <w:rsid w:val="00452E64"/>
    <w:rsid w:val="0045374C"/>
    <w:rsid w:val="00453E24"/>
    <w:rsid w:val="00454C4F"/>
    <w:rsid w:val="00457456"/>
    <w:rsid w:val="004577FE"/>
    <w:rsid w:val="00457B9C"/>
    <w:rsid w:val="0046164A"/>
    <w:rsid w:val="004628D2"/>
    <w:rsid w:val="00462DCD"/>
    <w:rsid w:val="00463E63"/>
    <w:rsid w:val="004648AD"/>
    <w:rsid w:val="0046683B"/>
    <w:rsid w:val="00467055"/>
    <w:rsid w:val="00467A86"/>
    <w:rsid w:val="00467E5A"/>
    <w:rsid w:val="004703A9"/>
    <w:rsid w:val="00473925"/>
    <w:rsid w:val="004753D6"/>
    <w:rsid w:val="00475F9B"/>
    <w:rsid w:val="004760DE"/>
    <w:rsid w:val="004763D7"/>
    <w:rsid w:val="00482BD3"/>
    <w:rsid w:val="004834AF"/>
    <w:rsid w:val="00484121"/>
    <w:rsid w:val="00484F97"/>
    <w:rsid w:val="004852F9"/>
    <w:rsid w:val="00485DB7"/>
    <w:rsid w:val="00486CE4"/>
    <w:rsid w:val="004908A5"/>
    <w:rsid w:val="0049126C"/>
    <w:rsid w:val="0049250B"/>
    <w:rsid w:val="004937D6"/>
    <w:rsid w:val="00493B64"/>
    <w:rsid w:val="00493E00"/>
    <w:rsid w:val="00496496"/>
    <w:rsid w:val="00496EA3"/>
    <w:rsid w:val="004A004E"/>
    <w:rsid w:val="004A1937"/>
    <w:rsid w:val="004A211D"/>
    <w:rsid w:val="004A24CF"/>
    <w:rsid w:val="004A2FB6"/>
    <w:rsid w:val="004B05DD"/>
    <w:rsid w:val="004B08BA"/>
    <w:rsid w:val="004B2988"/>
    <w:rsid w:val="004B2DE3"/>
    <w:rsid w:val="004B3570"/>
    <w:rsid w:val="004B578F"/>
    <w:rsid w:val="004B5E34"/>
    <w:rsid w:val="004B7B11"/>
    <w:rsid w:val="004C03E6"/>
    <w:rsid w:val="004C12DB"/>
    <w:rsid w:val="004C167F"/>
    <w:rsid w:val="004C2966"/>
    <w:rsid w:val="004C3D1D"/>
    <w:rsid w:val="004C3D84"/>
    <w:rsid w:val="004C6E5A"/>
    <w:rsid w:val="004C7913"/>
    <w:rsid w:val="004D3BEC"/>
    <w:rsid w:val="004D5AB7"/>
    <w:rsid w:val="004E4DCF"/>
    <w:rsid w:val="004E4DD6"/>
    <w:rsid w:val="004E4ED8"/>
    <w:rsid w:val="004E7DAA"/>
    <w:rsid w:val="004F5E36"/>
    <w:rsid w:val="0050099B"/>
    <w:rsid w:val="00502965"/>
    <w:rsid w:val="00504228"/>
    <w:rsid w:val="00504DEA"/>
    <w:rsid w:val="005050E0"/>
    <w:rsid w:val="00507B47"/>
    <w:rsid w:val="00507BEF"/>
    <w:rsid w:val="00507C8B"/>
    <w:rsid w:val="00507CC9"/>
    <w:rsid w:val="005119A5"/>
    <w:rsid w:val="005123E6"/>
    <w:rsid w:val="00512614"/>
    <w:rsid w:val="00515CB8"/>
    <w:rsid w:val="00516413"/>
    <w:rsid w:val="00516589"/>
    <w:rsid w:val="005174BF"/>
    <w:rsid w:val="00520CC3"/>
    <w:rsid w:val="00521E1E"/>
    <w:rsid w:val="005242DC"/>
    <w:rsid w:val="00525AC6"/>
    <w:rsid w:val="00526A15"/>
    <w:rsid w:val="00526B84"/>
    <w:rsid w:val="005278B7"/>
    <w:rsid w:val="00530916"/>
    <w:rsid w:val="00532016"/>
    <w:rsid w:val="0053275C"/>
    <w:rsid w:val="005346C8"/>
    <w:rsid w:val="0053515C"/>
    <w:rsid w:val="0053693E"/>
    <w:rsid w:val="00537CF5"/>
    <w:rsid w:val="00540946"/>
    <w:rsid w:val="00540E1F"/>
    <w:rsid w:val="00541B30"/>
    <w:rsid w:val="00543BB6"/>
    <w:rsid w:val="00543E7D"/>
    <w:rsid w:val="00543F7F"/>
    <w:rsid w:val="005444BE"/>
    <w:rsid w:val="00545223"/>
    <w:rsid w:val="00545404"/>
    <w:rsid w:val="00545B9B"/>
    <w:rsid w:val="005469A1"/>
    <w:rsid w:val="00547A68"/>
    <w:rsid w:val="005531C9"/>
    <w:rsid w:val="005537B2"/>
    <w:rsid w:val="0055752C"/>
    <w:rsid w:val="0056143D"/>
    <w:rsid w:val="005623CF"/>
    <w:rsid w:val="00562935"/>
    <w:rsid w:val="00566419"/>
    <w:rsid w:val="00570C43"/>
    <w:rsid w:val="0057377C"/>
    <w:rsid w:val="00574FD6"/>
    <w:rsid w:val="00577777"/>
    <w:rsid w:val="00577AD4"/>
    <w:rsid w:val="005835B1"/>
    <w:rsid w:val="005835FB"/>
    <w:rsid w:val="00584496"/>
    <w:rsid w:val="00587134"/>
    <w:rsid w:val="00587B19"/>
    <w:rsid w:val="00591BE0"/>
    <w:rsid w:val="00593750"/>
    <w:rsid w:val="00593A2C"/>
    <w:rsid w:val="005941B8"/>
    <w:rsid w:val="00596AB5"/>
    <w:rsid w:val="005A0394"/>
    <w:rsid w:val="005A3379"/>
    <w:rsid w:val="005A5A96"/>
    <w:rsid w:val="005A640F"/>
    <w:rsid w:val="005A6901"/>
    <w:rsid w:val="005A6F3E"/>
    <w:rsid w:val="005A763B"/>
    <w:rsid w:val="005B0176"/>
    <w:rsid w:val="005B2110"/>
    <w:rsid w:val="005B25D7"/>
    <w:rsid w:val="005B422B"/>
    <w:rsid w:val="005B61E6"/>
    <w:rsid w:val="005C22C5"/>
    <w:rsid w:val="005C4704"/>
    <w:rsid w:val="005C4868"/>
    <w:rsid w:val="005C72AB"/>
    <w:rsid w:val="005C736D"/>
    <w:rsid w:val="005C77E1"/>
    <w:rsid w:val="005C7D89"/>
    <w:rsid w:val="005D08F7"/>
    <w:rsid w:val="005D0FE8"/>
    <w:rsid w:val="005D1E20"/>
    <w:rsid w:val="005D205A"/>
    <w:rsid w:val="005D2916"/>
    <w:rsid w:val="005D3161"/>
    <w:rsid w:val="005D668A"/>
    <w:rsid w:val="005D6A2F"/>
    <w:rsid w:val="005E0693"/>
    <w:rsid w:val="005E0ED0"/>
    <w:rsid w:val="005E180E"/>
    <w:rsid w:val="005E1A82"/>
    <w:rsid w:val="005E25CA"/>
    <w:rsid w:val="005E28B4"/>
    <w:rsid w:val="005E2C68"/>
    <w:rsid w:val="005E2FB6"/>
    <w:rsid w:val="005E544C"/>
    <w:rsid w:val="005E794C"/>
    <w:rsid w:val="005F0A28"/>
    <w:rsid w:val="005F0E5E"/>
    <w:rsid w:val="005F1195"/>
    <w:rsid w:val="005F13A7"/>
    <w:rsid w:val="005F1653"/>
    <w:rsid w:val="005F2E78"/>
    <w:rsid w:val="005F4CAA"/>
    <w:rsid w:val="005F6A4C"/>
    <w:rsid w:val="005F75DD"/>
    <w:rsid w:val="005F76CF"/>
    <w:rsid w:val="00600535"/>
    <w:rsid w:val="00600FAC"/>
    <w:rsid w:val="00600FDF"/>
    <w:rsid w:val="00602BF0"/>
    <w:rsid w:val="0060389A"/>
    <w:rsid w:val="00603DA6"/>
    <w:rsid w:val="00604837"/>
    <w:rsid w:val="00610079"/>
    <w:rsid w:val="00610CD6"/>
    <w:rsid w:val="00614226"/>
    <w:rsid w:val="00616AF1"/>
    <w:rsid w:val="00620DEE"/>
    <w:rsid w:val="00621F92"/>
    <w:rsid w:val="0062280A"/>
    <w:rsid w:val="006230C9"/>
    <w:rsid w:val="006233F1"/>
    <w:rsid w:val="00624B58"/>
    <w:rsid w:val="00625639"/>
    <w:rsid w:val="00625889"/>
    <w:rsid w:val="00630F65"/>
    <w:rsid w:val="00631B33"/>
    <w:rsid w:val="00636623"/>
    <w:rsid w:val="0064184D"/>
    <w:rsid w:val="00641FE5"/>
    <w:rsid w:val="006422CC"/>
    <w:rsid w:val="00642555"/>
    <w:rsid w:val="00647542"/>
    <w:rsid w:val="0065014C"/>
    <w:rsid w:val="00650E1A"/>
    <w:rsid w:val="00651E47"/>
    <w:rsid w:val="0065332A"/>
    <w:rsid w:val="0066055E"/>
    <w:rsid w:val="00660E3E"/>
    <w:rsid w:val="00662E74"/>
    <w:rsid w:val="00662F99"/>
    <w:rsid w:val="00665FED"/>
    <w:rsid w:val="00666732"/>
    <w:rsid w:val="00671423"/>
    <w:rsid w:val="006714E9"/>
    <w:rsid w:val="00673774"/>
    <w:rsid w:val="00673B6C"/>
    <w:rsid w:val="006743B6"/>
    <w:rsid w:val="00674B57"/>
    <w:rsid w:val="00676BCC"/>
    <w:rsid w:val="00680C23"/>
    <w:rsid w:val="0068294D"/>
    <w:rsid w:val="006831F1"/>
    <w:rsid w:val="006903E9"/>
    <w:rsid w:val="00691455"/>
    <w:rsid w:val="00691506"/>
    <w:rsid w:val="00691F1B"/>
    <w:rsid w:val="00693399"/>
    <w:rsid w:val="00693766"/>
    <w:rsid w:val="00697BBE"/>
    <w:rsid w:val="006A1F1A"/>
    <w:rsid w:val="006A3281"/>
    <w:rsid w:val="006A38EF"/>
    <w:rsid w:val="006A4F2C"/>
    <w:rsid w:val="006A6A2D"/>
    <w:rsid w:val="006A780E"/>
    <w:rsid w:val="006B02E0"/>
    <w:rsid w:val="006B11C7"/>
    <w:rsid w:val="006B2C54"/>
    <w:rsid w:val="006B310C"/>
    <w:rsid w:val="006B3B72"/>
    <w:rsid w:val="006B431E"/>
    <w:rsid w:val="006B4888"/>
    <w:rsid w:val="006C03E3"/>
    <w:rsid w:val="006C0D99"/>
    <w:rsid w:val="006C1D4B"/>
    <w:rsid w:val="006C2528"/>
    <w:rsid w:val="006C2E45"/>
    <w:rsid w:val="006C359C"/>
    <w:rsid w:val="006C3BE8"/>
    <w:rsid w:val="006C3D5D"/>
    <w:rsid w:val="006C3E64"/>
    <w:rsid w:val="006C4EBD"/>
    <w:rsid w:val="006C5579"/>
    <w:rsid w:val="006C5B3C"/>
    <w:rsid w:val="006C5CC1"/>
    <w:rsid w:val="006C5CED"/>
    <w:rsid w:val="006C5F3B"/>
    <w:rsid w:val="006C6DC3"/>
    <w:rsid w:val="006C7DFD"/>
    <w:rsid w:val="006D06FF"/>
    <w:rsid w:val="006D12F2"/>
    <w:rsid w:val="006D2C7B"/>
    <w:rsid w:val="006D51FB"/>
    <w:rsid w:val="006D5B48"/>
    <w:rsid w:val="006D6E8B"/>
    <w:rsid w:val="006E070F"/>
    <w:rsid w:val="006E1F8D"/>
    <w:rsid w:val="006E209F"/>
    <w:rsid w:val="006E49E6"/>
    <w:rsid w:val="006E4A19"/>
    <w:rsid w:val="006E5AAC"/>
    <w:rsid w:val="006E65D7"/>
    <w:rsid w:val="006E7325"/>
    <w:rsid w:val="006E737D"/>
    <w:rsid w:val="006E7B2F"/>
    <w:rsid w:val="006F26B7"/>
    <w:rsid w:val="006F2FB0"/>
    <w:rsid w:val="006F3D6F"/>
    <w:rsid w:val="006F701D"/>
    <w:rsid w:val="006F7BBC"/>
    <w:rsid w:val="00701A16"/>
    <w:rsid w:val="00701EF0"/>
    <w:rsid w:val="00701F6B"/>
    <w:rsid w:val="00706505"/>
    <w:rsid w:val="007079F4"/>
    <w:rsid w:val="00710F79"/>
    <w:rsid w:val="00713973"/>
    <w:rsid w:val="00716012"/>
    <w:rsid w:val="00717C74"/>
    <w:rsid w:val="00720A24"/>
    <w:rsid w:val="007218DE"/>
    <w:rsid w:val="0072264D"/>
    <w:rsid w:val="0072534C"/>
    <w:rsid w:val="00727031"/>
    <w:rsid w:val="0072742C"/>
    <w:rsid w:val="007308CC"/>
    <w:rsid w:val="00730B54"/>
    <w:rsid w:val="00732386"/>
    <w:rsid w:val="0073371D"/>
    <w:rsid w:val="00733D01"/>
    <w:rsid w:val="0073514D"/>
    <w:rsid w:val="00737FB6"/>
    <w:rsid w:val="0074266B"/>
    <w:rsid w:val="007438CD"/>
    <w:rsid w:val="007442DC"/>
    <w:rsid w:val="007447F3"/>
    <w:rsid w:val="00745EF6"/>
    <w:rsid w:val="00745F1A"/>
    <w:rsid w:val="0074797C"/>
    <w:rsid w:val="00753457"/>
    <w:rsid w:val="00753D4B"/>
    <w:rsid w:val="007545CF"/>
    <w:rsid w:val="0075499F"/>
    <w:rsid w:val="00757CAC"/>
    <w:rsid w:val="00760000"/>
    <w:rsid w:val="007621E4"/>
    <w:rsid w:val="0076488B"/>
    <w:rsid w:val="00764E37"/>
    <w:rsid w:val="007661C8"/>
    <w:rsid w:val="0077098D"/>
    <w:rsid w:val="00774AB2"/>
    <w:rsid w:val="0078012C"/>
    <w:rsid w:val="00780404"/>
    <w:rsid w:val="00780790"/>
    <w:rsid w:val="00780D14"/>
    <w:rsid w:val="00781DA7"/>
    <w:rsid w:val="007850DA"/>
    <w:rsid w:val="007875AF"/>
    <w:rsid w:val="0078786C"/>
    <w:rsid w:val="007931FA"/>
    <w:rsid w:val="0079698E"/>
    <w:rsid w:val="00796A56"/>
    <w:rsid w:val="007A4493"/>
    <w:rsid w:val="007A4861"/>
    <w:rsid w:val="007A60F4"/>
    <w:rsid w:val="007A6F33"/>
    <w:rsid w:val="007A6F9B"/>
    <w:rsid w:val="007A78DC"/>
    <w:rsid w:val="007A7BBA"/>
    <w:rsid w:val="007B0C50"/>
    <w:rsid w:val="007B1008"/>
    <w:rsid w:val="007B1221"/>
    <w:rsid w:val="007B1A64"/>
    <w:rsid w:val="007B34BB"/>
    <w:rsid w:val="007B48F9"/>
    <w:rsid w:val="007B725E"/>
    <w:rsid w:val="007C00B5"/>
    <w:rsid w:val="007C0B3F"/>
    <w:rsid w:val="007C1A43"/>
    <w:rsid w:val="007C26E0"/>
    <w:rsid w:val="007C27E0"/>
    <w:rsid w:val="007C2BF2"/>
    <w:rsid w:val="007C312B"/>
    <w:rsid w:val="007C38BA"/>
    <w:rsid w:val="007C5089"/>
    <w:rsid w:val="007C5F72"/>
    <w:rsid w:val="007C7C7F"/>
    <w:rsid w:val="007D0951"/>
    <w:rsid w:val="007D44DD"/>
    <w:rsid w:val="007D4D4C"/>
    <w:rsid w:val="007D52E3"/>
    <w:rsid w:val="007D59F8"/>
    <w:rsid w:val="007E0C87"/>
    <w:rsid w:val="007E1011"/>
    <w:rsid w:val="007E53BD"/>
    <w:rsid w:val="007E5F0E"/>
    <w:rsid w:val="007E6B0E"/>
    <w:rsid w:val="007E78A4"/>
    <w:rsid w:val="007F0264"/>
    <w:rsid w:val="007F2808"/>
    <w:rsid w:val="007F3DFD"/>
    <w:rsid w:val="007F421B"/>
    <w:rsid w:val="007F435E"/>
    <w:rsid w:val="007F6FB3"/>
    <w:rsid w:val="0080013E"/>
    <w:rsid w:val="00801DDE"/>
    <w:rsid w:val="00802CFB"/>
    <w:rsid w:val="00805877"/>
    <w:rsid w:val="00810290"/>
    <w:rsid w:val="00810F6C"/>
    <w:rsid w:val="00813288"/>
    <w:rsid w:val="00813B30"/>
    <w:rsid w:val="008168FC"/>
    <w:rsid w:val="00821290"/>
    <w:rsid w:val="008218D9"/>
    <w:rsid w:val="00824E11"/>
    <w:rsid w:val="00827DD7"/>
    <w:rsid w:val="00830801"/>
    <w:rsid w:val="00830996"/>
    <w:rsid w:val="008345F1"/>
    <w:rsid w:val="00835414"/>
    <w:rsid w:val="008362E0"/>
    <w:rsid w:val="00842395"/>
    <w:rsid w:val="00843C6C"/>
    <w:rsid w:val="00847F5F"/>
    <w:rsid w:val="008501DE"/>
    <w:rsid w:val="00851A2E"/>
    <w:rsid w:val="00851DB3"/>
    <w:rsid w:val="00860A78"/>
    <w:rsid w:val="008610F2"/>
    <w:rsid w:val="00861FB6"/>
    <w:rsid w:val="00863244"/>
    <w:rsid w:val="0086370C"/>
    <w:rsid w:val="00865104"/>
    <w:rsid w:val="00865B07"/>
    <w:rsid w:val="008661A7"/>
    <w:rsid w:val="008667E9"/>
    <w:rsid w:val="008667EA"/>
    <w:rsid w:val="00866DE5"/>
    <w:rsid w:val="00867B16"/>
    <w:rsid w:val="00870DCA"/>
    <w:rsid w:val="008715C3"/>
    <w:rsid w:val="0087637F"/>
    <w:rsid w:val="00876985"/>
    <w:rsid w:val="00881DE1"/>
    <w:rsid w:val="008822F3"/>
    <w:rsid w:val="00883EBB"/>
    <w:rsid w:val="00891A4E"/>
    <w:rsid w:val="00892AD5"/>
    <w:rsid w:val="00893F0D"/>
    <w:rsid w:val="00894C0C"/>
    <w:rsid w:val="00895711"/>
    <w:rsid w:val="00896A69"/>
    <w:rsid w:val="008A1512"/>
    <w:rsid w:val="008A42CA"/>
    <w:rsid w:val="008A63AB"/>
    <w:rsid w:val="008A7555"/>
    <w:rsid w:val="008A79B9"/>
    <w:rsid w:val="008B0231"/>
    <w:rsid w:val="008B0CBE"/>
    <w:rsid w:val="008B1DDD"/>
    <w:rsid w:val="008B2999"/>
    <w:rsid w:val="008B4EE0"/>
    <w:rsid w:val="008B52DB"/>
    <w:rsid w:val="008B609F"/>
    <w:rsid w:val="008B6956"/>
    <w:rsid w:val="008B6AC7"/>
    <w:rsid w:val="008B6B32"/>
    <w:rsid w:val="008C3026"/>
    <w:rsid w:val="008C7F52"/>
    <w:rsid w:val="008D26B5"/>
    <w:rsid w:val="008D32B9"/>
    <w:rsid w:val="008D433B"/>
    <w:rsid w:val="008D48B7"/>
    <w:rsid w:val="008D4A16"/>
    <w:rsid w:val="008D56E7"/>
    <w:rsid w:val="008D575B"/>
    <w:rsid w:val="008D5F74"/>
    <w:rsid w:val="008D6C72"/>
    <w:rsid w:val="008D6FD4"/>
    <w:rsid w:val="008E1E36"/>
    <w:rsid w:val="008E22E0"/>
    <w:rsid w:val="008E237F"/>
    <w:rsid w:val="008E4C35"/>
    <w:rsid w:val="008E4C7F"/>
    <w:rsid w:val="008E566E"/>
    <w:rsid w:val="008F03D5"/>
    <w:rsid w:val="008F0B33"/>
    <w:rsid w:val="008F15DD"/>
    <w:rsid w:val="008F1E19"/>
    <w:rsid w:val="008F48BF"/>
    <w:rsid w:val="008F616F"/>
    <w:rsid w:val="008F7E00"/>
    <w:rsid w:val="009007A5"/>
    <w:rsid w:val="0090161A"/>
    <w:rsid w:val="00901EB6"/>
    <w:rsid w:val="00904C62"/>
    <w:rsid w:val="0090673A"/>
    <w:rsid w:val="0091063F"/>
    <w:rsid w:val="0091068C"/>
    <w:rsid w:val="00914741"/>
    <w:rsid w:val="00915F87"/>
    <w:rsid w:val="009162DF"/>
    <w:rsid w:val="00920263"/>
    <w:rsid w:val="00920730"/>
    <w:rsid w:val="00922BA8"/>
    <w:rsid w:val="00924DAC"/>
    <w:rsid w:val="00925703"/>
    <w:rsid w:val="0092601E"/>
    <w:rsid w:val="00927058"/>
    <w:rsid w:val="009270F4"/>
    <w:rsid w:val="00930D0B"/>
    <w:rsid w:val="009318B2"/>
    <w:rsid w:val="00932146"/>
    <w:rsid w:val="009323A1"/>
    <w:rsid w:val="00932C82"/>
    <w:rsid w:val="00936E82"/>
    <w:rsid w:val="00937DA0"/>
    <w:rsid w:val="00937EC3"/>
    <w:rsid w:val="00940D81"/>
    <w:rsid w:val="00941D87"/>
    <w:rsid w:val="00941ECE"/>
    <w:rsid w:val="00942750"/>
    <w:rsid w:val="00944104"/>
    <w:rsid w:val="009446A8"/>
    <w:rsid w:val="00944DA6"/>
    <w:rsid w:val="009450CE"/>
    <w:rsid w:val="009459BB"/>
    <w:rsid w:val="00947179"/>
    <w:rsid w:val="0095164B"/>
    <w:rsid w:val="00951DE4"/>
    <w:rsid w:val="00952325"/>
    <w:rsid w:val="009526F6"/>
    <w:rsid w:val="00954090"/>
    <w:rsid w:val="00954858"/>
    <w:rsid w:val="00955023"/>
    <w:rsid w:val="00956EAA"/>
    <w:rsid w:val="009573E7"/>
    <w:rsid w:val="0096185D"/>
    <w:rsid w:val="00961BD4"/>
    <w:rsid w:val="00962054"/>
    <w:rsid w:val="00962918"/>
    <w:rsid w:val="00963E05"/>
    <w:rsid w:val="00964A45"/>
    <w:rsid w:val="009657F8"/>
    <w:rsid w:val="00965FB7"/>
    <w:rsid w:val="00967843"/>
    <w:rsid w:val="00967D54"/>
    <w:rsid w:val="00970719"/>
    <w:rsid w:val="00970E9E"/>
    <w:rsid w:val="00971028"/>
    <w:rsid w:val="00972117"/>
    <w:rsid w:val="00972945"/>
    <w:rsid w:val="00973F1E"/>
    <w:rsid w:val="00976305"/>
    <w:rsid w:val="00976DCD"/>
    <w:rsid w:val="009772FF"/>
    <w:rsid w:val="00977812"/>
    <w:rsid w:val="00980226"/>
    <w:rsid w:val="009806D4"/>
    <w:rsid w:val="00982AF1"/>
    <w:rsid w:val="00984CDD"/>
    <w:rsid w:val="009862E2"/>
    <w:rsid w:val="00986B9F"/>
    <w:rsid w:val="0098703F"/>
    <w:rsid w:val="0099284B"/>
    <w:rsid w:val="00993B84"/>
    <w:rsid w:val="00993EA4"/>
    <w:rsid w:val="00996483"/>
    <w:rsid w:val="00996F5A"/>
    <w:rsid w:val="00997377"/>
    <w:rsid w:val="009A02D5"/>
    <w:rsid w:val="009A185B"/>
    <w:rsid w:val="009A7F40"/>
    <w:rsid w:val="009B041A"/>
    <w:rsid w:val="009B3E85"/>
    <w:rsid w:val="009B697A"/>
    <w:rsid w:val="009C0006"/>
    <w:rsid w:val="009C08C2"/>
    <w:rsid w:val="009C0F82"/>
    <w:rsid w:val="009C310A"/>
    <w:rsid w:val="009C37C3"/>
    <w:rsid w:val="009C4BE8"/>
    <w:rsid w:val="009C7C86"/>
    <w:rsid w:val="009C7CB8"/>
    <w:rsid w:val="009D0568"/>
    <w:rsid w:val="009D2FF7"/>
    <w:rsid w:val="009D3021"/>
    <w:rsid w:val="009D3E6F"/>
    <w:rsid w:val="009D642D"/>
    <w:rsid w:val="009E07A0"/>
    <w:rsid w:val="009E3F5E"/>
    <w:rsid w:val="009E4B9E"/>
    <w:rsid w:val="009E7884"/>
    <w:rsid w:val="009E788A"/>
    <w:rsid w:val="009E7DFE"/>
    <w:rsid w:val="009F0E08"/>
    <w:rsid w:val="009F282F"/>
    <w:rsid w:val="009F2911"/>
    <w:rsid w:val="009F3731"/>
    <w:rsid w:val="009F5763"/>
    <w:rsid w:val="009F583B"/>
    <w:rsid w:val="009F6CBB"/>
    <w:rsid w:val="00A00994"/>
    <w:rsid w:val="00A01F2C"/>
    <w:rsid w:val="00A02F80"/>
    <w:rsid w:val="00A03041"/>
    <w:rsid w:val="00A03500"/>
    <w:rsid w:val="00A05667"/>
    <w:rsid w:val="00A1075D"/>
    <w:rsid w:val="00A13897"/>
    <w:rsid w:val="00A15EED"/>
    <w:rsid w:val="00A1763D"/>
    <w:rsid w:val="00A17CEC"/>
    <w:rsid w:val="00A21821"/>
    <w:rsid w:val="00A219B5"/>
    <w:rsid w:val="00A23B23"/>
    <w:rsid w:val="00A2449B"/>
    <w:rsid w:val="00A274B2"/>
    <w:rsid w:val="00A27882"/>
    <w:rsid w:val="00A27EF0"/>
    <w:rsid w:val="00A329EB"/>
    <w:rsid w:val="00A3502A"/>
    <w:rsid w:val="00A36A31"/>
    <w:rsid w:val="00A36C32"/>
    <w:rsid w:val="00A36E74"/>
    <w:rsid w:val="00A40A4E"/>
    <w:rsid w:val="00A41E9C"/>
    <w:rsid w:val="00A42361"/>
    <w:rsid w:val="00A47EE7"/>
    <w:rsid w:val="00A50B20"/>
    <w:rsid w:val="00A51390"/>
    <w:rsid w:val="00A51AC4"/>
    <w:rsid w:val="00A51CAD"/>
    <w:rsid w:val="00A51E2B"/>
    <w:rsid w:val="00A54C7F"/>
    <w:rsid w:val="00A55B7B"/>
    <w:rsid w:val="00A60D13"/>
    <w:rsid w:val="00A61E64"/>
    <w:rsid w:val="00A6239D"/>
    <w:rsid w:val="00A624C0"/>
    <w:rsid w:val="00A62797"/>
    <w:rsid w:val="00A6288B"/>
    <w:rsid w:val="00A67BD1"/>
    <w:rsid w:val="00A7223D"/>
    <w:rsid w:val="00A72745"/>
    <w:rsid w:val="00A72EBD"/>
    <w:rsid w:val="00A72F67"/>
    <w:rsid w:val="00A736B5"/>
    <w:rsid w:val="00A74611"/>
    <w:rsid w:val="00A76EFC"/>
    <w:rsid w:val="00A808C3"/>
    <w:rsid w:val="00A823CE"/>
    <w:rsid w:val="00A82732"/>
    <w:rsid w:val="00A83F95"/>
    <w:rsid w:val="00A844A0"/>
    <w:rsid w:val="00A8577B"/>
    <w:rsid w:val="00A86234"/>
    <w:rsid w:val="00A874D6"/>
    <w:rsid w:val="00A87D50"/>
    <w:rsid w:val="00A90423"/>
    <w:rsid w:val="00A90A80"/>
    <w:rsid w:val="00A91010"/>
    <w:rsid w:val="00A9139C"/>
    <w:rsid w:val="00A91C93"/>
    <w:rsid w:val="00A92FC8"/>
    <w:rsid w:val="00A93CC1"/>
    <w:rsid w:val="00A94455"/>
    <w:rsid w:val="00A95608"/>
    <w:rsid w:val="00A957E3"/>
    <w:rsid w:val="00A959D4"/>
    <w:rsid w:val="00A96671"/>
    <w:rsid w:val="00A97F29"/>
    <w:rsid w:val="00AA081C"/>
    <w:rsid w:val="00AA2458"/>
    <w:rsid w:val="00AA2D34"/>
    <w:rsid w:val="00AA548D"/>
    <w:rsid w:val="00AA5D76"/>
    <w:rsid w:val="00AA68C8"/>
    <w:rsid w:val="00AA702E"/>
    <w:rsid w:val="00AA7D26"/>
    <w:rsid w:val="00AB0964"/>
    <w:rsid w:val="00AB13DC"/>
    <w:rsid w:val="00AB5011"/>
    <w:rsid w:val="00AB6067"/>
    <w:rsid w:val="00AC24F2"/>
    <w:rsid w:val="00AC332C"/>
    <w:rsid w:val="00AC7368"/>
    <w:rsid w:val="00AD1363"/>
    <w:rsid w:val="00AD16B9"/>
    <w:rsid w:val="00AD203A"/>
    <w:rsid w:val="00AD2DBC"/>
    <w:rsid w:val="00AD4ABF"/>
    <w:rsid w:val="00AD606D"/>
    <w:rsid w:val="00AD611A"/>
    <w:rsid w:val="00AD6532"/>
    <w:rsid w:val="00AE368D"/>
    <w:rsid w:val="00AE377D"/>
    <w:rsid w:val="00AF0EBA"/>
    <w:rsid w:val="00AF4890"/>
    <w:rsid w:val="00AF6F60"/>
    <w:rsid w:val="00B001BB"/>
    <w:rsid w:val="00B02521"/>
    <w:rsid w:val="00B02C8A"/>
    <w:rsid w:val="00B0321E"/>
    <w:rsid w:val="00B043CE"/>
    <w:rsid w:val="00B05DB6"/>
    <w:rsid w:val="00B05DF4"/>
    <w:rsid w:val="00B05FFF"/>
    <w:rsid w:val="00B1058F"/>
    <w:rsid w:val="00B12F17"/>
    <w:rsid w:val="00B1496F"/>
    <w:rsid w:val="00B15B5A"/>
    <w:rsid w:val="00B160B9"/>
    <w:rsid w:val="00B175E4"/>
    <w:rsid w:val="00B17FBD"/>
    <w:rsid w:val="00B20871"/>
    <w:rsid w:val="00B20B01"/>
    <w:rsid w:val="00B21C51"/>
    <w:rsid w:val="00B2200F"/>
    <w:rsid w:val="00B24185"/>
    <w:rsid w:val="00B25660"/>
    <w:rsid w:val="00B267FC"/>
    <w:rsid w:val="00B3000E"/>
    <w:rsid w:val="00B315A6"/>
    <w:rsid w:val="00B31813"/>
    <w:rsid w:val="00B31F2A"/>
    <w:rsid w:val="00B33365"/>
    <w:rsid w:val="00B34122"/>
    <w:rsid w:val="00B40376"/>
    <w:rsid w:val="00B426B5"/>
    <w:rsid w:val="00B43FDE"/>
    <w:rsid w:val="00B45143"/>
    <w:rsid w:val="00B4648F"/>
    <w:rsid w:val="00B4769B"/>
    <w:rsid w:val="00B535AF"/>
    <w:rsid w:val="00B57B36"/>
    <w:rsid w:val="00B57E6F"/>
    <w:rsid w:val="00B61C2C"/>
    <w:rsid w:val="00B63853"/>
    <w:rsid w:val="00B65FBA"/>
    <w:rsid w:val="00B665CB"/>
    <w:rsid w:val="00B67F86"/>
    <w:rsid w:val="00B70362"/>
    <w:rsid w:val="00B70754"/>
    <w:rsid w:val="00B731EF"/>
    <w:rsid w:val="00B73D1E"/>
    <w:rsid w:val="00B77522"/>
    <w:rsid w:val="00B77D3A"/>
    <w:rsid w:val="00B8080F"/>
    <w:rsid w:val="00B835AF"/>
    <w:rsid w:val="00B836A4"/>
    <w:rsid w:val="00B8686D"/>
    <w:rsid w:val="00B87855"/>
    <w:rsid w:val="00B90E5A"/>
    <w:rsid w:val="00B91917"/>
    <w:rsid w:val="00B91B85"/>
    <w:rsid w:val="00B92591"/>
    <w:rsid w:val="00B934C0"/>
    <w:rsid w:val="00B93F69"/>
    <w:rsid w:val="00B977F4"/>
    <w:rsid w:val="00BA357E"/>
    <w:rsid w:val="00BA3D97"/>
    <w:rsid w:val="00BB02F4"/>
    <w:rsid w:val="00BB1DDC"/>
    <w:rsid w:val="00BB2C61"/>
    <w:rsid w:val="00BB375D"/>
    <w:rsid w:val="00BB3D75"/>
    <w:rsid w:val="00BB48FC"/>
    <w:rsid w:val="00BB7034"/>
    <w:rsid w:val="00BC0A13"/>
    <w:rsid w:val="00BC1246"/>
    <w:rsid w:val="00BC1DB8"/>
    <w:rsid w:val="00BC20B5"/>
    <w:rsid w:val="00BC30C9"/>
    <w:rsid w:val="00BC4108"/>
    <w:rsid w:val="00BC5B7D"/>
    <w:rsid w:val="00BC5C96"/>
    <w:rsid w:val="00BC71B4"/>
    <w:rsid w:val="00BC7DC4"/>
    <w:rsid w:val="00BD077D"/>
    <w:rsid w:val="00BD29E0"/>
    <w:rsid w:val="00BD4257"/>
    <w:rsid w:val="00BD459A"/>
    <w:rsid w:val="00BD48E5"/>
    <w:rsid w:val="00BD6BA5"/>
    <w:rsid w:val="00BE24F3"/>
    <w:rsid w:val="00BE3E58"/>
    <w:rsid w:val="00BE7750"/>
    <w:rsid w:val="00BF2021"/>
    <w:rsid w:val="00BF2F26"/>
    <w:rsid w:val="00BF5916"/>
    <w:rsid w:val="00BF7D40"/>
    <w:rsid w:val="00BF7D9C"/>
    <w:rsid w:val="00BF7F83"/>
    <w:rsid w:val="00C01616"/>
    <w:rsid w:val="00C0162B"/>
    <w:rsid w:val="00C026AC"/>
    <w:rsid w:val="00C068ED"/>
    <w:rsid w:val="00C07ECE"/>
    <w:rsid w:val="00C13618"/>
    <w:rsid w:val="00C13BD7"/>
    <w:rsid w:val="00C20074"/>
    <w:rsid w:val="00C20344"/>
    <w:rsid w:val="00C214C7"/>
    <w:rsid w:val="00C22E0C"/>
    <w:rsid w:val="00C232EC"/>
    <w:rsid w:val="00C27C43"/>
    <w:rsid w:val="00C27F5C"/>
    <w:rsid w:val="00C309BA"/>
    <w:rsid w:val="00C309EE"/>
    <w:rsid w:val="00C33713"/>
    <w:rsid w:val="00C345A1"/>
    <w:rsid w:val="00C345B1"/>
    <w:rsid w:val="00C34D78"/>
    <w:rsid w:val="00C365B9"/>
    <w:rsid w:val="00C3670F"/>
    <w:rsid w:val="00C36A0B"/>
    <w:rsid w:val="00C40142"/>
    <w:rsid w:val="00C41709"/>
    <w:rsid w:val="00C417AF"/>
    <w:rsid w:val="00C41E01"/>
    <w:rsid w:val="00C41EAD"/>
    <w:rsid w:val="00C44554"/>
    <w:rsid w:val="00C4478A"/>
    <w:rsid w:val="00C465B4"/>
    <w:rsid w:val="00C4691D"/>
    <w:rsid w:val="00C46BAA"/>
    <w:rsid w:val="00C475B9"/>
    <w:rsid w:val="00C50742"/>
    <w:rsid w:val="00C50B37"/>
    <w:rsid w:val="00C521AC"/>
    <w:rsid w:val="00C52C3C"/>
    <w:rsid w:val="00C52DA1"/>
    <w:rsid w:val="00C5383A"/>
    <w:rsid w:val="00C53CFE"/>
    <w:rsid w:val="00C53FE2"/>
    <w:rsid w:val="00C57182"/>
    <w:rsid w:val="00C5780B"/>
    <w:rsid w:val="00C57863"/>
    <w:rsid w:val="00C57ED8"/>
    <w:rsid w:val="00C621E1"/>
    <w:rsid w:val="00C640AF"/>
    <w:rsid w:val="00C654C5"/>
    <w:rsid w:val="00C655FD"/>
    <w:rsid w:val="00C66655"/>
    <w:rsid w:val="00C70ADD"/>
    <w:rsid w:val="00C73BC9"/>
    <w:rsid w:val="00C73EFF"/>
    <w:rsid w:val="00C75407"/>
    <w:rsid w:val="00C758F2"/>
    <w:rsid w:val="00C76A57"/>
    <w:rsid w:val="00C76CC7"/>
    <w:rsid w:val="00C81639"/>
    <w:rsid w:val="00C81D43"/>
    <w:rsid w:val="00C82CAC"/>
    <w:rsid w:val="00C83188"/>
    <w:rsid w:val="00C86588"/>
    <w:rsid w:val="00C86E9D"/>
    <w:rsid w:val="00C870A8"/>
    <w:rsid w:val="00C91980"/>
    <w:rsid w:val="00C9240D"/>
    <w:rsid w:val="00C9403A"/>
    <w:rsid w:val="00C94434"/>
    <w:rsid w:val="00C97248"/>
    <w:rsid w:val="00CA0D75"/>
    <w:rsid w:val="00CA1C95"/>
    <w:rsid w:val="00CA2CF8"/>
    <w:rsid w:val="00CA38E8"/>
    <w:rsid w:val="00CA3ACC"/>
    <w:rsid w:val="00CA5A9C"/>
    <w:rsid w:val="00CA6AB4"/>
    <w:rsid w:val="00CA7FAC"/>
    <w:rsid w:val="00CB1715"/>
    <w:rsid w:val="00CB34EE"/>
    <w:rsid w:val="00CB55A7"/>
    <w:rsid w:val="00CB6E02"/>
    <w:rsid w:val="00CC4C20"/>
    <w:rsid w:val="00CC7F06"/>
    <w:rsid w:val="00CD0010"/>
    <w:rsid w:val="00CD002B"/>
    <w:rsid w:val="00CD3372"/>
    <w:rsid w:val="00CD3517"/>
    <w:rsid w:val="00CD5FE2"/>
    <w:rsid w:val="00CD6A2A"/>
    <w:rsid w:val="00CD78A5"/>
    <w:rsid w:val="00CE0086"/>
    <w:rsid w:val="00CE0C6C"/>
    <w:rsid w:val="00CE144D"/>
    <w:rsid w:val="00CE18B7"/>
    <w:rsid w:val="00CE4C1F"/>
    <w:rsid w:val="00CE5320"/>
    <w:rsid w:val="00CE7C68"/>
    <w:rsid w:val="00CF05F5"/>
    <w:rsid w:val="00CF14CC"/>
    <w:rsid w:val="00CF1C24"/>
    <w:rsid w:val="00CF2D84"/>
    <w:rsid w:val="00CF37C0"/>
    <w:rsid w:val="00CF39AF"/>
    <w:rsid w:val="00CF71FB"/>
    <w:rsid w:val="00CF74C2"/>
    <w:rsid w:val="00D004B5"/>
    <w:rsid w:val="00D02A57"/>
    <w:rsid w:val="00D02B4C"/>
    <w:rsid w:val="00D036A4"/>
    <w:rsid w:val="00D040C4"/>
    <w:rsid w:val="00D04944"/>
    <w:rsid w:val="00D1180B"/>
    <w:rsid w:val="00D16EAE"/>
    <w:rsid w:val="00D20AD1"/>
    <w:rsid w:val="00D21FCF"/>
    <w:rsid w:val="00D2269D"/>
    <w:rsid w:val="00D2513F"/>
    <w:rsid w:val="00D25FBA"/>
    <w:rsid w:val="00D27472"/>
    <w:rsid w:val="00D27871"/>
    <w:rsid w:val="00D3067E"/>
    <w:rsid w:val="00D32658"/>
    <w:rsid w:val="00D32C25"/>
    <w:rsid w:val="00D32ED4"/>
    <w:rsid w:val="00D35520"/>
    <w:rsid w:val="00D35E2D"/>
    <w:rsid w:val="00D3639E"/>
    <w:rsid w:val="00D36E60"/>
    <w:rsid w:val="00D37A4E"/>
    <w:rsid w:val="00D424F9"/>
    <w:rsid w:val="00D46B7E"/>
    <w:rsid w:val="00D47787"/>
    <w:rsid w:val="00D477DD"/>
    <w:rsid w:val="00D5125C"/>
    <w:rsid w:val="00D52085"/>
    <w:rsid w:val="00D53C0C"/>
    <w:rsid w:val="00D56AD3"/>
    <w:rsid w:val="00D56D0C"/>
    <w:rsid w:val="00D56E09"/>
    <w:rsid w:val="00D5757F"/>
    <w:rsid w:val="00D57ACF"/>
    <w:rsid w:val="00D57C84"/>
    <w:rsid w:val="00D57EE4"/>
    <w:rsid w:val="00D6054F"/>
    <w:rsid w:val="00D6057D"/>
    <w:rsid w:val="00D62556"/>
    <w:rsid w:val="00D62A1A"/>
    <w:rsid w:val="00D631B3"/>
    <w:rsid w:val="00D6354F"/>
    <w:rsid w:val="00D64C0C"/>
    <w:rsid w:val="00D65237"/>
    <w:rsid w:val="00D66CD3"/>
    <w:rsid w:val="00D679B9"/>
    <w:rsid w:val="00D71635"/>
    <w:rsid w:val="00D71640"/>
    <w:rsid w:val="00D74B43"/>
    <w:rsid w:val="00D75A21"/>
    <w:rsid w:val="00D75F59"/>
    <w:rsid w:val="00D77E2D"/>
    <w:rsid w:val="00D80F03"/>
    <w:rsid w:val="00D8127E"/>
    <w:rsid w:val="00D836C5"/>
    <w:rsid w:val="00D8393C"/>
    <w:rsid w:val="00D84576"/>
    <w:rsid w:val="00D847CB"/>
    <w:rsid w:val="00D855BD"/>
    <w:rsid w:val="00D91E1F"/>
    <w:rsid w:val="00D97E4E"/>
    <w:rsid w:val="00DA047C"/>
    <w:rsid w:val="00DA1399"/>
    <w:rsid w:val="00DA207A"/>
    <w:rsid w:val="00DA24C6"/>
    <w:rsid w:val="00DA4D7B"/>
    <w:rsid w:val="00DA6D29"/>
    <w:rsid w:val="00DB184A"/>
    <w:rsid w:val="00DB1AE2"/>
    <w:rsid w:val="00DB35D4"/>
    <w:rsid w:val="00DB6033"/>
    <w:rsid w:val="00DC014E"/>
    <w:rsid w:val="00DC01CE"/>
    <w:rsid w:val="00DC151F"/>
    <w:rsid w:val="00DC260D"/>
    <w:rsid w:val="00DC4606"/>
    <w:rsid w:val="00DC7111"/>
    <w:rsid w:val="00DD245A"/>
    <w:rsid w:val="00DD271C"/>
    <w:rsid w:val="00DE1A6E"/>
    <w:rsid w:val="00DE264A"/>
    <w:rsid w:val="00DE3286"/>
    <w:rsid w:val="00DE3556"/>
    <w:rsid w:val="00DE37C1"/>
    <w:rsid w:val="00DE3D07"/>
    <w:rsid w:val="00DE4218"/>
    <w:rsid w:val="00DE42E6"/>
    <w:rsid w:val="00DE75F7"/>
    <w:rsid w:val="00DE7761"/>
    <w:rsid w:val="00DE7F7B"/>
    <w:rsid w:val="00DF0819"/>
    <w:rsid w:val="00DF31CF"/>
    <w:rsid w:val="00DF3B0C"/>
    <w:rsid w:val="00DF420E"/>
    <w:rsid w:val="00DF5072"/>
    <w:rsid w:val="00DF63D8"/>
    <w:rsid w:val="00DF78EC"/>
    <w:rsid w:val="00E0012E"/>
    <w:rsid w:val="00E01E48"/>
    <w:rsid w:val="00E025D2"/>
    <w:rsid w:val="00E02D18"/>
    <w:rsid w:val="00E041E7"/>
    <w:rsid w:val="00E06010"/>
    <w:rsid w:val="00E1316D"/>
    <w:rsid w:val="00E15135"/>
    <w:rsid w:val="00E152C2"/>
    <w:rsid w:val="00E161D7"/>
    <w:rsid w:val="00E1754E"/>
    <w:rsid w:val="00E17C14"/>
    <w:rsid w:val="00E17D7E"/>
    <w:rsid w:val="00E22F40"/>
    <w:rsid w:val="00E2358C"/>
    <w:rsid w:val="00E23CA1"/>
    <w:rsid w:val="00E24145"/>
    <w:rsid w:val="00E25E81"/>
    <w:rsid w:val="00E2691F"/>
    <w:rsid w:val="00E27A28"/>
    <w:rsid w:val="00E27AEB"/>
    <w:rsid w:val="00E33725"/>
    <w:rsid w:val="00E340BB"/>
    <w:rsid w:val="00E35E59"/>
    <w:rsid w:val="00E3647A"/>
    <w:rsid w:val="00E374F8"/>
    <w:rsid w:val="00E37CFB"/>
    <w:rsid w:val="00E409A8"/>
    <w:rsid w:val="00E42134"/>
    <w:rsid w:val="00E443D2"/>
    <w:rsid w:val="00E50C12"/>
    <w:rsid w:val="00E50E10"/>
    <w:rsid w:val="00E546A8"/>
    <w:rsid w:val="00E57504"/>
    <w:rsid w:val="00E627F2"/>
    <w:rsid w:val="00E638CC"/>
    <w:rsid w:val="00E63D1A"/>
    <w:rsid w:val="00E65B91"/>
    <w:rsid w:val="00E66B8D"/>
    <w:rsid w:val="00E67B42"/>
    <w:rsid w:val="00E67E2D"/>
    <w:rsid w:val="00E7014C"/>
    <w:rsid w:val="00E7209D"/>
    <w:rsid w:val="00E72A80"/>
    <w:rsid w:val="00E72EAD"/>
    <w:rsid w:val="00E73EA0"/>
    <w:rsid w:val="00E7424E"/>
    <w:rsid w:val="00E7490B"/>
    <w:rsid w:val="00E76C83"/>
    <w:rsid w:val="00E77223"/>
    <w:rsid w:val="00E8398E"/>
    <w:rsid w:val="00E8528B"/>
    <w:rsid w:val="00E85B94"/>
    <w:rsid w:val="00E870F5"/>
    <w:rsid w:val="00E872B6"/>
    <w:rsid w:val="00E87360"/>
    <w:rsid w:val="00E9222A"/>
    <w:rsid w:val="00E92592"/>
    <w:rsid w:val="00E93929"/>
    <w:rsid w:val="00E958B5"/>
    <w:rsid w:val="00E95A6F"/>
    <w:rsid w:val="00E966DB"/>
    <w:rsid w:val="00E9679B"/>
    <w:rsid w:val="00E978D0"/>
    <w:rsid w:val="00EA0371"/>
    <w:rsid w:val="00EA17C0"/>
    <w:rsid w:val="00EA334F"/>
    <w:rsid w:val="00EA36A3"/>
    <w:rsid w:val="00EA42A9"/>
    <w:rsid w:val="00EA44A3"/>
    <w:rsid w:val="00EA4613"/>
    <w:rsid w:val="00EA5CAD"/>
    <w:rsid w:val="00EA7F91"/>
    <w:rsid w:val="00EB1523"/>
    <w:rsid w:val="00EB6A89"/>
    <w:rsid w:val="00EC0E49"/>
    <w:rsid w:val="00EC101F"/>
    <w:rsid w:val="00EC1CC7"/>
    <w:rsid w:val="00EC1D9F"/>
    <w:rsid w:val="00EC29DE"/>
    <w:rsid w:val="00EC5FAE"/>
    <w:rsid w:val="00EC699E"/>
    <w:rsid w:val="00EC6C87"/>
    <w:rsid w:val="00ED22D0"/>
    <w:rsid w:val="00EE0131"/>
    <w:rsid w:val="00EE0BD5"/>
    <w:rsid w:val="00EE1208"/>
    <w:rsid w:val="00EE17B0"/>
    <w:rsid w:val="00EE231C"/>
    <w:rsid w:val="00EE334D"/>
    <w:rsid w:val="00EE3553"/>
    <w:rsid w:val="00EE7488"/>
    <w:rsid w:val="00EE7AA2"/>
    <w:rsid w:val="00EF06D9"/>
    <w:rsid w:val="00EF161B"/>
    <w:rsid w:val="00EF178B"/>
    <w:rsid w:val="00EF1B6E"/>
    <w:rsid w:val="00EF45BF"/>
    <w:rsid w:val="00EF4BCD"/>
    <w:rsid w:val="00EF511B"/>
    <w:rsid w:val="00EF7E6B"/>
    <w:rsid w:val="00F02594"/>
    <w:rsid w:val="00F0290C"/>
    <w:rsid w:val="00F02D3E"/>
    <w:rsid w:val="00F033AC"/>
    <w:rsid w:val="00F13DFB"/>
    <w:rsid w:val="00F1447B"/>
    <w:rsid w:val="00F14CE4"/>
    <w:rsid w:val="00F15789"/>
    <w:rsid w:val="00F17C5C"/>
    <w:rsid w:val="00F20533"/>
    <w:rsid w:val="00F20BF9"/>
    <w:rsid w:val="00F23A58"/>
    <w:rsid w:val="00F26176"/>
    <w:rsid w:val="00F264F9"/>
    <w:rsid w:val="00F3049E"/>
    <w:rsid w:val="00F309A5"/>
    <w:rsid w:val="00F30C64"/>
    <w:rsid w:val="00F32BA2"/>
    <w:rsid w:val="00F32CDB"/>
    <w:rsid w:val="00F344E0"/>
    <w:rsid w:val="00F34515"/>
    <w:rsid w:val="00F34CF0"/>
    <w:rsid w:val="00F34F97"/>
    <w:rsid w:val="00F3585D"/>
    <w:rsid w:val="00F4088F"/>
    <w:rsid w:val="00F409B6"/>
    <w:rsid w:val="00F41134"/>
    <w:rsid w:val="00F4411A"/>
    <w:rsid w:val="00F479A0"/>
    <w:rsid w:val="00F504E7"/>
    <w:rsid w:val="00F51B6F"/>
    <w:rsid w:val="00F534BC"/>
    <w:rsid w:val="00F53A5E"/>
    <w:rsid w:val="00F5480C"/>
    <w:rsid w:val="00F54DEE"/>
    <w:rsid w:val="00F554FD"/>
    <w:rsid w:val="00F55E29"/>
    <w:rsid w:val="00F565FE"/>
    <w:rsid w:val="00F57C6D"/>
    <w:rsid w:val="00F63486"/>
    <w:rsid w:val="00F63A70"/>
    <w:rsid w:val="00F63D8C"/>
    <w:rsid w:val="00F64F4D"/>
    <w:rsid w:val="00F662EC"/>
    <w:rsid w:val="00F671DB"/>
    <w:rsid w:val="00F7202A"/>
    <w:rsid w:val="00F72A3C"/>
    <w:rsid w:val="00F73B84"/>
    <w:rsid w:val="00F74142"/>
    <w:rsid w:val="00F7461D"/>
    <w:rsid w:val="00F7534E"/>
    <w:rsid w:val="00F765EC"/>
    <w:rsid w:val="00F76F53"/>
    <w:rsid w:val="00F82410"/>
    <w:rsid w:val="00F85816"/>
    <w:rsid w:val="00F86BE5"/>
    <w:rsid w:val="00F92637"/>
    <w:rsid w:val="00F93EDF"/>
    <w:rsid w:val="00F95A55"/>
    <w:rsid w:val="00F95C61"/>
    <w:rsid w:val="00F96BA0"/>
    <w:rsid w:val="00FA1802"/>
    <w:rsid w:val="00FA21D0"/>
    <w:rsid w:val="00FA361D"/>
    <w:rsid w:val="00FA4530"/>
    <w:rsid w:val="00FA4DBE"/>
    <w:rsid w:val="00FA5F5F"/>
    <w:rsid w:val="00FB1703"/>
    <w:rsid w:val="00FB1FC1"/>
    <w:rsid w:val="00FB40EB"/>
    <w:rsid w:val="00FB4F91"/>
    <w:rsid w:val="00FB689B"/>
    <w:rsid w:val="00FB6A7E"/>
    <w:rsid w:val="00FB6D3F"/>
    <w:rsid w:val="00FB730C"/>
    <w:rsid w:val="00FB7682"/>
    <w:rsid w:val="00FB7CBB"/>
    <w:rsid w:val="00FC1D01"/>
    <w:rsid w:val="00FC2695"/>
    <w:rsid w:val="00FC3E03"/>
    <w:rsid w:val="00FC3FC1"/>
    <w:rsid w:val="00FC6E3F"/>
    <w:rsid w:val="00FC76B2"/>
    <w:rsid w:val="00FC7EC6"/>
    <w:rsid w:val="00FD0C79"/>
    <w:rsid w:val="00FD516F"/>
    <w:rsid w:val="00FD644D"/>
    <w:rsid w:val="00FD7E07"/>
    <w:rsid w:val="00FE3549"/>
    <w:rsid w:val="00FE6239"/>
    <w:rsid w:val="00FF1438"/>
    <w:rsid w:val="00FF3188"/>
    <w:rsid w:val="00FF337A"/>
    <w:rsid w:val="00FF68D0"/>
    <w:rsid w:val="00FF791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860A78"/>
    <w:rPr>
      <w:color w:val="808080"/>
    </w:rPr>
  </w:style>
  <w:style w:type="paragraph" w:styleId="NoSpacing">
    <w:name w:val="No Spacing"/>
    <w:uiPriority w:val="1"/>
    <w:qFormat/>
    <w:rsid w:val="00E22F40"/>
    <w:pPr>
      <w:tabs>
        <w:tab w:val="right" w:pos="7100"/>
      </w:tabs>
      <w:spacing w:after="0" w:line="240" w:lineRule="auto"/>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556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25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liveunibo-my.sharepoint.com/personal/alice_schiaroli_studio_unibo_it/Documents/DOTTORATO/01.%20Prosieguo%20tesi_SANDIA%20frequencies,%20sensitivity%20analysis%20and%20comparison%20with%20conventional%20fuels%20(UNIBO)/Damage%20distances_LH2%20in%20pre"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iveunibo-my.sharepoint.com/personal/alice_schiaroli_studio_unibo_it/Documents/DOTTORATO/prosieguo%20tesi/SANDIA%20frequencies/Damage%20distanc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iveunibo-my.sharepoint.com/personal/alice_schiaroli_studio_unibo_it/Documents/DOTTORATO/01.%20Prosieguo%20tesi_SANDIA%20frequencies,%20sensitivity%20analysis%20and%20comparison%20with%20conventional%20fuels%20(UNIBO)/Damage%20distances_LH2%20in%20pre"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iveunibo-my.sharepoint.com/personal/alice_schiaroli_studio_unibo_it/Documents/DOTTORATO/01.%20Prosieguo%20tesi_SANDIA%20frequencies,%20sensitivity%20analysis%20and%20comparison%20with%20conventional%20fuels%20(UNIBO)/Damage%20distances_LH2%20in%20pre"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iveunibo-my.sharepoint.com/personal/alice_schiaroli_studio_unibo_it/Documents/DOTTORATO/01.%20Prosieguo%20tesi_SANDIA%20frequencies,%20sensitivity%20analysis%20and%20comparison%20with%20conventional%20fuels%20(UNIBO)/Damage%20distances_LH2%20in%20pre"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iveunibo-my.sharepoint.com/personal/alice_schiaroli_studio_unibo_it/Documents/DOTTORATO/01.%20Prosieguo%20tesi_SANDIA%20frequencies,%20sensitivity%20analysis%20and%20comparison%20with%20conventional%20fuels%20(UNIBO)/Damage%20distances_LH2%20in%20pre"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'[Damage distances_LH2 in pressione.xlsx]7.79 kg (pari massa)'!$Y$10</c:f>
              <c:strCache>
                <c:ptCount val="1"/>
                <c:pt idx="0">
                  <c:v>Fireball</c:v>
                </c:pt>
              </c:strCache>
            </c:strRef>
          </c:tx>
          <c:spPr>
            <a:solidFill>
              <a:schemeClr val="accent3"/>
            </a:solidFill>
            <a:ln>
              <a:noFill/>
            </a:ln>
            <a:effectLst/>
          </c:spPr>
          <c:invertIfNegative val="0"/>
          <c:cat>
            <c:strRef>
              <c:f>'[Damage distances_LH2 in pressione.xlsx]7.79 kg (pari massa)'!$X$11:$X$16</c:f>
              <c:strCache>
                <c:ptCount val="6"/>
                <c:pt idx="0">
                  <c:v>C_350</c:v>
                </c:pt>
                <c:pt idx="1">
                  <c:v>C_700</c:v>
                </c:pt>
                <c:pt idx="2">
                  <c:v>L</c:v>
                </c:pt>
                <c:pt idx="3">
                  <c:v>Cc_350</c:v>
                </c:pt>
                <c:pt idx="4">
                  <c:v>Cc_500</c:v>
                </c:pt>
                <c:pt idx="5">
                  <c:v>Cc_700</c:v>
                </c:pt>
              </c:strCache>
            </c:strRef>
          </c:cat>
          <c:val>
            <c:numRef>
              <c:f>'[Damage distances_LH2 in pressione.xlsx]7.79 kg (pari massa)'!$Y$11:$Y$16</c:f>
              <c:numCache>
                <c:formatCode>General</c:formatCode>
                <c:ptCount val="6"/>
                <c:pt idx="2" formatCode="0.00">
                  <c:v>21.343299999999999</c:v>
                </c:pt>
              </c:numCache>
            </c:numRef>
          </c:val>
          <c:extLst>
            <c:ext xmlns:c16="http://schemas.microsoft.com/office/drawing/2014/chart" uri="{C3380CC4-5D6E-409C-BE32-E72D297353CC}">
              <c16:uniqueId val="{00000000-7E85-4C77-9211-ACBB1BEAA03B}"/>
            </c:ext>
          </c:extLst>
        </c:ser>
        <c:ser>
          <c:idx val="1"/>
          <c:order val="1"/>
          <c:tx>
            <c:strRef>
              <c:f>'[Damage distances_LH2 in pressione.xlsx]7.79 kg (pari massa)'!$Z$10</c:f>
              <c:strCache>
                <c:ptCount val="1"/>
                <c:pt idx="0">
                  <c:v>Flash Fire</c:v>
                </c:pt>
              </c:strCache>
            </c:strRef>
          </c:tx>
          <c:spPr>
            <a:solidFill>
              <a:srgbClr val="0070C0"/>
            </a:solidFill>
            <a:ln>
              <a:noFill/>
            </a:ln>
            <a:effectLst/>
          </c:spPr>
          <c:invertIfNegative val="0"/>
          <c:cat>
            <c:strRef>
              <c:f>'[Damage distances_LH2 in pressione.xlsx]7.79 kg (pari massa)'!$X$11:$X$16</c:f>
              <c:strCache>
                <c:ptCount val="6"/>
                <c:pt idx="0">
                  <c:v>C_350</c:v>
                </c:pt>
                <c:pt idx="1">
                  <c:v>C_700</c:v>
                </c:pt>
                <c:pt idx="2">
                  <c:v>L</c:v>
                </c:pt>
                <c:pt idx="3">
                  <c:v>Cc_350</c:v>
                </c:pt>
                <c:pt idx="4">
                  <c:v>Cc_500</c:v>
                </c:pt>
                <c:pt idx="5">
                  <c:v>Cc_700</c:v>
                </c:pt>
              </c:strCache>
            </c:strRef>
          </c:cat>
          <c:val>
            <c:numRef>
              <c:f>'[Damage distances_LH2 in pressione.xlsx]7.79 kg (pari massa)'!$Z$11:$Z$16</c:f>
              <c:numCache>
                <c:formatCode>0.00</c:formatCode>
                <c:ptCount val="6"/>
                <c:pt idx="0">
                  <c:v>16.993400000000001</c:v>
                </c:pt>
                <c:pt idx="1">
                  <c:v>17.081600000000002</c:v>
                </c:pt>
                <c:pt idx="2">
                  <c:v>20.405799999999999</c:v>
                </c:pt>
                <c:pt idx="3">
                  <c:v>16.9894</c:v>
                </c:pt>
                <c:pt idx="4">
                  <c:v>17.105899999999998</c:v>
                </c:pt>
                <c:pt idx="5">
                  <c:v>17.099399999999999</c:v>
                </c:pt>
              </c:numCache>
            </c:numRef>
          </c:val>
          <c:extLst>
            <c:ext xmlns:c16="http://schemas.microsoft.com/office/drawing/2014/chart" uri="{C3380CC4-5D6E-409C-BE32-E72D297353CC}">
              <c16:uniqueId val="{00000001-7E85-4C77-9211-ACBB1BEAA03B}"/>
            </c:ext>
          </c:extLst>
        </c:ser>
        <c:ser>
          <c:idx val="2"/>
          <c:order val="2"/>
          <c:tx>
            <c:strRef>
              <c:f>'[Damage distances_LH2 in pressione.xlsx]7.79 kg (pari massa)'!$AA$10</c:f>
              <c:strCache>
                <c:ptCount val="1"/>
                <c:pt idx="0">
                  <c:v>Pool Fire</c:v>
                </c:pt>
              </c:strCache>
            </c:strRef>
          </c:tx>
          <c:spPr>
            <a:solidFill>
              <a:srgbClr val="7030A0"/>
            </a:solidFill>
            <a:ln>
              <a:noFill/>
            </a:ln>
            <a:effectLst/>
          </c:spPr>
          <c:invertIfNegative val="0"/>
          <c:cat>
            <c:strRef>
              <c:f>'[Damage distances_LH2 in pressione.xlsx]7.79 kg (pari massa)'!$X$11:$X$16</c:f>
              <c:strCache>
                <c:ptCount val="6"/>
                <c:pt idx="0">
                  <c:v>C_350</c:v>
                </c:pt>
                <c:pt idx="1">
                  <c:v>C_700</c:v>
                </c:pt>
                <c:pt idx="2">
                  <c:v>L</c:v>
                </c:pt>
                <c:pt idx="3">
                  <c:v>Cc_350</c:v>
                </c:pt>
                <c:pt idx="4">
                  <c:v>Cc_500</c:v>
                </c:pt>
                <c:pt idx="5">
                  <c:v>Cc_700</c:v>
                </c:pt>
              </c:strCache>
            </c:strRef>
          </c:cat>
          <c:val>
            <c:numRef>
              <c:f>'[Damage distances_LH2 in pressione.xlsx]7.79 kg (pari massa)'!$AA$11:$AA$16</c:f>
              <c:numCache>
                <c:formatCode>General</c:formatCode>
                <c:ptCount val="6"/>
                <c:pt idx="2" formatCode="0.00">
                  <c:v>2.9706899999999998</c:v>
                </c:pt>
              </c:numCache>
            </c:numRef>
          </c:val>
          <c:extLst>
            <c:ext xmlns:c16="http://schemas.microsoft.com/office/drawing/2014/chart" uri="{C3380CC4-5D6E-409C-BE32-E72D297353CC}">
              <c16:uniqueId val="{00000002-7E85-4C77-9211-ACBB1BEAA03B}"/>
            </c:ext>
          </c:extLst>
        </c:ser>
        <c:ser>
          <c:idx val="3"/>
          <c:order val="3"/>
          <c:tx>
            <c:strRef>
              <c:f>'[Damage distances_LH2 in pressione.xlsx]7.79 kg (pari massa)'!$AB$10</c:f>
              <c:strCache>
                <c:ptCount val="1"/>
                <c:pt idx="0">
                  <c:v>VCE</c:v>
                </c:pt>
              </c:strCache>
            </c:strRef>
          </c:tx>
          <c:spPr>
            <a:solidFill>
              <a:schemeClr val="accent6"/>
            </a:solidFill>
            <a:ln>
              <a:noFill/>
            </a:ln>
            <a:effectLst/>
          </c:spPr>
          <c:invertIfNegative val="0"/>
          <c:cat>
            <c:strRef>
              <c:f>'[Damage distances_LH2 in pressione.xlsx]7.79 kg (pari massa)'!$X$11:$X$16</c:f>
              <c:strCache>
                <c:ptCount val="6"/>
                <c:pt idx="0">
                  <c:v>C_350</c:v>
                </c:pt>
                <c:pt idx="1">
                  <c:v>C_700</c:v>
                </c:pt>
                <c:pt idx="2">
                  <c:v>L</c:v>
                </c:pt>
                <c:pt idx="3">
                  <c:v>Cc_350</c:v>
                </c:pt>
                <c:pt idx="4">
                  <c:v>Cc_500</c:v>
                </c:pt>
                <c:pt idx="5">
                  <c:v>Cc_700</c:v>
                </c:pt>
              </c:strCache>
            </c:strRef>
          </c:cat>
          <c:val>
            <c:numRef>
              <c:f>'[Damage distances_LH2 in pressione.xlsx]7.79 kg (pari massa)'!$AB$11:$AB$16</c:f>
              <c:numCache>
                <c:formatCode>General</c:formatCode>
                <c:ptCount val="6"/>
                <c:pt idx="2" formatCode="0.00">
                  <c:v>20.321200000000001</c:v>
                </c:pt>
                <c:pt idx="3" formatCode="0.00">
                  <c:v>8.7975399999999997</c:v>
                </c:pt>
                <c:pt idx="4" formatCode="0.00">
                  <c:v>0</c:v>
                </c:pt>
                <c:pt idx="5" formatCode="0.00">
                  <c:v>0</c:v>
                </c:pt>
              </c:numCache>
            </c:numRef>
          </c:val>
          <c:extLst>
            <c:ext xmlns:c16="http://schemas.microsoft.com/office/drawing/2014/chart" uri="{C3380CC4-5D6E-409C-BE32-E72D297353CC}">
              <c16:uniqueId val="{00000003-7E85-4C77-9211-ACBB1BEAA03B}"/>
            </c:ext>
          </c:extLst>
        </c:ser>
        <c:dLbls>
          <c:showLegendKey val="0"/>
          <c:showVal val="0"/>
          <c:showCatName val="0"/>
          <c:showSerName val="0"/>
          <c:showPercent val="0"/>
          <c:showBubbleSize val="0"/>
        </c:dLbls>
        <c:gapWidth val="219"/>
        <c:overlap val="-27"/>
        <c:axId val="555382720"/>
        <c:axId val="555383896"/>
      </c:barChart>
      <c:catAx>
        <c:axId val="5553827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3896"/>
        <c:crosses val="autoZero"/>
        <c:auto val="1"/>
        <c:lblAlgn val="ctr"/>
        <c:lblOffset val="100"/>
        <c:noMultiLvlLbl val="0"/>
      </c:catAx>
      <c:valAx>
        <c:axId val="555383896"/>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Damage distance (m)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2720"/>
        <c:crosses val="autoZero"/>
        <c:crossBetween val="between"/>
      </c:valAx>
      <c:spPr>
        <a:noFill/>
        <a:ln>
          <a:solidFill>
            <a:schemeClr val="tx1"/>
          </a:solidFill>
        </a:ln>
        <a:effectLst/>
      </c:spPr>
    </c:plotArea>
    <c:legend>
      <c:legendPos val="l"/>
      <c:layout>
        <c:manualLayout>
          <c:xMode val="edge"/>
          <c:yMode val="edge"/>
          <c:x val="0.2305339920018819"/>
          <c:y val="7.2466910684472224E-2"/>
          <c:w val="0.25902233286470805"/>
          <c:h val="0.28231478296916679"/>
        </c:manualLayout>
      </c:layout>
      <c:overlay val="1"/>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43249480900278"/>
          <c:y val="6.4686856806821527E-2"/>
          <c:w val="0.76981497637424812"/>
          <c:h val="0.71688873351283899"/>
        </c:manualLayout>
      </c:layout>
      <c:barChart>
        <c:barDir val="col"/>
        <c:grouping val="clustered"/>
        <c:varyColors val="0"/>
        <c:ser>
          <c:idx val="0"/>
          <c:order val="0"/>
          <c:tx>
            <c:strRef>
              <c:f>'Commercial vessels'!$Y$10</c:f>
              <c:strCache>
                <c:ptCount val="1"/>
                <c:pt idx="0">
                  <c:v>Fireball</c:v>
                </c:pt>
              </c:strCache>
            </c:strRef>
          </c:tx>
          <c:spPr>
            <a:solidFill>
              <a:schemeClr val="accent3"/>
            </a:solidFill>
            <a:ln>
              <a:noFill/>
            </a:ln>
            <a:effectLst/>
          </c:spPr>
          <c:invertIfNegative val="0"/>
          <c:cat>
            <c:strRef>
              <c:f>'Commercial vessels'!$X$11:$X$16</c:f>
              <c:strCache>
                <c:ptCount val="6"/>
                <c:pt idx="0">
                  <c:v>C_350</c:v>
                </c:pt>
                <c:pt idx="1">
                  <c:v>C_700</c:v>
                </c:pt>
                <c:pt idx="2">
                  <c:v>L</c:v>
                </c:pt>
                <c:pt idx="3">
                  <c:v>Cc_350</c:v>
                </c:pt>
                <c:pt idx="4">
                  <c:v>Cc_500</c:v>
                </c:pt>
                <c:pt idx="5">
                  <c:v>Cc_700</c:v>
                </c:pt>
              </c:strCache>
            </c:strRef>
          </c:cat>
          <c:val>
            <c:numRef>
              <c:f>'Commercial vessels'!$Y$11:$Y$16</c:f>
              <c:numCache>
                <c:formatCode>General</c:formatCode>
                <c:ptCount val="6"/>
                <c:pt idx="2" formatCode="0.00">
                  <c:v>38.442399999999999</c:v>
                </c:pt>
              </c:numCache>
            </c:numRef>
          </c:val>
          <c:extLst>
            <c:ext xmlns:c16="http://schemas.microsoft.com/office/drawing/2014/chart" uri="{C3380CC4-5D6E-409C-BE32-E72D297353CC}">
              <c16:uniqueId val="{00000000-CE08-46C9-8167-495B226808EC}"/>
            </c:ext>
          </c:extLst>
        </c:ser>
        <c:ser>
          <c:idx val="1"/>
          <c:order val="1"/>
          <c:tx>
            <c:strRef>
              <c:f>'Commercial vessels'!$Z$10</c:f>
              <c:strCache>
                <c:ptCount val="1"/>
                <c:pt idx="0">
                  <c:v>Flash Fire</c:v>
                </c:pt>
              </c:strCache>
            </c:strRef>
          </c:tx>
          <c:spPr>
            <a:solidFill>
              <a:srgbClr val="0070C0"/>
            </a:solidFill>
            <a:ln>
              <a:noFill/>
            </a:ln>
            <a:effectLst/>
          </c:spPr>
          <c:invertIfNegative val="0"/>
          <c:cat>
            <c:strRef>
              <c:f>'Commercial vessels'!$X$11:$X$16</c:f>
              <c:strCache>
                <c:ptCount val="6"/>
                <c:pt idx="0">
                  <c:v>C_350</c:v>
                </c:pt>
                <c:pt idx="1">
                  <c:v>C_700</c:v>
                </c:pt>
                <c:pt idx="2">
                  <c:v>L</c:v>
                </c:pt>
                <c:pt idx="3">
                  <c:v>Cc_350</c:v>
                </c:pt>
                <c:pt idx="4">
                  <c:v>Cc_500</c:v>
                </c:pt>
                <c:pt idx="5">
                  <c:v>Cc_700</c:v>
                </c:pt>
              </c:strCache>
            </c:strRef>
          </c:cat>
          <c:val>
            <c:numRef>
              <c:f>'Commercial vessels'!$Z$11:$Z$16</c:f>
              <c:numCache>
                <c:formatCode>0.00</c:formatCode>
                <c:ptCount val="6"/>
                <c:pt idx="0">
                  <c:v>14.507999999999999</c:v>
                </c:pt>
                <c:pt idx="1">
                  <c:v>16.666</c:v>
                </c:pt>
                <c:pt idx="2">
                  <c:v>28.206</c:v>
                </c:pt>
                <c:pt idx="3">
                  <c:v>18.2148</c:v>
                </c:pt>
                <c:pt idx="4">
                  <c:v>19.106000000000002</c:v>
                </c:pt>
                <c:pt idx="5">
                  <c:v>20.0106</c:v>
                </c:pt>
              </c:numCache>
            </c:numRef>
          </c:val>
          <c:extLst>
            <c:ext xmlns:c16="http://schemas.microsoft.com/office/drawing/2014/chart" uri="{C3380CC4-5D6E-409C-BE32-E72D297353CC}">
              <c16:uniqueId val="{00000001-CE08-46C9-8167-495B226808EC}"/>
            </c:ext>
          </c:extLst>
        </c:ser>
        <c:ser>
          <c:idx val="2"/>
          <c:order val="2"/>
          <c:tx>
            <c:strRef>
              <c:f>'Commercial vessels'!$AA$10</c:f>
              <c:strCache>
                <c:ptCount val="1"/>
                <c:pt idx="0">
                  <c:v>Late Pool Fire</c:v>
                </c:pt>
              </c:strCache>
            </c:strRef>
          </c:tx>
          <c:spPr>
            <a:solidFill>
              <a:srgbClr val="7030A0"/>
            </a:solidFill>
            <a:ln>
              <a:noFill/>
            </a:ln>
            <a:effectLst/>
          </c:spPr>
          <c:invertIfNegative val="0"/>
          <c:cat>
            <c:strRef>
              <c:f>'Commercial vessels'!$X$11:$X$16</c:f>
              <c:strCache>
                <c:ptCount val="6"/>
                <c:pt idx="0">
                  <c:v>C_350</c:v>
                </c:pt>
                <c:pt idx="1">
                  <c:v>C_700</c:v>
                </c:pt>
                <c:pt idx="2">
                  <c:v>L</c:v>
                </c:pt>
                <c:pt idx="3">
                  <c:v>Cc_350</c:v>
                </c:pt>
                <c:pt idx="4">
                  <c:v>Cc_500</c:v>
                </c:pt>
                <c:pt idx="5">
                  <c:v>Cc_700</c:v>
                </c:pt>
              </c:strCache>
            </c:strRef>
          </c:cat>
          <c:val>
            <c:numRef>
              <c:f>'Commercial vessels'!$AA$11:$AA$16</c:f>
              <c:numCache>
                <c:formatCode>General</c:formatCode>
                <c:ptCount val="6"/>
                <c:pt idx="2" formatCode="0.00">
                  <c:v>9.1168399999999998</c:v>
                </c:pt>
              </c:numCache>
            </c:numRef>
          </c:val>
          <c:extLst>
            <c:ext xmlns:c16="http://schemas.microsoft.com/office/drawing/2014/chart" uri="{C3380CC4-5D6E-409C-BE32-E72D297353CC}">
              <c16:uniqueId val="{00000002-CE08-46C9-8167-495B226808EC}"/>
            </c:ext>
          </c:extLst>
        </c:ser>
        <c:ser>
          <c:idx val="3"/>
          <c:order val="3"/>
          <c:tx>
            <c:strRef>
              <c:f>'Commercial vessels'!$AB$10</c:f>
              <c:strCache>
                <c:ptCount val="1"/>
                <c:pt idx="0">
                  <c:v>Vapor Cloud Explosion</c:v>
                </c:pt>
              </c:strCache>
            </c:strRef>
          </c:tx>
          <c:spPr>
            <a:solidFill>
              <a:schemeClr val="accent6"/>
            </a:solidFill>
            <a:ln>
              <a:noFill/>
            </a:ln>
            <a:effectLst/>
          </c:spPr>
          <c:invertIfNegative val="0"/>
          <c:cat>
            <c:strRef>
              <c:f>'Commercial vessels'!$X$11:$X$16</c:f>
              <c:strCache>
                <c:ptCount val="6"/>
                <c:pt idx="0">
                  <c:v>C_350</c:v>
                </c:pt>
                <c:pt idx="1">
                  <c:v>C_700</c:v>
                </c:pt>
                <c:pt idx="2">
                  <c:v>L</c:v>
                </c:pt>
                <c:pt idx="3">
                  <c:v>Cc_350</c:v>
                </c:pt>
                <c:pt idx="4">
                  <c:v>Cc_500</c:v>
                </c:pt>
                <c:pt idx="5">
                  <c:v>Cc_700</c:v>
                </c:pt>
              </c:strCache>
            </c:strRef>
          </c:cat>
          <c:val>
            <c:numRef>
              <c:f>'Commercial vessels'!$AB$11:$AB$16</c:f>
              <c:numCache>
                <c:formatCode>General</c:formatCode>
                <c:ptCount val="6"/>
                <c:pt idx="2" formatCode="0.00">
                  <c:v>36.733499999999999</c:v>
                </c:pt>
                <c:pt idx="3" formatCode="0.00">
                  <c:v>14.5252</c:v>
                </c:pt>
                <c:pt idx="4" formatCode="0.00">
                  <c:v>17.726900000000001</c:v>
                </c:pt>
                <c:pt idx="5" formatCode="0.00">
                  <c:v>20.151</c:v>
                </c:pt>
              </c:numCache>
            </c:numRef>
          </c:val>
          <c:extLst>
            <c:ext xmlns:c16="http://schemas.microsoft.com/office/drawing/2014/chart" uri="{C3380CC4-5D6E-409C-BE32-E72D297353CC}">
              <c16:uniqueId val="{00000003-CE08-46C9-8167-495B226808EC}"/>
            </c:ext>
          </c:extLst>
        </c:ser>
        <c:dLbls>
          <c:showLegendKey val="0"/>
          <c:showVal val="0"/>
          <c:showCatName val="0"/>
          <c:showSerName val="0"/>
          <c:showPercent val="0"/>
          <c:showBubbleSize val="0"/>
        </c:dLbls>
        <c:gapWidth val="219"/>
        <c:overlap val="-27"/>
        <c:axId val="555382720"/>
        <c:axId val="555383896"/>
      </c:barChart>
      <c:catAx>
        <c:axId val="5553827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3896"/>
        <c:crosses val="autoZero"/>
        <c:auto val="1"/>
        <c:lblAlgn val="ctr"/>
        <c:lblOffset val="100"/>
        <c:noMultiLvlLbl val="0"/>
      </c:catAx>
      <c:valAx>
        <c:axId val="555383896"/>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Damage distance (m)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2720"/>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nb-N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'[Damage distances_LH2 in pressione.xlsx]7.79 kg (pari massa)'!$Y$24</c:f>
              <c:strCache>
                <c:ptCount val="1"/>
                <c:pt idx="0">
                  <c:v>Flash Fire</c:v>
                </c:pt>
              </c:strCache>
            </c:strRef>
          </c:tx>
          <c:spPr>
            <a:solidFill>
              <a:srgbClr val="0070C0"/>
            </a:solidFill>
            <a:ln>
              <a:noFill/>
            </a:ln>
            <a:effectLst/>
          </c:spPr>
          <c:invertIfNegative val="0"/>
          <c:cat>
            <c:strRef>
              <c:f>'[Damage distances_LH2 in pressione.xlsx]7.79 kg (pari massa)'!$X$25:$X$31</c:f>
              <c:strCache>
                <c:ptCount val="7"/>
                <c:pt idx="0">
                  <c:v>C_350</c:v>
                </c:pt>
                <c:pt idx="1">
                  <c:v>C_700</c:v>
                </c:pt>
                <c:pt idx="2">
                  <c:v>L_liquid</c:v>
                </c:pt>
                <c:pt idx="3">
                  <c:v>L_vapor</c:v>
                </c:pt>
                <c:pt idx="4">
                  <c:v>Cc_350</c:v>
                </c:pt>
                <c:pt idx="5">
                  <c:v>Cc_500</c:v>
                </c:pt>
                <c:pt idx="6">
                  <c:v>Cc_700</c:v>
                </c:pt>
              </c:strCache>
            </c:strRef>
          </c:cat>
          <c:val>
            <c:numRef>
              <c:f>'[Damage distances_LH2 in pressione.xlsx]7.79 kg (pari massa)'!$Y$25:$Y$31</c:f>
              <c:numCache>
                <c:formatCode>0.00</c:formatCode>
                <c:ptCount val="7"/>
                <c:pt idx="0">
                  <c:v>48.807699999999997</c:v>
                </c:pt>
                <c:pt idx="1">
                  <c:v>49.956400000000002</c:v>
                </c:pt>
                <c:pt idx="2">
                  <c:v>20.082100000000001</c:v>
                </c:pt>
                <c:pt idx="3">
                  <c:v>11.2791</c:v>
                </c:pt>
                <c:pt idx="4">
                  <c:v>48.015000000000001</c:v>
                </c:pt>
                <c:pt idx="5">
                  <c:v>48.3063</c:v>
                </c:pt>
                <c:pt idx="6">
                  <c:v>45.858199999999997</c:v>
                </c:pt>
              </c:numCache>
            </c:numRef>
          </c:val>
          <c:extLst>
            <c:ext xmlns:c16="http://schemas.microsoft.com/office/drawing/2014/chart" uri="{C3380CC4-5D6E-409C-BE32-E72D297353CC}">
              <c16:uniqueId val="{00000000-57FA-4B2E-B28E-987BF8AE21EA}"/>
            </c:ext>
          </c:extLst>
        </c:ser>
        <c:ser>
          <c:idx val="1"/>
          <c:order val="1"/>
          <c:tx>
            <c:strRef>
              <c:f>'[Damage distances_LH2 in pressione.xlsx]7.79 kg (pari massa)'!$Z$24</c:f>
              <c:strCache>
                <c:ptCount val="1"/>
                <c:pt idx="0">
                  <c:v>Jet Fire</c:v>
                </c:pt>
              </c:strCache>
            </c:strRef>
          </c:tx>
          <c:spPr>
            <a:solidFill>
              <a:srgbClr val="C00000"/>
            </a:solidFill>
            <a:ln>
              <a:noFill/>
            </a:ln>
            <a:effectLst/>
          </c:spPr>
          <c:invertIfNegative val="0"/>
          <c:cat>
            <c:strRef>
              <c:f>'[Damage distances_LH2 in pressione.xlsx]7.79 kg (pari massa)'!$X$25:$X$31</c:f>
              <c:strCache>
                <c:ptCount val="7"/>
                <c:pt idx="0">
                  <c:v>C_350</c:v>
                </c:pt>
                <c:pt idx="1">
                  <c:v>C_700</c:v>
                </c:pt>
                <c:pt idx="2">
                  <c:v>L_liquid</c:v>
                </c:pt>
                <c:pt idx="3">
                  <c:v>L_vapor</c:v>
                </c:pt>
                <c:pt idx="4">
                  <c:v>Cc_350</c:v>
                </c:pt>
                <c:pt idx="5">
                  <c:v>Cc_500</c:v>
                </c:pt>
                <c:pt idx="6">
                  <c:v>Cc_700</c:v>
                </c:pt>
              </c:strCache>
            </c:strRef>
          </c:cat>
          <c:val>
            <c:numRef>
              <c:f>'[Damage distances_LH2 in pressione.xlsx]7.79 kg (pari massa)'!$Z$25:$Z$31</c:f>
              <c:numCache>
                <c:formatCode>0.00</c:formatCode>
                <c:ptCount val="7"/>
                <c:pt idx="0">
                  <c:v>21.173999999999999</c:v>
                </c:pt>
                <c:pt idx="1">
                  <c:v>28.020499999999998</c:v>
                </c:pt>
                <c:pt idx="2">
                  <c:v>20.0746</c:v>
                </c:pt>
                <c:pt idx="3">
                  <c:v>7.6784699999999999</c:v>
                </c:pt>
                <c:pt idx="4">
                  <c:v>45.784799999999997</c:v>
                </c:pt>
                <c:pt idx="5">
                  <c:v>49.554200000000002</c:v>
                </c:pt>
                <c:pt idx="6">
                  <c:v>53.392499999999998</c:v>
                </c:pt>
              </c:numCache>
            </c:numRef>
          </c:val>
          <c:extLst>
            <c:ext xmlns:c16="http://schemas.microsoft.com/office/drawing/2014/chart" uri="{C3380CC4-5D6E-409C-BE32-E72D297353CC}">
              <c16:uniqueId val="{00000001-57FA-4B2E-B28E-987BF8AE21EA}"/>
            </c:ext>
          </c:extLst>
        </c:ser>
        <c:ser>
          <c:idx val="2"/>
          <c:order val="2"/>
          <c:tx>
            <c:strRef>
              <c:f>'[Damage distances_LH2 in pressione.xlsx]7.79 kg (pari massa)'!$AA$24</c:f>
              <c:strCache>
                <c:ptCount val="1"/>
                <c:pt idx="0">
                  <c:v>VCE</c:v>
                </c:pt>
              </c:strCache>
            </c:strRef>
          </c:tx>
          <c:spPr>
            <a:solidFill>
              <a:schemeClr val="accent6"/>
            </a:solidFill>
            <a:ln>
              <a:noFill/>
            </a:ln>
            <a:effectLst/>
          </c:spPr>
          <c:invertIfNegative val="0"/>
          <c:cat>
            <c:strRef>
              <c:f>'[Damage distances_LH2 in pressione.xlsx]7.79 kg (pari massa)'!$X$25:$X$31</c:f>
              <c:strCache>
                <c:ptCount val="7"/>
                <c:pt idx="0">
                  <c:v>C_350</c:v>
                </c:pt>
                <c:pt idx="1">
                  <c:v>C_700</c:v>
                </c:pt>
                <c:pt idx="2">
                  <c:v>L_liquid</c:v>
                </c:pt>
                <c:pt idx="3">
                  <c:v>L_vapor</c:v>
                </c:pt>
                <c:pt idx="4">
                  <c:v>Cc_350</c:v>
                </c:pt>
                <c:pt idx="5">
                  <c:v>Cc_500</c:v>
                </c:pt>
                <c:pt idx="6">
                  <c:v>Cc_700</c:v>
                </c:pt>
              </c:strCache>
            </c:strRef>
          </c:cat>
          <c:val>
            <c:numRef>
              <c:f>'[Damage distances_LH2 in pressione.xlsx]7.79 kg (pari massa)'!$AA$25:$AA$31</c:f>
              <c:numCache>
                <c:formatCode>0.00</c:formatCode>
                <c:ptCount val="7"/>
                <c:pt idx="0">
                  <c:v>15.8185</c:v>
                </c:pt>
                <c:pt idx="1">
                  <c:v>19.5503</c:v>
                </c:pt>
                <c:pt idx="2">
                  <c:v>11.236000000000001</c:v>
                </c:pt>
                <c:pt idx="3">
                  <c:v>3.7496800000000001</c:v>
                </c:pt>
                <c:pt idx="4">
                  <c:v>20.956199999999999</c:v>
                </c:pt>
                <c:pt idx="5">
                  <c:v>20.919899999999998</c:v>
                </c:pt>
                <c:pt idx="6">
                  <c:v>21.1813</c:v>
                </c:pt>
              </c:numCache>
            </c:numRef>
          </c:val>
          <c:extLst>
            <c:ext xmlns:c16="http://schemas.microsoft.com/office/drawing/2014/chart" uri="{C3380CC4-5D6E-409C-BE32-E72D297353CC}">
              <c16:uniqueId val="{00000002-57FA-4B2E-B28E-987BF8AE21EA}"/>
            </c:ext>
          </c:extLst>
        </c:ser>
        <c:dLbls>
          <c:showLegendKey val="0"/>
          <c:showVal val="0"/>
          <c:showCatName val="0"/>
          <c:showSerName val="0"/>
          <c:showPercent val="0"/>
          <c:showBubbleSize val="0"/>
        </c:dLbls>
        <c:gapWidth val="219"/>
        <c:overlap val="-27"/>
        <c:axId val="555382328"/>
        <c:axId val="555384288"/>
        <c:extLst>
          <c:ext xmlns:c15="http://schemas.microsoft.com/office/drawing/2012/chart" uri="{02D57815-91ED-43cb-92C2-25804820EDAC}">
            <c15:filteredBarSeries>
              <c15:ser>
                <c:idx val="3"/>
                <c:order val="3"/>
                <c:tx>
                  <c:v>Fireball</c:v>
                </c:tx>
                <c:spPr>
                  <a:solidFill>
                    <a:schemeClr val="accent4"/>
                  </a:solidFill>
                  <a:ln>
                    <a:noFill/>
                  </a:ln>
                  <a:effectLst/>
                </c:spPr>
                <c:invertIfNegative val="0"/>
                <c:val>
                  <c:numLit>
                    <c:formatCode>General</c:formatCode>
                    <c:ptCount val="1"/>
                    <c:pt idx="0">
                      <c:v>0</c:v>
                    </c:pt>
                  </c:numLit>
                </c:val>
                <c:extLst>
                  <c:ext xmlns:c16="http://schemas.microsoft.com/office/drawing/2014/chart" uri="{C3380CC4-5D6E-409C-BE32-E72D297353CC}">
                    <c16:uniqueId val="{00000003-57FA-4B2E-B28E-987BF8AE21EA}"/>
                  </c:ext>
                </c:extLst>
              </c15:ser>
            </c15:filteredBarSeries>
            <c15:filteredBarSeries>
              <c15:ser>
                <c:idx val="4"/>
                <c:order val="4"/>
                <c:tx>
                  <c:v>Late pool fire</c:v>
                </c:tx>
                <c:spPr>
                  <a:solidFill>
                    <a:schemeClr val="accent5"/>
                  </a:solidFill>
                  <a:ln>
                    <a:noFill/>
                  </a:ln>
                  <a:effectLst/>
                </c:spPr>
                <c:invertIfNegative val="0"/>
                <c:val>
                  <c:numLit>
                    <c:formatCode>General</c:formatCode>
                    <c:ptCount val="1"/>
                    <c:pt idx="0">
                      <c:v>0</c:v>
                    </c:pt>
                  </c:numLit>
                </c:val>
                <c:extLst xmlns:c15="http://schemas.microsoft.com/office/drawing/2012/chart">
                  <c:ext xmlns:c16="http://schemas.microsoft.com/office/drawing/2014/chart" uri="{C3380CC4-5D6E-409C-BE32-E72D297353CC}">
                    <c16:uniqueId val="{00000004-57FA-4B2E-B28E-987BF8AE21EA}"/>
                  </c:ext>
                </c:extLst>
              </c15:ser>
            </c15:filteredBarSeries>
          </c:ext>
        </c:extLst>
      </c:barChart>
      <c:catAx>
        <c:axId val="5553823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4288"/>
        <c:crosses val="autoZero"/>
        <c:auto val="1"/>
        <c:lblAlgn val="ctr"/>
        <c:lblOffset val="100"/>
        <c:noMultiLvlLbl val="0"/>
      </c:catAx>
      <c:valAx>
        <c:axId val="555384288"/>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Damage distance (m)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2328"/>
        <c:crosses val="autoZero"/>
        <c:crossBetween val="between"/>
      </c:valAx>
      <c:spPr>
        <a:noFill/>
        <a:ln>
          <a:solidFill>
            <a:schemeClr val="tx1"/>
          </a:solidFill>
        </a:ln>
        <a:effectLst/>
      </c:spPr>
    </c:plotArea>
    <c:legend>
      <c:legendPos val="r"/>
      <c:layout>
        <c:manualLayout>
          <c:xMode val="edge"/>
          <c:yMode val="edge"/>
          <c:x val="0.23286192966175628"/>
          <c:y val="7.7040333204453526E-2"/>
          <c:w val="0.25902233286470805"/>
          <c:h val="0.2049313888689524"/>
        </c:manualLayout>
      </c:layout>
      <c:overlay val="1"/>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nb-N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'[Damage distances_LH2 in pressione.xlsx]Commercial vessels'!$Y$24</c:f>
              <c:strCache>
                <c:ptCount val="1"/>
                <c:pt idx="0">
                  <c:v>Flash Fire</c:v>
                </c:pt>
              </c:strCache>
            </c:strRef>
          </c:tx>
          <c:spPr>
            <a:solidFill>
              <a:srgbClr val="0070C0"/>
            </a:solidFill>
            <a:ln>
              <a:noFill/>
            </a:ln>
            <a:effectLst/>
          </c:spPr>
          <c:invertIfNegative val="0"/>
          <c:cat>
            <c:strRef>
              <c:f>'[Damage distances_LH2 in pressione.xlsx]Commercial vessels'!$X$25:$X$31</c:f>
              <c:strCache>
                <c:ptCount val="7"/>
                <c:pt idx="0">
                  <c:v>C_350</c:v>
                </c:pt>
                <c:pt idx="1">
                  <c:v>C_700</c:v>
                </c:pt>
                <c:pt idx="2">
                  <c:v>L_liquid</c:v>
                </c:pt>
                <c:pt idx="3">
                  <c:v>L_vapor</c:v>
                </c:pt>
                <c:pt idx="4">
                  <c:v>Cc_350</c:v>
                </c:pt>
                <c:pt idx="5">
                  <c:v>Cc_500</c:v>
                </c:pt>
                <c:pt idx="6">
                  <c:v>Cc_700</c:v>
                </c:pt>
              </c:strCache>
            </c:strRef>
          </c:cat>
          <c:val>
            <c:numRef>
              <c:f>'[Damage distances_LH2 in pressione.xlsx]Commercial vessels'!$Y$25:$Y$31</c:f>
              <c:numCache>
                <c:formatCode>0.00</c:formatCode>
                <c:ptCount val="7"/>
                <c:pt idx="0">
                  <c:v>43.06</c:v>
                </c:pt>
                <c:pt idx="1">
                  <c:v>48.888800000000003</c:v>
                </c:pt>
                <c:pt idx="2">
                  <c:v>20.277999999999999</c:v>
                </c:pt>
                <c:pt idx="3">
                  <c:v>11.277100000000001</c:v>
                </c:pt>
                <c:pt idx="4">
                  <c:v>51.071199999999997</c:v>
                </c:pt>
                <c:pt idx="5">
                  <c:v>55.237000000000002</c:v>
                </c:pt>
                <c:pt idx="6">
                  <c:v>57.5182</c:v>
                </c:pt>
              </c:numCache>
            </c:numRef>
          </c:val>
          <c:extLst>
            <c:ext xmlns:c16="http://schemas.microsoft.com/office/drawing/2014/chart" uri="{C3380CC4-5D6E-409C-BE32-E72D297353CC}">
              <c16:uniqueId val="{00000000-EE8A-45A2-A439-C637D84D8D60}"/>
            </c:ext>
          </c:extLst>
        </c:ser>
        <c:ser>
          <c:idx val="1"/>
          <c:order val="1"/>
          <c:tx>
            <c:strRef>
              <c:f>'[Damage distances_LH2 in pressione.xlsx]Commercial vessels'!$Z$24</c:f>
              <c:strCache>
                <c:ptCount val="1"/>
                <c:pt idx="0">
                  <c:v>Jet Fire</c:v>
                </c:pt>
              </c:strCache>
            </c:strRef>
          </c:tx>
          <c:spPr>
            <a:solidFill>
              <a:srgbClr val="C00000"/>
            </a:solidFill>
            <a:ln>
              <a:noFill/>
            </a:ln>
            <a:effectLst/>
          </c:spPr>
          <c:invertIfNegative val="0"/>
          <c:cat>
            <c:strRef>
              <c:f>'[Damage distances_LH2 in pressione.xlsx]Commercial vessels'!$X$25:$X$31</c:f>
              <c:strCache>
                <c:ptCount val="7"/>
                <c:pt idx="0">
                  <c:v>C_350</c:v>
                </c:pt>
                <c:pt idx="1">
                  <c:v>C_700</c:v>
                </c:pt>
                <c:pt idx="2">
                  <c:v>L_liquid</c:v>
                </c:pt>
                <c:pt idx="3">
                  <c:v>L_vapor</c:v>
                </c:pt>
                <c:pt idx="4">
                  <c:v>Cc_350</c:v>
                </c:pt>
                <c:pt idx="5">
                  <c:v>Cc_500</c:v>
                </c:pt>
                <c:pt idx="6">
                  <c:v>Cc_700</c:v>
                </c:pt>
              </c:strCache>
            </c:strRef>
          </c:cat>
          <c:val>
            <c:numRef>
              <c:f>'[Damage distances_LH2 in pressione.xlsx]Commercial vessels'!$Z$25:$Z$31</c:f>
              <c:numCache>
                <c:formatCode>0.00</c:formatCode>
                <c:ptCount val="7"/>
                <c:pt idx="0">
                  <c:v>21.173999999999999</c:v>
                </c:pt>
                <c:pt idx="1">
                  <c:v>28.020499999999998</c:v>
                </c:pt>
                <c:pt idx="2">
                  <c:v>20.078299999999999</c:v>
                </c:pt>
                <c:pt idx="3">
                  <c:v>7.6784699999999999</c:v>
                </c:pt>
                <c:pt idx="4">
                  <c:v>45.784799999999997</c:v>
                </c:pt>
                <c:pt idx="5">
                  <c:v>49.554200000000002</c:v>
                </c:pt>
                <c:pt idx="6">
                  <c:v>53.392499999999998</c:v>
                </c:pt>
              </c:numCache>
            </c:numRef>
          </c:val>
          <c:extLst>
            <c:ext xmlns:c16="http://schemas.microsoft.com/office/drawing/2014/chart" uri="{C3380CC4-5D6E-409C-BE32-E72D297353CC}">
              <c16:uniqueId val="{00000001-EE8A-45A2-A439-C637D84D8D60}"/>
            </c:ext>
          </c:extLst>
        </c:ser>
        <c:ser>
          <c:idx val="2"/>
          <c:order val="2"/>
          <c:tx>
            <c:strRef>
              <c:f>'[Damage distances_LH2 in pressione.xlsx]Commercial vessels'!$AA$24</c:f>
              <c:strCache>
                <c:ptCount val="1"/>
                <c:pt idx="0">
                  <c:v>Vapor Cloud Explosion</c:v>
                </c:pt>
              </c:strCache>
            </c:strRef>
          </c:tx>
          <c:spPr>
            <a:solidFill>
              <a:schemeClr val="accent6"/>
            </a:solidFill>
            <a:ln>
              <a:noFill/>
            </a:ln>
            <a:effectLst/>
          </c:spPr>
          <c:invertIfNegative val="0"/>
          <c:cat>
            <c:strRef>
              <c:f>'[Damage distances_LH2 in pressione.xlsx]Commercial vessels'!$X$25:$X$31</c:f>
              <c:strCache>
                <c:ptCount val="7"/>
                <c:pt idx="0">
                  <c:v>C_350</c:v>
                </c:pt>
                <c:pt idx="1">
                  <c:v>C_700</c:v>
                </c:pt>
                <c:pt idx="2">
                  <c:v>L_liquid</c:v>
                </c:pt>
                <c:pt idx="3">
                  <c:v>L_vapor</c:v>
                </c:pt>
                <c:pt idx="4">
                  <c:v>Cc_350</c:v>
                </c:pt>
                <c:pt idx="5">
                  <c:v>Cc_500</c:v>
                </c:pt>
                <c:pt idx="6">
                  <c:v>Cc_700</c:v>
                </c:pt>
              </c:strCache>
            </c:strRef>
          </c:cat>
          <c:val>
            <c:numRef>
              <c:f>'[Damage distances_LH2 in pressione.xlsx]Commercial vessels'!$AA$25:$AA$31</c:f>
              <c:numCache>
                <c:formatCode>0.00</c:formatCode>
                <c:ptCount val="7"/>
                <c:pt idx="0">
                  <c:v>14.9215</c:v>
                </c:pt>
                <c:pt idx="1">
                  <c:v>19.162700000000001</c:v>
                </c:pt>
                <c:pt idx="2">
                  <c:v>11.215</c:v>
                </c:pt>
                <c:pt idx="3">
                  <c:v>3.7309100000000002</c:v>
                </c:pt>
                <c:pt idx="4">
                  <c:v>21.9328</c:v>
                </c:pt>
                <c:pt idx="5">
                  <c:v>22.3001</c:v>
                </c:pt>
                <c:pt idx="6">
                  <c:v>23.819400000000002</c:v>
                </c:pt>
              </c:numCache>
            </c:numRef>
          </c:val>
          <c:extLst>
            <c:ext xmlns:c16="http://schemas.microsoft.com/office/drawing/2014/chart" uri="{C3380CC4-5D6E-409C-BE32-E72D297353CC}">
              <c16:uniqueId val="{00000002-EE8A-45A2-A439-C637D84D8D60}"/>
            </c:ext>
          </c:extLst>
        </c:ser>
        <c:dLbls>
          <c:showLegendKey val="0"/>
          <c:showVal val="0"/>
          <c:showCatName val="0"/>
          <c:showSerName val="0"/>
          <c:showPercent val="0"/>
          <c:showBubbleSize val="0"/>
        </c:dLbls>
        <c:gapWidth val="219"/>
        <c:overlap val="-27"/>
        <c:axId val="555382328"/>
        <c:axId val="555384288"/>
        <c:extLst>
          <c:ext xmlns:c15="http://schemas.microsoft.com/office/drawing/2012/chart" uri="{02D57815-91ED-43cb-92C2-25804820EDAC}">
            <c15:filteredBarSeries>
              <c15:ser>
                <c:idx val="3"/>
                <c:order val="3"/>
                <c:tx>
                  <c:v>Fireball</c:v>
                </c:tx>
                <c:spPr>
                  <a:solidFill>
                    <a:schemeClr val="accent4"/>
                  </a:solidFill>
                  <a:ln>
                    <a:noFill/>
                  </a:ln>
                  <a:effectLst/>
                </c:spPr>
                <c:invertIfNegative val="0"/>
                <c:val>
                  <c:numLit>
                    <c:formatCode>General</c:formatCode>
                    <c:ptCount val="1"/>
                    <c:pt idx="0">
                      <c:v>0</c:v>
                    </c:pt>
                  </c:numLit>
                </c:val>
                <c:extLst>
                  <c:ext xmlns:c16="http://schemas.microsoft.com/office/drawing/2014/chart" uri="{C3380CC4-5D6E-409C-BE32-E72D297353CC}">
                    <c16:uniqueId val="{00000003-EE8A-45A2-A439-C637D84D8D60}"/>
                  </c:ext>
                </c:extLst>
              </c15:ser>
            </c15:filteredBarSeries>
            <c15:filteredBarSeries>
              <c15:ser>
                <c:idx val="4"/>
                <c:order val="4"/>
                <c:tx>
                  <c:v>Late pool fire</c:v>
                </c:tx>
                <c:spPr>
                  <a:solidFill>
                    <a:schemeClr val="accent5"/>
                  </a:solidFill>
                  <a:ln>
                    <a:noFill/>
                  </a:ln>
                  <a:effectLst/>
                </c:spPr>
                <c:invertIfNegative val="0"/>
                <c:val>
                  <c:numLit>
                    <c:formatCode>General</c:formatCode>
                    <c:ptCount val="1"/>
                    <c:pt idx="0">
                      <c:v>0</c:v>
                    </c:pt>
                  </c:numLit>
                </c:val>
                <c:extLst xmlns:c15="http://schemas.microsoft.com/office/drawing/2012/chart">
                  <c:ext xmlns:c16="http://schemas.microsoft.com/office/drawing/2014/chart" uri="{C3380CC4-5D6E-409C-BE32-E72D297353CC}">
                    <c16:uniqueId val="{00000004-EE8A-45A2-A439-C637D84D8D60}"/>
                  </c:ext>
                </c:extLst>
              </c15:ser>
            </c15:filteredBarSeries>
          </c:ext>
        </c:extLst>
      </c:barChart>
      <c:catAx>
        <c:axId val="5553823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4288"/>
        <c:crosses val="autoZero"/>
        <c:auto val="1"/>
        <c:lblAlgn val="ctr"/>
        <c:lblOffset val="100"/>
        <c:noMultiLvlLbl val="0"/>
      </c:catAx>
      <c:valAx>
        <c:axId val="555384288"/>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Damage distance (m)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5382328"/>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nb-N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'[Damage distances_LH2 in pressione.xlsx]7.79 kg (pari massa)'!$Y$38</c:f>
              <c:strCache>
                <c:ptCount val="1"/>
                <c:pt idx="0">
                  <c:v>Flash Fire</c:v>
                </c:pt>
              </c:strCache>
            </c:strRef>
          </c:tx>
          <c:spPr>
            <a:solidFill>
              <a:srgbClr val="0070C0"/>
            </a:solidFill>
            <a:ln>
              <a:noFill/>
            </a:ln>
            <a:effectLst/>
          </c:spPr>
          <c:invertIfNegative val="0"/>
          <c:cat>
            <c:strRef>
              <c:f>'[Damage distances_LH2 in pressione.xlsx]7.79 kg (pari massa)'!$X$39:$X$45</c:f>
              <c:strCache>
                <c:ptCount val="7"/>
                <c:pt idx="0">
                  <c:v>C_350</c:v>
                </c:pt>
                <c:pt idx="1">
                  <c:v>C_700</c:v>
                </c:pt>
                <c:pt idx="2">
                  <c:v>L_liquid</c:v>
                </c:pt>
                <c:pt idx="3">
                  <c:v>L_vapor</c:v>
                </c:pt>
                <c:pt idx="4">
                  <c:v>Cc_350</c:v>
                </c:pt>
                <c:pt idx="5">
                  <c:v>Cc_500</c:v>
                </c:pt>
                <c:pt idx="6">
                  <c:v>Cc_700</c:v>
                </c:pt>
              </c:strCache>
            </c:strRef>
          </c:cat>
          <c:val>
            <c:numRef>
              <c:f>'[Damage distances_LH2 in pressione.xlsx]7.79 kg (pari massa)'!$Y$39:$Y$45</c:f>
              <c:numCache>
                <c:formatCode>0.00</c:formatCode>
                <c:ptCount val="7"/>
                <c:pt idx="0">
                  <c:v>42.669800000000002</c:v>
                </c:pt>
                <c:pt idx="1">
                  <c:v>43.469299999999997</c:v>
                </c:pt>
                <c:pt idx="2">
                  <c:v>44.172899999999998</c:v>
                </c:pt>
                <c:pt idx="3">
                  <c:v>21.542899999999999</c:v>
                </c:pt>
                <c:pt idx="4">
                  <c:v>41.6143</c:v>
                </c:pt>
                <c:pt idx="5">
                  <c:v>42.3444</c:v>
                </c:pt>
                <c:pt idx="6">
                  <c:v>42.969799999999999</c:v>
                </c:pt>
              </c:numCache>
            </c:numRef>
          </c:val>
          <c:extLst>
            <c:ext xmlns:c16="http://schemas.microsoft.com/office/drawing/2014/chart" uri="{C3380CC4-5D6E-409C-BE32-E72D297353CC}">
              <c16:uniqueId val="{00000000-B517-4770-A276-20F6A38DCBF1}"/>
            </c:ext>
          </c:extLst>
        </c:ser>
        <c:ser>
          <c:idx val="1"/>
          <c:order val="1"/>
          <c:tx>
            <c:strRef>
              <c:f>'[Damage distances_LH2 in pressione.xlsx]7.79 kg (pari massa)'!$Z$38</c:f>
              <c:strCache>
                <c:ptCount val="1"/>
                <c:pt idx="0">
                  <c:v>Jet Fire</c:v>
                </c:pt>
              </c:strCache>
            </c:strRef>
          </c:tx>
          <c:spPr>
            <a:solidFill>
              <a:srgbClr val="C00000"/>
            </a:solidFill>
            <a:ln>
              <a:noFill/>
            </a:ln>
            <a:effectLst/>
          </c:spPr>
          <c:invertIfNegative val="0"/>
          <c:cat>
            <c:strRef>
              <c:f>'[Damage distances_LH2 in pressione.xlsx]7.79 kg (pari massa)'!$X$39:$X$45</c:f>
              <c:strCache>
                <c:ptCount val="7"/>
                <c:pt idx="0">
                  <c:v>C_350</c:v>
                </c:pt>
                <c:pt idx="1">
                  <c:v>C_700</c:v>
                </c:pt>
                <c:pt idx="2">
                  <c:v>L_liquid</c:v>
                </c:pt>
                <c:pt idx="3">
                  <c:v>L_vapor</c:v>
                </c:pt>
                <c:pt idx="4">
                  <c:v>Cc_350</c:v>
                </c:pt>
                <c:pt idx="5">
                  <c:v>Cc_500</c:v>
                </c:pt>
                <c:pt idx="6">
                  <c:v>Cc_700</c:v>
                </c:pt>
              </c:strCache>
            </c:strRef>
          </c:cat>
          <c:val>
            <c:numRef>
              <c:f>'[Damage distances_LH2 in pressione.xlsx]7.79 kg (pari massa)'!$Z$39:$Z$45</c:f>
              <c:numCache>
                <c:formatCode>0.00</c:formatCode>
                <c:ptCount val="7"/>
                <c:pt idx="0">
                  <c:v>50.556600000000003</c:v>
                </c:pt>
                <c:pt idx="1">
                  <c:v>66.683300000000003</c:v>
                </c:pt>
                <c:pt idx="2">
                  <c:v>44.146599999999999</c:v>
                </c:pt>
                <c:pt idx="3">
                  <c:v>17.322399999999998</c:v>
                </c:pt>
                <c:pt idx="4">
                  <c:v>104.633</c:v>
                </c:pt>
                <c:pt idx="5">
                  <c:v>113.48099999999999</c:v>
                </c:pt>
                <c:pt idx="6">
                  <c:v>122.518</c:v>
                </c:pt>
              </c:numCache>
            </c:numRef>
          </c:val>
          <c:extLst>
            <c:ext xmlns:c16="http://schemas.microsoft.com/office/drawing/2014/chart" uri="{C3380CC4-5D6E-409C-BE32-E72D297353CC}">
              <c16:uniqueId val="{00000001-B517-4770-A276-20F6A38DCBF1}"/>
            </c:ext>
          </c:extLst>
        </c:ser>
        <c:ser>
          <c:idx val="2"/>
          <c:order val="2"/>
          <c:tx>
            <c:strRef>
              <c:f>'[Damage distances_LH2 in pressione.xlsx]7.79 kg (pari massa)'!$AA$38</c:f>
              <c:strCache>
                <c:ptCount val="1"/>
                <c:pt idx="0">
                  <c:v>VCE</c:v>
                </c:pt>
              </c:strCache>
            </c:strRef>
          </c:tx>
          <c:spPr>
            <a:solidFill>
              <a:schemeClr val="accent6"/>
            </a:solidFill>
            <a:ln>
              <a:noFill/>
            </a:ln>
            <a:effectLst/>
          </c:spPr>
          <c:invertIfNegative val="0"/>
          <c:cat>
            <c:strRef>
              <c:f>'[Damage distances_LH2 in pressione.xlsx]7.79 kg (pari massa)'!$X$39:$X$45</c:f>
              <c:strCache>
                <c:ptCount val="7"/>
                <c:pt idx="0">
                  <c:v>C_350</c:v>
                </c:pt>
                <c:pt idx="1">
                  <c:v>C_700</c:v>
                </c:pt>
                <c:pt idx="2">
                  <c:v>L_liquid</c:v>
                </c:pt>
                <c:pt idx="3">
                  <c:v>L_vapor</c:v>
                </c:pt>
                <c:pt idx="4">
                  <c:v>Cc_350</c:v>
                </c:pt>
                <c:pt idx="5">
                  <c:v>Cc_500</c:v>
                </c:pt>
                <c:pt idx="6">
                  <c:v>Cc_700</c:v>
                </c:pt>
              </c:strCache>
            </c:strRef>
          </c:cat>
          <c:val>
            <c:numRef>
              <c:f>'[Damage distances_LH2 in pressione.xlsx]7.79 kg (pari massa)'!$AA$39:$AA$45</c:f>
              <c:numCache>
                <c:formatCode>0.00</c:formatCode>
                <c:ptCount val="7"/>
                <c:pt idx="0">
                  <c:v>20.976700000000001</c:v>
                </c:pt>
                <c:pt idx="1">
                  <c:v>21.067699999999999</c:v>
                </c:pt>
                <c:pt idx="2">
                  <c:v>21.689399999999999</c:v>
                </c:pt>
                <c:pt idx="3">
                  <c:v>9.0512099999999993</c:v>
                </c:pt>
                <c:pt idx="4">
                  <c:v>21.8401</c:v>
                </c:pt>
                <c:pt idx="5">
                  <c:v>21.3169</c:v>
                </c:pt>
                <c:pt idx="6">
                  <c:v>21.657699999999998</c:v>
                </c:pt>
              </c:numCache>
            </c:numRef>
          </c:val>
          <c:extLst>
            <c:ext xmlns:c16="http://schemas.microsoft.com/office/drawing/2014/chart" uri="{C3380CC4-5D6E-409C-BE32-E72D297353CC}">
              <c16:uniqueId val="{00000002-B517-4770-A276-20F6A38DCBF1}"/>
            </c:ext>
          </c:extLst>
        </c:ser>
        <c:dLbls>
          <c:showLegendKey val="0"/>
          <c:showVal val="0"/>
          <c:showCatName val="0"/>
          <c:showSerName val="0"/>
          <c:showPercent val="0"/>
          <c:showBubbleSize val="0"/>
        </c:dLbls>
        <c:gapWidth val="219"/>
        <c:overlap val="-27"/>
        <c:axId val="558631984"/>
        <c:axId val="558632768"/>
        <c:extLst>
          <c:ext xmlns:c15="http://schemas.microsoft.com/office/drawing/2012/chart" uri="{02D57815-91ED-43cb-92C2-25804820EDAC}">
            <c15:filteredBarSeries>
              <c15:ser>
                <c:idx val="3"/>
                <c:order val="3"/>
                <c:tx>
                  <c:v>Fireball</c:v>
                </c:tx>
                <c:spPr>
                  <a:solidFill>
                    <a:schemeClr val="accent4"/>
                  </a:solidFill>
                  <a:ln>
                    <a:noFill/>
                  </a:ln>
                  <a:effectLst/>
                </c:spPr>
                <c:invertIfNegative val="0"/>
                <c:val>
                  <c:numLit>
                    <c:formatCode>General</c:formatCode>
                    <c:ptCount val="1"/>
                    <c:pt idx="0">
                      <c:v>0</c:v>
                    </c:pt>
                  </c:numLit>
                </c:val>
                <c:extLst>
                  <c:ext xmlns:c16="http://schemas.microsoft.com/office/drawing/2014/chart" uri="{C3380CC4-5D6E-409C-BE32-E72D297353CC}">
                    <c16:uniqueId val="{00000003-B517-4770-A276-20F6A38DCBF1}"/>
                  </c:ext>
                </c:extLst>
              </c15:ser>
            </c15:filteredBarSeries>
            <c15:filteredBarSeries>
              <c15:ser>
                <c:idx val="4"/>
                <c:order val="4"/>
                <c:tx>
                  <c:v>Late pool fire</c:v>
                </c:tx>
                <c:spPr>
                  <a:solidFill>
                    <a:schemeClr val="accent5"/>
                  </a:solidFill>
                  <a:ln>
                    <a:noFill/>
                  </a:ln>
                  <a:effectLst/>
                </c:spPr>
                <c:invertIfNegative val="0"/>
                <c:val>
                  <c:numLit>
                    <c:formatCode>General</c:formatCode>
                    <c:ptCount val="1"/>
                    <c:pt idx="0">
                      <c:v>0</c:v>
                    </c:pt>
                  </c:numLit>
                </c:val>
                <c:extLst xmlns:c15="http://schemas.microsoft.com/office/drawing/2012/chart">
                  <c:ext xmlns:c16="http://schemas.microsoft.com/office/drawing/2014/chart" uri="{C3380CC4-5D6E-409C-BE32-E72D297353CC}">
                    <c16:uniqueId val="{00000004-B517-4770-A276-20F6A38DCBF1}"/>
                  </c:ext>
                </c:extLst>
              </c15:ser>
            </c15:filteredBarSeries>
          </c:ext>
        </c:extLst>
      </c:barChart>
      <c:catAx>
        <c:axId val="5586319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8632768"/>
        <c:crosses val="autoZero"/>
        <c:auto val="1"/>
        <c:lblAlgn val="ctr"/>
        <c:lblOffset val="100"/>
        <c:noMultiLvlLbl val="0"/>
      </c:catAx>
      <c:valAx>
        <c:axId val="558632768"/>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Damage distance (m)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8631984"/>
        <c:crosses val="autoZero"/>
        <c:crossBetween val="between"/>
      </c:valAx>
      <c:spPr>
        <a:noFill/>
        <a:ln>
          <a:solidFill>
            <a:schemeClr val="tx1"/>
          </a:solidFill>
        </a:ln>
        <a:effectLst/>
      </c:spPr>
    </c:plotArea>
    <c:legend>
      <c:legendPos val="l"/>
      <c:layout>
        <c:manualLayout>
          <c:xMode val="edge"/>
          <c:yMode val="edge"/>
          <c:x val="0.23491128534832934"/>
          <c:y val="7.8547532337640391E-2"/>
          <c:w val="0.25643618824287756"/>
          <c:h val="0.20308153924158479"/>
        </c:manualLayout>
      </c:layout>
      <c:overlay val="1"/>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nb-N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'[Damage distances_LH2 in pressione.xlsx]Commercial vessels'!$Y$38</c:f>
              <c:strCache>
                <c:ptCount val="1"/>
                <c:pt idx="0">
                  <c:v>Flash Fire</c:v>
                </c:pt>
              </c:strCache>
            </c:strRef>
          </c:tx>
          <c:spPr>
            <a:solidFill>
              <a:srgbClr val="0070C0"/>
            </a:solidFill>
            <a:ln>
              <a:noFill/>
            </a:ln>
            <a:effectLst/>
          </c:spPr>
          <c:invertIfNegative val="0"/>
          <c:cat>
            <c:strRef>
              <c:f>'[Damage distances_LH2 in pressione.xlsx]Commercial vessels'!$X$39:$X$45</c:f>
              <c:strCache>
                <c:ptCount val="7"/>
                <c:pt idx="0">
                  <c:v>C_350</c:v>
                </c:pt>
                <c:pt idx="1">
                  <c:v>C_700</c:v>
                </c:pt>
                <c:pt idx="2">
                  <c:v>L_liquid</c:v>
                </c:pt>
                <c:pt idx="3">
                  <c:v>L_vapor</c:v>
                </c:pt>
                <c:pt idx="4">
                  <c:v>Cc_350</c:v>
                </c:pt>
                <c:pt idx="5">
                  <c:v>Cc_500</c:v>
                </c:pt>
                <c:pt idx="6">
                  <c:v>Cc_700</c:v>
                </c:pt>
              </c:strCache>
            </c:strRef>
          </c:cat>
          <c:val>
            <c:numRef>
              <c:f>'[Damage distances_LH2 in pressione.xlsx]Commercial vessels'!$Y$39:$Y$45</c:f>
              <c:numCache>
                <c:formatCode>0.00</c:formatCode>
                <c:ptCount val="7"/>
                <c:pt idx="0">
                  <c:v>37</c:v>
                </c:pt>
                <c:pt idx="1">
                  <c:v>42.653199999999998</c:v>
                </c:pt>
                <c:pt idx="2">
                  <c:v>62.655299999999997</c:v>
                </c:pt>
                <c:pt idx="3">
                  <c:v>21.558499999999999</c:v>
                </c:pt>
                <c:pt idx="4">
                  <c:v>43.1509</c:v>
                </c:pt>
                <c:pt idx="5">
                  <c:v>46.259700000000002</c:v>
                </c:pt>
                <c:pt idx="6">
                  <c:v>48.820779999999999</c:v>
                </c:pt>
              </c:numCache>
            </c:numRef>
          </c:val>
          <c:extLst>
            <c:ext xmlns:c16="http://schemas.microsoft.com/office/drawing/2014/chart" uri="{C3380CC4-5D6E-409C-BE32-E72D297353CC}">
              <c16:uniqueId val="{00000000-F1BA-4073-BAF3-A40F7951D7D1}"/>
            </c:ext>
          </c:extLst>
        </c:ser>
        <c:ser>
          <c:idx val="1"/>
          <c:order val="1"/>
          <c:tx>
            <c:strRef>
              <c:f>'[Damage distances_LH2 in pressione.xlsx]Commercial vessels'!$Z$38</c:f>
              <c:strCache>
                <c:ptCount val="1"/>
                <c:pt idx="0">
                  <c:v>Jet Fire</c:v>
                </c:pt>
              </c:strCache>
            </c:strRef>
          </c:tx>
          <c:spPr>
            <a:solidFill>
              <a:srgbClr val="C00000"/>
            </a:solidFill>
            <a:ln>
              <a:noFill/>
            </a:ln>
            <a:effectLst/>
          </c:spPr>
          <c:invertIfNegative val="0"/>
          <c:cat>
            <c:strRef>
              <c:f>'[Damage distances_LH2 in pressione.xlsx]Commercial vessels'!$X$39:$X$45</c:f>
              <c:strCache>
                <c:ptCount val="7"/>
                <c:pt idx="0">
                  <c:v>C_350</c:v>
                </c:pt>
                <c:pt idx="1">
                  <c:v>C_700</c:v>
                </c:pt>
                <c:pt idx="2">
                  <c:v>L_liquid</c:v>
                </c:pt>
                <c:pt idx="3">
                  <c:v>L_vapor</c:v>
                </c:pt>
                <c:pt idx="4">
                  <c:v>Cc_350</c:v>
                </c:pt>
                <c:pt idx="5">
                  <c:v>Cc_500</c:v>
                </c:pt>
                <c:pt idx="6">
                  <c:v>Cc_700</c:v>
                </c:pt>
              </c:strCache>
            </c:strRef>
          </c:cat>
          <c:val>
            <c:numRef>
              <c:f>'[Damage distances_LH2 in pressione.xlsx]Commercial vessels'!$Z$39:$Z$45</c:f>
              <c:numCache>
                <c:formatCode>0.00</c:formatCode>
                <c:ptCount val="7"/>
                <c:pt idx="0">
                  <c:v>50.556600000000003</c:v>
                </c:pt>
                <c:pt idx="1">
                  <c:v>66.683300000000003</c:v>
                </c:pt>
                <c:pt idx="2">
                  <c:v>44.1541</c:v>
                </c:pt>
                <c:pt idx="3">
                  <c:v>17.322399999999998</c:v>
                </c:pt>
                <c:pt idx="4">
                  <c:v>104.633</c:v>
                </c:pt>
                <c:pt idx="5">
                  <c:v>113.48099999999999</c:v>
                </c:pt>
                <c:pt idx="6">
                  <c:v>122.518</c:v>
                </c:pt>
              </c:numCache>
            </c:numRef>
          </c:val>
          <c:extLst>
            <c:ext xmlns:c16="http://schemas.microsoft.com/office/drawing/2014/chart" uri="{C3380CC4-5D6E-409C-BE32-E72D297353CC}">
              <c16:uniqueId val="{00000001-F1BA-4073-BAF3-A40F7951D7D1}"/>
            </c:ext>
          </c:extLst>
        </c:ser>
        <c:ser>
          <c:idx val="2"/>
          <c:order val="2"/>
          <c:tx>
            <c:strRef>
              <c:f>'[Damage distances_LH2 in pressione.xlsx]Commercial vessels'!$AA$38</c:f>
              <c:strCache>
                <c:ptCount val="1"/>
                <c:pt idx="0">
                  <c:v>VCE</c:v>
                </c:pt>
              </c:strCache>
            </c:strRef>
          </c:tx>
          <c:spPr>
            <a:solidFill>
              <a:schemeClr val="accent6"/>
            </a:solidFill>
            <a:ln>
              <a:noFill/>
            </a:ln>
            <a:effectLst/>
          </c:spPr>
          <c:invertIfNegative val="0"/>
          <c:cat>
            <c:strRef>
              <c:f>'[Damage distances_LH2 in pressione.xlsx]Commercial vessels'!$X$39:$X$45</c:f>
              <c:strCache>
                <c:ptCount val="7"/>
                <c:pt idx="0">
                  <c:v>C_350</c:v>
                </c:pt>
                <c:pt idx="1">
                  <c:v>C_700</c:v>
                </c:pt>
                <c:pt idx="2">
                  <c:v>L_liquid</c:v>
                </c:pt>
                <c:pt idx="3">
                  <c:v>L_vapor</c:v>
                </c:pt>
                <c:pt idx="4">
                  <c:v>Cc_350</c:v>
                </c:pt>
                <c:pt idx="5">
                  <c:v>Cc_500</c:v>
                </c:pt>
                <c:pt idx="6">
                  <c:v>Cc_700</c:v>
                </c:pt>
              </c:strCache>
            </c:strRef>
          </c:cat>
          <c:val>
            <c:numRef>
              <c:f>'[Damage distances_LH2 in pressione.xlsx]Commercial vessels'!$AA$39:$AA$45</c:f>
              <c:numCache>
                <c:formatCode>0.00</c:formatCode>
                <c:ptCount val="7"/>
                <c:pt idx="0">
                  <c:v>18.2681</c:v>
                </c:pt>
                <c:pt idx="1">
                  <c:v>20.430099999999999</c:v>
                </c:pt>
                <c:pt idx="2">
                  <c:v>26.4</c:v>
                </c:pt>
                <c:pt idx="3">
                  <c:v>8.9777100000000001</c:v>
                </c:pt>
                <c:pt idx="4">
                  <c:v>23.096599999999999</c:v>
                </c:pt>
                <c:pt idx="5">
                  <c:v>24.3127</c:v>
                </c:pt>
                <c:pt idx="6">
                  <c:v>25.759899999999998</c:v>
                </c:pt>
              </c:numCache>
            </c:numRef>
          </c:val>
          <c:extLst>
            <c:ext xmlns:c16="http://schemas.microsoft.com/office/drawing/2014/chart" uri="{C3380CC4-5D6E-409C-BE32-E72D297353CC}">
              <c16:uniqueId val="{00000002-F1BA-4073-BAF3-A40F7951D7D1}"/>
            </c:ext>
          </c:extLst>
        </c:ser>
        <c:dLbls>
          <c:showLegendKey val="0"/>
          <c:showVal val="0"/>
          <c:showCatName val="0"/>
          <c:showSerName val="0"/>
          <c:showPercent val="0"/>
          <c:showBubbleSize val="0"/>
        </c:dLbls>
        <c:gapWidth val="219"/>
        <c:overlap val="-27"/>
        <c:axId val="558631984"/>
        <c:axId val="558632768"/>
        <c:extLst>
          <c:ext xmlns:c15="http://schemas.microsoft.com/office/drawing/2012/chart" uri="{02D57815-91ED-43cb-92C2-25804820EDAC}">
            <c15:filteredBarSeries>
              <c15:ser>
                <c:idx val="3"/>
                <c:order val="3"/>
                <c:tx>
                  <c:v>Fireball</c:v>
                </c:tx>
                <c:spPr>
                  <a:solidFill>
                    <a:schemeClr val="accent4"/>
                  </a:solidFill>
                  <a:ln>
                    <a:noFill/>
                  </a:ln>
                  <a:effectLst/>
                </c:spPr>
                <c:invertIfNegative val="0"/>
                <c:val>
                  <c:numLit>
                    <c:formatCode>General</c:formatCode>
                    <c:ptCount val="1"/>
                    <c:pt idx="0">
                      <c:v>0</c:v>
                    </c:pt>
                  </c:numLit>
                </c:val>
                <c:extLst>
                  <c:ext xmlns:c16="http://schemas.microsoft.com/office/drawing/2014/chart" uri="{C3380CC4-5D6E-409C-BE32-E72D297353CC}">
                    <c16:uniqueId val="{00000003-F1BA-4073-BAF3-A40F7951D7D1}"/>
                  </c:ext>
                </c:extLst>
              </c15:ser>
            </c15:filteredBarSeries>
            <c15:filteredBarSeries>
              <c15:ser>
                <c:idx val="4"/>
                <c:order val="4"/>
                <c:tx>
                  <c:v>Late pool fire</c:v>
                </c:tx>
                <c:spPr>
                  <a:solidFill>
                    <a:schemeClr val="accent5"/>
                  </a:solidFill>
                  <a:ln>
                    <a:noFill/>
                  </a:ln>
                  <a:effectLst/>
                </c:spPr>
                <c:invertIfNegative val="0"/>
                <c:val>
                  <c:numLit>
                    <c:formatCode>General</c:formatCode>
                    <c:ptCount val="1"/>
                    <c:pt idx="0">
                      <c:v>0</c:v>
                    </c:pt>
                  </c:numLit>
                </c:val>
                <c:extLst xmlns:c15="http://schemas.microsoft.com/office/drawing/2012/chart">
                  <c:ext xmlns:c16="http://schemas.microsoft.com/office/drawing/2014/chart" uri="{C3380CC4-5D6E-409C-BE32-E72D297353CC}">
                    <c16:uniqueId val="{00000004-F1BA-4073-BAF3-A40F7951D7D1}"/>
                  </c:ext>
                </c:extLst>
              </c15:ser>
            </c15:filteredBarSeries>
          </c:ext>
        </c:extLst>
      </c:barChart>
      <c:catAx>
        <c:axId val="5586319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8632768"/>
        <c:crosses val="autoZero"/>
        <c:auto val="1"/>
        <c:lblAlgn val="ctr"/>
        <c:lblOffset val="100"/>
        <c:noMultiLvlLbl val="0"/>
      </c:catAx>
      <c:valAx>
        <c:axId val="558632768"/>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Damage distance (m)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b-NO"/>
          </a:p>
        </c:txPr>
        <c:crossAx val="558631984"/>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03E283-A00E-42C7-88F2-65CAD9F9A1CD}" type="doc">
      <dgm:prSet loTypeId="urn:microsoft.com/office/officeart/2005/8/layout/chevron1" loCatId="process" qsTypeId="urn:microsoft.com/office/officeart/2005/8/quickstyle/simple3" qsCatId="simple" csTypeId="urn:microsoft.com/office/officeart/2005/8/colors/accent1_2" csCatId="accent1" phldr="1"/>
      <dgm:spPr/>
      <dgm:t>
        <a:bodyPr/>
        <a:lstStyle/>
        <a:p>
          <a:endParaRPr lang="it-IT"/>
        </a:p>
      </dgm:t>
    </dgm:pt>
    <dgm:pt modelId="{DEE8E231-EBC3-4C64-918C-AE5E799B921F}">
      <dgm:prSet phldrT="[Testo]" custT="1"/>
      <dgm:spPr/>
      <dgm:t>
        <a:bodyPr/>
        <a:lstStyle/>
        <a:p>
          <a:pPr algn="ctr"/>
          <a:r>
            <a:rPr lang="it-IT" sz="800" b="1">
              <a:latin typeface="Arial" panose="020B0604020202020204" pitchFamily="34" charset="0"/>
              <a:cs typeface="Arial" panose="020B0604020202020204" pitchFamily="34" charset="0"/>
            </a:rPr>
            <a:t>STEP</a:t>
          </a:r>
        </a:p>
        <a:p>
          <a:pPr algn="ctr"/>
          <a:r>
            <a:rPr lang="it-IT" sz="800" b="1">
              <a:latin typeface="Arial" panose="020B0604020202020204" pitchFamily="34" charset="0"/>
              <a:cs typeface="Arial" panose="020B0604020202020204" pitchFamily="34" charset="0"/>
            </a:rPr>
            <a:t> </a:t>
          </a:r>
          <a:r>
            <a:rPr lang="it-IT" sz="800">
              <a:latin typeface="Arial" panose="020B0604020202020204" pitchFamily="34" charset="0"/>
              <a:cs typeface="Arial" panose="020B0604020202020204" pitchFamily="34" charset="0"/>
            </a:rPr>
            <a:t>Definition of Storage Unit</a:t>
          </a:r>
        </a:p>
      </dgm:t>
    </dgm:pt>
    <dgm:pt modelId="{09E767EE-7525-45B0-BDC2-C6E092915E46}" type="parTrans" cxnId="{FBA40931-55E7-4B85-92B2-2AD0E5412204}">
      <dgm:prSet/>
      <dgm:spPr/>
      <dgm:t>
        <a:bodyPr/>
        <a:lstStyle/>
        <a:p>
          <a:endParaRPr lang="it-IT" sz="800">
            <a:latin typeface="Arial" panose="020B0604020202020204" pitchFamily="34" charset="0"/>
            <a:cs typeface="Arial" panose="020B0604020202020204" pitchFamily="34" charset="0"/>
          </a:endParaRPr>
        </a:p>
      </dgm:t>
    </dgm:pt>
    <dgm:pt modelId="{8F901B1B-E7DC-4E91-9C61-FCED318E862F}" type="sibTrans" cxnId="{FBA40931-55E7-4B85-92B2-2AD0E5412204}">
      <dgm:prSet/>
      <dgm:spPr/>
      <dgm:t>
        <a:bodyPr/>
        <a:lstStyle/>
        <a:p>
          <a:endParaRPr lang="it-IT" sz="800">
            <a:latin typeface="Arial" panose="020B0604020202020204" pitchFamily="34" charset="0"/>
            <a:cs typeface="Arial" panose="020B0604020202020204" pitchFamily="34" charset="0"/>
          </a:endParaRPr>
        </a:p>
      </dgm:t>
    </dgm:pt>
    <dgm:pt modelId="{04FA52EA-9010-42A9-B55E-DE58CF216ABC}">
      <dgm:prSet phldrT="[Testo]" custT="1"/>
      <dgm:spPr/>
      <dgm:t>
        <a:bodyPr/>
        <a:lstStyle/>
        <a:p>
          <a:r>
            <a:rPr lang="it-IT" sz="800" b="1">
              <a:latin typeface="Arial" panose="020B0604020202020204" pitchFamily="34" charset="0"/>
              <a:cs typeface="Arial" panose="020B0604020202020204" pitchFamily="34" charset="0"/>
            </a:rPr>
            <a:t>STEP 2</a:t>
          </a:r>
        </a:p>
        <a:p>
          <a:r>
            <a:rPr lang="it-IT" sz="800">
              <a:latin typeface="Arial" panose="020B0604020202020204" pitchFamily="34" charset="0"/>
              <a:cs typeface="Arial" panose="020B0604020202020204" pitchFamily="34" charset="0"/>
            </a:rPr>
            <a:t>Assignment of LOCs</a:t>
          </a:r>
        </a:p>
      </dgm:t>
    </dgm:pt>
    <dgm:pt modelId="{6BF2C574-92A7-4FA4-8A99-0B4E209C4C91}" type="parTrans" cxnId="{DE92017F-CDED-4162-968A-AA6E92EEBB62}">
      <dgm:prSet/>
      <dgm:spPr/>
      <dgm:t>
        <a:bodyPr/>
        <a:lstStyle/>
        <a:p>
          <a:endParaRPr lang="it-IT" sz="800">
            <a:latin typeface="Arial" panose="020B0604020202020204" pitchFamily="34" charset="0"/>
            <a:cs typeface="Arial" panose="020B0604020202020204" pitchFamily="34" charset="0"/>
          </a:endParaRPr>
        </a:p>
      </dgm:t>
    </dgm:pt>
    <dgm:pt modelId="{AACA4253-F160-47ED-B1AF-E6C6B983D439}" type="sibTrans" cxnId="{DE92017F-CDED-4162-968A-AA6E92EEBB62}">
      <dgm:prSet/>
      <dgm:spPr/>
      <dgm:t>
        <a:bodyPr/>
        <a:lstStyle/>
        <a:p>
          <a:endParaRPr lang="it-IT" sz="800">
            <a:latin typeface="Arial" panose="020B0604020202020204" pitchFamily="34" charset="0"/>
            <a:cs typeface="Arial" panose="020B0604020202020204" pitchFamily="34" charset="0"/>
          </a:endParaRPr>
        </a:p>
      </dgm:t>
    </dgm:pt>
    <dgm:pt modelId="{BBA89376-FFDD-4694-AB7F-35FA57BD9C07}">
      <dgm:prSet phldrT="[Testo]" custT="1"/>
      <dgm:spPr/>
      <dgm:t>
        <a:bodyPr/>
        <a:lstStyle/>
        <a:p>
          <a:pPr algn="ctr"/>
          <a:r>
            <a:rPr lang="it-IT" sz="800" b="1">
              <a:latin typeface="Arial" panose="020B0604020202020204" pitchFamily="34" charset="0"/>
              <a:cs typeface="Arial" panose="020B0604020202020204" pitchFamily="34" charset="0"/>
            </a:rPr>
            <a:t>STEP 4 </a:t>
          </a:r>
          <a:r>
            <a:rPr lang="it-IT" sz="800" b="0">
              <a:latin typeface="Arial" panose="020B0604020202020204" pitchFamily="34" charset="0"/>
              <a:cs typeface="Arial" panose="020B0604020202020204" pitchFamily="34" charset="0"/>
            </a:rPr>
            <a:t>Definition of threshold values</a:t>
          </a:r>
          <a:endParaRPr lang="it-IT" sz="800" b="1">
            <a:latin typeface="Arial" panose="020B0604020202020204" pitchFamily="34" charset="0"/>
            <a:cs typeface="Arial" panose="020B0604020202020204" pitchFamily="34" charset="0"/>
          </a:endParaRPr>
        </a:p>
      </dgm:t>
    </dgm:pt>
    <dgm:pt modelId="{A421F938-BF05-47C0-AA63-5794D450FB7A}" type="parTrans" cxnId="{75AA5FC2-4DD9-4CD3-AEB5-FC3FB48039F6}">
      <dgm:prSet/>
      <dgm:spPr/>
      <dgm:t>
        <a:bodyPr/>
        <a:lstStyle/>
        <a:p>
          <a:endParaRPr lang="it-IT" sz="800">
            <a:latin typeface="Arial" panose="020B0604020202020204" pitchFamily="34" charset="0"/>
            <a:cs typeface="Arial" panose="020B0604020202020204" pitchFamily="34" charset="0"/>
          </a:endParaRPr>
        </a:p>
      </dgm:t>
    </dgm:pt>
    <dgm:pt modelId="{2430795B-FC2F-467C-8800-1875F4A0CC18}" type="sibTrans" cxnId="{75AA5FC2-4DD9-4CD3-AEB5-FC3FB48039F6}">
      <dgm:prSet/>
      <dgm:spPr/>
      <dgm:t>
        <a:bodyPr/>
        <a:lstStyle/>
        <a:p>
          <a:endParaRPr lang="it-IT" sz="800">
            <a:latin typeface="Arial" panose="020B0604020202020204" pitchFamily="34" charset="0"/>
            <a:cs typeface="Arial" panose="020B0604020202020204" pitchFamily="34" charset="0"/>
          </a:endParaRPr>
        </a:p>
      </dgm:t>
    </dgm:pt>
    <dgm:pt modelId="{7D726E88-C734-4F2C-AD65-C040C08A11DF}">
      <dgm:prSet phldrT="[Testo]" custT="1"/>
      <dgm:spPr/>
      <dgm:t>
        <a:bodyPr/>
        <a:lstStyle/>
        <a:p>
          <a:r>
            <a:rPr lang="it-IT" sz="800" b="1">
              <a:latin typeface="Arial" panose="020B0604020202020204" pitchFamily="34" charset="0"/>
              <a:cs typeface="Arial" panose="020B0604020202020204" pitchFamily="34" charset="0"/>
            </a:rPr>
            <a:t>STEP 5 </a:t>
          </a:r>
          <a:r>
            <a:rPr lang="it-IT" sz="800" b="0">
              <a:latin typeface="Arial" panose="020B0604020202020204" pitchFamily="34" charset="0"/>
              <a:cs typeface="Arial" panose="020B0604020202020204" pitchFamily="34" charset="0"/>
            </a:rPr>
            <a:t>Calculation on damage distances</a:t>
          </a:r>
        </a:p>
      </dgm:t>
    </dgm:pt>
    <dgm:pt modelId="{0C7F66CF-62C7-41EA-BFB9-8965EBE29495}" type="parTrans" cxnId="{51C0A27C-010E-404B-AA21-B9E54E017FA0}">
      <dgm:prSet/>
      <dgm:spPr/>
      <dgm:t>
        <a:bodyPr/>
        <a:lstStyle/>
        <a:p>
          <a:endParaRPr lang="it-IT" sz="800">
            <a:latin typeface="Arial" panose="020B0604020202020204" pitchFamily="34" charset="0"/>
            <a:cs typeface="Arial" panose="020B0604020202020204" pitchFamily="34" charset="0"/>
          </a:endParaRPr>
        </a:p>
      </dgm:t>
    </dgm:pt>
    <dgm:pt modelId="{FE69C020-A0A9-4C3D-B8C1-FE1911FD3A7F}" type="sibTrans" cxnId="{51C0A27C-010E-404B-AA21-B9E54E017FA0}">
      <dgm:prSet/>
      <dgm:spPr/>
      <dgm:t>
        <a:bodyPr/>
        <a:lstStyle/>
        <a:p>
          <a:endParaRPr lang="it-IT" sz="800">
            <a:latin typeface="Arial" panose="020B0604020202020204" pitchFamily="34" charset="0"/>
            <a:cs typeface="Arial" panose="020B0604020202020204" pitchFamily="34" charset="0"/>
          </a:endParaRPr>
        </a:p>
      </dgm:t>
    </dgm:pt>
    <dgm:pt modelId="{A174276F-56B4-4C2B-B8AE-1E2D0650C13A}">
      <dgm:prSet phldrT="[Testo]" custT="1"/>
      <dgm:spPr/>
      <dgm:t>
        <a:bodyPr/>
        <a:lstStyle/>
        <a:p>
          <a:r>
            <a:rPr lang="it-IT" sz="800" b="1">
              <a:latin typeface="Arial" panose="020B0604020202020204" pitchFamily="34" charset="0"/>
              <a:cs typeface="Arial" panose="020B0604020202020204" pitchFamily="34" charset="0"/>
            </a:rPr>
            <a:t>STEP 3                   </a:t>
          </a:r>
        </a:p>
        <a:p>
          <a:r>
            <a:rPr lang="it-IT" sz="800">
              <a:latin typeface="Arial" panose="020B0604020202020204" pitchFamily="34" charset="0"/>
              <a:cs typeface="Arial" panose="020B0604020202020204" pitchFamily="34" charset="0"/>
            </a:rPr>
            <a:t>Definiton of the event tree</a:t>
          </a:r>
        </a:p>
      </dgm:t>
    </dgm:pt>
    <dgm:pt modelId="{17A2BF88-A787-43F6-B697-B4371ADD8E56}" type="parTrans" cxnId="{9625D490-B65F-454A-8C09-14E8B2AA8274}">
      <dgm:prSet/>
      <dgm:spPr/>
      <dgm:t>
        <a:bodyPr/>
        <a:lstStyle/>
        <a:p>
          <a:endParaRPr lang="nb-NO" sz="800"/>
        </a:p>
      </dgm:t>
    </dgm:pt>
    <dgm:pt modelId="{9A39D7FA-EB98-4F8E-A992-B673286FAC8A}" type="sibTrans" cxnId="{9625D490-B65F-454A-8C09-14E8B2AA8274}">
      <dgm:prSet/>
      <dgm:spPr/>
      <dgm:t>
        <a:bodyPr/>
        <a:lstStyle/>
        <a:p>
          <a:endParaRPr lang="nb-NO" sz="800"/>
        </a:p>
      </dgm:t>
    </dgm:pt>
    <dgm:pt modelId="{7D35E701-68F8-4B8A-9F90-221A2C2EB6B4}" type="pres">
      <dgm:prSet presAssocID="{C503E283-A00E-42C7-88F2-65CAD9F9A1CD}" presName="Name0" presStyleCnt="0">
        <dgm:presLayoutVars>
          <dgm:dir/>
          <dgm:animLvl val="lvl"/>
          <dgm:resizeHandles val="exact"/>
        </dgm:presLayoutVars>
      </dgm:prSet>
      <dgm:spPr/>
    </dgm:pt>
    <dgm:pt modelId="{848B70EE-A467-44A0-95A6-11508D4A4539}" type="pres">
      <dgm:prSet presAssocID="{DEE8E231-EBC3-4C64-918C-AE5E799B921F}" presName="parTxOnly" presStyleLbl="node1" presStyleIdx="0" presStyleCnt="5">
        <dgm:presLayoutVars>
          <dgm:chMax val="0"/>
          <dgm:chPref val="0"/>
          <dgm:bulletEnabled val="1"/>
        </dgm:presLayoutVars>
      </dgm:prSet>
      <dgm:spPr/>
    </dgm:pt>
    <dgm:pt modelId="{D049D827-581F-4730-8CD3-1B3CFDCE1EF5}" type="pres">
      <dgm:prSet presAssocID="{8F901B1B-E7DC-4E91-9C61-FCED318E862F}" presName="parTxOnlySpace" presStyleCnt="0"/>
      <dgm:spPr/>
    </dgm:pt>
    <dgm:pt modelId="{CD5EA4A9-3D53-4674-AD0D-AA9EA818F398}" type="pres">
      <dgm:prSet presAssocID="{04FA52EA-9010-42A9-B55E-DE58CF216ABC}" presName="parTxOnly" presStyleLbl="node1" presStyleIdx="1" presStyleCnt="5" custLinFactNeighborX="-9470">
        <dgm:presLayoutVars>
          <dgm:chMax val="0"/>
          <dgm:chPref val="0"/>
          <dgm:bulletEnabled val="1"/>
        </dgm:presLayoutVars>
      </dgm:prSet>
      <dgm:spPr/>
    </dgm:pt>
    <dgm:pt modelId="{19E80ED5-C1B6-42C2-8734-67F570D59726}" type="pres">
      <dgm:prSet presAssocID="{AACA4253-F160-47ED-B1AF-E6C6B983D439}" presName="parTxOnlySpace" presStyleCnt="0"/>
      <dgm:spPr/>
    </dgm:pt>
    <dgm:pt modelId="{BBE611E7-BE76-400D-BDE2-A97142A05007}" type="pres">
      <dgm:prSet presAssocID="{A174276F-56B4-4C2B-B8AE-1E2D0650C13A}" presName="parTxOnly" presStyleLbl="node1" presStyleIdx="2" presStyleCnt="5">
        <dgm:presLayoutVars>
          <dgm:chMax val="0"/>
          <dgm:chPref val="0"/>
          <dgm:bulletEnabled val="1"/>
        </dgm:presLayoutVars>
      </dgm:prSet>
      <dgm:spPr/>
    </dgm:pt>
    <dgm:pt modelId="{C4531DA8-51DE-4799-BA17-23D61C11D39B}" type="pres">
      <dgm:prSet presAssocID="{9A39D7FA-EB98-4F8E-A992-B673286FAC8A}" presName="parTxOnlySpace" presStyleCnt="0"/>
      <dgm:spPr/>
    </dgm:pt>
    <dgm:pt modelId="{24672369-5FA7-4266-B25D-F6799DE82D8E}" type="pres">
      <dgm:prSet presAssocID="{BBA89376-FFDD-4694-AB7F-35FA57BD9C07}" presName="parTxOnly" presStyleLbl="node1" presStyleIdx="3" presStyleCnt="5">
        <dgm:presLayoutVars>
          <dgm:chMax val="0"/>
          <dgm:chPref val="0"/>
          <dgm:bulletEnabled val="1"/>
        </dgm:presLayoutVars>
      </dgm:prSet>
      <dgm:spPr/>
    </dgm:pt>
    <dgm:pt modelId="{C94B6870-963B-43A0-8091-54F98E2F1ED0}" type="pres">
      <dgm:prSet presAssocID="{2430795B-FC2F-467C-8800-1875F4A0CC18}" presName="parTxOnlySpace" presStyleCnt="0"/>
      <dgm:spPr/>
    </dgm:pt>
    <dgm:pt modelId="{1120182A-DE51-4EC1-9EC9-746BB34D6D74}" type="pres">
      <dgm:prSet presAssocID="{7D726E88-C734-4F2C-AD65-C040C08A11DF}" presName="parTxOnly" presStyleLbl="node1" presStyleIdx="4" presStyleCnt="5">
        <dgm:presLayoutVars>
          <dgm:chMax val="0"/>
          <dgm:chPref val="0"/>
          <dgm:bulletEnabled val="1"/>
        </dgm:presLayoutVars>
      </dgm:prSet>
      <dgm:spPr/>
    </dgm:pt>
  </dgm:ptLst>
  <dgm:cxnLst>
    <dgm:cxn modelId="{AAAEF309-21EB-441C-B601-37542FF9EB1B}" type="presOf" srcId="{7D726E88-C734-4F2C-AD65-C040C08A11DF}" destId="{1120182A-DE51-4EC1-9EC9-746BB34D6D74}" srcOrd="0" destOrd="0" presId="urn:microsoft.com/office/officeart/2005/8/layout/chevron1"/>
    <dgm:cxn modelId="{3A2BB410-7369-48FE-B31A-3D819C9CF28B}" type="presOf" srcId="{DEE8E231-EBC3-4C64-918C-AE5E799B921F}" destId="{848B70EE-A467-44A0-95A6-11508D4A4539}" srcOrd="0" destOrd="0" presId="urn:microsoft.com/office/officeart/2005/8/layout/chevron1"/>
    <dgm:cxn modelId="{FBA40931-55E7-4B85-92B2-2AD0E5412204}" srcId="{C503E283-A00E-42C7-88F2-65CAD9F9A1CD}" destId="{DEE8E231-EBC3-4C64-918C-AE5E799B921F}" srcOrd="0" destOrd="0" parTransId="{09E767EE-7525-45B0-BDC2-C6E092915E46}" sibTransId="{8F901B1B-E7DC-4E91-9C61-FCED318E862F}"/>
    <dgm:cxn modelId="{3B81DD58-8F02-4800-9961-ACDB26D90C55}" type="presOf" srcId="{A174276F-56B4-4C2B-B8AE-1E2D0650C13A}" destId="{BBE611E7-BE76-400D-BDE2-A97142A05007}" srcOrd="0" destOrd="0" presId="urn:microsoft.com/office/officeart/2005/8/layout/chevron1"/>
    <dgm:cxn modelId="{51C0A27C-010E-404B-AA21-B9E54E017FA0}" srcId="{C503E283-A00E-42C7-88F2-65CAD9F9A1CD}" destId="{7D726E88-C734-4F2C-AD65-C040C08A11DF}" srcOrd="4" destOrd="0" parTransId="{0C7F66CF-62C7-41EA-BFB9-8965EBE29495}" sibTransId="{FE69C020-A0A9-4C3D-B8C1-FE1911FD3A7F}"/>
    <dgm:cxn modelId="{DE92017F-CDED-4162-968A-AA6E92EEBB62}" srcId="{C503E283-A00E-42C7-88F2-65CAD9F9A1CD}" destId="{04FA52EA-9010-42A9-B55E-DE58CF216ABC}" srcOrd="1" destOrd="0" parTransId="{6BF2C574-92A7-4FA4-8A99-0B4E209C4C91}" sibTransId="{AACA4253-F160-47ED-B1AF-E6C6B983D439}"/>
    <dgm:cxn modelId="{F2845386-2C3D-4000-AF22-C48A38F59F7B}" type="presOf" srcId="{04FA52EA-9010-42A9-B55E-DE58CF216ABC}" destId="{CD5EA4A9-3D53-4674-AD0D-AA9EA818F398}" srcOrd="0" destOrd="0" presId="urn:microsoft.com/office/officeart/2005/8/layout/chevron1"/>
    <dgm:cxn modelId="{9625D490-B65F-454A-8C09-14E8B2AA8274}" srcId="{C503E283-A00E-42C7-88F2-65CAD9F9A1CD}" destId="{A174276F-56B4-4C2B-B8AE-1E2D0650C13A}" srcOrd="2" destOrd="0" parTransId="{17A2BF88-A787-43F6-B697-B4371ADD8E56}" sibTransId="{9A39D7FA-EB98-4F8E-A992-B673286FAC8A}"/>
    <dgm:cxn modelId="{75AA5FC2-4DD9-4CD3-AEB5-FC3FB48039F6}" srcId="{C503E283-A00E-42C7-88F2-65CAD9F9A1CD}" destId="{BBA89376-FFDD-4694-AB7F-35FA57BD9C07}" srcOrd="3" destOrd="0" parTransId="{A421F938-BF05-47C0-AA63-5794D450FB7A}" sibTransId="{2430795B-FC2F-467C-8800-1875F4A0CC18}"/>
    <dgm:cxn modelId="{DBEB3FEA-647C-4431-A10B-EF5AA1C6BD12}" type="presOf" srcId="{BBA89376-FFDD-4694-AB7F-35FA57BD9C07}" destId="{24672369-5FA7-4266-B25D-F6799DE82D8E}" srcOrd="0" destOrd="0" presId="urn:microsoft.com/office/officeart/2005/8/layout/chevron1"/>
    <dgm:cxn modelId="{CEE05DF3-F9F2-4BE5-A56F-C3289999C2E7}" type="presOf" srcId="{C503E283-A00E-42C7-88F2-65CAD9F9A1CD}" destId="{7D35E701-68F8-4B8A-9F90-221A2C2EB6B4}" srcOrd="0" destOrd="0" presId="urn:microsoft.com/office/officeart/2005/8/layout/chevron1"/>
    <dgm:cxn modelId="{9037C7DD-77BB-41A1-8E6E-0339AFB24F3C}" type="presParOf" srcId="{7D35E701-68F8-4B8A-9F90-221A2C2EB6B4}" destId="{848B70EE-A467-44A0-95A6-11508D4A4539}" srcOrd="0" destOrd="0" presId="urn:microsoft.com/office/officeart/2005/8/layout/chevron1"/>
    <dgm:cxn modelId="{5AEBA713-BD00-4658-9CFA-0F9CB45270A7}" type="presParOf" srcId="{7D35E701-68F8-4B8A-9F90-221A2C2EB6B4}" destId="{D049D827-581F-4730-8CD3-1B3CFDCE1EF5}" srcOrd="1" destOrd="0" presId="urn:microsoft.com/office/officeart/2005/8/layout/chevron1"/>
    <dgm:cxn modelId="{1DF96FC2-F317-4ED9-843A-DDCAE9AF751E}" type="presParOf" srcId="{7D35E701-68F8-4B8A-9F90-221A2C2EB6B4}" destId="{CD5EA4A9-3D53-4674-AD0D-AA9EA818F398}" srcOrd="2" destOrd="0" presId="urn:microsoft.com/office/officeart/2005/8/layout/chevron1"/>
    <dgm:cxn modelId="{11E2B55F-3097-4A3A-A8F8-3CE9B0BFE6E6}" type="presParOf" srcId="{7D35E701-68F8-4B8A-9F90-221A2C2EB6B4}" destId="{19E80ED5-C1B6-42C2-8734-67F570D59726}" srcOrd="3" destOrd="0" presId="urn:microsoft.com/office/officeart/2005/8/layout/chevron1"/>
    <dgm:cxn modelId="{558F0589-9400-4E44-B4D8-1668740D47E6}" type="presParOf" srcId="{7D35E701-68F8-4B8A-9F90-221A2C2EB6B4}" destId="{BBE611E7-BE76-400D-BDE2-A97142A05007}" srcOrd="4" destOrd="0" presId="urn:microsoft.com/office/officeart/2005/8/layout/chevron1"/>
    <dgm:cxn modelId="{6E89140D-60AE-4D8F-8013-BC6C968F732C}" type="presParOf" srcId="{7D35E701-68F8-4B8A-9F90-221A2C2EB6B4}" destId="{C4531DA8-51DE-4799-BA17-23D61C11D39B}" srcOrd="5" destOrd="0" presId="urn:microsoft.com/office/officeart/2005/8/layout/chevron1"/>
    <dgm:cxn modelId="{4C7E9829-C381-4328-BE4D-632B33324F21}" type="presParOf" srcId="{7D35E701-68F8-4B8A-9F90-221A2C2EB6B4}" destId="{24672369-5FA7-4266-B25D-F6799DE82D8E}" srcOrd="6" destOrd="0" presId="urn:microsoft.com/office/officeart/2005/8/layout/chevron1"/>
    <dgm:cxn modelId="{2B49DA69-2FE8-42F7-BFDD-AA5561F161A0}" type="presParOf" srcId="{7D35E701-68F8-4B8A-9F90-221A2C2EB6B4}" destId="{C94B6870-963B-43A0-8091-54F98E2F1ED0}" srcOrd="7" destOrd="0" presId="urn:microsoft.com/office/officeart/2005/8/layout/chevron1"/>
    <dgm:cxn modelId="{30BBA76B-F911-4424-96F4-DAAC61E3EE4B}" type="presParOf" srcId="{7D35E701-68F8-4B8A-9F90-221A2C2EB6B4}" destId="{1120182A-DE51-4EC1-9EC9-746BB34D6D74}" srcOrd="8"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8B70EE-A467-44A0-95A6-11508D4A4539}">
      <dsp:nvSpPr>
        <dsp:cNvPr id="0" name=""/>
        <dsp:cNvSpPr/>
      </dsp:nvSpPr>
      <dsp:spPr>
        <a:xfrm>
          <a:off x="1339" y="483254"/>
          <a:ext cx="1192113" cy="47684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it-IT" sz="800" b="1" kern="1200">
              <a:latin typeface="Arial" panose="020B0604020202020204" pitchFamily="34" charset="0"/>
              <a:cs typeface="Arial" panose="020B0604020202020204" pitchFamily="34" charset="0"/>
            </a:rPr>
            <a:t>STEP</a:t>
          </a:r>
        </a:p>
        <a:p>
          <a:pPr marL="0" lvl="0" indent="0" algn="ctr" defTabSz="355600">
            <a:lnSpc>
              <a:spcPct val="90000"/>
            </a:lnSpc>
            <a:spcBef>
              <a:spcPct val="0"/>
            </a:spcBef>
            <a:spcAft>
              <a:spcPct val="35000"/>
            </a:spcAft>
            <a:buNone/>
          </a:pPr>
          <a:r>
            <a:rPr lang="it-IT" sz="800" b="1" kern="1200">
              <a:latin typeface="Arial" panose="020B0604020202020204" pitchFamily="34" charset="0"/>
              <a:cs typeface="Arial" panose="020B0604020202020204" pitchFamily="34" charset="0"/>
            </a:rPr>
            <a:t> </a:t>
          </a:r>
          <a:r>
            <a:rPr lang="it-IT" sz="800" kern="1200">
              <a:latin typeface="Arial" panose="020B0604020202020204" pitchFamily="34" charset="0"/>
              <a:cs typeface="Arial" panose="020B0604020202020204" pitchFamily="34" charset="0"/>
            </a:rPr>
            <a:t>Definition of Storage Unit</a:t>
          </a:r>
        </a:p>
      </dsp:txBody>
      <dsp:txXfrm>
        <a:off x="239762" y="483254"/>
        <a:ext cx="715268" cy="476845"/>
      </dsp:txXfrm>
    </dsp:sp>
    <dsp:sp modelId="{CD5EA4A9-3D53-4674-AD0D-AA9EA818F398}">
      <dsp:nvSpPr>
        <dsp:cNvPr id="0" name=""/>
        <dsp:cNvSpPr/>
      </dsp:nvSpPr>
      <dsp:spPr>
        <a:xfrm>
          <a:off x="1062952" y="483254"/>
          <a:ext cx="1192113" cy="47684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it-IT" sz="800" b="1" kern="1200">
              <a:latin typeface="Arial" panose="020B0604020202020204" pitchFamily="34" charset="0"/>
              <a:cs typeface="Arial" panose="020B0604020202020204" pitchFamily="34" charset="0"/>
            </a:rPr>
            <a:t>STEP 2</a:t>
          </a:r>
        </a:p>
        <a:p>
          <a:pPr marL="0" lvl="0" indent="0" algn="ctr" defTabSz="355600">
            <a:lnSpc>
              <a:spcPct val="90000"/>
            </a:lnSpc>
            <a:spcBef>
              <a:spcPct val="0"/>
            </a:spcBef>
            <a:spcAft>
              <a:spcPct val="35000"/>
            </a:spcAft>
            <a:buNone/>
          </a:pPr>
          <a:r>
            <a:rPr lang="it-IT" sz="800" kern="1200">
              <a:latin typeface="Arial" panose="020B0604020202020204" pitchFamily="34" charset="0"/>
              <a:cs typeface="Arial" panose="020B0604020202020204" pitchFamily="34" charset="0"/>
            </a:rPr>
            <a:t>Assignment of LOCs</a:t>
          </a:r>
        </a:p>
      </dsp:txBody>
      <dsp:txXfrm>
        <a:off x="1301375" y="483254"/>
        <a:ext cx="715268" cy="476845"/>
      </dsp:txXfrm>
    </dsp:sp>
    <dsp:sp modelId="{BBE611E7-BE76-400D-BDE2-A97142A05007}">
      <dsp:nvSpPr>
        <dsp:cNvPr id="0" name=""/>
        <dsp:cNvSpPr/>
      </dsp:nvSpPr>
      <dsp:spPr>
        <a:xfrm>
          <a:off x="2147143" y="483254"/>
          <a:ext cx="1192113" cy="47684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it-IT" sz="800" b="1" kern="1200">
              <a:latin typeface="Arial" panose="020B0604020202020204" pitchFamily="34" charset="0"/>
              <a:cs typeface="Arial" panose="020B0604020202020204" pitchFamily="34" charset="0"/>
            </a:rPr>
            <a:t>STEP 3                   </a:t>
          </a:r>
        </a:p>
        <a:p>
          <a:pPr marL="0" lvl="0" indent="0" algn="ctr" defTabSz="355600">
            <a:lnSpc>
              <a:spcPct val="90000"/>
            </a:lnSpc>
            <a:spcBef>
              <a:spcPct val="0"/>
            </a:spcBef>
            <a:spcAft>
              <a:spcPct val="35000"/>
            </a:spcAft>
            <a:buNone/>
          </a:pPr>
          <a:r>
            <a:rPr lang="it-IT" sz="800" kern="1200">
              <a:latin typeface="Arial" panose="020B0604020202020204" pitchFamily="34" charset="0"/>
              <a:cs typeface="Arial" panose="020B0604020202020204" pitchFamily="34" charset="0"/>
            </a:rPr>
            <a:t>Definiton of the event tree</a:t>
          </a:r>
        </a:p>
      </dsp:txBody>
      <dsp:txXfrm>
        <a:off x="2385566" y="483254"/>
        <a:ext cx="715268" cy="476845"/>
      </dsp:txXfrm>
    </dsp:sp>
    <dsp:sp modelId="{24672369-5FA7-4266-B25D-F6799DE82D8E}">
      <dsp:nvSpPr>
        <dsp:cNvPr id="0" name=""/>
        <dsp:cNvSpPr/>
      </dsp:nvSpPr>
      <dsp:spPr>
        <a:xfrm>
          <a:off x="3220045" y="483254"/>
          <a:ext cx="1192113" cy="47684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it-IT" sz="800" b="1" kern="1200">
              <a:latin typeface="Arial" panose="020B0604020202020204" pitchFamily="34" charset="0"/>
              <a:cs typeface="Arial" panose="020B0604020202020204" pitchFamily="34" charset="0"/>
            </a:rPr>
            <a:t>STEP 4 </a:t>
          </a:r>
          <a:r>
            <a:rPr lang="it-IT" sz="800" b="0" kern="1200">
              <a:latin typeface="Arial" panose="020B0604020202020204" pitchFamily="34" charset="0"/>
              <a:cs typeface="Arial" panose="020B0604020202020204" pitchFamily="34" charset="0"/>
            </a:rPr>
            <a:t>Definition of threshold values</a:t>
          </a:r>
          <a:endParaRPr lang="it-IT" sz="800" b="1" kern="1200">
            <a:latin typeface="Arial" panose="020B0604020202020204" pitchFamily="34" charset="0"/>
            <a:cs typeface="Arial" panose="020B0604020202020204" pitchFamily="34" charset="0"/>
          </a:endParaRPr>
        </a:p>
      </dsp:txBody>
      <dsp:txXfrm>
        <a:off x="3458468" y="483254"/>
        <a:ext cx="715268" cy="476845"/>
      </dsp:txXfrm>
    </dsp:sp>
    <dsp:sp modelId="{1120182A-DE51-4EC1-9EC9-746BB34D6D74}">
      <dsp:nvSpPr>
        <dsp:cNvPr id="0" name=""/>
        <dsp:cNvSpPr/>
      </dsp:nvSpPr>
      <dsp:spPr>
        <a:xfrm>
          <a:off x="4292947" y="483254"/>
          <a:ext cx="1192113" cy="47684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it-IT" sz="800" b="1" kern="1200">
              <a:latin typeface="Arial" panose="020B0604020202020204" pitchFamily="34" charset="0"/>
              <a:cs typeface="Arial" panose="020B0604020202020204" pitchFamily="34" charset="0"/>
            </a:rPr>
            <a:t>STEP 5 </a:t>
          </a:r>
          <a:r>
            <a:rPr lang="it-IT" sz="800" b="0" kern="1200">
              <a:latin typeface="Arial" panose="020B0604020202020204" pitchFamily="34" charset="0"/>
              <a:cs typeface="Arial" panose="020B0604020202020204" pitchFamily="34" charset="0"/>
            </a:rPr>
            <a:t>Calculation on damage distances</a:t>
          </a:r>
        </a:p>
      </dsp:txBody>
      <dsp:txXfrm>
        <a:off x="4531370" y="483254"/>
        <a:ext cx="715268" cy="476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CE8B-F4CB-4423-AD1B-EA0668DE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3149</Words>
  <Characters>16691</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Schiaroli</dc:creator>
  <cp:lastModifiedBy>Alice Schiaroli - alice.schiaroli@studio.unibo.it</cp:lastModifiedBy>
  <cp:revision>9</cp:revision>
  <cp:lastPrinted>2015-05-12T18:31:00Z</cp:lastPrinted>
  <dcterms:created xsi:type="dcterms:W3CDTF">2023-04-07T15:08:00Z</dcterms:created>
  <dcterms:modified xsi:type="dcterms:W3CDTF">2023-04-07T15:13:00Z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0968e3dc-b8ba-3e37-9829-c2f28a9f68ee</vt:lpwstr>
  </property>
  <property fmtid="{D5CDD505-2E9C-101B-9397-08002B2CF9AE}" pid="6" name="Mendeley Citation Style_1">
    <vt:lpwstr>http://www.zotero.org/styles/ieee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GrammarlyDocumentId">
    <vt:lpwstr>dd1e248f5af5e382899f1adb7ad29ee4e3eefffcc5fccd85a4e27b1b4a888709</vt:lpwstr>
  </property>
</Properties>
</file>