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Default Extension="tif" ContentType="image/tiff"/>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rsidTr="00DE264A">
        <w:trPr>
          <w:trHeight w:val="852"/>
          <w:jc w:val="center"/>
        </w:trPr>
        <w:tc>
          <w:tcPr>
            <w:tcW w:w="6946" w:type="dxa"/>
            <w:vMerge w:val="restart"/>
            <w:tcBorders>
              <w:right w:val="single" w:sz="4" w:space="0" w:color="auto"/>
            </w:tcBorders>
          </w:tcPr>
          <w:p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cs-CZ" w:eastAsia="cs-CZ"/>
              </w:rPr>
              <w:drawing>
                <wp:inline distT="0" distB="0" distL="0" distR="0">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rsidR="000A03B2" w:rsidRPr="00B57B36" w:rsidRDefault="00A76EFC" w:rsidP="009F1A72">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9F1A72">
              <w:rPr>
                <w:rFonts w:cs="Arial"/>
                <w:b/>
                <w:bCs/>
                <w:i/>
                <w:iCs/>
                <w:color w:val="000066"/>
                <w:sz w:val="22"/>
                <w:szCs w:val="22"/>
                <w:lang w:eastAsia="it-IT"/>
              </w:rPr>
              <w:t xml:space="preserve"> </w:t>
            </w:r>
            <w:r w:rsidR="00FA5F5F">
              <w:rPr>
                <w:rFonts w:cs="Arial"/>
                <w:b/>
                <w:bCs/>
                <w:i/>
                <w:iCs/>
                <w:color w:val="000066"/>
                <w:sz w:val="22"/>
                <w:szCs w:val="22"/>
                <w:lang w:eastAsia="it-IT"/>
              </w:rPr>
              <w:t>, 20</w:t>
            </w:r>
            <w:r w:rsidR="00DF5072">
              <w:rPr>
                <w:rFonts w:cs="Arial"/>
                <w:b/>
                <w:bCs/>
                <w:i/>
                <w:iCs/>
                <w:color w:val="000066"/>
                <w:sz w:val="22"/>
                <w:szCs w:val="22"/>
                <w:lang w:eastAsia="it-IT"/>
              </w:rPr>
              <w:t>2</w:t>
            </w:r>
            <w:r w:rsidR="009F1A72">
              <w:rPr>
                <w:rFonts w:cs="Arial"/>
                <w:b/>
                <w:bCs/>
                <w:i/>
                <w:iCs/>
                <w:color w:val="000066"/>
                <w:sz w:val="22"/>
                <w:szCs w:val="22"/>
                <w:lang w:eastAsia="it-IT"/>
              </w:rPr>
              <w:t>3</w:t>
            </w:r>
          </w:p>
        </w:tc>
        <w:tc>
          <w:tcPr>
            <w:tcW w:w="1843" w:type="dxa"/>
            <w:tcBorders>
              <w:left w:val="single" w:sz="4" w:space="0" w:color="auto"/>
              <w:bottom w:val="nil"/>
              <w:right w:val="single" w:sz="4" w:space="0" w:color="auto"/>
            </w:tcBorders>
          </w:tcPr>
          <w:p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rsidR="000A03B2" w:rsidRPr="00B57B36" w:rsidRDefault="000A03B2" w:rsidP="00CD5FE2">
            <w:pPr>
              <w:jc w:val="right"/>
            </w:pPr>
            <w:r w:rsidRPr="00B57B36">
              <w:rPr>
                <w:noProof/>
                <w:lang w:val="cs-CZ" w:eastAsia="cs-CZ"/>
              </w:rPr>
              <w:drawing>
                <wp:inline distT="0" distB="0" distL="0" distR="0">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rsidTr="00DE264A">
        <w:trPr>
          <w:trHeight w:val="567"/>
          <w:jc w:val="center"/>
        </w:trPr>
        <w:tc>
          <w:tcPr>
            <w:tcW w:w="6946" w:type="dxa"/>
            <w:vMerge/>
            <w:tcBorders>
              <w:right w:val="single" w:sz="4" w:space="0" w:color="auto"/>
            </w:tcBorders>
          </w:tcPr>
          <w:p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rsidTr="00DE264A">
        <w:trPr>
          <w:trHeight w:val="68"/>
          <w:jc w:val="center"/>
        </w:trPr>
        <w:tc>
          <w:tcPr>
            <w:tcW w:w="8789" w:type="dxa"/>
            <w:gridSpan w:val="2"/>
          </w:tcPr>
          <w:p w:rsidR="006975C8" w:rsidRPr="00AD520C" w:rsidRDefault="006975C8" w:rsidP="006975C8">
            <w:pPr>
              <w:ind w:left="-107"/>
              <w:rPr>
                <w:rFonts w:ascii="Times New Roman" w:hAnsi="Times New Roman"/>
                <w:sz w:val="24"/>
                <w:szCs w:val="24"/>
                <w:lang w:val="en-US" w:eastAsia="it-IT"/>
              </w:rPr>
            </w:pPr>
            <w:r w:rsidRPr="0044071E">
              <w:rPr>
                <w:rFonts w:ascii="Tahoma" w:hAnsi="Tahoma" w:cs="Tahoma"/>
                <w:iCs/>
                <w:color w:val="333333"/>
                <w:sz w:val="14"/>
                <w:szCs w:val="14"/>
                <w:lang w:val="it-IT" w:eastAsia="it-IT"/>
              </w:rPr>
              <w:t>Guest Editors:</w:t>
            </w:r>
            <w:r w:rsidRPr="0044071E">
              <w:rPr>
                <w:rFonts w:ascii="Tahoma" w:hAnsi="Tahoma" w:cs="Tahoma"/>
                <w:color w:val="000000"/>
                <w:sz w:val="14"/>
                <w:szCs w:val="14"/>
                <w:shd w:val="clear" w:color="auto" w:fill="FFFFFF"/>
                <w:lang w:val="it-IT"/>
              </w:rPr>
              <w:t xml:space="preserve"> </w:t>
            </w:r>
            <w:r w:rsidR="009F1A72" w:rsidRPr="009F1A72">
              <w:rPr>
                <w:rFonts w:ascii="Tahoma" w:hAnsi="Tahoma" w:cs="Tahoma"/>
                <w:iCs/>
                <w:color w:val="333333"/>
                <w:sz w:val="14"/>
                <w:szCs w:val="14"/>
                <w:lang w:eastAsia="it-IT"/>
              </w:rPr>
              <w:t>Sauro Pierucci, Jiří Jaromír Klemeš</w:t>
            </w:r>
          </w:p>
          <w:p w:rsidR="000A03B2" w:rsidRPr="00B57B36" w:rsidRDefault="006975C8" w:rsidP="009F1A72">
            <w:pPr>
              <w:tabs>
                <w:tab w:val="left" w:pos="-108"/>
              </w:tabs>
              <w:spacing w:line="140" w:lineRule="atLeast"/>
              <w:ind w:left="-107"/>
              <w:jc w:val="left"/>
            </w:pPr>
            <w:r>
              <w:rPr>
                <w:rFonts w:ascii="Tahoma" w:hAnsi="Tahoma" w:cs="Tahoma"/>
                <w:iCs/>
                <w:color w:val="333333"/>
                <w:sz w:val="14"/>
                <w:szCs w:val="14"/>
                <w:lang w:eastAsia="it-IT"/>
              </w:rPr>
              <w:t>Copyright © 202</w:t>
            </w:r>
            <w:r w:rsidR="009F1A72">
              <w:rPr>
                <w:rFonts w:ascii="Tahoma" w:hAnsi="Tahoma" w:cs="Tahoma"/>
                <w:iCs/>
                <w:color w:val="333333"/>
                <w:sz w:val="14"/>
                <w:szCs w:val="14"/>
                <w:lang w:eastAsia="it-IT"/>
              </w:rPr>
              <w:t>3</w:t>
            </w:r>
            <w:r w:rsidRPr="00B57B36">
              <w:rPr>
                <w:rFonts w:ascii="Tahoma" w:hAnsi="Tahoma" w:cs="Tahoma"/>
                <w:iCs/>
                <w:color w:val="333333"/>
                <w:sz w:val="14"/>
                <w:szCs w:val="14"/>
                <w:lang w:eastAsia="it-IT"/>
              </w:rPr>
              <w:t>, AIDIC Servizi S.r.l.</w:t>
            </w:r>
            <w:r w:rsidRPr="00B57B36">
              <w:rPr>
                <w:rFonts w:ascii="Tahoma" w:hAnsi="Tahoma" w:cs="Tahoma"/>
                <w:iCs/>
                <w:color w:val="333333"/>
                <w:sz w:val="14"/>
                <w:szCs w:val="14"/>
                <w:lang w:eastAsia="it-IT"/>
              </w:rPr>
              <w:br/>
            </w:r>
            <w:r w:rsidRPr="00B57B36">
              <w:rPr>
                <w:rFonts w:ascii="Tahoma" w:hAnsi="Tahoma" w:cs="Tahoma"/>
                <w:b/>
                <w:iCs/>
                <w:color w:val="000000"/>
                <w:sz w:val="14"/>
                <w:szCs w:val="14"/>
                <w:lang w:eastAsia="it-IT"/>
              </w:rPr>
              <w:t>ISBN</w:t>
            </w:r>
            <w:r w:rsidRPr="00B57B36">
              <w:rPr>
                <w:rFonts w:ascii="Tahoma" w:hAnsi="Tahoma" w:cs="Tahoma"/>
                <w:iCs/>
                <w:color w:val="000000"/>
                <w:sz w:val="14"/>
                <w:szCs w:val="14"/>
                <w:lang w:eastAsia="it-IT"/>
              </w:rPr>
              <w:t xml:space="preserve"> </w:t>
            </w:r>
            <w:r>
              <w:rPr>
                <w:rFonts w:ascii="Tahoma" w:hAnsi="Tahoma" w:cs="Tahoma"/>
                <w:sz w:val="14"/>
                <w:szCs w:val="14"/>
              </w:rPr>
              <w:t>978-88-</w:t>
            </w:r>
            <w:r w:rsidRPr="00EF06D9">
              <w:rPr>
                <w:rFonts w:ascii="Tahoma" w:hAnsi="Tahoma" w:cs="Tahoma"/>
                <w:sz w:val="14"/>
                <w:szCs w:val="14"/>
              </w:rPr>
              <w:t>95608</w:t>
            </w:r>
            <w:r>
              <w:rPr>
                <w:rFonts w:ascii="Tahoma" w:hAnsi="Tahoma" w:cs="Tahoma"/>
                <w:sz w:val="14"/>
                <w:szCs w:val="14"/>
              </w:rPr>
              <w:t>-9</w:t>
            </w:r>
            <w:r w:rsidR="009F1A72">
              <w:rPr>
                <w:rFonts w:ascii="Tahoma" w:hAnsi="Tahoma" w:cs="Tahoma"/>
                <w:sz w:val="14"/>
                <w:szCs w:val="14"/>
              </w:rPr>
              <w:t>8</w:t>
            </w:r>
            <w:r>
              <w:rPr>
                <w:rFonts w:ascii="Tahoma" w:hAnsi="Tahoma" w:cs="Tahoma"/>
                <w:sz w:val="14"/>
                <w:szCs w:val="14"/>
              </w:rPr>
              <w:t>-</w:t>
            </w:r>
            <w:r w:rsidR="009F1A72">
              <w:rPr>
                <w:rFonts w:ascii="Tahoma" w:hAnsi="Tahoma" w:cs="Tahoma"/>
                <w:sz w:val="14"/>
                <w:szCs w:val="14"/>
              </w:rPr>
              <w:t>3</w:t>
            </w:r>
            <w:r w:rsidRPr="00EF06D9">
              <w:rPr>
                <w:rFonts w:ascii="Tahoma" w:hAnsi="Tahoma" w:cs="Tahoma"/>
                <w:iCs/>
                <w:color w:val="333333"/>
                <w:sz w:val="14"/>
                <w:szCs w:val="14"/>
                <w:lang w:eastAsia="it-IT"/>
              </w:rPr>
              <w:t>;</w:t>
            </w:r>
            <w:r w:rsidRPr="00B57B36">
              <w:rPr>
                <w:rFonts w:ascii="Tahoma" w:hAnsi="Tahoma" w:cs="Tahoma"/>
                <w:iCs/>
                <w:color w:val="333333"/>
                <w:sz w:val="14"/>
                <w:szCs w:val="14"/>
                <w:lang w:eastAsia="it-IT"/>
              </w:rPr>
              <w:t xml:space="preserve"> </w:t>
            </w:r>
            <w:r w:rsidRPr="00B57B36">
              <w:rPr>
                <w:rFonts w:ascii="Tahoma" w:hAnsi="Tahoma" w:cs="Tahoma"/>
                <w:b/>
                <w:iCs/>
                <w:color w:val="333333"/>
                <w:sz w:val="14"/>
                <w:szCs w:val="14"/>
                <w:lang w:eastAsia="it-IT"/>
              </w:rPr>
              <w:t>ISSN</w:t>
            </w:r>
            <w:r w:rsidRPr="00B57B36">
              <w:rPr>
                <w:rFonts w:ascii="Tahoma" w:hAnsi="Tahoma" w:cs="Tahoma"/>
                <w:iCs/>
                <w:color w:val="333333"/>
                <w:sz w:val="14"/>
                <w:szCs w:val="14"/>
                <w:lang w:eastAsia="it-IT"/>
              </w:rPr>
              <w:t xml:space="preserve"> 2283-9216</w:t>
            </w:r>
          </w:p>
        </w:tc>
      </w:tr>
    </w:tbl>
    <w:p w:rsidR="000A03B2" w:rsidRPr="00B57B36" w:rsidRDefault="000A03B2" w:rsidP="000A03B2">
      <w:pPr>
        <w:pStyle w:val="CETAuthors"/>
        <w:sectPr w:rsidR="000A03B2" w:rsidRPr="00B57B36" w:rsidSect="00CD5FE2">
          <w:type w:val="continuous"/>
          <w:pgSz w:w="11906" w:h="16838" w:code="9"/>
          <w:pgMar w:top="1701" w:right="1418" w:bottom="1701" w:left="1701" w:header="1701" w:footer="0" w:gutter="0"/>
          <w:cols w:space="708"/>
          <w:titlePg/>
          <w:docGrid w:linePitch="360"/>
        </w:sectPr>
      </w:pPr>
    </w:p>
    <w:p w:rsidR="00E978D0" w:rsidRPr="00B57B36" w:rsidRDefault="009F1A72" w:rsidP="00E978D0">
      <w:pPr>
        <w:pStyle w:val="CETTitle"/>
      </w:pPr>
      <w:r w:rsidRPr="009F1A72">
        <w:lastRenderedPageBreak/>
        <w:t>Experimental Performance of Pilot-Oxygen-Pressure Swing Adsorption Unit</w:t>
      </w:r>
      <w:r w:rsidR="006975C8" w:rsidRPr="006975C8">
        <w:t xml:space="preserve"> </w:t>
      </w:r>
    </w:p>
    <w:p w:rsidR="00E978D0" w:rsidRPr="00B57B36" w:rsidRDefault="006975C8" w:rsidP="00AB5011">
      <w:pPr>
        <w:pStyle w:val="CETAuthors"/>
      </w:pPr>
      <w:r>
        <w:t>Radek Šulc</w:t>
      </w:r>
      <w:r w:rsidRPr="006975C8">
        <w:rPr>
          <w:vertAlign w:val="superscript"/>
        </w:rPr>
        <w:t>*</w:t>
      </w:r>
      <w:r>
        <w:t xml:space="preserve">, Miroslav Kos </w:t>
      </w:r>
    </w:p>
    <w:p w:rsidR="00E978D0" w:rsidRPr="00B57B36" w:rsidRDefault="00BE7DC8" w:rsidP="00BE7DC8">
      <w:pPr>
        <w:pStyle w:val="CETAddress"/>
      </w:pPr>
      <w:r>
        <w:t xml:space="preserve">Czech Technical University in Prague, Faculty of Mechanical Engineering, Department of Process Engineering, </w:t>
      </w:r>
      <w:r>
        <w:br/>
        <w:t>Technicka 4, 160 00, Prague 6, Czech Republic</w:t>
      </w:r>
      <w:r w:rsidR="00E978D0" w:rsidRPr="00B57B36">
        <w:t xml:space="preserve"> </w:t>
      </w:r>
    </w:p>
    <w:p w:rsidR="00E978D0" w:rsidRPr="00B57B36" w:rsidRDefault="009D22C8" w:rsidP="00E978D0">
      <w:pPr>
        <w:pStyle w:val="CETemail"/>
      </w:pPr>
      <w:r w:rsidRPr="009D22C8">
        <w:t>Radek.Sulc@fs.cvut.cz</w:t>
      </w:r>
    </w:p>
    <w:p w:rsidR="00204400" w:rsidRPr="00743A6B" w:rsidRDefault="00AB760C" w:rsidP="00235F6E">
      <w:pPr>
        <w:pStyle w:val="CETBodytext"/>
        <w:rPr>
          <w:lang w:val="en-GB"/>
        </w:rPr>
      </w:pPr>
      <w:r w:rsidRPr="00743A6B">
        <w:rPr>
          <w:lang w:val="en-GB"/>
        </w:rPr>
        <w:t xml:space="preserve">The effect of product purity on product flowrate, </w:t>
      </w:r>
      <w:r w:rsidR="00D75D90" w:rsidRPr="00743A6B">
        <w:rPr>
          <w:lang w:val="en-GB"/>
        </w:rPr>
        <w:t xml:space="preserve">oxygen </w:t>
      </w:r>
      <w:r w:rsidRPr="00743A6B">
        <w:rPr>
          <w:lang w:val="en-GB"/>
        </w:rPr>
        <w:t xml:space="preserve">recovery, </w:t>
      </w:r>
      <w:r w:rsidRPr="00743A6B">
        <w:rPr>
          <w:lang w:val="en-GB"/>
        </w:rPr>
        <w:tab/>
      </w:r>
      <w:r w:rsidR="00235F6E" w:rsidRPr="00743A6B">
        <w:rPr>
          <w:lang w:val="en-GB"/>
        </w:rPr>
        <w:t xml:space="preserve">adsorbent productivity, </w:t>
      </w:r>
      <w:r w:rsidRPr="00743A6B">
        <w:rPr>
          <w:lang w:val="en-GB"/>
        </w:rPr>
        <w:t>and</w:t>
      </w:r>
      <w:r w:rsidR="009E3A13" w:rsidRPr="00743A6B">
        <w:rPr>
          <w:lang w:val="en-GB"/>
        </w:rPr>
        <w:t xml:space="preserve"> </w:t>
      </w:r>
      <w:r w:rsidRPr="00743A6B">
        <w:rPr>
          <w:lang w:val="en-GB"/>
        </w:rPr>
        <w:t xml:space="preserve">specific energy </w:t>
      </w:r>
      <w:r w:rsidR="00D75D90" w:rsidRPr="00743A6B">
        <w:rPr>
          <w:lang w:val="en-GB"/>
        </w:rPr>
        <w:t>demand</w:t>
      </w:r>
      <w:r w:rsidRPr="00743A6B">
        <w:rPr>
          <w:lang w:val="en-GB"/>
        </w:rPr>
        <w:t xml:space="preserve"> was investigated for </w:t>
      </w:r>
      <w:r w:rsidR="00E45EB1" w:rsidRPr="00743A6B">
        <w:rPr>
          <w:lang w:val="en-GB"/>
        </w:rPr>
        <w:t xml:space="preserve">the </w:t>
      </w:r>
      <w:r w:rsidRPr="00743A6B">
        <w:rPr>
          <w:lang w:val="en-GB"/>
        </w:rPr>
        <w:t>adsorption pressure of 5.5 bar</w:t>
      </w:r>
      <w:r w:rsidR="00CC6009" w:rsidRPr="00743A6B">
        <w:rPr>
          <w:lang w:val="en-GB"/>
        </w:rPr>
        <w:t xml:space="preserve"> (g)</w:t>
      </w:r>
      <w:r w:rsidRPr="00743A6B">
        <w:rPr>
          <w:lang w:val="en-GB"/>
        </w:rPr>
        <w:t xml:space="preserve">. </w:t>
      </w:r>
      <w:r w:rsidR="00F97EA8" w:rsidRPr="00743A6B">
        <w:rPr>
          <w:lang w:val="en-GB"/>
        </w:rPr>
        <w:t>The experiments were carried out for zeolite molecular sieve UOP MOLSIV™ PSAO2 XP (UOP LLC, Honeywell) with N</w:t>
      </w:r>
      <w:r w:rsidR="00F97EA8" w:rsidRPr="00743A6B">
        <w:rPr>
          <w:vertAlign w:val="subscript"/>
          <w:lang w:val="en-GB"/>
        </w:rPr>
        <w:t>2</w:t>
      </w:r>
      <w:r w:rsidR="00F97EA8" w:rsidRPr="00743A6B">
        <w:rPr>
          <w:lang w:val="en-GB"/>
        </w:rPr>
        <w:t>/O</w:t>
      </w:r>
      <w:r w:rsidR="00F97EA8" w:rsidRPr="00743A6B">
        <w:rPr>
          <w:vertAlign w:val="subscript"/>
          <w:lang w:val="en-GB"/>
        </w:rPr>
        <w:t>2</w:t>
      </w:r>
      <w:r w:rsidR="00F97EA8" w:rsidRPr="00743A6B">
        <w:rPr>
          <w:lang w:val="en-GB"/>
        </w:rPr>
        <w:t xml:space="preserve"> </w:t>
      </w:r>
      <w:r w:rsidR="007F5DF0" w:rsidRPr="00743A6B">
        <w:rPr>
          <w:lang w:val="en-GB"/>
        </w:rPr>
        <w:t xml:space="preserve">enhanced </w:t>
      </w:r>
      <w:r w:rsidR="00F97EA8" w:rsidRPr="00743A6B">
        <w:rPr>
          <w:lang w:val="en-GB"/>
        </w:rPr>
        <w:t>selectivity in the pilot-plant adsorption unit u</w:t>
      </w:r>
      <w:r w:rsidR="007F5DF0" w:rsidRPr="00743A6B">
        <w:rPr>
          <w:lang w:val="en-GB"/>
        </w:rPr>
        <w:t>sing</w:t>
      </w:r>
      <w:r w:rsidR="00F97EA8" w:rsidRPr="00743A6B">
        <w:rPr>
          <w:lang w:val="en-GB"/>
        </w:rPr>
        <w:t xml:space="preserve"> two-bed </w:t>
      </w:r>
      <w:r w:rsidR="00EA511A" w:rsidRPr="00743A6B">
        <w:rPr>
          <w:lang w:val="en-GB"/>
        </w:rPr>
        <w:t>p</w:t>
      </w:r>
      <w:r w:rsidR="00F97EA8" w:rsidRPr="00743A6B">
        <w:rPr>
          <w:lang w:val="en-GB"/>
        </w:rPr>
        <w:t xml:space="preserve">ressure </w:t>
      </w:r>
      <w:r w:rsidR="00EA511A" w:rsidRPr="00743A6B">
        <w:rPr>
          <w:lang w:val="en-GB"/>
        </w:rPr>
        <w:t>s</w:t>
      </w:r>
      <w:r w:rsidR="00F97EA8" w:rsidRPr="00743A6B">
        <w:rPr>
          <w:lang w:val="en-GB"/>
        </w:rPr>
        <w:t xml:space="preserve">wing </w:t>
      </w:r>
      <w:r w:rsidR="00EA511A" w:rsidRPr="00743A6B">
        <w:rPr>
          <w:lang w:val="en-GB"/>
        </w:rPr>
        <w:t>a</w:t>
      </w:r>
      <w:r w:rsidR="00F97EA8" w:rsidRPr="00743A6B">
        <w:rPr>
          <w:lang w:val="en-GB"/>
        </w:rPr>
        <w:t>dsorption technology.</w:t>
      </w:r>
      <w:r w:rsidR="00204400" w:rsidRPr="00743A6B">
        <w:rPr>
          <w:lang w:val="en-GB"/>
        </w:rPr>
        <w:t xml:space="preserve"> </w:t>
      </w:r>
      <w:r w:rsidR="00EA511A" w:rsidRPr="00743A6B">
        <w:rPr>
          <w:lang w:val="en-GB"/>
        </w:rPr>
        <w:t>The o</w:t>
      </w:r>
      <w:r w:rsidR="00235F6E" w:rsidRPr="00743A6B">
        <w:rPr>
          <w:lang w:val="en-GB"/>
        </w:rPr>
        <w:t xml:space="preserve">xygen recovery, adsorbent productivity, and specific energy demand were found in the range </w:t>
      </w:r>
      <w:r w:rsidR="00EA511A" w:rsidRPr="00743A6B">
        <w:rPr>
          <w:lang w:val="en-GB"/>
        </w:rPr>
        <w:t>of</w:t>
      </w:r>
      <w:r w:rsidR="00235F6E" w:rsidRPr="00743A6B">
        <w:rPr>
          <w:lang w:val="en-GB"/>
        </w:rPr>
        <w:t xml:space="preserve"> 0.44 to 0.32, from 205 to 286 kg t</w:t>
      </w:r>
      <w:r w:rsidR="00235F6E" w:rsidRPr="00743A6B">
        <w:rPr>
          <w:vertAlign w:val="subscript"/>
          <w:lang w:val="en-GB"/>
        </w:rPr>
        <w:t>O2</w:t>
      </w:r>
      <w:r w:rsidR="00235F6E" w:rsidRPr="00743A6B">
        <w:rPr>
          <w:lang w:val="en-GB"/>
        </w:rPr>
        <w:t>-</w:t>
      </w:r>
      <w:r w:rsidR="00235F6E" w:rsidRPr="00743A6B">
        <w:rPr>
          <w:vertAlign w:val="superscript"/>
          <w:lang w:val="en-GB"/>
        </w:rPr>
        <w:t>1</w:t>
      </w:r>
      <w:r w:rsidR="00235F6E" w:rsidRPr="00743A6B">
        <w:rPr>
          <w:lang w:val="en-GB"/>
        </w:rPr>
        <w:t xml:space="preserve"> d, and from 0.556 to 0.767 </w:t>
      </w:r>
      <w:r w:rsidR="00235F6E" w:rsidRPr="00743A6B">
        <w:rPr>
          <w:rFonts w:cs="Arial"/>
          <w:szCs w:val="18"/>
          <w:lang w:val="en-GB"/>
        </w:rPr>
        <w:t>kWh Nm</w:t>
      </w:r>
      <w:r w:rsidR="00235F6E" w:rsidRPr="00743A6B">
        <w:rPr>
          <w:rFonts w:cs="Arial"/>
          <w:szCs w:val="18"/>
          <w:vertAlign w:val="subscript"/>
          <w:lang w:val="en-GB"/>
        </w:rPr>
        <w:t>O2</w:t>
      </w:r>
      <w:r w:rsidR="00235F6E" w:rsidRPr="00743A6B">
        <w:rPr>
          <w:rFonts w:cs="Arial"/>
          <w:szCs w:val="18"/>
          <w:vertAlign w:val="superscript"/>
          <w:lang w:val="en-GB"/>
        </w:rPr>
        <w:t>-3</w:t>
      </w:r>
      <w:r w:rsidR="00EA511A" w:rsidRPr="00743A6B">
        <w:rPr>
          <w:lang w:val="en-GB"/>
        </w:rPr>
        <w:t xml:space="preserve">, </w:t>
      </w:r>
      <w:r w:rsidR="00235F6E" w:rsidRPr="00743A6B">
        <w:rPr>
          <w:lang w:val="en-GB"/>
        </w:rPr>
        <w:t>respectively</w:t>
      </w:r>
      <w:r w:rsidR="00EA511A" w:rsidRPr="00743A6B">
        <w:rPr>
          <w:lang w:val="en-GB"/>
        </w:rPr>
        <w:t>,</w:t>
      </w:r>
      <w:r w:rsidR="00235F6E" w:rsidRPr="00743A6B">
        <w:rPr>
          <w:lang w:val="en-GB"/>
        </w:rPr>
        <w:t xml:space="preserve"> for oxygen purity in the product stream </w:t>
      </w:r>
      <w:r w:rsidR="00EA511A" w:rsidRPr="00743A6B">
        <w:rPr>
          <w:lang w:val="en-GB"/>
        </w:rPr>
        <w:t>increasing</w:t>
      </w:r>
      <w:r w:rsidR="00235F6E" w:rsidRPr="00743A6B">
        <w:rPr>
          <w:lang w:val="en-GB"/>
        </w:rPr>
        <w:t xml:space="preserve"> from 89 to 94.7 %.</w:t>
      </w:r>
    </w:p>
    <w:p w:rsidR="00600535" w:rsidRPr="00B57B36" w:rsidRDefault="00600535" w:rsidP="00600535">
      <w:pPr>
        <w:pStyle w:val="CETHeading1"/>
        <w:rPr>
          <w:lang w:val="en-GB"/>
        </w:rPr>
      </w:pPr>
      <w:r w:rsidRPr="00B57B36">
        <w:rPr>
          <w:lang w:val="en-GB"/>
        </w:rPr>
        <w:t>Introduction</w:t>
      </w:r>
    </w:p>
    <w:p w:rsidR="00C50296" w:rsidRPr="00743A6B" w:rsidRDefault="009E3A13" w:rsidP="0016394C">
      <w:pPr>
        <w:pStyle w:val="PRESBodytext"/>
        <w:rPr>
          <w:lang w:val="en-GB"/>
        </w:rPr>
      </w:pPr>
      <w:r w:rsidRPr="009D22C8">
        <w:rPr>
          <w:lang w:val="en-GB"/>
        </w:rPr>
        <w:t xml:space="preserve">The Pressure Swing Adsorption (PSA) units are widely used as </w:t>
      </w:r>
      <w:r>
        <w:rPr>
          <w:lang w:val="en-GB"/>
        </w:rPr>
        <w:t xml:space="preserve">an </w:t>
      </w:r>
      <w:r w:rsidRPr="009D22C8">
        <w:rPr>
          <w:lang w:val="en-GB"/>
        </w:rPr>
        <w:t xml:space="preserve">oxygen source where oxygen is produced in </w:t>
      </w:r>
      <w:r w:rsidRPr="00743A6B">
        <w:rPr>
          <w:lang w:val="en-GB"/>
        </w:rPr>
        <w:t xml:space="preserve">gaseous form. </w:t>
      </w:r>
      <w:r w:rsidR="007F5DF0" w:rsidRPr="00743A6B">
        <w:rPr>
          <w:lang w:val="en-GB"/>
        </w:rPr>
        <w:t>The s</w:t>
      </w:r>
      <w:r w:rsidRPr="00743A6B">
        <w:rPr>
          <w:lang w:val="en-GB"/>
        </w:rPr>
        <w:t xml:space="preserve">tart-up time </w:t>
      </w:r>
      <w:r w:rsidR="007F5DF0" w:rsidRPr="00743A6B">
        <w:rPr>
          <w:lang w:val="en-GB"/>
        </w:rPr>
        <w:t>of</w:t>
      </w:r>
      <w:r w:rsidRPr="00743A6B">
        <w:rPr>
          <w:lang w:val="en-GB"/>
        </w:rPr>
        <w:t xml:space="preserve"> minutes is an undeniable advantage of PSA technology compared </w:t>
      </w:r>
      <w:r w:rsidR="007F5DF0" w:rsidRPr="00743A6B">
        <w:rPr>
          <w:lang w:val="en-GB"/>
        </w:rPr>
        <w:t>to</w:t>
      </w:r>
      <w:r w:rsidRPr="00743A6B">
        <w:rPr>
          <w:lang w:val="en-GB"/>
        </w:rPr>
        <w:t xml:space="preserve"> cryogenic air separation</w:t>
      </w:r>
      <w:r w:rsidR="007F5DF0" w:rsidRPr="00743A6B">
        <w:rPr>
          <w:lang w:val="en-GB"/>
        </w:rPr>
        <w:t xml:space="preserve">, which has </w:t>
      </w:r>
      <w:r w:rsidR="001E0D75" w:rsidRPr="00743A6B">
        <w:rPr>
          <w:lang w:val="en-GB"/>
        </w:rPr>
        <w:t>a</w:t>
      </w:r>
      <w:r w:rsidR="007F5DF0" w:rsidRPr="00743A6B">
        <w:rPr>
          <w:lang w:val="en-GB"/>
        </w:rPr>
        <w:t xml:space="preserve"> start-up time of</w:t>
      </w:r>
      <w:r w:rsidRPr="00743A6B">
        <w:rPr>
          <w:lang w:val="en-GB"/>
        </w:rPr>
        <w:t xml:space="preserve"> hours or days. </w:t>
      </w:r>
      <w:r w:rsidR="00737B24" w:rsidRPr="00743A6B">
        <w:rPr>
          <w:lang w:val="en-GB"/>
        </w:rPr>
        <w:t xml:space="preserve">Nitrogen-selective zeolites 5A </w:t>
      </w:r>
      <w:r w:rsidR="001E0D75" w:rsidRPr="00743A6B">
        <w:rPr>
          <w:lang w:val="en-GB"/>
        </w:rPr>
        <w:t>an</w:t>
      </w:r>
      <w:r w:rsidR="00737B24" w:rsidRPr="00743A6B">
        <w:rPr>
          <w:lang w:val="en-GB"/>
        </w:rPr>
        <w:t xml:space="preserve">d 13X are the most commonly used for oxygen separation from </w:t>
      </w:r>
      <w:r w:rsidR="001E0D75" w:rsidRPr="00743A6B">
        <w:rPr>
          <w:lang w:val="en-GB"/>
        </w:rPr>
        <w:t xml:space="preserve">the </w:t>
      </w:r>
      <w:r w:rsidR="00737B24" w:rsidRPr="00743A6B">
        <w:rPr>
          <w:lang w:val="en-GB"/>
        </w:rPr>
        <w:t xml:space="preserve">air (Chin et al., 2023). </w:t>
      </w:r>
      <w:r w:rsidR="003361CF" w:rsidRPr="00743A6B">
        <w:rPr>
          <w:lang w:val="en-GB"/>
        </w:rPr>
        <w:t>Using nitrogen-selective zeolites</w:t>
      </w:r>
      <w:r w:rsidR="007F5DF0" w:rsidRPr="00743A6B">
        <w:rPr>
          <w:lang w:val="en-GB"/>
        </w:rPr>
        <w:t>,</w:t>
      </w:r>
      <w:r w:rsidR="003361CF" w:rsidRPr="00743A6B">
        <w:rPr>
          <w:lang w:val="en-GB"/>
        </w:rPr>
        <w:t xml:space="preserve"> the oxygen content in the product gas is limited to 95 %. The rest of the product stream is mainly argon. The composition of </w:t>
      </w:r>
      <w:r w:rsidR="007F5DF0" w:rsidRPr="00743A6B">
        <w:rPr>
          <w:lang w:val="en-GB"/>
        </w:rPr>
        <w:t xml:space="preserve">the </w:t>
      </w:r>
      <w:r w:rsidR="003361CF" w:rsidRPr="00743A6B">
        <w:rPr>
          <w:lang w:val="en-GB"/>
        </w:rPr>
        <w:t xml:space="preserve">exhaust gas is </w:t>
      </w:r>
      <w:r w:rsidR="007F5DF0" w:rsidRPr="00743A6B">
        <w:rPr>
          <w:lang w:val="en-GB"/>
        </w:rPr>
        <w:t>approximately</w:t>
      </w:r>
      <w:r w:rsidR="003361CF" w:rsidRPr="00743A6B">
        <w:rPr>
          <w:lang w:val="en-GB"/>
        </w:rPr>
        <w:t xml:space="preserve"> 85</w:t>
      </w:r>
      <w:r w:rsidR="00737B24" w:rsidRPr="00743A6B">
        <w:rPr>
          <w:lang w:val="en-GB"/>
        </w:rPr>
        <w:t xml:space="preserve"> </w:t>
      </w:r>
      <w:r w:rsidR="003361CF" w:rsidRPr="00743A6B">
        <w:rPr>
          <w:lang w:val="en-GB"/>
        </w:rPr>
        <w:t>–</w:t>
      </w:r>
      <w:r w:rsidR="00737B24" w:rsidRPr="00743A6B">
        <w:rPr>
          <w:lang w:val="en-GB"/>
        </w:rPr>
        <w:t xml:space="preserve"> </w:t>
      </w:r>
      <w:r w:rsidR="003361CF" w:rsidRPr="00743A6B">
        <w:rPr>
          <w:lang w:val="en-GB"/>
        </w:rPr>
        <w:t>90</w:t>
      </w:r>
      <w:r w:rsidR="00737B24" w:rsidRPr="00743A6B">
        <w:rPr>
          <w:lang w:val="en-GB"/>
        </w:rPr>
        <w:t xml:space="preserve"> </w:t>
      </w:r>
      <w:r w:rsidR="003361CF" w:rsidRPr="00743A6B">
        <w:rPr>
          <w:lang w:val="en-GB"/>
        </w:rPr>
        <w:t>% nitrogen and 10</w:t>
      </w:r>
      <w:r w:rsidR="00737B24" w:rsidRPr="00743A6B">
        <w:rPr>
          <w:lang w:val="en-GB"/>
        </w:rPr>
        <w:t xml:space="preserve"> </w:t>
      </w:r>
      <w:r w:rsidR="003361CF" w:rsidRPr="00743A6B">
        <w:rPr>
          <w:lang w:val="en-GB"/>
        </w:rPr>
        <w:t>–</w:t>
      </w:r>
      <w:r w:rsidR="00737B24" w:rsidRPr="00743A6B">
        <w:rPr>
          <w:lang w:val="en-GB"/>
        </w:rPr>
        <w:t xml:space="preserve"> </w:t>
      </w:r>
      <w:r w:rsidR="003361CF" w:rsidRPr="00743A6B">
        <w:rPr>
          <w:lang w:val="en-GB"/>
        </w:rPr>
        <w:t>15</w:t>
      </w:r>
      <w:r w:rsidR="00737B24" w:rsidRPr="00743A6B">
        <w:rPr>
          <w:lang w:val="en-GB"/>
        </w:rPr>
        <w:t xml:space="preserve"> </w:t>
      </w:r>
      <w:r w:rsidR="003361CF" w:rsidRPr="00743A6B">
        <w:rPr>
          <w:lang w:val="en-GB"/>
        </w:rPr>
        <w:t xml:space="preserve">% oxygen (Banaszkiewicz and Gizicki, 2020). </w:t>
      </w:r>
      <w:r w:rsidR="00D34400" w:rsidRPr="00743A6B">
        <w:rPr>
          <w:lang w:val="en-GB"/>
        </w:rPr>
        <w:t>Argon-oxygen selective silver-modified X-zeolites or carbon molecular sieves are used as adsorbents (Santos et al., 2007) to obtain higher oxygen purity</w:t>
      </w:r>
      <w:r w:rsidR="008D73C8" w:rsidRPr="00743A6B">
        <w:rPr>
          <w:lang w:val="en-GB"/>
        </w:rPr>
        <w:t xml:space="preserve">. </w:t>
      </w:r>
      <w:r w:rsidR="00FD2549" w:rsidRPr="00743A6B">
        <w:rPr>
          <w:lang w:val="en-GB"/>
        </w:rPr>
        <w:t>To this day</w:t>
      </w:r>
      <w:r w:rsidR="00D34400" w:rsidRPr="00743A6B">
        <w:rPr>
          <w:lang w:val="en-GB"/>
        </w:rPr>
        <w:t>, lithium</w:t>
      </w:r>
      <w:r w:rsidR="00840F79" w:rsidRPr="00743A6B">
        <w:rPr>
          <w:lang w:val="en-GB"/>
        </w:rPr>
        <w:t>-</w:t>
      </w:r>
      <w:r w:rsidR="00D34400" w:rsidRPr="00743A6B">
        <w:rPr>
          <w:lang w:val="en-GB"/>
        </w:rPr>
        <w:t xml:space="preserve">doped silica zeolites (Li-SLX) are considered the best adsorbents for </w:t>
      </w:r>
      <w:r w:rsidR="00FD2549" w:rsidRPr="00743A6B">
        <w:rPr>
          <w:lang w:val="en-GB"/>
        </w:rPr>
        <w:t>PSA/VPSA</w:t>
      </w:r>
      <w:r w:rsidR="00D34400" w:rsidRPr="00743A6B">
        <w:rPr>
          <w:lang w:val="en-GB"/>
        </w:rPr>
        <w:t xml:space="preserve"> </w:t>
      </w:r>
      <w:r w:rsidR="00FD2549" w:rsidRPr="00743A6B">
        <w:rPr>
          <w:lang w:val="en-GB"/>
        </w:rPr>
        <w:t xml:space="preserve">oxygen </w:t>
      </w:r>
      <w:r w:rsidR="00D34400" w:rsidRPr="00743A6B">
        <w:rPr>
          <w:lang w:val="en-GB"/>
        </w:rPr>
        <w:t xml:space="preserve">production </w:t>
      </w:r>
      <w:r w:rsidR="00FD2549" w:rsidRPr="00743A6B">
        <w:rPr>
          <w:lang w:val="en-GB"/>
        </w:rPr>
        <w:t xml:space="preserve">(Chin et al., 2023).  </w:t>
      </w:r>
      <w:r w:rsidRPr="00743A6B">
        <w:rPr>
          <w:lang w:val="en-GB"/>
        </w:rPr>
        <w:t>Today</w:t>
      </w:r>
      <w:r w:rsidR="00FD2549" w:rsidRPr="00743A6B">
        <w:rPr>
          <w:lang w:val="en-GB"/>
        </w:rPr>
        <w:t xml:space="preserve">, </w:t>
      </w:r>
      <w:r w:rsidRPr="00743A6B">
        <w:rPr>
          <w:lang w:val="en-GB"/>
        </w:rPr>
        <w:t xml:space="preserve">zeolites modified by a </w:t>
      </w:r>
      <w:r w:rsidR="00FD2549" w:rsidRPr="00743A6B">
        <w:rPr>
          <w:lang w:val="en-GB"/>
        </w:rPr>
        <w:t>single cation</w:t>
      </w:r>
      <w:r w:rsidRPr="00743A6B">
        <w:rPr>
          <w:lang w:val="en-GB"/>
        </w:rPr>
        <w:t xml:space="preserve"> (Yang et al., 2019)</w:t>
      </w:r>
      <w:r w:rsidR="00FD2549" w:rsidRPr="00743A6B">
        <w:rPr>
          <w:lang w:val="en-GB"/>
        </w:rPr>
        <w:t xml:space="preserve"> or mixed cation</w:t>
      </w:r>
      <w:r w:rsidRPr="00743A6B">
        <w:rPr>
          <w:lang w:val="en-GB"/>
        </w:rPr>
        <w:t>s (Epiepang et al., 2019)</w:t>
      </w:r>
      <w:r w:rsidR="00FD2549" w:rsidRPr="00743A6B">
        <w:rPr>
          <w:lang w:val="en-GB"/>
        </w:rPr>
        <w:t xml:space="preserve"> are investigated</w:t>
      </w:r>
      <w:r w:rsidRPr="00743A6B">
        <w:rPr>
          <w:lang w:val="en-GB"/>
        </w:rPr>
        <w:t xml:space="preserve"> as potentially better alternatives</w:t>
      </w:r>
      <w:r w:rsidR="00FD2549" w:rsidRPr="00743A6B">
        <w:rPr>
          <w:lang w:val="en-GB"/>
        </w:rPr>
        <w:t xml:space="preserve">. </w:t>
      </w:r>
    </w:p>
    <w:p w:rsidR="003361CF" w:rsidRPr="00743A6B" w:rsidRDefault="00466476" w:rsidP="0016394C">
      <w:pPr>
        <w:pStyle w:val="PRESBodytext"/>
        <w:rPr>
          <w:lang w:val="en-GB"/>
        </w:rPr>
      </w:pPr>
      <w:r w:rsidRPr="00743A6B">
        <w:rPr>
          <w:lang w:val="en-GB"/>
        </w:rPr>
        <w:t>Zhu et al. (2017)</w:t>
      </w:r>
      <w:r w:rsidR="004004E0" w:rsidRPr="00743A6B">
        <w:rPr>
          <w:lang w:val="en-GB"/>
        </w:rPr>
        <w:t xml:space="preserve"> developed a novel rapid vacuum pressure</w:t>
      </w:r>
      <w:r w:rsidR="006D7861" w:rsidRPr="00743A6B">
        <w:rPr>
          <w:lang w:val="en-GB"/>
        </w:rPr>
        <w:t xml:space="preserve"> </w:t>
      </w:r>
      <w:r w:rsidR="004004E0" w:rsidRPr="00743A6B">
        <w:rPr>
          <w:lang w:val="en-GB"/>
        </w:rPr>
        <w:t xml:space="preserve">swing adsorption </w:t>
      </w:r>
      <w:r w:rsidR="006D7861" w:rsidRPr="00743A6B">
        <w:rPr>
          <w:lang w:val="en-GB"/>
        </w:rPr>
        <w:t>process</w:t>
      </w:r>
      <w:r w:rsidR="004004E0" w:rsidRPr="00743A6B">
        <w:rPr>
          <w:lang w:val="en-GB"/>
        </w:rPr>
        <w:t xml:space="preserve"> </w:t>
      </w:r>
      <w:r w:rsidR="006D7861" w:rsidRPr="00743A6B">
        <w:rPr>
          <w:lang w:val="en-GB"/>
        </w:rPr>
        <w:t xml:space="preserve">(RVPSA) </w:t>
      </w:r>
      <w:r w:rsidR="004004E0" w:rsidRPr="00743A6B">
        <w:rPr>
          <w:lang w:val="en-GB"/>
        </w:rPr>
        <w:t xml:space="preserve">with intermediate gas pressurization for oxygen production. </w:t>
      </w:r>
      <w:r w:rsidR="00F97EA8" w:rsidRPr="00743A6B">
        <w:rPr>
          <w:lang w:val="en-GB"/>
        </w:rPr>
        <w:t>For 90 % oxygen purity, t</w:t>
      </w:r>
      <w:r w:rsidR="004004E0" w:rsidRPr="00743A6B">
        <w:rPr>
          <w:lang w:val="en-GB"/>
        </w:rPr>
        <w:t xml:space="preserve">hey reported </w:t>
      </w:r>
      <w:r w:rsidR="00F97EA8" w:rsidRPr="00743A6B">
        <w:rPr>
          <w:lang w:val="en-GB"/>
        </w:rPr>
        <w:t xml:space="preserve">29.45 % oxygen recovery and </w:t>
      </w:r>
      <w:r w:rsidR="00840F79" w:rsidRPr="00743A6B">
        <w:rPr>
          <w:lang w:val="en-GB"/>
        </w:rPr>
        <w:t xml:space="preserve">a </w:t>
      </w:r>
      <w:r w:rsidR="00F97EA8" w:rsidRPr="00743A6B">
        <w:rPr>
          <w:lang w:val="en-GB"/>
        </w:rPr>
        <w:t>bed size factor of 82.84 kg t</w:t>
      </w:r>
      <w:r w:rsidR="00F97EA8" w:rsidRPr="00743A6B">
        <w:rPr>
          <w:vertAlign w:val="subscript"/>
          <w:lang w:val="en-GB"/>
        </w:rPr>
        <w:t>O2</w:t>
      </w:r>
      <w:r w:rsidR="00F97EA8" w:rsidRPr="00743A6B">
        <w:rPr>
          <w:vertAlign w:val="superscript"/>
          <w:lang w:val="en-GB"/>
        </w:rPr>
        <w:t>-1</w:t>
      </w:r>
      <w:r w:rsidR="00F97EA8" w:rsidRPr="00743A6B">
        <w:rPr>
          <w:lang w:val="en-GB"/>
        </w:rPr>
        <w:t xml:space="preserve"> d for the</w:t>
      </w:r>
      <w:r w:rsidR="004004E0" w:rsidRPr="00743A6B">
        <w:rPr>
          <w:lang w:val="en-GB"/>
        </w:rPr>
        <w:t xml:space="preserve"> adsorption </w:t>
      </w:r>
      <w:r w:rsidR="00F97EA8" w:rsidRPr="00743A6B">
        <w:rPr>
          <w:lang w:val="en-GB"/>
        </w:rPr>
        <w:t xml:space="preserve">and desorption </w:t>
      </w:r>
      <w:r w:rsidR="004004E0" w:rsidRPr="00743A6B">
        <w:rPr>
          <w:lang w:val="en-GB"/>
        </w:rPr>
        <w:t>pressu</w:t>
      </w:r>
      <w:r w:rsidR="00F97EA8" w:rsidRPr="00743A6B">
        <w:rPr>
          <w:lang w:val="en-GB"/>
        </w:rPr>
        <w:t>r</w:t>
      </w:r>
      <w:r w:rsidR="004004E0" w:rsidRPr="00743A6B">
        <w:rPr>
          <w:lang w:val="en-GB"/>
        </w:rPr>
        <w:t>e</w:t>
      </w:r>
      <w:r w:rsidR="00F97EA8" w:rsidRPr="00743A6B">
        <w:rPr>
          <w:lang w:val="en-GB"/>
        </w:rPr>
        <w:t>s</w:t>
      </w:r>
      <w:r w:rsidR="004004E0" w:rsidRPr="00743A6B">
        <w:rPr>
          <w:lang w:val="en-GB"/>
        </w:rPr>
        <w:t xml:space="preserve"> of 240 kPa and </w:t>
      </w:r>
      <w:r w:rsidR="00F97EA8" w:rsidRPr="00743A6B">
        <w:rPr>
          <w:lang w:val="en-GB"/>
        </w:rPr>
        <w:t>60 kPa</w:t>
      </w:r>
      <w:r w:rsidR="007F5DF0" w:rsidRPr="00743A6B">
        <w:rPr>
          <w:lang w:val="en-GB"/>
        </w:rPr>
        <w:t>,</w:t>
      </w:r>
      <w:r w:rsidR="00F97EA8" w:rsidRPr="00743A6B">
        <w:rPr>
          <w:lang w:val="en-GB"/>
        </w:rPr>
        <w:t xml:space="preserve"> respectively. The Li-LSX was used as an adsorbent.</w:t>
      </w:r>
      <w:r w:rsidR="00204400" w:rsidRPr="00743A6B">
        <w:rPr>
          <w:lang w:val="en-GB"/>
        </w:rPr>
        <w:t xml:space="preserve"> </w:t>
      </w:r>
      <w:r w:rsidR="00817027" w:rsidRPr="00743A6B">
        <w:rPr>
          <w:lang w:val="en-GB"/>
        </w:rPr>
        <w:t xml:space="preserve">Banaszkiewicz and Chorowski (2018) </w:t>
      </w:r>
      <w:r w:rsidR="007F5DF0" w:rsidRPr="00743A6B">
        <w:rPr>
          <w:lang w:val="en-GB"/>
        </w:rPr>
        <w:t xml:space="preserve">experimentally </w:t>
      </w:r>
      <w:r w:rsidR="00817027" w:rsidRPr="00743A6B">
        <w:rPr>
          <w:lang w:val="en-GB"/>
        </w:rPr>
        <w:t>analy</w:t>
      </w:r>
      <w:r w:rsidR="007F5DF0" w:rsidRPr="00743A6B">
        <w:rPr>
          <w:lang w:val="en-GB"/>
        </w:rPr>
        <w:t>s</w:t>
      </w:r>
      <w:r w:rsidR="00817027" w:rsidRPr="00743A6B">
        <w:rPr>
          <w:lang w:val="en-GB"/>
        </w:rPr>
        <w:t xml:space="preserve">ed the dependence of energy consumption on oxygen purity in a mobile pilot unit utilizing </w:t>
      </w:r>
      <w:r w:rsidR="006D7861" w:rsidRPr="00743A6B">
        <w:rPr>
          <w:lang w:val="en-GB"/>
        </w:rPr>
        <w:t>v</w:t>
      </w:r>
      <w:r w:rsidR="00817027" w:rsidRPr="00743A6B">
        <w:rPr>
          <w:lang w:val="en-GB"/>
        </w:rPr>
        <w:t>acuum-</w:t>
      </w:r>
      <w:r w:rsidR="006D7861" w:rsidRPr="00743A6B">
        <w:rPr>
          <w:lang w:val="en-GB"/>
        </w:rPr>
        <w:t>p</w:t>
      </w:r>
      <w:r w:rsidR="00817027" w:rsidRPr="00743A6B">
        <w:rPr>
          <w:lang w:val="en-GB"/>
        </w:rPr>
        <w:t>ressure-</w:t>
      </w:r>
      <w:r w:rsidR="006D7861" w:rsidRPr="00743A6B">
        <w:rPr>
          <w:lang w:val="en-GB"/>
        </w:rPr>
        <w:t>t</w:t>
      </w:r>
      <w:r w:rsidR="00817027" w:rsidRPr="00743A6B">
        <w:rPr>
          <w:lang w:val="en-GB"/>
        </w:rPr>
        <w:t xml:space="preserve">emperature </w:t>
      </w:r>
      <w:r w:rsidR="006D7861" w:rsidRPr="00743A6B">
        <w:rPr>
          <w:lang w:val="en-GB"/>
        </w:rPr>
        <w:t>s</w:t>
      </w:r>
      <w:r w:rsidR="00817027" w:rsidRPr="00743A6B">
        <w:rPr>
          <w:lang w:val="en-GB"/>
        </w:rPr>
        <w:t xml:space="preserve">wing </w:t>
      </w:r>
      <w:r w:rsidR="006D7861" w:rsidRPr="00743A6B">
        <w:rPr>
          <w:lang w:val="en-GB"/>
        </w:rPr>
        <w:t>a</w:t>
      </w:r>
      <w:r w:rsidR="00817027" w:rsidRPr="00743A6B">
        <w:rPr>
          <w:lang w:val="en-GB"/>
        </w:rPr>
        <w:t xml:space="preserve">dsorption Technology </w:t>
      </w:r>
      <w:r w:rsidR="006D7861" w:rsidRPr="00743A6B">
        <w:rPr>
          <w:lang w:val="en-GB"/>
        </w:rPr>
        <w:t xml:space="preserve">(VPTSA) </w:t>
      </w:r>
      <w:r w:rsidR="00817027" w:rsidRPr="00743A6B">
        <w:rPr>
          <w:lang w:val="en-GB"/>
        </w:rPr>
        <w:t>for air separation. They found energy consumption of 892 kWh t</w:t>
      </w:r>
      <w:r w:rsidR="00817027" w:rsidRPr="00743A6B">
        <w:rPr>
          <w:vertAlign w:val="subscript"/>
          <w:lang w:val="en-GB"/>
        </w:rPr>
        <w:t>O2</w:t>
      </w:r>
      <w:r w:rsidR="00817027" w:rsidRPr="00743A6B">
        <w:rPr>
          <w:vertAlign w:val="superscript"/>
          <w:lang w:val="en-GB"/>
        </w:rPr>
        <w:t>-1</w:t>
      </w:r>
      <w:r w:rsidR="00817027" w:rsidRPr="00743A6B">
        <w:rPr>
          <w:lang w:val="en-GB"/>
        </w:rPr>
        <w:t xml:space="preserve"> for oxygen of 94 % oxygen purity.</w:t>
      </w:r>
      <w:r w:rsidRPr="00743A6B">
        <w:rPr>
          <w:lang w:val="en-GB"/>
        </w:rPr>
        <w:t xml:space="preserve"> </w:t>
      </w:r>
      <w:r w:rsidR="00B808F7" w:rsidRPr="00743A6B">
        <w:rPr>
          <w:lang w:val="en-GB"/>
        </w:rPr>
        <w:t>Gizicki and Banaszkiewicz (2020) analy</w:t>
      </w:r>
      <w:r w:rsidR="00840F79" w:rsidRPr="00743A6B">
        <w:rPr>
          <w:lang w:val="en-GB"/>
        </w:rPr>
        <w:t>z</w:t>
      </w:r>
      <w:r w:rsidR="00B808F7" w:rsidRPr="00743A6B">
        <w:rPr>
          <w:lang w:val="en-GB"/>
        </w:rPr>
        <w:t xml:space="preserve">ed experimentally energy consumption with the use of a commercially available oxygen-PSA generator using 5A zeolite. They reported </w:t>
      </w:r>
      <w:r w:rsidR="007F5DF0" w:rsidRPr="00743A6B">
        <w:rPr>
          <w:lang w:val="en-GB"/>
        </w:rPr>
        <w:t xml:space="preserve">an </w:t>
      </w:r>
      <w:r w:rsidRPr="00743A6B">
        <w:rPr>
          <w:lang w:val="en-GB"/>
        </w:rPr>
        <w:t>energy consumption of 1,450-1,530 kWh t</w:t>
      </w:r>
      <w:r w:rsidRPr="00743A6B">
        <w:rPr>
          <w:vertAlign w:val="superscript"/>
          <w:lang w:val="en-GB"/>
        </w:rPr>
        <w:t>-1</w:t>
      </w:r>
      <w:r w:rsidRPr="00743A6B">
        <w:rPr>
          <w:lang w:val="en-GB"/>
        </w:rPr>
        <w:t xml:space="preserve"> for </w:t>
      </w:r>
      <w:r w:rsidR="00840F79" w:rsidRPr="00743A6B">
        <w:rPr>
          <w:lang w:val="en-GB"/>
        </w:rPr>
        <w:t xml:space="preserve">the </w:t>
      </w:r>
      <w:r w:rsidRPr="00743A6B">
        <w:rPr>
          <w:lang w:val="en-GB"/>
        </w:rPr>
        <w:t>adsorption pressure of 5.5 bar (g) and 95 % oxygen.</w:t>
      </w:r>
    </w:p>
    <w:p w:rsidR="00204400" w:rsidRDefault="00AB760C" w:rsidP="00204400">
      <w:pPr>
        <w:pStyle w:val="CETBodytext"/>
        <w:rPr>
          <w:lang w:val="en-GB"/>
        </w:rPr>
      </w:pPr>
      <w:r w:rsidRPr="00AB760C">
        <w:rPr>
          <w:lang w:val="en-GB"/>
        </w:rPr>
        <w:t xml:space="preserve">The effect of product purity on product flowrate, </w:t>
      </w:r>
      <w:r w:rsidR="00DB07B3">
        <w:rPr>
          <w:lang w:val="en-GB"/>
        </w:rPr>
        <w:t xml:space="preserve">oxygen </w:t>
      </w:r>
      <w:r w:rsidRPr="00AB760C">
        <w:rPr>
          <w:lang w:val="en-GB"/>
        </w:rPr>
        <w:t xml:space="preserve">recovery, </w:t>
      </w:r>
      <w:r w:rsidRPr="00AB760C">
        <w:rPr>
          <w:lang w:val="en-GB"/>
        </w:rPr>
        <w:tab/>
      </w:r>
      <w:r w:rsidR="007F5DF0">
        <w:rPr>
          <w:lang w:val="en-GB"/>
        </w:rPr>
        <w:t xml:space="preserve">adsorbent productivity, </w:t>
      </w:r>
      <w:r w:rsidRPr="00AB760C">
        <w:rPr>
          <w:lang w:val="en-GB"/>
        </w:rPr>
        <w:t>and</w:t>
      </w:r>
      <w:r w:rsidR="00DB07B3">
        <w:rPr>
          <w:lang w:val="en-GB"/>
        </w:rPr>
        <w:t xml:space="preserve"> </w:t>
      </w:r>
      <w:r w:rsidRPr="00AB760C">
        <w:rPr>
          <w:lang w:val="en-GB"/>
        </w:rPr>
        <w:t xml:space="preserve">specific energy </w:t>
      </w:r>
      <w:r w:rsidR="00DB07B3">
        <w:rPr>
          <w:lang w:val="en-GB"/>
        </w:rPr>
        <w:t>demand</w:t>
      </w:r>
      <w:r w:rsidRPr="00AB760C">
        <w:rPr>
          <w:lang w:val="en-GB"/>
        </w:rPr>
        <w:t xml:space="preserve"> </w:t>
      </w:r>
      <w:r>
        <w:rPr>
          <w:lang w:val="en-GB"/>
        </w:rPr>
        <w:t>was</w:t>
      </w:r>
      <w:r w:rsidRPr="00AB760C">
        <w:rPr>
          <w:lang w:val="en-GB"/>
        </w:rPr>
        <w:t xml:space="preserve"> investigated for </w:t>
      </w:r>
      <w:r w:rsidR="00E45EB1">
        <w:rPr>
          <w:lang w:val="en-GB"/>
        </w:rPr>
        <w:t xml:space="preserve">the </w:t>
      </w:r>
      <w:r w:rsidRPr="00AB760C">
        <w:rPr>
          <w:lang w:val="en-GB"/>
        </w:rPr>
        <w:t>adsorption pressure of 5.5 bar</w:t>
      </w:r>
      <w:r w:rsidR="00CC6009">
        <w:rPr>
          <w:lang w:val="en-GB"/>
        </w:rPr>
        <w:t xml:space="preserve"> (g) </w:t>
      </w:r>
      <w:r w:rsidRPr="00AB760C">
        <w:rPr>
          <w:lang w:val="en-GB"/>
        </w:rPr>
        <w:t>in the pilot-plant adsorption unit</w:t>
      </w:r>
      <w:r w:rsidR="00204400">
        <w:rPr>
          <w:lang w:val="en-GB"/>
        </w:rPr>
        <w:t xml:space="preserve"> using </w:t>
      </w:r>
      <w:r w:rsidR="00204400" w:rsidRPr="00F97EA8">
        <w:rPr>
          <w:lang w:val="en-GB"/>
        </w:rPr>
        <w:t>zeolite molecular sieve UOP MOLSIV™ PSAO2 XP (UOP LLC, Honeywell) with N</w:t>
      </w:r>
      <w:r w:rsidR="00204400" w:rsidRPr="00F97EA8">
        <w:rPr>
          <w:vertAlign w:val="subscript"/>
          <w:lang w:val="en-GB"/>
        </w:rPr>
        <w:t>2</w:t>
      </w:r>
      <w:r w:rsidR="00204400" w:rsidRPr="00F97EA8">
        <w:rPr>
          <w:lang w:val="en-GB"/>
        </w:rPr>
        <w:t>/O</w:t>
      </w:r>
      <w:r w:rsidR="00204400" w:rsidRPr="00F97EA8">
        <w:rPr>
          <w:vertAlign w:val="subscript"/>
          <w:lang w:val="en-GB"/>
        </w:rPr>
        <w:t>2</w:t>
      </w:r>
      <w:r w:rsidR="00204400" w:rsidRPr="00F97EA8">
        <w:rPr>
          <w:lang w:val="en-GB"/>
        </w:rPr>
        <w:t xml:space="preserve"> </w:t>
      </w:r>
      <w:r w:rsidR="007F5DF0" w:rsidRPr="00F97EA8">
        <w:rPr>
          <w:lang w:val="en-GB"/>
        </w:rPr>
        <w:t xml:space="preserve">enhanced </w:t>
      </w:r>
      <w:r w:rsidR="00204400" w:rsidRPr="00F97EA8">
        <w:rPr>
          <w:lang w:val="en-GB"/>
        </w:rPr>
        <w:t>selectivity</w:t>
      </w:r>
      <w:r w:rsidR="00204400">
        <w:rPr>
          <w:lang w:val="en-GB"/>
        </w:rPr>
        <w:t>.</w:t>
      </w:r>
    </w:p>
    <w:p w:rsidR="00600535" w:rsidRPr="00B57B36" w:rsidRDefault="00D90B61" w:rsidP="00FA5F5F">
      <w:pPr>
        <w:pStyle w:val="CETheadingx"/>
      </w:pPr>
      <w:r>
        <w:lastRenderedPageBreak/>
        <w:t>Experimental set-up</w:t>
      </w:r>
    </w:p>
    <w:p w:rsidR="00DB07B3" w:rsidRDefault="00181854" w:rsidP="00DB07B3">
      <w:pPr>
        <w:pStyle w:val="CETBodytext"/>
        <w:rPr>
          <w:lang w:val="en-GB"/>
        </w:rPr>
      </w:pPr>
      <w:r w:rsidRPr="00073CDC">
        <w:rPr>
          <w:szCs w:val="18"/>
        </w:rPr>
        <w:t xml:space="preserve">The </w:t>
      </w:r>
      <w:r w:rsidR="007B22C5" w:rsidRPr="00073CDC">
        <w:rPr>
          <w:szCs w:val="18"/>
        </w:rPr>
        <w:t>pilot plant</w:t>
      </w:r>
      <w:r w:rsidRPr="00073CDC">
        <w:rPr>
          <w:szCs w:val="18"/>
        </w:rPr>
        <w:t xml:space="preserve"> </w:t>
      </w:r>
      <w:r w:rsidR="00771DA4" w:rsidRPr="00073CDC">
        <w:rPr>
          <w:szCs w:val="18"/>
        </w:rPr>
        <w:t xml:space="preserve">adsorption </w:t>
      </w:r>
      <w:r w:rsidR="00500048" w:rsidRPr="00073CDC">
        <w:rPr>
          <w:szCs w:val="18"/>
        </w:rPr>
        <w:t xml:space="preserve">unit </w:t>
      </w:r>
      <w:r w:rsidR="007B22C5" w:rsidRPr="00073CDC">
        <w:rPr>
          <w:szCs w:val="18"/>
        </w:rPr>
        <w:t xml:space="preserve">O2 (manufactured by </w:t>
      </w:r>
      <w:r w:rsidR="00771DA4" w:rsidRPr="00073CDC">
        <w:rPr>
          <w:szCs w:val="18"/>
        </w:rPr>
        <w:t>OXYWISE</w:t>
      </w:r>
      <w:r w:rsidR="007B22C5" w:rsidRPr="00073CDC">
        <w:rPr>
          <w:szCs w:val="18"/>
        </w:rPr>
        <w:t xml:space="preserve"> Ltd., Slovakia)</w:t>
      </w:r>
      <w:r w:rsidR="00500048" w:rsidRPr="00073CDC">
        <w:rPr>
          <w:szCs w:val="18"/>
        </w:rPr>
        <w:t xml:space="preserve"> </w:t>
      </w:r>
      <w:r w:rsidRPr="00073CDC">
        <w:rPr>
          <w:szCs w:val="18"/>
        </w:rPr>
        <w:t xml:space="preserve">was used to carry out all the experiments. </w:t>
      </w:r>
      <w:r w:rsidR="007B22C5" w:rsidRPr="00073CDC">
        <w:rPr>
          <w:szCs w:val="18"/>
        </w:rPr>
        <w:t xml:space="preserve">The adsorption unit utilizes two-bed Pressure Swing Adsorption technology. The nominal capacity of this unit is 1.3 kg/h of gaseous oxygen </w:t>
      </w:r>
      <w:r w:rsidR="007F5DF0">
        <w:rPr>
          <w:szCs w:val="18"/>
        </w:rPr>
        <w:t xml:space="preserve">with a purity of </w:t>
      </w:r>
      <w:r w:rsidR="007B22C5" w:rsidRPr="00073CDC">
        <w:rPr>
          <w:szCs w:val="18"/>
        </w:rPr>
        <w:t>95 % oxygen.</w:t>
      </w:r>
      <w:r w:rsidR="00073CDC" w:rsidRPr="00073CDC">
        <w:rPr>
          <w:color w:val="0E101A"/>
          <w:szCs w:val="18"/>
        </w:rPr>
        <w:t xml:space="preserve"> </w:t>
      </w:r>
      <w:r w:rsidR="00073CDC">
        <w:rPr>
          <w:color w:val="0E101A"/>
          <w:szCs w:val="18"/>
        </w:rPr>
        <w:t>The</w:t>
      </w:r>
      <w:r w:rsidR="00073CDC" w:rsidRPr="00170152">
        <w:rPr>
          <w:color w:val="0E101A"/>
          <w:szCs w:val="18"/>
        </w:rPr>
        <w:t xml:space="preserve"> PSA units require an inlet air quality of class 1.4.1 (solid particles, air humidity, oil). It is necessary to treat compressed air to achieve air quality. A refrigeration air drying produces an air of the required pressure dew point of +3 °C. </w:t>
      </w:r>
      <w:r w:rsidR="00073CDC">
        <w:rPr>
          <w:color w:val="0E101A"/>
          <w:szCs w:val="18"/>
        </w:rPr>
        <w:t xml:space="preserve">The </w:t>
      </w:r>
      <w:r w:rsidR="007F5DF0">
        <w:rPr>
          <w:szCs w:val="18"/>
        </w:rPr>
        <w:t xml:space="preserve">adsorption unit </w:t>
      </w:r>
      <w:r w:rsidR="00073CDC">
        <w:rPr>
          <w:szCs w:val="18"/>
        </w:rPr>
        <w:t xml:space="preserve">schema is </w:t>
      </w:r>
      <w:r w:rsidR="007F5DF0">
        <w:rPr>
          <w:szCs w:val="18"/>
        </w:rPr>
        <w:t>shown</w:t>
      </w:r>
      <w:r w:rsidR="00073CDC" w:rsidRPr="00073CDC">
        <w:rPr>
          <w:szCs w:val="18"/>
        </w:rPr>
        <w:t xml:space="preserve"> </w:t>
      </w:r>
      <w:r w:rsidR="00E45EB1">
        <w:rPr>
          <w:szCs w:val="18"/>
        </w:rPr>
        <w:t>in</w:t>
      </w:r>
      <w:r w:rsidR="00073CDC" w:rsidRPr="00073CDC">
        <w:rPr>
          <w:szCs w:val="18"/>
        </w:rPr>
        <w:t xml:space="preserve"> Figure 1</w:t>
      </w:r>
      <w:r w:rsidR="00DB07B3">
        <w:rPr>
          <w:szCs w:val="18"/>
        </w:rPr>
        <w:t>a</w:t>
      </w:r>
      <w:r w:rsidR="00073CDC" w:rsidRPr="00073CDC">
        <w:rPr>
          <w:szCs w:val="18"/>
        </w:rPr>
        <w:t>.</w:t>
      </w:r>
      <w:r w:rsidR="006E3079">
        <w:rPr>
          <w:szCs w:val="18"/>
        </w:rPr>
        <w:t xml:space="preserve"> </w:t>
      </w:r>
      <w:r w:rsidR="006E3079" w:rsidRPr="00DB07B3">
        <w:rPr>
          <w:szCs w:val="18"/>
        </w:rPr>
        <w:t xml:space="preserve">The parameters of </w:t>
      </w:r>
      <w:r w:rsidR="00E45EB1" w:rsidRPr="00DB07B3">
        <w:rPr>
          <w:szCs w:val="18"/>
        </w:rPr>
        <w:t xml:space="preserve">the </w:t>
      </w:r>
      <w:r w:rsidR="006E3079" w:rsidRPr="00DB07B3">
        <w:rPr>
          <w:szCs w:val="18"/>
        </w:rPr>
        <w:t>main components are described in Šulc and Kos (2022) in detail.</w:t>
      </w:r>
      <w:r w:rsidR="00DB07B3">
        <w:rPr>
          <w:szCs w:val="18"/>
        </w:rPr>
        <w:t xml:space="preserve"> </w:t>
      </w:r>
      <w:r w:rsidR="00DB07B3">
        <w:rPr>
          <w:lang w:val="en-GB"/>
        </w:rPr>
        <w:t xml:space="preserve">The experiments were carried out for </w:t>
      </w:r>
      <w:r w:rsidR="007F5DF0">
        <w:rPr>
          <w:lang w:val="en-GB"/>
        </w:rPr>
        <w:t xml:space="preserve">the </w:t>
      </w:r>
      <w:r w:rsidR="00DB07B3" w:rsidRPr="00D0005C">
        <w:rPr>
          <w:lang w:val="en-GB"/>
        </w:rPr>
        <w:t xml:space="preserve">porous zeolite molecular sieve UOP MOLSIV™ PSAO2 XP (UOP LLC, </w:t>
      </w:r>
      <w:r w:rsidR="00DB07B3" w:rsidRPr="00743A6B">
        <w:rPr>
          <w:lang w:val="en-GB"/>
        </w:rPr>
        <w:t>Honeywell) with N</w:t>
      </w:r>
      <w:r w:rsidR="00DB07B3" w:rsidRPr="00743A6B">
        <w:rPr>
          <w:spacing w:val="8"/>
          <w:vertAlign w:val="subscript"/>
          <w:lang w:val="en-GB"/>
        </w:rPr>
        <w:t>2</w:t>
      </w:r>
      <w:r w:rsidR="00DB07B3" w:rsidRPr="00743A6B">
        <w:rPr>
          <w:lang w:val="en-GB"/>
        </w:rPr>
        <w:t>/O</w:t>
      </w:r>
      <w:r w:rsidR="00DB07B3" w:rsidRPr="00743A6B">
        <w:rPr>
          <w:vertAlign w:val="subscript"/>
          <w:lang w:val="en-GB"/>
        </w:rPr>
        <w:t>2</w:t>
      </w:r>
      <w:r w:rsidR="00DB07B3" w:rsidRPr="00743A6B">
        <w:rPr>
          <w:lang w:val="en-GB"/>
        </w:rPr>
        <w:t xml:space="preserve"> </w:t>
      </w:r>
      <w:r w:rsidR="007F5DF0" w:rsidRPr="00743A6B">
        <w:rPr>
          <w:lang w:val="en-GB"/>
        </w:rPr>
        <w:t xml:space="preserve">enhanced </w:t>
      </w:r>
      <w:r w:rsidR="00DB07B3" w:rsidRPr="00743A6B">
        <w:rPr>
          <w:lang w:val="en-GB"/>
        </w:rPr>
        <w:t>selectivity. Adsorbent particles are homogeneous spheres of 2 mm diameter (</w:t>
      </w:r>
      <w:r w:rsidR="00DB07B3" w:rsidRPr="00743A6B">
        <w:rPr>
          <w:spacing w:val="20"/>
          <w:lang w:val="en-GB"/>
        </w:rPr>
        <w:t>8</w:t>
      </w:r>
      <w:r w:rsidR="00DB07B3" w:rsidRPr="00743A6B">
        <w:rPr>
          <w:spacing w:val="6"/>
          <w:szCs w:val="18"/>
          <w:u w:color="000000"/>
          <w:lang w:val="en-GB"/>
        </w:rPr>
        <w:t>×</w:t>
      </w:r>
      <w:r w:rsidR="00DB07B3" w:rsidRPr="00743A6B">
        <w:rPr>
          <w:lang w:val="en-GB"/>
        </w:rPr>
        <w:t>12 mesh) with a bulk density of 656.8 k</w:t>
      </w:r>
      <w:r w:rsidR="00DB07B3" w:rsidRPr="00743A6B">
        <w:rPr>
          <w:spacing w:val="4"/>
          <w:lang w:val="en-GB"/>
        </w:rPr>
        <w:t>g</w:t>
      </w:r>
      <w:r w:rsidR="00DB07B3" w:rsidRPr="00743A6B">
        <w:rPr>
          <w:lang w:val="en-GB"/>
        </w:rPr>
        <w:t>/m</w:t>
      </w:r>
      <w:r w:rsidR="00DB07B3" w:rsidRPr="00743A6B">
        <w:rPr>
          <w:vertAlign w:val="superscript"/>
          <w:lang w:val="en-GB"/>
        </w:rPr>
        <w:t>3</w:t>
      </w:r>
      <w:r w:rsidR="00DB07B3" w:rsidRPr="00743A6B">
        <w:rPr>
          <w:lang w:val="en-GB"/>
        </w:rPr>
        <w:t xml:space="preserve">. The adsorbent properties are presented in Table </w:t>
      </w:r>
      <w:r w:rsidR="00E91CBE" w:rsidRPr="00743A6B">
        <w:rPr>
          <w:lang w:val="en-GB"/>
        </w:rPr>
        <w:t>1</w:t>
      </w:r>
      <w:r w:rsidR="00DB07B3" w:rsidRPr="00743A6B">
        <w:rPr>
          <w:lang w:val="en-GB"/>
        </w:rPr>
        <w:t xml:space="preserve">. </w:t>
      </w:r>
      <w:r w:rsidR="00FD0D56" w:rsidRPr="00743A6B">
        <w:rPr>
          <w:lang w:val="en-GB"/>
        </w:rPr>
        <w:t xml:space="preserve">The weight </w:t>
      </w:r>
      <w:r w:rsidR="007F5DF0" w:rsidRPr="00743A6B">
        <w:rPr>
          <w:lang w:val="en-GB"/>
        </w:rPr>
        <w:t xml:space="preserve">of the adsorbent </w:t>
      </w:r>
      <w:r w:rsidR="00FD0D56" w:rsidRPr="00743A6B">
        <w:rPr>
          <w:lang w:val="en-GB"/>
        </w:rPr>
        <w:t xml:space="preserve">in the column was approximately 8.69 kg. </w:t>
      </w:r>
      <w:r w:rsidR="00DB07B3" w:rsidRPr="00743A6B">
        <w:rPr>
          <w:lang w:val="en-GB"/>
        </w:rPr>
        <w:t xml:space="preserve">The standard cycle consists of these sequential </w:t>
      </w:r>
      <w:r w:rsidR="00DB07B3">
        <w:rPr>
          <w:lang w:val="en-GB"/>
        </w:rPr>
        <w:t xml:space="preserve">steps: 1) equalization, 2) pressurization, 3) production, 4) equalization, and 5) purging. </w:t>
      </w:r>
      <w:r w:rsidR="007F5DF0">
        <w:rPr>
          <w:lang w:val="en-GB"/>
        </w:rPr>
        <w:t>At</w:t>
      </w:r>
      <w:r w:rsidR="00DB07B3">
        <w:rPr>
          <w:lang w:val="en-GB"/>
        </w:rPr>
        <w:t xml:space="preserve"> present, the industrially used cycles combine pressurization and production steps</w:t>
      </w:r>
      <w:r w:rsidR="007F5DF0">
        <w:rPr>
          <w:lang w:val="en-GB"/>
        </w:rPr>
        <w:t>,</w:t>
      </w:r>
      <w:r w:rsidR="00DB07B3">
        <w:rPr>
          <w:lang w:val="en-GB"/>
        </w:rPr>
        <w:t xml:space="preserve"> as demonstrated in Figure 1b. The following time intervals were used for the experiment:</w:t>
      </w:r>
      <w:r w:rsidR="00DB07B3" w:rsidRPr="007E0FC6">
        <w:rPr>
          <w:lang w:val="en-GB"/>
        </w:rPr>
        <w:t xml:space="preserve"> </w:t>
      </w:r>
      <w:r w:rsidR="00DB07B3">
        <w:rPr>
          <w:lang w:val="en-GB"/>
        </w:rPr>
        <w:t xml:space="preserve">i) 48 s for the pressurization, ii) 19 s for the equalization, and iii) 24 s for the production step.    </w:t>
      </w:r>
    </w:p>
    <w:p w:rsidR="003878EB" w:rsidRDefault="003878EB" w:rsidP="00DB07B3">
      <w:pPr>
        <w:pStyle w:val="CETBodytext"/>
        <w:rPr>
          <w:lang w:val="en-GB"/>
        </w:rPr>
      </w:pPr>
    </w:p>
    <w:tbl>
      <w:tblPr>
        <w:tblStyle w:val="Mkatabulky"/>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67"/>
        <w:gridCol w:w="3512"/>
      </w:tblGrid>
      <w:tr w:rsidR="00B65480" w:rsidTr="007D78CE">
        <w:tc>
          <w:tcPr>
            <w:tcW w:w="5280" w:type="dxa"/>
          </w:tcPr>
          <w:p w:rsidR="00B65480" w:rsidRDefault="00C50B25" w:rsidP="007D78CE">
            <w:pPr>
              <w:pStyle w:val="Normlnweb"/>
              <w:jc w:val="left"/>
              <w:rPr>
                <w:color w:val="0E101A"/>
                <w:sz w:val="18"/>
                <w:szCs w:val="18"/>
              </w:rPr>
            </w:pPr>
            <w:r>
              <w:rPr>
                <w:noProof/>
                <w:color w:val="0E101A"/>
                <w:sz w:val="18"/>
                <w:szCs w:val="18"/>
                <w:lang w:val="cs-CZ" w:eastAsia="cs-CZ"/>
              </w:rPr>
              <w:drawing>
                <wp:inline distT="0" distB="0" distL="0" distR="0" wp14:anchorId="7DBB3C28" wp14:editId="12FFCB1C">
                  <wp:extent cx="3198907" cy="1661160"/>
                  <wp:effectExtent l="0" t="0" r="0" b="0"/>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ChEAP23_Sulc-Kos_FIG1_schema.tif"/>
                          <pic:cNvPicPr/>
                        </pic:nvPicPr>
                        <pic:blipFill>
                          <a:blip r:embed="rId10">
                            <a:extLst>
                              <a:ext uri="{28A0092B-C50C-407E-A947-70E740481C1C}">
                                <a14:useLocalDpi xmlns:a14="http://schemas.microsoft.com/office/drawing/2010/main" val="0"/>
                              </a:ext>
                            </a:extLst>
                          </a:blip>
                          <a:stretch>
                            <a:fillRect/>
                          </a:stretch>
                        </pic:blipFill>
                        <pic:spPr>
                          <a:xfrm>
                            <a:off x="0" y="0"/>
                            <a:ext cx="3227657" cy="1676089"/>
                          </a:xfrm>
                          <a:prstGeom prst="rect">
                            <a:avLst/>
                          </a:prstGeom>
                        </pic:spPr>
                      </pic:pic>
                    </a:graphicData>
                  </a:graphic>
                </wp:inline>
              </w:drawing>
            </w:r>
          </w:p>
        </w:tc>
        <w:tc>
          <w:tcPr>
            <w:tcW w:w="3615" w:type="dxa"/>
          </w:tcPr>
          <w:p w:rsidR="00B65480" w:rsidRDefault="00B65480" w:rsidP="00073CDC">
            <w:pPr>
              <w:pStyle w:val="Normlnweb"/>
              <w:rPr>
                <w:color w:val="0E101A"/>
                <w:sz w:val="18"/>
                <w:szCs w:val="18"/>
              </w:rPr>
            </w:pPr>
            <w:r>
              <w:rPr>
                <w:noProof/>
                <w:lang w:val="cs-CZ" w:eastAsia="cs-CZ"/>
              </w:rPr>
              <w:drawing>
                <wp:inline distT="0" distB="0" distL="0" distR="0" wp14:anchorId="7A1FBF52" wp14:editId="2EFB97F0">
                  <wp:extent cx="2129338" cy="1444625"/>
                  <wp:effectExtent l="0" t="0" r="0" b="0"/>
                  <wp:docPr id="7" name="Obrázek 3" descr="PRES22_Sulc-Kos_FIG3_cyclus.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22_Sulc-Kos_FIG3_cyclus.tif"/>
                          <pic:cNvPicPr/>
                        </pic:nvPicPr>
                        <pic:blipFill>
                          <a:blip r:embed="rId11"/>
                          <a:stretch>
                            <a:fillRect/>
                          </a:stretch>
                        </pic:blipFill>
                        <pic:spPr>
                          <a:xfrm>
                            <a:off x="0" y="0"/>
                            <a:ext cx="2147310" cy="1456818"/>
                          </a:xfrm>
                          <a:prstGeom prst="rect">
                            <a:avLst/>
                          </a:prstGeom>
                        </pic:spPr>
                      </pic:pic>
                    </a:graphicData>
                  </a:graphic>
                </wp:inline>
              </w:drawing>
            </w:r>
          </w:p>
        </w:tc>
      </w:tr>
      <w:tr w:rsidR="00B65480" w:rsidTr="007D78CE">
        <w:tc>
          <w:tcPr>
            <w:tcW w:w="5280" w:type="dxa"/>
          </w:tcPr>
          <w:p w:rsidR="00B65480" w:rsidRDefault="00DB07B3" w:rsidP="00073CDC">
            <w:pPr>
              <w:pStyle w:val="Normlnweb"/>
              <w:rPr>
                <w:color w:val="0E101A"/>
                <w:sz w:val="18"/>
                <w:szCs w:val="18"/>
              </w:rPr>
            </w:pPr>
            <w:r>
              <w:rPr>
                <w:color w:val="0E101A"/>
                <w:sz w:val="18"/>
                <w:szCs w:val="18"/>
              </w:rPr>
              <w:t>a) technological scheme</w:t>
            </w:r>
          </w:p>
        </w:tc>
        <w:tc>
          <w:tcPr>
            <w:tcW w:w="3615" w:type="dxa"/>
          </w:tcPr>
          <w:p w:rsidR="00B65480" w:rsidRDefault="00DB07B3" w:rsidP="007F5DF0">
            <w:pPr>
              <w:pStyle w:val="Normlnweb"/>
              <w:rPr>
                <w:color w:val="0E101A"/>
                <w:sz w:val="18"/>
                <w:szCs w:val="18"/>
              </w:rPr>
            </w:pPr>
            <w:r>
              <w:rPr>
                <w:color w:val="0E101A"/>
                <w:sz w:val="18"/>
                <w:szCs w:val="18"/>
              </w:rPr>
              <w:t xml:space="preserve">b) </w:t>
            </w:r>
            <w:r w:rsidRPr="00DB07B3">
              <w:rPr>
                <w:color w:val="0E101A"/>
                <w:sz w:val="18"/>
                <w:szCs w:val="18"/>
              </w:rPr>
              <w:t xml:space="preserve">the </w:t>
            </w:r>
            <w:r w:rsidR="007F5DF0" w:rsidRPr="00DB07B3">
              <w:rPr>
                <w:color w:val="0E101A"/>
                <w:sz w:val="18"/>
                <w:szCs w:val="18"/>
              </w:rPr>
              <w:t xml:space="preserve">adsorption cycle </w:t>
            </w:r>
            <w:r w:rsidRPr="00DB07B3">
              <w:rPr>
                <w:color w:val="0E101A"/>
                <w:sz w:val="18"/>
                <w:szCs w:val="18"/>
              </w:rPr>
              <w:t xml:space="preserve">scheme </w:t>
            </w:r>
          </w:p>
        </w:tc>
      </w:tr>
    </w:tbl>
    <w:p w:rsidR="00073CDC" w:rsidRPr="00365A78" w:rsidRDefault="00073CDC" w:rsidP="00073CDC">
      <w:pPr>
        <w:pStyle w:val="CETListbullets"/>
        <w:spacing w:before="240" w:after="240"/>
        <w:ind w:left="0" w:firstLine="0"/>
        <w:rPr>
          <w:i/>
        </w:rPr>
      </w:pPr>
      <w:r w:rsidRPr="00365A78">
        <w:rPr>
          <w:i/>
        </w:rPr>
        <w:t xml:space="preserve">Figure 1: </w:t>
      </w:r>
      <w:r w:rsidR="00DB07B3">
        <w:rPr>
          <w:i/>
        </w:rPr>
        <w:t>P</w:t>
      </w:r>
      <w:r w:rsidR="00E7265A" w:rsidRPr="00365A78">
        <w:rPr>
          <w:i/>
        </w:rPr>
        <w:t>ilot-plant adsorption unit</w:t>
      </w:r>
      <w:r w:rsidR="00DB07B3">
        <w:rPr>
          <w:i/>
        </w:rPr>
        <w:t xml:space="preserve">: a) the technological scheme, b) the </w:t>
      </w:r>
      <w:r w:rsidR="00DB07B3" w:rsidRPr="00DB07B3">
        <w:rPr>
          <w:i/>
        </w:rPr>
        <w:t xml:space="preserve">scheme of the adsorption cycle used for columns C1 and C2: E-equalization, P-pressurization, Pr-production, </w:t>
      </w:r>
      <w:r w:rsidR="007F5DF0">
        <w:rPr>
          <w:i/>
        </w:rPr>
        <w:t xml:space="preserve">and </w:t>
      </w:r>
      <w:r w:rsidR="00DB07B3" w:rsidRPr="00DB07B3">
        <w:rPr>
          <w:i/>
        </w:rPr>
        <w:t>Pu-purging</w:t>
      </w:r>
    </w:p>
    <w:p w:rsidR="00F9406B" w:rsidRDefault="00F9406B" w:rsidP="00F9406B">
      <w:pPr>
        <w:pStyle w:val="CETTabletitle"/>
      </w:pPr>
      <w:r w:rsidRPr="00B57B36">
        <w:t xml:space="preserve">Table </w:t>
      </w:r>
      <w:r w:rsidR="00E91CBE">
        <w:t>1</w:t>
      </w:r>
      <w:r w:rsidRPr="00B57B36">
        <w:t xml:space="preserve">: </w:t>
      </w:r>
      <w:r w:rsidR="00C9008C">
        <w:t>P</w:t>
      </w:r>
      <w:r w:rsidRPr="00E6120A">
        <w:t>roperties of UOP MOLSIV™ PSA</w:t>
      </w:r>
      <w:r>
        <w:t>O2</w:t>
      </w:r>
      <w:r w:rsidR="00D85683">
        <w:t xml:space="preserve"> XP</w:t>
      </w:r>
    </w:p>
    <w:tbl>
      <w:tblPr>
        <w:tblStyle w:val="TableNormal1"/>
        <w:tblW w:w="862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600" w:firstRow="0" w:lastRow="0" w:firstColumn="0" w:lastColumn="0" w:noHBand="1" w:noVBand="1"/>
      </w:tblPr>
      <w:tblGrid>
        <w:gridCol w:w="862"/>
        <w:gridCol w:w="1157"/>
        <w:gridCol w:w="1162"/>
        <w:gridCol w:w="964"/>
        <w:gridCol w:w="1134"/>
        <w:gridCol w:w="1077"/>
        <w:gridCol w:w="794"/>
        <w:gridCol w:w="794"/>
        <w:gridCol w:w="680"/>
      </w:tblGrid>
      <w:tr w:rsidR="00F9406B" w:rsidTr="00E04A74">
        <w:trPr>
          <w:trHeight w:val="395"/>
        </w:trPr>
        <w:tc>
          <w:tcPr>
            <w:tcW w:w="862" w:type="dxa"/>
            <w:tcBorders>
              <w:top w:val="single" w:sz="12" w:space="0" w:color="009900"/>
              <w:left w:val="nil"/>
              <w:bottom w:val="single" w:sz="8" w:space="0" w:color="009900"/>
              <w:right w:val="nil"/>
            </w:tcBorders>
            <w:shd w:val="clear" w:color="auto" w:fill="FFFFFF"/>
            <w:tcMar>
              <w:top w:w="80" w:type="dxa"/>
              <w:left w:w="80" w:type="dxa"/>
              <w:bottom w:w="80" w:type="dxa"/>
              <w:right w:w="80" w:type="dxa"/>
            </w:tcMar>
          </w:tcPr>
          <w:p w:rsidR="00F9406B" w:rsidRDefault="00F9406B" w:rsidP="009C3C7D">
            <w:pPr>
              <w:pStyle w:val="Vchoz"/>
              <w:tabs>
                <w:tab w:val="right" w:pos="7100"/>
              </w:tabs>
              <w:spacing w:line="276" w:lineRule="auto"/>
              <w:rPr>
                <w:rFonts w:ascii="Arial" w:hAnsi="Arial"/>
                <w:color w:val="000000"/>
                <w:sz w:val="18"/>
                <w:szCs w:val="18"/>
                <w:u w:color="000000"/>
                <w:lang w:val="en-GB"/>
              </w:rPr>
            </w:pPr>
            <w:r w:rsidRPr="00FB28A8">
              <w:rPr>
                <w:rFonts w:ascii="Arial" w:hAnsi="Arial"/>
                <w:color w:val="000000"/>
                <w:sz w:val="18"/>
                <w:szCs w:val="18"/>
                <w:u w:color="000000"/>
                <w:lang w:val="en-GB"/>
              </w:rPr>
              <w:t>P</w:t>
            </w:r>
            <w:r>
              <w:rPr>
                <w:rFonts w:ascii="Arial" w:hAnsi="Arial"/>
                <w:color w:val="000000"/>
                <w:sz w:val="18"/>
                <w:szCs w:val="18"/>
                <w:u w:color="000000"/>
                <w:lang w:val="en-GB"/>
              </w:rPr>
              <w:t>article</w:t>
            </w:r>
            <w:r w:rsidRPr="00FB28A8">
              <w:rPr>
                <w:rFonts w:ascii="Arial" w:hAnsi="Arial"/>
                <w:color w:val="000000"/>
                <w:sz w:val="18"/>
                <w:szCs w:val="18"/>
                <w:u w:color="000000"/>
                <w:lang w:val="en-GB"/>
              </w:rPr>
              <w:t xml:space="preserve"> diameter </w:t>
            </w:r>
          </w:p>
          <w:p w:rsidR="00F9406B" w:rsidRPr="00FB28A8" w:rsidRDefault="008D24F3" w:rsidP="008D24F3">
            <w:pPr>
              <w:pStyle w:val="Vchoz"/>
              <w:tabs>
                <w:tab w:val="right" w:pos="7100"/>
              </w:tabs>
              <w:spacing w:line="276" w:lineRule="auto"/>
              <w:rPr>
                <w:lang w:val="en-GB"/>
              </w:rPr>
            </w:pPr>
            <w:r>
              <w:rPr>
                <w:rFonts w:ascii="Arial" w:hAnsi="Arial"/>
                <w:color w:val="000000"/>
                <w:sz w:val="18"/>
                <w:szCs w:val="18"/>
                <w:u w:color="000000"/>
                <w:lang w:val="en-GB"/>
              </w:rPr>
              <w:t>(</w:t>
            </w:r>
            <w:r w:rsidR="00F9406B" w:rsidRPr="00FB28A8">
              <w:rPr>
                <w:rFonts w:ascii="Arial" w:hAnsi="Arial"/>
                <w:color w:val="000000"/>
                <w:sz w:val="18"/>
                <w:szCs w:val="18"/>
                <w:u w:color="000000"/>
                <w:lang w:val="en-GB"/>
              </w:rPr>
              <w:t>m</w:t>
            </w:r>
            <w:r>
              <w:rPr>
                <w:rFonts w:ascii="Arial" w:hAnsi="Arial"/>
                <w:color w:val="000000"/>
                <w:sz w:val="18"/>
                <w:szCs w:val="18"/>
                <w:u w:color="000000"/>
                <w:lang w:val="en-GB"/>
              </w:rPr>
              <w:t>)</w:t>
            </w:r>
          </w:p>
        </w:tc>
        <w:tc>
          <w:tcPr>
            <w:tcW w:w="1157" w:type="dxa"/>
            <w:tcBorders>
              <w:top w:val="single" w:sz="12" w:space="0" w:color="009900"/>
              <w:left w:val="nil"/>
              <w:bottom w:val="single" w:sz="8" w:space="0" w:color="009900"/>
              <w:right w:val="nil"/>
            </w:tcBorders>
            <w:shd w:val="clear" w:color="auto" w:fill="FFFFFF"/>
            <w:tcMar>
              <w:top w:w="80" w:type="dxa"/>
              <w:left w:w="80" w:type="dxa"/>
              <w:bottom w:w="80" w:type="dxa"/>
              <w:right w:w="80" w:type="dxa"/>
            </w:tcMar>
          </w:tcPr>
          <w:p w:rsidR="00F9406B" w:rsidRDefault="00F9406B" w:rsidP="009C3C7D">
            <w:pPr>
              <w:pStyle w:val="Vchoz"/>
              <w:tabs>
                <w:tab w:val="right" w:pos="7100"/>
              </w:tabs>
              <w:spacing w:line="276" w:lineRule="auto"/>
              <w:rPr>
                <w:rFonts w:ascii="Arial" w:hAnsi="Arial"/>
                <w:color w:val="000000"/>
                <w:sz w:val="18"/>
                <w:szCs w:val="18"/>
                <w:u w:color="000000"/>
                <w:lang w:val="en-GB"/>
              </w:rPr>
            </w:pPr>
            <w:r w:rsidRPr="00FB28A8">
              <w:rPr>
                <w:rFonts w:ascii="Arial" w:hAnsi="Arial"/>
                <w:color w:val="000000"/>
                <w:sz w:val="18"/>
                <w:szCs w:val="18"/>
                <w:u w:color="000000"/>
                <w:lang w:val="en-GB"/>
              </w:rPr>
              <w:t xml:space="preserve">BET surface area </w:t>
            </w:r>
          </w:p>
          <w:p w:rsidR="00F9406B" w:rsidRPr="00FB28A8" w:rsidRDefault="008D24F3" w:rsidP="008D24F3">
            <w:pPr>
              <w:pStyle w:val="Vchoz"/>
              <w:tabs>
                <w:tab w:val="right" w:pos="7100"/>
              </w:tabs>
              <w:spacing w:line="276" w:lineRule="auto"/>
              <w:rPr>
                <w:lang w:val="en-GB"/>
              </w:rPr>
            </w:pPr>
            <w:r>
              <w:rPr>
                <w:rFonts w:ascii="Arial" w:hAnsi="Arial"/>
                <w:color w:val="000000"/>
                <w:sz w:val="18"/>
                <w:szCs w:val="18"/>
                <w:u w:color="000000"/>
                <w:lang w:val="en-GB"/>
              </w:rPr>
              <w:t>(</w:t>
            </w:r>
            <w:r w:rsidR="00F9406B" w:rsidRPr="00FB28A8">
              <w:rPr>
                <w:rFonts w:ascii="Arial" w:hAnsi="Arial"/>
                <w:color w:val="000000"/>
                <w:sz w:val="18"/>
                <w:szCs w:val="18"/>
                <w:u w:color="000000"/>
                <w:lang w:val="en-GB"/>
              </w:rPr>
              <w:t>m</w:t>
            </w:r>
            <w:r w:rsidR="00F9406B" w:rsidRPr="00FB28A8">
              <w:rPr>
                <w:rFonts w:ascii="Arial" w:hAnsi="Arial"/>
                <w:color w:val="000000"/>
                <w:sz w:val="18"/>
                <w:szCs w:val="18"/>
                <w:u w:color="000000"/>
                <w:vertAlign w:val="superscript"/>
                <w:lang w:val="en-GB"/>
              </w:rPr>
              <w:t>2</w:t>
            </w:r>
            <w:r w:rsidR="00B21412">
              <w:rPr>
                <w:rFonts w:ascii="Arial" w:hAnsi="Arial"/>
                <w:color w:val="000000"/>
                <w:sz w:val="18"/>
                <w:szCs w:val="18"/>
                <w:u w:color="000000"/>
                <w:lang w:val="en-GB"/>
              </w:rPr>
              <w:t xml:space="preserve"> </w:t>
            </w:r>
            <w:r w:rsidR="00F9406B" w:rsidRPr="00FB28A8">
              <w:rPr>
                <w:rFonts w:ascii="Arial" w:hAnsi="Arial"/>
                <w:color w:val="000000"/>
                <w:sz w:val="18"/>
                <w:szCs w:val="18"/>
                <w:u w:color="000000"/>
                <w:lang w:val="en-GB"/>
              </w:rPr>
              <w:t>g</w:t>
            </w:r>
            <w:r w:rsidR="00B21412" w:rsidRPr="00E04A74">
              <w:rPr>
                <w:rFonts w:ascii="Arial" w:hAnsi="Arial"/>
                <w:color w:val="000000"/>
                <w:sz w:val="18"/>
                <w:szCs w:val="18"/>
                <w:u w:color="000000"/>
                <w:vertAlign w:val="superscript"/>
                <w:lang w:val="en-GB"/>
              </w:rPr>
              <w:t>-1</w:t>
            </w:r>
            <w:r>
              <w:rPr>
                <w:rFonts w:ascii="Arial" w:hAnsi="Arial"/>
                <w:color w:val="000000"/>
                <w:sz w:val="18"/>
                <w:szCs w:val="18"/>
                <w:u w:color="000000"/>
                <w:lang w:val="en-GB"/>
              </w:rPr>
              <w:t>)</w:t>
            </w:r>
          </w:p>
        </w:tc>
        <w:tc>
          <w:tcPr>
            <w:tcW w:w="1162" w:type="dxa"/>
            <w:tcBorders>
              <w:top w:val="single" w:sz="12" w:space="0" w:color="009900"/>
              <w:left w:val="nil"/>
              <w:bottom w:val="single" w:sz="8" w:space="0" w:color="009900"/>
              <w:right w:val="nil"/>
            </w:tcBorders>
            <w:shd w:val="clear" w:color="auto" w:fill="FFFFFF"/>
            <w:tcMar>
              <w:top w:w="80" w:type="dxa"/>
              <w:left w:w="80" w:type="dxa"/>
              <w:bottom w:w="80" w:type="dxa"/>
              <w:right w:w="80" w:type="dxa"/>
            </w:tcMar>
          </w:tcPr>
          <w:p w:rsidR="00F9406B" w:rsidRDefault="00F9406B" w:rsidP="009C3C7D">
            <w:pPr>
              <w:pStyle w:val="Vchoz"/>
              <w:tabs>
                <w:tab w:val="right" w:pos="7100"/>
              </w:tabs>
              <w:spacing w:line="276" w:lineRule="auto"/>
              <w:rPr>
                <w:rFonts w:ascii="Arial" w:hAnsi="Arial"/>
                <w:color w:val="000000"/>
                <w:sz w:val="18"/>
                <w:szCs w:val="18"/>
                <w:u w:color="000000"/>
                <w:lang w:val="en-GB"/>
              </w:rPr>
            </w:pPr>
            <w:r w:rsidRPr="00FB28A8">
              <w:rPr>
                <w:rFonts w:ascii="Arial" w:hAnsi="Arial"/>
                <w:color w:val="000000"/>
                <w:sz w:val="18"/>
                <w:szCs w:val="18"/>
                <w:u w:color="000000"/>
                <w:lang w:val="en-GB"/>
              </w:rPr>
              <w:t xml:space="preserve">Outer surface area </w:t>
            </w:r>
          </w:p>
          <w:p w:rsidR="00F9406B" w:rsidRPr="00FB28A8" w:rsidRDefault="008D24F3" w:rsidP="008D24F3">
            <w:pPr>
              <w:pStyle w:val="Vchoz"/>
              <w:tabs>
                <w:tab w:val="right" w:pos="7100"/>
              </w:tabs>
              <w:spacing w:line="276" w:lineRule="auto"/>
              <w:rPr>
                <w:lang w:val="en-GB"/>
              </w:rPr>
            </w:pPr>
            <w:r>
              <w:rPr>
                <w:rFonts w:ascii="Arial" w:hAnsi="Arial"/>
                <w:color w:val="000000"/>
                <w:sz w:val="18"/>
                <w:szCs w:val="18"/>
                <w:u w:color="000000"/>
                <w:lang w:val="en-GB"/>
              </w:rPr>
              <w:t>(</w:t>
            </w:r>
            <w:r w:rsidR="00F9406B" w:rsidRPr="00FB28A8">
              <w:rPr>
                <w:rFonts w:ascii="Arial" w:hAnsi="Arial"/>
                <w:color w:val="000000"/>
                <w:sz w:val="18"/>
                <w:szCs w:val="18"/>
                <w:u w:color="000000"/>
                <w:lang w:val="en-GB"/>
              </w:rPr>
              <w:t>m</w:t>
            </w:r>
            <w:r w:rsidR="00F9406B" w:rsidRPr="00FB28A8">
              <w:rPr>
                <w:rFonts w:ascii="Arial" w:hAnsi="Arial"/>
                <w:color w:val="000000"/>
                <w:sz w:val="18"/>
                <w:szCs w:val="18"/>
                <w:u w:color="000000"/>
                <w:vertAlign w:val="superscript"/>
                <w:lang w:val="en-GB"/>
              </w:rPr>
              <w:t>2</w:t>
            </w:r>
            <w:r w:rsidR="00B21412">
              <w:rPr>
                <w:rFonts w:ascii="Arial" w:hAnsi="Arial"/>
                <w:color w:val="000000"/>
                <w:sz w:val="18"/>
                <w:szCs w:val="18"/>
                <w:u w:color="000000"/>
                <w:lang w:val="en-GB"/>
              </w:rPr>
              <w:t xml:space="preserve"> </w:t>
            </w:r>
            <w:r w:rsidR="00F9406B" w:rsidRPr="00FB28A8">
              <w:rPr>
                <w:rFonts w:ascii="Arial" w:hAnsi="Arial"/>
                <w:color w:val="000000"/>
                <w:sz w:val="18"/>
                <w:szCs w:val="18"/>
                <w:u w:color="000000"/>
                <w:lang w:val="en-GB"/>
              </w:rPr>
              <w:t>g</w:t>
            </w:r>
            <w:r w:rsidR="00B21412" w:rsidRPr="00E04A74">
              <w:rPr>
                <w:rFonts w:ascii="Arial" w:hAnsi="Arial"/>
                <w:color w:val="000000"/>
                <w:sz w:val="18"/>
                <w:szCs w:val="18"/>
                <w:u w:color="000000"/>
                <w:vertAlign w:val="superscript"/>
                <w:lang w:val="en-GB"/>
              </w:rPr>
              <w:t>-1</w:t>
            </w:r>
            <w:r>
              <w:rPr>
                <w:rFonts w:ascii="Arial" w:hAnsi="Arial"/>
                <w:color w:val="000000"/>
                <w:sz w:val="18"/>
                <w:szCs w:val="18"/>
                <w:u w:color="000000"/>
                <w:lang w:val="en-GB"/>
              </w:rPr>
              <w:t>)</w:t>
            </w:r>
          </w:p>
        </w:tc>
        <w:tc>
          <w:tcPr>
            <w:tcW w:w="964" w:type="dxa"/>
            <w:tcBorders>
              <w:top w:val="single" w:sz="12" w:space="0" w:color="009900"/>
              <w:left w:val="nil"/>
              <w:bottom w:val="single" w:sz="8" w:space="0" w:color="009900"/>
              <w:right w:val="nil"/>
            </w:tcBorders>
            <w:shd w:val="clear" w:color="auto" w:fill="FFFFFF"/>
            <w:tcMar>
              <w:top w:w="80" w:type="dxa"/>
              <w:left w:w="80" w:type="dxa"/>
              <w:bottom w:w="80" w:type="dxa"/>
              <w:right w:w="80" w:type="dxa"/>
            </w:tcMar>
          </w:tcPr>
          <w:p w:rsidR="00F9406B" w:rsidRDefault="00F9406B" w:rsidP="009C3C7D">
            <w:pPr>
              <w:pStyle w:val="Vchoz"/>
              <w:tabs>
                <w:tab w:val="right" w:pos="7100"/>
              </w:tabs>
              <w:spacing w:line="276" w:lineRule="auto"/>
              <w:rPr>
                <w:rFonts w:ascii="Arial" w:hAnsi="Arial"/>
                <w:color w:val="000000"/>
                <w:sz w:val="18"/>
                <w:szCs w:val="18"/>
                <w:u w:color="000000"/>
                <w:lang w:val="en-GB"/>
              </w:rPr>
            </w:pPr>
            <w:r w:rsidRPr="00FB28A8">
              <w:rPr>
                <w:rFonts w:ascii="Arial" w:hAnsi="Arial"/>
                <w:color w:val="000000"/>
                <w:sz w:val="18"/>
                <w:szCs w:val="18"/>
                <w:u w:color="000000"/>
                <w:lang w:val="en-GB"/>
              </w:rPr>
              <w:t xml:space="preserve">Micropore area </w:t>
            </w:r>
          </w:p>
          <w:p w:rsidR="00F9406B" w:rsidRPr="00FB28A8" w:rsidRDefault="008D24F3" w:rsidP="008D24F3">
            <w:pPr>
              <w:pStyle w:val="Vchoz"/>
              <w:tabs>
                <w:tab w:val="right" w:pos="7100"/>
              </w:tabs>
              <w:spacing w:line="276" w:lineRule="auto"/>
              <w:rPr>
                <w:lang w:val="en-GB"/>
              </w:rPr>
            </w:pPr>
            <w:r>
              <w:rPr>
                <w:rFonts w:ascii="Arial" w:hAnsi="Arial"/>
                <w:color w:val="000000"/>
                <w:sz w:val="18"/>
                <w:szCs w:val="18"/>
                <w:u w:color="000000"/>
                <w:lang w:val="en-GB"/>
              </w:rPr>
              <w:t>(</w:t>
            </w:r>
            <w:r w:rsidR="00F9406B" w:rsidRPr="00FB28A8">
              <w:rPr>
                <w:rFonts w:ascii="Arial" w:hAnsi="Arial"/>
                <w:color w:val="000000"/>
                <w:sz w:val="18"/>
                <w:szCs w:val="18"/>
                <w:u w:color="000000"/>
                <w:lang w:val="en-GB"/>
              </w:rPr>
              <w:t>m</w:t>
            </w:r>
            <w:r w:rsidR="00F9406B" w:rsidRPr="00FB28A8">
              <w:rPr>
                <w:rFonts w:ascii="Arial" w:hAnsi="Arial"/>
                <w:color w:val="000000"/>
                <w:sz w:val="18"/>
                <w:szCs w:val="18"/>
                <w:u w:color="000000"/>
                <w:vertAlign w:val="superscript"/>
                <w:lang w:val="en-GB"/>
              </w:rPr>
              <w:t>2</w:t>
            </w:r>
            <w:r w:rsidR="00B21412">
              <w:rPr>
                <w:rFonts w:ascii="Arial" w:hAnsi="Arial"/>
                <w:color w:val="000000"/>
                <w:sz w:val="18"/>
                <w:szCs w:val="18"/>
                <w:u w:color="000000"/>
                <w:vertAlign w:val="superscript"/>
                <w:lang w:val="en-GB"/>
              </w:rPr>
              <w:t xml:space="preserve"> </w:t>
            </w:r>
            <w:r w:rsidR="00F9406B" w:rsidRPr="00FB28A8">
              <w:rPr>
                <w:rFonts w:ascii="Arial" w:hAnsi="Arial"/>
                <w:color w:val="000000"/>
                <w:sz w:val="18"/>
                <w:szCs w:val="18"/>
                <w:u w:color="000000"/>
                <w:lang w:val="en-GB"/>
              </w:rPr>
              <w:t>g</w:t>
            </w:r>
            <w:r w:rsidR="00B21412" w:rsidRPr="00E04A74">
              <w:rPr>
                <w:rFonts w:ascii="Arial" w:hAnsi="Arial"/>
                <w:color w:val="000000"/>
                <w:sz w:val="18"/>
                <w:szCs w:val="18"/>
                <w:u w:color="000000"/>
                <w:vertAlign w:val="superscript"/>
                <w:lang w:val="en-GB"/>
              </w:rPr>
              <w:t>-1</w:t>
            </w:r>
            <w:r>
              <w:rPr>
                <w:rFonts w:ascii="Arial" w:hAnsi="Arial"/>
                <w:color w:val="000000"/>
                <w:sz w:val="18"/>
                <w:szCs w:val="18"/>
                <w:u w:color="000000"/>
                <w:lang w:val="en-GB"/>
              </w:rPr>
              <w:t>)</w:t>
            </w:r>
          </w:p>
        </w:tc>
        <w:tc>
          <w:tcPr>
            <w:tcW w:w="1134" w:type="dxa"/>
            <w:tcBorders>
              <w:top w:val="single" w:sz="12" w:space="0" w:color="009900"/>
              <w:left w:val="nil"/>
              <w:bottom w:val="single" w:sz="8" w:space="0" w:color="009900"/>
              <w:right w:val="nil"/>
            </w:tcBorders>
            <w:shd w:val="clear" w:color="auto" w:fill="FFFFFF"/>
            <w:tcMar>
              <w:top w:w="80" w:type="dxa"/>
              <w:left w:w="80" w:type="dxa"/>
              <w:bottom w:w="80" w:type="dxa"/>
              <w:right w:w="80" w:type="dxa"/>
            </w:tcMar>
          </w:tcPr>
          <w:p w:rsidR="00F9406B" w:rsidRDefault="00F9406B" w:rsidP="009C3C7D">
            <w:pPr>
              <w:pStyle w:val="Vchoz"/>
              <w:tabs>
                <w:tab w:val="right" w:pos="7100"/>
              </w:tabs>
              <w:spacing w:line="276" w:lineRule="auto"/>
              <w:rPr>
                <w:rFonts w:ascii="Arial" w:hAnsi="Arial"/>
                <w:color w:val="000000"/>
                <w:sz w:val="18"/>
                <w:szCs w:val="18"/>
                <w:u w:color="000000"/>
                <w:lang w:val="en-GB"/>
              </w:rPr>
            </w:pPr>
            <w:r w:rsidRPr="00FB28A8">
              <w:rPr>
                <w:rFonts w:ascii="Arial" w:hAnsi="Arial"/>
                <w:color w:val="000000"/>
                <w:sz w:val="18"/>
                <w:szCs w:val="18"/>
                <w:u w:color="000000"/>
                <w:lang w:val="en-GB"/>
              </w:rPr>
              <w:t xml:space="preserve">Pore </w:t>
            </w:r>
          </w:p>
          <w:p w:rsidR="00F9406B" w:rsidRPr="00FB28A8" w:rsidRDefault="00F9406B" w:rsidP="008D24F3">
            <w:pPr>
              <w:pStyle w:val="Vchoz"/>
              <w:tabs>
                <w:tab w:val="right" w:pos="7100"/>
              </w:tabs>
              <w:spacing w:line="276" w:lineRule="auto"/>
              <w:rPr>
                <w:lang w:val="en-GB"/>
              </w:rPr>
            </w:pPr>
            <w:r w:rsidRPr="00FB28A8">
              <w:rPr>
                <w:rFonts w:ascii="Arial" w:hAnsi="Arial"/>
                <w:color w:val="000000"/>
                <w:sz w:val="18"/>
                <w:szCs w:val="18"/>
                <w:u w:color="000000"/>
                <w:lang w:val="en-GB"/>
              </w:rPr>
              <w:t xml:space="preserve">volume </w:t>
            </w:r>
            <w:r w:rsidR="00B21412">
              <w:rPr>
                <w:rFonts w:ascii="Arial" w:hAnsi="Arial"/>
                <w:color w:val="000000"/>
                <w:sz w:val="18"/>
                <w:szCs w:val="18"/>
                <w:u w:color="000000"/>
                <w:lang w:val="en-GB"/>
              </w:rPr>
              <w:t xml:space="preserve">  </w:t>
            </w:r>
            <w:r w:rsidR="008D24F3">
              <w:rPr>
                <w:rFonts w:ascii="Arial" w:hAnsi="Arial"/>
                <w:color w:val="000000"/>
                <w:sz w:val="18"/>
                <w:szCs w:val="18"/>
                <w:u w:color="000000"/>
                <w:lang w:val="en-GB"/>
              </w:rPr>
              <w:t>(</w:t>
            </w:r>
            <w:r w:rsidRPr="00FB28A8">
              <w:rPr>
                <w:rFonts w:ascii="Arial" w:hAnsi="Arial"/>
                <w:color w:val="000000"/>
                <w:sz w:val="18"/>
                <w:szCs w:val="18"/>
                <w:u w:color="000000"/>
                <w:lang w:val="en-GB"/>
              </w:rPr>
              <w:t>m</w:t>
            </w:r>
            <w:r w:rsidRPr="00FB28A8">
              <w:rPr>
                <w:rFonts w:ascii="Arial" w:hAnsi="Arial"/>
                <w:color w:val="000000"/>
                <w:sz w:val="18"/>
                <w:szCs w:val="18"/>
                <w:u w:color="000000"/>
                <w:vertAlign w:val="superscript"/>
                <w:lang w:val="en-GB"/>
              </w:rPr>
              <w:t>3</w:t>
            </w:r>
            <w:r w:rsidR="00B21412">
              <w:rPr>
                <w:rFonts w:ascii="Arial" w:hAnsi="Arial"/>
                <w:color w:val="000000"/>
                <w:sz w:val="18"/>
                <w:szCs w:val="18"/>
                <w:u w:color="000000"/>
                <w:lang w:val="en-GB"/>
              </w:rPr>
              <w:t xml:space="preserve"> </w:t>
            </w:r>
            <w:r w:rsidRPr="00FB28A8">
              <w:rPr>
                <w:rFonts w:ascii="Arial" w:hAnsi="Arial"/>
                <w:color w:val="000000"/>
                <w:sz w:val="18"/>
                <w:szCs w:val="18"/>
                <w:u w:color="000000"/>
                <w:lang w:val="en-GB"/>
              </w:rPr>
              <w:t>g</w:t>
            </w:r>
            <w:r w:rsidR="00B21412" w:rsidRPr="00E04A74">
              <w:rPr>
                <w:rFonts w:ascii="Arial" w:hAnsi="Arial"/>
                <w:color w:val="000000"/>
                <w:sz w:val="18"/>
                <w:szCs w:val="18"/>
                <w:u w:color="000000"/>
                <w:vertAlign w:val="superscript"/>
                <w:lang w:val="en-GB"/>
              </w:rPr>
              <w:t>-1</w:t>
            </w:r>
            <w:r w:rsidR="008D24F3">
              <w:rPr>
                <w:rFonts w:ascii="Arial" w:hAnsi="Arial"/>
                <w:color w:val="000000"/>
                <w:sz w:val="18"/>
                <w:szCs w:val="18"/>
                <w:u w:color="000000"/>
                <w:lang w:val="en-GB"/>
              </w:rPr>
              <w:t>)</w:t>
            </w:r>
          </w:p>
        </w:tc>
        <w:tc>
          <w:tcPr>
            <w:tcW w:w="1077" w:type="dxa"/>
            <w:tcBorders>
              <w:top w:val="single" w:sz="12" w:space="0" w:color="009900"/>
              <w:left w:val="nil"/>
              <w:bottom w:val="single" w:sz="8" w:space="0" w:color="009900"/>
              <w:right w:val="nil"/>
            </w:tcBorders>
            <w:shd w:val="clear" w:color="auto" w:fill="FFFFFF"/>
          </w:tcPr>
          <w:p w:rsidR="00F9406B" w:rsidRDefault="00F9406B" w:rsidP="009C3C7D">
            <w:pPr>
              <w:pStyle w:val="Vchoz"/>
              <w:tabs>
                <w:tab w:val="right" w:pos="7100"/>
              </w:tabs>
              <w:spacing w:line="276" w:lineRule="auto"/>
              <w:rPr>
                <w:rFonts w:ascii="Arial" w:hAnsi="Arial"/>
                <w:color w:val="000000"/>
                <w:sz w:val="18"/>
                <w:szCs w:val="18"/>
                <w:u w:color="000000"/>
                <w:lang w:val="en-GB"/>
              </w:rPr>
            </w:pPr>
            <w:r w:rsidRPr="00FB28A8">
              <w:rPr>
                <w:rFonts w:ascii="Arial" w:hAnsi="Arial"/>
                <w:color w:val="000000"/>
                <w:sz w:val="18"/>
                <w:szCs w:val="18"/>
                <w:u w:color="000000"/>
                <w:lang w:val="en-GB"/>
              </w:rPr>
              <w:t xml:space="preserve">Micropore </w:t>
            </w:r>
          </w:p>
          <w:p w:rsidR="00F9406B" w:rsidRDefault="00F9406B" w:rsidP="009C3C7D">
            <w:pPr>
              <w:pStyle w:val="Vchoz"/>
              <w:tabs>
                <w:tab w:val="right" w:pos="7100"/>
              </w:tabs>
              <w:spacing w:line="276" w:lineRule="auto"/>
              <w:rPr>
                <w:rFonts w:ascii="Arial" w:hAnsi="Arial"/>
                <w:color w:val="000000"/>
                <w:sz w:val="18"/>
                <w:szCs w:val="18"/>
                <w:u w:color="000000"/>
                <w:lang w:val="en-GB"/>
              </w:rPr>
            </w:pPr>
            <w:r w:rsidRPr="00FB28A8">
              <w:rPr>
                <w:rFonts w:ascii="Arial" w:hAnsi="Arial"/>
                <w:color w:val="000000"/>
                <w:sz w:val="18"/>
                <w:szCs w:val="18"/>
                <w:u w:color="000000"/>
                <w:lang w:val="en-GB"/>
              </w:rPr>
              <w:t xml:space="preserve">volume </w:t>
            </w:r>
          </w:p>
          <w:p w:rsidR="00F9406B" w:rsidRPr="00FB28A8" w:rsidRDefault="008D24F3" w:rsidP="008D24F3">
            <w:pPr>
              <w:pStyle w:val="Vchoz"/>
              <w:tabs>
                <w:tab w:val="right" w:pos="7100"/>
              </w:tabs>
              <w:spacing w:line="276" w:lineRule="auto"/>
              <w:rPr>
                <w:rFonts w:ascii="Arial" w:hAnsi="Arial"/>
                <w:color w:val="000000"/>
                <w:sz w:val="18"/>
                <w:szCs w:val="18"/>
                <w:u w:color="000000"/>
                <w:lang w:val="en-GB"/>
              </w:rPr>
            </w:pPr>
            <w:r>
              <w:rPr>
                <w:rFonts w:ascii="Arial" w:hAnsi="Arial"/>
                <w:color w:val="000000"/>
                <w:sz w:val="18"/>
                <w:szCs w:val="18"/>
                <w:u w:color="000000"/>
                <w:lang w:val="en-GB"/>
              </w:rPr>
              <w:t>(</w:t>
            </w:r>
            <w:r w:rsidR="00F9406B" w:rsidRPr="00FB28A8">
              <w:rPr>
                <w:rFonts w:ascii="Arial" w:hAnsi="Arial"/>
                <w:color w:val="000000"/>
                <w:sz w:val="18"/>
                <w:szCs w:val="18"/>
                <w:u w:color="000000"/>
                <w:lang w:val="en-GB"/>
              </w:rPr>
              <w:t>m</w:t>
            </w:r>
            <w:r w:rsidR="00F9406B" w:rsidRPr="00FB28A8">
              <w:rPr>
                <w:rFonts w:ascii="Arial" w:hAnsi="Arial"/>
                <w:color w:val="000000"/>
                <w:sz w:val="18"/>
                <w:szCs w:val="18"/>
                <w:u w:color="000000"/>
                <w:vertAlign w:val="superscript"/>
                <w:lang w:val="en-GB"/>
              </w:rPr>
              <w:t>3</w:t>
            </w:r>
            <w:r w:rsidR="00B21412">
              <w:rPr>
                <w:rFonts w:ascii="Arial" w:hAnsi="Arial"/>
                <w:color w:val="000000"/>
                <w:sz w:val="18"/>
                <w:szCs w:val="18"/>
                <w:u w:color="000000"/>
                <w:lang w:val="en-GB"/>
              </w:rPr>
              <w:t xml:space="preserve"> </w:t>
            </w:r>
            <w:r w:rsidR="00F9406B" w:rsidRPr="00FB28A8">
              <w:rPr>
                <w:rFonts w:ascii="Arial" w:hAnsi="Arial"/>
                <w:color w:val="000000"/>
                <w:sz w:val="18"/>
                <w:szCs w:val="18"/>
                <w:u w:color="000000"/>
                <w:lang w:val="en-GB"/>
              </w:rPr>
              <w:t>g</w:t>
            </w:r>
            <w:r w:rsidR="00B21412" w:rsidRPr="00E04A74">
              <w:rPr>
                <w:rFonts w:ascii="Arial" w:hAnsi="Arial"/>
                <w:color w:val="000000"/>
                <w:sz w:val="18"/>
                <w:szCs w:val="18"/>
                <w:u w:color="000000"/>
                <w:vertAlign w:val="superscript"/>
                <w:lang w:val="en-GB"/>
              </w:rPr>
              <w:t>-1</w:t>
            </w:r>
            <w:r>
              <w:rPr>
                <w:rFonts w:ascii="Arial" w:hAnsi="Arial"/>
                <w:color w:val="000000"/>
                <w:sz w:val="18"/>
                <w:szCs w:val="18"/>
                <w:u w:color="000000"/>
                <w:lang w:val="en-GB"/>
              </w:rPr>
              <w:t>)</w:t>
            </w:r>
          </w:p>
        </w:tc>
        <w:tc>
          <w:tcPr>
            <w:tcW w:w="794" w:type="dxa"/>
            <w:tcBorders>
              <w:top w:val="single" w:sz="12" w:space="0" w:color="009900"/>
              <w:left w:val="nil"/>
              <w:bottom w:val="single" w:sz="8" w:space="0" w:color="009900"/>
              <w:right w:val="nil"/>
            </w:tcBorders>
            <w:shd w:val="clear" w:color="auto" w:fill="FFFFFF"/>
          </w:tcPr>
          <w:p w:rsidR="00F9406B" w:rsidRDefault="00F9406B" w:rsidP="009C3C7D">
            <w:pPr>
              <w:pStyle w:val="Vchoz"/>
              <w:tabs>
                <w:tab w:val="right" w:pos="7100"/>
              </w:tabs>
              <w:spacing w:line="252" w:lineRule="auto"/>
              <w:rPr>
                <w:rFonts w:ascii="Arial" w:hAnsi="Arial"/>
                <w:color w:val="000000"/>
                <w:sz w:val="18"/>
                <w:szCs w:val="18"/>
                <w:u w:color="000000"/>
                <w:lang w:val="en-GB"/>
              </w:rPr>
            </w:pPr>
            <w:r>
              <w:rPr>
                <w:rFonts w:ascii="Arial" w:hAnsi="Arial"/>
                <w:color w:val="000000"/>
                <w:sz w:val="18"/>
                <w:szCs w:val="18"/>
                <w:u w:color="000000"/>
                <w:lang w:val="en-GB"/>
              </w:rPr>
              <w:t xml:space="preserve">Particle porosity </w:t>
            </w:r>
          </w:p>
          <w:p w:rsidR="00F9406B" w:rsidRPr="00FB28A8" w:rsidRDefault="008D24F3" w:rsidP="008D24F3">
            <w:pPr>
              <w:pStyle w:val="Vchoz"/>
              <w:tabs>
                <w:tab w:val="right" w:pos="7100"/>
              </w:tabs>
              <w:spacing w:line="276" w:lineRule="auto"/>
              <w:rPr>
                <w:rFonts w:ascii="Arial" w:hAnsi="Arial"/>
                <w:color w:val="000000"/>
                <w:sz w:val="18"/>
                <w:szCs w:val="18"/>
                <w:u w:color="000000"/>
                <w:lang w:val="en-GB"/>
              </w:rPr>
            </w:pPr>
            <w:r>
              <w:rPr>
                <w:rFonts w:ascii="Arial" w:hAnsi="Arial"/>
                <w:color w:val="000000"/>
                <w:sz w:val="18"/>
                <w:szCs w:val="18"/>
                <w:u w:color="000000"/>
                <w:lang w:val="en-GB"/>
              </w:rPr>
              <w:t>(</w:t>
            </w:r>
            <w:r w:rsidR="00F9406B">
              <w:rPr>
                <w:rFonts w:ascii="Arial" w:hAnsi="Arial"/>
                <w:color w:val="000000"/>
                <w:sz w:val="18"/>
                <w:szCs w:val="18"/>
                <w:u w:color="000000"/>
                <w:lang w:val="en-GB"/>
              </w:rPr>
              <w:t>-</w:t>
            </w:r>
            <w:r>
              <w:rPr>
                <w:rFonts w:ascii="Arial" w:hAnsi="Arial"/>
                <w:color w:val="000000"/>
                <w:sz w:val="18"/>
                <w:szCs w:val="18"/>
                <w:u w:color="000000"/>
                <w:lang w:val="en-GB"/>
              </w:rPr>
              <w:t>)</w:t>
            </w:r>
          </w:p>
        </w:tc>
        <w:tc>
          <w:tcPr>
            <w:tcW w:w="794" w:type="dxa"/>
            <w:tcBorders>
              <w:top w:val="single" w:sz="12" w:space="0" w:color="009900"/>
              <w:left w:val="nil"/>
              <w:bottom w:val="single" w:sz="8" w:space="0" w:color="009900"/>
              <w:right w:val="nil"/>
            </w:tcBorders>
            <w:shd w:val="clear" w:color="auto" w:fill="FFFFFF"/>
          </w:tcPr>
          <w:p w:rsidR="00F9406B" w:rsidRDefault="00F9406B" w:rsidP="009C3C7D">
            <w:pPr>
              <w:pStyle w:val="Vchoz"/>
              <w:tabs>
                <w:tab w:val="right" w:pos="7100"/>
              </w:tabs>
              <w:spacing w:line="252" w:lineRule="auto"/>
              <w:rPr>
                <w:rFonts w:ascii="Arial" w:hAnsi="Arial"/>
                <w:color w:val="000000"/>
                <w:sz w:val="18"/>
                <w:szCs w:val="18"/>
                <w:u w:color="000000"/>
                <w:lang w:val="en-GB"/>
              </w:rPr>
            </w:pPr>
            <w:r>
              <w:rPr>
                <w:rFonts w:ascii="Arial" w:hAnsi="Arial"/>
                <w:color w:val="000000"/>
                <w:sz w:val="18"/>
                <w:szCs w:val="18"/>
                <w:u w:color="000000"/>
                <w:lang w:val="en-GB"/>
              </w:rPr>
              <w:t xml:space="preserve">Bulk </w:t>
            </w:r>
          </w:p>
          <w:p w:rsidR="00F9406B" w:rsidRDefault="00F9406B" w:rsidP="008D24F3">
            <w:pPr>
              <w:pStyle w:val="Vchoz"/>
              <w:tabs>
                <w:tab w:val="right" w:pos="7100"/>
              </w:tabs>
              <w:spacing w:line="252" w:lineRule="auto"/>
              <w:rPr>
                <w:rFonts w:ascii="Arial" w:hAnsi="Arial"/>
                <w:color w:val="000000"/>
                <w:sz w:val="18"/>
                <w:szCs w:val="18"/>
                <w:u w:color="000000"/>
                <w:lang w:val="en-GB"/>
              </w:rPr>
            </w:pPr>
            <w:r>
              <w:rPr>
                <w:rFonts w:ascii="Arial" w:hAnsi="Arial"/>
                <w:color w:val="000000"/>
                <w:sz w:val="18"/>
                <w:szCs w:val="18"/>
                <w:u w:color="000000"/>
                <w:lang w:val="en-GB"/>
              </w:rPr>
              <w:t xml:space="preserve">density </w:t>
            </w:r>
            <w:r w:rsidR="008D24F3">
              <w:rPr>
                <w:rFonts w:ascii="Arial" w:hAnsi="Arial"/>
                <w:color w:val="000000"/>
                <w:sz w:val="18"/>
                <w:szCs w:val="18"/>
                <w:u w:color="000000"/>
                <w:lang w:val="en-GB"/>
              </w:rPr>
              <w:t>(</w:t>
            </w:r>
            <w:r>
              <w:rPr>
                <w:rFonts w:ascii="Arial" w:hAnsi="Arial"/>
                <w:color w:val="000000"/>
                <w:sz w:val="18"/>
                <w:szCs w:val="18"/>
                <w:u w:color="000000"/>
                <w:lang w:val="en-GB"/>
              </w:rPr>
              <w:t>k</w:t>
            </w:r>
            <w:r w:rsidRPr="00E175F1">
              <w:rPr>
                <w:rFonts w:ascii="Arial" w:hAnsi="Arial"/>
                <w:color w:val="000000"/>
                <w:spacing w:val="2"/>
                <w:sz w:val="18"/>
                <w:szCs w:val="18"/>
                <w:u w:color="000000"/>
                <w:lang w:val="en-GB"/>
              </w:rPr>
              <w:t>g</w:t>
            </w:r>
            <w:r w:rsidR="00B21412">
              <w:rPr>
                <w:rFonts w:ascii="Arial" w:hAnsi="Arial"/>
                <w:color w:val="000000"/>
                <w:sz w:val="18"/>
                <w:szCs w:val="18"/>
                <w:u w:color="000000"/>
                <w:lang w:val="en-GB"/>
              </w:rPr>
              <w:t xml:space="preserve"> </w:t>
            </w:r>
            <w:r w:rsidRPr="00E175F1">
              <w:rPr>
                <w:rFonts w:ascii="Arial" w:hAnsi="Arial"/>
                <w:color w:val="000000"/>
                <w:spacing w:val="3"/>
                <w:sz w:val="18"/>
                <w:szCs w:val="18"/>
                <w:u w:color="000000"/>
                <w:lang w:val="en-GB"/>
              </w:rPr>
              <w:t>m</w:t>
            </w:r>
            <w:r w:rsidR="00B21412">
              <w:rPr>
                <w:rFonts w:ascii="Arial" w:hAnsi="Arial"/>
                <w:color w:val="000000"/>
                <w:spacing w:val="10"/>
                <w:sz w:val="18"/>
                <w:szCs w:val="18"/>
                <w:u w:color="000000"/>
                <w:vertAlign w:val="superscript"/>
                <w:lang w:val="en-GB"/>
              </w:rPr>
              <w:t>-3</w:t>
            </w:r>
            <w:r w:rsidR="008D24F3">
              <w:rPr>
                <w:rFonts w:ascii="Arial" w:hAnsi="Arial"/>
                <w:color w:val="000000"/>
                <w:sz w:val="18"/>
                <w:szCs w:val="18"/>
                <w:u w:color="000000"/>
                <w:lang w:val="en-GB"/>
              </w:rPr>
              <w:t>)</w:t>
            </w:r>
          </w:p>
        </w:tc>
        <w:tc>
          <w:tcPr>
            <w:tcW w:w="680" w:type="dxa"/>
            <w:tcBorders>
              <w:top w:val="single" w:sz="12" w:space="0" w:color="009900"/>
              <w:left w:val="nil"/>
              <w:bottom w:val="single" w:sz="8" w:space="0" w:color="009900"/>
              <w:right w:val="nil"/>
            </w:tcBorders>
            <w:shd w:val="clear" w:color="auto" w:fill="FFFFFF"/>
          </w:tcPr>
          <w:p w:rsidR="00F9406B" w:rsidRDefault="00F9406B" w:rsidP="008D24F3">
            <w:pPr>
              <w:pStyle w:val="Vchoz"/>
              <w:tabs>
                <w:tab w:val="right" w:pos="7100"/>
              </w:tabs>
              <w:spacing w:line="252" w:lineRule="auto"/>
              <w:rPr>
                <w:rFonts w:ascii="Arial" w:hAnsi="Arial"/>
                <w:color w:val="000000"/>
                <w:sz w:val="18"/>
                <w:szCs w:val="18"/>
                <w:u w:color="000000"/>
                <w:lang w:val="en-GB"/>
              </w:rPr>
            </w:pPr>
            <w:r>
              <w:rPr>
                <w:rFonts w:ascii="Arial" w:hAnsi="Arial"/>
                <w:color w:val="000000"/>
                <w:sz w:val="18"/>
                <w:szCs w:val="18"/>
                <w:u w:color="000000"/>
                <w:lang w:val="en-GB"/>
              </w:rPr>
              <w:t xml:space="preserve">Particle density </w:t>
            </w:r>
            <w:r w:rsidR="008D24F3">
              <w:rPr>
                <w:rFonts w:ascii="Arial" w:hAnsi="Arial"/>
                <w:color w:val="000000"/>
                <w:sz w:val="18"/>
                <w:szCs w:val="18"/>
                <w:u w:color="000000"/>
                <w:lang w:val="en-GB"/>
              </w:rPr>
              <w:t>(</w:t>
            </w:r>
            <w:r>
              <w:rPr>
                <w:rFonts w:ascii="Arial" w:hAnsi="Arial"/>
                <w:color w:val="000000"/>
                <w:sz w:val="18"/>
                <w:szCs w:val="18"/>
                <w:u w:color="000000"/>
                <w:lang w:val="en-GB"/>
              </w:rPr>
              <w:t>k</w:t>
            </w:r>
            <w:r w:rsidRPr="00E175F1">
              <w:rPr>
                <w:rFonts w:ascii="Arial" w:hAnsi="Arial"/>
                <w:color w:val="000000"/>
                <w:spacing w:val="2"/>
                <w:sz w:val="18"/>
                <w:szCs w:val="18"/>
                <w:u w:color="000000"/>
                <w:lang w:val="en-GB"/>
              </w:rPr>
              <w:t>g</w:t>
            </w:r>
            <w:r w:rsidR="00B21412">
              <w:rPr>
                <w:rFonts w:ascii="Arial" w:hAnsi="Arial"/>
                <w:color w:val="000000"/>
                <w:sz w:val="18"/>
                <w:szCs w:val="18"/>
                <w:u w:color="000000"/>
                <w:lang w:val="en-GB"/>
              </w:rPr>
              <w:t xml:space="preserve"> </w:t>
            </w:r>
            <w:r w:rsidRPr="00E175F1">
              <w:rPr>
                <w:rFonts w:ascii="Arial" w:hAnsi="Arial"/>
                <w:color w:val="000000"/>
                <w:spacing w:val="3"/>
                <w:sz w:val="18"/>
                <w:szCs w:val="18"/>
                <w:u w:color="000000"/>
                <w:lang w:val="en-GB"/>
              </w:rPr>
              <w:t>m</w:t>
            </w:r>
            <w:r w:rsidR="00B21412">
              <w:rPr>
                <w:rFonts w:ascii="Arial" w:hAnsi="Arial"/>
                <w:color w:val="000000"/>
                <w:spacing w:val="10"/>
                <w:sz w:val="18"/>
                <w:szCs w:val="18"/>
                <w:u w:color="000000"/>
                <w:vertAlign w:val="superscript"/>
                <w:lang w:val="en-GB"/>
              </w:rPr>
              <w:t>-3</w:t>
            </w:r>
            <w:r w:rsidR="008D24F3">
              <w:rPr>
                <w:rFonts w:ascii="Arial" w:hAnsi="Arial"/>
                <w:color w:val="000000"/>
                <w:sz w:val="18"/>
                <w:szCs w:val="18"/>
                <w:u w:color="000000"/>
                <w:lang w:val="en-GB"/>
              </w:rPr>
              <w:t>)</w:t>
            </w:r>
          </w:p>
        </w:tc>
      </w:tr>
      <w:tr w:rsidR="00F9406B" w:rsidTr="00E04A74">
        <w:trPr>
          <w:trHeight w:val="20"/>
        </w:trPr>
        <w:tc>
          <w:tcPr>
            <w:tcW w:w="862" w:type="dxa"/>
            <w:tcBorders>
              <w:top w:val="single" w:sz="8" w:space="0" w:color="009900"/>
              <w:left w:val="nil"/>
              <w:bottom w:val="single" w:sz="12" w:space="0" w:color="009900"/>
              <w:right w:val="nil"/>
            </w:tcBorders>
            <w:shd w:val="clear" w:color="auto" w:fill="FFFFFF"/>
            <w:tcMar>
              <w:top w:w="80" w:type="dxa"/>
              <w:left w:w="80" w:type="dxa"/>
              <w:bottom w:w="80" w:type="dxa"/>
              <w:right w:w="80" w:type="dxa"/>
            </w:tcMar>
          </w:tcPr>
          <w:p w:rsidR="00F9406B" w:rsidRPr="00FB28A8" w:rsidRDefault="00F9406B" w:rsidP="009C3C7D">
            <w:pPr>
              <w:pStyle w:val="Vchoz"/>
              <w:tabs>
                <w:tab w:val="right" w:pos="7100"/>
              </w:tabs>
              <w:spacing w:line="240" w:lineRule="auto"/>
              <w:rPr>
                <w:lang w:val="en-GB"/>
              </w:rPr>
            </w:pPr>
            <w:r w:rsidRPr="00FB28A8">
              <w:rPr>
                <w:rFonts w:ascii="Arial" w:hAnsi="Arial"/>
                <w:color w:val="000000"/>
                <w:sz w:val="18"/>
                <w:szCs w:val="18"/>
                <w:u w:color="000000"/>
                <w:lang w:val="en-GB"/>
              </w:rPr>
              <w:t>0.002</w:t>
            </w:r>
          </w:p>
        </w:tc>
        <w:tc>
          <w:tcPr>
            <w:tcW w:w="1157" w:type="dxa"/>
            <w:tcBorders>
              <w:top w:val="single" w:sz="8" w:space="0" w:color="009900"/>
              <w:left w:val="nil"/>
              <w:bottom w:val="single" w:sz="12" w:space="0" w:color="009900"/>
              <w:right w:val="nil"/>
            </w:tcBorders>
            <w:shd w:val="clear" w:color="auto" w:fill="FFFFFF"/>
            <w:tcMar>
              <w:top w:w="80" w:type="dxa"/>
              <w:left w:w="80" w:type="dxa"/>
              <w:bottom w:w="80" w:type="dxa"/>
              <w:right w:w="80" w:type="dxa"/>
            </w:tcMar>
          </w:tcPr>
          <w:p w:rsidR="00F9406B" w:rsidRPr="00FB28A8" w:rsidRDefault="00F9406B" w:rsidP="009C3C7D">
            <w:pPr>
              <w:pStyle w:val="Vchoz"/>
              <w:tabs>
                <w:tab w:val="right" w:pos="7100"/>
              </w:tabs>
              <w:spacing w:line="240" w:lineRule="auto"/>
              <w:rPr>
                <w:lang w:val="en-GB"/>
              </w:rPr>
            </w:pPr>
            <w:r>
              <w:rPr>
                <w:rFonts w:ascii="Arial" w:hAnsi="Arial"/>
                <w:color w:val="000000"/>
                <w:sz w:val="18"/>
                <w:szCs w:val="18"/>
                <w:u w:color="000000"/>
                <w:lang w:val="en-GB"/>
              </w:rPr>
              <w:t>522.8</w:t>
            </w:r>
          </w:p>
        </w:tc>
        <w:tc>
          <w:tcPr>
            <w:tcW w:w="1162" w:type="dxa"/>
            <w:tcBorders>
              <w:top w:val="single" w:sz="8" w:space="0" w:color="009900"/>
              <w:left w:val="nil"/>
              <w:bottom w:val="single" w:sz="12" w:space="0" w:color="009900"/>
              <w:right w:val="nil"/>
            </w:tcBorders>
            <w:shd w:val="clear" w:color="auto" w:fill="FFFFFF"/>
            <w:tcMar>
              <w:top w:w="80" w:type="dxa"/>
              <w:left w:w="80" w:type="dxa"/>
              <w:bottom w:w="80" w:type="dxa"/>
              <w:right w:w="80" w:type="dxa"/>
            </w:tcMar>
          </w:tcPr>
          <w:p w:rsidR="00F9406B" w:rsidRPr="00FB28A8" w:rsidRDefault="00F9406B" w:rsidP="009C3C7D">
            <w:pPr>
              <w:pStyle w:val="Vchoz"/>
              <w:tabs>
                <w:tab w:val="right" w:pos="7100"/>
              </w:tabs>
              <w:spacing w:line="240" w:lineRule="auto"/>
              <w:rPr>
                <w:lang w:val="en-GB"/>
              </w:rPr>
            </w:pPr>
            <w:r>
              <w:rPr>
                <w:rFonts w:ascii="Arial" w:hAnsi="Arial"/>
                <w:color w:val="000000"/>
                <w:sz w:val="18"/>
                <w:szCs w:val="18"/>
                <w:u w:color="000000"/>
                <w:lang w:val="en-GB"/>
              </w:rPr>
              <w:t>40.2</w:t>
            </w:r>
          </w:p>
        </w:tc>
        <w:tc>
          <w:tcPr>
            <w:tcW w:w="964" w:type="dxa"/>
            <w:tcBorders>
              <w:top w:val="single" w:sz="8" w:space="0" w:color="009900"/>
              <w:left w:val="nil"/>
              <w:bottom w:val="single" w:sz="12" w:space="0" w:color="009900"/>
              <w:right w:val="nil"/>
            </w:tcBorders>
            <w:shd w:val="clear" w:color="auto" w:fill="FFFFFF"/>
            <w:tcMar>
              <w:top w:w="80" w:type="dxa"/>
              <w:left w:w="80" w:type="dxa"/>
              <w:bottom w:w="80" w:type="dxa"/>
              <w:right w:w="80" w:type="dxa"/>
            </w:tcMar>
          </w:tcPr>
          <w:p w:rsidR="00F9406B" w:rsidRPr="00FB28A8" w:rsidRDefault="00F9406B" w:rsidP="009C3C7D">
            <w:pPr>
              <w:pStyle w:val="Vchoz"/>
              <w:tabs>
                <w:tab w:val="right" w:pos="7100"/>
              </w:tabs>
              <w:spacing w:line="240" w:lineRule="auto"/>
              <w:rPr>
                <w:lang w:val="en-GB"/>
              </w:rPr>
            </w:pPr>
            <w:r>
              <w:rPr>
                <w:rFonts w:ascii="Arial" w:hAnsi="Arial"/>
                <w:color w:val="000000"/>
                <w:sz w:val="18"/>
                <w:szCs w:val="18"/>
                <w:u w:color="000000"/>
                <w:lang w:val="en-GB"/>
              </w:rPr>
              <w:t>246.7</w:t>
            </w:r>
          </w:p>
        </w:tc>
        <w:tc>
          <w:tcPr>
            <w:tcW w:w="1134" w:type="dxa"/>
            <w:tcBorders>
              <w:top w:val="single" w:sz="8" w:space="0" w:color="009900"/>
              <w:left w:val="nil"/>
              <w:bottom w:val="single" w:sz="12" w:space="0" w:color="009900"/>
              <w:right w:val="nil"/>
            </w:tcBorders>
            <w:shd w:val="clear" w:color="auto" w:fill="FFFFFF"/>
            <w:tcMar>
              <w:top w:w="80" w:type="dxa"/>
              <w:left w:w="80" w:type="dxa"/>
              <w:bottom w:w="80" w:type="dxa"/>
              <w:right w:w="80" w:type="dxa"/>
            </w:tcMar>
          </w:tcPr>
          <w:p w:rsidR="00F9406B" w:rsidRPr="00FB28A8" w:rsidRDefault="00F9406B" w:rsidP="009C3C7D">
            <w:pPr>
              <w:pStyle w:val="Vchoz"/>
              <w:tabs>
                <w:tab w:val="right" w:pos="7100"/>
              </w:tabs>
              <w:spacing w:line="240" w:lineRule="auto"/>
              <w:rPr>
                <w:lang w:val="en-GB"/>
              </w:rPr>
            </w:pPr>
            <w:r>
              <w:rPr>
                <w:rFonts w:ascii="Arial" w:hAnsi="Arial"/>
                <w:color w:val="000000"/>
                <w:sz w:val="18"/>
                <w:szCs w:val="18"/>
                <w:u w:color="000000"/>
                <w:lang w:val="en-GB"/>
              </w:rPr>
              <w:t>3.4</w:t>
            </w:r>
            <w:r w:rsidRPr="00F032E5">
              <w:rPr>
                <w:rFonts w:ascii="Arial" w:hAnsi="Arial"/>
                <w:color w:val="000000"/>
                <w:spacing w:val="20"/>
                <w:sz w:val="18"/>
                <w:szCs w:val="18"/>
                <w:u w:color="000000"/>
                <w:lang w:val="en-GB"/>
              </w:rPr>
              <w:t>7×</w:t>
            </w:r>
            <w:r w:rsidRPr="00FB28A8">
              <w:rPr>
                <w:rFonts w:ascii="Arial" w:hAnsi="Arial"/>
                <w:color w:val="000000"/>
                <w:sz w:val="18"/>
                <w:szCs w:val="18"/>
                <w:u w:color="000000"/>
                <w:lang w:val="en-GB"/>
              </w:rPr>
              <w:t>10</w:t>
            </w:r>
            <w:r w:rsidRPr="00D65628">
              <w:rPr>
                <w:rFonts w:ascii="Arial" w:hAnsi="Arial"/>
                <w:b/>
                <w:bCs/>
                <w:color w:val="000000"/>
                <w:spacing w:val="20"/>
                <w:w w:val="200"/>
                <w:position w:val="1"/>
                <w:sz w:val="18"/>
                <w:szCs w:val="18"/>
                <w:u w:color="000000"/>
                <w:vertAlign w:val="superscript"/>
                <w:lang w:val="en-GB"/>
              </w:rPr>
              <w:t>-</w:t>
            </w:r>
            <w:r w:rsidRPr="00FB28A8">
              <w:rPr>
                <w:rFonts w:ascii="Arial" w:hAnsi="Arial"/>
                <w:color w:val="000000"/>
                <w:sz w:val="18"/>
                <w:szCs w:val="18"/>
                <w:u w:color="000000"/>
                <w:vertAlign w:val="superscript"/>
                <w:lang w:val="en-GB"/>
              </w:rPr>
              <w:t>4</w:t>
            </w:r>
          </w:p>
        </w:tc>
        <w:tc>
          <w:tcPr>
            <w:tcW w:w="1077" w:type="dxa"/>
            <w:tcBorders>
              <w:top w:val="single" w:sz="8" w:space="0" w:color="009900"/>
              <w:left w:val="nil"/>
              <w:bottom w:val="single" w:sz="12" w:space="0" w:color="009900"/>
              <w:right w:val="nil"/>
            </w:tcBorders>
            <w:shd w:val="clear" w:color="auto" w:fill="FFFFFF"/>
          </w:tcPr>
          <w:p w:rsidR="00F9406B" w:rsidRDefault="00F9406B" w:rsidP="009C3C7D">
            <w:pPr>
              <w:pStyle w:val="Vchoz"/>
              <w:tabs>
                <w:tab w:val="right" w:pos="7100"/>
              </w:tabs>
              <w:spacing w:line="240" w:lineRule="auto"/>
              <w:rPr>
                <w:rFonts w:ascii="Arial" w:hAnsi="Arial"/>
                <w:color w:val="000000"/>
                <w:sz w:val="18"/>
                <w:szCs w:val="18"/>
                <w:u w:color="000000"/>
                <w:lang w:val="en-GB"/>
              </w:rPr>
            </w:pPr>
            <w:r>
              <w:rPr>
                <w:rFonts w:ascii="Arial" w:hAnsi="Arial"/>
                <w:color w:val="000000"/>
                <w:sz w:val="18"/>
                <w:szCs w:val="18"/>
                <w:u w:color="000000"/>
                <w:lang w:val="en-GB"/>
              </w:rPr>
              <w:t>2.4</w:t>
            </w:r>
            <w:r w:rsidRPr="00F032E5">
              <w:rPr>
                <w:rFonts w:ascii="Arial" w:hAnsi="Arial"/>
                <w:color w:val="000000"/>
                <w:spacing w:val="20"/>
                <w:sz w:val="18"/>
                <w:szCs w:val="18"/>
                <w:u w:color="000000"/>
                <w:lang w:val="en-GB"/>
              </w:rPr>
              <w:t>7×</w:t>
            </w:r>
            <w:r w:rsidRPr="00FB28A8">
              <w:rPr>
                <w:rFonts w:ascii="Arial" w:hAnsi="Arial"/>
                <w:color w:val="000000"/>
                <w:sz w:val="18"/>
                <w:szCs w:val="18"/>
                <w:u w:color="000000"/>
                <w:lang w:val="en-GB"/>
              </w:rPr>
              <w:t>10</w:t>
            </w:r>
            <w:r w:rsidRPr="00D65628">
              <w:rPr>
                <w:rFonts w:ascii="Arial" w:hAnsi="Arial"/>
                <w:b/>
                <w:bCs/>
                <w:color w:val="000000"/>
                <w:spacing w:val="20"/>
                <w:w w:val="200"/>
                <w:position w:val="1"/>
                <w:sz w:val="18"/>
                <w:szCs w:val="18"/>
                <w:u w:color="000000"/>
                <w:vertAlign w:val="superscript"/>
                <w:lang w:val="en-GB"/>
              </w:rPr>
              <w:t>-</w:t>
            </w:r>
            <w:r w:rsidRPr="00FB28A8">
              <w:rPr>
                <w:rFonts w:ascii="Arial" w:hAnsi="Arial"/>
                <w:color w:val="000000"/>
                <w:sz w:val="18"/>
                <w:szCs w:val="18"/>
                <w:u w:color="000000"/>
                <w:vertAlign w:val="superscript"/>
                <w:lang w:val="en-GB"/>
              </w:rPr>
              <w:t>4</w:t>
            </w:r>
          </w:p>
        </w:tc>
        <w:tc>
          <w:tcPr>
            <w:tcW w:w="794" w:type="dxa"/>
            <w:tcBorders>
              <w:top w:val="single" w:sz="8" w:space="0" w:color="009900"/>
              <w:left w:val="nil"/>
              <w:bottom w:val="single" w:sz="12" w:space="0" w:color="009900"/>
              <w:right w:val="nil"/>
            </w:tcBorders>
            <w:shd w:val="clear" w:color="auto" w:fill="FFFFFF"/>
          </w:tcPr>
          <w:p w:rsidR="00F9406B" w:rsidRDefault="00F9406B" w:rsidP="009C3C7D">
            <w:pPr>
              <w:pStyle w:val="Vchoz"/>
              <w:tabs>
                <w:tab w:val="right" w:pos="7100"/>
              </w:tabs>
              <w:spacing w:line="240" w:lineRule="auto"/>
              <w:rPr>
                <w:rFonts w:ascii="Arial" w:hAnsi="Arial"/>
                <w:color w:val="000000"/>
                <w:sz w:val="18"/>
                <w:szCs w:val="18"/>
                <w:u w:color="000000"/>
                <w:lang w:val="en-GB"/>
              </w:rPr>
            </w:pPr>
            <w:r>
              <w:rPr>
                <w:rFonts w:ascii="Arial" w:hAnsi="Arial"/>
                <w:color w:val="000000"/>
                <w:sz w:val="18"/>
                <w:szCs w:val="18"/>
                <w:u w:color="000000"/>
                <w:lang w:val="en-GB"/>
              </w:rPr>
              <w:t>0.38</w:t>
            </w:r>
          </w:p>
        </w:tc>
        <w:tc>
          <w:tcPr>
            <w:tcW w:w="794" w:type="dxa"/>
            <w:tcBorders>
              <w:top w:val="single" w:sz="8" w:space="0" w:color="009900"/>
              <w:left w:val="nil"/>
              <w:bottom w:val="single" w:sz="12" w:space="0" w:color="009900"/>
              <w:right w:val="nil"/>
            </w:tcBorders>
            <w:shd w:val="clear" w:color="auto" w:fill="FFFFFF"/>
          </w:tcPr>
          <w:p w:rsidR="00F9406B" w:rsidRDefault="00F9406B" w:rsidP="009C3C7D">
            <w:pPr>
              <w:pStyle w:val="Vchoz"/>
              <w:tabs>
                <w:tab w:val="right" w:pos="7100"/>
              </w:tabs>
              <w:spacing w:line="240" w:lineRule="auto"/>
              <w:rPr>
                <w:rFonts w:ascii="Arial" w:hAnsi="Arial"/>
                <w:color w:val="000000"/>
                <w:sz w:val="18"/>
                <w:szCs w:val="18"/>
                <w:u w:color="000000"/>
                <w:lang w:val="en-GB"/>
              </w:rPr>
            </w:pPr>
            <w:r>
              <w:rPr>
                <w:rFonts w:ascii="Arial" w:hAnsi="Arial"/>
                <w:color w:val="000000"/>
                <w:sz w:val="18"/>
                <w:szCs w:val="18"/>
                <w:u w:color="000000"/>
                <w:lang w:val="en-GB"/>
              </w:rPr>
              <w:t>678.96</w:t>
            </w:r>
          </w:p>
        </w:tc>
        <w:tc>
          <w:tcPr>
            <w:tcW w:w="680" w:type="dxa"/>
            <w:tcBorders>
              <w:top w:val="single" w:sz="8" w:space="0" w:color="009900"/>
              <w:left w:val="nil"/>
              <w:bottom w:val="single" w:sz="12" w:space="0" w:color="009900"/>
              <w:right w:val="nil"/>
            </w:tcBorders>
            <w:shd w:val="clear" w:color="auto" w:fill="FFFFFF"/>
          </w:tcPr>
          <w:p w:rsidR="00F9406B" w:rsidRDefault="00F9406B" w:rsidP="009C3C7D">
            <w:pPr>
              <w:pStyle w:val="Vchoz"/>
              <w:tabs>
                <w:tab w:val="right" w:pos="7100"/>
              </w:tabs>
              <w:spacing w:line="240" w:lineRule="auto"/>
              <w:rPr>
                <w:rFonts w:ascii="Arial" w:hAnsi="Arial"/>
                <w:color w:val="000000"/>
                <w:sz w:val="18"/>
                <w:szCs w:val="18"/>
                <w:u w:color="000000"/>
                <w:lang w:val="en-GB"/>
              </w:rPr>
            </w:pPr>
            <w:r>
              <w:rPr>
                <w:rFonts w:ascii="Arial" w:hAnsi="Arial"/>
                <w:color w:val="000000"/>
                <w:sz w:val="18"/>
                <w:szCs w:val="18"/>
                <w:u w:color="000000"/>
                <w:lang w:val="en-GB"/>
              </w:rPr>
              <w:t>1095.1</w:t>
            </w:r>
          </w:p>
        </w:tc>
      </w:tr>
    </w:tbl>
    <w:p w:rsidR="00F9406B" w:rsidRDefault="00F9406B" w:rsidP="00F9406B">
      <w:pPr>
        <w:pStyle w:val="CETBodytext"/>
        <w:rPr>
          <w:highlight w:val="green"/>
          <w:lang w:val="en-GB"/>
        </w:rPr>
      </w:pPr>
    </w:p>
    <w:p w:rsidR="00600535" w:rsidRPr="00B57B36" w:rsidRDefault="00CC6009" w:rsidP="00FA5F5F">
      <w:pPr>
        <w:pStyle w:val="CETheadingx"/>
      </w:pPr>
      <w:r>
        <w:t>Experimental data</w:t>
      </w:r>
    </w:p>
    <w:p w:rsidR="00751988" w:rsidRDefault="00CC6009" w:rsidP="006830FE">
      <w:pPr>
        <w:pStyle w:val="CETBodytext"/>
        <w:rPr>
          <w:lang w:val="en-GB"/>
        </w:rPr>
      </w:pPr>
      <w:r>
        <w:rPr>
          <w:lang w:val="en-GB"/>
        </w:rPr>
        <w:t>The mass gas flow rate, the volumetric concentrations of oxygen and CO</w:t>
      </w:r>
      <w:r w:rsidRPr="008F41C2">
        <w:rPr>
          <w:vertAlign w:val="subscript"/>
          <w:lang w:val="en-GB"/>
        </w:rPr>
        <w:t>2</w:t>
      </w:r>
      <w:r>
        <w:rPr>
          <w:lang w:val="en-GB"/>
        </w:rPr>
        <w:t xml:space="preserve">, and </w:t>
      </w:r>
      <w:r w:rsidR="00E45EB1">
        <w:rPr>
          <w:lang w:val="en-GB"/>
        </w:rPr>
        <w:t xml:space="preserve">the </w:t>
      </w:r>
      <w:r>
        <w:rPr>
          <w:lang w:val="en-GB"/>
        </w:rPr>
        <w:t xml:space="preserve">dew point were measured in the air and product gas streams </w:t>
      </w:r>
      <w:r w:rsidRPr="00AB760C">
        <w:rPr>
          <w:lang w:val="en-GB"/>
        </w:rPr>
        <w:t xml:space="preserve">for </w:t>
      </w:r>
      <w:r w:rsidR="00E45EB1">
        <w:rPr>
          <w:lang w:val="en-GB"/>
        </w:rPr>
        <w:t xml:space="preserve">the </w:t>
      </w:r>
      <w:r w:rsidRPr="00AB760C">
        <w:rPr>
          <w:lang w:val="en-GB"/>
        </w:rPr>
        <w:t>adsorption pressure of 5.5 bar</w:t>
      </w:r>
      <w:r>
        <w:rPr>
          <w:lang w:val="en-GB"/>
        </w:rPr>
        <w:t xml:space="preserve"> (g). The oxygen flowrate in the product </w:t>
      </w:r>
      <w:r w:rsidR="0022428E">
        <w:rPr>
          <w:lang w:val="en-GB"/>
        </w:rPr>
        <w:t xml:space="preserve">stream </w:t>
      </w:r>
      <w:r>
        <w:rPr>
          <w:lang w:val="en-GB"/>
        </w:rPr>
        <w:t>was changed in the range from 1.4 to 2.0 kg h</w:t>
      </w:r>
      <w:r w:rsidRPr="00CC6009">
        <w:rPr>
          <w:vertAlign w:val="superscript"/>
          <w:lang w:val="en-GB"/>
        </w:rPr>
        <w:t>-1</w:t>
      </w:r>
      <w:r>
        <w:rPr>
          <w:lang w:val="en-GB"/>
        </w:rPr>
        <w:t xml:space="preserve"> </w:t>
      </w:r>
      <w:r w:rsidR="00E45EB1">
        <w:rPr>
          <w:lang w:val="en-GB"/>
        </w:rPr>
        <w:t>using</w:t>
      </w:r>
      <w:r w:rsidR="00D7323E">
        <w:rPr>
          <w:lang w:val="en-GB"/>
        </w:rPr>
        <w:t xml:space="preserve"> </w:t>
      </w:r>
      <w:r w:rsidR="00E45EB1">
        <w:rPr>
          <w:lang w:val="en-GB"/>
        </w:rPr>
        <w:t xml:space="preserve">the </w:t>
      </w:r>
      <w:r w:rsidR="00C979F9">
        <w:rPr>
          <w:lang w:val="en-GB"/>
        </w:rPr>
        <w:t xml:space="preserve">product stream </w:t>
      </w:r>
      <w:r w:rsidR="00D7323E">
        <w:rPr>
          <w:lang w:val="en-GB"/>
        </w:rPr>
        <w:t>regulation valve.</w:t>
      </w:r>
      <w:r w:rsidR="00023897">
        <w:rPr>
          <w:lang w:val="en-GB"/>
        </w:rPr>
        <w:t xml:space="preserve"> A</w:t>
      </w:r>
      <w:r w:rsidR="00023897" w:rsidRPr="00023897">
        <w:rPr>
          <w:lang w:val="en-GB"/>
        </w:rPr>
        <w:t xml:space="preserve"> total of 13 </w:t>
      </w:r>
      <w:r w:rsidR="00023897">
        <w:rPr>
          <w:lang w:val="en-GB"/>
        </w:rPr>
        <w:t>data</w:t>
      </w:r>
      <w:r w:rsidR="00023897" w:rsidRPr="00023897">
        <w:rPr>
          <w:lang w:val="en-GB"/>
        </w:rPr>
        <w:t xml:space="preserve">sets were </w:t>
      </w:r>
      <w:r w:rsidR="00023897">
        <w:rPr>
          <w:lang w:val="en-GB"/>
        </w:rPr>
        <w:t xml:space="preserve">recorded. </w:t>
      </w:r>
    </w:p>
    <w:p w:rsidR="0052656D" w:rsidRDefault="0052656D" w:rsidP="0052656D">
      <w:pPr>
        <w:pStyle w:val="CETBodytext"/>
        <w:rPr>
          <w:lang w:val="en-GB"/>
        </w:rPr>
      </w:pPr>
      <w:r>
        <w:rPr>
          <w:lang w:val="en-GB"/>
        </w:rPr>
        <w:t>Each dataset lasts</w:t>
      </w:r>
      <w:r w:rsidRPr="00023897">
        <w:rPr>
          <w:lang w:val="en-GB"/>
        </w:rPr>
        <w:t xml:space="preserve"> </w:t>
      </w:r>
      <w:r>
        <w:rPr>
          <w:lang w:val="en-GB"/>
        </w:rPr>
        <w:t xml:space="preserve">approximately </w:t>
      </w:r>
      <w:r w:rsidRPr="00023897">
        <w:rPr>
          <w:lang w:val="en-GB"/>
        </w:rPr>
        <w:t>2</w:t>
      </w:r>
      <w:r>
        <w:rPr>
          <w:lang w:val="en-GB"/>
        </w:rPr>
        <w:t>3</w:t>
      </w:r>
      <w:r w:rsidRPr="00023897">
        <w:rPr>
          <w:lang w:val="en-GB"/>
        </w:rPr>
        <w:t xml:space="preserve"> minutes</w:t>
      </w:r>
      <w:r>
        <w:rPr>
          <w:lang w:val="en-GB"/>
        </w:rPr>
        <w:t>. F</w:t>
      </w:r>
      <w:r w:rsidRPr="00D7323E">
        <w:rPr>
          <w:lang w:val="en-GB"/>
        </w:rPr>
        <w:t xml:space="preserve">or each selected </w:t>
      </w:r>
      <w:r>
        <w:rPr>
          <w:lang w:val="en-GB"/>
        </w:rPr>
        <w:t xml:space="preserve">oxygen </w:t>
      </w:r>
      <w:r w:rsidRPr="00D7323E">
        <w:rPr>
          <w:lang w:val="en-GB"/>
        </w:rPr>
        <w:t xml:space="preserve">flowrate, </w:t>
      </w:r>
      <w:r>
        <w:rPr>
          <w:lang w:val="en-GB"/>
        </w:rPr>
        <w:t xml:space="preserve">the </w:t>
      </w:r>
      <w:r w:rsidRPr="00D7323E">
        <w:rPr>
          <w:lang w:val="en-GB"/>
        </w:rPr>
        <w:t xml:space="preserve">data set was recorded </w:t>
      </w:r>
      <w:r>
        <w:rPr>
          <w:lang w:val="en-GB"/>
        </w:rPr>
        <w:t>in</w:t>
      </w:r>
      <w:r w:rsidRPr="00D7323E">
        <w:rPr>
          <w:lang w:val="en-GB"/>
        </w:rPr>
        <w:t xml:space="preserve"> </w:t>
      </w:r>
      <w:r>
        <w:rPr>
          <w:lang w:val="en-GB"/>
        </w:rPr>
        <w:t xml:space="preserve">a </w:t>
      </w:r>
      <w:r w:rsidRPr="00D7323E">
        <w:rPr>
          <w:lang w:val="en-GB"/>
        </w:rPr>
        <w:t>steady state</w:t>
      </w:r>
      <w:r>
        <w:rPr>
          <w:lang w:val="en-GB"/>
        </w:rPr>
        <w:t>. The mean mass flowrate was calculated using internal integration built into the flowmeter for each dataset as follows:</w:t>
      </w:r>
    </w:p>
    <w:tbl>
      <w:tblPr>
        <w:tblW w:w="5000" w:type="pct"/>
        <w:tblLook w:val="04A0" w:firstRow="1" w:lastRow="0" w:firstColumn="1" w:lastColumn="0" w:noHBand="0" w:noVBand="1"/>
      </w:tblPr>
      <w:tblGrid>
        <w:gridCol w:w="7985"/>
        <w:gridCol w:w="802"/>
      </w:tblGrid>
      <w:tr w:rsidR="0052656D" w:rsidRPr="00B57B36" w:rsidTr="00567757">
        <w:tc>
          <w:tcPr>
            <w:tcW w:w="8188" w:type="dxa"/>
            <w:shd w:val="clear" w:color="auto" w:fill="auto"/>
            <w:vAlign w:val="center"/>
          </w:tcPr>
          <w:p w:rsidR="0052656D" w:rsidRPr="00DF0673" w:rsidRDefault="0052656D" w:rsidP="00567757">
            <w:pPr>
              <w:pStyle w:val="CETBodytext"/>
              <w:spacing w:before="120" w:after="120"/>
              <w:rPr>
                <w:lang w:val="en-GB"/>
              </w:rPr>
            </w:pPr>
            <w:r w:rsidRPr="008D24F3">
              <w:rPr>
                <w:position w:val="-10"/>
              </w:rPr>
              <w:object w:dxaOrig="268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1pt;height:15.25pt" o:ole="">
                  <v:imagedata r:id="rId12" o:title=""/>
                </v:shape>
                <o:OLEObject Type="Embed" ProgID="Equation.3" ShapeID="_x0000_i1025" DrawAspect="Content" ObjectID="_1741002406" r:id="rId13"/>
              </w:object>
            </w:r>
            <w:r>
              <w:rPr>
                <w:lang w:val="en-GB"/>
              </w:rPr>
              <w:t>,</w:t>
            </w:r>
          </w:p>
        </w:tc>
        <w:tc>
          <w:tcPr>
            <w:tcW w:w="815" w:type="dxa"/>
            <w:shd w:val="clear" w:color="auto" w:fill="auto"/>
            <w:vAlign w:val="center"/>
          </w:tcPr>
          <w:p w:rsidR="0052656D" w:rsidRPr="00B57B36" w:rsidRDefault="0052656D" w:rsidP="00567757">
            <w:pPr>
              <w:pStyle w:val="CETEquation"/>
              <w:jc w:val="right"/>
            </w:pPr>
            <w:r w:rsidRPr="00B57B36">
              <w:t>(1)</w:t>
            </w:r>
          </w:p>
        </w:tc>
      </w:tr>
    </w:tbl>
    <w:p w:rsidR="0052656D" w:rsidRDefault="0052656D" w:rsidP="0052656D">
      <w:pPr>
        <w:pStyle w:val="CETBodytext"/>
        <w:rPr>
          <w:lang w:val="en-GB"/>
        </w:rPr>
      </w:pPr>
      <w:r>
        <w:rPr>
          <w:lang w:val="en-GB"/>
        </w:rPr>
        <w:t>where TM</w:t>
      </w:r>
      <w:r>
        <w:rPr>
          <w:vertAlign w:val="subscript"/>
          <w:lang w:val="en-GB"/>
        </w:rPr>
        <w:t>1</w:t>
      </w:r>
      <w:r>
        <w:rPr>
          <w:lang w:val="en-GB"/>
        </w:rPr>
        <w:t xml:space="preserve"> (t</w:t>
      </w:r>
      <w:r>
        <w:rPr>
          <w:vertAlign w:val="subscript"/>
          <w:lang w:val="en-GB"/>
        </w:rPr>
        <w:t>1</w:t>
      </w:r>
      <w:r>
        <w:rPr>
          <w:lang w:val="en-GB"/>
        </w:rPr>
        <w:t>) and TM</w:t>
      </w:r>
      <w:r>
        <w:rPr>
          <w:vertAlign w:val="subscript"/>
          <w:lang w:val="en-GB"/>
        </w:rPr>
        <w:t>2</w:t>
      </w:r>
      <w:r>
        <w:rPr>
          <w:lang w:val="en-GB"/>
        </w:rPr>
        <w:t xml:space="preserve"> (t</w:t>
      </w:r>
      <w:r w:rsidRPr="00006244">
        <w:rPr>
          <w:vertAlign w:val="subscript"/>
          <w:lang w:val="en-GB"/>
        </w:rPr>
        <w:t>2</w:t>
      </w:r>
      <w:r>
        <w:rPr>
          <w:lang w:val="en-GB"/>
        </w:rPr>
        <w:t xml:space="preserve">) are the </w:t>
      </w:r>
      <w:r w:rsidRPr="00006244">
        <w:rPr>
          <w:lang w:val="en-GB"/>
        </w:rPr>
        <w:t xml:space="preserve">total weights </w:t>
      </w:r>
      <w:r>
        <w:rPr>
          <w:lang w:val="en-GB"/>
        </w:rPr>
        <w:t>recorded</w:t>
      </w:r>
      <w:r w:rsidRPr="00006244">
        <w:rPr>
          <w:lang w:val="en-GB"/>
        </w:rPr>
        <w:t xml:space="preserve"> by the flowmeter </w:t>
      </w:r>
      <w:r>
        <w:rPr>
          <w:lang w:val="en-GB"/>
        </w:rPr>
        <w:t xml:space="preserve">at the </w:t>
      </w:r>
      <w:r w:rsidRPr="00006244">
        <w:rPr>
          <w:lang w:val="en-GB"/>
        </w:rPr>
        <w:t xml:space="preserve">beginning and </w:t>
      </w:r>
      <w:r>
        <w:rPr>
          <w:lang w:val="en-GB"/>
        </w:rPr>
        <w:t xml:space="preserve">the </w:t>
      </w:r>
      <w:r w:rsidRPr="00006244">
        <w:rPr>
          <w:lang w:val="en-GB"/>
        </w:rPr>
        <w:t>end of the dataset</w:t>
      </w:r>
      <w:r>
        <w:rPr>
          <w:lang w:val="en-GB"/>
        </w:rPr>
        <w:t xml:space="preserve"> respectively. </w:t>
      </w:r>
      <w:r w:rsidRPr="002A2850">
        <w:rPr>
          <w:lang w:val="en-GB"/>
        </w:rPr>
        <w:t xml:space="preserve">The mean values of the other measured quantities </w:t>
      </w:r>
      <w:r>
        <w:rPr>
          <w:lang w:val="en-GB"/>
        </w:rPr>
        <w:t xml:space="preserve">such as oxygen content, dew point, temperature, etc. were calculated by averaging instantaneous values recorded by sensors. The calculated mean values of the selected measured quantities are presented in Table 2. </w:t>
      </w:r>
    </w:p>
    <w:p w:rsidR="0052656D" w:rsidRDefault="0052656D" w:rsidP="006830FE">
      <w:pPr>
        <w:pStyle w:val="CETBodytext"/>
        <w:rPr>
          <w:lang w:val="en-GB"/>
        </w:rPr>
      </w:pPr>
    </w:p>
    <w:p w:rsidR="0052656D" w:rsidRDefault="0052656D" w:rsidP="006830FE">
      <w:pPr>
        <w:pStyle w:val="CETBodytext"/>
        <w:rPr>
          <w:lang w:val="en-GB"/>
        </w:rPr>
      </w:pPr>
    </w:p>
    <w:p w:rsidR="00751988" w:rsidRDefault="00751988" w:rsidP="00751988">
      <w:pPr>
        <w:pStyle w:val="CETTabletitle"/>
      </w:pPr>
      <w:r>
        <w:lastRenderedPageBreak/>
        <w:t xml:space="preserve">Table 2: Experimental data – mean values </w:t>
      </w:r>
      <w:r w:rsidR="002E3119">
        <w:t>evaluated</w:t>
      </w:r>
    </w:p>
    <w:tbl>
      <w:tblPr>
        <w:tblW w:w="8787" w:type="dxa"/>
        <w:tblInd w:w="2" w:type="dxa"/>
        <w:tblBorders>
          <w:top w:val="single" w:sz="12" w:space="0" w:color="008000"/>
          <w:bottom w:val="single" w:sz="12" w:space="0" w:color="008000"/>
        </w:tblBorders>
        <w:tblCellMar>
          <w:left w:w="0" w:type="dxa"/>
          <w:right w:w="0" w:type="dxa"/>
        </w:tblCellMar>
        <w:tblLook w:val="0000" w:firstRow="0" w:lastRow="0" w:firstColumn="0" w:lastColumn="0" w:noHBand="0" w:noVBand="0"/>
      </w:tblPr>
      <w:tblGrid>
        <w:gridCol w:w="849"/>
        <w:gridCol w:w="897"/>
        <w:gridCol w:w="898"/>
        <w:gridCol w:w="898"/>
        <w:gridCol w:w="851"/>
        <w:gridCol w:w="992"/>
        <w:gridCol w:w="850"/>
        <w:gridCol w:w="851"/>
        <w:gridCol w:w="779"/>
        <w:gridCol w:w="922"/>
      </w:tblGrid>
      <w:tr w:rsidR="00751988" w:rsidTr="002E3119">
        <w:tc>
          <w:tcPr>
            <w:tcW w:w="849" w:type="dxa"/>
            <w:tcBorders>
              <w:top w:val="single" w:sz="12" w:space="0" w:color="008000"/>
              <w:left w:val="nil"/>
              <w:bottom w:val="nil"/>
              <w:right w:val="nil"/>
            </w:tcBorders>
            <w:shd w:val="clear" w:color="auto" w:fill="FFFFFF"/>
          </w:tcPr>
          <w:p w:rsidR="00751988" w:rsidRDefault="00751988" w:rsidP="002E3119">
            <w:pPr>
              <w:pStyle w:val="CETBodytext"/>
              <w:jc w:val="center"/>
              <w:rPr>
                <w:lang w:val="en-GB"/>
              </w:rPr>
            </w:pPr>
            <w:r>
              <w:rPr>
                <w:lang w:val="en-GB"/>
              </w:rPr>
              <w:t>Dataset No.</w:t>
            </w:r>
          </w:p>
        </w:tc>
        <w:tc>
          <w:tcPr>
            <w:tcW w:w="2693" w:type="dxa"/>
            <w:gridSpan w:val="3"/>
            <w:tcBorders>
              <w:top w:val="single" w:sz="12" w:space="0" w:color="008000"/>
              <w:left w:val="nil"/>
              <w:bottom w:val="nil"/>
              <w:right w:val="nil"/>
            </w:tcBorders>
            <w:shd w:val="clear" w:color="auto" w:fill="FFFFFF"/>
          </w:tcPr>
          <w:p w:rsidR="00751988" w:rsidRDefault="00751988" w:rsidP="002E3119">
            <w:pPr>
              <w:pStyle w:val="CETBodytext"/>
              <w:jc w:val="center"/>
              <w:rPr>
                <w:lang w:val="en-GB"/>
              </w:rPr>
            </w:pPr>
            <w:r>
              <w:rPr>
                <w:lang w:val="en-GB"/>
              </w:rPr>
              <w:t xml:space="preserve">Oxygen content </w:t>
            </w:r>
          </w:p>
          <w:p w:rsidR="00751988" w:rsidRDefault="00751988" w:rsidP="002E3119">
            <w:pPr>
              <w:pStyle w:val="CETBodytext"/>
              <w:jc w:val="center"/>
              <w:rPr>
                <w:lang w:val="en-GB"/>
              </w:rPr>
            </w:pPr>
            <w:r>
              <w:rPr>
                <w:lang w:val="en-GB"/>
              </w:rPr>
              <w:t>(% mol.)</w:t>
            </w:r>
          </w:p>
        </w:tc>
        <w:tc>
          <w:tcPr>
            <w:tcW w:w="1843" w:type="dxa"/>
            <w:gridSpan w:val="2"/>
            <w:tcBorders>
              <w:top w:val="single" w:sz="12" w:space="0" w:color="008000"/>
              <w:left w:val="nil"/>
              <w:bottom w:val="nil"/>
              <w:right w:val="nil"/>
            </w:tcBorders>
            <w:shd w:val="clear" w:color="auto" w:fill="FFFFFF"/>
          </w:tcPr>
          <w:p w:rsidR="00751988" w:rsidRDefault="00751988" w:rsidP="002E3119">
            <w:pPr>
              <w:pStyle w:val="CETBodytext"/>
              <w:jc w:val="center"/>
              <w:rPr>
                <w:lang w:val="en-GB"/>
              </w:rPr>
            </w:pPr>
            <w:r>
              <w:rPr>
                <w:lang w:val="en-GB"/>
              </w:rPr>
              <w:t xml:space="preserve">Mass flowrate </w:t>
            </w:r>
          </w:p>
          <w:p w:rsidR="00751988" w:rsidRDefault="00751988" w:rsidP="002E3119">
            <w:pPr>
              <w:pStyle w:val="CETBodytext"/>
              <w:jc w:val="center"/>
              <w:rPr>
                <w:lang w:val="en-GB"/>
              </w:rPr>
            </w:pPr>
            <w:r>
              <w:rPr>
                <w:lang w:val="en-GB"/>
              </w:rPr>
              <w:t>(kg h</w:t>
            </w:r>
            <w:r w:rsidRPr="00657515">
              <w:rPr>
                <w:vertAlign w:val="superscript"/>
                <w:lang w:val="en-GB"/>
              </w:rPr>
              <w:t>-1</w:t>
            </w:r>
            <w:r>
              <w:rPr>
                <w:lang w:val="en-GB"/>
              </w:rPr>
              <w:t>)</w:t>
            </w:r>
          </w:p>
        </w:tc>
        <w:tc>
          <w:tcPr>
            <w:tcW w:w="1701" w:type="dxa"/>
            <w:gridSpan w:val="2"/>
            <w:tcBorders>
              <w:top w:val="single" w:sz="12" w:space="0" w:color="008000"/>
              <w:left w:val="nil"/>
              <w:bottom w:val="nil"/>
              <w:right w:val="nil"/>
            </w:tcBorders>
            <w:shd w:val="clear" w:color="auto" w:fill="FFFFFF"/>
          </w:tcPr>
          <w:p w:rsidR="00751988" w:rsidRDefault="00751988" w:rsidP="002E3119">
            <w:pPr>
              <w:pStyle w:val="CETBodytext"/>
              <w:jc w:val="center"/>
              <w:rPr>
                <w:lang w:val="en-GB"/>
              </w:rPr>
            </w:pPr>
            <w:r>
              <w:rPr>
                <w:lang w:val="en-GB"/>
              </w:rPr>
              <w:t>CO</w:t>
            </w:r>
            <w:r w:rsidRPr="00DA457F">
              <w:rPr>
                <w:vertAlign w:val="subscript"/>
                <w:lang w:val="en-GB"/>
              </w:rPr>
              <w:t>2</w:t>
            </w:r>
            <w:r>
              <w:rPr>
                <w:lang w:val="en-GB"/>
              </w:rPr>
              <w:t xml:space="preserve">  content </w:t>
            </w:r>
            <w:r>
              <w:rPr>
                <w:lang w:val="en-GB"/>
              </w:rPr>
              <w:br/>
              <w:t>(ppm)</w:t>
            </w:r>
          </w:p>
        </w:tc>
        <w:tc>
          <w:tcPr>
            <w:tcW w:w="1701" w:type="dxa"/>
            <w:gridSpan w:val="2"/>
            <w:tcBorders>
              <w:top w:val="single" w:sz="12" w:space="0" w:color="008000"/>
              <w:left w:val="nil"/>
              <w:bottom w:val="nil"/>
              <w:right w:val="nil"/>
            </w:tcBorders>
            <w:shd w:val="clear" w:color="auto" w:fill="FFFFFF"/>
          </w:tcPr>
          <w:p w:rsidR="00751988" w:rsidRDefault="00751988" w:rsidP="002E3119">
            <w:pPr>
              <w:pStyle w:val="CETBodytext"/>
              <w:jc w:val="center"/>
              <w:rPr>
                <w:lang w:val="en-GB"/>
              </w:rPr>
            </w:pPr>
            <w:r>
              <w:rPr>
                <w:lang w:val="en-GB"/>
              </w:rPr>
              <w:t xml:space="preserve">Dew point </w:t>
            </w:r>
          </w:p>
          <w:p w:rsidR="00751988" w:rsidRDefault="00751988" w:rsidP="002E3119">
            <w:pPr>
              <w:pStyle w:val="CETBodytext"/>
              <w:jc w:val="center"/>
              <w:rPr>
                <w:lang w:val="en-GB"/>
              </w:rPr>
            </w:pPr>
            <w:r>
              <w:rPr>
                <w:lang w:val="en-GB"/>
              </w:rPr>
              <w:t>(°C)</w:t>
            </w:r>
          </w:p>
        </w:tc>
      </w:tr>
      <w:tr w:rsidR="00751988" w:rsidTr="002E3119">
        <w:tc>
          <w:tcPr>
            <w:tcW w:w="849" w:type="dxa"/>
            <w:tcBorders>
              <w:top w:val="nil"/>
              <w:left w:val="nil"/>
              <w:bottom w:val="single" w:sz="6" w:space="0" w:color="008000"/>
              <w:right w:val="nil"/>
            </w:tcBorders>
            <w:shd w:val="clear" w:color="auto" w:fill="FFFFFF"/>
          </w:tcPr>
          <w:p w:rsidR="00751988" w:rsidRDefault="00751988" w:rsidP="002E3119">
            <w:pPr>
              <w:pStyle w:val="CETBodytext"/>
              <w:rPr>
                <w:lang w:val="en-GB"/>
              </w:rPr>
            </w:pPr>
          </w:p>
        </w:tc>
        <w:tc>
          <w:tcPr>
            <w:tcW w:w="897" w:type="dxa"/>
            <w:tcBorders>
              <w:top w:val="nil"/>
              <w:left w:val="nil"/>
              <w:bottom w:val="single" w:sz="6" w:space="0" w:color="008000"/>
              <w:right w:val="nil"/>
            </w:tcBorders>
            <w:shd w:val="clear" w:color="auto" w:fill="FFFFFF"/>
          </w:tcPr>
          <w:p w:rsidR="00751988" w:rsidRDefault="00751988" w:rsidP="002E3119">
            <w:pPr>
              <w:pStyle w:val="CETBodytext"/>
              <w:jc w:val="center"/>
              <w:rPr>
                <w:lang w:val="en-GB"/>
              </w:rPr>
            </w:pPr>
            <w:r>
              <w:rPr>
                <w:lang w:val="en-GB"/>
              </w:rPr>
              <w:t>Air</w:t>
            </w:r>
          </w:p>
        </w:tc>
        <w:tc>
          <w:tcPr>
            <w:tcW w:w="898" w:type="dxa"/>
            <w:tcBorders>
              <w:top w:val="nil"/>
              <w:left w:val="nil"/>
              <w:bottom w:val="single" w:sz="6" w:space="0" w:color="008000"/>
              <w:right w:val="nil"/>
            </w:tcBorders>
            <w:shd w:val="clear" w:color="auto" w:fill="FFFFFF"/>
          </w:tcPr>
          <w:p w:rsidR="00751988" w:rsidRDefault="00751988" w:rsidP="002E3119">
            <w:pPr>
              <w:pStyle w:val="CETBodytext"/>
              <w:jc w:val="center"/>
              <w:rPr>
                <w:lang w:val="en-GB"/>
              </w:rPr>
            </w:pPr>
            <w:r>
              <w:rPr>
                <w:lang w:val="en-GB"/>
              </w:rPr>
              <w:t>Product</w:t>
            </w:r>
          </w:p>
          <w:p w:rsidR="00751988" w:rsidRDefault="00751988" w:rsidP="002E3119">
            <w:pPr>
              <w:pStyle w:val="CETBodytext"/>
              <w:jc w:val="center"/>
              <w:rPr>
                <w:lang w:val="en-GB"/>
              </w:rPr>
            </w:pPr>
            <w:r>
              <w:rPr>
                <w:lang w:val="en-GB"/>
              </w:rPr>
              <w:t>stream</w:t>
            </w:r>
          </w:p>
        </w:tc>
        <w:tc>
          <w:tcPr>
            <w:tcW w:w="898" w:type="dxa"/>
            <w:tcBorders>
              <w:top w:val="nil"/>
              <w:left w:val="nil"/>
              <w:bottom w:val="single" w:sz="6" w:space="0" w:color="008000"/>
              <w:right w:val="nil"/>
            </w:tcBorders>
            <w:shd w:val="clear" w:color="auto" w:fill="FFFFFF"/>
          </w:tcPr>
          <w:p w:rsidR="00751988" w:rsidRDefault="00751988" w:rsidP="002E3119">
            <w:pPr>
              <w:pStyle w:val="CETBodytext"/>
              <w:jc w:val="center"/>
              <w:rPr>
                <w:lang w:val="en-GB"/>
              </w:rPr>
            </w:pPr>
            <w:r>
              <w:rPr>
                <w:lang w:val="en-GB"/>
              </w:rPr>
              <w:t xml:space="preserve">Exhaust </w:t>
            </w:r>
          </w:p>
          <w:p w:rsidR="00751988" w:rsidRDefault="00751988" w:rsidP="002E3119">
            <w:pPr>
              <w:pStyle w:val="CETBodytext"/>
              <w:jc w:val="center"/>
              <w:rPr>
                <w:lang w:val="en-GB"/>
              </w:rPr>
            </w:pPr>
            <w:r>
              <w:rPr>
                <w:lang w:val="en-GB"/>
              </w:rPr>
              <w:t>stream</w:t>
            </w:r>
          </w:p>
        </w:tc>
        <w:tc>
          <w:tcPr>
            <w:tcW w:w="851" w:type="dxa"/>
            <w:tcBorders>
              <w:top w:val="nil"/>
              <w:left w:val="nil"/>
              <w:bottom w:val="single" w:sz="6" w:space="0" w:color="008000"/>
              <w:right w:val="nil"/>
            </w:tcBorders>
            <w:shd w:val="clear" w:color="auto" w:fill="FFFFFF"/>
          </w:tcPr>
          <w:p w:rsidR="00751988" w:rsidRDefault="00751988" w:rsidP="002E3119">
            <w:pPr>
              <w:pStyle w:val="CETBodytext"/>
              <w:jc w:val="center"/>
              <w:rPr>
                <w:lang w:val="en-GB"/>
              </w:rPr>
            </w:pPr>
            <w:r>
              <w:rPr>
                <w:lang w:val="en-GB"/>
              </w:rPr>
              <w:t>Air</w:t>
            </w:r>
          </w:p>
        </w:tc>
        <w:tc>
          <w:tcPr>
            <w:tcW w:w="992" w:type="dxa"/>
            <w:tcBorders>
              <w:top w:val="nil"/>
              <w:left w:val="nil"/>
              <w:bottom w:val="single" w:sz="6" w:space="0" w:color="008000"/>
              <w:right w:val="nil"/>
            </w:tcBorders>
            <w:shd w:val="clear" w:color="auto" w:fill="FFFFFF"/>
          </w:tcPr>
          <w:p w:rsidR="00751988" w:rsidRDefault="00751988" w:rsidP="002E3119">
            <w:pPr>
              <w:pStyle w:val="CETBodytext"/>
              <w:jc w:val="center"/>
              <w:rPr>
                <w:lang w:val="en-GB"/>
              </w:rPr>
            </w:pPr>
            <w:r>
              <w:rPr>
                <w:lang w:val="en-GB"/>
              </w:rPr>
              <w:t xml:space="preserve">Product </w:t>
            </w:r>
          </w:p>
          <w:p w:rsidR="00751988" w:rsidRDefault="00751988" w:rsidP="002E3119">
            <w:pPr>
              <w:pStyle w:val="CETBodytext"/>
              <w:jc w:val="center"/>
              <w:rPr>
                <w:lang w:val="en-GB"/>
              </w:rPr>
            </w:pPr>
            <w:r>
              <w:rPr>
                <w:lang w:val="en-GB"/>
              </w:rPr>
              <w:t>stream</w:t>
            </w:r>
          </w:p>
        </w:tc>
        <w:tc>
          <w:tcPr>
            <w:tcW w:w="850" w:type="dxa"/>
            <w:tcBorders>
              <w:top w:val="nil"/>
              <w:left w:val="nil"/>
              <w:bottom w:val="single" w:sz="6" w:space="0" w:color="008000"/>
              <w:right w:val="nil"/>
            </w:tcBorders>
            <w:shd w:val="clear" w:color="auto" w:fill="FFFFFF"/>
          </w:tcPr>
          <w:p w:rsidR="00751988" w:rsidRDefault="00751988" w:rsidP="002E3119">
            <w:pPr>
              <w:pStyle w:val="CETBodytext"/>
              <w:jc w:val="center"/>
              <w:rPr>
                <w:lang w:val="en-GB"/>
              </w:rPr>
            </w:pPr>
            <w:r>
              <w:rPr>
                <w:lang w:val="en-GB"/>
              </w:rPr>
              <w:t>Air</w:t>
            </w:r>
          </w:p>
        </w:tc>
        <w:tc>
          <w:tcPr>
            <w:tcW w:w="851" w:type="dxa"/>
            <w:tcBorders>
              <w:top w:val="nil"/>
              <w:left w:val="nil"/>
              <w:bottom w:val="single" w:sz="6" w:space="0" w:color="008000"/>
              <w:right w:val="nil"/>
            </w:tcBorders>
            <w:shd w:val="clear" w:color="auto" w:fill="FFFFFF"/>
          </w:tcPr>
          <w:p w:rsidR="00751988" w:rsidRDefault="00751988" w:rsidP="002E3119">
            <w:pPr>
              <w:pStyle w:val="CETBodytext"/>
              <w:jc w:val="center"/>
              <w:rPr>
                <w:lang w:val="en-GB"/>
              </w:rPr>
            </w:pPr>
            <w:r>
              <w:rPr>
                <w:lang w:val="en-GB"/>
              </w:rPr>
              <w:t>Product steam</w:t>
            </w:r>
          </w:p>
        </w:tc>
        <w:tc>
          <w:tcPr>
            <w:tcW w:w="779" w:type="dxa"/>
            <w:tcBorders>
              <w:top w:val="nil"/>
              <w:left w:val="nil"/>
              <w:bottom w:val="single" w:sz="6" w:space="0" w:color="008000"/>
              <w:right w:val="nil"/>
            </w:tcBorders>
            <w:shd w:val="clear" w:color="auto" w:fill="FFFFFF"/>
          </w:tcPr>
          <w:p w:rsidR="00751988" w:rsidRDefault="00751988" w:rsidP="002E3119">
            <w:pPr>
              <w:pStyle w:val="CETBodytext"/>
              <w:jc w:val="center"/>
              <w:rPr>
                <w:lang w:val="en-GB"/>
              </w:rPr>
            </w:pPr>
            <w:r>
              <w:rPr>
                <w:lang w:val="en-GB"/>
              </w:rPr>
              <w:t>Air</w:t>
            </w:r>
          </w:p>
        </w:tc>
        <w:tc>
          <w:tcPr>
            <w:tcW w:w="922" w:type="dxa"/>
            <w:tcBorders>
              <w:top w:val="nil"/>
              <w:left w:val="nil"/>
              <w:bottom w:val="single" w:sz="6" w:space="0" w:color="008000"/>
              <w:right w:val="nil"/>
            </w:tcBorders>
            <w:shd w:val="clear" w:color="auto" w:fill="FFFFFF"/>
          </w:tcPr>
          <w:p w:rsidR="00751988" w:rsidRDefault="00751988" w:rsidP="002E3119">
            <w:pPr>
              <w:pStyle w:val="CETBodytext"/>
              <w:jc w:val="center"/>
              <w:rPr>
                <w:lang w:val="en-GB"/>
              </w:rPr>
            </w:pPr>
            <w:r>
              <w:rPr>
                <w:lang w:val="en-GB"/>
              </w:rPr>
              <w:t>Product stream</w:t>
            </w:r>
          </w:p>
        </w:tc>
      </w:tr>
      <w:tr w:rsidR="00751988" w:rsidTr="002E3119">
        <w:tc>
          <w:tcPr>
            <w:tcW w:w="849" w:type="dxa"/>
            <w:tcBorders>
              <w:top w:val="nil"/>
              <w:left w:val="nil"/>
              <w:bottom w:val="nil"/>
              <w:right w:val="nil"/>
            </w:tcBorders>
            <w:shd w:val="clear" w:color="auto" w:fill="FFFFFF"/>
          </w:tcPr>
          <w:p w:rsidR="00751988" w:rsidRDefault="00751988" w:rsidP="002E3119">
            <w:pPr>
              <w:pStyle w:val="CETBodytext"/>
              <w:jc w:val="center"/>
              <w:rPr>
                <w:lang w:val="en-GB"/>
              </w:rPr>
            </w:pPr>
            <w:r>
              <w:rPr>
                <w:lang w:val="en-GB"/>
              </w:rPr>
              <w:t>1</w:t>
            </w:r>
          </w:p>
        </w:tc>
        <w:tc>
          <w:tcPr>
            <w:tcW w:w="897" w:type="dxa"/>
            <w:tcBorders>
              <w:top w:val="nil"/>
              <w:left w:val="nil"/>
              <w:bottom w:val="nil"/>
              <w:right w:val="nil"/>
            </w:tcBorders>
            <w:shd w:val="clear" w:color="auto" w:fill="FFFFFF"/>
          </w:tcPr>
          <w:p w:rsidR="00751988" w:rsidRPr="005F605E" w:rsidRDefault="00751988" w:rsidP="002E3119">
            <w:pPr>
              <w:jc w:val="center"/>
            </w:pPr>
            <w:r w:rsidRPr="005F605E">
              <w:t>21</w:t>
            </w:r>
            <w:r>
              <w:t>.</w:t>
            </w:r>
            <w:r w:rsidRPr="005F605E">
              <w:t>04</w:t>
            </w:r>
          </w:p>
        </w:tc>
        <w:tc>
          <w:tcPr>
            <w:tcW w:w="898" w:type="dxa"/>
            <w:tcBorders>
              <w:top w:val="nil"/>
              <w:left w:val="nil"/>
              <w:bottom w:val="nil"/>
              <w:right w:val="nil"/>
            </w:tcBorders>
            <w:shd w:val="clear" w:color="auto" w:fill="FFFFFF"/>
          </w:tcPr>
          <w:p w:rsidR="00751988" w:rsidRPr="005F605E" w:rsidRDefault="00751988" w:rsidP="002E3119">
            <w:pPr>
              <w:jc w:val="center"/>
            </w:pPr>
            <w:r w:rsidRPr="005F605E">
              <w:t>94</w:t>
            </w:r>
            <w:r>
              <w:t>.</w:t>
            </w:r>
            <w:r w:rsidRPr="005F605E">
              <w:t>65</w:t>
            </w:r>
          </w:p>
        </w:tc>
        <w:tc>
          <w:tcPr>
            <w:tcW w:w="898" w:type="dxa"/>
            <w:tcBorders>
              <w:top w:val="nil"/>
              <w:left w:val="nil"/>
              <w:bottom w:val="nil"/>
              <w:right w:val="nil"/>
            </w:tcBorders>
            <w:shd w:val="clear" w:color="auto" w:fill="FFFFFF"/>
          </w:tcPr>
          <w:p w:rsidR="00751988" w:rsidRPr="005F605E" w:rsidRDefault="00751988" w:rsidP="002E3119">
            <w:pPr>
              <w:jc w:val="center"/>
            </w:pPr>
            <w:r w:rsidRPr="005F605E">
              <w:t>16</w:t>
            </w:r>
            <w:r>
              <w:t>.</w:t>
            </w:r>
            <w:r w:rsidRPr="005F605E">
              <w:t>76</w:t>
            </w:r>
          </w:p>
        </w:tc>
        <w:tc>
          <w:tcPr>
            <w:tcW w:w="851" w:type="dxa"/>
            <w:tcBorders>
              <w:top w:val="nil"/>
              <w:left w:val="nil"/>
              <w:bottom w:val="nil"/>
              <w:right w:val="nil"/>
            </w:tcBorders>
            <w:shd w:val="clear" w:color="auto" w:fill="FFFFFF"/>
          </w:tcPr>
          <w:p w:rsidR="00751988" w:rsidRPr="005F605E" w:rsidRDefault="00751988" w:rsidP="002E3119">
            <w:pPr>
              <w:jc w:val="center"/>
            </w:pPr>
            <w:r w:rsidRPr="005F605E">
              <w:t>17</w:t>
            </w:r>
            <w:r>
              <w:t>.</w:t>
            </w:r>
            <w:r w:rsidRPr="005F605E">
              <w:t>1</w:t>
            </w:r>
          </w:p>
        </w:tc>
        <w:tc>
          <w:tcPr>
            <w:tcW w:w="992" w:type="dxa"/>
            <w:tcBorders>
              <w:top w:val="nil"/>
              <w:left w:val="nil"/>
              <w:bottom w:val="nil"/>
              <w:right w:val="nil"/>
            </w:tcBorders>
            <w:shd w:val="clear" w:color="auto" w:fill="FFFFFF"/>
          </w:tcPr>
          <w:p w:rsidR="00751988" w:rsidRPr="005F605E" w:rsidRDefault="00751988" w:rsidP="002E3119">
            <w:pPr>
              <w:jc w:val="center"/>
            </w:pPr>
            <w:r w:rsidRPr="005F605E">
              <w:t>1</w:t>
            </w:r>
            <w:r>
              <w:t>.</w:t>
            </w:r>
            <w:r w:rsidRPr="005F605E">
              <w:t>35</w:t>
            </w:r>
          </w:p>
        </w:tc>
        <w:tc>
          <w:tcPr>
            <w:tcW w:w="850" w:type="dxa"/>
            <w:tcBorders>
              <w:top w:val="nil"/>
              <w:left w:val="nil"/>
              <w:bottom w:val="nil"/>
              <w:right w:val="nil"/>
            </w:tcBorders>
            <w:shd w:val="clear" w:color="auto" w:fill="FFFFFF"/>
          </w:tcPr>
          <w:p w:rsidR="00751988" w:rsidRPr="005F605E" w:rsidRDefault="00751988" w:rsidP="002E3119">
            <w:pPr>
              <w:jc w:val="center"/>
            </w:pPr>
            <w:r w:rsidRPr="005F605E">
              <w:t>577</w:t>
            </w:r>
          </w:p>
        </w:tc>
        <w:tc>
          <w:tcPr>
            <w:tcW w:w="851" w:type="dxa"/>
            <w:tcBorders>
              <w:top w:val="nil"/>
              <w:left w:val="nil"/>
              <w:bottom w:val="nil"/>
              <w:right w:val="nil"/>
            </w:tcBorders>
            <w:shd w:val="clear" w:color="auto" w:fill="FFFFFF"/>
          </w:tcPr>
          <w:p w:rsidR="00751988" w:rsidRPr="005F605E" w:rsidRDefault="00751988" w:rsidP="002E3119">
            <w:pPr>
              <w:jc w:val="center"/>
            </w:pPr>
            <w:r w:rsidRPr="005F605E">
              <w:t>0</w:t>
            </w:r>
            <w:r>
              <w:t>.</w:t>
            </w:r>
            <w:r w:rsidRPr="005F605E">
              <w:t>2</w:t>
            </w:r>
          </w:p>
        </w:tc>
        <w:tc>
          <w:tcPr>
            <w:tcW w:w="779" w:type="dxa"/>
            <w:tcBorders>
              <w:top w:val="nil"/>
              <w:left w:val="nil"/>
              <w:bottom w:val="nil"/>
              <w:right w:val="nil"/>
            </w:tcBorders>
            <w:shd w:val="clear" w:color="auto" w:fill="FFFFFF"/>
          </w:tcPr>
          <w:p w:rsidR="00751988" w:rsidRPr="005F605E" w:rsidRDefault="00751988" w:rsidP="002E3119">
            <w:pPr>
              <w:jc w:val="center"/>
            </w:pPr>
            <w:r w:rsidRPr="005F605E">
              <w:t>−0</w:t>
            </w:r>
            <w:r>
              <w:t>.</w:t>
            </w:r>
            <w:r w:rsidRPr="005F605E">
              <w:t>8</w:t>
            </w:r>
          </w:p>
        </w:tc>
        <w:tc>
          <w:tcPr>
            <w:tcW w:w="922" w:type="dxa"/>
            <w:tcBorders>
              <w:top w:val="nil"/>
              <w:left w:val="nil"/>
              <w:bottom w:val="nil"/>
              <w:right w:val="nil"/>
            </w:tcBorders>
            <w:shd w:val="clear" w:color="auto" w:fill="FFFFFF"/>
          </w:tcPr>
          <w:p w:rsidR="00751988" w:rsidRPr="005F605E" w:rsidRDefault="00751988" w:rsidP="002E3119">
            <w:pPr>
              <w:jc w:val="center"/>
            </w:pPr>
            <w:r w:rsidRPr="005F605E">
              <w:t>−79</w:t>
            </w:r>
            <w:r>
              <w:t>.</w:t>
            </w:r>
            <w:r w:rsidRPr="005F605E">
              <w:t>2</w:t>
            </w:r>
          </w:p>
        </w:tc>
      </w:tr>
      <w:tr w:rsidR="00751988" w:rsidTr="002E3119">
        <w:tc>
          <w:tcPr>
            <w:tcW w:w="849" w:type="dxa"/>
            <w:tcBorders>
              <w:top w:val="nil"/>
              <w:left w:val="nil"/>
              <w:bottom w:val="nil"/>
              <w:right w:val="nil"/>
            </w:tcBorders>
            <w:shd w:val="clear" w:color="auto" w:fill="FFFFFF"/>
          </w:tcPr>
          <w:p w:rsidR="00751988" w:rsidRDefault="00751988" w:rsidP="002E3119">
            <w:pPr>
              <w:pStyle w:val="CETBodytext"/>
              <w:jc w:val="center"/>
              <w:rPr>
                <w:lang w:val="en-GB"/>
              </w:rPr>
            </w:pPr>
            <w:r>
              <w:rPr>
                <w:lang w:val="en-GB"/>
              </w:rPr>
              <w:t>2</w:t>
            </w:r>
          </w:p>
        </w:tc>
        <w:tc>
          <w:tcPr>
            <w:tcW w:w="897" w:type="dxa"/>
            <w:tcBorders>
              <w:top w:val="nil"/>
              <w:left w:val="nil"/>
              <w:bottom w:val="nil"/>
              <w:right w:val="nil"/>
            </w:tcBorders>
            <w:shd w:val="clear" w:color="auto" w:fill="FFFFFF"/>
          </w:tcPr>
          <w:p w:rsidR="00751988" w:rsidRPr="005F605E" w:rsidRDefault="00751988" w:rsidP="002E3119">
            <w:pPr>
              <w:jc w:val="center"/>
            </w:pPr>
            <w:r w:rsidRPr="005F605E">
              <w:t>21</w:t>
            </w:r>
            <w:r>
              <w:t>.</w:t>
            </w:r>
            <w:r w:rsidRPr="005F605E">
              <w:t>04</w:t>
            </w:r>
          </w:p>
        </w:tc>
        <w:tc>
          <w:tcPr>
            <w:tcW w:w="898" w:type="dxa"/>
            <w:tcBorders>
              <w:top w:val="nil"/>
              <w:left w:val="nil"/>
              <w:bottom w:val="nil"/>
              <w:right w:val="nil"/>
            </w:tcBorders>
            <w:shd w:val="clear" w:color="auto" w:fill="FFFFFF"/>
          </w:tcPr>
          <w:p w:rsidR="00751988" w:rsidRPr="005F605E" w:rsidRDefault="00751988" w:rsidP="002E3119">
            <w:pPr>
              <w:jc w:val="center"/>
            </w:pPr>
            <w:r w:rsidRPr="005F605E">
              <w:t>94</w:t>
            </w:r>
            <w:r>
              <w:t>.</w:t>
            </w:r>
            <w:r w:rsidRPr="005F605E">
              <w:t>5</w:t>
            </w:r>
          </w:p>
        </w:tc>
        <w:tc>
          <w:tcPr>
            <w:tcW w:w="898" w:type="dxa"/>
            <w:tcBorders>
              <w:top w:val="nil"/>
              <w:left w:val="nil"/>
              <w:bottom w:val="nil"/>
              <w:right w:val="nil"/>
            </w:tcBorders>
            <w:shd w:val="clear" w:color="auto" w:fill="FFFFFF"/>
          </w:tcPr>
          <w:p w:rsidR="00751988" w:rsidRPr="005F605E" w:rsidRDefault="00751988" w:rsidP="002E3119">
            <w:pPr>
              <w:jc w:val="center"/>
            </w:pPr>
            <w:r w:rsidRPr="005F605E">
              <w:t>16</w:t>
            </w:r>
            <w:r>
              <w:t>.</w:t>
            </w:r>
            <w:r w:rsidRPr="005F605E">
              <w:t>3</w:t>
            </w:r>
          </w:p>
        </w:tc>
        <w:tc>
          <w:tcPr>
            <w:tcW w:w="851" w:type="dxa"/>
            <w:tcBorders>
              <w:top w:val="nil"/>
              <w:left w:val="nil"/>
              <w:bottom w:val="nil"/>
              <w:right w:val="nil"/>
            </w:tcBorders>
            <w:shd w:val="clear" w:color="auto" w:fill="FFFFFF"/>
          </w:tcPr>
          <w:p w:rsidR="00751988" w:rsidRPr="005F605E" w:rsidRDefault="00751988" w:rsidP="002E3119">
            <w:pPr>
              <w:jc w:val="center"/>
            </w:pPr>
            <w:r w:rsidRPr="005F605E">
              <w:t>17</w:t>
            </w:r>
            <w:r>
              <w:t>.</w:t>
            </w:r>
            <w:r w:rsidRPr="005F605E">
              <w:t>4</w:t>
            </w:r>
          </w:p>
        </w:tc>
        <w:tc>
          <w:tcPr>
            <w:tcW w:w="992" w:type="dxa"/>
            <w:tcBorders>
              <w:top w:val="nil"/>
              <w:left w:val="nil"/>
              <w:bottom w:val="nil"/>
              <w:right w:val="nil"/>
            </w:tcBorders>
            <w:shd w:val="clear" w:color="auto" w:fill="FFFFFF"/>
          </w:tcPr>
          <w:p w:rsidR="00751988" w:rsidRPr="005F605E" w:rsidRDefault="00751988" w:rsidP="002E3119">
            <w:pPr>
              <w:jc w:val="center"/>
            </w:pPr>
            <w:r w:rsidRPr="005F605E">
              <w:t>1</w:t>
            </w:r>
            <w:r>
              <w:t>.</w:t>
            </w:r>
            <w:r w:rsidRPr="005F605E">
              <w:t>45</w:t>
            </w:r>
          </w:p>
        </w:tc>
        <w:tc>
          <w:tcPr>
            <w:tcW w:w="850" w:type="dxa"/>
            <w:tcBorders>
              <w:top w:val="nil"/>
              <w:left w:val="nil"/>
              <w:bottom w:val="nil"/>
              <w:right w:val="nil"/>
            </w:tcBorders>
            <w:shd w:val="clear" w:color="auto" w:fill="FFFFFF"/>
          </w:tcPr>
          <w:p w:rsidR="00751988" w:rsidRPr="005F605E" w:rsidRDefault="00751988" w:rsidP="002E3119">
            <w:pPr>
              <w:jc w:val="center"/>
            </w:pPr>
            <w:r w:rsidRPr="005F605E">
              <w:t>521</w:t>
            </w:r>
          </w:p>
        </w:tc>
        <w:tc>
          <w:tcPr>
            <w:tcW w:w="851" w:type="dxa"/>
            <w:tcBorders>
              <w:top w:val="nil"/>
              <w:left w:val="nil"/>
              <w:bottom w:val="nil"/>
              <w:right w:val="nil"/>
            </w:tcBorders>
            <w:shd w:val="clear" w:color="auto" w:fill="FFFFFF"/>
          </w:tcPr>
          <w:p w:rsidR="00751988" w:rsidRPr="005F605E" w:rsidRDefault="00751988" w:rsidP="002E3119">
            <w:pPr>
              <w:jc w:val="center"/>
            </w:pPr>
            <w:r w:rsidRPr="005F605E">
              <w:t>0</w:t>
            </w:r>
            <w:r>
              <w:t>.</w:t>
            </w:r>
            <w:r w:rsidRPr="005F605E">
              <w:t>06</w:t>
            </w:r>
          </w:p>
        </w:tc>
        <w:tc>
          <w:tcPr>
            <w:tcW w:w="779" w:type="dxa"/>
            <w:tcBorders>
              <w:top w:val="nil"/>
              <w:left w:val="nil"/>
              <w:bottom w:val="nil"/>
              <w:right w:val="nil"/>
            </w:tcBorders>
            <w:shd w:val="clear" w:color="auto" w:fill="FFFFFF"/>
          </w:tcPr>
          <w:p w:rsidR="00751988" w:rsidRPr="005F605E" w:rsidRDefault="00751988" w:rsidP="002E3119">
            <w:pPr>
              <w:jc w:val="center"/>
            </w:pPr>
            <w:r w:rsidRPr="005F605E">
              <w:t>−0</w:t>
            </w:r>
            <w:r>
              <w:t>.</w:t>
            </w:r>
            <w:r w:rsidRPr="005F605E">
              <w:t>9</w:t>
            </w:r>
          </w:p>
        </w:tc>
        <w:tc>
          <w:tcPr>
            <w:tcW w:w="922" w:type="dxa"/>
            <w:tcBorders>
              <w:top w:val="nil"/>
              <w:left w:val="nil"/>
              <w:bottom w:val="nil"/>
              <w:right w:val="nil"/>
            </w:tcBorders>
            <w:shd w:val="clear" w:color="auto" w:fill="FFFFFF"/>
          </w:tcPr>
          <w:p w:rsidR="00751988" w:rsidRPr="005F605E" w:rsidRDefault="00751988" w:rsidP="002E3119">
            <w:pPr>
              <w:jc w:val="center"/>
            </w:pPr>
            <w:r w:rsidRPr="005F605E">
              <w:t>−79</w:t>
            </w:r>
            <w:r>
              <w:t>.</w:t>
            </w:r>
            <w:r w:rsidRPr="005F605E">
              <w:t>3</w:t>
            </w:r>
          </w:p>
        </w:tc>
      </w:tr>
      <w:tr w:rsidR="00751988" w:rsidTr="002E3119">
        <w:tc>
          <w:tcPr>
            <w:tcW w:w="849" w:type="dxa"/>
            <w:tcBorders>
              <w:top w:val="nil"/>
              <w:left w:val="nil"/>
              <w:bottom w:val="nil"/>
              <w:right w:val="nil"/>
            </w:tcBorders>
            <w:shd w:val="clear" w:color="auto" w:fill="FFFFFF"/>
          </w:tcPr>
          <w:p w:rsidR="00751988" w:rsidRDefault="00751988" w:rsidP="002E3119">
            <w:pPr>
              <w:pStyle w:val="CETBodytext"/>
              <w:jc w:val="center"/>
              <w:rPr>
                <w:lang w:val="en-GB"/>
              </w:rPr>
            </w:pPr>
            <w:r>
              <w:rPr>
                <w:lang w:val="en-GB"/>
              </w:rPr>
              <w:t>3</w:t>
            </w:r>
          </w:p>
        </w:tc>
        <w:tc>
          <w:tcPr>
            <w:tcW w:w="897" w:type="dxa"/>
            <w:tcBorders>
              <w:top w:val="nil"/>
              <w:left w:val="nil"/>
              <w:bottom w:val="nil"/>
              <w:right w:val="nil"/>
            </w:tcBorders>
            <w:shd w:val="clear" w:color="auto" w:fill="FFFFFF"/>
          </w:tcPr>
          <w:p w:rsidR="00751988" w:rsidRPr="005F605E" w:rsidRDefault="00751988" w:rsidP="002E3119">
            <w:pPr>
              <w:jc w:val="center"/>
            </w:pPr>
            <w:r w:rsidRPr="005F605E">
              <w:t>21</w:t>
            </w:r>
            <w:r>
              <w:t>.</w:t>
            </w:r>
            <w:r w:rsidRPr="005F605E">
              <w:t>04</w:t>
            </w:r>
          </w:p>
        </w:tc>
        <w:tc>
          <w:tcPr>
            <w:tcW w:w="898" w:type="dxa"/>
            <w:tcBorders>
              <w:top w:val="nil"/>
              <w:left w:val="nil"/>
              <w:bottom w:val="nil"/>
              <w:right w:val="nil"/>
            </w:tcBorders>
            <w:shd w:val="clear" w:color="auto" w:fill="FFFFFF"/>
          </w:tcPr>
          <w:p w:rsidR="00751988" w:rsidRPr="005F605E" w:rsidRDefault="00751988" w:rsidP="002E3119">
            <w:pPr>
              <w:jc w:val="center"/>
            </w:pPr>
            <w:r w:rsidRPr="005F605E">
              <w:t>94</w:t>
            </w:r>
            <w:r>
              <w:t>.</w:t>
            </w:r>
            <w:r w:rsidRPr="005F605E">
              <w:t>55</w:t>
            </w:r>
          </w:p>
        </w:tc>
        <w:tc>
          <w:tcPr>
            <w:tcW w:w="898" w:type="dxa"/>
            <w:tcBorders>
              <w:top w:val="nil"/>
              <w:left w:val="nil"/>
              <w:bottom w:val="nil"/>
              <w:right w:val="nil"/>
            </w:tcBorders>
            <w:shd w:val="clear" w:color="auto" w:fill="FFFFFF"/>
          </w:tcPr>
          <w:p w:rsidR="00751988" w:rsidRPr="005F605E" w:rsidRDefault="00751988" w:rsidP="002E3119">
            <w:pPr>
              <w:jc w:val="center"/>
            </w:pPr>
            <w:r w:rsidRPr="005F605E">
              <w:t>15</w:t>
            </w:r>
            <w:r>
              <w:t>.</w:t>
            </w:r>
            <w:r w:rsidRPr="005F605E">
              <w:t>89</w:t>
            </w:r>
          </w:p>
        </w:tc>
        <w:tc>
          <w:tcPr>
            <w:tcW w:w="851" w:type="dxa"/>
            <w:tcBorders>
              <w:top w:val="nil"/>
              <w:left w:val="nil"/>
              <w:bottom w:val="nil"/>
              <w:right w:val="nil"/>
            </w:tcBorders>
            <w:shd w:val="clear" w:color="auto" w:fill="FFFFFF"/>
          </w:tcPr>
          <w:p w:rsidR="00751988" w:rsidRPr="005F605E" w:rsidRDefault="00751988" w:rsidP="002E3119">
            <w:pPr>
              <w:jc w:val="center"/>
            </w:pPr>
            <w:r w:rsidRPr="005F605E">
              <w:t>17</w:t>
            </w:r>
            <w:r>
              <w:t>.</w:t>
            </w:r>
            <w:r w:rsidRPr="005F605E">
              <w:t>6</w:t>
            </w:r>
          </w:p>
        </w:tc>
        <w:tc>
          <w:tcPr>
            <w:tcW w:w="992" w:type="dxa"/>
            <w:tcBorders>
              <w:top w:val="nil"/>
              <w:left w:val="nil"/>
              <w:bottom w:val="nil"/>
              <w:right w:val="nil"/>
            </w:tcBorders>
            <w:shd w:val="clear" w:color="auto" w:fill="FFFFFF"/>
          </w:tcPr>
          <w:p w:rsidR="00751988" w:rsidRPr="005F605E" w:rsidRDefault="00751988" w:rsidP="002E3119">
            <w:pPr>
              <w:jc w:val="center"/>
            </w:pPr>
            <w:r w:rsidRPr="005F605E">
              <w:t>1</w:t>
            </w:r>
            <w:r>
              <w:t>.</w:t>
            </w:r>
            <w:r w:rsidRPr="005F605E">
              <w:t>5</w:t>
            </w:r>
          </w:p>
        </w:tc>
        <w:tc>
          <w:tcPr>
            <w:tcW w:w="850" w:type="dxa"/>
            <w:tcBorders>
              <w:top w:val="nil"/>
              <w:left w:val="nil"/>
              <w:bottom w:val="nil"/>
              <w:right w:val="nil"/>
            </w:tcBorders>
            <w:shd w:val="clear" w:color="auto" w:fill="FFFFFF"/>
          </w:tcPr>
          <w:p w:rsidR="00751988" w:rsidRPr="005F605E" w:rsidRDefault="00751988" w:rsidP="002E3119">
            <w:pPr>
              <w:jc w:val="center"/>
            </w:pPr>
            <w:r w:rsidRPr="005F605E">
              <w:t>518</w:t>
            </w:r>
          </w:p>
        </w:tc>
        <w:tc>
          <w:tcPr>
            <w:tcW w:w="851" w:type="dxa"/>
            <w:tcBorders>
              <w:top w:val="nil"/>
              <w:left w:val="nil"/>
              <w:bottom w:val="nil"/>
              <w:right w:val="nil"/>
            </w:tcBorders>
            <w:shd w:val="clear" w:color="auto" w:fill="FFFFFF"/>
          </w:tcPr>
          <w:p w:rsidR="00751988" w:rsidRPr="005F605E" w:rsidRDefault="00751988" w:rsidP="002E3119">
            <w:pPr>
              <w:jc w:val="center"/>
            </w:pPr>
            <w:r w:rsidRPr="005F605E">
              <w:t>0</w:t>
            </w:r>
            <w:r>
              <w:t>.</w:t>
            </w:r>
            <w:r w:rsidRPr="005F605E">
              <w:t>11</w:t>
            </w:r>
          </w:p>
        </w:tc>
        <w:tc>
          <w:tcPr>
            <w:tcW w:w="779" w:type="dxa"/>
            <w:tcBorders>
              <w:top w:val="nil"/>
              <w:left w:val="nil"/>
              <w:bottom w:val="nil"/>
              <w:right w:val="nil"/>
            </w:tcBorders>
            <w:shd w:val="clear" w:color="auto" w:fill="FFFFFF"/>
          </w:tcPr>
          <w:p w:rsidR="00751988" w:rsidRPr="005F605E" w:rsidRDefault="00751988" w:rsidP="002E3119">
            <w:pPr>
              <w:jc w:val="center"/>
            </w:pPr>
            <w:r w:rsidRPr="005F605E">
              <w:t>−1</w:t>
            </w:r>
            <w:r>
              <w:t>.</w:t>
            </w:r>
            <w:r w:rsidRPr="005F605E">
              <w:t>0</w:t>
            </w:r>
          </w:p>
        </w:tc>
        <w:tc>
          <w:tcPr>
            <w:tcW w:w="922" w:type="dxa"/>
            <w:tcBorders>
              <w:top w:val="nil"/>
              <w:left w:val="nil"/>
              <w:bottom w:val="nil"/>
              <w:right w:val="nil"/>
            </w:tcBorders>
            <w:shd w:val="clear" w:color="auto" w:fill="FFFFFF"/>
          </w:tcPr>
          <w:p w:rsidR="00751988" w:rsidRPr="005F605E" w:rsidRDefault="00751988" w:rsidP="002E3119">
            <w:pPr>
              <w:jc w:val="center"/>
            </w:pPr>
            <w:r w:rsidRPr="005F605E">
              <w:t>−79</w:t>
            </w:r>
            <w:r>
              <w:t>.</w:t>
            </w:r>
            <w:r w:rsidRPr="005F605E">
              <w:t>0</w:t>
            </w:r>
          </w:p>
        </w:tc>
      </w:tr>
      <w:tr w:rsidR="00751988" w:rsidTr="002E3119">
        <w:tc>
          <w:tcPr>
            <w:tcW w:w="849" w:type="dxa"/>
            <w:tcBorders>
              <w:top w:val="nil"/>
              <w:left w:val="nil"/>
              <w:bottom w:val="nil"/>
              <w:right w:val="nil"/>
            </w:tcBorders>
            <w:shd w:val="clear" w:color="auto" w:fill="FFFFFF"/>
          </w:tcPr>
          <w:p w:rsidR="00751988" w:rsidRDefault="00751988" w:rsidP="002E3119">
            <w:pPr>
              <w:pStyle w:val="CETBodytext"/>
              <w:jc w:val="center"/>
              <w:rPr>
                <w:lang w:val="en-GB"/>
              </w:rPr>
            </w:pPr>
            <w:r>
              <w:rPr>
                <w:lang w:val="en-GB"/>
              </w:rPr>
              <w:t>4</w:t>
            </w:r>
          </w:p>
        </w:tc>
        <w:tc>
          <w:tcPr>
            <w:tcW w:w="897" w:type="dxa"/>
            <w:tcBorders>
              <w:top w:val="nil"/>
              <w:left w:val="nil"/>
              <w:bottom w:val="nil"/>
              <w:right w:val="nil"/>
            </w:tcBorders>
            <w:shd w:val="clear" w:color="auto" w:fill="FFFFFF"/>
          </w:tcPr>
          <w:p w:rsidR="00751988" w:rsidRPr="005F605E" w:rsidRDefault="00751988" w:rsidP="002E3119">
            <w:pPr>
              <w:jc w:val="center"/>
            </w:pPr>
            <w:r w:rsidRPr="005F605E">
              <w:t>21</w:t>
            </w:r>
            <w:r>
              <w:t>.</w:t>
            </w:r>
            <w:r w:rsidRPr="005F605E">
              <w:t>04</w:t>
            </w:r>
          </w:p>
        </w:tc>
        <w:tc>
          <w:tcPr>
            <w:tcW w:w="898" w:type="dxa"/>
            <w:tcBorders>
              <w:top w:val="nil"/>
              <w:left w:val="nil"/>
              <w:bottom w:val="nil"/>
              <w:right w:val="nil"/>
            </w:tcBorders>
            <w:shd w:val="clear" w:color="auto" w:fill="FFFFFF"/>
          </w:tcPr>
          <w:p w:rsidR="00751988" w:rsidRPr="005F605E" w:rsidRDefault="00751988" w:rsidP="002E3119">
            <w:pPr>
              <w:jc w:val="center"/>
            </w:pPr>
            <w:r w:rsidRPr="005F605E">
              <w:t>94</w:t>
            </w:r>
            <w:r>
              <w:t>.</w:t>
            </w:r>
            <w:r w:rsidRPr="005F605E">
              <w:t>38</w:t>
            </w:r>
          </w:p>
        </w:tc>
        <w:tc>
          <w:tcPr>
            <w:tcW w:w="898" w:type="dxa"/>
            <w:tcBorders>
              <w:top w:val="nil"/>
              <w:left w:val="nil"/>
              <w:bottom w:val="nil"/>
              <w:right w:val="nil"/>
            </w:tcBorders>
            <w:shd w:val="clear" w:color="auto" w:fill="FFFFFF"/>
          </w:tcPr>
          <w:p w:rsidR="00751988" w:rsidRPr="005F605E" w:rsidRDefault="00751988" w:rsidP="002E3119">
            <w:pPr>
              <w:jc w:val="center"/>
            </w:pPr>
            <w:r w:rsidRPr="005F605E">
              <w:t>15</w:t>
            </w:r>
            <w:r>
              <w:t>.</w:t>
            </w:r>
            <w:r w:rsidRPr="005F605E">
              <w:t>29</w:t>
            </w:r>
          </w:p>
        </w:tc>
        <w:tc>
          <w:tcPr>
            <w:tcW w:w="851" w:type="dxa"/>
            <w:tcBorders>
              <w:top w:val="nil"/>
              <w:left w:val="nil"/>
              <w:bottom w:val="nil"/>
              <w:right w:val="nil"/>
            </w:tcBorders>
            <w:shd w:val="clear" w:color="auto" w:fill="FFFFFF"/>
          </w:tcPr>
          <w:p w:rsidR="00751988" w:rsidRPr="005F605E" w:rsidRDefault="00751988" w:rsidP="002E3119">
            <w:pPr>
              <w:jc w:val="center"/>
            </w:pPr>
            <w:r w:rsidRPr="005F605E">
              <w:t>17</w:t>
            </w:r>
            <w:r>
              <w:t>.</w:t>
            </w:r>
            <w:r w:rsidRPr="005F605E">
              <w:t>5</w:t>
            </w:r>
          </w:p>
        </w:tc>
        <w:tc>
          <w:tcPr>
            <w:tcW w:w="992" w:type="dxa"/>
            <w:tcBorders>
              <w:top w:val="nil"/>
              <w:left w:val="nil"/>
              <w:bottom w:val="nil"/>
              <w:right w:val="nil"/>
            </w:tcBorders>
            <w:shd w:val="clear" w:color="auto" w:fill="FFFFFF"/>
          </w:tcPr>
          <w:p w:rsidR="00751988" w:rsidRPr="005F605E" w:rsidRDefault="00751988" w:rsidP="002E3119">
            <w:pPr>
              <w:jc w:val="center"/>
            </w:pPr>
            <w:r w:rsidRPr="005F605E">
              <w:t>1</w:t>
            </w:r>
            <w:r>
              <w:t>.</w:t>
            </w:r>
            <w:r w:rsidRPr="005F605E">
              <w:t>55</w:t>
            </w:r>
          </w:p>
        </w:tc>
        <w:tc>
          <w:tcPr>
            <w:tcW w:w="850" w:type="dxa"/>
            <w:tcBorders>
              <w:top w:val="nil"/>
              <w:left w:val="nil"/>
              <w:bottom w:val="nil"/>
              <w:right w:val="nil"/>
            </w:tcBorders>
            <w:shd w:val="clear" w:color="auto" w:fill="FFFFFF"/>
          </w:tcPr>
          <w:p w:rsidR="00751988" w:rsidRPr="005F605E" w:rsidRDefault="00751988" w:rsidP="002E3119">
            <w:pPr>
              <w:jc w:val="center"/>
            </w:pPr>
            <w:r w:rsidRPr="005F605E">
              <w:t>525</w:t>
            </w:r>
          </w:p>
        </w:tc>
        <w:tc>
          <w:tcPr>
            <w:tcW w:w="851" w:type="dxa"/>
            <w:tcBorders>
              <w:top w:val="nil"/>
              <w:left w:val="nil"/>
              <w:bottom w:val="nil"/>
              <w:right w:val="nil"/>
            </w:tcBorders>
            <w:shd w:val="clear" w:color="auto" w:fill="FFFFFF"/>
          </w:tcPr>
          <w:p w:rsidR="00751988" w:rsidRPr="005F605E" w:rsidRDefault="00751988" w:rsidP="002E3119">
            <w:pPr>
              <w:jc w:val="center"/>
            </w:pPr>
            <w:r w:rsidRPr="005F605E">
              <w:t>0</w:t>
            </w:r>
            <w:r>
              <w:t>.</w:t>
            </w:r>
            <w:r w:rsidRPr="005F605E">
              <w:t>11</w:t>
            </w:r>
          </w:p>
        </w:tc>
        <w:tc>
          <w:tcPr>
            <w:tcW w:w="779" w:type="dxa"/>
            <w:tcBorders>
              <w:top w:val="nil"/>
              <w:left w:val="nil"/>
              <w:bottom w:val="nil"/>
              <w:right w:val="nil"/>
            </w:tcBorders>
            <w:shd w:val="clear" w:color="auto" w:fill="FFFFFF"/>
          </w:tcPr>
          <w:p w:rsidR="00751988" w:rsidRPr="005F605E" w:rsidRDefault="00751988" w:rsidP="002E3119">
            <w:pPr>
              <w:jc w:val="center"/>
            </w:pPr>
            <w:r w:rsidRPr="005F605E">
              <w:t>−1</w:t>
            </w:r>
            <w:r>
              <w:t>.</w:t>
            </w:r>
            <w:r w:rsidRPr="005F605E">
              <w:t>0</w:t>
            </w:r>
          </w:p>
        </w:tc>
        <w:tc>
          <w:tcPr>
            <w:tcW w:w="922" w:type="dxa"/>
            <w:tcBorders>
              <w:top w:val="nil"/>
              <w:left w:val="nil"/>
              <w:bottom w:val="nil"/>
              <w:right w:val="nil"/>
            </w:tcBorders>
            <w:shd w:val="clear" w:color="auto" w:fill="FFFFFF"/>
          </w:tcPr>
          <w:p w:rsidR="00751988" w:rsidRPr="005F605E" w:rsidRDefault="00751988" w:rsidP="002E3119">
            <w:pPr>
              <w:jc w:val="center"/>
            </w:pPr>
            <w:r w:rsidRPr="005F605E">
              <w:t>−79</w:t>
            </w:r>
            <w:r>
              <w:t>.</w:t>
            </w:r>
            <w:r w:rsidRPr="005F605E">
              <w:t>5</w:t>
            </w:r>
          </w:p>
        </w:tc>
      </w:tr>
      <w:tr w:rsidR="00751988" w:rsidTr="002E3119">
        <w:tc>
          <w:tcPr>
            <w:tcW w:w="849" w:type="dxa"/>
            <w:tcBorders>
              <w:top w:val="nil"/>
              <w:left w:val="nil"/>
              <w:bottom w:val="nil"/>
              <w:right w:val="nil"/>
            </w:tcBorders>
            <w:shd w:val="clear" w:color="auto" w:fill="FFFFFF"/>
          </w:tcPr>
          <w:p w:rsidR="00751988" w:rsidRDefault="00751988" w:rsidP="002E3119">
            <w:pPr>
              <w:pStyle w:val="CETBodytext"/>
              <w:jc w:val="center"/>
              <w:rPr>
                <w:lang w:val="en-GB"/>
              </w:rPr>
            </w:pPr>
            <w:r>
              <w:rPr>
                <w:lang w:val="en-GB"/>
              </w:rPr>
              <w:t>5</w:t>
            </w:r>
          </w:p>
        </w:tc>
        <w:tc>
          <w:tcPr>
            <w:tcW w:w="897" w:type="dxa"/>
            <w:tcBorders>
              <w:top w:val="nil"/>
              <w:left w:val="nil"/>
              <w:bottom w:val="nil"/>
              <w:right w:val="nil"/>
            </w:tcBorders>
            <w:shd w:val="clear" w:color="auto" w:fill="FFFFFF"/>
          </w:tcPr>
          <w:p w:rsidR="00751988" w:rsidRPr="005F605E" w:rsidRDefault="00751988" w:rsidP="002E3119">
            <w:pPr>
              <w:jc w:val="center"/>
            </w:pPr>
            <w:r w:rsidRPr="005F605E">
              <w:t>21</w:t>
            </w:r>
            <w:r>
              <w:t>.</w:t>
            </w:r>
            <w:r w:rsidRPr="005F605E">
              <w:t>04</w:t>
            </w:r>
          </w:p>
        </w:tc>
        <w:tc>
          <w:tcPr>
            <w:tcW w:w="898" w:type="dxa"/>
            <w:tcBorders>
              <w:top w:val="nil"/>
              <w:left w:val="nil"/>
              <w:bottom w:val="nil"/>
              <w:right w:val="nil"/>
            </w:tcBorders>
            <w:shd w:val="clear" w:color="auto" w:fill="FFFFFF"/>
          </w:tcPr>
          <w:p w:rsidR="00751988" w:rsidRPr="005F605E" w:rsidRDefault="00751988" w:rsidP="002E3119">
            <w:pPr>
              <w:jc w:val="center"/>
            </w:pPr>
            <w:r w:rsidRPr="005F605E">
              <w:t>94</w:t>
            </w:r>
            <w:r>
              <w:t>.</w:t>
            </w:r>
            <w:r w:rsidRPr="005F605E">
              <w:t>46</w:t>
            </w:r>
          </w:p>
        </w:tc>
        <w:tc>
          <w:tcPr>
            <w:tcW w:w="898" w:type="dxa"/>
            <w:tcBorders>
              <w:top w:val="nil"/>
              <w:left w:val="nil"/>
              <w:bottom w:val="nil"/>
              <w:right w:val="nil"/>
            </w:tcBorders>
            <w:shd w:val="clear" w:color="auto" w:fill="FFFFFF"/>
          </w:tcPr>
          <w:p w:rsidR="00751988" w:rsidRPr="005F605E" w:rsidRDefault="00751988" w:rsidP="002E3119">
            <w:pPr>
              <w:jc w:val="center"/>
            </w:pPr>
            <w:r w:rsidRPr="005F605E">
              <w:t>15</w:t>
            </w:r>
            <w:r>
              <w:t>.</w:t>
            </w:r>
            <w:r w:rsidRPr="005F605E">
              <w:t>46</w:t>
            </w:r>
          </w:p>
        </w:tc>
        <w:tc>
          <w:tcPr>
            <w:tcW w:w="851" w:type="dxa"/>
            <w:tcBorders>
              <w:top w:val="nil"/>
              <w:left w:val="nil"/>
              <w:bottom w:val="nil"/>
              <w:right w:val="nil"/>
            </w:tcBorders>
            <w:shd w:val="clear" w:color="auto" w:fill="FFFFFF"/>
          </w:tcPr>
          <w:p w:rsidR="00751988" w:rsidRPr="005F605E" w:rsidRDefault="00751988" w:rsidP="002E3119">
            <w:pPr>
              <w:jc w:val="center"/>
            </w:pPr>
            <w:r w:rsidRPr="005F605E">
              <w:t>17</w:t>
            </w:r>
            <w:r>
              <w:t>.</w:t>
            </w:r>
            <w:r w:rsidRPr="005F605E">
              <w:t>6</w:t>
            </w:r>
          </w:p>
        </w:tc>
        <w:tc>
          <w:tcPr>
            <w:tcW w:w="992" w:type="dxa"/>
            <w:tcBorders>
              <w:top w:val="nil"/>
              <w:left w:val="nil"/>
              <w:bottom w:val="nil"/>
              <w:right w:val="nil"/>
            </w:tcBorders>
            <w:shd w:val="clear" w:color="auto" w:fill="FFFFFF"/>
          </w:tcPr>
          <w:p w:rsidR="00751988" w:rsidRPr="005F605E" w:rsidRDefault="00751988" w:rsidP="002E3119">
            <w:pPr>
              <w:jc w:val="center"/>
            </w:pPr>
            <w:r w:rsidRPr="005F605E">
              <w:t>1</w:t>
            </w:r>
            <w:r>
              <w:t>.</w:t>
            </w:r>
            <w:r w:rsidRPr="005F605E">
              <w:t>55</w:t>
            </w:r>
          </w:p>
        </w:tc>
        <w:tc>
          <w:tcPr>
            <w:tcW w:w="850" w:type="dxa"/>
            <w:tcBorders>
              <w:top w:val="nil"/>
              <w:left w:val="nil"/>
              <w:bottom w:val="nil"/>
              <w:right w:val="nil"/>
            </w:tcBorders>
            <w:shd w:val="clear" w:color="auto" w:fill="FFFFFF"/>
          </w:tcPr>
          <w:p w:rsidR="00751988" w:rsidRPr="005F605E" w:rsidRDefault="00751988" w:rsidP="002E3119">
            <w:pPr>
              <w:jc w:val="center"/>
            </w:pPr>
            <w:r w:rsidRPr="005F605E">
              <w:t>522</w:t>
            </w:r>
          </w:p>
        </w:tc>
        <w:tc>
          <w:tcPr>
            <w:tcW w:w="851" w:type="dxa"/>
            <w:tcBorders>
              <w:top w:val="nil"/>
              <w:left w:val="nil"/>
              <w:bottom w:val="nil"/>
              <w:right w:val="nil"/>
            </w:tcBorders>
            <w:shd w:val="clear" w:color="auto" w:fill="FFFFFF"/>
          </w:tcPr>
          <w:p w:rsidR="00751988" w:rsidRPr="005F605E" w:rsidRDefault="00751988" w:rsidP="002E3119">
            <w:pPr>
              <w:jc w:val="center"/>
            </w:pPr>
            <w:r w:rsidRPr="005F605E">
              <w:t>0</w:t>
            </w:r>
            <w:r>
              <w:t>.</w:t>
            </w:r>
            <w:r w:rsidRPr="005F605E">
              <w:t>09</w:t>
            </w:r>
          </w:p>
        </w:tc>
        <w:tc>
          <w:tcPr>
            <w:tcW w:w="779" w:type="dxa"/>
            <w:tcBorders>
              <w:top w:val="nil"/>
              <w:left w:val="nil"/>
              <w:bottom w:val="nil"/>
              <w:right w:val="nil"/>
            </w:tcBorders>
            <w:shd w:val="clear" w:color="auto" w:fill="FFFFFF"/>
          </w:tcPr>
          <w:p w:rsidR="00751988" w:rsidRPr="005F605E" w:rsidRDefault="00751988" w:rsidP="002E3119">
            <w:pPr>
              <w:jc w:val="center"/>
            </w:pPr>
            <w:r w:rsidRPr="005F605E">
              <w:t>−1</w:t>
            </w:r>
            <w:r>
              <w:t>.</w:t>
            </w:r>
            <w:r w:rsidRPr="005F605E">
              <w:t>1</w:t>
            </w:r>
          </w:p>
        </w:tc>
        <w:tc>
          <w:tcPr>
            <w:tcW w:w="922" w:type="dxa"/>
            <w:tcBorders>
              <w:top w:val="nil"/>
              <w:left w:val="nil"/>
              <w:bottom w:val="nil"/>
              <w:right w:val="nil"/>
            </w:tcBorders>
            <w:shd w:val="clear" w:color="auto" w:fill="FFFFFF"/>
          </w:tcPr>
          <w:p w:rsidR="00751988" w:rsidRPr="005F605E" w:rsidRDefault="00751988" w:rsidP="002E3119">
            <w:pPr>
              <w:jc w:val="center"/>
            </w:pPr>
            <w:r w:rsidRPr="005F605E">
              <w:t>−79</w:t>
            </w:r>
            <w:r>
              <w:t>.</w:t>
            </w:r>
            <w:r w:rsidRPr="005F605E">
              <w:t>0</w:t>
            </w:r>
          </w:p>
        </w:tc>
      </w:tr>
      <w:tr w:rsidR="00751988" w:rsidTr="002E3119">
        <w:tc>
          <w:tcPr>
            <w:tcW w:w="849" w:type="dxa"/>
            <w:tcBorders>
              <w:top w:val="nil"/>
              <w:left w:val="nil"/>
              <w:bottom w:val="nil"/>
              <w:right w:val="nil"/>
            </w:tcBorders>
            <w:shd w:val="clear" w:color="auto" w:fill="FFFFFF"/>
          </w:tcPr>
          <w:p w:rsidR="00751988" w:rsidRDefault="00751988" w:rsidP="002E3119">
            <w:pPr>
              <w:pStyle w:val="CETBodytext"/>
              <w:jc w:val="center"/>
              <w:rPr>
                <w:lang w:val="en-GB"/>
              </w:rPr>
            </w:pPr>
            <w:r>
              <w:rPr>
                <w:lang w:val="en-GB"/>
              </w:rPr>
              <w:t>6</w:t>
            </w:r>
          </w:p>
        </w:tc>
        <w:tc>
          <w:tcPr>
            <w:tcW w:w="897" w:type="dxa"/>
            <w:tcBorders>
              <w:top w:val="nil"/>
              <w:left w:val="nil"/>
              <w:bottom w:val="nil"/>
              <w:right w:val="nil"/>
            </w:tcBorders>
            <w:shd w:val="clear" w:color="auto" w:fill="FFFFFF"/>
          </w:tcPr>
          <w:p w:rsidR="00751988" w:rsidRPr="005F605E" w:rsidRDefault="00751988" w:rsidP="002E3119">
            <w:pPr>
              <w:jc w:val="center"/>
            </w:pPr>
            <w:r w:rsidRPr="005F605E">
              <w:t>21</w:t>
            </w:r>
            <w:r>
              <w:t>.</w:t>
            </w:r>
            <w:r w:rsidRPr="005F605E">
              <w:t>04</w:t>
            </w:r>
          </w:p>
        </w:tc>
        <w:tc>
          <w:tcPr>
            <w:tcW w:w="898" w:type="dxa"/>
            <w:tcBorders>
              <w:top w:val="nil"/>
              <w:left w:val="nil"/>
              <w:bottom w:val="nil"/>
              <w:right w:val="nil"/>
            </w:tcBorders>
            <w:shd w:val="clear" w:color="auto" w:fill="FFFFFF"/>
          </w:tcPr>
          <w:p w:rsidR="00751988" w:rsidRPr="005F605E" w:rsidRDefault="00751988" w:rsidP="002E3119">
            <w:pPr>
              <w:jc w:val="center"/>
            </w:pPr>
            <w:r w:rsidRPr="005F605E">
              <w:t>94</w:t>
            </w:r>
            <w:r>
              <w:t>.</w:t>
            </w:r>
            <w:r w:rsidRPr="005F605E">
              <w:t>31</w:t>
            </w:r>
          </w:p>
        </w:tc>
        <w:tc>
          <w:tcPr>
            <w:tcW w:w="898" w:type="dxa"/>
            <w:tcBorders>
              <w:top w:val="nil"/>
              <w:left w:val="nil"/>
              <w:bottom w:val="nil"/>
              <w:right w:val="nil"/>
            </w:tcBorders>
            <w:shd w:val="clear" w:color="auto" w:fill="FFFFFF"/>
          </w:tcPr>
          <w:p w:rsidR="00751988" w:rsidRPr="005F605E" w:rsidRDefault="00751988" w:rsidP="002E3119">
            <w:pPr>
              <w:jc w:val="center"/>
            </w:pPr>
            <w:r w:rsidRPr="005F605E">
              <w:t>14</w:t>
            </w:r>
            <w:r>
              <w:t>.</w:t>
            </w:r>
            <w:r w:rsidRPr="005F605E">
              <w:t>86</w:t>
            </w:r>
          </w:p>
        </w:tc>
        <w:tc>
          <w:tcPr>
            <w:tcW w:w="851" w:type="dxa"/>
            <w:tcBorders>
              <w:top w:val="nil"/>
              <w:left w:val="nil"/>
              <w:bottom w:val="nil"/>
              <w:right w:val="nil"/>
            </w:tcBorders>
            <w:shd w:val="clear" w:color="auto" w:fill="FFFFFF"/>
          </w:tcPr>
          <w:p w:rsidR="00751988" w:rsidRPr="005F605E" w:rsidRDefault="00751988" w:rsidP="002E3119">
            <w:pPr>
              <w:jc w:val="center"/>
            </w:pPr>
            <w:r w:rsidRPr="005F605E">
              <w:t>17</w:t>
            </w:r>
            <w:r>
              <w:t>.</w:t>
            </w:r>
            <w:r w:rsidRPr="005F605E">
              <w:t>6</w:t>
            </w:r>
          </w:p>
        </w:tc>
        <w:tc>
          <w:tcPr>
            <w:tcW w:w="992" w:type="dxa"/>
            <w:tcBorders>
              <w:top w:val="nil"/>
              <w:left w:val="nil"/>
              <w:bottom w:val="nil"/>
              <w:right w:val="nil"/>
            </w:tcBorders>
            <w:shd w:val="clear" w:color="auto" w:fill="FFFFFF"/>
          </w:tcPr>
          <w:p w:rsidR="00751988" w:rsidRPr="005F605E" w:rsidRDefault="00751988" w:rsidP="002E3119">
            <w:pPr>
              <w:jc w:val="center"/>
            </w:pPr>
            <w:r w:rsidRPr="005F605E">
              <w:t>1</w:t>
            </w:r>
            <w:r>
              <w:t>.</w:t>
            </w:r>
            <w:r w:rsidRPr="005F605E">
              <w:t>59</w:t>
            </w:r>
          </w:p>
        </w:tc>
        <w:tc>
          <w:tcPr>
            <w:tcW w:w="850" w:type="dxa"/>
            <w:tcBorders>
              <w:top w:val="nil"/>
              <w:left w:val="nil"/>
              <w:bottom w:val="nil"/>
              <w:right w:val="nil"/>
            </w:tcBorders>
            <w:shd w:val="clear" w:color="auto" w:fill="FFFFFF"/>
          </w:tcPr>
          <w:p w:rsidR="00751988" w:rsidRPr="005F605E" w:rsidRDefault="00751988" w:rsidP="002E3119">
            <w:pPr>
              <w:jc w:val="center"/>
            </w:pPr>
            <w:r w:rsidRPr="005F605E">
              <w:t>508</w:t>
            </w:r>
          </w:p>
        </w:tc>
        <w:tc>
          <w:tcPr>
            <w:tcW w:w="851" w:type="dxa"/>
            <w:tcBorders>
              <w:top w:val="nil"/>
              <w:left w:val="nil"/>
              <w:bottom w:val="nil"/>
              <w:right w:val="nil"/>
            </w:tcBorders>
            <w:shd w:val="clear" w:color="auto" w:fill="FFFFFF"/>
          </w:tcPr>
          <w:p w:rsidR="00751988" w:rsidRPr="005F605E" w:rsidRDefault="00751988" w:rsidP="002E3119">
            <w:pPr>
              <w:jc w:val="center"/>
            </w:pPr>
            <w:r w:rsidRPr="005F605E">
              <w:t>0</w:t>
            </w:r>
            <w:r>
              <w:t>.</w:t>
            </w:r>
            <w:r w:rsidRPr="005F605E">
              <w:t>11</w:t>
            </w:r>
          </w:p>
        </w:tc>
        <w:tc>
          <w:tcPr>
            <w:tcW w:w="779" w:type="dxa"/>
            <w:tcBorders>
              <w:top w:val="nil"/>
              <w:left w:val="nil"/>
              <w:bottom w:val="nil"/>
              <w:right w:val="nil"/>
            </w:tcBorders>
            <w:shd w:val="clear" w:color="auto" w:fill="FFFFFF"/>
          </w:tcPr>
          <w:p w:rsidR="00751988" w:rsidRPr="005F605E" w:rsidRDefault="00751988" w:rsidP="002E3119">
            <w:pPr>
              <w:jc w:val="center"/>
            </w:pPr>
            <w:r w:rsidRPr="005F605E">
              <w:t>−1</w:t>
            </w:r>
            <w:r>
              <w:t>.</w:t>
            </w:r>
            <w:r w:rsidRPr="005F605E">
              <w:t>1</w:t>
            </w:r>
          </w:p>
        </w:tc>
        <w:tc>
          <w:tcPr>
            <w:tcW w:w="922" w:type="dxa"/>
            <w:tcBorders>
              <w:top w:val="nil"/>
              <w:left w:val="nil"/>
              <w:bottom w:val="nil"/>
              <w:right w:val="nil"/>
            </w:tcBorders>
            <w:shd w:val="clear" w:color="auto" w:fill="FFFFFF"/>
          </w:tcPr>
          <w:p w:rsidR="00751988" w:rsidRPr="005F605E" w:rsidRDefault="00751988" w:rsidP="002E3119">
            <w:pPr>
              <w:jc w:val="center"/>
            </w:pPr>
            <w:r w:rsidRPr="005F605E">
              <w:t>−79</w:t>
            </w:r>
            <w:r>
              <w:t>.</w:t>
            </w:r>
            <w:r w:rsidRPr="005F605E">
              <w:t>4</w:t>
            </w:r>
          </w:p>
        </w:tc>
      </w:tr>
      <w:tr w:rsidR="00751988" w:rsidTr="002E3119">
        <w:tc>
          <w:tcPr>
            <w:tcW w:w="849" w:type="dxa"/>
            <w:tcBorders>
              <w:top w:val="nil"/>
              <w:left w:val="nil"/>
              <w:bottom w:val="nil"/>
              <w:right w:val="nil"/>
            </w:tcBorders>
            <w:shd w:val="clear" w:color="auto" w:fill="FFFFFF"/>
          </w:tcPr>
          <w:p w:rsidR="00751988" w:rsidRDefault="00751988" w:rsidP="002E3119">
            <w:pPr>
              <w:pStyle w:val="CETBodytext"/>
              <w:jc w:val="center"/>
              <w:rPr>
                <w:lang w:val="en-GB"/>
              </w:rPr>
            </w:pPr>
            <w:r>
              <w:rPr>
                <w:lang w:val="en-GB"/>
              </w:rPr>
              <w:t>7</w:t>
            </w:r>
          </w:p>
        </w:tc>
        <w:tc>
          <w:tcPr>
            <w:tcW w:w="897" w:type="dxa"/>
            <w:tcBorders>
              <w:top w:val="nil"/>
              <w:left w:val="nil"/>
              <w:bottom w:val="nil"/>
              <w:right w:val="nil"/>
            </w:tcBorders>
            <w:shd w:val="clear" w:color="auto" w:fill="FFFFFF"/>
          </w:tcPr>
          <w:p w:rsidR="00751988" w:rsidRPr="005F605E" w:rsidRDefault="00751988" w:rsidP="002E3119">
            <w:pPr>
              <w:jc w:val="center"/>
            </w:pPr>
            <w:r w:rsidRPr="005F605E">
              <w:t>21</w:t>
            </w:r>
            <w:r>
              <w:t>.</w:t>
            </w:r>
            <w:r w:rsidRPr="005F605E">
              <w:t>04</w:t>
            </w:r>
          </w:p>
        </w:tc>
        <w:tc>
          <w:tcPr>
            <w:tcW w:w="898" w:type="dxa"/>
            <w:tcBorders>
              <w:top w:val="nil"/>
              <w:left w:val="nil"/>
              <w:bottom w:val="nil"/>
              <w:right w:val="nil"/>
            </w:tcBorders>
            <w:shd w:val="clear" w:color="auto" w:fill="FFFFFF"/>
          </w:tcPr>
          <w:p w:rsidR="00751988" w:rsidRPr="005F605E" w:rsidRDefault="00751988" w:rsidP="002E3119">
            <w:pPr>
              <w:jc w:val="center"/>
            </w:pPr>
            <w:r w:rsidRPr="005F605E">
              <w:t>94</w:t>
            </w:r>
            <w:r>
              <w:t>.</w:t>
            </w:r>
            <w:r w:rsidRPr="005F605E">
              <w:t>05</w:t>
            </w:r>
          </w:p>
        </w:tc>
        <w:tc>
          <w:tcPr>
            <w:tcW w:w="898" w:type="dxa"/>
            <w:tcBorders>
              <w:top w:val="nil"/>
              <w:left w:val="nil"/>
              <w:bottom w:val="nil"/>
              <w:right w:val="nil"/>
            </w:tcBorders>
            <w:shd w:val="clear" w:color="auto" w:fill="FFFFFF"/>
          </w:tcPr>
          <w:p w:rsidR="00751988" w:rsidRPr="005F605E" w:rsidRDefault="00751988" w:rsidP="002E3119">
            <w:pPr>
              <w:jc w:val="center"/>
            </w:pPr>
            <w:r w:rsidRPr="005F605E">
              <w:t>14</w:t>
            </w:r>
            <w:r>
              <w:t>.</w:t>
            </w:r>
            <w:r w:rsidRPr="005F605E">
              <w:t>64</w:t>
            </w:r>
          </w:p>
        </w:tc>
        <w:tc>
          <w:tcPr>
            <w:tcW w:w="851" w:type="dxa"/>
            <w:tcBorders>
              <w:top w:val="nil"/>
              <w:left w:val="nil"/>
              <w:bottom w:val="nil"/>
              <w:right w:val="nil"/>
            </w:tcBorders>
            <w:shd w:val="clear" w:color="auto" w:fill="FFFFFF"/>
          </w:tcPr>
          <w:p w:rsidR="00751988" w:rsidRPr="005F605E" w:rsidRDefault="00751988" w:rsidP="002E3119">
            <w:pPr>
              <w:jc w:val="center"/>
            </w:pPr>
            <w:r w:rsidRPr="005F605E">
              <w:t>17</w:t>
            </w:r>
            <w:r>
              <w:t>.</w:t>
            </w:r>
            <w:r w:rsidRPr="005F605E">
              <w:t>3</w:t>
            </w:r>
          </w:p>
        </w:tc>
        <w:tc>
          <w:tcPr>
            <w:tcW w:w="992" w:type="dxa"/>
            <w:tcBorders>
              <w:top w:val="nil"/>
              <w:left w:val="nil"/>
              <w:bottom w:val="nil"/>
              <w:right w:val="nil"/>
            </w:tcBorders>
            <w:shd w:val="clear" w:color="auto" w:fill="FFFFFF"/>
          </w:tcPr>
          <w:p w:rsidR="00751988" w:rsidRPr="005F605E" w:rsidRDefault="00751988" w:rsidP="002E3119">
            <w:pPr>
              <w:jc w:val="center"/>
            </w:pPr>
            <w:r w:rsidRPr="005F605E">
              <w:t>1</w:t>
            </w:r>
            <w:r>
              <w:t>.</w:t>
            </w:r>
            <w:r w:rsidRPr="005F605E">
              <w:t>6</w:t>
            </w:r>
          </w:p>
        </w:tc>
        <w:tc>
          <w:tcPr>
            <w:tcW w:w="850" w:type="dxa"/>
            <w:tcBorders>
              <w:top w:val="nil"/>
              <w:left w:val="nil"/>
              <w:bottom w:val="nil"/>
              <w:right w:val="nil"/>
            </w:tcBorders>
            <w:shd w:val="clear" w:color="auto" w:fill="FFFFFF"/>
          </w:tcPr>
          <w:p w:rsidR="00751988" w:rsidRPr="005F605E" w:rsidRDefault="00751988" w:rsidP="002E3119">
            <w:pPr>
              <w:jc w:val="center"/>
            </w:pPr>
            <w:r w:rsidRPr="005F605E">
              <w:t>532</w:t>
            </w:r>
          </w:p>
        </w:tc>
        <w:tc>
          <w:tcPr>
            <w:tcW w:w="851" w:type="dxa"/>
            <w:tcBorders>
              <w:top w:val="nil"/>
              <w:left w:val="nil"/>
              <w:bottom w:val="nil"/>
              <w:right w:val="nil"/>
            </w:tcBorders>
            <w:shd w:val="clear" w:color="auto" w:fill="FFFFFF"/>
          </w:tcPr>
          <w:p w:rsidR="00751988" w:rsidRPr="005F605E" w:rsidRDefault="00751988" w:rsidP="002E3119">
            <w:pPr>
              <w:jc w:val="center"/>
            </w:pPr>
            <w:r w:rsidRPr="005F605E">
              <w:t>0</w:t>
            </w:r>
            <w:r>
              <w:t>.</w:t>
            </w:r>
            <w:r w:rsidRPr="005F605E">
              <w:t>17</w:t>
            </w:r>
          </w:p>
        </w:tc>
        <w:tc>
          <w:tcPr>
            <w:tcW w:w="779" w:type="dxa"/>
            <w:tcBorders>
              <w:top w:val="nil"/>
              <w:left w:val="nil"/>
              <w:bottom w:val="nil"/>
              <w:right w:val="nil"/>
            </w:tcBorders>
            <w:shd w:val="clear" w:color="auto" w:fill="FFFFFF"/>
          </w:tcPr>
          <w:p w:rsidR="00751988" w:rsidRPr="005F605E" w:rsidRDefault="00751988" w:rsidP="002E3119">
            <w:pPr>
              <w:jc w:val="center"/>
            </w:pPr>
            <w:r w:rsidRPr="005F605E">
              <w:t>−1</w:t>
            </w:r>
            <w:r>
              <w:t>.</w:t>
            </w:r>
            <w:r w:rsidRPr="005F605E">
              <w:t>0</w:t>
            </w:r>
          </w:p>
        </w:tc>
        <w:tc>
          <w:tcPr>
            <w:tcW w:w="922" w:type="dxa"/>
            <w:tcBorders>
              <w:top w:val="nil"/>
              <w:left w:val="nil"/>
              <w:bottom w:val="nil"/>
              <w:right w:val="nil"/>
            </w:tcBorders>
            <w:shd w:val="clear" w:color="auto" w:fill="FFFFFF"/>
          </w:tcPr>
          <w:p w:rsidR="00751988" w:rsidRPr="005F605E" w:rsidRDefault="00751988" w:rsidP="002E3119">
            <w:pPr>
              <w:jc w:val="center"/>
            </w:pPr>
            <w:r w:rsidRPr="005F605E">
              <w:t>−78</w:t>
            </w:r>
            <w:r>
              <w:t>.</w:t>
            </w:r>
            <w:r w:rsidRPr="005F605E">
              <w:t>7</w:t>
            </w:r>
          </w:p>
        </w:tc>
      </w:tr>
      <w:tr w:rsidR="00751988" w:rsidTr="002E3119">
        <w:tc>
          <w:tcPr>
            <w:tcW w:w="849" w:type="dxa"/>
            <w:tcBorders>
              <w:top w:val="nil"/>
              <w:left w:val="nil"/>
              <w:bottom w:val="nil"/>
              <w:right w:val="nil"/>
            </w:tcBorders>
            <w:shd w:val="clear" w:color="auto" w:fill="FFFFFF"/>
          </w:tcPr>
          <w:p w:rsidR="00751988" w:rsidRDefault="00751988" w:rsidP="002E3119">
            <w:pPr>
              <w:pStyle w:val="CETBodytext"/>
              <w:jc w:val="center"/>
              <w:rPr>
                <w:lang w:val="en-GB"/>
              </w:rPr>
            </w:pPr>
            <w:r>
              <w:rPr>
                <w:lang w:val="en-GB"/>
              </w:rPr>
              <w:t>8</w:t>
            </w:r>
          </w:p>
        </w:tc>
        <w:tc>
          <w:tcPr>
            <w:tcW w:w="897" w:type="dxa"/>
            <w:tcBorders>
              <w:top w:val="nil"/>
              <w:left w:val="nil"/>
              <w:bottom w:val="nil"/>
              <w:right w:val="nil"/>
            </w:tcBorders>
            <w:shd w:val="clear" w:color="auto" w:fill="FFFFFF"/>
          </w:tcPr>
          <w:p w:rsidR="00751988" w:rsidRPr="005F605E" w:rsidRDefault="00751988" w:rsidP="002E3119">
            <w:pPr>
              <w:jc w:val="center"/>
            </w:pPr>
            <w:r w:rsidRPr="005F605E">
              <w:t>21</w:t>
            </w:r>
            <w:r>
              <w:t>.</w:t>
            </w:r>
            <w:r w:rsidRPr="005F605E">
              <w:t>09</w:t>
            </w:r>
          </w:p>
        </w:tc>
        <w:tc>
          <w:tcPr>
            <w:tcW w:w="898" w:type="dxa"/>
            <w:tcBorders>
              <w:top w:val="nil"/>
              <w:left w:val="nil"/>
              <w:bottom w:val="nil"/>
              <w:right w:val="nil"/>
            </w:tcBorders>
            <w:shd w:val="clear" w:color="auto" w:fill="FFFFFF"/>
          </w:tcPr>
          <w:p w:rsidR="00751988" w:rsidRPr="005F605E" w:rsidRDefault="00751988" w:rsidP="002E3119">
            <w:pPr>
              <w:jc w:val="center"/>
            </w:pPr>
            <w:r w:rsidRPr="005F605E">
              <w:t>93</w:t>
            </w:r>
            <w:r>
              <w:t>.</w:t>
            </w:r>
            <w:r w:rsidRPr="005F605E">
              <w:t>29</w:t>
            </w:r>
          </w:p>
        </w:tc>
        <w:tc>
          <w:tcPr>
            <w:tcW w:w="898" w:type="dxa"/>
            <w:tcBorders>
              <w:top w:val="nil"/>
              <w:left w:val="nil"/>
              <w:bottom w:val="nil"/>
              <w:right w:val="nil"/>
            </w:tcBorders>
            <w:shd w:val="clear" w:color="auto" w:fill="FFFFFF"/>
          </w:tcPr>
          <w:p w:rsidR="00751988" w:rsidRPr="005F605E" w:rsidRDefault="00751988" w:rsidP="002E3119">
            <w:pPr>
              <w:jc w:val="center"/>
            </w:pPr>
            <w:r w:rsidRPr="005F605E">
              <w:t>13</w:t>
            </w:r>
            <w:r>
              <w:t>.</w:t>
            </w:r>
            <w:r w:rsidRPr="005F605E">
              <w:t>53</w:t>
            </w:r>
          </w:p>
        </w:tc>
        <w:tc>
          <w:tcPr>
            <w:tcW w:w="851" w:type="dxa"/>
            <w:tcBorders>
              <w:top w:val="nil"/>
              <w:left w:val="nil"/>
              <w:bottom w:val="nil"/>
              <w:right w:val="nil"/>
            </w:tcBorders>
            <w:shd w:val="clear" w:color="auto" w:fill="FFFFFF"/>
          </w:tcPr>
          <w:p w:rsidR="00751988" w:rsidRPr="005F605E" w:rsidRDefault="00751988" w:rsidP="002E3119">
            <w:pPr>
              <w:jc w:val="center"/>
            </w:pPr>
            <w:r w:rsidRPr="005F605E">
              <w:t>17</w:t>
            </w:r>
            <w:r>
              <w:t>.</w:t>
            </w:r>
            <w:r w:rsidRPr="005F605E">
              <w:t>2</w:t>
            </w:r>
          </w:p>
        </w:tc>
        <w:tc>
          <w:tcPr>
            <w:tcW w:w="992" w:type="dxa"/>
            <w:tcBorders>
              <w:top w:val="nil"/>
              <w:left w:val="nil"/>
              <w:bottom w:val="nil"/>
              <w:right w:val="nil"/>
            </w:tcBorders>
            <w:shd w:val="clear" w:color="auto" w:fill="FFFFFF"/>
          </w:tcPr>
          <w:p w:rsidR="00751988" w:rsidRPr="005F605E" w:rsidRDefault="00751988" w:rsidP="002E3119">
            <w:pPr>
              <w:jc w:val="center"/>
            </w:pPr>
            <w:r w:rsidRPr="005F605E">
              <w:t>1</w:t>
            </w:r>
            <w:r>
              <w:t>.</w:t>
            </w:r>
            <w:r w:rsidRPr="005F605E">
              <w:t>7</w:t>
            </w:r>
          </w:p>
        </w:tc>
        <w:tc>
          <w:tcPr>
            <w:tcW w:w="850" w:type="dxa"/>
            <w:tcBorders>
              <w:top w:val="nil"/>
              <w:left w:val="nil"/>
              <w:bottom w:val="nil"/>
              <w:right w:val="nil"/>
            </w:tcBorders>
            <w:shd w:val="clear" w:color="auto" w:fill="FFFFFF"/>
          </w:tcPr>
          <w:p w:rsidR="00751988" w:rsidRPr="005F605E" w:rsidRDefault="00751988" w:rsidP="002E3119">
            <w:pPr>
              <w:jc w:val="center"/>
            </w:pPr>
            <w:r w:rsidRPr="005F605E">
              <w:t>531</w:t>
            </w:r>
          </w:p>
        </w:tc>
        <w:tc>
          <w:tcPr>
            <w:tcW w:w="851" w:type="dxa"/>
            <w:tcBorders>
              <w:top w:val="nil"/>
              <w:left w:val="nil"/>
              <w:bottom w:val="nil"/>
              <w:right w:val="nil"/>
            </w:tcBorders>
            <w:shd w:val="clear" w:color="auto" w:fill="FFFFFF"/>
          </w:tcPr>
          <w:p w:rsidR="00751988" w:rsidRPr="005F605E" w:rsidRDefault="00751988" w:rsidP="002E3119">
            <w:pPr>
              <w:jc w:val="center"/>
            </w:pPr>
            <w:r w:rsidRPr="005F605E">
              <w:t>0</w:t>
            </w:r>
            <w:r>
              <w:t>.</w:t>
            </w:r>
            <w:r w:rsidRPr="005F605E">
              <w:t>23</w:t>
            </w:r>
          </w:p>
        </w:tc>
        <w:tc>
          <w:tcPr>
            <w:tcW w:w="779" w:type="dxa"/>
            <w:tcBorders>
              <w:top w:val="nil"/>
              <w:left w:val="nil"/>
              <w:bottom w:val="nil"/>
              <w:right w:val="nil"/>
            </w:tcBorders>
            <w:shd w:val="clear" w:color="auto" w:fill="FFFFFF"/>
          </w:tcPr>
          <w:p w:rsidR="00751988" w:rsidRPr="005F605E" w:rsidRDefault="00751988" w:rsidP="002E3119">
            <w:pPr>
              <w:jc w:val="center"/>
            </w:pPr>
            <w:r w:rsidRPr="005F605E">
              <w:t>−1</w:t>
            </w:r>
            <w:r>
              <w:t>.</w:t>
            </w:r>
            <w:r w:rsidRPr="005F605E">
              <w:t>0</w:t>
            </w:r>
          </w:p>
        </w:tc>
        <w:tc>
          <w:tcPr>
            <w:tcW w:w="922" w:type="dxa"/>
            <w:tcBorders>
              <w:top w:val="nil"/>
              <w:left w:val="nil"/>
              <w:bottom w:val="nil"/>
              <w:right w:val="nil"/>
            </w:tcBorders>
            <w:shd w:val="clear" w:color="auto" w:fill="FFFFFF"/>
          </w:tcPr>
          <w:p w:rsidR="00751988" w:rsidRPr="005F605E" w:rsidRDefault="00751988" w:rsidP="002E3119">
            <w:pPr>
              <w:jc w:val="center"/>
            </w:pPr>
            <w:r w:rsidRPr="005F605E">
              <w:t>−79</w:t>
            </w:r>
            <w:r>
              <w:t>.</w:t>
            </w:r>
            <w:r w:rsidRPr="005F605E">
              <w:t>1</w:t>
            </w:r>
          </w:p>
        </w:tc>
      </w:tr>
      <w:tr w:rsidR="00751988" w:rsidTr="002E3119">
        <w:tc>
          <w:tcPr>
            <w:tcW w:w="849" w:type="dxa"/>
            <w:tcBorders>
              <w:top w:val="nil"/>
              <w:left w:val="nil"/>
              <w:bottom w:val="nil"/>
              <w:right w:val="nil"/>
            </w:tcBorders>
            <w:shd w:val="clear" w:color="auto" w:fill="FFFFFF"/>
          </w:tcPr>
          <w:p w:rsidR="00751988" w:rsidRDefault="00751988" w:rsidP="002E3119">
            <w:pPr>
              <w:pStyle w:val="CETBodytext"/>
              <w:jc w:val="center"/>
              <w:rPr>
                <w:lang w:val="en-GB"/>
              </w:rPr>
            </w:pPr>
            <w:r>
              <w:rPr>
                <w:lang w:val="en-GB"/>
              </w:rPr>
              <w:t>9</w:t>
            </w:r>
          </w:p>
        </w:tc>
        <w:tc>
          <w:tcPr>
            <w:tcW w:w="897" w:type="dxa"/>
            <w:tcBorders>
              <w:top w:val="nil"/>
              <w:left w:val="nil"/>
              <w:bottom w:val="nil"/>
              <w:right w:val="nil"/>
            </w:tcBorders>
            <w:shd w:val="clear" w:color="auto" w:fill="FFFFFF"/>
          </w:tcPr>
          <w:p w:rsidR="00751988" w:rsidRPr="005F605E" w:rsidRDefault="00751988" w:rsidP="002E3119">
            <w:pPr>
              <w:jc w:val="center"/>
            </w:pPr>
            <w:r w:rsidRPr="005F605E">
              <w:t>21</w:t>
            </w:r>
            <w:r>
              <w:t>.</w:t>
            </w:r>
            <w:r w:rsidRPr="005F605E">
              <w:t>05</w:t>
            </w:r>
          </w:p>
        </w:tc>
        <w:tc>
          <w:tcPr>
            <w:tcW w:w="898" w:type="dxa"/>
            <w:tcBorders>
              <w:top w:val="nil"/>
              <w:left w:val="nil"/>
              <w:bottom w:val="nil"/>
              <w:right w:val="nil"/>
            </w:tcBorders>
            <w:shd w:val="clear" w:color="auto" w:fill="FFFFFF"/>
          </w:tcPr>
          <w:p w:rsidR="00751988" w:rsidRPr="005F605E" w:rsidRDefault="00751988" w:rsidP="002E3119">
            <w:pPr>
              <w:jc w:val="center"/>
            </w:pPr>
            <w:r w:rsidRPr="005F605E">
              <w:t>93</w:t>
            </w:r>
            <w:r>
              <w:t>.</w:t>
            </w:r>
            <w:r w:rsidRPr="005F605E">
              <w:t>56</w:t>
            </w:r>
          </w:p>
        </w:tc>
        <w:tc>
          <w:tcPr>
            <w:tcW w:w="898" w:type="dxa"/>
            <w:tcBorders>
              <w:top w:val="nil"/>
              <w:left w:val="nil"/>
              <w:bottom w:val="nil"/>
              <w:right w:val="nil"/>
            </w:tcBorders>
            <w:shd w:val="clear" w:color="auto" w:fill="FFFFFF"/>
          </w:tcPr>
          <w:p w:rsidR="00751988" w:rsidRPr="005F605E" w:rsidRDefault="00751988" w:rsidP="002E3119">
            <w:pPr>
              <w:jc w:val="center"/>
            </w:pPr>
            <w:r w:rsidRPr="005F605E">
              <w:t>13</w:t>
            </w:r>
            <w:r>
              <w:t>.</w:t>
            </w:r>
            <w:r w:rsidRPr="005F605E">
              <w:t>76</w:t>
            </w:r>
          </w:p>
        </w:tc>
        <w:tc>
          <w:tcPr>
            <w:tcW w:w="851" w:type="dxa"/>
            <w:tcBorders>
              <w:top w:val="nil"/>
              <w:left w:val="nil"/>
              <w:bottom w:val="nil"/>
              <w:right w:val="nil"/>
            </w:tcBorders>
            <w:shd w:val="clear" w:color="auto" w:fill="FFFFFF"/>
          </w:tcPr>
          <w:p w:rsidR="00751988" w:rsidRPr="005F605E" w:rsidRDefault="00751988" w:rsidP="002E3119">
            <w:pPr>
              <w:jc w:val="center"/>
            </w:pPr>
            <w:r w:rsidRPr="005F605E">
              <w:t>17</w:t>
            </w:r>
            <w:r>
              <w:t>.</w:t>
            </w:r>
            <w:r w:rsidRPr="005F605E">
              <w:t>4</w:t>
            </w:r>
          </w:p>
        </w:tc>
        <w:tc>
          <w:tcPr>
            <w:tcW w:w="992" w:type="dxa"/>
            <w:tcBorders>
              <w:top w:val="nil"/>
              <w:left w:val="nil"/>
              <w:bottom w:val="nil"/>
              <w:right w:val="nil"/>
            </w:tcBorders>
            <w:shd w:val="clear" w:color="auto" w:fill="FFFFFF"/>
          </w:tcPr>
          <w:p w:rsidR="00751988" w:rsidRPr="005F605E" w:rsidRDefault="00751988" w:rsidP="002E3119">
            <w:pPr>
              <w:jc w:val="center"/>
            </w:pPr>
            <w:r w:rsidRPr="005F605E">
              <w:t>1</w:t>
            </w:r>
            <w:r>
              <w:t>.</w:t>
            </w:r>
            <w:r w:rsidRPr="005F605E">
              <w:t>71</w:t>
            </w:r>
          </w:p>
        </w:tc>
        <w:tc>
          <w:tcPr>
            <w:tcW w:w="850" w:type="dxa"/>
            <w:tcBorders>
              <w:top w:val="nil"/>
              <w:left w:val="nil"/>
              <w:bottom w:val="nil"/>
              <w:right w:val="nil"/>
            </w:tcBorders>
            <w:shd w:val="clear" w:color="auto" w:fill="FFFFFF"/>
          </w:tcPr>
          <w:p w:rsidR="00751988" w:rsidRPr="005F605E" w:rsidRDefault="00751988" w:rsidP="002E3119">
            <w:pPr>
              <w:jc w:val="center"/>
            </w:pPr>
            <w:r w:rsidRPr="005F605E">
              <w:t>548</w:t>
            </w:r>
          </w:p>
        </w:tc>
        <w:tc>
          <w:tcPr>
            <w:tcW w:w="851" w:type="dxa"/>
            <w:tcBorders>
              <w:top w:val="nil"/>
              <w:left w:val="nil"/>
              <w:bottom w:val="nil"/>
              <w:right w:val="nil"/>
            </w:tcBorders>
            <w:shd w:val="clear" w:color="auto" w:fill="FFFFFF"/>
          </w:tcPr>
          <w:p w:rsidR="00751988" w:rsidRPr="005F605E" w:rsidRDefault="00751988" w:rsidP="002E3119">
            <w:pPr>
              <w:jc w:val="center"/>
            </w:pPr>
            <w:r w:rsidRPr="005F605E">
              <w:t>0</w:t>
            </w:r>
            <w:r>
              <w:t>.</w:t>
            </w:r>
            <w:r w:rsidRPr="005F605E">
              <w:t>18</w:t>
            </w:r>
          </w:p>
        </w:tc>
        <w:tc>
          <w:tcPr>
            <w:tcW w:w="779" w:type="dxa"/>
            <w:tcBorders>
              <w:top w:val="nil"/>
              <w:left w:val="nil"/>
              <w:bottom w:val="nil"/>
              <w:right w:val="nil"/>
            </w:tcBorders>
            <w:shd w:val="clear" w:color="auto" w:fill="FFFFFF"/>
          </w:tcPr>
          <w:p w:rsidR="00751988" w:rsidRPr="005F605E" w:rsidRDefault="00751988" w:rsidP="002E3119">
            <w:pPr>
              <w:jc w:val="center"/>
            </w:pPr>
            <w:r w:rsidRPr="005F605E">
              <w:t>−1</w:t>
            </w:r>
            <w:r>
              <w:t>.</w:t>
            </w:r>
            <w:r w:rsidRPr="005F605E">
              <w:t>1</w:t>
            </w:r>
          </w:p>
        </w:tc>
        <w:tc>
          <w:tcPr>
            <w:tcW w:w="922" w:type="dxa"/>
            <w:tcBorders>
              <w:top w:val="nil"/>
              <w:left w:val="nil"/>
              <w:bottom w:val="nil"/>
              <w:right w:val="nil"/>
            </w:tcBorders>
            <w:shd w:val="clear" w:color="auto" w:fill="FFFFFF"/>
          </w:tcPr>
          <w:p w:rsidR="00751988" w:rsidRPr="005F605E" w:rsidRDefault="00751988" w:rsidP="002E3119">
            <w:pPr>
              <w:jc w:val="center"/>
            </w:pPr>
            <w:r w:rsidRPr="005F605E">
              <w:t>−79</w:t>
            </w:r>
            <w:r>
              <w:t>.</w:t>
            </w:r>
            <w:r w:rsidRPr="005F605E">
              <w:t>0</w:t>
            </w:r>
          </w:p>
        </w:tc>
      </w:tr>
      <w:tr w:rsidR="00751988" w:rsidTr="002E3119">
        <w:tc>
          <w:tcPr>
            <w:tcW w:w="849" w:type="dxa"/>
            <w:tcBorders>
              <w:top w:val="nil"/>
              <w:left w:val="nil"/>
              <w:bottom w:val="nil"/>
              <w:right w:val="nil"/>
            </w:tcBorders>
            <w:shd w:val="clear" w:color="auto" w:fill="FFFFFF"/>
          </w:tcPr>
          <w:p w:rsidR="00751988" w:rsidRDefault="00751988" w:rsidP="002E3119">
            <w:pPr>
              <w:pStyle w:val="CETBodytext"/>
              <w:jc w:val="center"/>
              <w:rPr>
                <w:lang w:val="en-GB"/>
              </w:rPr>
            </w:pPr>
            <w:r>
              <w:rPr>
                <w:lang w:val="en-GB"/>
              </w:rPr>
              <w:t>10</w:t>
            </w:r>
          </w:p>
        </w:tc>
        <w:tc>
          <w:tcPr>
            <w:tcW w:w="897" w:type="dxa"/>
            <w:tcBorders>
              <w:top w:val="nil"/>
              <w:left w:val="nil"/>
              <w:bottom w:val="nil"/>
              <w:right w:val="nil"/>
            </w:tcBorders>
            <w:shd w:val="clear" w:color="auto" w:fill="FFFFFF"/>
          </w:tcPr>
          <w:p w:rsidR="00751988" w:rsidRPr="005F605E" w:rsidRDefault="00751988" w:rsidP="002E3119">
            <w:pPr>
              <w:jc w:val="center"/>
            </w:pPr>
            <w:r w:rsidRPr="005F605E">
              <w:t>21</w:t>
            </w:r>
            <w:r>
              <w:t>.</w:t>
            </w:r>
            <w:r w:rsidRPr="005F605E">
              <w:t>09</w:t>
            </w:r>
          </w:p>
        </w:tc>
        <w:tc>
          <w:tcPr>
            <w:tcW w:w="898" w:type="dxa"/>
            <w:tcBorders>
              <w:top w:val="nil"/>
              <w:left w:val="nil"/>
              <w:bottom w:val="nil"/>
              <w:right w:val="nil"/>
            </w:tcBorders>
            <w:shd w:val="clear" w:color="auto" w:fill="FFFFFF"/>
          </w:tcPr>
          <w:p w:rsidR="00751988" w:rsidRPr="005F605E" w:rsidRDefault="00751988" w:rsidP="002E3119">
            <w:pPr>
              <w:jc w:val="center"/>
            </w:pPr>
            <w:r w:rsidRPr="005F605E">
              <w:t>91</w:t>
            </w:r>
            <w:r>
              <w:t>.</w:t>
            </w:r>
            <w:r w:rsidRPr="005F605E">
              <w:t>97</w:t>
            </w:r>
          </w:p>
        </w:tc>
        <w:tc>
          <w:tcPr>
            <w:tcW w:w="898" w:type="dxa"/>
            <w:tcBorders>
              <w:top w:val="nil"/>
              <w:left w:val="nil"/>
              <w:bottom w:val="nil"/>
              <w:right w:val="nil"/>
            </w:tcBorders>
            <w:shd w:val="clear" w:color="auto" w:fill="FFFFFF"/>
          </w:tcPr>
          <w:p w:rsidR="00751988" w:rsidRPr="005F605E" w:rsidRDefault="00751988" w:rsidP="002E3119">
            <w:pPr>
              <w:jc w:val="center"/>
            </w:pPr>
            <w:r w:rsidRPr="005F605E">
              <w:t>12</w:t>
            </w:r>
            <w:r>
              <w:t>.</w:t>
            </w:r>
            <w:r w:rsidRPr="005F605E">
              <w:t>59</w:t>
            </w:r>
          </w:p>
        </w:tc>
        <w:tc>
          <w:tcPr>
            <w:tcW w:w="851" w:type="dxa"/>
            <w:tcBorders>
              <w:top w:val="nil"/>
              <w:left w:val="nil"/>
              <w:bottom w:val="nil"/>
              <w:right w:val="nil"/>
            </w:tcBorders>
            <w:shd w:val="clear" w:color="auto" w:fill="FFFFFF"/>
          </w:tcPr>
          <w:p w:rsidR="00751988" w:rsidRPr="005F605E" w:rsidRDefault="00751988" w:rsidP="002E3119">
            <w:pPr>
              <w:jc w:val="center"/>
            </w:pPr>
            <w:r w:rsidRPr="005F605E">
              <w:t>17</w:t>
            </w:r>
            <w:r>
              <w:t>.</w:t>
            </w:r>
            <w:r w:rsidRPr="005F605E">
              <w:t>3</w:t>
            </w:r>
          </w:p>
        </w:tc>
        <w:tc>
          <w:tcPr>
            <w:tcW w:w="992" w:type="dxa"/>
            <w:tcBorders>
              <w:top w:val="nil"/>
              <w:left w:val="nil"/>
              <w:bottom w:val="nil"/>
              <w:right w:val="nil"/>
            </w:tcBorders>
            <w:shd w:val="clear" w:color="auto" w:fill="FFFFFF"/>
          </w:tcPr>
          <w:p w:rsidR="00751988" w:rsidRPr="005F605E" w:rsidRDefault="00751988" w:rsidP="002E3119">
            <w:pPr>
              <w:jc w:val="center"/>
            </w:pPr>
            <w:r w:rsidRPr="005F605E">
              <w:t>1</w:t>
            </w:r>
            <w:r>
              <w:t>.</w:t>
            </w:r>
            <w:r w:rsidRPr="005F605E">
              <w:t>82</w:t>
            </w:r>
          </w:p>
        </w:tc>
        <w:tc>
          <w:tcPr>
            <w:tcW w:w="850" w:type="dxa"/>
            <w:tcBorders>
              <w:top w:val="nil"/>
              <w:left w:val="nil"/>
              <w:bottom w:val="nil"/>
              <w:right w:val="nil"/>
            </w:tcBorders>
            <w:shd w:val="clear" w:color="auto" w:fill="FFFFFF"/>
          </w:tcPr>
          <w:p w:rsidR="00751988" w:rsidRPr="005F605E" w:rsidRDefault="00751988" w:rsidP="002E3119">
            <w:pPr>
              <w:jc w:val="center"/>
            </w:pPr>
            <w:r w:rsidRPr="005F605E">
              <w:t>527</w:t>
            </w:r>
          </w:p>
        </w:tc>
        <w:tc>
          <w:tcPr>
            <w:tcW w:w="851" w:type="dxa"/>
            <w:tcBorders>
              <w:top w:val="nil"/>
              <w:left w:val="nil"/>
              <w:bottom w:val="nil"/>
              <w:right w:val="nil"/>
            </w:tcBorders>
            <w:shd w:val="clear" w:color="auto" w:fill="FFFFFF"/>
          </w:tcPr>
          <w:p w:rsidR="00751988" w:rsidRPr="005F605E" w:rsidRDefault="00751988" w:rsidP="002E3119">
            <w:pPr>
              <w:jc w:val="center"/>
            </w:pPr>
            <w:r w:rsidRPr="005F605E">
              <w:t>0</w:t>
            </w:r>
            <w:r>
              <w:t>.</w:t>
            </w:r>
            <w:r w:rsidRPr="005F605E">
              <w:t>23</w:t>
            </w:r>
          </w:p>
        </w:tc>
        <w:tc>
          <w:tcPr>
            <w:tcW w:w="779" w:type="dxa"/>
            <w:tcBorders>
              <w:top w:val="nil"/>
              <w:left w:val="nil"/>
              <w:bottom w:val="nil"/>
              <w:right w:val="nil"/>
            </w:tcBorders>
            <w:shd w:val="clear" w:color="auto" w:fill="FFFFFF"/>
          </w:tcPr>
          <w:p w:rsidR="00751988" w:rsidRPr="005F605E" w:rsidRDefault="00751988" w:rsidP="002E3119">
            <w:pPr>
              <w:jc w:val="center"/>
            </w:pPr>
            <w:r w:rsidRPr="005F605E">
              <w:t>−1</w:t>
            </w:r>
            <w:r>
              <w:t>.</w:t>
            </w:r>
            <w:r w:rsidRPr="005F605E">
              <w:t>1</w:t>
            </w:r>
          </w:p>
        </w:tc>
        <w:tc>
          <w:tcPr>
            <w:tcW w:w="922" w:type="dxa"/>
            <w:tcBorders>
              <w:top w:val="nil"/>
              <w:left w:val="nil"/>
              <w:bottom w:val="nil"/>
              <w:right w:val="nil"/>
            </w:tcBorders>
            <w:shd w:val="clear" w:color="auto" w:fill="FFFFFF"/>
          </w:tcPr>
          <w:p w:rsidR="00751988" w:rsidRPr="005F605E" w:rsidRDefault="00751988" w:rsidP="002E3119">
            <w:pPr>
              <w:jc w:val="center"/>
            </w:pPr>
            <w:r w:rsidRPr="005F605E">
              <w:t>−79</w:t>
            </w:r>
            <w:r>
              <w:t>.</w:t>
            </w:r>
            <w:r w:rsidRPr="005F605E">
              <w:t>1</w:t>
            </w:r>
          </w:p>
        </w:tc>
      </w:tr>
      <w:tr w:rsidR="00751988" w:rsidTr="002E3119">
        <w:tc>
          <w:tcPr>
            <w:tcW w:w="849" w:type="dxa"/>
            <w:tcBorders>
              <w:top w:val="nil"/>
              <w:left w:val="nil"/>
              <w:bottom w:val="nil"/>
              <w:right w:val="nil"/>
            </w:tcBorders>
            <w:shd w:val="clear" w:color="auto" w:fill="FFFFFF"/>
          </w:tcPr>
          <w:p w:rsidR="00751988" w:rsidRDefault="00751988" w:rsidP="002E3119">
            <w:pPr>
              <w:pStyle w:val="CETBodytext"/>
              <w:jc w:val="center"/>
              <w:rPr>
                <w:lang w:val="en-GB"/>
              </w:rPr>
            </w:pPr>
            <w:r>
              <w:rPr>
                <w:lang w:val="en-GB"/>
              </w:rPr>
              <w:t>11</w:t>
            </w:r>
          </w:p>
        </w:tc>
        <w:tc>
          <w:tcPr>
            <w:tcW w:w="897" w:type="dxa"/>
            <w:tcBorders>
              <w:top w:val="nil"/>
              <w:left w:val="nil"/>
              <w:bottom w:val="nil"/>
              <w:right w:val="nil"/>
            </w:tcBorders>
            <w:shd w:val="clear" w:color="auto" w:fill="FFFFFF"/>
          </w:tcPr>
          <w:p w:rsidR="00751988" w:rsidRPr="005F605E" w:rsidRDefault="00751988" w:rsidP="002E3119">
            <w:pPr>
              <w:jc w:val="center"/>
            </w:pPr>
            <w:r w:rsidRPr="005F605E">
              <w:t>21</w:t>
            </w:r>
            <w:r>
              <w:t>.</w:t>
            </w:r>
            <w:r w:rsidRPr="005F605E">
              <w:t>08</w:t>
            </w:r>
          </w:p>
        </w:tc>
        <w:tc>
          <w:tcPr>
            <w:tcW w:w="898" w:type="dxa"/>
            <w:tcBorders>
              <w:top w:val="nil"/>
              <w:left w:val="nil"/>
              <w:bottom w:val="nil"/>
              <w:right w:val="nil"/>
            </w:tcBorders>
            <w:shd w:val="clear" w:color="auto" w:fill="FFFFFF"/>
          </w:tcPr>
          <w:p w:rsidR="00751988" w:rsidRPr="005F605E" w:rsidRDefault="00751988" w:rsidP="002E3119">
            <w:pPr>
              <w:jc w:val="center"/>
            </w:pPr>
            <w:r w:rsidRPr="005F605E">
              <w:t>91</w:t>
            </w:r>
            <w:r>
              <w:t>.</w:t>
            </w:r>
            <w:r w:rsidRPr="005F605E">
              <w:t>99</w:t>
            </w:r>
          </w:p>
        </w:tc>
        <w:tc>
          <w:tcPr>
            <w:tcW w:w="898" w:type="dxa"/>
            <w:tcBorders>
              <w:top w:val="nil"/>
              <w:left w:val="nil"/>
              <w:bottom w:val="nil"/>
              <w:right w:val="nil"/>
            </w:tcBorders>
            <w:shd w:val="clear" w:color="auto" w:fill="FFFFFF"/>
          </w:tcPr>
          <w:p w:rsidR="00751988" w:rsidRPr="005F605E" w:rsidRDefault="00751988" w:rsidP="002E3119">
            <w:pPr>
              <w:jc w:val="center"/>
            </w:pPr>
            <w:r w:rsidRPr="005F605E">
              <w:t>12</w:t>
            </w:r>
            <w:r>
              <w:t>.</w:t>
            </w:r>
            <w:r w:rsidRPr="005F605E">
              <w:t>63</w:t>
            </w:r>
          </w:p>
        </w:tc>
        <w:tc>
          <w:tcPr>
            <w:tcW w:w="851" w:type="dxa"/>
            <w:tcBorders>
              <w:top w:val="nil"/>
              <w:left w:val="nil"/>
              <w:bottom w:val="nil"/>
              <w:right w:val="nil"/>
            </w:tcBorders>
            <w:shd w:val="clear" w:color="auto" w:fill="FFFFFF"/>
          </w:tcPr>
          <w:p w:rsidR="00751988" w:rsidRPr="005F605E" w:rsidRDefault="00751988" w:rsidP="002E3119">
            <w:pPr>
              <w:jc w:val="center"/>
            </w:pPr>
            <w:r w:rsidRPr="005F605E">
              <w:t>17</w:t>
            </w:r>
            <w:r>
              <w:t>.</w:t>
            </w:r>
            <w:r w:rsidRPr="005F605E">
              <w:t>1</w:t>
            </w:r>
          </w:p>
        </w:tc>
        <w:tc>
          <w:tcPr>
            <w:tcW w:w="992" w:type="dxa"/>
            <w:tcBorders>
              <w:top w:val="nil"/>
              <w:left w:val="nil"/>
              <w:bottom w:val="nil"/>
              <w:right w:val="nil"/>
            </w:tcBorders>
            <w:shd w:val="clear" w:color="auto" w:fill="FFFFFF"/>
          </w:tcPr>
          <w:p w:rsidR="00751988" w:rsidRPr="005F605E" w:rsidRDefault="00751988" w:rsidP="002E3119">
            <w:pPr>
              <w:jc w:val="center"/>
            </w:pPr>
            <w:r w:rsidRPr="005F605E">
              <w:t>1</w:t>
            </w:r>
            <w:r>
              <w:t>.</w:t>
            </w:r>
            <w:r w:rsidRPr="005F605E">
              <w:t>79</w:t>
            </w:r>
          </w:p>
        </w:tc>
        <w:tc>
          <w:tcPr>
            <w:tcW w:w="850" w:type="dxa"/>
            <w:tcBorders>
              <w:top w:val="nil"/>
              <w:left w:val="nil"/>
              <w:bottom w:val="nil"/>
              <w:right w:val="nil"/>
            </w:tcBorders>
            <w:shd w:val="clear" w:color="auto" w:fill="FFFFFF"/>
          </w:tcPr>
          <w:p w:rsidR="00751988" w:rsidRPr="005F605E" w:rsidRDefault="00751988" w:rsidP="002E3119">
            <w:pPr>
              <w:jc w:val="center"/>
            </w:pPr>
            <w:r w:rsidRPr="005F605E">
              <w:t>519</w:t>
            </w:r>
          </w:p>
        </w:tc>
        <w:tc>
          <w:tcPr>
            <w:tcW w:w="851" w:type="dxa"/>
            <w:tcBorders>
              <w:top w:val="nil"/>
              <w:left w:val="nil"/>
              <w:bottom w:val="nil"/>
              <w:right w:val="nil"/>
            </w:tcBorders>
            <w:shd w:val="clear" w:color="auto" w:fill="FFFFFF"/>
          </w:tcPr>
          <w:p w:rsidR="00751988" w:rsidRPr="005F605E" w:rsidRDefault="00751988" w:rsidP="002E3119">
            <w:pPr>
              <w:jc w:val="center"/>
            </w:pPr>
            <w:r w:rsidRPr="005F605E">
              <w:t>0</w:t>
            </w:r>
            <w:r>
              <w:t>.</w:t>
            </w:r>
            <w:r w:rsidRPr="005F605E">
              <w:t>28</w:t>
            </w:r>
          </w:p>
        </w:tc>
        <w:tc>
          <w:tcPr>
            <w:tcW w:w="779" w:type="dxa"/>
            <w:tcBorders>
              <w:top w:val="nil"/>
              <w:left w:val="nil"/>
              <w:bottom w:val="nil"/>
              <w:right w:val="nil"/>
            </w:tcBorders>
            <w:shd w:val="clear" w:color="auto" w:fill="FFFFFF"/>
          </w:tcPr>
          <w:p w:rsidR="00751988" w:rsidRPr="005F605E" w:rsidRDefault="00751988" w:rsidP="002E3119">
            <w:pPr>
              <w:jc w:val="center"/>
            </w:pPr>
            <w:r w:rsidRPr="005F605E">
              <w:t>−0</w:t>
            </w:r>
            <w:r>
              <w:t>.</w:t>
            </w:r>
            <w:r w:rsidRPr="005F605E">
              <w:t>8</w:t>
            </w:r>
          </w:p>
        </w:tc>
        <w:tc>
          <w:tcPr>
            <w:tcW w:w="922" w:type="dxa"/>
            <w:tcBorders>
              <w:top w:val="nil"/>
              <w:left w:val="nil"/>
              <w:bottom w:val="nil"/>
              <w:right w:val="nil"/>
            </w:tcBorders>
            <w:shd w:val="clear" w:color="auto" w:fill="FFFFFF"/>
          </w:tcPr>
          <w:p w:rsidR="00751988" w:rsidRPr="005F605E" w:rsidRDefault="00751988" w:rsidP="002E3119">
            <w:pPr>
              <w:jc w:val="center"/>
            </w:pPr>
            <w:r w:rsidRPr="005F605E">
              <w:t>−78</w:t>
            </w:r>
            <w:r>
              <w:t>.</w:t>
            </w:r>
            <w:r w:rsidRPr="005F605E">
              <w:t>9</w:t>
            </w:r>
          </w:p>
        </w:tc>
      </w:tr>
      <w:tr w:rsidR="00751988" w:rsidTr="002E3119">
        <w:tc>
          <w:tcPr>
            <w:tcW w:w="849" w:type="dxa"/>
            <w:tcBorders>
              <w:top w:val="nil"/>
              <w:left w:val="nil"/>
              <w:bottom w:val="nil"/>
              <w:right w:val="nil"/>
            </w:tcBorders>
            <w:shd w:val="clear" w:color="auto" w:fill="FFFFFF"/>
          </w:tcPr>
          <w:p w:rsidR="00751988" w:rsidRDefault="00751988" w:rsidP="002E3119">
            <w:pPr>
              <w:pStyle w:val="CETBodytext"/>
              <w:jc w:val="center"/>
              <w:rPr>
                <w:lang w:val="en-GB"/>
              </w:rPr>
            </w:pPr>
            <w:r>
              <w:rPr>
                <w:lang w:val="en-GB"/>
              </w:rPr>
              <w:t>12</w:t>
            </w:r>
          </w:p>
        </w:tc>
        <w:tc>
          <w:tcPr>
            <w:tcW w:w="897" w:type="dxa"/>
            <w:tcBorders>
              <w:top w:val="nil"/>
              <w:left w:val="nil"/>
              <w:bottom w:val="nil"/>
              <w:right w:val="nil"/>
            </w:tcBorders>
            <w:shd w:val="clear" w:color="auto" w:fill="FFFFFF"/>
          </w:tcPr>
          <w:p w:rsidR="00751988" w:rsidRPr="005F605E" w:rsidRDefault="00751988" w:rsidP="002E3119">
            <w:pPr>
              <w:jc w:val="center"/>
            </w:pPr>
            <w:r w:rsidRPr="005F605E">
              <w:t>21</w:t>
            </w:r>
            <w:r>
              <w:t>.</w:t>
            </w:r>
            <w:r w:rsidRPr="005F605E">
              <w:t>07</w:t>
            </w:r>
          </w:p>
        </w:tc>
        <w:tc>
          <w:tcPr>
            <w:tcW w:w="898" w:type="dxa"/>
            <w:tcBorders>
              <w:top w:val="nil"/>
              <w:left w:val="nil"/>
              <w:bottom w:val="nil"/>
              <w:right w:val="nil"/>
            </w:tcBorders>
            <w:shd w:val="clear" w:color="auto" w:fill="FFFFFF"/>
          </w:tcPr>
          <w:p w:rsidR="00751988" w:rsidRPr="005F605E" w:rsidRDefault="00751988" w:rsidP="002E3119">
            <w:pPr>
              <w:jc w:val="center"/>
            </w:pPr>
            <w:r w:rsidRPr="005F605E">
              <w:t>90</w:t>
            </w:r>
            <w:r>
              <w:t>.</w:t>
            </w:r>
            <w:r w:rsidRPr="005F605E">
              <w:t>98</w:t>
            </w:r>
          </w:p>
        </w:tc>
        <w:tc>
          <w:tcPr>
            <w:tcW w:w="898" w:type="dxa"/>
            <w:tcBorders>
              <w:top w:val="nil"/>
              <w:left w:val="nil"/>
              <w:bottom w:val="nil"/>
              <w:right w:val="nil"/>
            </w:tcBorders>
            <w:shd w:val="clear" w:color="auto" w:fill="FFFFFF"/>
          </w:tcPr>
          <w:p w:rsidR="00751988" w:rsidRPr="005F605E" w:rsidRDefault="00751988" w:rsidP="002E3119">
            <w:pPr>
              <w:jc w:val="center"/>
            </w:pPr>
            <w:r w:rsidRPr="005F605E">
              <w:t>12</w:t>
            </w:r>
            <w:r>
              <w:t>.</w:t>
            </w:r>
            <w:r w:rsidRPr="005F605E">
              <w:t>03</w:t>
            </w:r>
          </w:p>
        </w:tc>
        <w:tc>
          <w:tcPr>
            <w:tcW w:w="851" w:type="dxa"/>
            <w:tcBorders>
              <w:top w:val="nil"/>
              <w:left w:val="nil"/>
              <w:bottom w:val="nil"/>
              <w:right w:val="nil"/>
            </w:tcBorders>
            <w:shd w:val="clear" w:color="auto" w:fill="FFFFFF"/>
          </w:tcPr>
          <w:p w:rsidR="00751988" w:rsidRPr="005F605E" w:rsidRDefault="00751988" w:rsidP="002E3119">
            <w:pPr>
              <w:jc w:val="center"/>
            </w:pPr>
            <w:r w:rsidRPr="005F605E">
              <w:t>17</w:t>
            </w:r>
            <w:r>
              <w:t>.</w:t>
            </w:r>
            <w:r w:rsidRPr="005F605E">
              <w:t>3</w:t>
            </w:r>
          </w:p>
        </w:tc>
        <w:tc>
          <w:tcPr>
            <w:tcW w:w="992" w:type="dxa"/>
            <w:tcBorders>
              <w:top w:val="nil"/>
              <w:left w:val="nil"/>
              <w:bottom w:val="nil"/>
              <w:right w:val="nil"/>
            </w:tcBorders>
            <w:shd w:val="clear" w:color="auto" w:fill="FFFFFF"/>
          </w:tcPr>
          <w:p w:rsidR="00751988" w:rsidRPr="005F605E" w:rsidRDefault="00751988" w:rsidP="002E3119">
            <w:pPr>
              <w:jc w:val="center"/>
            </w:pPr>
            <w:r w:rsidRPr="005F605E">
              <w:t>1</w:t>
            </w:r>
            <w:r>
              <w:t>.</w:t>
            </w:r>
            <w:r w:rsidRPr="005F605E">
              <w:t>87</w:t>
            </w:r>
          </w:p>
        </w:tc>
        <w:tc>
          <w:tcPr>
            <w:tcW w:w="850" w:type="dxa"/>
            <w:tcBorders>
              <w:top w:val="nil"/>
              <w:left w:val="nil"/>
              <w:bottom w:val="nil"/>
              <w:right w:val="nil"/>
            </w:tcBorders>
            <w:shd w:val="clear" w:color="auto" w:fill="FFFFFF"/>
          </w:tcPr>
          <w:p w:rsidR="00751988" w:rsidRPr="005F605E" w:rsidRDefault="00751988" w:rsidP="002E3119">
            <w:pPr>
              <w:jc w:val="center"/>
            </w:pPr>
            <w:r w:rsidRPr="005F605E">
              <w:t>519</w:t>
            </w:r>
          </w:p>
        </w:tc>
        <w:tc>
          <w:tcPr>
            <w:tcW w:w="851" w:type="dxa"/>
            <w:tcBorders>
              <w:top w:val="nil"/>
              <w:left w:val="nil"/>
              <w:bottom w:val="nil"/>
              <w:right w:val="nil"/>
            </w:tcBorders>
            <w:shd w:val="clear" w:color="auto" w:fill="FFFFFF"/>
          </w:tcPr>
          <w:p w:rsidR="00751988" w:rsidRPr="005F605E" w:rsidRDefault="00751988" w:rsidP="002E3119">
            <w:pPr>
              <w:jc w:val="center"/>
            </w:pPr>
            <w:r w:rsidRPr="005F605E">
              <w:t>0</w:t>
            </w:r>
            <w:r>
              <w:t>.</w:t>
            </w:r>
            <w:r w:rsidRPr="005F605E">
              <w:t>23</w:t>
            </w:r>
          </w:p>
        </w:tc>
        <w:tc>
          <w:tcPr>
            <w:tcW w:w="779" w:type="dxa"/>
            <w:tcBorders>
              <w:top w:val="nil"/>
              <w:left w:val="nil"/>
              <w:bottom w:val="nil"/>
              <w:right w:val="nil"/>
            </w:tcBorders>
            <w:shd w:val="clear" w:color="auto" w:fill="FFFFFF"/>
          </w:tcPr>
          <w:p w:rsidR="00751988" w:rsidRPr="005F605E" w:rsidRDefault="00751988" w:rsidP="002E3119">
            <w:pPr>
              <w:jc w:val="center"/>
            </w:pPr>
            <w:r w:rsidRPr="005F605E">
              <w:t>−1</w:t>
            </w:r>
            <w:r>
              <w:t>.</w:t>
            </w:r>
            <w:r w:rsidRPr="005F605E">
              <w:t>0</w:t>
            </w:r>
          </w:p>
        </w:tc>
        <w:tc>
          <w:tcPr>
            <w:tcW w:w="922" w:type="dxa"/>
            <w:tcBorders>
              <w:top w:val="nil"/>
              <w:left w:val="nil"/>
              <w:bottom w:val="nil"/>
              <w:right w:val="nil"/>
            </w:tcBorders>
            <w:shd w:val="clear" w:color="auto" w:fill="FFFFFF"/>
          </w:tcPr>
          <w:p w:rsidR="00751988" w:rsidRPr="005F605E" w:rsidRDefault="00751988" w:rsidP="002E3119">
            <w:pPr>
              <w:jc w:val="center"/>
            </w:pPr>
            <w:r w:rsidRPr="005F605E">
              <w:t>−78</w:t>
            </w:r>
            <w:r>
              <w:t>.</w:t>
            </w:r>
            <w:r w:rsidRPr="005F605E">
              <w:t>6</w:t>
            </w:r>
          </w:p>
        </w:tc>
      </w:tr>
      <w:tr w:rsidR="00751988" w:rsidTr="002E3119">
        <w:tc>
          <w:tcPr>
            <w:tcW w:w="849" w:type="dxa"/>
            <w:tcBorders>
              <w:top w:val="nil"/>
              <w:left w:val="nil"/>
              <w:bottom w:val="single" w:sz="12" w:space="0" w:color="008000"/>
              <w:right w:val="nil"/>
            </w:tcBorders>
            <w:shd w:val="clear" w:color="auto" w:fill="FFFFFF"/>
          </w:tcPr>
          <w:p w:rsidR="00751988" w:rsidRDefault="00751988" w:rsidP="002E3119">
            <w:pPr>
              <w:pStyle w:val="CETBodytext"/>
              <w:jc w:val="center"/>
              <w:rPr>
                <w:lang w:val="en-GB"/>
              </w:rPr>
            </w:pPr>
            <w:r>
              <w:rPr>
                <w:lang w:val="en-GB"/>
              </w:rPr>
              <w:t>13</w:t>
            </w:r>
          </w:p>
        </w:tc>
        <w:tc>
          <w:tcPr>
            <w:tcW w:w="897" w:type="dxa"/>
            <w:tcBorders>
              <w:top w:val="nil"/>
              <w:left w:val="nil"/>
              <w:bottom w:val="single" w:sz="12" w:space="0" w:color="008000"/>
              <w:right w:val="nil"/>
            </w:tcBorders>
            <w:shd w:val="clear" w:color="auto" w:fill="FFFFFF"/>
          </w:tcPr>
          <w:p w:rsidR="00751988" w:rsidRPr="005F605E" w:rsidRDefault="00751988" w:rsidP="002E3119">
            <w:pPr>
              <w:jc w:val="center"/>
            </w:pPr>
            <w:r w:rsidRPr="005F605E">
              <w:t>21</w:t>
            </w:r>
            <w:r>
              <w:t>.</w:t>
            </w:r>
            <w:r w:rsidRPr="005F605E">
              <w:t>05</w:t>
            </w:r>
          </w:p>
        </w:tc>
        <w:tc>
          <w:tcPr>
            <w:tcW w:w="898" w:type="dxa"/>
            <w:tcBorders>
              <w:top w:val="nil"/>
              <w:left w:val="nil"/>
              <w:bottom w:val="single" w:sz="12" w:space="0" w:color="008000"/>
              <w:right w:val="nil"/>
            </w:tcBorders>
            <w:shd w:val="clear" w:color="auto" w:fill="FFFFFF"/>
          </w:tcPr>
          <w:p w:rsidR="00751988" w:rsidRPr="005F605E" w:rsidRDefault="00751988" w:rsidP="002E3119">
            <w:pPr>
              <w:jc w:val="center"/>
            </w:pPr>
            <w:r w:rsidRPr="005F605E">
              <w:t>89</w:t>
            </w:r>
            <w:r>
              <w:t>.</w:t>
            </w:r>
            <w:r w:rsidRPr="005F605E">
              <w:t>44</w:t>
            </w:r>
          </w:p>
        </w:tc>
        <w:tc>
          <w:tcPr>
            <w:tcW w:w="898" w:type="dxa"/>
            <w:tcBorders>
              <w:top w:val="nil"/>
              <w:left w:val="nil"/>
              <w:bottom w:val="single" w:sz="12" w:space="0" w:color="008000"/>
              <w:right w:val="nil"/>
            </w:tcBorders>
            <w:shd w:val="clear" w:color="auto" w:fill="FFFFFF"/>
          </w:tcPr>
          <w:p w:rsidR="00751988" w:rsidRPr="005F605E" w:rsidRDefault="00751988" w:rsidP="002E3119">
            <w:pPr>
              <w:jc w:val="center"/>
            </w:pPr>
            <w:r w:rsidRPr="005F605E">
              <w:t>11</w:t>
            </w:r>
            <w:r>
              <w:t>.</w:t>
            </w:r>
            <w:r w:rsidRPr="005F605E">
              <w:t>62</w:t>
            </w:r>
          </w:p>
        </w:tc>
        <w:tc>
          <w:tcPr>
            <w:tcW w:w="851" w:type="dxa"/>
            <w:tcBorders>
              <w:top w:val="nil"/>
              <w:left w:val="nil"/>
              <w:bottom w:val="single" w:sz="12" w:space="0" w:color="008000"/>
              <w:right w:val="nil"/>
            </w:tcBorders>
            <w:shd w:val="clear" w:color="auto" w:fill="FFFFFF"/>
          </w:tcPr>
          <w:p w:rsidR="00751988" w:rsidRPr="005F605E" w:rsidRDefault="00751988" w:rsidP="002E3119">
            <w:pPr>
              <w:jc w:val="center"/>
            </w:pPr>
            <w:r w:rsidRPr="005F605E">
              <w:t>17</w:t>
            </w:r>
            <w:r>
              <w:t>.</w:t>
            </w:r>
            <w:r w:rsidRPr="005F605E">
              <w:t>4</w:t>
            </w:r>
          </w:p>
        </w:tc>
        <w:tc>
          <w:tcPr>
            <w:tcW w:w="992" w:type="dxa"/>
            <w:tcBorders>
              <w:top w:val="nil"/>
              <w:left w:val="nil"/>
              <w:bottom w:val="single" w:sz="12" w:space="0" w:color="008000"/>
              <w:right w:val="nil"/>
            </w:tcBorders>
            <w:shd w:val="clear" w:color="auto" w:fill="FFFFFF"/>
          </w:tcPr>
          <w:p w:rsidR="00751988" w:rsidRPr="005F605E" w:rsidRDefault="00751988" w:rsidP="002E3119">
            <w:pPr>
              <w:jc w:val="center"/>
            </w:pPr>
            <w:r w:rsidRPr="005F605E">
              <w:t>1</w:t>
            </w:r>
            <w:r>
              <w:t>.</w:t>
            </w:r>
            <w:r w:rsidRPr="005F605E">
              <w:t>99</w:t>
            </w:r>
          </w:p>
        </w:tc>
        <w:tc>
          <w:tcPr>
            <w:tcW w:w="850" w:type="dxa"/>
            <w:tcBorders>
              <w:top w:val="nil"/>
              <w:left w:val="nil"/>
              <w:bottom w:val="single" w:sz="12" w:space="0" w:color="008000"/>
              <w:right w:val="nil"/>
            </w:tcBorders>
            <w:shd w:val="clear" w:color="auto" w:fill="FFFFFF"/>
          </w:tcPr>
          <w:p w:rsidR="00751988" w:rsidRPr="005F605E" w:rsidRDefault="00751988" w:rsidP="002E3119">
            <w:pPr>
              <w:jc w:val="center"/>
            </w:pPr>
            <w:r w:rsidRPr="005F605E">
              <w:t>531</w:t>
            </w:r>
          </w:p>
        </w:tc>
        <w:tc>
          <w:tcPr>
            <w:tcW w:w="851" w:type="dxa"/>
            <w:tcBorders>
              <w:top w:val="nil"/>
              <w:left w:val="nil"/>
              <w:bottom w:val="single" w:sz="12" w:space="0" w:color="008000"/>
              <w:right w:val="nil"/>
            </w:tcBorders>
            <w:shd w:val="clear" w:color="auto" w:fill="FFFFFF"/>
          </w:tcPr>
          <w:p w:rsidR="00751988" w:rsidRPr="005F605E" w:rsidRDefault="00751988" w:rsidP="002E3119">
            <w:pPr>
              <w:jc w:val="center"/>
            </w:pPr>
            <w:r w:rsidRPr="005F605E">
              <w:t>0</w:t>
            </w:r>
            <w:r>
              <w:t>.</w:t>
            </w:r>
            <w:r w:rsidRPr="005F605E">
              <w:t>11</w:t>
            </w:r>
          </w:p>
        </w:tc>
        <w:tc>
          <w:tcPr>
            <w:tcW w:w="779" w:type="dxa"/>
            <w:tcBorders>
              <w:top w:val="nil"/>
              <w:left w:val="nil"/>
              <w:bottom w:val="single" w:sz="12" w:space="0" w:color="008000"/>
              <w:right w:val="nil"/>
            </w:tcBorders>
            <w:shd w:val="clear" w:color="auto" w:fill="FFFFFF"/>
          </w:tcPr>
          <w:p w:rsidR="00751988" w:rsidRPr="005F605E" w:rsidRDefault="00751988" w:rsidP="002E3119">
            <w:pPr>
              <w:jc w:val="center"/>
            </w:pPr>
            <w:r w:rsidRPr="005F605E">
              <w:t>−1</w:t>
            </w:r>
            <w:r>
              <w:t>.</w:t>
            </w:r>
            <w:r w:rsidRPr="005F605E">
              <w:t>0</w:t>
            </w:r>
          </w:p>
        </w:tc>
        <w:tc>
          <w:tcPr>
            <w:tcW w:w="922" w:type="dxa"/>
            <w:tcBorders>
              <w:top w:val="nil"/>
              <w:left w:val="nil"/>
              <w:bottom w:val="single" w:sz="12" w:space="0" w:color="008000"/>
              <w:right w:val="nil"/>
            </w:tcBorders>
            <w:shd w:val="clear" w:color="auto" w:fill="FFFFFF"/>
          </w:tcPr>
          <w:p w:rsidR="00751988" w:rsidRDefault="00751988" w:rsidP="002E3119">
            <w:pPr>
              <w:jc w:val="center"/>
            </w:pPr>
            <w:r w:rsidRPr="005F605E">
              <w:t>−79</w:t>
            </w:r>
            <w:r>
              <w:t>.</w:t>
            </w:r>
            <w:r w:rsidRPr="005F605E">
              <w:t>2</w:t>
            </w:r>
          </w:p>
        </w:tc>
      </w:tr>
    </w:tbl>
    <w:p w:rsidR="00D90B61" w:rsidRDefault="00D90B61" w:rsidP="00600535">
      <w:pPr>
        <w:pStyle w:val="CETHeading1"/>
        <w:rPr>
          <w:lang w:val="en-GB"/>
        </w:rPr>
      </w:pPr>
      <w:r>
        <w:rPr>
          <w:lang w:val="en-GB"/>
        </w:rPr>
        <w:t>Results and Discussion</w:t>
      </w:r>
    </w:p>
    <w:p w:rsidR="00CC6009" w:rsidRPr="00B57B36" w:rsidRDefault="001207AD" w:rsidP="00CC6009">
      <w:pPr>
        <w:pStyle w:val="CETheadingx"/>
      </w:pPr>
      <w:r>
        <w:t xml:space="preserve">Product </w:t>
      </w:r>
      <w:r w:rsidR="007D78CE">
        <w:t>stream</w:t>
      </w:r>
      <w:r>
        <w:t xml:space="preserve"> composition </w:t>
      </w:r>
    </w:p>
    <w:p w:rsidR="009C5F15" w:rsidRDefault="0023401C" w:rsidP="00192F37">
      <w:pPr>
        <w:pStyle w:val="CETBodytext"/>
        <w:rPr>
          <w:lang w:val="en-GB"/>
        </w:rPr>
      </w:pPr>
      <w:r>
        <w:rPr>
          <w:lang w:val="en-GB"/>
        </w:rPr>
        <w:t xml:space="preserve">The following quantities are usually measured in the product </w:t>
      </w:r>
      <w:r w:rsidR="00E034D7">
        <w:rPr>
          <w:lang w:val="en-GB"/>
        </w:rPr>
        <w:t>stream</w:t>
      </w:r>
      <w:r>
        <w:rPr>
          <w:lang w:val="en-GB"/>
        </w:rPr>
        <w:t>: i) oxygen content, ii) CO</w:t>
      </w:r>
      <w:r w:rsidRPr="0023401C">
        <w:rPr>
          <w:vertAlign w:val="subscript"/>
          <w:lang w:val="en-GB"/>
        </w:rPr>
        <w:t>2</w:t>
      </w:r>
      <w:r>
        <w:rPr>
          <w:lang w:val="en-GB"/>
        </w:rPr>
        <w:t xml:space="preserve"> content, and iii) wat</w:t>
      </w:r>
      <w:r w:rsidR="00C979F9">
        <w:rPr>
          <w:lang w:val="en-GB"/>
        </w:rPr>
        <w:t>er content. The question arises as to</w:t>
      </w:r>
      <w:r>
        <w:rPr>
          <w:lang w:val="en-GB"/>
        </w:rPr>
        <w:t xml:space="preserve"> what is the remaining content of the product </w:t>
      </w:r>
      <w:r w:rsidR="00E034D7">
        <w:rPr>
          <w:lang w:val="en-GB"/>
        </w:rPr>
        <w:t>stream</w:t>
      </w:r>
      <w:r>
        <w:rPr>
          <w:lang w:val="en-GB"/>
        </w:rPr>
        <w:t xml:space="preserve">. </w:t>
      </w:r>
      <w:r w:rsidR="001207AD">
        <w:rPr>
          <w:lang w:val="en-GB"/>
        </w:rPr>
        <w:t xml:space="preserve">As reported in the literature, using </w:t>
      </w:r>
      <w:r w:rsidR="001207AD" w:rsidRPr="005A4320">
        <w:rPr>
          <w:lang w:val="en-GB"/>
        </w:rPr>
        <w:t>nitrogen</w:t>
      </w:r>
      <w:r w:rsidR="00E45EB1">
        <w:rPr>
          <w:lang w:val="en-GB"/>
        </w:rPr>
        <w:t>-</w:t>
      </w:r>
      <w:r w:rsidR="001207AD" w:rsidRPr="005A4320">
        <w:rPr>
          <w:lang w:val="en-GB"/>
        </w:rPr>
        <w:t>selective zeolites (type A and type X zeolites)</w:t>
      </w:r>
      <w:r w:rsidR="00C979F9">
        <w:rPr>
          <w:lang w:val="en-GB"/>
        </w:rPr>
        <w:t>,</w:t>
      </w:r>
      <w:r w:rsidR="001207AD" w:rsidRPr="005A4320">
        <w:rPr>
          <w:lang w:val="en-GB"/>
        </w:rPr>
        <w:t xml:space="preserve"> </w:t>
      </w:r>
      <w:r w:rsidR="001207AD">
        <w:rPr>
          <w:lang w:val="en-GB"/>
        </w:rPr>
        <w:t xml:space="preserve">the oxygen purity is limited to 95% oxygen in the product stream and the rest of the product </w:t>
      </w:r>
      <w:r w:rsidR="001207AD" w:rsidRPr="005A4320">
        <w:rPr>
          <w:lang w:val="en-GB"/>
        </w:rPr>
        <w:t>stream is mainly argon.</w:t>
      </w:r>
      <w:r w:rsidR="001207AD">
        <w:rPr>
          <w:lang w:val="en-GB"/>
        </w:rPr>
        <w:t xml:space="preserve"> T</w:t>
      </w:r>
      <w:r w:rsidR="00192F37">
        <w:rPr>
          <w:lang w:val="en-GB"/>
        </w:rPr>
        <w:t>he</w:t>
      </w:r>
      <w:r w:rsidR="00E034D7">
        <w:rPr>
          <w:lang w:val="en-GB"/>
        </w:rPr>
        <w:t xml:space="preserve"> composition of the product st</w:t>
      </w:r>
      <w:r w:rsidR="001207AD">
        <w:rPr>
          <w:lang w:val="en-GB"/>
        </w:rPr>
        <w:t>r</w:t>
      </w:r>
      <w:r w:rsidR="00E034D7">
        <w:rPr>
          <w:lang w:val="en-GB"/>
        </w:rPr>
        <w:t>e</w:t>
      </w:r>
      <w:r w:rsidR="001207AD">
        <w:rPr>
          <w:lang w:val="en-GB"/>
        </w:rPr>
        <w:t>am is usually</w:t>
      </w:r>
      <w:r w:rsidR="00192F37">
        <w:rPr>
          <w:lang w:val="en-GB"/>
        </w:rPr>
        <w:t xml:space="preserve"> </w:t>
      </w:r>
      <w:r w:rsidR="00C979F9">
        <w:rPr>
          <w:lang w:val="en-GB"/>
        </w:rPr>
        <w:t xml:space="preserve">not </w:t>
      </w:r>
      <w:r w:rsidR="00192F37">
        <w:rPr>
          <w:lang w:val="en-GB"/>
        </w:rPr>
        <w:t xml:space="preserve">fully presented. </w:t>
      </w:r>
      <w:r w:rsidR="00192F37" w:rsidRPr="00192F37">
        <w:rPr>
          <w:lang w:val="en-GB"/>
        </w:rPr>
        <w:t xml:space="preserve">Beeyani et al. (2010) </w:t>
      </w:r>
      <w:r w:rsidR="000200D0">
        <w:rPr>
          <w:lang w:val="en-GB"/>
        </w:rPr>
        <w:t>model</w:t>
      </w:r>
      <w:r w:rsidR="003E177A">
        <w:rPr>
          <w:lang w:val="en-GB"/>
        </w:rPr>
        <w:t>l</w:t>
      </w:r>
      <w:r w:rsidR="000200D0">
        <w:rPr>
          <w:lang w:val="en-GB"/>
        </w:rPr>
        <w:t xml:space="preserve">ed the </w:t>
      </w:r>
      <w:r w:rsidR="00192F37" w:rsidRPr="00192F37">
        <w:rPr>
          <w:lang w:val="en-GB"/>
        </w:rPr>
        <w:t>PSA</w:t>
      </w:r>
      <w:r w:rsidR="000200D0">
        <w:rPr>
          <w:lang w:val="en-GB"/>
        </w:rPr>
        <w:t xml:space="preserve"> process a</w:t>
      </w:r>
      <w:r w:rsidR="009C5F15">
        <w:rPr>
          <w:lang w:val="en-GB"/>
        </w:rPr>
        <w:t>s</w:t>
      </w:r>
      <w:r w:rsidR="000200D0">
        <w:rPr>
          <w:lang w:val="en-GB"/>
        </w:rPr>
        <w:t xml:space="preserve">suming </w:t>
      </w:r>
      <w:r w:rsidR="00192F37" w:rsidRPr="00192F37">
        <w:rPr>
          <w:lang w:val="en-GB"/>
        </w:rPr>
        <w:t xml:space="preserve">that the proportion between </w:t>
      </w:r>
      <w:r w:rsidR="009C5F15">
        <w:rPr>
          <w:lang w:val="en-GB"/>
        </w:rPr>
        <w:t xml:space="preserve">argon and oxygen </w:t>
      </w:r>
      <w:r w:rsidR="009C5F15" w:rsidRPr="00192F37">
        <w:rPr>
          <w:lang w:val="en-GB"/>
        </w:rPr>
        <w:t>is the same</w:t>
      </w:r>
      <w:r w:rsidR="009C5F15">
        <w:rPr>
          <w:lang w:val="en-GB"/>
        </w:rPr>
        <w:t xml:space="preserve"> both </w:t>
      </w:r>
      <w:r w:rsidR="00192F37" w:rsidRPr="00192F37">
        <w:rPr>
          <w:lang w:val="en-GB"/>
        </w:rPr>
        <w:t xml:space="preserve">in the air </w:t>
      </w:r>
      <w:r w:rsidR="009C5F15">
        <w:rPr>
          <w:lang w:val="en-GB"/>
        </w:rPr>
        <w:t xml:space="preserve">stream </w:t>
      </w:r>
      <w:r w:rsidR="00192F37" w:rsidRPr="00192F37">
        <w:rPr>
          <w:lang w:val="en-GB"/>
        </w:rPr>
        <w:t xml:space="preserve">and in the product </w:t>
      </w:r>
      <w:r w:rsidR="009C5F15">
        <w:rPr>
          <w:lang w:val="en-GB"/>
        </w:rPr>
        <w:t>stream, i.e.</w:t>
      </w:r>
    </w:p>
    <w:tbl>
      <w:tblPr>
        <w:tblW w:w="4881" w:type="pct"/>
        <w:tblInd w:w="108" w:type="dxa"/>
        <w:tblLook w:val="0000" w:firstRow="0" w:lastRow="0" w:firstColumn="0" w:lastColumn="0" w:noHBand="0" w:noVBand="0"/>
      </w:tblPr>
      <w:tblGrid>
        <w:gridCol w:w="7775"/>
        <w:gridCol w:w="803"/>
      </w:tblGrid>
      <w:tr w:rsidR="00773063" w:rsidRPr="00170152" w:rsidTr="00274DAA">
        <w:tc>
          <w:tcPr>
            <w:tcW w:w="7974" w:type="dxa"/>
            <w:tcBorders>
              <w:top w:val="nil"/>
              <w:left w:val="nil"/>
              <w:bottom w:val="nil"/>
              <w:right w:val="nil"/>
            </w:tcBorders>
            <w:vAlign w:val="center"/>
          </w:tcPr>
          <w:p w:rsidR="00773063" w:rsidRPr="00170152" w:rsidRDefault="007D78CE" w:rsidP="00274DAA">
            <w:pPr>
              <w:pStyle w:val="CETEquation"/>
              <w:rPr>
                <w:lang w:val="en-US"/>
              </w:rPr>
            </w:pPr>
            <w:r w:rsidRPr="00363AE9">
              <w:rPr>
                <w:rFonts w:ascii="Times New Roman" w:hAnsi="Times New Roman"/>
                <w:position w:val="-32"/>
                <w:sz w:val="24"/>
                <w:szCs w:val="24"/>
              </w:rPr>
              <w:object w:dxaOrig="1900" w:dyaOrig="740">
                <v:shape id="_x0000_i1026" type="#_x0000_t75" style="width:79.65pt;height:32.9pt" o:ole="">
                  <v:imagedata r:id="rId14" o:title=""/>
                </v:shape>
                <o:OLEObject Type="Embed" ProgID="Equation.3" ShapeID="_x0000_i1026" DrawAspect="Content" ObjectID="_1741002407" r:id="rId15"/>
              </w:object>
            </w:r>
            <w:r w:rsidR="00773063" w:rsidRPr="00170152">
              <w:rPr>
                <w:lang w:val="en-US"/>
              </w:rPr>
              <w:t>,</w:t>
            </w:r>
          </w:p>
        </w:tc>
        <w:tc>
          <w:tcPr>
            <w:tcW w:w="815" w:type="dxa"/>
            <w:tcBorders>
              <w:top w:val="nil"/>
              <w:left w:val="nil"/>
              <w:bottom w:val="nil"/>
              <w:right w:val="nil"/>
            </w:tcBorders>
            <w:vAlign w:val="center"/>
          </w:tcPr>
          <w:p w:rsidR="00773063" w:rsidRPr="00170152" w:rsidRDefault="00773063" w:rsidP="00773063">
            <w:pPr>
              <w:pStyle w:val="CETEquation"/>
              <w:jc w:val="right"/>
              <w:rPr>
                <w:lang w:val="en-US"/>
              </w:rPr>
            </w:pPr>
            <w:r w:rsidRPr="00170152">
              <w:rPr>
                <w:lang w:val="en-US"/>
              </w:rPr>
              <w:t>(</w:t>
            </w:r>
            <w:r>
              <w:rPr>
                <w:lang w:val="en-US"/>
              </w:rPr>
              <w:t>2</w:t>
            </w:r>
            <w:r w:rsidRPr="00170152">
              <w:rPr>
                <w:lang w:val="en-US"/>
              </w:rPr>
              <w:t>)</w:t>
            </w:r>
          </w:p>
        </w:tc>
      </w:tr>
    </w:tbl>
    <w:p w:rsidR="00773063" w:rsidRDefault="00FE1A02" w:rsidP="00192F37">
      <w:pPr>
        <w:pStyle w:val="CETBodytext"/>
        <w:rPr>
          <w:lang w:val="en-GB"/>
        </w:rPr>
      </w:pPr>
      <w:r>
        <w:rPr>
          <w:lang w:val="en-GB"/>
        </w:rPr>
        <w:t>Eq. (</w:t>
      </w:r>
      <w:r w:rsidR="00363AE9">
        <w:rPr>
          <w:lang w:val="en-GB"/>
        </w:rPr>
        <w:t>2</w:t>
      </w:r>
      <w:r>
        <w:rPr>
          <w:lang w:val="en-GB"/>
        </w:rPr>
        <w:t xml:space="preserve">) </w:t>
      </w:r>
      <w:r w:rsidR="00773063">
        <w:rPr>
          <w:lang w:val="en-GB"/>
        </w:rPr>
        <w:t xml:space="preserve">can be rearranged as follows: </w:t>
      </w:r>
    </w:p>
    <w:tbl>
      <w:tblPr>
        <w:tblW w:w="4881" w:type="pct"/>
        <w:tblInd w:w="108" w:type="dxa"/>
        <w:tblLook w:val="0000" w:firstRow="0" w:lastRow="0" w:firstColumn="0" w:lastColumn="0" w:noHBand="0" w:noVBand="0"/>
      </w:tblPr>
      <w:tblGrid>
        <w:gridCol w:w="7777"/>
        <w:gridCol w:w="801"/>
      </w:tblGrid>
      <w:tr w:rsidR="00363AE9" w:rsidRPr="00170152" w:rsidTr="00274DAA">
        <w:tc>
          <w:tcPr>
            <w:tcW w:w="7974" w:type="dxa"/>
            <w:tcBorders>
              <w:top w:val="nil"/>
              <w:left w:val="nil"/>
              <w:bottom w:val="nil"/>
              <w:right w:val="nil"/>
            </w:tcBorders>
            <w:vAlign w:val="center"/>
          </w:tcPr>
          <w:p w:rsidR="00363AE9" w:rsidRPr="00170152" w:rsidRDefault="00C50296" w:rsidP="00274DAA">
            <w:pPr>
              <w:pStyle w:val="CETEquation"/>
              <w:rPr>
                <w:lang w:val="en-US"/>
              </w:rPr>
            </w:pPr>
            <w:r w:rsidRPr="00CB2CAE">
              <w:rPr>
                <w:rFonts w:ascii="Times New Roman" w:hAnsi="Times New Roman"/>
                <w:position w:val="-30"/>
                <w:sz w:val="24"/>
                <w:szCs w:val="24"/>
              </w:rPr>
              <w:object w:dxaOrig="2799" w:dyaOrig="680">
                <v:shape id="_x0000_i1027" type="#_x0000_t75" style="width:116.8pt;height:31pt" o:ole="">
                  <v:imagedata r:id="rId16" o:title=""/>
                </v:shape>
                <o:OLEObject Type="Embed" ProgID="Equation.3" ShapeID="_x0000_i1027" DrawAspect="Content" ObjectID="_1741002408" r:id="rId17"/>
              </w:object>
            </w:r>
            <w:r w:rsidR="00363AE9" w:rsidRPr="00170152">
              <w:rPr>
                <w:lang w:val="en-US"/>
              </w:rPr>
              <w:t>,</w:t>
            </w:r>
          </w:p>
        </w:tc>
        <w:tc>
          <w:tcPr>
            <w:tcW w:w="815" w:type="dxa"/>
            <w:tcBorders>
              <w:top w:val="nil"/>
              <w:left w:val="nil"/>
              <w:bottom w:val="nil"/>
              <w:right w:val="nil"/>
            </w:tcBorders>
            <w:vAlign w:val="center"/>
          </w:tcPr>
          <w:p w:rsidR="00363AE9" w:rsidRPr="00170152" w:rsidRDefault="00363AE9" w:rsidP="00363AE9">
            <w:pPr>
              <w:pStyle w:val="CETEquation"/>
              <w:jc w:val="right"/>
              <w:rPr>
                <w:lang w:val="en-US"/>
              </w:rPr>
            </w:pPr>
            <w:r w:rsidRPr="00170152">
              <w:rPr>
                <w:lang w:val="en-US"/>
              </w:rPr>
              <w:t>(</w:t>
            </w:r>
            <w:r>
              <w:rPr>
                <w:lang w:val="en-US"/>
              </w:rPr>
              <w:t>3</w:t>
            </w:r>
            <w:r w:rsidRPr="00170152">
              <w:rPr>
                <w:lang w:val="en-US"/>
              </w:rPr>
              <w:t>)</w:t>
            </w:r>
          </w:p>
        </w:tc>
      </w:tr>
    </w:tbl>
    <w:p w:rsidR="00751988" w:rsidRDefault="00FE1A02" w:rsidP="00B87548">
      <w:pPr>
        <w:pStyle w:val="CETBodytext"/>
        <w:rPr>
          <w:lang w:val="en-GB"/>
        </w:rPr>
      </w:pPr>
      <w:r>
        <w:rPr>
          <w:lang w:val="en-GB"/>
        </w:rPr>
        <w:t>w</w:t>
      </w:r>
      <w:r w:rsidR="00773063">
        <w:rPr>
          <w:lang w:val="en-GB"/>
        </w:rPr>
        <w:t xml:space="preserve">here </w:t>
      </w:r>
      <w:r w:rsidR="00CB2CAE">
        <w:rPr>
          <w:lang w:val="en-GB"/>
        </w:rPr>
        <w:t>y</w:t>
      </w:r>
      <w:r w:rsidR="00CB2CAE" w:rsidRPr="00CB2CAE">
        <w:rPr>
          <w:vertAlign w:val="subscript"/>
          <w:lang w:val="en-GB"/>
        </w:rPr>
        <w:t>Ar</w:t>
      </w:r>
      <w:r w:rsidR="00CB2CAE">
        <w:rPr>
          <w:lang w:val="en-GB"/>
        </w:rPr>
        <w:t xml:space="preserve"> (-) and y</w:t>
      </w:r>
      <w:r w:rsidR="00CB2CAE" w:rsidRPr="00CB2CAE">
        <w:rPr>
          <w:vertAlign w:val="subscript"/>
          <w:lang w:val="en-GB"/>
        </w:rPr>
        <w:t>O2</w:t>
      </w:r>
      <w:r w:rsidR="00CB2CAE">
        <w:rPr>
          <w:lang w:val="en-GB"/>
        </w:rPr>
        <w:t xml:space="preserve"> (-) are mole fractions of argon and oxygen</w:t>
      </w:r>
      <w:r w:rsidR="00C979F9">
        <w:rPr>
          <w:lang w:val="en-GB"/>
        </w:rPr>
        <w:t>,</w:t>
      </w:r>
      <w:r w:rsidR="00CB2CAE">
        <w:rPr>
          <w:lang w:val="en-GB"/>
        </w:rPr>
        <w:t xml:space="preserve"> respectively</w:t>
      </w:r>
      <w:r w:rsidR="00C979F9">
        <w:rPr>
          <w:lang w:val="en-GB"/>
        </w:rPr>
        <w:t>,</w:t>
      </w:r>
      <w:r w:rsidR="00CB2CAE">
        <w:rPr>
          <w:lang w:val="en-GB"/>
        </w:rPr>
        <w:t xml:space="preserve"> in the air stream or the product stream. </w:t>
      </w:r>
      <w:r w:rsidR="009C5F15">
        <w:rPr>
          <w:lang w:val="en-GB"/>
        </w:rPr>
        <w:t xml:space="preserve">Thus, </w:t>
      </w:r>
      <w:r w:rsidR="00C979F9">
        <w:rPr>
          <w:lang w:val="en-GB"/>
        </w:rPr>
        <w:t xml:space="preserve">with an </w:t>
      </w:r>
      <w:r w:rsidR="009C5F15">
        <w:rPr>
          <w:lang w:val="en-GB"/>
        </w:rPr>
        <w:t>increas</w:t>
      </w:r>
      <w:r w:rsidR="00C979F9">
        <w:rPr>
          <w:lang w:val="en-GB"/>
        </w:rPr>
        <w:t>e in</w:t>
      </w:r>
      <w:r w:rsidR="009C5F15">
        <w:rPr>
          <w:lang w:val="en-GB"/>
        </w:rPr>
        <w:t xml:space="preserve"> </w:t>
      </w:r>
      <w:r w:rsidR="00E45EB1">
        <w:rPr>
          <w:lang w:val="en-GB"/>
        </w:rPr>
        <w:t xml:space="preserve">the </w:t>
      </w:r>
      <w:r w:rsidR="009C5F15">
        <w:rPr>
          <w:lang w:val="en-GB"/>
        </w:rPr>
        <w:t>product stream flowrate</w:t>
      </w:r>
      <w:r w:rsidR="009C5F15" w:rsidRPr="00192F37">
        <w:rPr>
          <w:lang w:val="en-GB"/>
        </w:rPr>
        <w:t xml:space="preserve">, the concentration </w:t>
      </w:r>
      <w:r w:rsidR="009C5F15">
        <w:rPr>
          <w:lang w:val="en-GB"/>
        </w:rPr>
        <w:t xml:space="preserve">of argon and oxygen </w:t>
      </w:r>
      <w:r w:rsidR="009C5F15" w:rsidRPr="00192F37">
        <w:rPr>
          <w:lang w:val="en-GB"/>
        </w:rPr>
        <w:t xml:space="preserve">will decrease in the same </w:t>
      </w:r>
      <w:r w:rsidR="009C5F15">
        <w:rPr>
          <w:lang w:val="en-GB"/>
        </w:rPr>
        <w:t xml:space="preserve">manner in the product stream </w:t>
      </w:r>
      <w:r w:rsidR="009C5F15" w:rsidRPr="00192F37">
        <w:rPr>
          <w:lang w:val="en-GB"/>
        </w:rPr>
        <w:t xml:space="preserve">as the nitrogen manages to break the </w:t>
      </w:r>
      <w:r w:rsidR="009C5F15">
        <w:rPr>
          <w:lang w:val="en-GB"/>
        </w:rPr>
        <w:t xml:space="preserve">adsorption </w:t>
      </w:r>
      <w:r w:rsidR="009C5F15" w:rsidRPr="00192F37">
        <w:rPr>
          <w:lang w:val="en-GB"/>
        </w:rPr>
        <w:t>bed into the product</w:t>
      </w:r>
      <w:r w:rsidR="009C5F15">
        <w:rPr>
          <w:lang w:val="en-GB"/>
        </w:rPr>
        <w:t xml:space="preserve"> stream. This assumption was </w:t>
      </w:r>
      <w:r w:rsidR="00192F37" w:rsidRPr="00192F37">
        <w:rPr>
          <w:lang w:val="en-GB"/>
        </w:rPr>
        <w:t xml:space="preserve">based on the </w:t>
      </w:r>
      <w:r w:rsidR="009C5F15">
        <w:rPr>
          <w:lang w:val="en-GB"/>
        </w:rPr>
        <w:t xml:space="preserve">known </w:t>
      </w:r>
      <w:r w:rsidR="00192F37" w:rsidRPr="00192F37">
        <w:rPr>
          <w:lang w:val="en-GB"/>
        </w:rPr>
        <w:t xml:space="preserve">fact that </w:t>
      </w:r>
      <w:r w:rsidR="009C5F15">
        <w:rPr>
          <w:lang w:val="en-GB"/>
        </w:rPr>
        <w:t xml:space="preserve">the sorption isotherms for argon and oxygen are the same for zeolite molecular sieves </w:t>
      </w:r>
      <w:r w:rsidR="00192F37" w:rsidRPr="00192F37">
        <w:rPr>
          <w:lang w:val="en-GB"/>
        </w:rPr>
        <w:t xml:space="preserve">as reported by Yang (2003). </w:t>
      </w:r>
      <w:r w:rsidR="009C5F15">
        <w:rPr>
          <w:lang w:val="en-GB"/>
        </w:rPr>
        <w:t>Therefore, t</w:t>
      </w:r>
      <w:r w:rsidR="001207AD">
        <w:rPr>
          <w:lang w:val="en-GB"/>
        </w:rPr>
        <w:t xml:space="preserve">wo hypotheses were tested: i) </w:t>
      </w:r>
      <w:r w:rsidR="00192F37">
        <w:rPr>
          <w:lang w:val="en-GB"/>
        </w:rPr>
        <w:t>the product stream</w:t>
      </w:r>
      <w:r w:rsidR="00E034D7">
        <w:rPr>
          <w:lang w:val="en-GB"/>
        </w:rPr>
        <w:t xml:space="preserve"> contains only oxygen and argon</w:t>
      </w:r>
      <w:r w:rsidR="00192F37">
        <w:rPr>
          <w:lang w:val="en-GB"/>
        </w:rPr>
        <w:t xml:space="preserve"> (</w:t>
      </w:r>
      <w:r w:rsidR="00E034D7">
        <w:rPr>
          <w:lang w:val="en-GB"/>
        </w:rPr>
        <w:t xml:space="preserve">noted </w:t>
      </w:r>
      <w:r w:rsidR="00192F37">
        <w:rPr>
          <w:lang w:val="en-GB"/>
        </w:rPr>
        <w:t xml:space="preserve">Hypothesis No. 1), and ii) </w:t>
      </w:r>
      <w:r w:rsidR="00E034D7">
        <w:rPr>
          <w:lang w:val="en-GB"/>
        </w:rPr>
        <w:t xml:space="preserve">the product stream contains </w:t>
      </w:r>
      <w:r>
        <w:rPr>
          <w:lang w:val="en-GB"/>
        </w:rPr>
        <w:t xml:space="preserve">the same proportion of oxygen and argon </w:t>
      </w:r>
      <w:r w:rsidR="003805C0">
        <w:rPr>
          <w:lang w:val="en-GB"/>
        </w:rPr>
        <w:t xml:space="preserve">as </w:t>
      </w:r>
      <w:r>
        <w:rPr>
          <w:lang w:val="en-GB"/>
        </w:rPr>
        <w:t xml:space="preserve">in </w:t>
      </w:r>
      <w:r w:rsidR="003805C0">
        <w:rPr>
          <w:lang w:val="en-GB"/>
        </w:rPr>
        <w:t xml:space="preserve">the </w:t>
      </w:r>
      <w:r>
        <w:rPr>
          <w:lang w:val="en-GB"/>
        </w:rPr>
        <w:t xml:space="preserve">air stream </w:t>
      </w:r>
      <w:r w:rsidR="00192F37">
        <w:rPr>
          <w:lang w:val="en-GB"/>
        </w:rPr>
        <w:t>(</w:t>
      </w:r>
      <w:r w:rsidR="003805C0">
        <w:rPr>
          <w:lang w:val="en-GB"/>
        </w:rPr>
        <w:t xml:space="preserve">noted </w:t>
      </w:r>
      <w:r w:rsidR="00192F37">
        <w:rPr>
          <w:lang w:val="en-GB"/>
        </w:rPr>
        <w:t>Hypothesis No. 2)</w:t>
      </w:r>
      <w:r w:rsidR="004B01AA">
        <w:rPr>
          <w:lang w:val="en-GB"/>
        </w:rPr>
        <w:t xml:space="preserve">. The mass balance was performed under </w:t>
      </w:r>
      <w:r w:rsidR="00C979F9">
        <w:rPr>
          <w:lang w:val="en-GB"/>
        </w:rPr>
        <w:t xml:space="preserve">the </w:t>
      </w:r>
      <w:r w:rsidR="004B01AA">
        <w:rPr>
          <w:lang w:val="en-GB"/>
        </w:rPr>
        <w:t xml:space="preserve">following two assumptions: i) </w:t>
      </w:r>
      <w:r w:rsidR="00C979F9">
        <w:rPr>
          <w:lang w:val="en-GB"/>
        </w:rPr>
        <w:t xml:space="preserve">the </w:t>
      </w:r>
      <w:r w:rsidR="00E14C13">
        <w:rPr>
          <w:lang w:val="en-GB"/>
        </w:rPr>
        <w:t>water content was neglected in all streams</w:t>
      </w:r>
      <w:r w:rsidR="004B01AA">
        <w:rPr>
          <w:lang w:val="en-GB"/>
        </w:rPr>
        <w:t xml:space="preserve">, and ii) </w:t>
      </w:r>
      <w:r w:rsidR="00C979F9">
        <w:rPr>
          <w:lang w:val="en-GB"/>
        </w:rPr>
        <w:t xml:space="preserve">the </w:t>
      </w:r>
      <w:r w:rsidR="004B01AA">
        <w:rPr>
          <w:lang w:val="en-GB"/>
        </w:rPr>
        <w:t>CO</w:t>
      </w:r>
      <w:r w:rsidR="004B01AA" w:rsidRPr="00E14C13">
        <w:rPr>
          <w:vertAlign w:val="subscript"/>
          <w:lang w:val="en-GB"/>
        </w:rPr>
        <w:t>2</w:t>
      </w:r>
      <w:r w:rsidR="004B01AA">
        <w:rPr>
          <w:lang w:val="en-GB"/>
        </w:rPr>
        <w:t xml:space="preserve"> </w:t>
      </w:r>
      <w:r w:rsidR="00E14C13">
        <w:rPr>
          <w:lang w:val="en-GB"/>
        </w:rPr>
        <w:t xml:space="preserve">content in the product gas was omitted owing </w:t>
      </w:r>
      <w:r w:rsidR="00E14C13" w:rsidRPr="00FE1A02">
        <w:rPr>
          <w:lang w:val="en-GB"/>
        </w:rPr>
        <w:t xml:space="preserve">to </w:t>
      </w:r>
      <w:r w:rsidR="00E14C13">
        <w:rPr>
          <w:lang w:val="en-GB"/>
        </w:rPr>
        <w:t>its</w:t>
      </w:r>
      <w:r w:rsidR="00E14C13" w:rsidRPr="00FE1A02">
        <w:rPr>
          <w:lang w:val="en-GB"/>
        </w:rPr>
        <w:t xml:space="preserve"> negligible concentration</w:t>
      </w:r>
      <w:r>
        <w:rPr>
          <w:lang w:val="en-GB"/>
        </w:rPr>
        <w:t xml:space="preserve">. </w:t>
      </w:r>
      <w:r w:rsidR="00A533F3">
        <w:rPr>
          <w:lang w:val="en-GB"/>
        </w:rPr>
        <w:t xml:space="preserve">The </w:t>
      </w:r>
      <w:r w:rsidR="00B87548">
        <w:rPr>
          <w:lang w:val="en-GB"/>
        </w:rPr>
        <w:t xml:space="preserve">calculated </w:t>
      </w:r>
      <w:r>
        <w:rPr>
          <w:lang w:val="en-GB"/>
        </w:rPr>
        <w:t xml:space="preserve">composition </w:t>
      </w:r>
      <w:r w:rsidR="009F373C">
        <w:rPr>
          <w:lang w:val="en-GB"/>
        </w:rPr>
        <w:t xml:space="preserve">of the product stream and the exhaust stream </w:t>
      </w:r>
      <w:r w:rsidR="00E8336C">
        <w:rPr>
          <w:lang w:val="en-GB"/>
        </w:rPr>
        <w:t>is</w:t>
      </w:r>
      <w:r>
        <w:rPr>
          <w:lang w:val="en-GB"/>
        </w:rPr>
        <w:t xml:space="preserve"> presented </w:t>
      </w:r>
      <w:r w:rsidR="00A533F3">
        <w:rPr>
          <w:lang w:val="en-GB"/>
        </w:rPr>
        <w:t xml:space="preserve">in Table </w:t>
      </w:r>
      <w:r w:rsidR="00E91CBE">
        <w:rPr>
          <w:lang w:val="en-GB"/>
        </w:rPr>
        <w:t>3</w:t>
      </w:r>
      <w:r w:rsidR="00E8336C">
        <w:rPr>
          <w:lang w:val="en-GB"/>
        </w:rPr>
        <w:t xml:space="preserve"> and Table </w:t>
      </w:r>
      <w:r w:rsidR="00E91CBE">
        <w:rPr>
          <w:lang w:val="en-GB"/>
        </w:rPr>
        <w:t>4</w:t>
      </w:r>
      <w:r w:rsidR="00E8336C" w:rsidRPr="00E8336C">
        <w:rPr>
          <w:lang w:val="en-GB"/>
        </w:rPr>
        <w:t xml:space="preserve"> </w:t>
      </w:r>
      <w:r w:rsidR="00E8336C">
        <w:rPr>
          <w:lang w:val="en-GB"/>
        </w:rPr>
        <w:t xml:space="preserve">for both hypotheses. </w:t>
      </w:r>
      <w:r>
        <w:rPr>
          <w:lang w:val="en-GB"/>
        </w:rPr>
        <w:t xml:space="preserve"> </w:t>
      </w:r>
    </w:p>
    <w:p w:rsidR="0052656D" w:rsidRDefault="0052656D" w:rsidP="0052656D">
      <w:pPr>
        <w:pStyle w:val="CETBodytext"/>
        <w:rPr>
          <w:lang w:val="en-GB"/>
        </w:rPr>
      </w:pPr>
      <w:r>
        <w:rPr>
          <w:lang w:val="en-GB"/>
        </w:rPr>
        <w:t>The argon content was found to be the best quantity for the hypothesis assessment</w:t>
      </w:r>
      <w:r w:rsidRPr="002E3119">
        <w:rPr>
          <w:lang w:val="en-GB"/>
        </w:rPr>
        <w:t xml:space="preserve">. Assuming </w:t>
      </w:r>
      <w:r>
        <w:rPr>
          <w:lang w:val="en-GB"/>
        </w:rPr>
        <w:t xml:space="preserve">that there is </w:t>
      </w:r>
      <w:r w:rsidRPr="002E3119">
        <w:rPr>
          <w:lang w:val="en-GB"/>
        </w:rPr>
        <w:t>no nitrogen in the product stream, the argon content calculated in the product stream for o</w:t>
      </w:r>
      <w:r>
        <w:rPr>
          <w:lang w:val="en-GB"/>
        </w:rPr>
        <w:t xml:space="preserve">xygen purity less than 90 % reached the negative value which is meaningless. Therefore, the postulate proposed by </w:t>
      </w:r>
      <w:r w:rsidRPr="00192F37">
        <w:rPr>
          <w:lang w:val="en-GB"/>
        </w:rPr>
        <w:t>Beeyani et al. (2010)</w:t>
      </w:r>
      <w:r>
        <w:rPr>
          <w:lang w:val="en-GB"/>
        </w:rPr>
        <w:t xml:space="preserve"> seems to be more reliable than the postulate anticipating the presence of oxygen and argon in the product stream only. </w:t>
      </w:r>
    </w:p>
    <w:p w:rsidR="0052656D" w:rsidRPr="0022428E" w:rsidRDefault="0052656D" w:rsidP="0052656D">
      <w:pPr>
        <w:pStyle w:val="CETBodytext"/>
        <w:rPr>
          <w:lang w:val="en-GB"/>
        </w:rPr>
      </w:pPr>
      <w:r>
        <w:rPr>
          <w:lang w:val="en-GB"/>
        </w:rPr>
        <w:t>On the other side, it should be noted that the oxygen content calculated in the exhaust stream varied in the range from 1.4 to 12 % from the measured value for both hypotheses</w:t>
      </w:r>
      <w:r w:rsidRPr="002E3119">
        <w:rPr>
          <w:lang w:val="en-GB"/>
        </w:rPr>
        <w:t>.</w:t>
      </w:r>
    </w:p>
    <w:p w:rsidR="00274DAA" w:rsidRDefault="00274DAA" w:rsidP="00274DAA">
      <w:pPr>
        <w:pStyle w:val="CETTabletitle"/>
      </w:pPr>
      <w:r>
        <w:lastRenderedPageBreak/>
        <w:t xml:space="preserve">Table </w:t>
      </w:r>
      <w:r w:rsidR="00E91CBE">
        <w:t>3</w:t>
      </w:r>
      <w:r>
        <w:t xml:space="preserve">: Stream </w:t>
      </w:r>
      <w:r w:rsidR="00E8336C">
        <w:t>composition</w:t>
      </w:r>
      <w:r>
        <w:t xml:space="preserve"> – hypothesis No. 1</w:t>
      </w:r>
      <w:r w:rsidRPr="00274DAA">
        <w:rPr>
          <w:vertAlign w:val="superscript"/>
        </w:rPr>
        <w:t>*1</w:t>
      </w:r>
    </w:p>
    <w:tbl>
      <w:tblPr>
        <w:tblW w:w="8787" w:type="dxa"/>
        <w:tblInd w:w="2" w:type="dxa"/>
        <w:tblBorders>
          <w:top w:val="single" w:sz="12" w:space="0" w:color="008000"/>
          <w:bottom w:val="single" w:sz="12" w:space="0" w:color="008000"/>
        </w:tblBorders>
        <w:tblCellMar>
          <w:left w:w="0" w:type="dxa"/>
          <w:right w:w="0" w:type="dxa"/>
        </w:tblCellMar>
        <w:tblLook w:val="0000" w:firstRow="0" w:lastRow="0" w:firstColumn="0" w:lastColumn="0" w:noHBand="0" w:noVBand="0"/>
      </w:tblPr>
      <w:tblGrid>
        <w:gridCol w:w="849"/>
        <w:gridCol w:w="850"/>
        <w:gridCol w:w="993"/>
        <w:gridCol w:w="850"/>
        <w:gridCol w:w="874"/>
        <w:gridCol w:w="874"/>
        <w:gridCol w:w="874"/>
        <w:gridCol w:w="874"/>
        <w:gridCol w:w="874"/>
        <w:gridCol w:w="875"/>
      </w:tblGrid>
      <w:tr w:rsidR="00F72F86" w:rsidTr="00B66148">
        <w:tc>
          <w:tcPr>
            <w:tcW w:w="849" w:type="dxa"/>
            <w:tcBorders>
              <w:top w:val="single" w:sz="12" w:space="0" w:color="008000"/>
              <w:left w:val="nil"/>
              <w:bottom w:val="nil"/>
              <w:right w:val="nil"/>
            </w:tcBorders>
            <w:shd w:val="clear" w:color="auto" w:fill="FFFFFF"/>
          </w:tcPr>
          <w:p w:rsidR="00F72F86" w:rsidRDefault="00F72F86" w:rsidP="003414C5">
            <w:pPr>
              <w:pStyle w:val="CETBodytext"/>
              <w:jc w:val="center"/>
              <w:rPr>
                <w:lang w:val="en-GB"/>
              </w:rPr>
            </w:pPr>
            <w:r>
              <w:rPr>
                <w:lang w:val="en-GB"/>
              </w:rPr>
              <w:t xml:space="preserve">Dataset </w:t>
            </w:r>
          </w:p>
        </w:tc>
        <w:tc>
          <w:tcPr>
            <w:tcW w:w="2693" w:type="dxa"/>
            <w:gridSpan w:val="3"/>
            <w:tcBorders>
              <w:top w:val="single" w:sz="12" w:space="0" w:color="008000"/>
              <w:left w:val="nil"/>
              <w:bottom w:val="nil"/>
              <w:right w:val="nil"/>
            </w:tcBorders>
            <w:shd w:val="clear" w:color="auto" w:fill="FFFFFF"/>
          </w:tcPr>
          <w:p w:rsidR="00F72F86" w:rsidRDefault="00F72F86" w:rsidP="00274DAA">
            <w:pPr>
              <w:pStyle w:val="CETBodytext"/>
              <w:jc w:val="center"/>
              <w:rPr>
                <w:lang w:val="en-GB"/>
              </w:rPr>
            </w:pPr>
            <w:r>
              <w:rPr>
                <w:lang w:val="en-GB"/>
              </w:rPr>
              <w:t xml:space="preserve">Product </w:t>
            </w:r>
            <w:r w:rsidR="003414C5">
              <w:rPr>
                <w:lang w:val="en-GB"/>
              </w:rPr>
              <w:t>stream</w:t>
            </w:r>
          </w:p>
        </w:tc>
        <w:tc>
          <w:tcPr>
            <w:tcW w:w="5245" w:type="dxa"/>
            <w:gridSpan w:val="6"/>
            <w:tcBorders>
              <w:top w:val="single" w:sz="12" w:space="0" w:color="008000"/>
              <w:left w:val="nil"/>
              <w:bottom w:val="nil"/>
              <w:right w:val="nil"/>
            </w:tcBorders>
            <w:shd w:val="clear" w:color="auto" w:fill="FFFFFF"/>
          </w:tcPr>
          <w:p w:rsidR="00F72F86" w:rsidRDefault="00F72F86" w:rsidP="003414C5">
            <w:pPr>
              <w:pStyle w:val="CETBodytext"/>
              <w:jc w:val="center"/>
              <w:rPr>
                <w:lang w:val="en-GB"/>
              </w:rPr>
            </w:pPr>
            <w:r>
              <w:rPr>
                <w:lang w:val="en-GB"/>
              </w:rPr>
              <w:t xml:space="preserve">Exhaust </w:t>
            </w:r>
            <w:r w:rsidR="003414C5">
              <w:rPr>
                <w:lang w:val="en-GB"/>
              </w:rPr>
              <w:t>stream</w:t>
            </w:r>
          </w:p>
        </w:tc>
      </w:tr>
      <w:tr w:rsidR="00B66148" w:rsidTr="00B66148">
        <w:tc>
          <w:tcPr>
            <w:tcW w:w="849" w:type="dxa"/>
            <w:tcBorders>
              <w:top w:val="nil"/>
              <w:left w:val="nil"/>
              <w:bottom w:val="single" w:sz="6" w:space="0" w:color="008000"/>
              <w:right w:val="nil"/>
            </w:tcBorders>
            <w:shd w:val="clear" w:color="auto" w:fill="FFFFFF"/>
          </w:tcPr>
          <w:p w:rsidR="00B66148" w:rsidRDefault="00B66148" w:rsidP="003414C5">
            <w:pPr>
              <w:pStyle w:val="CETBodytext"/>
              <w:jc w:val="center"/>
              <w:rPr>
                <w:lang w:val="en-GB"/>
              </w:rPr>
            </w:pPr>
            <w:r>
              <w:rPr>
                <w:lang w:val="en-GB"/>
              </w:rPr>
              <w:t>No.</w:t>
            </w:r>
          </w:p>
        </w:tc>
        <w:tc>
          <w:tcPr>
            <w:tcW w:w="850" w:type="dxa"/>
            <w:tcBorders>
              <w:top w:val="nil"/>
              <w:left w:val="nil"/>
              <w:bottom w:val="single" w:sz="6" w:space="0" w:color="008000"/>
              <w:right w:val="nil"/>
            </w:tcBorders>
            <w:shd w:val="clear" w:color="auto" w:fill="FFFFFF"/>
          </w:tcPr>
          <w:p w:rsidR="00B66148" w:rsidRDefault="00B66148" w:rsidP="00E14C13">
            <w:pPr>
              <w:pStyle w:val="CETBodytext"/>
              <w:jc w:val="center"/>
              <w:rPr>
                <w:lang w:val="en-GB"/>
              </w:rPr>
            </w:pPr>
            <w:r>
              <w:rPr>
                <w:lang w:val="en-GB"/>
              </w:rPr>
              <w:t xml:space="preserve">oxygen </w:t>
            </w:r>
            <w:r w:rsidRPr="00FE1A02">
              <w:rPr>
                <w:vertAlign w:val="superscript"/>
                <w:lang w:val="en-GB"/>
              </w:rPr>
              <w:t>*2</w:t>
            </w:r>
          </w:p>
          <w:p w:rsidR="00B66148" w:rsidRDefault="00B66148" w:rsidP="00E14C13">
            <w:pPr>
              <w:pStyle w:val="CETBodytext"/>
              <w:jc w:val="center"/>
              <w:rPr>
                <w:lang w:val="en-GB"/>
              </w:rPr>
            </w:pPr>
            <w:r>
              <w:rPr>
                <w:lang w:val="en-GB"/>
              </w:rPr>
              <w:t>(% mol.)</w:t>
            </w:r>
          </w:p>
        </w:tc>
        <w:tc>
          <w:tcPr>
            <w:tcW w:w="993" w:type="dxa"/>
            <w:tcBorders>
              <w:top w:val="nil"/>
              <w:left w:val="nil"/>
              <w:bottom w:val="single" w:sz="6" w:space="0" w:color="008000"/>
              <w:right w:val="nil"/>
            </w:tcBorders>
            <w:shd w:val="clear" w:color="auto" w:fill="FFFFFF"/>
          </w:tcPr>
          <w:p w:rsidR="00B66148" w:rsidRDefault="00B66148" w:rsidP="00274DAA">
            <w:pPr>
              <w:pStyle w:val="CETBodytext"/>
              <w:jc w:val="center"/>
              <w:rPr>
                <w:lang w:val="en-GB"/>
              </w:rPr>
            </w:pPr>
            <w:r>
              <w:rPr>
                <w:lang w:val="en-GB"/>
              </w:rPr>
              <w:t>nitrogen</w:t>
            </w:r>
            <w:r w:rsidRPr="000B5494">
              <w:rPr>
                <w:vertAlign w:val="superscript"/>
                <w:lang w:val="en-GB"/>
              </w:rPr>
              <w:t>*3</w:t>
            </w:r>
          </w:p>
          <w:p w:rsidR="00B66148" w:rsidRDefault="00B66148" w:rsidP="00274DAA">
            <w:pPr>
              <w:pStyle w:val="CETBodytext"/>
              <w:jc w:val="center"/>
              <w:rPr>
                <w:lang w:val="en-GB"/>
              </w:rPr>
            </w:pPr>
            <w:r>
              <w:rPr>
                <w:lang w:val="en-GB"/>
              </w:rPr>
              <w:t>(% mol)</w:t>
            </w:r>
          </w:p>
        </w:tc>
        <w:tc>
          <w:tcPr>
            <w:tcW w:w="850" w:type="dxa"/>
            <w:tcBorders>
              <w:top w:val="nil"/>
              <w:left w:val="nil"/>
              <w:bottom w:val="single" w:sz="6" w:space="0" w:color="008000"/>
              <w:right w:val="nil"/>
            </w:tcBorders>
            <w:shd w:val="clear" w:color="auto" w:fill="FFFFFF"/>
          </w:tcPr>
          <w:p w:rsidR="00B66148" w:rsidRDefault="00B66148" w:rsidP="00274DAA">
            <w:pPr>
              <w:pStyle w:val="CETBodytext"/>
              <w:jc w:val="center"/>
              <w:rPr>
                <w:lang w:val="en-GB"/>
              </w:rPr>
            </w:pPr>
            <w:r>
              <w:rPr>
                <w:lang w:val="en-GB"/>
              </w:rPr>
              <w:t>argon</w:t>
            </w:r>
            <w:r w:rsidRPr="000B5494">
              <w:rPr>
                <w:vertAlign w:val="superscript"/>
                <w:lang w:val="en-GB"/>
              </w:rPr>
              <w:t>*3</w:t>
            </w:r>
          </w:p>
          <w:p w:rsidR="00B66148" w:rsidRDefault="00B66148" w:rsidP="00274DAA">
            <w:pPr>
              <w:pStyle w:val="CETBodytext"/>
              <w:jc w:val="center"/>
              <w:rPr>
                <w:lang w:val="en-GB"/>
              </w:rPr>
            </w:pPr>
            <w:r>
              <w:rPr>
                <w:lang w:val="en-GB"/>
              </w:rPr>
              <w:t>(% mol.)</w:t>
            </w:r>
          </w:p>
        </w:tc>
        <w:tc>
          <w:tcPr>
            <w:tcW w:w="874" w:type="dxa"/>
            <w:tcBorders>
              <w:top w:val="nil"/>
              <w:left w:val="nil"/>
              <w:bottom w:val="single" w:sz="6" w:space="0" w:color="008000"/>
              <w:right w:val="nil"/>
            </w:tcBorders>
            <w:shd w:val="clear" w:color="auto" w:fill="FFFFFF"/>
          </w:tcPr>
          <w:p w:rsidR="00B66148" w:rsidRDefault="00B66148" w:rsidP="00F72F86">
            <w:pPr>
              <w:pStyle w:val="CETBodytext"/>
              <w:jc w:val="center"/>
              <w:rPr>
                <w:lang w:val="en-GB"/>
              </w:rPr>
            </w:pPr>
            <w:r>
              <w:rPr>
                <w:lang w:val="en-GB"/>
              </w:rPr>
              <w:t xml:space="preserve">oxygen </w:t>
            </w:r>
            <w:r w:rsidRPr="00FE1A02">
              <w:rPr>
                <w:vertAlign w:val="superscript"/>
                <w:lang w:val="en-GB"/>
              </w:rPr>
              <w:t>*2</w:t>
            </w:r>
          </w:p>
          <w:p w:rsidR="00B66148" w:rsidRDefault="00B66148" w:rsidP="00F72F86">
            <w:pPr>
              <w:pStyle w:val="CETBodytext"/>
              <w:jc w:val="center"/>
              <w:rPr>
                <w:lang w:val="en-GB"/>
              </w:rPr>
            </w:pPr>
            <w:r>
              <w:rPr>
                <w:lang w:val="en-GB"/>
              </w:rPr>
              <w:t>(% mol.)</w:t>
            </w:r>
          </w:p>
        </w:tc>
        <w:tc>
          <w:tcPr>
            <w:tcW w:w="874" w:type="dxa"/>
            <w:tcBorders>
              <w:top w:val="nil"/>
              <w:left w:val="nil"/>
              <w:bottom w:val="single" w:sz="6" w:space="0" w:color="008000"/>
              <w:right w:val="nil"/>
            </w:tcBorders>
            <w:shd w:val="clear" w:color="auto" w:fill="FFFFFF"/>
          </w:tcPr>
          <w:p w:rsidR="00B66148" w:rsidRDefault="00B66148" w:rsidP="00F72F86">
            <w:pPr>
              <w:pStyle w:val="CETBodytext"/>
              <w:jc w:val="center"/>
              <w:rPr>
                <w:lang w:val="en-GB"/>
              </w:rPr>
            </w:pPr>
            <w:r>
              <w:rPr>
                <w:lang w:val="en-GB"/>
              </w:rPr>
              <w:t xml:space="preserve">oxygen </w:t>
            </w:r>
            <w:r w:rsidRPr="00FE1A02">
              <w:rPr>
                <w:vertAlign w:val="superscript"/>
                <w:lang w:val="en-GB"/>
              </w:rPr>
              <w:t>*</w:t>
            </w:r>
            <w:r>
              <w:rPr>
                <w:vertAlign w:val="superscript"/>
                <w:lang w:val="en-GB"/>
              </w:rPr>
              <w:t>3</w:t>
            </w:r>
          </w:p>
          <w:p w:rsidR="00B66148" w:rsidRDefault="00B66148" w:rsidP="00F72F86">
            <w:pPr>
              <w:pStyle w:val="CETBodytext"/>
              <w:jc w:val="center"/>
              <w:rPr>
                <w:lang w:val="en-GB"/>
              </w:rPr>
            </w:pPr>
            <w:r>
              <w:rPr>
                <w:lang w:val="en-GB"/>
              </w:rPr>
              <w:t>(% mol.)</w:t>
            </w:r>
          </w:p>
        </w:tc>
        <w:tc>
          <w:tcPr>
            <w:tcW w:w="874" w:type="dxa"/>
            <w:tcBorders>
              <w:top w:val="nil"/>
              <w:left w:val="nil"/>
              <w:bottom w:val="single" w:sz="6" w:space="0" w:color="008000"/>
              <w:right w:val="nil"/>
            </w:tcBorders>
            <w:shd w:val="clear" w:color="auto" w:fill="FFFFFF"/>
          </w:tcPr>
          <w:p w:rsidR="00B66148" w:rsidRDefault="00B66148" w:rsidP="00F72F86">
            <w:pPr>
              <w:pStyle w:val="CETBodytext"/>
              <w:jc w:val="center"/>
              <w:rPr>
                <w:lang w:val="en-GB"/>
              </w:rPr>
            </w:pPr>
            <w:r>
              <w:rPr>
                <w:lang w:val="en-GB"/>
              </w:rPr>
              <w:t xml:space="preserve">relative </w:t>
            </w:r>
          </w:p>
          <w:p w:rsidR="00B66148" w:rsidRDefault="00B66148" w:rsidP="00F72F86">
            <w:pPr>
              <w:pStyle w:val="CETBodytext"/>
              <w:jc w:val="center"/>
              <w:rPr>
                <w:lang w:val="en-GB"/>
              </w:rPr>
            </w:pPr>
            <w:r>
              <w:rPr>
                <w:lang w:val="en-GB"/>
              </w:rPr>
              <w:t xml:space="preserve">error </w:t>
            </w:r>
            <w:r w:rsidRPr="00F72F86">
              <w:rPr>
                <w:vertAlign w:val="superscript"/>
                <w:lang w:val="en-GB"/>
              </w:rPr>
              <w:t>*4</w:t>
            </w:r>
            <w:r>
              <w:rPr>
                <w:vertAlign w:val="superscript"/>
                <w:lang w:val="en-GB"/>
              </w:rPr>
              <w:t xml:space="preserve"> </w:t>
            </w:r>
            <w:r>
              <w:rPr>
                <w:lang w:val="en-GB"/>
              </w:rPr>
              <w:t>(%)</w:t>
            </w:r>
          </w:p>
        </w:tc>
        <w:tc>
          <w:tcPr>
            <w:tcW w:w="874" w:type="dxa"/>
            <w:tcBorders>
              <w:top w:val="nil"/>
              <w:left w:val="nil"/>
              <w:bottom w:val="single" w:sz="6" w:space="0" w:color="008000"/>
              <w:right w:val="nil"/>
            </w:tcBorders>
            <w:shd w:val="clear" w:color="auto" w:fill="FFFFFF"/>
          </w:tcPr>
          <w:p w:rsidR="00B66148" w:rsidRDefault="00B66148" w:rsidP="000B5494">
            <w:pPr>
              <w:pStyle w:val="CETBodytext"/>
              <w:jc w:val="center"/>
              <w:rPr>
                <w:lang w:val="en-GB"/>
              </w:rPr>
            </w:pPr>
            <w:r>
              <w:rPr>
                <w:lang w:val="en-GB"/>
              </w:rPr>
              <w:t>nitrogen</w:t>
            </w:r>
            <w:r w:rsidRPr="00FE1A02">
              <w:rPr>
                <w:vertAlign w:val="superscript"/>
                <w:lang w:val="en-GB"/>
              </w:rPr>
              <w:t>*</w:t>
            </w:r>
            <w:r>
              <w:rPr>
                <w:vertAlign w:val="superscript"/>
                <w:lang w:val="en-GB"/>
              </w:rPr>
              <w:t>3</w:t>
            </w:r>
          </w:p>
          <w:p w:rsidR="00B66148" w:rsidRDefault="00B66148" w:rsidP="008A03D0">
            <w:pPr>
              <w:pStyle w:val="CETBodytext"/>
              <w:jc w:val="center"/>
              <w:rPr>
                <w:lang w:val="en-GB"/>
              </w:rPr>
            </w:pPr>
            <w:r>
              <w:rPr>
                <w:lang w:val="en-GB"/>
              </w:rPr>
              <w:t>(% mol)</w:t>
            </w:r>
          </w:p>
        </w:tc>
        <w:tc>
          <w:tcPr>
            <w:tcW w:w="874" w:type="dxa"/>
            <w:tcBorders>
              <w:top w:val="nil"/>
              <w:left w:val="nil"/>
              <w:bottom w:val="single" w:sz="6" w:space="0" w:color="008000"/>
              <w:right w:val="nil"/>
            </w:tcBorders>
            <w:shd w:val="clear" w:color="auto" w:fill="FFFFFF"/>
          </w:tcPr>
          <w:p w:rsidR="00B66148" w:rsidRDefault="00B66148" w:rsidP="000B5494">
            <w:pPr>
              <w:pStyle w:val="CETBodytext"/>
              <w:jc w:val="center"/>
              <w:rPr>
                <w:vertAlign w:val="superscript"/>
                <w:lang w:val="en-GB"/>
              </w:rPr>
            </w:pPr>
            <w:r>
              <w:rPr>
                <w:lang w:val="en-GB"/>
              </w:rPr>
              <w:t>argon</w:t>
            </w:r>
            <w:r w:rsidRPr="00FE1A02">
              <w:rPr>
                <w:vertAlign w:val="superscript"/>
                <w:lang w:val="en-GB"/>
              </w:rPr>
              <w:t>*</w:t>
            </w:r>
            <w:r>
              <w:rPr>
                <w:vertAlign w:val="superscript"/>
                <w:lang w:val="en-GB"/>
              </w:rPr>
              <w:t>3</w:t>
            </w:r>
          </w:p>
          <w:p w:rsidR="00B66148" w:rsidRDefault="00B66148" w:rsidP="000B5494">
            <w:pPr>
              <w:pStyle w:val="CETBodytext"/>
              <w:jc w:val="center"/>
              <w:rPr>
                <w:lang w:val="en-GB"/>
              </w:rPr>
            </w:pPr>
            <w:r>
              <w:rPr>
                <w:lang w:val="en-GB"/>
              </w:rPr>
              <w:t>(% mol.)</w:t>
            </w:r>
          </w:p>
        </w:tc>
        <w:tc>
          <w:tcPr>
            <w:tcW w:w="875" w:type="dxa"/>
            <w:tcBorders>
              <w:top w:val="nil"/>
              <w:left w:val="nil"/>
              <w:bottom w:val="single" w:sz="6" w:space="0" w:color="008000"/>
              <w:right w:val="nil"/>
            </w:tcBorders>
            <w:shd w:val="clear" w:color="auto" w:fill="FFFFFF"/>
          </w:tcPr>
          <w:p w:rsidR="00B66148" w:rsidRPr="00B66148" w:rsidRDefault="00B66148" w:rsidP="008A03D0">
            <w:pPr>
              <w:pStyle w:val="CETBodytext"/>
              <w:jc w:val="center"/>
              <w:rPr>
                <w:lang w:val="en-GB"/>
              </w:rPr>
            </w:pPr>
            <w:r>
              <w:rPr>
                <w:lang w:val="en-GB"/>
              </w:rPr>
              <w:t>CO</w:t>
            </w:r>
            <w:r w:rsidRPr="00B66148">
              <w:rPr>
                <w:vertAlign w:val="subscript"/>
                <w:lang w:val="en-GB"/>
              </w:rPr>
              <w:t>2</w:t>
            </w:r>
            <w:r w:rsidRPr="00FE1A02">
              <w:rPr>
                <w:vertAlign w:val="superscript"/>
                <w:lang w:val="en-GB"/>
              </w:rPr>
              <w:t>*</w:t>
            </w:r>
            <w:r>
              <w:rPr>
                <w:vertAlign w:val="superscript"/>
                <w:lang w:val="en-GB"/>
              </w:rPr>
              <w:t>3</w:t>
            </w:r>
          </w:p>
          <w:p w:rsidR="00B66148" w:rsidRDefault="00B66148" w:rsidP="008A03D0">
            <w:pPr>
              <w:pStyle w:val="CETBodytext"/>
              <w:jc w:val="center"/>
              <w:rPr>
                <w:lang w:val="en-GB"/>
              </w:rPr>
            </w:pPr>
            <w:r>
              <w:rPr>
                <w:lang w:val="en-GB"/>
              </w:rPr>
              <w:t>(ppm)</w:t>
            </w:r>
          </w:p>
        </w:tc>
      </w:tr>
      <w:tr w:rsidR="00734198" w:rsidTr="00B66148">
        <w:tc>
          <w:tcPr>
            <w:tcW w:w="849" w:type="dxa"/>
            <w:tcBorders>
              <w:top w:val="nil"/>
              <w:left w:val="nil"/>
              <w:bottom w:val="nil"/>
              <w:right w:val="nil"/>
            </w:tcBorders>
            <w:shd w:val="clear" w:color="auto" w:fill="FFFFFF"/>
          </w:tcPr>
          <w:p w:rsidR="00734198" w:rsidRDefault="00734198" w:rsidP="00274DAA">
            <w:pPr>
              <w:pStyle w:val="CETBodytext"/>
              <w:jc w:val="center"/>
              <w:rPr>
                <w:lang w:val="en-GB"/>
              </w:rPr>
            </w:pPr>
            <w:r>
              <w:rPr>
                <w:lang w:val="en-GB"/>
              </w:rPr>
              <w:t>1</w:t>
            </w:r>
          </w:p>
        </w:tc>
        <w:tc>
          <w:tcPr>
            <w:tcW w:w="850" w:type="dxa"/>
            <w:tcBorders>
              <w:top w:val="nil"/>
              <w:left w:val="nil"/>
              <w:bottom w:val="nil"/>
              <w:right w:val="nil"/>
            </w:tcBorders>
            <w:shd w:val="clear" w:color="auto" w:fill="FFFFFF"/>
          </w:tcPr>
          <w:p w:rsidR="00734198" w:rsidRPr="005F605E" w:rsidRDefault="00734198" w:rsidP="008A03D0">
            <w:pPr>
              <w:jc w:val="center"/>
            </w:pPr>
            <w:r w:rsidRPr="005F605E">
              <w:t>94</w:t>
            </w:r>
            <w:r>
              <w:t>.</w:t>
            </w:r>
            <w:r w:rsidRPr="005F605E">
              <w:t>65</w:t>
            </w:r>
          </w:p>
        </w:tc>
        <w:tc>
          <w:tcPr>
            <w:tcW w:w="993" w:type="dxa"/>
            <w:tcBorders>
              <w:top w:val="nil"/>
              <w:left w:val="nil"/>
              <w:bottom w:val="nil"/>
              <w:right w:val="nil"/>
            </w:tcBorders>
            <w:shd w:val="clear" w:color="auto" w:fill="FFFFFF"/>
          </w:tcPr>
          <w:p w:rsidR="00734198" w:rsidRPr="00DA5546" w:rsidRDefault="00734198" w:rsidP="00F72F86">
            <w:pPr>
              <w:jc w:val="center"/>
            </w:pPr>
            <w:r w:rsidRPr="00DA5546">
              <w:t>0</w:t>
            </w:r>
          </w:p>
        </w:tc>
        <w:tc>
          <w:tcPr>
            <w:tcW w:w="850" w:type="dxa"/>
            <w:tcBorders>
              <w:top w:val="nil"/>
              <w:left w:val="nil"/>
              <w:bottom w:val="nil"/>
              <w:right w:val="nil"/>
            </w:tcBorders>
            <w:shd w:val="clear" w:color="auto" w:fill="FFFFFF"/>
          </w:tcPr>
          <w:p w:rsidR="00734198" w:rsidRPr="00734198" w:rsidRDefault="00734198">
            <w:pPr>
              <w:tabs>
                <w:tab w:val="clear" w:pos="7100"/>
              </w:tabs>
              <w:autoSpaceDE w:val="0"/>
              <w:autoSpaceDN w:val="0"/>
              <w:adjustRightInd w:val="0"/>
              <w:spacing w:line="240" w:lineRule="auto"/>
              <w:jc w:val="center"/>
              <w:rPr>
                <w:rFonts w:eastAsiaTheme="minorHAnsi" w:cs="Arial"/>
                <w:color w:val="000000"/>
                <w:szCs w:val="18"/>
                <w:lang w:val="cs-CZ"/>
              </w:rPr>
            </w:pPr>
            <w:r w:rsidRPr="00734198">
              <w:rPr>
                <w:rFonts w:eastAsiaTheme="minorHAnsi" w:cs="Arial"/>
                <w:color w:val="000000"/>
                <w:szCs w:val="18"/>
                <w:lang w:val="cs-CZ"/>
              </w:rPr>
              <w:t>5</w:t>
            </w:r>
            <w:r>
              <w:rPr>
                <w:rFonts w:eastAsiaTheme="minorHAnsi" w:cs="Arial"/>
                <w:color w:val="000000"/>
                <w:szCs w:val="18"/>
                <w:lang w:val="cs-CZ"/>
              </w:rPr>
              <w:t>.</w:t>
            </w:r>
            <w:r w:rsidRPr="00734198">
              <w:rPr>
                <w:rFonts w:eastAsiaTheme="minorHAnsi" w:cs="Arial"/>
                <w:color w:val="000000"/>
                <w:szCs w:val="18"/>
                <w:lang w:val="cs-CZ"/>
              </w:rPr>
              <w:t>35</w:t>
            </w:r>
          </w:p>
        </w:tc>
        <w:tc>
          <w:tcPr>
            <w:tcW w:w="874" w:type="dxa"/>
            <w:tcBorders>
              <w:top w:val="nil"/>
              <w:left w:val="nil"/>
              <w:bottom w:val="nil"/>
              <w:right w:val="nil"/>
            </w:tcBorders>
            <w:shd w:val="clear" w:color="auto" w:fill="FFFFFF"/>
          </w:tcPr>
          <w:p w:rsidR="00734198" w:rsidRPr="00884277" w:rsidRDefault="00734198" w:rsidP="00F72F86">
            <w:pPr>
              <w:jc w:val="center"/>
            </w:pPr>
            <w:r w:rsidRPr="00884277">
              <w:t>16.76</w:t>
            </w:r>
          </w:p>
        </w:tc>
        <w:tc>
          <w:tcPr>
            <w:tcW w:w="874" w:type="dxa"/>
            <w:tcBorders>
              <w:top w:val="nil"/>
              <w:left w:val="nil"/>
              <w:bottom w:val="nil"/>
              <w:right w:val="nil"/>
            </w:tcBorders>
            <w:shd w:val="clear" w:color="auto" w:fill="FFFFFF"/>
          </w:tcPr>
          <w:p w:rsidR="00734198" w:rsidRPr="001506B5" w:rsidRDefault="00734198" w:rsidP="00F72F86">
            <w:pPr>
              <w:jc w:val="center"/>
            </w:pPr>
            <w:r w:rsidRPr="001506B5">
              <w:t>15.47</w:t>
            </w:r>
          </w:p>
        </w:tc>
        <w:tc>
          <w:tcPr>
            <w:tcW w:w="874" w:type="dxa"/>
            <w:tcBorders>
              <w:top w:val="nil"/>
              <w:left w:val="nil"/>
              <w:bottom w:val="nil"/>
              <w:right w:val="nil"/>
            </w:tcBorders>
            <w:shd w:val="clear" w:color="auto" w:fill="FFFFFF"/>
          </w:tcPr>
          <w:p w:rsidR="00734198" w:rsidRPr="000B06C0" w:rsidRDefault="00734198" w:rsidP="00F72F86">
            <w:pPr>
              <w:jc w:val="center"/>
            </w:pPr>
            <w:r w:rsidRPr="000B06C0">
              <w:t>8.3</w:t>
            </w:r>
          </w:p>
        </w:tc>
        <w:tc>
          <w:tcPr>
            <w:tcW w:w="874" w:type="dxa"/>
            <w:tcBorders>
              <w:top w:val="nil"/>
              <w:left w:val="nil"/>
              <w:bottom w:val="nil"/>
              <w:right w:val="nil"/>
            </w:tcBorders>
            <w:shd w:val="clear" w:color="auto" w:fill="FFFFFF"/>
          </w:tcPr>
          <w:p w:rsidR="00734198" w:rsidRPr="00513D0E" w:rsidRDefault="00734198" w:rsidP="00734198">
            <w:pPr>
              <w:jc w:val="center"/>
            </w:pPr>
            <w:r w:rsidRPr="00513D0E">
              <w:t>83</w:t>
            </w:r>
            <w:r>
              <w:t>.</w:t>
            </w:r>
            <w:r w:rsidRPr="00513D0E">
              <w:t>87</w:t>
            </w:r>
          </w:p>
        </w:tc>
        <w:tc>
          <w:tcPr>
            <w:tcW w:w="874" w:type="dxa"/>
            <w:tcBorders>
              <w:top w:val="nil"/>
              <w:left w:val="nil"/>
              <w:bottom w:val="nil"/>
              <w:right w:val="nil"/>
            </w:tcBorders>
            <w:shd w:val="clear" w:color="auto" w:fill="FFFFFF"/>
          </w:tcPr>
          <w:p w:rsidR="00734198" w:rsidRPr="00513D0E" w:rsidRDefault="00734198" w:rsidP="00734198">
            <w:pPr>
              <w:jc w:val="center"/>
            </w:pPr>
            <w:r w:rsidRPr="00513D0E">
              <w:t>0</w:t>
            </w:r>
            <w:r>
              <w:t>.</w:t>
            </w:r>
            <w:r w:rsidRPr="00513D0E">
              <w:t>6</w:t>
            </w:r>
          </w:p>
        </w:tc>
        <w:tc>
          <w:tcPr>
            <w:tcW w:w="875" w:type="dxa"/>
            <w:tcBorders>
              <w:top w:val="nil"/>
              <w:left w:val="nil"/>
              <w:bottom w:val="nil"/>
              <w:right w:val="nil"/>
            </w:tcBorders>
            <w:shd w:val="clear" w:color="auto" w:fill="FFFFFF"/>
          </w:tcPr>
          <w:p w:rsidR="00734198" w:rsidRPr="005F605E" w:rsidRDefault="00734198" w:rsidP="00734198">
            <w:pPr>
              <w:jc w:val="center"/>
            </w:pPr>
            <w:r>
              <w:t>621</w:t>
            </w:r>
          </w:p>
        </w:tc>
      </w:tr>
      <w:tr w:rsidR="00734198" w:rsidTr="00B66148">
        <w:tc>
          <w:tcPr>
            <w:tcW w:w="849" w:type="dxa"/>
            <w:tcBorders>
              <w:top w:val="nil"/>
              <w:left w:val="nil"/>
              <w:bottom w:val="nil"/>
              <w:right w:val="nil"/>
            </w:tcBorders>
            <w:shd w:val="clear" w:color="auto" w:fill="FFFFFF"/>
          </w:tcPr>
          <w:p w:rsidR="00734198" w:rsidRDefault="00734198" w:rsidP="00274DAA">
            <w:pPr>
              <w:pStyle w:val="CETBodytext"/>
              <w:jc w:val="center"/>
              <w:rPr>
                <w:lang w:val="en-GB"/>
              </w:rPr>
            </w:pPr>
            <w:r>
              <w:rPr>
                <w:lang w:val="en-GB"/>
              </w:rPr>
              <w:t>2</w:t>
            </w:r>
          </w:p>
        </w:tc>
        <w:tc>
          <w:tcPr>
            <w:tcW w:w="850" w:type="dxa"/>
            <w:tcBorders>
              <w:top w:val="nil"/>
              <w:left w:val="nil"/>
              <w:bottom w:val="nil"/>
              <w:right w:val="nil"/>
            </w:tcBorders>
            <w:shd w:val="clear" w:color="auto" w:fill="FFFFFF"/>
          </w:tcPr>
          <w:p w:rsidR="00734198" w:rsidRPr="005F605E" w:rsidRDefault="00734198" w:rsidP="008A03D0">
            <w:pPr>
              <w:jc w:val="center"/>
            </w:pPr>
            <w:r w:rsidRPr="005F605E">
              <w:t>94</w:t>
            </w:r>
            <w:r>
              <w:t>.</w:t>
            </w:r>
            <w:r w:rsidRPr="005F605E">
              <w:t>5</w:t>
            </w:r>
          </w:p>
        </w:tc>
        <w:tc>
          <w:tcPr>
            <w:tcW w:w="993" w:type="dxa"/>
            <w:tcBorders>
              <w:top w:val="nil"/>
              <w:left w:val="nil"/>
              <w:bottom w:val="nil"/>
              <w:right w:val="nil"/>
            </w:tcBorders>
            <w:shd w:val="clear" w:color="auto" w:fill="FFFFFF"/>
          </w:tcPr>
          <w:p w:rsidR="00734198" w:rsidRPr="00DA5546" w:rsidRDefault="00734198" w:rsidP="00F72F86">
            <w:pPr>
              <w:jc w:val="center"/>
            </w:pPr>
            <w:r w:rsidRPr="00DA5546">
              <w:t>0</w:t>
            </w:r>
          </w:p>
        </w:tc>
        <w:tc>
          <w:tcPr>
            <w:tcW w:w="850" w:type="dxa"/>
            <w:tcBorders>
              <w:top w:val="nil"/>
              <w:left w:val="nil"/>
              <w:bottom w:val="nil"/>
              <w:right w:val="nil"/>
            </w:tcBorders>
            <w:shd w:val="clear" w:color="auto" w:fill="FFFFFF"/>
          </w:tcPr>
          <w:p w:rsidR="00734198" w:rsidRPr="00734198" w:rsidRDefault="00734198">
            <w:pPr>
              <w:tabs>
                <w:tab w:val="clear" w:pos="7100"/>
              </w:tabs>
              <w:autoSpaceDE w:val="0"/>
              <w:autoSpaceDN w:val="0"/>
              <w:adjustRightInd w:val="0"/>
              <w:spacing w:line="240" w:lineRule="auto"/>
              <w:jc w:val="center"/>
              <w:rPr>
                <w:rFonts w:eastAsiaTheme="minorHAnsi" w:cs="Arial"/>
                <w:color w:val="000000"/>
                <w:szCs w:val="18"/>
                <w:lang w:val="cs-CZ"/>
              </w:rPr>
            </w:pPr>
            <w:r w:rsidRPr="00734198">
              <w:rPr>
                <w:rFonts w:eastAsiaTheme="minorHAnsi" w:cs="Arial"/>
                <w:color w:val="000000"/>
                <w:szCs w:val="18"/>
                <w:lang w:val="cs-CZ"/>
              </w:rPr>
              <w:t>5</w:t>
            </w:r>
            <w:r>
              <w:rPr>
                <w:rFonts w:eastAsiaTheme="minorHAnsi" w:cs="Arial"/>
                <w:color w:val="000000"/>
                <w:szCs w:val="18"/>
                <w:lang w:val="cs-CZ"/>
              </w:rPr>
              <w:t>.</w:t>
            </w:r>
            <w:r w:rsidRPr="00734198">
              <w:rPr>
                <w:rFonts w:eastAsiaTheme="minorHAnsi" w:cs="Arial"/>
                <w:color w:val="000000"/>
                <w:szCs w:val="18"/>
                <w:lang w:val="cs-CZ"/>
              </w:rPr>
              <w:t>50</w:t>
            </w:r>
          </w:p>
        </w:tc>
        <w:tc>
          <w:tcPr>
            <w:tcW w:w="874" w:type="dxa"/>
            <w:tcBorders>
              <w:top w:val="nil"/>
              <w:left w:val="nil"/>
              <w:bottom w:val="nil"/>
              <w:right w:val="nil"/>
            </w:tcBorders>
            <w:shd w:val="clear" w:color="auto" w:fill="FFFFFF"/>
          </w:tcPr>
          <w:p w:rsidR="00734198" w:rsidRPr="00884277" w:rsidRDefault="00734198" w:rsidP="00F72F86">
            <w:pPr>
              <w:jc w:val="center"/>
            </w:pPr>
            <w:r w:rsidRPr="00884277">
              <w:t>16.30</w:t>
            </w:r>
          </w:p>
        </w:tc>
        <w:tc>
          <w:tcPr>
            <w:tcW w:w="874" w:type="dxa"/>
            <w:tcBorders>
              <w:top w:val="nil"/>
              <w:left w:val="nil"/>
              <w:bottom w:val="nil"/>
              <w:right w:val="nil"/>
            </w:tcBorders>
            <w:shd w:val="clear" w:color="auto" w:fill="FFFFFF"/>
          </w:tcPr>
          <w:p w:rsidR="00734198" w:rsidRPr="001506B5" w:rsidRDefault="00734198" w:rsidP="00F72F86">
            <w:pPr>
              <w:jc w:val="center"/>
            </w:pPr>
            <w:r w:rsidRPr="001506B5">
              <w:t>15.14</w:t>
            </w:r>
          </w:p>
        </w:tc>
        <w:tc>
          <w:tcPr>
            <w:tcW w:w="874" w:type="dxa"/>
            <w:tcBorders>
              <w:top w:val="nil"/>
              <w:left w:val="nil"/>
              <w:bottom w:val="nil"/>
              <w:right w:val="nil"/>
            </w:tcBorders>
            <w:shd w:val="clear" w:color="auto" w:fill="FFFFFF"/>
          </w:tcPr>
          <w:p w:rsidR="00734198" w:rsidRPr="000B06C0" w:rsidRDefault="00734198" w:rsidP="00F72F86">
            <w:pPr>
              <w:jc w:val="center"/>
            </w:pPr>
            <w:r w:rsidRPr="000B06C0">
              <w:t>7.7</w:t>
            </w:r>
          </w:p>
        </w:tc>
        <w:tc>
          <w:tcPr>
            <w:tcW w:w="874" w:type="dxa"/>
            <w:tcBorders>
              <w:top w:val="nil"/>
              <w:left w:val="nil"/>
              <w:bottom w:val="nil"/>
              <w:right w:val="nil"/>
            </w:tcBorders>
            <w:shd w:val="clear" w:color="auto" w:fill="FFFFFF"/>
          </w:tcPr>
          <w:p w:rsidR="00734198" w:rsidRPr="00513D0E" w:rsidRDefault="00734198" w:rsidP="00734198">
            <w:pPr>
              <w:jc w:val="center"/>
            </w:pPr>
            <w:r w:rsidRPr="00513D0E">
              <w:t>84</w:t>
            </w:r>
            <w:r>
              <w:t>.</w:t>
            </w:r>
            <w:r w:rsidRPr="00513D0E">
              <w:t>24</w:t>
            </w:r>
          </w:p>
        </w:tc>
        <w:tc>
          <w:tcPr>
            <w:tcW w:w="874" w:type="dxa"/>
            <w:tcBorders>
              <w:top w:val="nil"/>
              <w:left w:val="nil"/>
              <w:bottom w:val="nil"/>
              <w:right w:val="nil"/>
            </w:tcBorders>
            <w:shd w:val="clear" w:color="auto" w:fill="FFFFFF"/>
          </w:tcPr>
          <w:p w:rsidR="00734198" w:rsidRPr="00513D0E" w:rsidRDefault="00734198" w:rsidP="00734198">
            <w:pPr>
              <w:jc w:val="center"/>
            </w:pPr>
            <w:r w:rsidRPr="00513D0E">
              <w:t>0</w:t>
            </w:r>
            <w:r>
              <w:t>.</w:t>
            </w:r>
            <w:r w:rsidRPr="00513D0E">
              <w:t>56</w:t>
            </w:r>
          </w:p>
        </w:tc>
        <w:tc>
          <w:tcPr>
            <w:tcW w:w="875" w:type="dxa"/>
            <w:tcBorders>
              <w:top w:val="nil"/>
              <w:left w:val="nil"/>
              <w:bottom w:val="nil"/>
              <w:right w:val="nil"/>
            </w:tcBorders>
            <w:shd w:val="clear" w:color="auto" w:fill="FFFFFF"/>
          </w:tcPr>
          <w:p w:rsidR="00734198" w:rsidRPr="005F605E" w:rsidRDefault="00734198" w:rsidP="00274DAA">
            <w:pPr>
              <w:jc w:val="center"/>
            </w:pPr>
            <w:r>
              <w:t>563</w:t>
            </w:r>
          </w:p>
        </w:tc>
      </w:tr>
      <w:tr w:rsidR="00734198" w:rsidTr="00B66148">
        <w:tc>
          <w:tcPr>
            <w:tcW w:w="849" w:type="dxa"/>
            <w:tcBorders>
              <w:top w:val="nil"/>
              <w:left w:val="nil"/>
              <w:bottom w:val="nil"/>
              <w:right w:val="nil"/>
            </w:tcBorders>
            <w:shd w:val="clear" w:color="auto" w:fill="FFFFFF"/>
          </w:tcPr>
          <w:p w:rsidR="00734198" w:rsidRDefault="00734198" w:rsidP="00274DAA">
            <w:pPr>
              <w:pStyle w:val="CETBodytext"/>
              <w:jc w:val="center"/>
              <w:rPr>
                <w:lang w:val="en-GB"/>
              </w:rPr>
            </w:pPr>
            <w:r>
              <w:rPr>
                <w:lang w:val="en-GB"/>
              </w:rPr>
              <w:t>3</w:t>
            </w:r>
          </w:p>
        </w:tc>
        <w:tc>
          <w:tcPr>
            <w:tcW w:w="850" w:type="dxa"/>
            <w:tcBorders>
              <w:top w:val="nil"/>
              <w:left w:val="nil"/>
              <w:bottom w:val="nil"/>
              <w:right w:val="nil"/>
            </w:tcBorders>
            <w:shd w:val="clear" w:color="auto" w:fill="FFFFFF"/>
          </w:tcPr>
          <w:p w:rsidR="00734198" w:rsidRPr="005F605E" w:rsidRDefault="00734198" w:rsidP="008A03D0">
            <w:pPr>
              <w:jc w:val="center"/>
            </w:pPr>
            <w:r w:rsidRPr="005F605E">
              <w:t>94</w:t>
            </w:r>
            <w:r>
              <w:t>.</w:t>
            </w:r>
            <w:r w:rsidRPr="005F605E">
              <w:t>55</w:t>
            </w:r>
          </w:p>
        </w:tc>
        <w:tc>
          <w:tcPr>
            <w:tcW w:w="993" w:type="dxa"/>
            <w:tcBorders>
              <w:top w:val="nil"/>
              <w:left w:val="nil"/>
              <w:bottom w:val="nil"/>
              <w:right w:val="nil"/>
            </w:tcBorders>
            <w:shd w:val="clear" w:color="auto" w:fill="FFFFFF"/>
          </w:tcPr>
          <w:p w:rsidR="00734198" w:rsidRPr="00DA5546" w:rsidRDefault="00734198" w:rsidP="00F72F86">
            <w:pPr>
              <w:jc w:val="center"/>
            </w:pPr>
            <w:r w:rsidRPr="00DA5546">
              <w:t>0</w:t>
            </w:r>
          </w:p>
        </w:tc>
        <w:tc>
          <w:tcPr>
            <w:tcW w:w="850" w:type="dxa"/>
            <w:tcBorders>
              <w:top w:val="nil"/>
              <w:left w:val="nil"/>
              <w:bottom w:val="nil"/>
              <w:right w:val="nil"/>
            </w:tcBorders>
            <w:shd w:val="clear" w:color="auto" w:fill="FFFFFF"/>
          </w:tcPr>
          <w:p w:rsidR="00734198" w:rsidRPr="00734198" w:rsidRDefault="00734198">
            <w:pPr>
              <w:tabs>
                <w:tab w:val="clear" w:pos="7100"/>
              </w:tabs>
              <w:autoSpaceDE w:val="0"/>
              <w:autoSpaceDN w:val="0"/>
              <w:adjustRightInd w:val="0"/>
              <w:spacing w:line="240" w:lineRule="auto"/>
              <w:jc w:val="center"/>
              <w:rPr>
                <w:rFonts w:eastAsiaTheme="minorHAnsi" w:cs="Arial"/>
                <w:color w:val="000000"/>
                <w:szCs w:val="18"/>
                <w:lang w:val="cs-CZ"/>
              </w:rPr>
            </w:pPr>
            <w:r w:rsidRPr="00734198">
              <w:rPr>
                <w:rFonts w:eastAsiaTheme="minorHAnsi" w:cs="Arial"/>
                <w:color w:val="000000"/>
                <w:szCs w:val="18"/>
                <w:lang w:val="cs-CZ"/>
              </w:rPr>
              <w:t>5</w:t>
            </w:r>
            <w:r>
              <w:rPr>
                <w:rFonts w:eastAsiaTheme="minorHAnsi" w:cs="Arial"/>
                <w:color w:val="000000"/>
                <w:szCs w:val="18"/>
                <w:lang w:val="cs-CZ"/>
              </w:rPr>
              <w:t>.</w:t>
            </w:r>
            <w:r w:rsidRPr="00734198">
              <w:rPr>
                <w:rFonts w:eastAsiaTheme="minorHAnsi" w:cs="Arial"/>
                <w:color w:val="000000"/>
                <w:szCs w:val="18"/>
                <w:lang w:val="cs-CZ"/>
              </w:rPr>
              <w:t>45</w:t>
            </w:r>
          </w:p>
        </w:tc>
        <w:tc>
          <w:tcPr>
            <w:tcW w:w="874" w:type="dxa"/>
            <w:tcBorders>
              <w:top w:val="nil"/>
              <w:left w:val="nil"/>
              <w:bottom w:val="nil"/>
              <w:right w:val="nil"/>
            </w:tcBorders>
            <w:shd w:val="clear" w:color="auto" w:fill="FFFFFF"/>
          </w:tcPr>
          <w:p w:rsidR="00734198" w:rsidRPr="00884277" w:rsidRDefault="00734198" w:rsidP="00F72F86">
            <w:pPr>
              <w:jc w:val="center"/>
            </w:pPr>
            <w:r w:rsidRPr="00884277">
              <w:t>15.89</w:t>
            </w:r>
          </w:p>
        </w:tc>
        <w:tc>
          <w:tcPr>
            <w:tcW w:w="874" w:type="dxa"/>
            <w:tcBorders>
              <w:top w:val="nil"/>
              <w:left w:val="nil"/>
              <w:bottom w:val="nil"/>
              <w:right w:val="nil"/>
            </w:tcBorders>
            <w:shd w:val="clear" w:color="auto" w:fill="FFFFFF"/>
          </w:tcPr>
          <w:p w:rsidR="00734198" w:rsidRPr="001506B5" w:rsidRDefault="00734198" w:rsidP="00F72F86">
            <w:pPr>
              <w:jc w:val="center"/>
            </w:pPr>
            <w:r w:rsidRPr="001506B5">
              <w:t>14.96</w:t>
            </w:r>
          </w:p>
        </w:tc>
        <w:tc>
          <w:tcPr>
            <w:tcW w:w="874" w:type="dxa"/>
            <w:tcBorders>
              <w:top w:val="nil"/>
              <w:left w:val="nil"/>
              <w:bottom w:val="nil"/>
              <w:right w:val="nil"/>
            </w:tcBorders>
            <w:shd w:val="clear" w:color="auto" w:fill="FFFFFF"/>
          </w:tcPr>
          <w:p w:rsidR="00734198" w:rsidRPr="000B06C0" w:rsidRDefault="00734198" w:rsidP="00F72F86">
            <w:pPr>
              <w:jc w:val="center"/>
            </w:pPr>
            <w:r w:rsidRPr="000B06C0">
              <w:t>6.3</w:t>
            </w:r>
          </w:p>
        </w:tc>
        <w:tc>
          <w:tcPr>
            <w:tcW w:w="874" w:type="dxa"/>
            <w:tcBorders>
              <w:top w:val="nil"/>
              <w:left w:val="nil"/>
              <w:bottom w:val="nil"/>
              <w:right w:val="nil"/>
            </w:tcBorders>
            <w:shd w:val="clear" w:color="auto" w:fill="FFFFFF"/>
          </w:tcPr>
          <w:p w:rsidR="00734198" w:rsidRPr="00513D0E" w:rsidRDefault="00734198" w:rsidP="00734198">
            <w:pPr>
              <w:jc w:val="center"/>
            </w:pPr>
            <w:r w:rsidRPr="00513D0E">
              <w:t>84</w:t>
            </w:r>
            <w:r>
              <w:t>.</w:t>
            </w:r>
            <w:r w:rsidRPr="00513D0E">
              <w:t>43</w:t>
            </w:r>
          </w:p>
        </w:tc>
        <w:tc>
          <w:tcPr>
            <w:tcW w:w="874" w:type="dxa"/>
            <w:tcBorders>
              <w:top w:val="nil"/>
              <w:left w:val="nil"/>
              <w:bottom w:val="nil"/>
              <w:right w:val="nil"/>
            </w:tcBorders>
            <w:shd w:val="clear" w:color="auto" w:fill="FFFFFF"/>
          </w:tcPr>
          <w:p w:rsidR="00734198" w:rsidRPr="00513D0E" w:rsidRDefault="00734198" w:rsidP="00734198">
            <w:pPr>
              <w:jc w:val="center"/>
            </w:pPr>
            <w:r w:rsidRPr="00513D0E">
              <w:t>0</w:t>
            </w:r>
            <w:r>
              <w:t>.</w:t>
            </w:r>
            <w:r w:rsidRPr="00513D0E">
              <w:t>56</w:t>
            </w:r>
          </w:p>
        </w:tc>
        <w:tc>
          <w:tcPr>
            <w:tcW w:w="875" w:type="dxa"/>
            <w:tcBorders>
              <w:top w:val="nil"/>
              <w:left w:val="nil"/>
              <w:bottom w:val="nil"/>
              <w:right w:val="nil"/>
            </w:tcBorders>
            <w:shd w:val="clear" w:color="auto" w:fill="FFFFFF"/>
          </w:tcPr>
          <w:p w:rsidR="00734198" w:rsidRPr="005F605E" w:rsidRDefault="00734198" w:rsidP="00274DAA">
            <w:pPr>
              <w:jc w:val="center"/>
            </w:pPr>
            <w:r>
              <w:t>561</w:t>
            </w:r>
          </w:p>
        </w:tc>
      </w:tr>
      <w:tr w:rsidR="00734198" w:rsidTr="00B66148">
        <w:tc>
          <w:tcPr>
            <w:tcW w:w="849" w:type="dxa"/>
            <w:tcBorders>
              <w:top w:val="nil"/>
              <w:left w:val="nil"/>
              <w:bottom w:val="nil"/>
              <w:right w:val="nil"/>
            </w:tcBorders>
            <w:shd w:val="clear" w:color="auto" w:fill="FFFFFF"/>
          </w:tcPr>
          <w:p w:rsidR="00734198" w:rsidRDefault="00734198" w:rsidP="00274DAA">
            <w:pPr>
              <w:pStyle w:val="CETBodytext"/>
              <w:jc w:val="center"/>
              <w:rPr>
                <w:lang w:val="en-GB"/>
              </w:rPr>
            </w:pPr>
            <w:r>
              <w:rPr>
                <w:lang w:val="en-GB"/>
              </w:rPr>
              <w:t>4</w:t>
            </w:r>
          </w:p>
        </w:tc>
        <w:tc>
          <w:tcPr>
            <w:tcW w:w="850" w:type="dxa"/>
            <w:tcBorders>
              <w:top w:val="nil"/>
              <w:left w:val="nil"/>
              <w:bottom w:val="nil"/>
              <w:right w:val="nil"/>
            </w:tcBorders>
            <w:shd w:val="clear" w:color="auto" w:fill="FFFFFF"/>
          </w:tcPr>
          <w:p w:rsidR="00734198" w:rsidRPr="005F605E" w:rsidRDefault="00734198" w:rsidP="008A03D0">
            <w:pPr>
              <w:jc w:val="center"/>
            </w:pPr>
            <w:r w:rsidRPr="005F605E">
              <w:t>94</w:t>
            </w:r>
            <w:r>
              <w:t>.</w:t>
            </w:r>
            <w:r w:rsidRPr="005F605E">
              <w:t>38</w:t>
            </w:r>
          </w:p>
        </w:tc>
        <w:tc>
          <w:tcPr>
            <w:tcW w:w="993" w:type="dxa"/>
            <w:tcBorders>
              <w:top w:val="nil"/>
              <w:left w:val="nil"/>
              <w:bottom w:val="nil"/>
              <w:right w:val="nil"/>
            </w:tcBorders>
            <w:shd w:val="clear" w:color="auto" w:fill="FFFFFF"/>
          </w:tcPr>
          <w:p w:rsidR="00734198" w:rsidRPr="00DA5546" w:rsidRDefault="00734198" w:rsidP="00F72F86">
            <w:pPr>
              <w:jc w:val="center"/>
            </w:pPr>
            <w:r w:rsidRPr="00DA5546">
              <w:t>0</w:t>
            </w:r>
          </w:p>
        </w:tc>
        <w:tc>
          <w:tcPr>
            <w:tcW w:w="850" w:type="dxa"/>
            <w:tcBorders>
              <w:top w:val="nil"/>
              <w:left w:val="nil"/>
              <w:bottom w:val="nil"/>
              <w:right w:val="nil"/>
            </w:tcBorders>
            <w:shd w:val="clear" w:color="auto" w:fill="FFFFFF"/>
          </w:tcPr>
          <w:p w:rsidR="00734198" w:rsidRPr="00734198" w:rsidRDefault="00734198">
            <w:pPr>
              <w:tabs>
                <w:tab w:val="clear" w:pos="7100"/>
              </w:tabs>
              <w:autoSpaceDE w:val="0"/>
              <w:autoSpaceDN w:val="0"/>
              <w:adjustRightInd w:val="0"/>
              <w:spacing w:line="240" w:lineRule="auto"/>
              <w:jc w:val="center"/>
              <w:rPr>
                <w:rFonts w:eastAsiaTheme="minorHAnsi" w:cs="Arial"/>
                <w:color w:val="000000"/>
                <w:szCs w:val="18"/>
                <w:lang w:val="cs-CZ"/>
              </w:rPr>
            </w:pPr>
            <w:r w:rsidRPr="00734198">
              <w:rPr>
                <w:rFonts w:eastAsiaTheme="minorHAnsi" w:cs="Arial"/>
                <w:color w:val="000000"/>
                <w:szCs w:val="18"/>
                <w:lang w:val="cs-CZ"/>
              </w:rPr>
              <w:t>5</w:t>
            </w:r>
            <w:r>
              <w:rPr>
                <w:rFonts w:eastAsiaTheme="minorHAnsi" w:cs="Arial"/>
                <w:color w:val="000000"/>
                <w:szCs w:val="18"/>
                <w:lang w:val="cs-CZ"/>
              </w:rPr>
              <w:t>.</w:t>
            </w:r>
            <w:r w:rsidRPr="00734198">
              <w:rPr>
                <w:rFonts w:eastAsiaTheme="minorHAnsi" w:cs="Arial"/>
                <w:color w:val="000000"/>
                <w:szCs w:val="18"/>
                <w:lang w:val="cs-CZ"/>
              </w:rPr>
              <w:t>62</w:t>
            </w:r>
          </w:p>
        </w:tc>
        <w:tc>
          <w:tcPr>
            <w:tcW w:w="874" w:type="dxa"/>
            <w:tcBorders>
              <w:top w:val="nil"/>
              <w:left w:val="nil"/>
              <w:bottom w:val="nil"/>
              <w:right w:val="nil"/>
            </w:tcBorders>
            <w:shd w:val="clear" w:color="auto" w:fill="FFFFFF"/>
          </w:tcPr>
          <w:p w:rsidR="00734198" w:rsidRPr="00884277" w:rsidRDefault="00734198" w:rsidP="00F72F86">
            <w:pPr>
              <w:jc w:val="center"/>
            </w:pPr>
            <w:r w:rsidRPr="00884277">
              <w:t>15.29</w:t>
            </w:r>
          </w:p>
        </w:tc>
        <w:tc>
          <w:tcPr>
            <w:tcW w:w="874" w:type="dxa"/>
            <w:tcBorders>
              <w:top w:val="nil"/>
              <w:left w:val="nil"/>
              <w:bottom w:val="nil"/>
              <w:right w:val="nil"/>
            </w:tcBorders>
            <w:shd w:val="clear" w:color="auto" w:fill="FFFFFF"/>
          </w:tcPr>
          <w:p w:rsidR="00734198" w:rsidRPr="001506B5" w:rsidRDefault="00734198" w:rsidP="00F72F86">
            <w:pPr>
              <w:jc w:val="center"/>
            </w:pPr>
            <w:r w:rsidRPr="001506B5">
              <w:t>14.77</w:t>
            </w:r>
          </w:p>
        </w:tc>
        <w:tc>
          <w:tcPr>
            <w:tcW w:w="874" w:type="dxa"/>
            <w:tcBorders>
              <w:top w:val="nil"/>
              <w:left w:val="nil"/>
              <w:bottom w:val="nil"/>
              <w:right w:val="nil"/>
            </w:tcBorders>
            <w:shd w:val="clear" w:color="auto" w:fill="FFFFFF"/>
          </w:tcPr>
          <w:p w:rsidR="00734198" w:rsidRPr="000B06C0" w:rsidRDefault="00734198" w:rsidP="00F72F86">
            <w:pPr>
              <w:jc w:val="center"/>
            </w:pPr>
            <w:r w:rsidRPr="000B06C0">
              <w:t>3.5</w:t>
            </w:r>
          </w:p>
        </w:tc>
        <w:tc>
          <w:tcPr>
            <w:tcW w:w="874" w:type="dxa"/>
            <w:tcBorders>
              <w:top w:val="nil"/>
              <w:left w:val="nil"/>
              <w:bottom w:val="nil"/>
              <w:right w:val="nil"/>
            </w:tcBorders>
            <w:shd w:val="clear" w:color="auto" w:fill="FFFFFF"/>
          </w:tcPr>
          <w:p w:rsidR="00734198" w:rsidRPr="00513D0E" w:rsidRDefault="00734198" w:rsidP="00734198">
            <w:pPr>
              <w:jc w:val="center"/>
            </w:pPr>
            <w:r w:rsidRPr="00513D0E">
              <w:t>84</w:t>
            </w:r>
            <w:r>
              <w:t>.</w:t>
            </w:r>
            <w:r w:rsidRPr="00513D0E">
              <w:t>64</w:t>
            </w:r>
          </w:p>
        </w:tc>
        <w:tc>
          <w:tcPr>
            <w:tcW w:w="874" w:type="dxa"/>
            <w:tcBorders>
              <w:top w:val="nil"/>
              <w:left w:val="nil"/>
              <w:bottom w:val="nil"/>
              <w:right w:val="nil"/>
            </w:tcBorders>
            <w:shd w:val="clear" w:color="auto" w:fill="FFFFFF"/>
          </w:tcPr>
          <w:p w:rsidR="00734198" w:rsidRPr="00513D0E" w:rsidRDefault="00734198" w:rsidP="00734198">
            <w:pPr>
              <w:jc w:val="center"/>
            </w:pPr>
            <w:r w:rsidRPr="00513D0E">
              <w:t>0</w:t>
            </w:r>
            <w:r>
              <w:t>.</w:t>
            </w:r>
            <w:r w:rsidRPr="00513D0E">
              <w:t>53</w:t>
            </w:r>
          </w:p>
        </w:tc>
        <w:tc>
          <w:tcPr>
            <w:tcW w:w="875" w:type="dxa"/>
            <w:tcBorders>
              <w:top w:val="nil"/>
              <w:left w:val="nil"/>
              <w:bottom w:val="nil"/>
              <w:right w:val="nil"/>
            </w:tcBorders>
            <w:shd w:val="clear" w:color="auto" w:fill="FFFFFF"/>
          </w:tcPr>
          <w:p w:rsidR="00734198" w:rsidRPr="005F605E" w:rsidRDefault="00734198" w:rsidP="00274DAA">
            <w:pPr>
              <w:jc w:val="center"/>
            </w:pPr>
            <w:r>
              <w:t>570</w:t>
            </w:r>
          </w:p>
        </w:tc>
      </w:tr>
      <w:tr w:rsidR="00734198" w:rsidTr="00B66148">
        <w:tc>
          <w:tcPr>
            <w:tcW w:w="849" w:type="dxa"/>
            <w:tcBorders>
              <w:top w:val="nil"/>
              <w:left w:val="nil"/>
              <w:bottom w:val="nil"/>
              <w:right w:val="nil"/>
            </w:tcBorders>
            <w:shd w:val="clear" w:color="auto" w:fill="FFFFFF"/>
          </w:tcPr>
          <w:p w:rsidR="00734198" w:rsidRDefault="00734198" w:rsidP="00274DAA">
            <w:pPr>
              <w:pStyle w:val="CETBodytext"/>
              <w:jc w:val="center"/>
              <w:rPr>
                <w:lang w:val="en-GB"/>
              </w:rPr>
            </w:pPr>
            <w:r>
              <w:rPr>
                <w:lang w:val="en-GB"/>
              </w:rPr>
              <w:t>5</w:t>
            </w:r>
          </w:p>
        </w:tc>
        <w:tc>
          <w:tcPr>
            <w:tcW w:w="850" w:type="dxa"/>
            <w:tcBorders>
              <w:top w:val="nil"/>
              <w:left w:val="nil"/>
              <w:bottom w:val="nil"/>
              <w:right w:val="nil"/>
            </w:tcBorders>
            <w:shd w:val="clear" w:color="auto" w:fill="FFFFFF"/>
          </w:tcPr>
          <w:p w:rsidR="00734198" w:rsidRPr="005F605E" w:rsidRDefault="00734198" w:rsidP="008A03D0">
            <w:pPr>
              <w:jc w:val="center"/>
            </w:pPr>
            <w:r w:rsidRPr="005F605E">
              <w:t>94</w:t>
            </w:r>
            <w:r>
              <w:t>.</w:t>
            </w:r>
            <w:r w:rsidRPr="005F605E">
              <w:t>46</w:t>
            </w:r>
          </w:p>
        </w:tc>
        <w:tc>
          <w:tcPr>
            <w:tcW w:w="993" w:type="dxa"/>
            <w:tcBorders>
              <w:top w:val="nil"/>
              <w:left w:val="nil"/>
              <w:bottom w:val="nil"/>
              <w:right w:val="nil"/>
            </w:tcBorders>
            <w:shd w:val="clear" w:color="auto" w:fill="FFFFFF"/>
          </w:tcPr>
          <w:p w:rsidR="00734198" w:rsidRPr="00DA5546" w:rsidRDefault="00734198" w:rsidP="00F72F86">
            <w:pPr>
              <w:jc w:val="center"/>
            </w:pPr>
            <w:r w:rsidRPr="00DA5546">
              <w:t>0</w:t>
            </w:r>
          </w:p>
        </w:tc>
        <w:tc>
          <w:tcPr>
            <w:tcW w:w="850" w:type="dxa"/>
            <w:tcBorders>
              <w:top w:val="nil"/>
              <w:left w:val="nil"/>
              <w:bottom w:val="nil"/>
              <w:right w:val="nil"/>
            </w:tcBorders>
            <w:shd w:val="clear" w:color="auto" w:fill="FFFFFF"/>
          </w:tcPr>
          <w:p w:rsidR="00734198" w:rsidRPr="00734198" w:rsidRDefault="00734198">
            <w:pPr>
              <w:tabs>
                <w:tab w:val="clear" w:pos="7100"/>
              </w:tabs>
              <w:autoSpaceDE w:val="0"/>
              <w:autoSpaceDN w:val="0"/>
              <w:adjustRightInd w:val="0"/>
              <w:spacing w:line="240" w:lineRule="auto"/>
              <w:jc w:val="center"/>
              <w:rPr>
                <w:rFonts w:eastAsiaTheme="minorHAnsi" w:cs="Arial"/>
                <w:color w:val="000000"/>
                <w:szCs w:val="18"/>
                <w:lang w:val="cs-CZ"/>
              </w:rPr>
            </w:pPr>
            <w:r w:rsidRPr="00734198">
              <w:rPr>
                <w:rFonts w:eastAsiaTheme="minorHAnsi" w:cs="Arial"/>
                <w:color w:val="000000"/>
                <w:szCs w:val="18"/>
                <w:lang w:val="cs-CZ"/>
              </w:rPr>
              <w:t>5</w:t>
            </w:r>
            <w:r>
              <w:rPr>
                <w:rFonts w:eastAsiaTheme="minorHAnsi" w:cs="Arial"/>
                <w:color w:val="000000"/>
                <w:szCs w:val="18"/>
                <w:lang w:val="cs-CZ"/>
              </w:rPr>
              <w:t>.</w:t>
            </w:r>
            <w:r w:rsidRPr="00734198">
              <w:rPr>
                <w:rFonts w:eastAsiaTheme="minorHAnsi" w:cs="Arial"/>
                <w:color w:val="000000"/>
                <w:szCs w:val="18"/>
                <w:lang w:val="cs-CZ"/>
              </w:rPr>
              <w:t>54</w:t>
            </w:r>
          </w:p>
        </w:tc>
        <w:tc>
          <w:tcPr>
            <w:tcW w:w="874" w:type="dxa"/>
            <w:tcBorders>
              <w:top w:val="nil"/>
              <w:left w:val="nil"/>
              <w:bottom w:val="nil"/>
              <w:right w:val="nil"/>
            </w:tcBorders>
            <w:shd w:val="clear" w:color="auto" w:fill="FFFFFF"/>
          </w:tcPr>
          <w:p w:rsidR="00734198" w:rsidRPr="00884277" w:rsidRDefault="00734198" w:rsidP="00F72F86">
            <w:pPr>
              <w:jc w:val="center"/>
            </w:pPr>
            <w:r w:rsidRPr="00884277">
              <w:t>15.46</w:t>
            </w:r>
          </w:p>
        </w:tc>
        <w:tc>
          <w:tcPr>
            <w:tcW w:w="874" w:type="dxa"/>
            <w:tcBorders>
              <w:top w:val="nil"/>
              <w:left w:val="nil"/>
              <w:bottom w:val="nil"/>
              <w:right w:val="nil"/>
            </w:tcBorders>
            <w:shd w:val="clear" w:color="auto" w:fill="FFFFFF"/>
          </w:tcPr>
          <w:p w:rsidR="00734198" w:rsidRPr="001506B5" w:rsidRDefault="00734198" w:rsidP="00F72F86">
            <w:pPr>
              <w:jc w:val="center"/>
            </w:pPr>
            <w:r w:rsidRPr="001506B5">
              <w:t>14.81</w:t>
            </w:r>
          </w:p>
        </w:tc>
        <w:tc>
          <w:tcPr>
            <w:tcW w:w="874" w:type="dxa"/>
            <w:tcBorders>
              <w:top w:val="nil"/>
              <w:left w:val="nil"/>
              <w:bottom w:val="nil"/>
              <w:right w:val="nil"/>
            </w:tcBorders>
            <w:shd w:val="clear" w:color="auto" w:fill="FFFFFF"/>
          </w:tcPr>
          <w:p w:rsidR="00734198" w:rsidRPr="000B06C0" w:rsidRDefault="00734198" w:rsidP="00F72F86">
            <w:pPr>
              <w:jc w:val="center"/>
            </w:pPr>
            <w:r w:rsidRPr="000B06C0">
              <w:t>4.4</w:t>
            </w:r>
          </w:p>
        </w:tc>
        <w:tc>
          <w:tcPr>
            <w:tcW w:w="874" w:type="dxa"/>
            <w:tcBorders>
              <w:top w:val="nil"/>
              <w:left w:val="nil"/>
              <w:bottom w:val="nil"/>
              <w:right w:val="nil"/>
            </w:tcBorders>
            <w:shd w:val="clear" w:color="auto" w:fill="FFFFFF"/>
          </w:tcPr>
          <w:p w:rsidR="00734198" w:rsidRPr="00513D0E" w:rsidRDefault="00734198" w:rsidP="00734198">
            <w:pPr>
              <w:jc w:val="center"/>
            </w:pPr>
            <w:r w:rsidRPr="00513D0E">
              <w:t>84</w:t>
            </w:r>
            <w:r>
              <w:t>.</w:t>
            </w:r>
            <w:r w:rsidRPr="00513D0E">
              <w:t>6</w:t>
            </w:r>
          </w:p>
        </w:tc>
        <w:tc>
          <w:tcPr>
            <w:tcW w:w="874" w:type="dxa"/>
            <w:tcBorders>
              <w:top w:val="nil"/>
              <w:left w:val="nil"/>
              <w:bottom w:val="nil"/>
              <w:right w:val="nil"/>
            </w:tcBorders>
            <w:shd w:val="clear" w:color="auto" w:fill="FFFFFF"/>
          </w:tcPr>
          <w:p w:rsidR="00734198" w:rsidRPr="00513D0E" w:rsidRDefault="00734198" w:rsidP="00734198">
            <w:pPr>
              <w:jc w:val="center"/>
            </w:pPr>
            <w:r w:rsidRPr="00513D0E">
              <w:t>0</w:t>
            </w:r>
            <w:r>
              <w:t>.</w:t>
            </w:r>
            <w:r w:rsidRPr="00513D0E">
              <w:t>54</w:t>
            </w:r>
          </w:p>
        </w:tc>
        <w:tc>
          <w:tcPr>
            <w:tcW w:w="875" w:type="dxa"/>
            <w:tcBorders>
              <w:top w:val="nil"/>
              <w:left w:val="nil"/>
              <w:bottom w:val="nil"/>
              <w:right w:val="nil"/>
            </w:tcBorders>
            <w:shd w:val="clear" w:color="auto" w:fill="FFFFFF"/>
          </w:tcPr>
          <w:p w:rsidR="00734198" w:rsidRPr="005F605E" w:rsidRDefault="00734198" w:rsidP="00274DAA">
            <w:pPr>
              <w:jc w:val="center"/>
            </w:pPr>
            <w:r>
              <w:t>566</w:t>
            </w:r>
          </w:p>
        </w:tc>
      </w:tr>
      <w:tr w:rsidR="00734198" w:rsidTr="00B66148">
        <w:tc>
          <w:tcPr>
            <w:tcW w:w="849" w:type="dxa"/>
            <w:tcBorders>
              <w:top w:val="nil"/>
              <w:left w:val="nil"/>
              <w:bottom w:val="nil"/>
              <w:right w:val="nil"/>
            </w:tcBorders>
            <w:shd w:val="clear" w:color="auto" w:fill="FFFFFF"/>
          </w:tcPr>
          <w:p w:rsidR="00734198" w:rsidRDefault="00734198" w:rsidP="00274DAA">
            <w:pPr>
              <w:pStyle w:val="CETBodytext"/>
              <w:jc w:val="center"/>
              <w:rPr>
                <w:lang w:val="en-GB"/>
              </w:rPr>
            </w:pPr>
            <w:r>
              <w:rPr>
                <w:lang w:val="en-GB"/>
              </w:rPr>
              <w:t>6</w:t>
            </w:r>
          </w:p>
        </w:tc>
        <w:tc>
          <w:tcPr>
            <w:tcW w:w="850" w:type="dxa"/>
            <w:tcBorders>
              <w:top w:val="nil"/>
              <w:left w:val="nil"/>
              <w:bottom w:val="nil"/>
              <w:right w:val="nil"/>
            </w:tcBorders>
            <w:shd w:val="clear" w:color="auto" w:fill="FFFFFF"/>
          </w:tcPr>
          <w:p w:rsidR="00734198" w:rsidRPr="005F605E" w:rsidRDefault="00734198" w:rsidP="008A03D0">
            <w:pPr>
              <w:jc w:val="center"/>
            </w:pPr>
            <w:r w:rsidRPr="005F605E">
              <w:t>94</w:t>
            </w:r>
            <w:r>
              <w:t>.</w:t>
            </w:r>
            <w:r w:rsidRPr="005F605E">
              <w:t>31</w:t>
            </w:r>
          </w:p>
        </w:tc>
        <w:tc>
          <w:tcPr>
            <w:tcW w:w="993" w:type="dxa"/>
            <w:tcBorders>
              <w:top w:val="nil"/>
              <w:left w:val="nil"/>
              <w:bottom w:val="nil"/>
              <w:right w:val="nil"/>
            </w:tcBorders>
            <w:shd w:val="clear" w:color="auto" w:fill="FFFFFF"/>
          </w:tcPr>
          <w:p w:rsidR="00734198" w:rsidRPr="00DA5546" w:rsidRDefault="00734198" w:rsidP="00F72F86">
            <w:pPr>
              <w:jc w:val="center"/>
            </w:pPr>
            <w:r w:rsidRPr="00DA5546">
              <w:t>0</w:t>
            </w:r>
          </w:p>
        </w:tc>
        <w:tc>
          <w:tcPr>
            <w:tcW w:w="850" w:type="dxa"/>
            <w:tcBorders>
              <w:top w:val="nil"/>
              <w:left w:val="nil"/>
              <w:bottom w:val="nil"/>
              <w:right w:val="nil"/>
            </w:tcBorders>
            <w:shd w:val="clear" w:color="auto" w:fill="FFFFFF"/>
          </w:tcPr>
          <w:p w:rsidR="00734198" w:rsidRPr="00734198" w:rsidRDefault="00734198">
            <w:pPr>
              <w:tabs>
                <w:tab w:val="clear" w:pos="7100"/>
              </w:tabs>
              <w:autoSpaceDE w:val="0"/>
              <w:autoSpaceDN w:val="0"/>
              <w:adjustRightInd w:val="0"/>
              <w:spacing w:line="240" w:lineRule="auto"/>
              <w:jc w:val="center"/>
              <w:rPr>
                <w:rFonts w:eastAsiaTheme="minorHAnsi" w:cs="Arial"/>
                <w:color w:val="000000"/>
                <w:szCs w:val="18"/>
                <w:lang w:val="cs-CZ"/>
              </w:rPr>
            </w:pPr>
            <w:r w:rsidRPr="00734198">
              <w:rPr>
                <w:rFonts w:eastAsiaTheme="minorHAnsi" w:cs="Arial"/>
                <w:color w:val="000000"/>
                <w:szCs w:val="18"/>
                <w:lang w:val="cs-CZ"/>
              </w:rPr>
              <w:t>5</w:t>
            </w:r>
            <w:r>
              <w:rPr>
                <w:rFonts w:eastAsiaTheme="minorHAnsi" w:cs="Arial"/>
                <w:color w:val="000000"/>
                <w:szCs w:val="18"/>
                <w:lang w:val="cs-CZ"/>
              </w:rPr>
              <w:t>.</w:t>
            </w:r>
            <w:r w:rsidRPr="00734198">
              <w:rPr>
                <w:rFonts w:eastAsiaTheme="minorHAnsi" w:cs="Arial"/>
                <w:color w:val="000000"/>
                <w:szCs w:val="18"/>
                <w:lang w:val="cs-CZ"/>
              </w:rPr>
              <w:t>69</w:t>
            </w:r>
          </w:p>
        </w:tc>
        <w:tc>
          <w:tcPr>
            <w:tcW w:w="874" w:type="dxa"/>
            <w:tcBorders>
              <w:top w:val="nil"/>
              <w:left w:val="nil"/>
              <w:bottom w:val="nil"/>
              <w:right w:val="nil"/>
            </w:tcBorders>
            <w:shd w:val="clear" w:color="auto" w:fill="FFFFFF"/>
          </w:tcPr>
          <w:p w:rsidR="00734198" w:rsidRPr="00884277" w:rsidRDefault="00734198" w:rsidP="00F72F86">
            <w:pPr>
              <w:jc w:val="center"/>
            </w:pPr>
            <w:r w:rsidRPr="00884277">
              <w:t>14.86</w:t>
            </w:r>
          </w:p>
        </w:tc>
        <w:tc>
          <w:tcPr>
            <w:tcW w:w="874" w:type="dxa"/>
            <w:tcBorders>
              <w:top w:val="nil"/>
              <w:left w:val="nil"/>
              <w:bottom w:val="nil"/>
              <w:right w:val="nil"/>
            </w:tcBorders>
            <w:shd w:val="clear" w:color="auto" w:fill="FFFFFF"/>
          </w:tcPr>
          <w:p w:rsidR="00734198" w:rsidRPr="001506B5" w:rsidRDefault="00734198" w:rsidP="00F72F86">
            <w:pPr>
              <w:jc w:val="center"/>
            </w:pPr>
            <w:r w:rsidRPr="001506B5">
              <w:t>14.62</w:t>
            </w:r>
          </w:p>
        </w:tc>
        <w:tc>
          <w:tcPr>
            <w:tcW w:w="874" w:type="dxa"/>
            <w:tcBorders>
              <w:top w:val="nil"/>
              <w:left w:val="nil"/>
              <w:bottom w:val="nil"/>
              <w:right w:val="nil"/>
            </w:tcBorders>
            <w:shd w:val="clear" w:color="auto" w:fill="FFFFFF"/>
          </w:tcPr>
          <w:p w:rsidR="00734198" w:rsidRPr="000B06C0" w:rsidRDefault="00734198" w:rsidP="00F72F86">
            <w:pPr>
              <w:jc w:val="center"/>
            </w:pPr>
            <w:r w:rsidRPr="000B06C0">
              <w:t>1.6</w:t>
            </w:r>
          </w:p>
        </w:tc>
        <w:tc>
          <w:tcPr>
            <w:tcW w:w="874" w:type="dxa"/>
            <w:tcBorders>
              <w:top w:val="nil"/>
              <w:left w:val="nil"/>
              <w:bottom w:val="nil"/>
              <w:right w:val="nil"/>
            </w:tcBorders>
            <w:shd w:val="clear" w:color="auto" w:fill="FFFFFF"/>
          </w:tcPr>
          <w:p w:rsidR="00734198" w:rsidRPr="00513D0E" w:rsidRDefault="00734198" w:rsidP="00734198">
            <w:pPr>
              <w:jc w:val="center"/>
            </w:pPr>
            <w:r w:rsidRPr="00513D0E">
              <w:t>84</w:t>
            </w:r>
            <w:r>
              <w:t>.</w:t>
            </w:r>
            <w:r w:rsidRPr="00513D0E">
              <w:t>81</w:t>
            </w:r>
          </w:p>
        </w:tc>
        <w:tc>
          <w:tcPr>
            <w:tcW w:w="874" w:type="dxa"/>
            <w:tcBorders>
              <w:top w:val="nil"/>
              <w:left w:val="nil"/>
              <w:bottom w:val="nil"/>
              <w:right w:val="nil"/>
            </w:tcBorders>
            <w:shd w:val="clear" w:color="auto" w:fill="FFFFFF"/>
          </w:tcPr>
          <w:p w:rsidR="00734198" w:rsidRPr="00513D0E" w:rsidRDefault="00734198" w:rsidP="00734198">
            <w:pPr>
              <w:jc w:val="center"/>
            </w:pPr>
            <w:r w:rsidRPr="00513D0E">
              <w:t>0</w:t>
            </w:r>
            <w:r>
              <w:t>.</w:t>
            </w:r>
            <w:r w:rsidRPr="00513D0E">
              <w:t>51</w:t>
            </w:r>
          </w:p>
        </w:tc>
        <w:tc>
          <w:tcPr>
            <w:tcW w:w="875" w:type="dxa"/>
            <w:tcBorders>
              <w:top w:val="nil"/>
              <w:left w:val="nil"/>
              <w:bottom w:val="nil"/>
              <w:right w:val="nil"/>
            </w:tcBorders>
            <w:shd w:val="clear" w:color="auto" w:fill="FFFFFF"/>
          </w:tcPr>
          <w:p w:rsidR="00734198" w:rsidRPr="005F605E" w:rsidRDefault="00734198" w:rsidP="00274DAA">
            <w:pPr>
              <w:jc w:val="center"/>
            </w:pPr>
            <w:r>
              <w:t>553</w:t>
            </w:r>
          </w:p>
        </w:tc>
      </w:tr>
      <w:tr w:rsidR="00734198" w:rsidTr="00B66148">
        <w:tc>
          <w:tcPr>
            <w:tcW w:w="849" w:type="dxa"/>
            <w:tcBorders>
              <w:top w:val="nil"/>
              <w:left w:val="nil"/>
              <w:bottom w:val="nil"/>
              <w:right w:val="nil"/>
            </w:tcBorders>
            <w:shd w:val="clear" w:color="auto" w:fill="FFFFFF"/>
          </w:tcPr>
          <w:p w:rsidR="00734198" w:rsidRDefault="00734198" w:rsidP="00274DAA">
            <w:pPr>
              <w:pStyle w:val="CETBodytext"/>
              <w:jc w:val="center"/>
              <w:rPr>
                <w:lang w:val="en-GB"/>
              </w:rPr>
            </w:pPr>
            <w:r>
              <w:rPr>
                <w:lang w:val="en-GB"/>
              </w:rPr>
              <w:t>7</w:t>
            </w:r>
          </w:p>
        </w:tc>
        <w:tc>
          <w:tcPr>
            <w:tcW w:w="850" w:type="dxa"/>
            <w:tcBorders>
              <w:top w:val="nil"/>
              <w:left w:val="nil"/>
              <w:bottom w:val="nil"/>
              <w:right w:val="nil"/>
            </w:tcBorders>
            <w:shd w:val="clear" w:color="auto" w:fill="FFFFFF"/>
          </w:tcPr>
          <w:p w:rsidR="00734198" w:rsidRPr="005F605E" w:rsidRDefault="00734198" w:rsidP="008A03D0">
            <w:pPr>
              <w:jc w:val="center"/>
            </w:pPr>
            <w:r w:rsidRPr="005F605E">
              <w:t>94</w:t>
            </w:r>
            <w:r>
              <w:t>.</w:t>
            </w:r>
            <w:r w:rsidRPr="005F605E">
              <w:t>05</w:t>
            </w:r>
          </w:p>
        </w:tc>
        <w:tc>
          <w:tcPr>
            <w:tcW w:w="993" w:type="dxa"/>
            <w:tcBorders>
              <w:top w:val="nil"/>
              <w:left w:val="nil"/>
              <w:bottom w:val="nil"/>
              <w:right w:val="nil"/>
            </w:tcBorders>
            <w:shd w:val="clear" w:color="auto" w:fill="FFFFFF"/>
          </w:tcPr>
          <w:p w:rsidR="00734198" w:rsidRPr="00DA5546" w:rsidRDefault="00734198" w:rsidP="00F72F86">
            <w:pPr>
              <w:jc w:val="center"/>
            </w:pPr>
            <w:r w:rsidRPr="00DA5546">
              <w:t>0</w:t>
            </w:r>
          </w:p>
        </w:tc>
        <w:tc>
          <w:tcPr>
            <w:tcW w:w="850" w:type="dxa"/>
            <w:tcBorders>
              <w:top w:val="nil"/>
              <w:left w:val="nil"/>
              <w:bottom w:val="nil"/>
              <w:right w:val="nil"/>
            </w:tcBorders>
            <w:shd w:val="clear" w:color="auto" w:fill="FFFFFF"/>
          </w:tcPr>
          <w:p w:rsidR="00734198" w:rsidRPr="00734198" w:rsidRDefault="00734198">
            <w:pPr>
              <w:tabs>
                <w:tab w:val="clear" w:pos="7100"/>
              </w:tabs>
              <w:autoSpaceDE w:val="0"/>
              <w:autoSpaceDN w:val="0"/>
              <w:adjustRightInd w:val="0"/>
              <w:spacing w:line="240" w:lineRule="auto"/>
              <w:jc w:val="center"/>
              <w:rPr>
                <w:rFonts w:eastAsiaTheme="minorHAnsi" w:cs="Arial"/>
                <w:color w:val="000000"/>
                <w:szCs w:val="18"/>
                <w:lang w:val="cs-CZ"/>
              </w:rPr>
            </w:pPr>
            <w:r w:rsidRPr="00734198">
              <w:rPr>
                <w:rFonts w:eastAsiaTheme="minorHAnsi" w:cs="Arial"/>
                <w:color w:val="000000"/>
                <w:szCs w:val="18"/>
                <w:lang w:val="cs-CZ"/>
              </w:rPr>
              <w:t>5</w:t>
            </w:r>
            <w:r>
              <w:rPr>
                <w:rFonts w:eastAsiaTheme="minorHAnsi" w:cs="Arial"/>
                <w:color w:val="000000"/>
                <w:szCs w:val="18"/>
                <w:lang w:val="cs-CZ"/>
              </w:rPr>
              <w:t>.</w:t>
            </w:r>
            <w:r w:rsidRPr="00734198">
              <w:rPr>
                <w:rFonts w:eastAsiaTheme="minorHAnsi" w:cs="Arial"/>
                <w:color w:val="000000"/>
                <w:szCs w:val="18"/>
                <w:lang w:val="cs-CZ"/>
              </w:rPr>
              <w:t>95</w:t>
            </w:r>
          </w:p>
        </w:tc>
        <w:tc>
          <w:tcPr>
            <w:tcW w:w="874" w:type="dxa"/>
            <w:tcBorders>
              <w:top w:val="nil"/>
              <w:left w:val="nil"/>
              <w:bottom w:val="nil"/>
              <w:right w:val="nil"/>
            </w:tcBorders>
            <w:shd w:val="clear" w:color="auto" w:fill="FFFFFF"/>
          </w:tcPr>
          <w:p w:rsidR="00734198" w:rsidRPr="00884277" w:rsidRDefault="00734198" w:rsidP="00F72F86">
            <w:pPr>
              <w:jc w:val="center"/>
            </w:pPr>
            <w:r w:rsidRPr="00884277">
              <w:t>14.64</w:t>
            </w:r>
          </w:p>
        </w:tc>
        <w:tc>
          <w:tcPr>
            <w:tcW w:w="874" w:type="dxa"/>
            <w:tcBorders>
              <w:top w:val="nil"/>
              <w:left w:val="nil"/>
              <w:bottom w:val="nil"/>
              <w:right w:val="nil"/>
            </w:tcBorders>
            <w:shd w:val="clear" w:color="auto" w:fill="FFFFFF"/>
          </w:tcPr>
          <w:p w:rsidR="00734198" w:rsidRPr="001506B5" w:rsidRDefault="00734198" w:rsidP="00F72F86">
            <w:pPr>
              <w:jc w:val="center"/>
            </w:pPr>
            <w:r w:rsidRPr="001506B5">
              <w:t>14.48</w:t>
            </w:r>
          </w:p>
        </w:tc>
        <w:tc>
          <w:tcPr>
            <w:tcW w:w="874" w:type="dxa"/>
            <w:tcBorders>
              <w:top w:val="nil"/>
              <w:left w:val="nil"/>
              <w:bottom w:val="nil"/>
              <w:right w:val="nil"/>
            </w:tcBorders>
            <w:shd w:val="clear" w:color="auto" w:fill="FFFFFF"/>
          </w:tcPr>
          <w:p w:rsidR="00734198" w:rsidRPr="000B06C0" w:rsidRDefault="00734198" w:rsidP="00F72F86">
            <w:pPr>
              <w:jc w:val="center"/>
            </w:pPr>
            <w:r w:rsidRPr="000B06C0">
              <w:t>1.1</w:t>
            </w:r>
          </w:p>
        </w:tc>
        <w:tc>
          <w:tcPr>
            <w:tcW w:w="874" w:type="dxa"/>
            <w:tcBorders>
              <w:top w:val="nil"/>
              <w:left w:val="nil"/>
              <w:bottom w:val="nil"/>
              <w:right w:val="nil"/>
            </w:tcBorders>
            <w:shd w:val="clear" w:color="auto" w:fill="FFFFFF"/>
          </w:tcPr>
          <w:p w:rsidR="00734198" w:rsidRPr="00513D0E" w:rsidRDefault="00734198" w:rsidP="00734198">
            <w:pPr>
              <w:jc w:val="center"/>
            </w:pPr>
            <w:r w:rsidRPr="00513D0E">
              <w:t>84</w:t>
            </w:r>
            <w:r>
              <w:t>.</w:t>
            </w:r>
            <w:r w:rsidRPr="00513D0E">
              <w:t>98</w:t>
            </w:r>
          </w:p>
        </w:tc>
        <w:tc>
          <w:tcPr>
            <w:tcW w:w="874" w:type="dxa"/>
            <w:tcBorders>
              <w:top w:val="nil"/>
              <w:left w:val="nil"/>
              <w:bottom w:val="nil"/>
              <w:right w:val="nil"/>
            </w:tcBorders>
            <w:shd w:val="clear" w:color="auto" w:fill="FFFFFF"/>
          </w:tcPr>
          <w:p w:rsidR="00734198" w:rsidRPr="00513D0E" w:rsidRDefault="00734198" w:rsidP="00734198">
            <w:pPr>
              <w:jc w:val="center"/>
            </w:pPr>
            <w:r w:rsidRPr="00513D0E">
              <w:t>0</w:t>
            </w:r>
            <w:r>
              <w:t>.</w:t>
            </w:r>
            <w:r w:rsidRPr="00513D0E">
              <w:t>48</w:t>
            </w:r>
          </w:p>
        </w:tc>
        <w:tc>
          <w:tcPr>
            <w:tcW w:w="875" w:type="dxa"/>
            <w:tcBorders>
              <w:top w:val="nil"/>
              <w:left w:val="nil"/>
              <w:bottom w:val="nil"/>
              <w:right w:val="nil"/>
            </w:tcBorders>
            <w:shd w:val="clear" w:color="auto" w:fill="FFFFFF"/>
          </w:tcPr>
          <w:p w:rsidR="00734198" w:rsidRPr="005F605E" w:rsidRDefault="00734198" w:rsidP="00274DAA">
            <w:pPr>
              <w:jc w:val="center"/>
            </w:pPr>
            <w:r>
              <w:t>580</w:t>
            </w:r>
          </w:p>
        </w:tc>
      </w:tr>
      <w:tr w:rsidR="00734198" w:rsidTr="00B66148">
        <w:tc>
          <w:tcPr>
            <w:tcW w:w="849" w:type="dxa"/>
            <w:tcBorders>
              <w:top w:val="nil"/>
              <w:left w:val="nil"/>
              <w:bottom w:val="nil"/>
              <w:right w:val="nil"/>
            </w:tcBorders>
            <w:shd w:val="clear" w:color="auto" w:fill="FFFFFF"/>
          </w:tcPr>
          <w:p w:rsidR="00734198" w:rsidRDefault="00734198" w:rsidP="00274DAA">
            <w:pPr>
              <w:pStyle w:val="CETBodytext"/>
              <w:jc w:val="center"/>
              <w:rPr>
                <w:lang w:val="en-GB"/>
              </w:rPr>
            </w:pPr>
            <w:r>
              <w:rPr>
                <w:lang w:val="en-GB"/>
              </w:rPr>
              <w:t>8</w:t>
            </w:r>
          </w:p>
        </w:tc>
        <w:tc>
          <w:tcPr>
            <w:tcW w:w="850" w:type="dxa"/>
            <w:tcBorders>
              <w:top w:val="nil"/>
              <w:left w:val="nil"/>
              <w:bottom w:val="nil"/>
              <w:right w:val="nil"/>
            </w:tcBorders>
            <w:shd w:val="clear" w:color="auto" w:fill="FFFFFF"/>
          </w:tcPr>
          <w:p w:rsidR="00734198" w:rsidRPr="005F605E" w:rsidRDefault="00734198" w:rsidP="008A03D0">
            <w:pPr>
              <w:jc w:val="center"/>
            </w:pPr>
            <w:r w:rsidRPr="005F605E">
              <w:t>93</w:t>
            </w:r>
            <w:r>
              <w:t>.</w:t>
            </w:r>
            <w:r w:rsidRPr="005F605E">
              <w:t>29</w:t>
            </w:r>
          </w:p>
        </w:tc>
        <w:tc>
          <w:tcPr>
            <w:tcW w:w="993" w:type="dxa"/>
            <w:tcBorders>
              <w:top w:val="nil"/>
              <w:left w:val="nil"/>
              <w:bottom w:val="nil"/>
              <w:right w:val="nil"/>
            </w:tcBorders>
            <w:shd w:val="clear" w:color="auto" w:fill="FFFFFF"/>
          </w:tcPr>
          <w:p w:rsidR="00734198" w:rsidRPr="00DA5546" w:rsidRDefault="00734198" w:rsidP="00F72F86">
            <w:pPr>
              <w:jc w:val="center"/>
            </w:pPr>
            <w:r w:rsidRPr="00DA5546">
              <w:t>0</w:t>
            </w:r>
          </w:p>
        </w:tc>
        <w:tc>
          <w:tcPr>
            <w:tcW w:w="850" w:type="dxa"/>
            <w:tcBorders>
              <w:top w:val="nil"/>
              <w:left w:val="nil"/>
              <w:bottom w:val="nil"/>
              <w:right w:val="nil"/>
            </w:tcBorders>
            <w:shd w:val="clear" w:color="auto" w:fill="FFFFFF"/>
          </w:tcPr>
          <w:p w:rsidR="00734198" w:rsidRPr="00734198" w:rsidRDefault="00734198">
            <w:pPr>
              <w:tabs>
                <w:tab w:val="clear" w:pos="7100"/>
              </w:tabs>
              <w:autoSpaceDE w:val="0"/>
              <w:autoSpaceDN w:val="0"/>
              <w:adjustRightInd w:val="0"/>
              <w:spacing w:line="240" w:lineRule="auto"/>
              <w:jc w:val="center"/>
              <w:rPr>
                <w:rFonts w:eastAsiaTheme="minorHAnsi" w:cs="Arial"/>
                <w:color w:val="000000"/>
                <w:szCs w:val="18"/>
                <w:lang w:val="cs-CZ"/>
              </w:rPr>
            </w:pPr>
            <w:r w:rsidRPr="00734198">
              <w:rPr>
                <w:rFonts w:eastAsiaTheme="minorHAnsi" w:cs="Arial"/>
                <w:color w:val="000000"/>
                <w:szCs w:val="18"/>
                <w:lang w:val="cs-CZ"/>
              </w:rPr>
              <w:t>6</w:t>
            </w:r>
            <w:r>
              <w:rPr>
                <w:rFonts w:eastAsiaTheme="minorHAnsi" w:cs="Arial"/>
                <w:color w:val="000000"/>
                <w:szCs w:val="18"/>
                <w:lang w:val="cs-CZ"/>
              </w:rPr>
              <w:t>.</w:t>
            </w:r>
            <w:r w:rsidRPr="00734198">
              <w:rPr>
                <w:rFonts w:eastAsiaTheme="minorHAnsi" w:cs="Arial"/>
                <w:color w:val="000000"/>
                <w:szCs w:val="18"/>
                <w:lang w:val="cs-CZ"/>
              </w:rPr>
              <w:t>71</w:t>
            </w:r>
          </w:p>
        </w:tc>
        <w:tc>
          <w:tcPr>
            <w:tcW w:w="874" w:type="dxa"/>
            <w:tcBorders>
              <w:top w:val="nil"/>
              <w:left w:val="nil"/>
              <w:bottom w:val="nil"/>
              <w:right w:val="nil"/>
            </w:tcBorders>
            <w:shd w:val="clear" w:color="auto" w:fill="FFFFFF"/>
          </w:tcPr>
          <w:p w:rsidR="00734198" w:rsidRPr="00884277" w:rsidRDefault="00734198" w:rsidP="00F72F86">
            <w:pPr>
              <w:jc w:val="center"/>
            </w:pPr>
            <w:r w:rsidRPr="00884277">
              <w:t>13.53</w:t>
            </w:r>
          </w:p>
        </w:tc>
        <w:tc>
          <w:tcPr>
            <w:tcW w:w="874" w:type="dxa"/>
            <w:tcBorders>
              <w:top w:val="nil"/>
              <w:left w:val="nil"/>
              <w:bottom w:val="nil"/>
              <w:right w:val="nil"/>
            </w:tcBorders>
            <w:shd w:val="clear" w:color="auto" w:fill="FFFFFF"/>
          </w:tcPr>
          <w:p w:rsidR="00734198" w:rsidRPr="001506B5" w:rsidRDefault="00734198" w:rsidP="00F72F86">
            <w:pPr>
              <w:jc w:val="center"/>
            </w:pPr>
            <w:r w:rsidRPr="001506B5">
              <w:t>14.14</w:t>
            </w:r>
          </w:p>
        </w:tc>
        <w:tc>
          <w:tcPr>
            <w:tcW w:w="874" w:type="dxa"/>
            <w:tcBorders>
              <w:top w:val="nil"/>
              <w:left w:val="nil"/>
              <w:bottom w:val="nil"/>
              <w:right w:val="nil"/>
            </w:tcBorders>
            <w:shd w:val="clear" w:color="auto" w:fill="FFFFFF"/>
          </w:tcPr>
          <w:p w:rsidR="00734198" w:rsidRPr="000B06C0" w:rsidRDefault="00734198" w:rsidP="00F72F86">
            <w:pPr>
              <w:jc w:val="center"/>
            </w:pPr>
            <w:r w:rsidRPr="000B06C0">
              <w:t>−4.3</w:t>
            </w:r>
          </w:p>
        </w:tc>
        <w:tc>
          <w:tcPr>
            <w:tcW w:w="874" w:type="dxa"/>
            <w:tcBorders>
              <w:top w:val="nil"/>
              <w:left w:val="nil"/>
              <w:bottom w:val="nil"/>
              <w:right w:val="nil"/>
            </w:tcBorders>
            <w:shd w:val="clear" w:color="auto" w:fill="FFFFFF"/>
          </w:tcPr>
          <w:p w:rsidR="00734198" w:rsidRPr="00513D0E" w:rsidRDefault="00734198" w:rsidP="00734198">
            <w:pPr>
              <w:jc w:val="center"/>
            </w:pPr>
            <w:r w:rsidRPr="00513D0E">
              <w:t>85</w:t>
            </w:r>
            <w:r>
              <w:t>.</w:t>
            </w:r>
            <w:r w:rsidRPr="00513D0E">
              <w:t>43</w:t>
            </w:r>
          </w:p>
        </w:tc>
        <w:tc>
          <w:tcPr>
            <w:tcW w:w="874" w:type="dxa"/>
            <w:tcBorders>
              <w:top w:val="nil"/>
              <w:left w:val="nil"/>
              <w:bottom w:val="nil"/>
              <w:right w:val="nil"/>
            </w:tcBorders>
            <w:shd w:val="clear" w:color="auto" w:fill="FFFFFF"/>
          </w:tcPr>
          <w:p w:rsidR="00734198" w:rsidRPr="00513D0E" w:rsidRDefault="00734198" w:rsidP="00734198">
            <w:pPr>
              <w:jc w:val="center"/>
            </w:pPr>
            <w:r w:rsidRPr="00513D0E">
              <w:t>0</w:t>
            </w:r>
            <w:r>
              <w:t>.</w:t>
            </w:r>
            <w:r w:rsidRPr="00513D0E">
              <w:t>37</w:t>
            </w:r>
          </w:p>
        </w:tc>
        <w:tc>
          <w:tcPr>
            <w:tcW w:w="875" w:type="dxa"/>
            <w:tcBorders>
              <w:top w:val="nil"/>
              <w:left w:val="nil"/>
              <w:bottom w:val="nil"/>
              <w:right w:val="nil"/>
            </w:tcBorders>
            <w:shd w:val="clear" w:color="auto" w:fill="FFFFFF"/>
          </w:tcPr>
          <w:p w:rsidR="00734198" w:rsidRPr="005F605E" w:rsidRDefault="00734198" w:rsidP="00274DAA">
            <w:pPr>
              <w:jc w:val="center"/>
            </w:pPr>
            <w:r>
              <w:t>582</w:t>
            </w:r>
          </w:p>
        </w:tc>
      </w:tr>
      <w:tr w:rsidR="00734198" w:rsidTr="00B66148">
        <w:tc>
          <w:tcPr>
            <w:tcW w:w="849" w:type="dxa"/>
            <w:tcBorders>
              <w:top w:val="nil"/>
              <w:left w:val="nil"/>
              <w:bottom w:val="nil"/>
              <w:right w:val="nil"/>
            </w:tcBorders>
            <w:shd w:val="clear" w:color="auto" w:fill="FFFFFF"/>
          </w:tcPr>
          <w:p w:rsidR="00734198" w:rsidRDefault="00734198" w:rsidP="00274DAA">
            <w:pPr>
              <w:pStyle w:val="CETBodytext"/>
              <w:jc w:val="center"/>
              <w:rPr>
                <w:lang w:val="en-GB"/>
              </w:rPr>
            </w:pPr>
            <w:r>
              <w:rPr>
                <w:lang w:val="en-GB"/>
              </w:rPr>
              <w:t>9</w:t>
            </w:r>
          </w:p>
        </w:tc>
        <w:tc>
          <w:tcPr>
            <w:tcW w:w="850" w:type="dxa"/>
            <w:tcBorders>
              <w:top w:val="nil"/>
              <w:left w:val="nil"/>
              <w:bottom w:val="nil"/>
              <w:right w:val="nil"/>
            </w:tcBorders>
            <w:shd w:val="clear" w:color="auto" w:fill="FFFFFF"/>
          </w:tcPr>
          <w:p w:rsidR="00734198" w:rsidRPr="005F605E" w:rsidRDefault="00734198" w:rsidP="008A03D0">
            <w:pPr>
              <w:jc w:val="center"/>
            </w:pPr>
            <w:r w:rsidRPr="005F605E">
              <w:t>93</w:t>
            </w:r>
            <w:r>
              <w:t>.</w:t>
            </w:r>
            <w:r w:rsidRPr="005F605E">
              <w:t>56</w:t>
            </w:r>
          </w:p>
        </w:tc>
        <w:tc>
          <w:tcPr>
            <w:tcW w:w="993" w:type="dxa"/>
            <w:tcBorders>
              <w:top w:val="nil"/>
              <w:left w:val="nil"/>
              <w:bottom w:val="nil"/>
              <w:right w:val="nil"/>
            </w:tcBorders>
            <w:shd w:val="clear" w:color="auto" w:fill="FFFFFF"/>
          </w:tcPr>
          <w:p w:rsidR="00734198" w:rsidRPr="00DA5546" w:rsidRDefault="00734198" w:rsidP="00F72F86">
            <w:pPr>
              <w:jc w:val="center"/>
            </w:pPr>
            <w:r w:rsidRPr="00DA5546">
              <w:t>0</w:t>
            </w:r>
          </w:p>
        </w:tc>
        <w:tc>
          <w:tcPr>
            <w:tcW w:w="850" w:type="dxa"/>
            <w:tcBorders>
              <w:top w:val="nil"/>
              <w:left w:val="nil"/>
              <w:bottom w:val="nil"/>
              <w:right w:val="nil"/>
            </w:tcBorders>
            <w:shd w:val="clear" w:color="auto" w:fill="FFFFFF"/>
          </w:tcPr>
          <w:p w:rsidR="00734198" w:rsidRPr="00734198" w:rsidRDefault="00734198">
            <w:pPr>
              <w:tabs>
                <w:tab w:val="clear" w:pos="7100"/>
              </w:tabs>
              <w:autoSpaceDE w:val="0"/>
              <w:autoSpaceDN w:val="0"/>
              <w:adjustRightInd w:val="0"/>
              <w:spacing w:line="240" w:lineRule="auto"/>
              <w:jc w:val="center"/>
              <w:rPr>
                <w:rFonts w:eastAsiaTheme="minorHAnsi" w:cs="Arial"/>
                <w:color w:val="000000"/>
                <w:szCs w:val="18"/>
                <w:lang w:val="cs-CZ"/>
              </w:rPr>
            </w:pPr>
            <w:r w:rsidRPr="00734198">
              <w:rPr>
                <w:rFonts w:eastAsiaTheme="minorHAnsi" w:cs="Arial"/>
                <w:color w:val="000000"/>
                <w:szCs w:val="18"/>
                <w:lang w:val="cs-CZ"/>
              </w:rPr>
              <w:t>6</w:t>
            </w:r>
            <w:r>
              <w:rPr>
                <w:rFonts w:eastAsiaTheme="minorHAnsi" w:cs="Arial"/>
                <w:color w:val="000000"/>
                <w:szCs w:val="18"/>
                <w:lang w:val="cs-CZ"/>
              </w:rPr>
              <w:t>.</w:t>
            </w:r>
            <w:r w:rsidRPr="00734198">
              <w:rPr>
                <w:rFonts w:eastAsiaTheme="minorHAnsi" w:cs="Arial"/>
                <w:color w:val="000000"/>
                <w:szCs w:val="18"/>
                <w:lang w:val="cs-CZ"/>
              </w:rPr>
              <w:t>44</w:t>
            </w:r>
          </w:p>
        </w:tc>
        <w:tc>
          <w:tcPr>
            <w:tcW w:w="874" w:type="dxa"/>
            <w:tcBorders>
              <w:top w:val="nil"/>
              <w:left w:val="nil"/>
              <w:bottom w:val="nil"/>
              <w:right w:val="nil"/>
            </w:tcBorders>
            <w:shd w:val="clear" w:color="auto" w:fill="FFFFFF"/>
          </w:tcPr>
          <w:p w:rsidR="00734198" w:rsidRPr="00884277" w:rsidRDefault="00734198" w:rsidP="00F72F86">
            <w:pPr>
              <w:jc w:val="center"/>
            </w:pPr>
            <w:r w:rsidRPr="00884277">
              <w:t>13.76</w:t>
            </w:r>
          </w:p>
        </w:tc>
        <w:tc>
          <w:tcPr>
            <w:tcW w:w="874" w:type="dxa"/>
            <w:tcBorders>
              <w:top w:val="nil"/>
              <w:left w:val="nil"/>
              <w:bottom w:val="nil"/>
              <w:right w:val="nil"/>
            </w:tcBorders>
            <w:shd w:val="clear" w:color="auto" w:fill="FFFFFF"/>
          </w:tcPr>
          <w:p w:rsidR="00734198" w:rsidRPr="001506B5" w:rsidRDefault="00734198" w:rsidP="00F72F86">
            <w:pPr>
              <w:jc w:val="center"/>
            </w:pPr>
            <w:r w:rsidRPr="001506B5">
              <w:t>14.09</w:t>
            </w:r>
          </w:p>
        </w:tc>
        <w:tc>
          <w:tcPr>
            <w:tcW w:w="874" w:type="dxa"/>
            <w:tcBorders>
              <w:top w:val="nil"/>
              <w:left w:val="nil"/>
              <w:bottom w:val="nil"/>
              <w:right w:val="nil"/>
            </w:tcBorders>
            <w:shd w:val="clear" w:color="auto" w:fill="FFFFFF"/>
          </w:tcPr>
          <w:p w:rsidR="00734198" w:rsidRPr="000B06C0" w:rsidRDefault="00734198" w:rsidP="00F72F86">
            <w:pPr>
              <w:jc w:val="center"/>
            </w:pPr>
            <w:r w:rsidRPr="000B06C0">
              <w:t>−2.3</w:t>
            </w:r>
          </w:p>
        </w:tc>
        <w:tc>
          <w:tcPr>
            <w:tcW w:w="874" w:type="dxa"/>
            <w:tcBorders>
              <w:top w:val="nil"/>
              <w:left w:val="nil"/>
              <w:bottom w:val="nil"/>
              <w:right w:val="nil"/>
            </w:tcBorders>
            <w:shd w:val="clear" w:color="auto" w:fill="FFFFFF"/>
          </w:tcPr>
          <w:p w:rsidR="00734198" w:rsidRPr="00513D0E" w:rsidRDefault="00734198" w:rsidP="00734198">
            <w:pPr>
              <w:jc w:val="center"/>
            </w:pPr>
            <w:r w:rsidRPr="00513D0E">
              <w:t>85</w:t>
            </w:r>
            <w:r>
              <w:t>.</w:t>
            </w:r>
            <w:r w:rsidRPr="00513D0E">
              <w:t>45</w:t>
            </w:r>
          </w:p>
        </w:tc>
        <w:tc>
          <w:tcPr>
            <w:tcW w:w="874" w:type="dxa"/>
            <w:tcBorders>
              <w:top w:val="nil"/>
              <w:left w:val="nil"/>
              <w:bottom w:val="nil"/>
              <w:right w:val="nil"/>
            </w:tcBorders>
            <w:shd w:val="clear" w:color="auto" w:fill="FFFFFF"/>
          </w:tcPr>
          <w:p w:rsidR="00734198" w:rsidRPr="00513D0E" w:rsidRDefault="00734198" w:rsidP="00734198">
            <w:pPr>
              <w:jc w:val="center"/>
            </w:pPr>
            <w:r w:rsidRPr="00513D0E">
              <w:t>0</w:t>
            </w:r>
            <w:r>
              <w:t>.</w:t>
            </w:r>
            <w:r w:rsidRPr="00513D0E">
              <w:t>4</w:t>
            </w:r>
          </w:p>
        </w:tc>
        <w:tc>
          <w:tcPr>
            <w:tcW w:w="875" w:type="dxa"/>
            <w:tcBorders>
              <w:top w:val="nil"/>
              <w:left w:val="nil"/>
              <w:bottom w:val="nil"/>
              <w:right w:val="nil"/>
            </w:tcBorders>
            <w:shd w:val="clear" w:color="auto" w:fill="FFFFFF"/>
          </w:tcPr>
          <w:p w:rsidR="00734198" w:rsidRPr="005F605E" w:rsidRDefault="00734198" w:rsidP="00274DAA">
            <w:pPr>
              <w:jc w:val="center"/>
            </w:pPr>
            <w:r>
              <w:t>600</w:t>
            </w:r>
          </w:p>
        </w:tc>
      </w:tr>
      <w:tr w:rsidR="00734198" w:rsidTr="00B66148">
        <w:tc>
          <w:tcPr>
            <w:tcW w:w="849" w:type="dxa"/>
            <w:tcBorders>
              <w:top w:val="nil"/>
              <w:left w:val="nil"/>
              <w:bottom w:val="nil"/>
              <w:right w:val="nil"/>
            </w:tcBorders>
            <w:shd w:val="clear" w:color="auto" w:fill="FFFFFF"/>
          </w:tcPr>
          <w:p w:rsidR="00734198" w:rsidRDefault="00734198" w:rsidP="00274DAA">
            <w:pPr>
              <w:pStyle w:val="CETBodytext"/>
              <w:jc w:val="center"/>
              <w:rPr>
                <w:lang w:val="en-GB"/>
              </w:rPr>
            </w:pPr>
            <w:r>
              <w:rPr>
                <w:lang w:val="en-GB"/>
              </w:rPr>
              <w:t>10</w:t>
            </w:r>
          </w:p>
        </w:tc>
        <w:tc>
          <w:tcPr>
            <w:tcW w:w="850" w:type="dxa"/>
            <w:tcBorders>
              <w:top w:val="nil"/>
              <w:left w:val="nil"/>
              <w:bottom w:val="nil"/>
              <w:right w:val="nil"/>
            </w:tcBorders>
            <w:shd w:val="clear" w:color="auto" w:fill="FFFFFF"/>
          </w:tcPr>
          <w:p w:rsidR="00734198" w:rsidRPr="005F605E" w:rsidRDefault="00734198" w:rsidP="008A03D0">
            <w:pPr>
              <w:jc w:val="center"/>
            </w:pPr>
            <w:r w:rsidRPr="005F605E">
              <w:t>91</w:t>
            </w:r>
            <w:r>
              <w:t>.</w:t>
            </w:r>
            <w:r w:rsidRPr="005F605E">
              <w:t>97</w:t>
            </w:r>
          </w:p>
        </w:tc>
        <w:tc>
          <w:tcPr>
            <w:tcW w:w="993" w:type="dxa"/>
            <w:tcBorders>
              <w:top w:val="nil"/>
              <w:left w:val="nil"/>
              <w:bottom w:val="nil"/>
              <w:right w:val="nil"/>
            </w:tcBorders>
            <w:shd w:val="clear" w:color="auto" w:fill="FFFFFF"/>
          </w:tcPr>
          <w:p w:rsidR="00734198" w:rsidRPr="00DA5546" w:rsidRDefault="00734198" w:rsidP="00F72F86">
            <w:pPr>
              <w:jc w:val="center"/>
            </w:pPr>
            <w:r w:rsidRPr="00DA5546">
              <w:t>0</w:t>
            </w:r>
          </w:p>
        </w:tc>
        <w:tc>
          <w:tcPr>
            <w:tcW w:w="850" w:type="dxa"/>
            <w:tcBorders>
              <w:top w:val="nil"/>
              <w:left w:val="nil"/>
              <w:bottom w:val="nil"/>
              <w:right w:val="nil"/>
            </w:tcBorders>
            <w:shd w:val="clear" w:color="auto" w:fill="FFFFFF"/>
          </w:tcPr>
          <w:p w:rsidR="00734198" w:rsidRPr="00734198" w:rsidRDefault="00734198">
            <w:pPr>
              <w:tabs>
                <w:tab w:val="clear" w:pos="7100"/>
              </w:tabs>
              <w:autoSpaceDE w:val="0"/>
              <w:autoSpaceDN w:val="0"/>
              <w:adjustRightInd w:val="0"/>
              <w:spacing w:line="240" w:lineRule="auto"/>
              <w:jc w:val="center"/>
              <w:rPr>
                <w:rFonts w:eastAsiaTheme="minorHAnsi" w:cs="Arial"/>
                <w:color w:val="000000"/>
                <w:szCs w:val="18"/>
                <w:lang w:val="cs-CZ"/>
              </w:rPr>
            </w:pPr>
            <w:r w:rsidRPr="00734198">
              <w:rPr>
                <w:rFonts w:eastAsiaTheme="minorHAnsi" w:cs="Arial"/>
                <w:color w:val="000000"/>
                <w:szCs w:val="18"/>
                <w:lang w:val="cs-CZ"/>
              </w:rPr>
              <w:t>8</w:t>
            </w:r>
            <w:r>
              <w:rPr>
                <w:rFonts w:eastAsiaTheme="minorHAnsi" w:cs="Arial"/>
                <w:color w:val="000000"/>
                <w:szCs w:val="18"/>
                <w:lang w:val="cs-CZ"/>
              </w:rPr>
              <w:t>.</w:t>
            </w:r>
            <w:r w:rsidRPr="00734198">
              <w:rPr>
                <w:rFonts w:eastAsiaTheme="minorHAnsi" w:cs="Arial"/>
                <w:color w:val="000000"/>
                <w:szCs w:val="18"/>
                <w:lang w:val="cs-CZ"/>
              </w:rPr>
              <w:t>03</w:t>
            </w:r>
          </w:p>
        </w:tc>
        <w:tc>
          <w:tcPr>
            <w:tcW w:w="874" w:type="dxa"/>
            <w:tcBorders>
              <w:top w:val="nil"/>
              <w:left w:val="nil"/>
              <w:bottom w:val="nil"/>
              <w:right w:val="nil"/>
            </w:tcBorders>
            <w:shd w:val="clear" w:color="auto" w:fill="FFFFFF"/>
          </w:tcPr>
          <w:p w:rsidR="00734198" w:rsidRPr="00884277" w:rsidRDefault="00734198" w:rsidP="00F72F86">
            <w:pPr>
              <w:jc w:val="center"/>
            </w:pPr>
            <w:r w:rsidRPr="00884277">
              <w:t>12.59</w:t>
            </w:r>
          </w:p>
        </w:tc>
        <w:tc>
          <w:tcPr>
            <w:tcW w:w="874" w:type="dxa"/>
            <w:tcBorders>
              <w:top w:val="nil"/>
              <w:left w:val="nil"/>
              <w:bottom w:val="nil"/>
              <w:right w:val="nil"/>
            </w:tcBorders>
            <w:shd w:val="clear" w:color="auto" w:fill="FFFFFF"/>
          </w:tcPr>
          <w:p w:rsidR="00734198" w:rsidRPr="001506B5" w:rsidRDefault="00734198" w:rsidP="00F72F86">
            <w:pPr>
              <w:jc w:val="center"/>
            </w:pPr>
            <w:r w:rsidRPr="001506B5">
              <w:t>13.81</w:t>
            </w:r>
          </w:p>
        </w:tc>
        <w:tc>
          <w:tcPr>
            <w:tcW w:w="874" w:type="dxa"/>
            <w:tcBorders>
              <w:top w:val="nil"/>
              <w:left w:val="nil"/>
              <w:bottom w:val="nil"/>
              <w:right w:val="nil"/>
            </w:tcBorders>
            <w:shd w:val="clear" w:color="auto" w:fill="FFFFFF"/>
          </w:tcPr>
          <w:p w:rsidR="00734198" w:rsidRPr="000B06C0" w:rsidRDefault="00734198" w:rsidP="00F72F86">
            <w:pPr>
              <w:jc w:val="center"/>
            </w:pPr>
            <w:r w:rsidRPr="000B06C0">
              <w:t>−8.8</w:t>
            </w:r>
          </w:p>
        </w:tc>
        <w:tc>
          <w:tcPr>
            <w:tcW w:w="874" w:type="dxa"/>
            <w:tcBorders>
              <w:top w:val="nil"/>
              <w:left w:val="nil"/>
              <w:bottom w:val="nil"/>
              <w:right w:val="nil"/>
            </w:tcBorders>
            <w:shd w:val="clear" w:color="auto" w:fill="FFFFFF"/>
          </w:tcPr>
          <w:p w:rsidR="00734198" w:rsidRPr="00513D0E" w:rsidRDefault="00734198" w:rsidP="00734198">
            <w:pPr>
              <w:jc w:val="center"/>
            </w:pPr>
            <w:r w:rsidRPr="00513D0E">
              <w:t>85</w:t>
            </w:r>
            <w:r>
              <w:t>.</w:t>
            </w:r>
            <w:r w:rsidRPr="00513D0E">
              <w:t>93</w:t>
            </w:r>
          </w:p>
        </w:tc>
        <w:tc>
          <w:tcPr>
            <w:tcW w:w="874" w:type="dxa"/>
            <w:tcBorders>
              <w:top w:val="nil"/>
              <w:left w:val="nil"/>
              <w:bottom w:val="nil"/>
              <w:right w:val="nil"/>
            </w:tcBorders>
            <w:shd w:val="clear" w:color="auto" w:fill="FFFFFF"/>
          </w:tcPr>
          <w:p w:rsidR="00734198" w:rsidRPr="00513D0E" w:rsidRDefault="00734198" w:rsidP="00734198">
            <w:pPr>
              <w:jc w:val="center"/>
            </w:pPr>
            <w:r w:rsidRPr="00513D0E">
              <w:t>0</w:t>
            </w:r>
            <w:r>
              <w:t>.</w:t>
            </w:r>
            <w:r w:rsidRPr="00513D0E">
              <w:t>2</w:t>
            </w:r>
          </w:p>
        </w:tc>
        <w:tc>
          <w:tcPr>
            <w:tcW w:w="875" w:type="dxa"/>
            <w:tcBorders>
              <w:top w:val="nil"/>
              <w:left w:val="nil"/>
              <w:bottom w:val="nil"/>
              <w:right w:val="nil"/>
            </w:tcBorders>
            <w:shd w:val="clear" w:color="auto" w:fill="FFFFFF"/>
          </w:tcPr>
          <w:p w:rsidR="00734198" w:rsidRPr="005F605E" w:rsidRDefault="00734198" w:rsidP="00274DAA">
            <w:pPr>
              <w:jc w:val="center"/>
            </w:pPr>
            <w:r>
              <w:t>581</w:t>
            </w:r>
          </w:p>
        </w:tc>
      </w:tr>
      <w:tr w:rsidR="00734198" w:rsidTr="00B66148">
        <w:tc>
          <w:tcPr>
            <w:tcW w:w="849" w:type="dxa"/>
            <w:tcBorders>
              <w:top w:val="nil"/>
              <w:left w:val="nil"/>
              <w:bottom w:val="nil"/>
              <w:right w:val="nil"/>
            </w:tcBorders>
            <w:shd w:val="clear" w:color="auto" w:fill="FFFFFF"/>
          </w:tcPr>
          <w:p w:rsidR="00734198" w:rsidRDefault="00734198" w:rsidP="00274DAA">
            <w:pPr>
              <w:pStyle w:val="CETBodytext"/>
              <w:jc w:val="center"/>
              <w:rPr>
                <w:lang w:val="en-GB"/>
              </w:rPr>
            </w:pPr>
            <w:r>
              <w:rPr>
                <w:lang w:val="en-GB"/>
              </w:rPr>
              <w:t>11</w:t>
            </w:r>
          </w:p>
        </w:tc>
        <w:tc>
          <w:tcPr>
            <w:tcW w:w="850" w:type="dxa"/>
            <w:tcBorders>
              <w:top w:val="nil"/>
              <w:left w:val="nil"/>
              <w:bottom w:val="nil"/>
              <w:right w:val="nil"/>
            </w:tcBorders>
            <w:shd w:val="clear" w:color="auto" w:fill="FFFFFF"/>
          </w:tcPr>
          <w:p w:rsidR="00734198" w:rsidRPr="005F605E" w:rsidRDefault="00734198" w:rsidP="008A03D0">
            <w:pPr>
              <w:jc w:val="center"/>
            </w:pPr>
            <w:r w:rsidRPr="005F605E">
              <w:t>91</w:t>
            </w:r>
            <w:r>
              <w:t>.</w:t>
            </w:r>
            <w:r w:rsidRPr="005F605E">
              <w:t>99</w:t>
            </w:r>
          </w:p>
        </w:tc>
        <w:tc>
          <w:tcPr>
            <w:tcW w:w="993" w:type="dxa"/>
            <w:tcBorders>
              <w:top w:val="nil"/>
              <w:left w:val="nil"/>
              <w:bottom w:val="nil"/>
              <w:right w:val="nil"/>
            </w:tcBorders>
            <w:shd w:val="clear" w:color="auto" w:fill="FFFFFF"/>
          </w:tcPr>
          <w:p w:rsidR="00734198" w:rsidRPr="00DA5546" w:rsidRDefault="00734198" w:rsidP="00F72F86">
            <w:pPr>
              <w:jc w:val="center"/>
            </w:pPr>
            <w:r w:rsidRPr="00DA5546">
              <w:t>0</w:t>
            </w:r>
          </w:p>
        </w:tc>
        <w:tc>
          <w:tcPr>
            <w:tcW w:w="850" w:type="dxa"/>
            <w:tcBorders>
              <w:top w:val="nil"/>
              <w:left w:val="nil"/>
              <w:bottom w:val="nil"/>
              <w:right w:val="nil"/>
            </w:tcBorders>
            <w:shd w:val="clear" w:color="auto" w:fill="FFFFFF"/>
          </w:tcPr>
          <w:p w:rsidR="00734198" w:rsidRPr="00734198" w:rsidRDefault="00734198">
            <w:pPr>
              <w:tabs>
                <w:tab w:val="clear" w:pos="7100"/>
              </w:tabs>
              <w:autoSpaceDE w:val="0"/>
              <w:autoSpaceDN w:val="0"/>
              <w:adjustRightInd w:val="0"/>
              <w:spacing w:line="240" w:lineRule="auto"/>
              <w:jc w:val="center"/>
              <w:rPr>
                <w:rFonts w:eastAsiaTheme="minorHAnsi" w:cs="Arial"/>
                <w:color w:val="000000"/>
                <w:szCs w:val="18"/>
                <w:lang w:val="cs-CZ"/>
              </w:rPr>
            </w:pPr>
            <w:r w:rsidRPr="00734198">
              <w:rPr>
                <w:rFonts w:eastAsiaTheme="minorHAnsi" w:cs="Arial"/>
                <w:color w:val="000000"/>
                <w:szCs w:val="18"/>
                <w:lang w:val="cs-CZ"/>
              </w:rPr>
              <w:t>8</w:t>
            </w:r>
            <w:r>
              <w:rPr>
                <w:rFonts w:eastAsiaTheme="minorHAnsi" w:cs="Arial"/>
                <w:color w:val="000000"/>
                <w:szCs w:val="18"/>
                <w:lang w:val="cs-CZ"/>
              </w:rPr>
              <w:t>.</w:t>
            </w:r>
            <w:r w:rsidRPr="00734198">
              <w:rPr>
                <w:rFonts w:eastAsiaTheme="minorHAnsi" w:cs="Arial"/>
                <w:color w:val="000000"/>
                <w:szCs w:val="18"/>
                <w:lang w:val="cs-CZ"/>
              </w:rPr>
              <w:t>01</w:t>
            </w:r>
          </w:p>
        </w:tc>
        <w:tc>
          <w:tcPr>
            <w:tcW w:w="874" w:type="dxa"/>
            <w:tcBorders>
              <w:top w:val="nil"/>
              <w:left w:val="nil"/>
              <w:bottom w:val="nil"/>
              <w:right w:val="nil"/>
            </w:tcBorders>
            <w:shd w:val="clear" w:color="auto" w:fill="FFFFFF"/>
          </w:tcPr>
          <w:p w:rsidR="00734198" w:rsidRPr="00884277" w:rsidRDefault="00734198" w:rsidP="00F72F86">
            <w:pPr>
              <w:jc w:val="center"/>
            </w:pPr>
            <w:r w:rsidRPr="00884277">
              <w:t>12.63</w:t>
            </w:r>
          </w:p>
        </w:tc>
        <w:tc>
          <w:tcPr>
            <w:tcW w:w="874" w:type="dxa"/>
            <w:tcBorders>
              <w:top w:val="nil"/>
              <w:left w:val="nil"/>
              <w:bottom w:val="nil"/>
              <w:right w:val="nil"/>
            </w:tcBorders>
            <w:shd w:val="clear" w:color="auto" w:fill="FFFFFF"/>
          </w:tcPr>
          <w:p w:rsidR="00734198" w:rsidRPr="001506B5" w:rsidRDefault="00734198" w:rsidP="00F72F86">
            <w:pPr>
              <w:jc w:val="center"/>
            </w:pPr>
            <w:r w:rsidRPr="001506B5">
              <w:t>13.8</w:t>
            </w:r>
          </w:p>
        </w:tc>
        <w:tc>
          <w:tcPr>
            <w:tcW w:w="874" w:type="dxa"/>
            <w:tcBorders>
              <w:top w:val="nil"/>
              <w:left w:val="nil"/>
              <w:bottom w:val="nil"/>
              <w:right w:val="nil"/>
            </w:tcBorders>
            <w:shd w:val="clear" w:color="auto" w:fill="FFFFFF"/>
          </w:tcPr>
          <w:p w:rsidR="00734198" w:rsidRPr="000B06C0" w:rsidRDefault="00734198" w:rsidP="00F72F86">
            <w:pPr>
              <w:jc w:val="center"/>
            </w:pPr>
            <w:r w:rsidRPr="000B06C0">
              <w:t>−8.4</w:t>
            </w:r>
          </w:p>
        </w:tc>
        <w:tc>
          <w:tcPr>
            <w:tcW w:w="874" w:type="dxa"/>
            <w:tcBorders>
              <w:top w:val="nil"/>
              <w:left w:val="nil"/>
              <w:bottom w:val="nil"/>
              <w:right w:val="nil"/>
            </w:tcBorders>
            <w:shd w:val="clear" w:color="auto" w:fill="FFFFFF"/>
          </w:tcPr>
          <w:p w:rsidR="00734198" w:rsidRPr="00513D0E" w:rsidRDefault="00734198" w:rsidP="00734198">
            <w:pPr>
              <w:jc w:val="center"/>
            </w:pPr>
            <w:r w:rsidRPr="00513D0E">
              <w:t>85</w:t>
            </w:r>
            <w:r>
              <w:t>.</w:t>
            </w:r>
            <w:r w:rsidRPr="00513D0E">
              <w:t>94</w:t>
            </w:r>
          </w:p>
        </w:tc>
        <w:tc>
          <w:tcPr>
            <w:tcW w:w="874" w:type="dxa"/>
            <w:tcBorders>
              <w:top w:val="nil"/>
              <w:left w:val="nil"/>
              <w:bottom w:val="nil"/>
              <w:right w:val="nil"/>
            </w:tcBorders>
            <w:shd w:val="clear" w:color="auto" w:fill="FFFFFF"/>
          </w:tcPr>
          <w:p w:rsidR="00734198" w:rsidRPr="00513D0E" w:rsidRDefault="00734198" w:rsidP="00734198">
            <w:pPr>
              <w:jc w:val="center"/>
            </w:pPr>
            <w:r w:rsidRPr="00513D0E">
              <w:t>0</w:t>
            </w:r>
            <w:r>
              <w:t>.</w:t>
            </w:r>
            <w:r w:rsidRPr="00513D0E">
              <w:t>2</w:t>
            </w:r>
          </w:p>
        </w:tc>
        <w:tc>
          <w:tcPr>
            <w:tcW w:w="875" w:type="dxa"/>
            <w:tcBorders>
              <w:top w:val="nil"/>
              <w:left w:val="nil"/>
              <w:bottom w:val="nil"/>
              <w:right w:val="nil"/>
            </w:tcBorders>
            <w:shd w:val="clear" w:color="auto" w:fill="FFFFFF"/>
          </w:tcPr>
          <w:p w:rsidR="00734198" w:rsidRPr="005F605E" w:rsidRDefault="00734198" w:rsidP="00274DAA">
            <w:pPr>
              <w:jc w:val="center"/>
            </w:pPr>
            <w:r>
              <w:t>573</w:t>
            </w:r>
          </w:p>
        </w:tc>
      </w:tr>
      <w:tr w:rsidR="00734198" w:rsidTr="00B66148">
        <w:tc>
          <w:tcPr>
            <w:tcW w:w="849" w:type="dxa"/>
            <w:tcBorders>
              <w:top w:val="nil"/>
              <w:left w:val="nil"/>
              <w:bottom w:val="nil"/>
              <w:right w:val="nil"/>
            </w:tcBorders>
            <w:shd w:val="clear" w:color="auto" w:fill="FFFFFF"/>
          </w:tcPr>
          <w:p w:rsidR="00734198" w:rsidRDefault="00734198" w:rsidP="00274DAA">
            <w:pPr>
              <w:pStyle w:val="CETBodytext"/>
              <w:jc w:val="center"/>
              <w:rPr>
                <w:lang w:val="en-GB"/>
              </w:rPr>
            </w:pPr>
            <w:r>
              <w:rPr>
                <w:lang w:val="en-GB"/>
              </w:rPr>
              <w:t>12</w:t>
            </w:r>
          </w:p>
        </w:tc>
        <w:tc>
          <w:tcPr>
            <w:tcW w:w="850" w:type="dxa"/>
            <w:tcBorders>
              <w:top w:val="nil"/>
              <w:left w:val="nil"/>
              <w:bottom w:val="nil"/>
              <w:right w:val="nil"/>
            </w:tcBorders>
            <w:shd w:val="clear" w:color="auto" w:fill="FFFFFF"/>
          </w:tcPr>
          <w:p w:rsidR="00734198" w:rsidRPr="005F605E" w:rsidRDefault="00734198" w:rsidP="008A03D0">
            <w:pPr>
              <w:jc w:val="center"/>
            </w:pPr>
            <w:r w:rsidRPr="005F605E">
              <w:t>90</w:t>
            </w:r>
            <w:r>
              <w:t>.</w:t>
            </w:r>
            <w:r w:rsidRPr="005F605E">
              <w:t>98</w:t>
            </w:r>
          </w:p>
        </w:tc>
        <w:tc>
          <w:tcPr>
            <w:tcW w:w="993" w:type="dxa"/>
            <w:tcBorders>
              <w:top w:val="nil"/>
              <w:left w:val="nil"/>
              <w:bottom w:val="nil"/>
              <w:right w:val="nil"/>
            </w:tcBorders>
            <w:shd w:val="clear" w:color="auto" w:fill="FFFFFF"/>
          </w:tcPr>
          <w:p w:rsidR="00734198" w:rsidRPr="00DA5546" w:rsidRDefault="00734198" w:rsidP="00F72F86">
            <w:pPr>
              <w:jc w:val="center"/>
            </w:pPr>
            <w:r w:rsidRPr="00DA5546">
              <w:t>0</w:t>
            </w:r>
          </w:p>
        </w:tc>
        <w:tc>
          <w:tcPr>
            <w:tcW w:w="850" w:type="dxa"/>
            <w:tcBorders>
              <w:top w:val="nil"/>
              <w:left w:val="nil"/>
              <w:bottom w:val="nil"/>
              <w:right w:val="nil"/>
            </w:tcBorders>
            <w:shd w:val="clear" w:color="auto" w:fill="FFFFFF"/>
          </w:tcPr>
          <w:p w:rsidR="00734198" w:rsidRPr="00734198" w:rsidRDefault="00734198">
            <w:pPr>
              <w:tabs>
                <w:tab w:val="clear" w:pos="7100"/>
              </w:tabs>
              <w:autoSpaceDE w:val="0"/>
              <w:autoSpaceDN w:val="0"/>
              <w:adjustRightInd w:val="0"/>
              <w:spacing w:line="240" w:lineRule="auto"/>
              <w:jc w:val="center"/>
              <w:rPr>
                <w:rFonts w:eastAsiaTheme="minorHAnsi" w:cs="Arial"/>
                <w:color w:val="000000"/>
                <w:szCs w:val="18"/>
                <w:lang w:val="cs-CZ"/>
              </w:rPr>
            </w:pPr>
            <w:r w:rsidRPr="00734198">
              <w:rPr>
                <w:rFonts w:eastAsiaTheme="minorHAnsi" w:cs="Arial"/>
                <w:color w:val="000000"/>
                <w:szCs w:val="18"/>
                <w:lang w:val="cs-CZ"/>
              </w:rPr>
              <w:t>9</w:t>
            </w:r>
            <w:r>
              <w:rPr>
                <w:rFonts w:eastAsiaTheme="minorHAnsi" w:cs="Arial"/>
                <w:color w:val="000000"/>
                <w:szCs w:val="18"/>
                <w:lang w:val="cs-CZ"/>
              </w:rPr>
              <w:t>.</w:t>
            </w:r>
            <w:r w:rsidRPr="00734198">
              <w:rPr>
                <w:rFonts w:eastAsiaTheme="minorHAnsi" w:cs="Arial"/>
                <w:color w:val="000000"/>
                <w:szCs w:val="18"/>
                <w:lang w:val="cs-CZ"/>
              </w:rPr>
              <w:t>02</w:t>
            </w:r>
          </w:p>
        </w:tc>
        <w:tc>
          <w:tcPr>
            <w:tcW w:w="874" w:type="dxa"/>
            <w:tcBorders>
              <w:top w:val="nil"/>
              <w:left w:val="nil"/>
              <w:bottom w:val="nil"/>
              <w:right w:val="nil"/>
            </w:tcBorders>
            <w:shd w:val="clear" w:color="auto" w:fill="FFFFFF"/>
          </w:tcPr>
          <w:p w:rsidR="00734198" w:rsidRPr="00884277" w:rsidRDefault="00734198" w:rsidP="00F72F86">
            <w:pPr>
              <w:jc w:val="center"/>
            </w:pPr>
            <w:r w:rsidRPr="00884277">
              <w:t>12.03</w:t>
            </w:r>
          </w:p>
        </w:tc>
        <w:tc>
          <w:tcPr>
            <w:tcW w:w="874" w:type="dxa"/>
            <w:tcBorders>
              <w:top w:val="nil"/>
              <w:left w:val="nil"/>
              <w:bottom w:val="nil"/>
              <w:right w:val="nil"/>
            </w:tcBorders>
            <w:shd w:val="clear" w:color="auto" w:fill="FFFFFF"/>
          </w:tcPr>
          <w:p w:rsidR="00734198" w:rsidRPr="001506B5" w:rsidRDefault="00734198" w:rsidP="00F72F86">
            <w:pPr>
              <w:jc w:val="center"/>
            </w:pPr>
            <w:r w:rsidRPr="001506B5">
              <w:t>13.63</w:t>
            </w:r>
          </w:p>
        </w:tc>
        <w:tc>
          <w:tcPr>
            <w:tcW w:w="874" w:type="dxa"/>
            <w:tcBorders>
              <w:top w:val="nil"/>
              <w:left w:val="nil"/>
              <w:bottom w:val="nil"/>
              <w:right w:val="nil"/>
            </w:tcBorders>
            <w:shd w:val="clear" w:color="auto" w:fill="FFFFFF"/>
          </w:tcPr>
          <w:p w:rsidR="00734198" w:rsidRPr="000B06C0" w:rsidRDefault="00734198" w:rsidP="00F72F86">
            <w:pPr>
              <w:jc w:val="center"/>
            </w:pPr>
            <w:r w:rsidRPr="000B06C0">
              <w:t>−11.8</w:t>
            </w:r>
          </w:p>
        </w:tc>
        <w:tc>
          <w:tcPr>
            <w:tcW w:w="874" w:type="dxa"/>
            <w:tcBorders>
              <w:top w:val="nil"/>
              <w:left w:val="nil"/>
              <w:bottom w:val="nil"/>
              <w:right w:val="nil"/>
            </w:tcBorders>
            <w:shd w:val="clear" w:color="auto" w:fill="FFFFFF"/>
          </w:tcPr>
          <w:p w:rsidR="00734198" w:rsidRPr="00513D0E" w:rsidRDefault="00734198" w:rsidP="00734198">
            <w:pPr>
              <w:jc w:val="center"/>
            </w:pPr>
            <w:r w:rsidRPr="00513D0E">
              <w:t>86</w:t>
            </w:r>
            <w:r>
              <w:t>.</w:t>
            </w:r>
            <w:r w:rsidRPr="00513D0E">
              <w:t>24</w:t>
            </w:r>
          </w:p>
        </w:tc>
        <w:tc>
          <w:tcPr>
            <w:tcW w:w="874" w:type="dxa"/>
            <w:tcBorders>
              <w:top w:val="nil"/>
              <w:left w:val="nil"/>
              <w:bottom w:val="nil"/>
              <w:right w:val="nil"/>
            </w:tcBorders>
            <w:shd w:val="clear" w:color="auto" w:fill="FFFFFF"/>
          </w:tcPr>
          <w:p w:rsidR="00734198" w:rsidRPr="00513D0E" w:rsidRDefault="00734198" w:rsidP="00734198">
            <w:pPr>
              <w:jc w:val="center"/>
            </w:pPr>
            <w:r w:rsidRPr="00513D0E">
              <w:t>0</w:t>
            </w:r>
            <w:r>
              <w:t>.</w:t>
            </w:r>
            <w:r w:rsidRPr="00513D0E">
              <w:t>07</w:t>
            </w:r>
          </w:p>
        </w:tc>
        <w:tc>
          <w:tcPr>
            <w:tcW w:w="875" w:type="dxa"/>
            <w:tcBorders>
              <w:top w:val="nil"/>
              <w:left w:val="nil"/>
              <w:bottom w:val="nil"/>
              <w:right w:val="nil"/>
            </w:tcBorders>
            <w:shd w:val="clear" w:color="auto" w:fill="FFFFFF"/>
          </w:tcPr>
          <w:p w:rsidR="00734198" w:rsidRPr="005F605E" w:rsidRDefault="00734198" w:rsidP="00274DAA">
            <w:pPr>
              <w:jc w:val="center"/>
            </w:pPr>
            <w:r>
              <w:t>574</w:t>
            </w:r>
          </w:p>
        </w:tc>
      </w:tr>
      <w:tr w:rsidR="00734198" w:rsidTr="00B66148">
        <w:tc>
          <w:tcPr>
            <w:tcW w:w="849" w:type="dxa"/>
            <w:tcBorders>
              <w:top w:val="nil"/>
              <w:left w:val="nil"/>
              <w:bottom w:val="single" w:sz="12" w:space="0" w:color="008000"/>
              <w:right w:val="nil"/>
            </w:tcBorders>
            <w:shd w:val="clear" w:color="auto" w:fill="FFFFFF"/>
          </w:tcPr>
          <w:p w:rsidR="00734198" w:rsidRDefault="00734198" w:rsidP="00274DAA">
            <w:pPr>
              <w:pStyle w:val="CETBodytext"/>
              <w:jc w:val="center"/>
              <w:rPr>
                <w:lang w:val="en-GB"/>
              </w:rPr>
            </w:pPr>
            <w:r>
              <w:rPr>
                <w:lang w:val="en-GB"/>
              </w:rPr>
              <w:t>13</w:t>
            </w:r>
          </w:p>
        </w:tc>
        <w:tc>
          <w:tcPr>
            <w:tcW w:w="850" w:type="dxa"/>
            <w:tcBorders>
              <w:top w:val="nil"/>
              <w:left w:val="nil"/>
              <w:bottom w:val="single" w:sz="12" w:space="0" w:color="008000"/>
              <w:right w:val="nil"/>
            </w:tcBorders>
            <w:shd w:val="clear" w:color="auto" w:fill="FFFFFF"/>
          </w:tcPr>
          <w:p w:rsidR="00734198" w:rsidRPr="005F605E" w:rsidRDefault="00734198" w:rsidP="008A03D0">
            <w:pPr>
              <w:jc w:val="center"/>
            </w:pPr>
            <w:r w:rsidRPr="005F605E">
              <w:t>89</w:t>
            </w:r>
            <w:r>
              <w:t>.</w:t>
            </w:r>
            <w:r w:rsidRPr="005F605E">
              <w:t>44</w:t>
            </w:r>
          </w:p>
        </w:tc>
        <w:tc>
          <w:tcPr>
            <w:tcW w:w="993" w:type="dxa"/>
            <w:tcBorders>
              <w:top w:val="nil"/>
              <w:left w:val="nil"/>
              <w:bottom w:val="single" w:sz="12" w:space="0" w:color="008000"/>
              <w:right w:val="nil"/>
            </w:tcBorders>
            <w:shd w:val="clear" w:color="auto" w:fill="FFFFFF"/>
          </w:tcPr>
          <w:p w:rsidR="00734198" w:rsidRDefault="00734198" w:rsidP="00F72F86">
            <w:pPr>
              <w:jc w:val="center"/>
            </w:pPr>
            <w:r w:rsidRPr="00DA5546">
              <w:t>0</w:t>
            </w:r>
          </w:p>
        </w:tc>
        <w:tc>
          <w:tcPr>
            <w:tcW w:w="850" w:type="dxa"/>
            <w:tcBorders>
              <w:top w:val="nil"/>
              <w:left w:val="nil"/>
              <w:bottom w:val="single" w:sz="12" w:space="0" w:color="008000"/>
              <w:right w:val="nil"/>
            </w:tcBorders>
            <w:shd w:val="clear" w:color="auto" w:fill="FFFFFF"/>
          </w:tcPr>
          <w:p w:rsidR="00734198" w:rsidRPr="00734198" w:rsidRDefault="00734198">
            <w:pPr>
              <w:tabs>
                <w:tab w:val="clear" w:pos="7100"/>
              </w:tabs>
              <w:autoSpaceDE w:val="0"/>
              <w:autoSpaceDN w:val="0"/>
              <w:adjustRightInd w:val="0"/>
              <w:spacing w:line="240" w:lineRule="auto"/>
              <w:jc w:val="center"/>
              <w:rPr>
                <w:rFonts w:eastAsiaTheme="minorHAnsi" w:cs="Arial"/>
                <w:color w:val="000000"/>
                <w:szCs w:val="18"/>
                <w:lang w:val="cs-CZ"/>
              </w:rPr>
            </w:pPr>
            <w:r w:rsidRPr="00734198">
              <w:rPr>
                <w:rFonts w:eastAsiaTheme="minorHAnsi" w:cs="Arial"/>
                <w:color w:val="000000"/>
                <w:szCs w:val="18"/>
                <w:lang w:val="cs-CZ"/>
              </w:rPr>
              <w:t>10</w:t>
            </w:r>
            <w:r>
              <w:rPr>
                <w:rFonts w:eastAsiaTheme="minorHAnsi" w:cs="Arial"/>
                <w:color w:val="000000"/>
                <w:szCs w:val="18"/>
                <w:lang w:val="cs-CZ"/>
              </w:rPr>
              <w:t>.</w:t>
            </w:r>
            <w:r w:rsidRPr="00734198">
              <w:rPr>
                <w:rFonts w:eastAsiaTheme="minorHAnsi" w:cs="Arial"/>
                <w:color w:val="000000"/>
                <w:szCs w:val="18"/>
                <w:lang w:val="cs-CZ"/>
              </w:rPr>
              <w:t>56</w:t>
            </w:r>
          </w:p>
        </w:tc>
        <w:tc>
          <w:tcPr>
            <w:tcW w:w="874" w:type="dxa"/>
            <w:tcBorders>
              <w:top w:val="nil"/>
              <w:left w:val="nil"/>
              <w:bottom w:val="single" w:sz="12" w:space="0" w:color="008000"/>
              <w:right w:val="nil"/>
            </w:tcBorders>
            <w:shd w:val="clear" w:color="auto" w:fill="FFFFFF"/>
          </w:tcPr>
          <w:p w:rsidR="00734198" w:rsidRDefault="00734198" w:rsidP="00F72F86">
            <w:pPr>
              <w:jc w:val="center"/>
            </w:pPr>
            <w:r w:rsidRPr="00884277">
              <w:t>11.62</w:t>
            </w:r>
          </w:p>
        </w:tc>
        <w:tc>
          <w:tcPr>
            <w:tcW w:w="874" w:type="dxa"/>
            <w:tcBorders>
              <w:top w:val="nil"/>
              <w:left w:val="nil"/>
              <w:bottom w:val="single" w:sz="12" w:space="0" w:color="008000"/>
              <w:right w:val="nil"/>
            </w:tcBorders>
            <w:shd w:val="clear" w:color="auto" w:fill="FFFFFF"/>
          </w:tcPr>
          <w:p w:rsidR="00734198" w:rsidRDefault="00734198" w:rsidP="00F72F86">
            <w:pPr>
              <w:jc w:val="center"/>
            </w:pPr>
            <w:r w:rsidRPr="001506B5">
              <w:t>13.4</w:t>
            </w:r>
          </w:p>
        </w:tc>
        <w:tc>
          <w:tcPr>
            <w:tcW w:w="874" w:type="dxa"/>
            <w:tcBorders>
              <w:top w:val="nil"/>
              <w:left w:val="nil"/>
              <w:bottom w:val="single" w:sz="12" w:space="0" w:color="008000"/>
              <w:right w:val="nil"/>
            </w:tcBorders>
            <w:shd w:val="clear" w:color="auto" w:fill="FFFFFF"/>
          </w:tcPr>
          <w:p w:rsidR="00734198" w:rsidRDefault="00734198" w:rsidP="00F72F86">
            <w:pPr>
              <w:jc w:val="center"/>
            </w:pPr>
            <w:r w:rsidRPr="000B06C0">
              <w:t>−13.3</w:t>
            </w:r>
          </w:p>
        </w:tc>
        <w:tc>
          <w:tcPr>
            <w:tcW w:w="874" w:type="dxa"/>
            <w:tcBorders>
              <w:top w:val="nil"/>
              <w:left w:val="nil"/>
              <w:bottom w:val="single" w:sz="12" w:space="0" w:color="008000"/>
              <w:right w:val="nil"/>
            </w:tcBorders>
            <w:shd w:val="clear" w:color="auto" w:fill="FFFFFF"/>
          </w:tcPr>
          <w:p w:rsidR="00734198" w:rsidRPr="00513D0E" w:rsidRDefault="00734198" w:rsidP="00734198">
            <w:pPr>
              <w:jc w:val="center"/>
            </w:pPr>
            <w:r w:rsidRPr="00513D0E">
              <w:t>86</w:t>
            </w:r>
            <w:r>
              <w:t>.</w:t>
            </w:r>
            <w:r w:rsidRPr="00513D0E">
              <w:t>24</w:t>
            </w:r>
          </w:p>
        </w:tc>
        <w:tc>
          <w:tcPr>
            <w:tcW w:w="874" w:type="dxa"/>
            <w:tcBorders>
              <w:top w:val="nil"/>
              <w:left w:val="nil"/>
              <w:bottom w:val="single" w:sz="12" w:space="0" w:color="008000"/>
              <w:right w:val="nil"/>
            </w:tcBorders>
            <w:shd w:val="clear" w:color="auto" w:fill="FFFFFF"/>
          </w:tcPr>
          <w:p w:rsidR="00734198" w:rsidRDefault="00734198" w:rsidP="00734198">
            <w:pPr>
              <w:jc w:val="center"/>
            </w:pPr>
            <w:r w:rsidRPr="00513D0E">
              <w:t>-0</w:t>
            </w:r>
            <w:r>
              <w:t>.</w:t>
            </w:r>
            <w:r w:rsidRPr="00513D0E">
              <w:t>15</w:t>
            </w:r>
          </w:p>
        </w:tc>
        <w:tc>
          <w:tcPr>
            <w:tcW w:w="875" w:type="dxa"/>
            <w:tcBorders>
              <w:top w:val="nil"/>
              <w:left w:val="nil"/>
              <w:bottom w:val="single" w:sz="12" w:space="0" w:color="008000"/>
              <w:right w:val="nil"/>
            </w:tcBorders>
            <w:shd w:val="clear" w:color="auto" w:fill="FFFFFF"/>
          </w:tcPr>
          <w:p w:rsidR="00734198" w:rsidRPr="005F605E" w:rsidRDefault="00734198" w:rsidP="00274DAA">
            <w:pPr>
              <w:jc w:val="center"/>
            </w:pPr>
            <w:r>
              <w:t>591</w:t>
            </w:r>
          </w:p>
        </w:tc>
      </w:tr>
    </w:tbl>
    <w:p w:rsidR="00274DAA" w:rsidRPr="00E14C13" w:rsidRDefault="00274DAA" w:rsidP="00274DAA">
      <w:pPr>
        <w:pStyle w:val="CETBodytext"/>
        <w:rPr>
          <w:sz w:val="16"/>
          <w:szCs w:val="16"/>
          <w:lang w:val="en-GB"/>
        </w:rPr>
      </w:pPr>
      <w:r w:rsidRPr="00F241C5">
        <w:rPr>
          <w:sz w:val="16"/>
          <w:szCs w:val="16"/>
          <w:lang w:val="en-GB"/>
        </w:rPr>
        <w:t xml:space="preserve">Note: </w:t>
      </w:r>
      <w:r w:rsidRPr="00F241C5">
        <w:rPr>
          <w:sz w:val="16"/>
          <w:szCs w:val="16"/>
          <w:vertAlign w:val="superscript"/>
          <w:lang w:val="en-GB"/>
        </w:rPr>
        <w:t>*</w:t>
      </w:r>
      <w:r w:rsidRPr="00E14C13">
        <w:rPr>
          <w:sz w:val="16"/>
          <w:szCs w:val="16"/>
          <w:vertAlign w:val="superscript"/>
          <w:lang w:val="en-GB"/>
        </w:rPr>
        <w:t>1</w:t>
      </w:r>
      <w:r w:rsidRPr="00E14C13">
        <w:rPr>
          <w:sz w:val="16"/>
          <w:szCs w:val="16"/>
          <w:lang w:val="en-GB"/>
        </w:rPr>
        <w:t xml:space="preserve"> Argon content of 0.93 mol % in dry air. </w:t>
      </w:r>
      <w:r w:rsidRPr="00E14C13">
        <w:rPr>
          <w:sz w:val="16"/>
          <w:szCs w:val="16"/>
          <w:vertAlign w:val="superscript"/>
          <w:lang w:val="en-GB"/>
        </w:rPr>
        <w:t>*2</w:t>
      </w:r>
      <w:r w:rsidRPr="00E14C13">
        <w:rPr>
          <w:sz w:val="16"/>
          <w:szCs w:val="16"/>
          <w:lang w:val="en-GB"/>
        </w:rPr>
        <w:t xml:space="preserve"> </w:t>
      </w:r>
      <w:r w:rsidR="00F72F86">
        <w:rPr>
          <w:sz w:val="16"/>
          <w:szCs w:val="16"/>
          <w:lang w:val="en-GB"/>
        </w:rPr>
        <w:t>M</w:t>
      </w:r>
      <w:r w:rsidRPr="00E14C13">
        <w:rPr>
          <w:sz w:val="16"/>
          <w:szCs w:val="16"/>
          <w:lang w:val="en-GB"/>
        </w:rPr>
        <w:t>easured value.</w:t>
      </w:r>
      <w:r w:rsidR="00F72F86">
        <w:rPr>
          <w:sz w:val="16"/>
          <w:szCs w:val="16"/>
          <w:lang w:val="en-GB"/>
        </w:rPr>
        <w:t xml:space="preserve"> </w:t>
      </w:r>
      <w:r w:rsidR="00F72F86">
        <w:rPr>
          <w:sz w:val="16"/>
          <w:szCs w:val="16"/>
          <w:vertAlign w:val="superscript"/>
          <w:lang w:val="en-GB"/>
        </w:rPr>
        <w:t>*3</w:t>
      </w:r>
      <w:r w:rsidR="00F72F86" w:rsidRPr="00E14C13">
        <w:rPr>
          <w:sz w:val="16"/>
          <w:szCs w:val="16"/>
          <w:lang w:val="en-GB"/>
        </w:rPr>
        <w:t xml:space="preserve"> </w:t>
      </w:r>
      <w:r w:rsidR="00F72F86">
        <w:rPr>
          <w:sz w:val="16"/>
          <w:szCs w:val="16"/>
          <w:lang w:val="en-GB"/>
        </w:rPr>
        <w:t xml:space="preserve">Calculated </w:t>
      </w:r>
      <w:r w:rsidR="00F72F86" w:rsidRPr="00E14C13">
        <w:rPr>
          <w:sz w:val="16"/>
          <w:szCs w:val="16"/>
          <w:lang w:val="en-GB"/>
        </w:rPr>
        <w:t>value.</w:t>
      </w:r>
      <w:r w:rsidR="00F72F86">
        <w:rPr>
          <w:sz w:val="16"/>
          <w:szCs w:val="16"/>
          <w:lang w:val="en-GB"/>
        </w:rPr>
        <w:t xml:space="preserve"> </w:t>
      </w:r>
      <w:r w:rsidR="00F72F86" w:rsidRPr="00F72F86">
        <w:rPr>
          <w:sz w:val="16"/>
          <w:szCs w:val="16"/>
          <w:vertAlign w:val="superscript"/>
          <w:lang w:val="en-GB"/>
        </w:rPr>
        <w:t xml:space="preserve">*4 </w:t>
      </w:r>
      <w:r w:rsidR="00F72F86">
        <w:rPr>
          <w:sz w:val="16"/>
          <w:szCs w:val="16"/>
          <w:lang w:val="en-GB"/>
        </w:rPr>
        <w:t xml:space="preserve">Related to </w:t>
      </w:r>
      <w:r w:rsidR="00840F79">
        <w:rPr>
          <w:sz w:val="16"/>
          <w:szCs w:val="16"/>
          <w:lang w:val="en-GB"/>
        </w:rPr>
        <w:t xml:space="preserve">the </w:t>
      </w:r>
      <w:r w:rsidR="00AD3629">
        <w:rPr>
          <w:sz w:val="16"/>
          <w:szCs w:val="16"/>
          <w:lang w:val="en-GB"/>
        </w:rPr>
        <w:t>calculated</w:t>
      </w:r>
      <w:r w:rsidR="00F72F86">
        <w:rPr>
          <w:sz w:val="16"/>
          <w:szCs w:val="16"/>
          <w:lang w:val="en-GB"/>
        </w:rPr>
        <w:t xml:space="preserve"> value.</w:t>
      </w:r>
    </w:p>
    <w:p w:rsidR="00A0533D" w:rsidRDefault="00A0533D" w:rsidP="00A0533D">
      <w:pPr>
        <w:pStyle w:val="CETTabletitle"/>
      </w:pPr>
      <w:r>
        <w:t xml:space="preserve">Table </w:t>
      </w:r>
      <w:r w:rsidR="00E91CBE">
        <w:t>4</w:t>
      </w:r>
      <w:r>
        <w:t xml:space="preserve">: Stream </w:t>
      </w:r>
      <w:r w:rsidR="00E8336C">
        <w:t>composition</w:t>
      </w:r>
      <w:r>
        <w:t xml:space="preserve"> – hypothesis No. 2</w:t>
      </w:r>
      <w:r w:rsidRPr="00274DAA">
        <w:rPr>
          <w:vertAlign w:val="superscript"/>
        </w:rPr>
        <w:t>*1</w:t>
      </w:r>
    </w:p>
    <w:tbl>
      <w:tblPr>
        <w:tblW w:w="8787" w:type="dxa"/>
        <w:tblInd w:w="2" w:type="dxa"/>
        <w:tblBorders>
          <w:top w:val="single" w:sz="12" w:space="0" w:color="008000"/>
          <w:bottom w:val="single" w:sz="12" w:space="0" w:color="008000"/>
        </w:tblBorders>
        <w:tblCellMar>
          <w:left w:w="0" w:type="dxa"/>
          <w:right w:w="0" w:type="dxa"/>
        </w:tblCellMar>
        <w:tblLook w:val="0000" w:firstRow="0" w:lastRow="0" w:firstColumn="0" w:lastColumn="0" w:noHBand="0" w:noVBand="0"/>
      </w:tblPr>
      <w:tblGrid>
        <w:gridCol w:w="849"/>
        <w:gridCol w:w="850"/>
        <w:gridCol w:w="993"/>
        <w:gridCol w:w="850"/>
        <w:gridCol w:w="874"/>
        <w:gridCol w:w="874"/>
        <w:gridCol w:w="874"/>
        <w:gridCol w:w="874"/>
        <w:gridCol w:w="874"/>
        <w:gridCol w:w="875"/>
      </w:tblGrid>
      <w:tr w:rsidR="00A0533D" w:rsidTr="00B66148">
        <w:tc>
          <w:tcPr>
            <w:tcW w:w="849" w:type="dxa"/>
            <w:tcBorders>
              <w:top w:val="single" w:sz="12" w:space="0" w:color="008000"/>
              <w:left w:val="nil"/>
              <w:bottom w:val="nil"/>
              <w:right w:val="nil"/>
            </w:tcBorders>
            <w:shd w:val="clear" w:color="auto" w:fill="FFFFFF"/>
          </w:tcPr>
          <w:p w:rsidR="00A0533D" w:rsidRDefault="00A0533D" w:rsidP="003414C5">
            <w:pPr>
              <w:pStyle w:val="CETBodytext"/>
              <w:jc w:val="center"/>
              <w:rPr>
                <w:lang w:val="en-GB"/>
              </w:rPr>
            </w:pPr>
            <w:r>
              <w:rPr>
                <w:lang w:val="en-GB"/>
              </w:rPr>
              <w:t xml:space="preserve">Dataset </w:t>
            </w:r>
          </w:p>
        </w:tc>
        <w:tc>
          <w:tcPr>
            <w:tcW w:w="2693" w:type="dxa"/>
            <w:gridSpan w:val="3"/>
            <w:tcBorders>
              <w:top w:val="single" w:sz="12" w:space="0" w:color="008000"/>
              <w:left w:val="nil"/>
              <w:bottom w:val="nil"/>
              <w:right w:val="nil"/>
            </w:tcBorders>
            <w:shd w:val="clear" w:color="auto" w:fill="FFFFFF"/>
          </w:tcPr>
          <w:p w:rsidR="00A0533D" w:rsidRDefault="00A0533D" w:rsidP="003414C5">
            <w:pPr>
              <w:pStyle w:val="CETBodytext"/>
              <w:jc w:val="center"/>
              <w:rPr>
                <w:lang w:val="en-GB"/>
              </w:rPr>
            </w:pPr>
            <w:r>
              <w:rPr>
                <w:lang w:val="en-GB"/>
              </w:rPr>
              <w:t xml:space="preserve">Product </w:t>
            </w:r>
            <w:r w:rsidR="003414C5">
              <w:rPr>
                <w:lang w:val="en-GB"/>
              </w:rPr>
              <w:t>stream</w:t>
            </w:r>
          </w:p>
        </w:tc>
        <w:tc>
          <w:tcPr>
            <w:tcW w:w="5245" w:type="dxa"/>
            <w:gridSpan w:val="6"/>
            <w:tcBorders>
              <w:top w:val="single" w:sz="12" w:space="0" w:color="008000"/>
              <w:left w:val="nil"/>
              <w:bottom w:val="nil"/>
              <w:right w:val="nil"/>
            </w:tcBorders>
            <w:shd w:val="clear" w:color="auto" w:fill="FFFFFF"/>
          </w:tcPr>
          <w:p w:rsidR="00A0533D" w:rsidRDefault="00A0533D" w:rsidP="003414C5">
            <w:pPr>
              <w:pStyle w:val="CETBodytext"/>
              <w:jc w:val="center"/>
              <w:rPr>
                <w:lang w:val="en-GB"/>
              </w:rPr>
            </w:pPr>
            <w:r>
              <w:rPr>
                <w:lang w:val="en-GB"/>
              </w:rPr>
              <w:t xml:space="preserve">Exhaust </w:t>
            </w:r>
            <w:r w:rsidR="003414C5">
              <w:rPr>
                <w:lang w:val="en-GB"/>
              </w:rPr>
              <w:t>stream</w:t>
            </w:r>
          </w:p>
        </w:tc>
      </w:tr>
      <w:tr w:rsidR="00B66148" w:rsidTr="00B66148">
        <w:tc>
          <w:tcPr>
            <w:tcW w:w="849" w:type="dxa"/>
            <w:tcBorders>
              <w:top w:val="nil"/>
              <w:left w:val="nil"/>
              <w:bottom w:val="single" w:sz="6" w:space="0" w:color="008000"/>
              <w:right w:val="nil"/>
            </w:tcBorders>
            <w:shd w:val="clear" w:color="auto" w:fill="FFFFFF"/>
          </w:tcPr>
          <w:p w:rsidR="00B66148" w:rsidRDefault="00B66148" w:rsidP="003414C5">
            <w:pPr>
              <w:pStyle w:val="CETBodytext"/>
              <w:jc w:val="center"/>
              <w:rPr>
                <w:lang w:val="en-GB"/>
              </w:rPr>
            </w:pPr>
            <w:r>
              <w:rPr>
                <w:lang w:val="en-GB"/>
              </w:rPr>
              <w:t>No.</w:t>
            </w:r>
          </w:p>
        </w:tc>
        <w:tc>
          <w:tcPr>
            <w:tcW w:w="850" w:type="dxa"/>
            <w:tcBorders>
              <w:top w:val="nil"/>
              <w:left w:val="nil"/>
              <w:bottom w:val="single" w:sz="6" w:space="0" w:color="008000"/>
              <w:right w:val="nil"/>
            </w:tcBorders>
            <w:shd w:val="clear" w:color="auto" w:fill="FFFFFF"/>
          </w:tcPr>
          <w:p w:rsidR="00B66148" w:rsidRDefault="00B66148" w:rsidP="008A03D0">
            <w:pPr>
              <w:pStyle w:val="CETBodytext"/>
              <w:jc w:val="center"/>
              <w:rPr>
                <w:lang w:val="en-GB"/>
              </w:rPr>
            </w:pPr>
            <w:r>
              <w:rPr>
                <w:lang w:val="en-GB"/>
              </w:rPr>
              <w:t xml:space="preserve">oxygen </w:t>
            </w:r>
            <w:r w:rsidRPr="00FE1A02">
              <w:rPr>
                <w:vertAlign w:val="superscript"/>
                <w:lang w:val="en-GB"/>
              </w:rPr>
              <w:t>*2</w:t>
            </w:r>
          </w:p>
          <w:p w:rsidR="00B66148" w:rsidRDefault="00B66148" w:rsidP="008A03D0">
            <w:pPr>
              <w:pStyle w:val="CETBodytext"/>
              <w:jc w:val="center"/>
              <w:rPr>
                <w:lang w:val="en-GB"/>
              </w:rPr>
            </w:pPr>
            <w:r>
              <w:rPr>
                <w:lang w:val="en-GB"/>
              </w:rPr>
              <w:t>(% mol.)</w:t>
            </w:r>
          </w:p>
        </w:tc>
        <w:tc>
          <w:tcPr>
            <w:tcW w:w="993" w:type="dxa"/>
            <w:tcBorders>
              <w:top w:val="nil"/>
              <w:left w:val="nil"/>
              <w:bottom w:val="single" w:sz="6" w:space="0" w:color="008000"/>
              <w:right w:val="nil"/>
            </w:tcBorders>
            <w:shd w:val="clear" w:color="auto" w:fill="FFFFFF"/>
          </w:tcPr>
          <w:p w:rsidR="00B66148" w:rsidRDefault="00B66148" w:rsidP="008A03D0">
            <w:pPr>
              <w:pStyle w:val="CETBodytext"/>
              <w:jc w:val="center"/>
              <w:rPr>
                <w:lang w:val="en-GB"/>
              </w:rPr>
            </w:pPr>
            <w:r>
              <w:rPr>
                <w:lang w:val="en-GB"/>
              </w:rPr>
              <w:t>nitrogen</w:t>
            </w:r>
            <w:r w:rsidRPr="000B5494">
              <w:rPr>
                <w:vertAlign w:val="superscript"/>
                <w:lang w:val="en-GB"/>
              </w:rPr>
              <w:t>*3</w:t>
            </w:r>
          </w:p>
          <w:p w:rsidR="00B66148" w:rsidRDefault="00B66148" w:rsidP="008A03D0">
            <w:pPr>
              <w:pStyle w:val="CETBodytext"/>
              <w:jc w:val="center"/>
              <w:rPr>
                <w:lang w:val="en-GB"/>
              </w:rPr>
            </w:pPr>
            <w:r>
              <w:rPr>
                <w:lang w:val="en-GB"/>
              </w:rPr>
              <w:t>(% mol)</w:t>
            </w:r>
          </w:p>
        </w:tc>
        <w:tc>
          <w:tcPr>
            <w:tcW w:w="850" w:type="dxa"/>
            <w:tcBorders>
              <w:top w:val="nil"/>
              <w:left w:val="nil"/>
              <w:bottom w:val="single" w:sz="6" w:space="0" w:color="008000"/>
              <w:right w:val="nil"/>
            </w:tcBorders>
            <w:shd w:val="clear" w:color="auto" w:fill="FFFFFF"/>
          </w:tcPr>
          <w:p w:rsidR="00B66148" w:rsidRDefault="00B66148" w:rsidP="008A03D0">
            <w:pPr>
              <w:pStyle w:val="CETBodytext"/>
              <w:jc w:val="center"/>
              <w:rPr>
                <w:lang w:val="en-GB"/>
              </w:rPr>
            </w:pPr>
            <w:r>
              <w:rPr>
                <w:lang w:val="en-GB"/>
              </w:rPr>
              <w:t>argon</w:t>
            </w:r>
            <w:r w:rsidRPr="000B5494">
              <w:rPr>
                <w:vertAlign w:val="superscript"/>
                <w:lang w:val="en-GB"/>
              </w:rPr>
              <w:t>*3</w:t>
            </w:r>
          </w:p>
          <w:p w:rsidR="00B66148" w:rsidRDefault="00B66148" w:rsidP="008A03D0">
            <w:pPr>
              <w:pStyle w:val="CETBodytext"/>
              <w:jc w:val="center"/>
              <w:rPr>
                <w:lang w:val="en-GB"/>
              </w:rPr>
            </w:pPr>
            <w:r>
              <w:rPr>
                <w:lang w:val="en-GB"/>
              </w:rPr>
              <w:t>(% mol.)</w:t>
            </w:r>
          </w:p>
        </w:tc>
        <w:tc>
          <w:tcPr>
            <w:tcW w:w="874" w:type="dxa"/>
            <w:tcBorders>
              <w:top w:val="nil"/>
              <w:left w:val="nil"/>
              <w:bottom w:val="single" w:sz="6" w:space="0" w:color="008000"/>
              <w:right w:val="nil"/>
            </w:tcBorders>
            <w:shd w:val="clear" w:color="auto" w:fill="FFFFFF"/>
          </w:tcPr>
          <w:p w:rsidR="00B66148" w:rsidRDefault="00B66148" w:rsidP="008A03D0">
            <w:pPr>
              <w:pStyle w:val="CETBodytext"/>
              <w:jc w:val="center"/>
              <w:rPr>
                <w:lang w:val="en-GB"/>
              </w:rPr>
            </w:pPr>
            <w:r>
              <w:rPr>
                <w:lang w:val="en-GB"/>
              </w:rPr>
              <w:t xml:space="preserve">oxygen </w:t>
            </w:r>
            <w:r w:rsidRPr="00FE1A02">
              <w:rPr>
                <w:vertAlign w:val="superscript"/>
                <w:lang w:val="en-GB"/>
              </w:rPr>
              <w:t>*2</w:t>
            </w:r>
          </w:p>
          <w:p w:rsidR="00B66148" w:rsidRDefault="00B66148" w:rsidP="008A03D0">
            <w:pPr>
              <w:pStyle w:val="CETBodytext"/>
              <w:jc w:val="center"/>
              <w:rPr>
                <w:lang w:val="en-GB"/>
              </w:rPr>
            </w:pPr>
            <w:r>
              <w:rPr>
                <w:lang w:val="en-GB"/>
              </w:rPr>
              <w:t>(% mol.)</w:t>
            </w:r>
          </w:p>
        </w:tc>
        <w:tc>
          <w:tcPr>
            <w:tcW w:w="874" w:type="dxa"/>
            <w:tcBorders>
              <w:top w:val="nil"/>
              <w:left w:val="nil"/>
              <w:bottom w:val="single" w:sz="6" w:space="0" w:color="008000"/>
              <w:right w:val="nil"/>
            </w:tcBorders>
            <w:shd w:val="clear" w:color="auto" w:fill="FFFFFF"/>
          </w:tcPr>
          <w:p w:rsidR="00B66148" w:rsidRDefault="00B66148" w:rsidP="008A03D0">
            <w:pPr>
              <w:pStyle w:val="CETBodytext"/>
              <w:jc w:val="center"/>
              <w:rPr>
                <w:lang w:val="en-GB"/>
              </w:rPr>
            </w:pPr>
            <w:r>
              <w:rPr>
                <w:lang w:val="en-GB"/>
              </w:rPr>
              <w:t xml:space="preserve">oxygen </w:t>
            </w:r>
            <w:r w:rsidRPr="00FE1A02">
              <w:rPr>
                <w:vertAlign w:val="superscript"/>
                <w:lang w:val="en-GB"/>
              </w:rPr>
              <w:t>*</w:t>
            </w:r>
            <w:r>
              <w:rPr>
                <w:vertAlign w:val="superscript"/>
                <w:lang w:val="en-GB"/>
              </w:rPr>
              <w:t>3</w:t>
            </w:r>
          </w:p>
          <w:p w:rsidR="00B66148" w:rsidRDefault="00B66148" w:rsidP="008A03D0">
            <w:pPr>
              <w:pStyle w:val="CETBodytext"/>
              <w:jc w:val="center"/>
              <w:rPr>
                <w:lang w:val="en-GB"/>
              </w:rPr>
            </w:pPr>
            <w:r>
              <w:rPr>
                <w:lang w:val="en-GB"/>
              </w:rPr>
              <w:t>(% mol.)</w:t>
            </w:r>
          </w:p>
        </w:tc>
        <w:tc>
          <w:tcPr>
            <w:tcW w:w="874" w:type="dxa"/>
            <w:tcBorders>
              <w:top w:val="nil"/>
              <w:left w:val="nil"/>
              <w:bottom w:val="single" w:sz="6" w:space="0" w:color="008000"/>
              <w:right w:val="nil"/>
            </w:tcBorders>
            <w:shd w:val="clear" w:color="auto" w:fill="FFFFFF"/>
          </w:tcPr>
          <w:p w:rsidR="00B66148" w:rsidRDefault="00B66148" w:rsidP="008A03D0">
            <w:pPr>
              <w:pStyle w:val="CETBodytext"/>
              <w:jc w:val="center"/>
              <w:rPr>
                <w:lang w:val="en-GB"/>
              </w:rPr>
            </w:pPr>
            <w:r>
              <w:rPr>
                <w:lang w:val="en-GB"/>
              </w:rPr>
              <w:t xml:space="preserve">relative </w:t>
            </w:r>
          </w:p>
          <w:p w:rsidR="00B66148" w:rsidRDefault="00B66148" w:rsidP="008A03D0">
            <w:pPr>
              <w:pStyle w:val="CETBodytext"/>
              <w:jc w:val="center"/>
              <w:rPr>
                <w:lang w:val="en-GB"/>
              </w:rPr>
            </w:pPr>
            <w:r>
              <w:rPr>
                <w:lang w:val="en-GB"/>
              </w:rPr>
              <w:t xml:space="preserve">error </w:t>
            </w:r>
            <w:r w:rsidRPr="00F72F86">
              <w:rPr>
                <w:vertAlign w:val="superscript"/>
                <w:lang w:val="en-GB"/>
              </w:rPr>
              <w:t>*4</w:t>
            </w:r>
            <w:r>
              <w:rPr>
                <w:vertAlign w:val="superscript"/>
                <w:lang w:val="en-GB"/>
              </w:rPr>
              <w:t xml:space="preserve"> </w:t>
            </w:r>
            <w:r>
              <w:rPr>
                <w:lang w:val="en-GB"/>
              </w:rPr>
              <w:t>(%)</w:t>
            </w:r>
          </w:p>
        </w:tc>
        <w:tc>
          <w:tcPr>
            <w:tcW w:w="874" w:type="dxa"/>
            <w:tcBorders>
              <w:top w:val="nil"/>
              <w:left w:val="nil"/>
              <w:bottom w:val="single" w:sz="6" w:space="0" w:color="008000"/>
              <w:right w:val="nil"/>
            </w:tcBorders>
            <w:shd w:val="clear" w:color="auto" w:fill="FFFFFF"/>
          </w:tcPr>
          <w:p w:rsidR="00B66148" w:rsidRDefault="00B66148" w:rsidP="008A03D0">
            <w:pPr>
              <w:pStyle w:val="CETBodytext"/>
              <w:jc w:val="center"/>
              <w:rPr>
                <w:lang w:val="en-GB"/>
              </w:rPr>
            </w:pPr>
            <w:r>
              <w:rPr>
                <w:lang w:val="en-GB"/>
              </w:rPr>
              <w:t>nitrogen</w:t>
            </w:r>
            <w:r w:rsidRPr="00FE1A02">
              <w:rPr>
                <w:vertAlign w:val="superscript"/>
                <w:lang w:val="en-GB"/>
              </w:rPr>
              <w:t>*</w:t>
            </w:r>
            <w:r>
              <w:rPr>
                <w:vertAlign w:val="superscript"/>
                <w:lang w:val="en-GB"/>
              </w:rPr>
              <w:t>3</w:t>
            </w:r>
          </w:p>
          <w:p w:rsidR="00B66148" w:rsidRDefault="00B66148" w:rsidP="008A03D0">
            <w:pPr>
              <w:pStyle w:val="CETBodytext"/>
              <w:jc w:val="center"/>
              <w:rPr>
                <w:lang w:val="en-GB"/>
              </w:rPr>
            </w:pPr>
            <w:r>
              <w:rPr>
                <w:lang w:val="en-GB"/>
              </w:rPr>
              <w:t>(% mol)</w:t>
            </w:r>
          </w:p>
        </w:tc>
        <w:tc>
          <w:tcPr>
            <w:tcW w:w="874" w:type="dxa"/>
            <w:tcBorders>
              <w:top w:val="nil"/>
              <w:left w:val="nil"/>
              <w:bottom w:val="single" w:sz="6" w:space="0" w:color="008000"/>
              <w:right w:val="nil"/>
            </w:tcBorders>
            <w:shd w:val="clear" w:color="auto" w:fill="FFFFFF"/>
          </w:tcPr>
          <w:p w:rsidR="00B66148" w:rsidRDefault="00B66148" w:rsidP="008A03D0">
            <w:pPr>
              <w:pStyle w:val="CETBodytext"/>
              <w:jc w:val="center"/>
              <w:rPr>
                <w:vertAlign w:val="superscript"/>
                <w:lang w:val="en-GB"/>
              </w:rPr>
            </w:pPr>
            <w:r>
              <w:rPr>
                <w:lang w:val="en-GB"/>
              </w:rPr>
              <w:t>argon</w:t>
            </w:r>
            <w:r w:rsidRPr="00FE1A02">
              <w:rPr>
                <w:vertAlign w:val="superscript"/>
                <w:lang w:val="en-GB"/>
              </w:rPr>
              <w:t>*</w:t>
            </w:r>
            <w:r>
              <w:rPr>
                <w:vertAlign w:val="superscript"/>
                <w:lang w:val="en-GB"/>
              </w:rPr>
              <w:t>3</w:t>
            </w:r>
          </w:p>
          <w:p w:rsidR="00B66148" w:rsidRDefault="00B66148" w:rsidP="008A03D0">
            <w:pPr>
              <w:pStyle w:val="CETBodytext"/>
              <w:jc w:val="center"/>
              <w:rPr>
                <w:lang w:val="en-GB"/>
              </w:rPr>
            </w:pPr>
            <w:r>
              <w:rPr>
                <w:lang w:val="en-GB"/>
              </w:rPr>
              <w:t>(% mol.)</w:t>
            </w:r>
          </w:p>
        </w:tc>
        <w:tc>
          <w:tcPr>
            <w:tcW w:w="875" w:type="dxa"/>
            <w:tcBorders>
              <w:top w:val="nil"/>
              <w:left w:val="nil"/>
              <w:bottom w:val="single" w:sz="6" w:space="0" w:color="008000"/>
              <w:right w:val="nil"/>
            </w:tcBorders>
            <w:shd w:val="clear" w:color="auto" w:fill="FFFFFF"/>
          </w:tcPr>
          <w:p w:rsidR="00B66148" w:rsidRPr="00B66148" w:rsidRDefault="00B66148" w:rsidP="008A03D0">
            <w:pPr>
              <w:pStyle w:val="CETBodytext"/>
              <w:jc w:val="center"/>
              <w:rPr>
                <w:lang w:val="en-GB"/>
              </w:rPr>
            </w:pPr>
            <w:r>
              <w:rPr>
                <w:lang w:val="en-GB"/>
              </w:rPr>
              <w:t>CO</w:t>
            </w:r>
            <w:r w:rsidRPr="00B66148">
              <w:rPr>
                <w:vertAlign w:val="subscript"/>
                <w:lang w:val="en-GB"/>
              </w:rPr>
              <w:t>2</w:t>
            </w:r>
            <w:r w:rsidRPr="00FE1A02">
              <w:rPr>
                <w:vertAlign w:val="superscript"/>
                <w:lang w:val="en-GB"/>
              </w:rPr>
              <w:t>*</w:t>
            </w:r>
            <w:r>
              <w:rPr>
                <w:vertAlign w:val="superscript"/>
                <w:lang w:val="en-GB"/>
              </w:rPr>
              <w:t>3</w:t>
            </w:r>
          </w:p>
          <w:p w:rsidR="00B66148" w:rsidRDefault="00B66148" w:rsidP="008A03D0">
            <w:pPr>
              <w:pStyle w:val="CETBodytext"/>
              <w:jc w:val="center"/>
              <w:rPr>
                <w:lang w:val="en-GB"/>
              </w:rPr>
            </w:pPr>
            <w:r>
              <w:rPr>
                <w:lang w:val="en-GB"/>
              </w:rPr>
              <w:t>(ppm)</w:t>
            </w:r>
          </w:p>
        </w:tc>
      </w:tr>
      <w:tr w:rsidR="00734198" w:rsidTr="00B66148">
        <w:tc>
          <w:tcPr>
            <w:tcW w:w="849" w:type="dxa"/>
            <w:tcBorders>
              <w:top w:val="nil"/>
              <w:left w:val="nil"/>
              <w:bottom w:val="nil"/>
              <w:right w:val="nil"/>
            </w:tcBorders>
            <w:shd w:val="clear" w:color="auto" w:fill="FFFFFF"/>
          </w:tcPr>
          <w:p w:rsidR="00734198" w:rsidRDefault="00734198" w:rsidP="008A03D0">
            <w:pPr>
              <w:pStyle w:val="CETBodytext"/>
              <w:jc w:val="center"/>
              <w:rPr>
                <w:lang w:val="en-GB"/>
              </w:rPr>
            </w:pPr>
            <w:r>
              <w:rPr>
                <w:lang w:val="en-GB"/>
              </w:rPr>
              <w:t>1</w:t>
            </w:r>
          </w:p>
        </w:tc>
        <w:tc>
          <w:tcPr>
            <w:tcW w:w="850" w:type="dxa"/>
            <w:tcBorders>
              <w:top w:val="nil"/>
              <w:left w:val="nil"/>
              <w:bottom w:val="nil"/>
              <w:right w:val="nil"/>
            </w:tcBorders>
            <w:shd w:val="clear" w:color="auto" w:fill="FFFFFF"/>
          </w:tcPr>
          <w:p w:rsidR="00734198" w:rsidRPr="005F605E" w:rsidRDefault="00734198" w:rsidP="008A03D0">
            <w:pPr>
              <w:jc w:val="center"/>
            </w:pPr>
            <w:r w:rsidRPr="005F605E">
              <w:t>94</w:t>
            </w:r>
            <w:r>
              <w:t>.</w:t>
            </w:r>
            <w:r w:rsidRPr="005F605E">
              <w:t>65</w:t>
            </w:r>
          </w:p>
        </w:tc>
        <w:tc>
          <w:tcPr>
            <w:tcW w:w="993" w:type="dxa"/>
            <w:tcBorders>
              <w:top w:val="nil"/>
              <w:left w:val="nil"/>
              <w:bottom w:val="nil"/>
              <w:right w:val="nil"/>
            </w:tcBorders>
            <w:shd w:val="clear" w:color="auto" w:fill="FFFFFF"/>
          </w:tcPr>
          <w:p w:rsidR="00734198" w:rsidRPr="00905ED9" w:rsidRDefault="00734198" w:rsidP="00734198">
            <w:pPr>
              <w:jc w:val="center"/>
            </w:pPr>
            <w:r w:rsidRPr="00905ED9">
              <w:t>1</w:t>
            </w:r>
            <w:r>
              <w:t>.</w:t>
            </w:r>
            <w:r w:rsidRPr="00905ED9">
              <w:t>16</w:t>
            </w:r>
          </w:p>
        </w:tc>
        <w:tc>
          <w:tcPr>
            <w:tcW w:w="850" w:type="dxa"/>
            <w:tcBorders>
              <w:top w:val="nil"/>
              <w:left w:val="nil"/>
              <w:bottom w:val="nil"/>
              <w:right w:val="nil"/>
            </w:tcBorders>
            <w:shd w:val="clear" w:color="auto" w:fill="FFFFFF"/>
          </w:tcPr>
          <w:p w:rsidR="00734198" w:rsidRPr="00905ED9" w:rsidRDefault="00734198" w:rsidP="00734198">
            <w:pPr>
              <w:jc w:val="center"/>
            </w:pPr>
            <w:r w:rsidRPr="00905ED9">
              <w:t>4</w:t>
            </w:r>
            <w:r>
              <w:t>.</w:t>
            </w:r>
            <w:r w:rsidRPr="00905ED9">
              <w:t>18</w:t>
            </w:r>
          </w:p>
        </w:tc>
        <w:tc>
          <w:tcPr>
            <w:tcW w:w="874" w:type="dxa"/>
            <w:tcBorders>
              <w:top w:val="nil"/>
              <w:left w:val="nil"/>
              <w:bottom w:val="nil"/>
              <w:right w:val="nil"/>
            </w:tcBorders>
            <w:shd w:val="clear" w:color="auto" w:fill="FFFFFF"/>
          </w:tcPr>
          <w:p w:rsidR="00734198" w:rsidRPr="00884277" w:rsidRDefault="00734198" w:rsidP="008A03D0">
            <w:pPr>
              <w:jc w:val="center"/>
            </w:pPr>
            <w:r w:rsidRPr="00884277">
              <w:t>16.76</w:t>
            </w:r>
          </w:p>
        </w:tc>
        <w:tc>
          <w:tcPr>
            <w:tcW w:w="874" w:type="dxa"/>
            <w:tcBorders>
              <w:top w:val="nil"/>
              <w:left w:val="nil"/>
              <w:bottom w:val="nil"/>
              <w:right w:val="nil"/>
            </w:tcBorders>
            <w:shd w:val="clear" w:color="auto" w:fill="FFFFFF"/>
          </w:tcPr>
          <w:p w:rsidR="00734198" w:rsidRPr="00222BBC" w:rsidRDefault="00734198" w:rsidP="003414C5">
            <w:pPr>
              <w:jc w:val="center"/>
            </w:pPr>
            <w:r w:rsidRPr="00222BBC">
              <w:t>15.45</w:t>
            </w:r>
          </w:p>
        </w:tc>
        <w:tc>
          <w:tcPr>
            <w:tcW w:w="874" w:type="dxa"/>
            <w:tcBorders>
              <w:top w:val="nil"/>
              <w:left w:val="nil"/>
              <w:bottom w:val="nil"/>
              <w:right w:val="nil"/>
            </w:tcBorders>
            <w:shd w:val="clear" w:color="auto" w:fill="FFFFFF"/>
          </w:tcPr>
          <w:p w:rsidR="00734198" w:rsidRPr="00123AF2" w:rsidRDefault="00734198" w:rsidP="00CE1893">
            <w:pPr>
              <w:jc w:val="center"/>
            </w:pPr>
            <w:r w:rsidRPr="00123AF2">
              <w:t>8.5</w:t>
            </w:r>
          </w:p>
        </w:tc>
        <w:tc>
          <w:tcPr>
            <w:tcW w:w="874" w:type="dxa"/>
            <w:tcBorders>
              <w:top w:val="nil"/>
              <w:left w:val="nil"/>
              <w:bottom w:val="nil"/>
              <w:right w:val="nil"/>
            </w:tcBorders>
            <w:shd w:val="clear" w:color="auto" w:fill="FFFFFF"/>
          </w:tcPr>
          <w:p w:rsidR="00734198" w:rsidRPr="00905DA3" w:rsidRDefault="00734198" w:rsidP="00734198">
            <w:pPr>
              <w:jc w:val="center"/>
            </w:pPr>
            <w:r w:rsidRPr="00905DA3">
              <w:t>83</w:t>
            </w:r>
            <w:r>
              <w:t>.</w:t>
            </w:r>
            <w:r w:rsidRPr="00905DA3">
              <w:t>81</w:t>
            </w:r>
          </w:p>
        </w:tc>
        <w:tc>
          <w:tcPr>
            <w:tcW w:w="874" w:type="dxa"/>
            <w:tcBorders>
              <w:top w:val="nil"/>
              <w:left w:val="nil"/>
              <w:bottom w:val="nil"/>
              <w:right w:val="nil"/>
            </w:tcBorders>
            <w:shd w:val="clear" w:color="auto" w:fill="FFFFFF"/>
          </w:tcPr>
          <w:p w:rsidR="00734198" w:rsidRPr="00905DA3" w:rsidRDefault="00734198" w:rsidP="00734198">
            <w:pPr>
              <w:jc w:val="center"/>
            </w:pPr>
            <w:r w:rsidRPr="00905DA3">
              <w:t>0</w:t>
            </w:r>
            <w:r>
              <w:t>.</w:t>
            </w:r>
            <w:r w:rsidRPr="00905DA3">
              <w:t>68</w:t>
            </w:r>
          </w:p>
        </w:tc>
        <w:tc>
          <w:tcPr>
            <w:tcW w:w="875" w:type="dxa"/>
            <w:tcBorders>
              <w:top w:val="nil"/>
              <w:left w:val="nil"/>
              <w:bottom w:val="nil"/>
              <w:right w:val="nil"/>
            </w:tcBorders>
            <w:shd w:val="clear" w:color="auto" w:fill="FFFFFF"/>
          </w:tcPr>
          <w:p w:rsidR="00734198" w:rsidRPr="005F605E" w:rsidRDefault="00734198" w:rsidP="008A03D0">
            <w:pPr>
              <w:jc w:val="center"/>
            </w:pPr>
            <w:r>
              <w:t>621</w:t>
            </w:r>
          </w:p>
        </w:tc>
      </w:tr>
      <w:tr w:rsidR="00734198" w:rsidTr="00B66148">
        <w:tc>
          <w:tcPr>
            <w:tcW w:w="849" w:type="dxa"/>
            <w:tcBorders>
              <w:top w:val="nil"/>
              <w:left w:val="nil"/>
              <w:bottom w:val="nil"/>
              <w:right w:val="nil"/>
            </w:tcBorders>
            <w:shd w:val="clear" w:color="auto" w:fill="FFFFFF"/>
          </w:tcPr>
          <w:p w:rsidR="00734198" w:rsidRDefault="00734198" w:rsidP="008A03D0">
            <w:pPr>
              <w:pStyle w:val="CETBodytext"/>
              <w:jc w:val="center"/>
              <w:rPr>
                <w:lang w:val="en-GB"/>
              </w:rPr>
            </w:pPr>
            <w:r>
              <w:rPr>
                <w:lang w:val="en-GB"/>
              </w:rPr>
              <w:t>2</w:t>
            </w:r>
          </w:p>
        </w:tc>
        <w:tc>
          <w:tcPr>
            <w:tcW w:w="850" w:type="dxa"/>
            <w:tcBorders>
              <w:top w:val="nil"/>
              <w:left w:val="nil"/>
              <w:bottom w:val="nil"/>
              <w:right w:val="nil"/>
            </w:tcBorders>
            <w:shd w:val="clear" w:color="auto" w:fill="FFFFFF"/>
          </w:tcPr>
          <w:p w:rsidR="00734198" w:rsidRPr="005F605E" w:rsidRDefault="00734198" w:rsidP="008A03D0">
            <w:pPr>
              <w:jc w:val="center"/>
            </w:pPr>
            <w:r w:rsidRPr="005F605E">
              <w:t>94</w:t>
            </w:r>
            <w:r>
              <w:t>.</w:t>
            </w:r>
            <w:r w:rsidRPr="005F605E">
              <w:t>5</w:t>
            </w:r>
          </w:p>
        </w:tc>
        <w:tc>
          <w:tcPr>
            <w:tcW w:w="993" w:type="dxa"/>
            <w:tcBorders>
              <w:top w:val="nil"/>
              <w:left w:val="nil"/>
              <w:bottom w:val="nil"/>
              <w:right w:val="nil"/>
            </w:tcBorders>
            <w:shd w:val="clear" w:color="auto" w:fill="FFFFFF"/>
          </w:tcPr>
          <w:p w:rsidR="00734198" w:rsidRPr="00905ED9" w:rsidRDefault="00734198" w:rsidP="00734198">
            <w:pPr>
              <w:jc w:val="center"/>
            </w:pPr>
            <w:r w:rsidRPr="00905ED9">
              <w:t>1</w:t>
            </w:r>
            <w:r>
              <w:t>.</w:t>
            </w:r>
            <w:r w:rsidRPr="00905ED9">
              <w:t>33</w:t>
            </w:r>
          </w:p>
        </w:tc>
        <w:tc>
          <w:tcPr>
            <w:tcW w:w="850" w:type="dxa"/>
            <w:tcBorders>
              <w:top w:val="nil"/>
              <w:left w:val="nil"/>
              <w:bottom w:val="nil"/>
              <w:right w:val="nil"/>
            </w:tcBorders>
            <w:shd w:val="clear" w:color="auto" w:fill="FFFFFF"/>
          </w:tcPr>
          <w:p w:rsidR="00734198" w:rsidRPr="00905ED9" w:rsidRDefault="00734198" w:rsidP="00734198">
            <w:pPr>
              <w:jc w:val="center"/>
            </w:pPr>
            <w:r w:rsidRPr="00905ED9">
              <w:t>4</w:t>
            </w:r>
            <w:r>
              <w:t>.</w:t>
            </w:r>
            <w:r w:rsidRPr="00905ED9">
              <w:t>18</w:t>
            </w:r>
          </w:p>
        </w:tc>
        <w:tc>
          <w:tcPr>
            <w:tcW w:w="874" w:type="dxa"/>
            <w:tcBorders>
              <w:top w:val="nil"/>
              <w:left w:val="nil"/>
              <w:bottom w:val="nil"/>
              <w:right w:val="nil"/>
            </w:tcBorders>
            <w:shd w:val="clear" w:color="auto" w:fill="FFFFFF"/>
          </w:tcPr>
          <w:p w:rsidR="00734198" w:rsidRPr="00884277" w:rsidRDefault="00734198" w:rsidP="008A03D0">
            <w:pPr>
              <w:jc w:val="center"/>
            </w:pPr>
            <w:r w:rsidRPr="00884277">
              <w:t>16.30</w:t>
            </w:r>
          </w:p>
        </w:tc>
        <w:tc>
          <w:tcPr>
            <w:tcW w:w="874" w:type="dxa"/>
            <w:tcBorders>
              <w:top w:val="nil"/>
              <w:left w:val="nil"/>
              <w:bottom w:val="nil"/>
              <w:right w:val="nil"/>
            </w:tcBorders>
            <w:shd w:val="clear" w:color="auto" w:fill="FFFFFF"/>
          </w:tcPr>
          <w:p w:rsidR="00734198" w:rsidRPr="00222BBC" w:rsidRDefault="00734198" w:rsidP="003414C5">
            <w:pPr>
              <w:jc w:val="center"/>
            </w:pPr>
            <w:r w:rsidRPr="00222BBC">
              <w:t>15.11</w:t>
            </w:r>
          </w:p>
        </w:tc>
        <w:tc>
          <w:tcPr>
            <w:tcW w:w="874" w:type="dxa"/>
            <w:tcBorders>
              <w:top w:val="nil"/>
              <w:left w:val="nil"/>
              <w:bottom w:val="nil"/>
              <w:right w:val="nil"/>
            </w:tcBorders>
            <w:shd w:val="clear" w:color="auto" w:fill="FFFFFF"/>
          </w:tcPr>
          <w:p w:rsidR="00734198" w:rsidRPr="00123AF2" w:rsidRDefault="00734198" w:rsidP="00CE1893">
            <w:pPr>
              <w:jc w:val="center"/>
            </w:pPr>
            <w:r w:rsidRPr="00123AF2">
              <w:t>7.9</w:t>
            </w:r>
          </w:p>
        </w:tc>
        <w:tc>
          <w:tcPr>
            <w:tcW w:w="874" w:type="dxa"/>
            <w:tcBorders>
              <w:top w:val="nil"/>
              <w:left w:val="nil"/>
              <w:bottom w:val="nil"/>
              <w:right w:val="nil"/>
            </w:tcBorders>
            <w:shd w:val="clear" w:color="auto" w:fill="FFFFFF"/>
          </w:tcPr>
          <w:p w:rsidR="00734198" w:rsidRPr="00905DA3" w:rsidRDefault="00734198" w:rsidP="00734198">
            <w:pPr>
              <w:jc w:val="center"/>
            </w:pPr>
            <w:r w:rsidRPr="00905DA3">
              <w:t>84</w:t>
            </w:r>
            <w:r>
              <w:t>.</w:t>
            </w:r>
            <w:r w:rsidRPr="00905DA3">
              <w:t>17</w:t>
            </w:r>
          </w:p>
        </w:tc>
        <w:tc>
          <w:tcPr>
            <w:tcW w:w="874" w:type="dxa"/>
            <w:tcBorders>
              <w:top w:val="nil"/>
              <w:left w:val="nil"/>
              <w:bottom w:val="nil"/>
              <w:right w:val="nil"/>
            </w:tcBorders>
            <w:shd w:val="clear" w:color="auto" w:fill="FFFFFF"/>
          </w:tcPr>
          <w:p w:rsidR="00734198" w:rsidRPr="00905DA3" w:rsidRDefault="00734198" w:rsidP="00734198">
            <w:pPr>
              <w:jc w:val="center"/>
            </w:pPr>
            <w:r w:rsidRPr="00905DA3">
              <w:t>0</w:t>
            </w:r>
            <w:r>
              <w:t>.</w:t>
            </w:r>
            <w:r w:rsidRPr="00905DA3">
              <w:t>67</w:t>
            </w:r>
          </w:p>
        </w:tc>
        <w:tc>
          <w:tcPr>
            <w:tcW w:w="875" w:type="dxa"/>
            <w:tcBorders>
              <w:top w:val="nil"/>
              <w:left w:val="nil"/>
              <w:bottom w:val="nil"/>
              <w:right w:val="nil"/>
            </w:tcBorders>
            <w:shd w:val="clear" w:color="auto" w:fill="FFFFFF"/>
          </w:tcPr>
          <w:p w:rsidR="00734198" w:rsidRPr="005F605E" w:rsidRDefault="00734198" w:rsidP="008A03D0">
            <w:pPr>
              <w:jc w:val="center"/>
            </w:pPr>
            <w:r>
              <w:t>563</w:t>
            </w:r>
          </w:p>
        </w:tc>
      </w:tr>
      <w:tr w:rsidR="00734198" w:rsidTr="00B66148">
        <w:tc>
          <w:tcPr>
            <w:tcW w:w="849" w:type="dxa"/>
            <w:tcBorders>
              <w:top w:val="nil"/>
              <w:left w:val="nil"/>
              <w:bottom w:val="nil"/>
              <w:right w:val="nil"/>
            </w:tcBorders>
            <w:shd w:val="clear" w:color="auto" w:fill="FFFFFF"/>
          </w:tcPr>
          <w:p w:rsidR="00734198" w:rsidRDefault="00734198" w:rsidP="008A03D0">
            <w:pPr>
              <w:pStyle w:val="CETBodytext"/>
              <w:jc w:val="center"/>
              <w:rPr>
                <w:lang w:val="en-GB"/>
              </w:rPr>
            </w:pPr>
            <w:r>
              <w:rPr>
                <w:lang w:val="en-GB"/>
              </w:rPr>
              <w:t>3</w:t>
            </w:r>
          </w:p>
        </w:tc>
        <w:tc>
          <w:tcPr>
            <w:tcW w:w="850" w:type="dxa"/>
            <w:tcBorders>
              <w:top w:val="nil"/>
              <w:left w:val="nil"/>
              <w:bottom w:val="nil"/>
              <w:right w:val="nil"/>
            </w:tcBorders>
            <w:shd w:val="clear" w:color="auto" w:fill="FFFFFF"/>
          </w:tcPr>
          <w:p w:rsidR="00734198" w:rsidRPr="005F605E" w:rsidRDefault="00734198" w:rsidP="008A03D0">
            <w:pPr>
              <w:jc w:val="center"/>
            </w:pPr>
            <w:r w:rsidRPr="005F605E">
              <w:t>94</w:t>
            </w:r>
            <w:r>
              <w:t>.</w:t>
            </w:r>
            <w:r w:rsidRPr="005F605E">
              <w:t>55</w:t>
            </w:r>
          </w:p>
        </w:tc>
        <w:tc>
          <w:tcPr>
            <w:tcW w:w="993" w:type="dxa"/>
            <w:tcBorders>
              <w:top w:val="nil"/>
              <w:left w:val="nil"/>
              <w:bottom w:val="nil"/>
              <w:right w:val="nil"/>
            </w:tcBorders>
            <w:shd w:val="clear" w:color="auto" w:fill="FFFFFF"/>
          </w:tcPr>
          <w:p w:rsidR="00734198" w:rsidRPr="00905ED9" w:rsidRDefault="00734198" w:rsidP="00734198">
            <w:pPr>
              <w:jc w:val="center"/>
            </w:pPr>
            <w:r w:rsidRPr="00905ED9">
              <w:t>1</w:t>
            </w:r>
            <w:r>
              <w:t>.</w:t>
            </w:r>
            <w:r w:rsidRPr="00905ED9">
              <w:t>27</w:t>
            </w:r>
          </w:p>
        </w:tc>
        <w:tc>
          <w:tcPr>
            <w:tcW w:w="850" w:type="dxa"/>
            <w:tcBorders>
              <w:top w:val="nil"/>
              <w:left w:val="nil"/>
              <w:bottom w:val="nil"/>
              <w:right w:val="nil"/>
            </w:tcBorders>
            <w:shd w:val="clear" w:color="auto" w:fill="FFFFFF"/>
          </w:tcPr>
          <w:p w:rsidR="00734198" w:rsidRPr="00905ED9" w:rsidRDefault="00734198" w:rsidP="00734198">
            <w:pPr>
              <w:jc w:val="center"/>
            </w:pPr>
            <w:r w:rsidRPr="00905ED9">
              <w:t>4</w:t>
            </w:r>
            <w:r>
              <w:t>.</w:t>
            </w:r>
            <w:r w:rsidRPr="00905ED9">
              <w:t>18</w:t>
            </w:r>
          </w:p>
        </w:tc>
        <w:tc>
          <w:tcPr>
            <w:tcW w:w="874" w:type="dxa"/>
            <w:tcBorders>
              <w:top w:val="nil"/>
              <w:left w:val="nil"/>
              <w:bottom w:val="nil"/>
              <w:right w:val="nil"/>
            </w:tcBorders>
            <w:shd w:val="clear" w:color="auto" w:fill="FFFFFF"/>
          </w:tcPr>
          <w:p w:rsidR="00734198" w:rsidRPr="00884277" w:rsidRDefault="00734198" w:rsidP="008A03D0">
            <w:pPr>
              <w:jc w:val="center"/>
            </w:pPr>
            <w:r w:rsidRPr="00884277">
              <w:t>15.89</w:t>
            </w:r>
          </w:p>
        </w:tc>
        <w:tc>
          <w:tcPr>
            <w:tcW w:w="874" w:type="dxa"/>
            <w:tcBorders>
              <w:top w:val="nil"/>
              <w:left w:val="nil"/>
              <w:bottom w:val="nil"/>
              <w:right w:val="nil"/>
            </w:tcBorders>
            <w:shd w:val="clear" w:color="auto" w:fill="FFFFFF"/>
          </w:tcPr>
          <w:p w:rsidR="00734198" w:rsidRPr="00222BBC" w:rsidRDefault="00734198" w:rsidP="003414C5">
            <w:pPr>
              <w:jc w:val="center"/>
            </w:pPr>
            <w:r w:rsidRPr="00222BBC">
              <w:t>14.93</w:t>
            </w:r>
          </w:p>
        </w:tc>
        <w:tc>
          <w:tcPr>
            <w:tcW w:w="874" w:type="dxa"/>
            <w:tcBorders>
              <w:top w:val="nil"/>
              <w:left w:val="nil"/>
              <w:bottom w:val="nil"/>
              <w:right w:val="nil"/>
            </w:tcBorders>
            <w:shd w:val="clear" w:color="auto" w:fill="FFFFFF"/>
          </w:tcPr>
          <w:p w:rsidR="00734198" w:rsidRPr="00123AF2" w:rsidRDefault="00734198" w:rsidP="00CE1893">
            <w:pPr>
              <w:jc w:val="center"/>
            </w:pPr>
            <w:r w:rsidRPr="00123AF2">
              <w:t>6.5</w:t>
            </w:r>
          </w:p>
        </w:tc>
        <w:tc>
          <w:tcPr>
            <w:tcW w:w="874" w:type="dxa"/>
            <w:tcBorders>
              <w:top w:val="nil"/>
              <w:left w:val="nil"/>
              <w:bottom w:val="nil"/>
              <w:right w:val="nil"/>
            </w:tcBorders>
            <w:shd w:val="clear" w:color="auto" w:fill="FFFFFF"/>
          </w:tcPr>
          <w:p w:rsidR="00734198" w:rsidRPr="00905DA3" w:rsidRDefault="00734198" w:rsidP="00734198">
            <w:pPr>
              <w:jc w:val="center"/>
            </w:pPr>
            <w:r w:rsidRPr="00905DA3">
              <w:t>84</w:t>
            </w:r>
            <w:r>
              <w:t>.</w:t>
            </w:r>
            <w:r w:rsidRPr="00905DA3">
              <w:t>36</w:t>
            </w:r>
          </w:p>
        </w:tc>
        <w:tc>
          <w:tcPr>
            <w:tcW w:w="874" w:type="dxa"/>
            <w:tcBorders>
              <w:top w:val="nil"/>
              <w:left w:val="nil"/>
              <w:bottom w:val="nil"/>
              <w:right w:val="nil"/>
            </w:tcBorders>
            <w:shd w:val="clear" w:color="auto" w:fill="FFFFFF"/>
          </w:tcPr>
          <w:p w:rsidR="00734198" w:rsidRPr="00905DA3" w:rsidRDefault="00734198" w:rsidP="00734198">
            <w:pPr>
              <w:jc w:val="center"/>
            </w:pPr>
            <w:r w:rsidRPr="00905DA3">
              <w:t>0</w:t>
            </w:r>
            <w:r>
              <w:t>.</w:t>
            </w:r>
            <w:r w:rsidRPr="00905DA3">
              <w:t>66</w:t>
            </w:r>
          </w:p>
        </w:tc>
        <w:tc>
          <w:tcPr>
            <w:tcW w:w="875" w:type="dxa"/>
            <w:tcBorders>
              <w:top w:val="nil"/>
              <w:left w:val="nil"/>
              <w:bottom w:val="nil"/>
              <w:right w:val="nil"/>
            </w:tcBorders>
            <w:shd w:val="clear" w:color="auto" w:fill="FFFFFF"/>
          </w:tcPr>
          <w:p w:rsidR="00734198" w:rsidRPr="005F605E" w:rsidRDefault="00734198" w:rsidP="008A03D0">
            <w:pPr>
              <w:jc w:val="center"/>
            </w:pPr>
            <w:r>
              <w:t>561</w:t>
            </w:r>
          </w:p>
        </w:tc>
      </w:tr>
      <w:tr w:rsidR="00734198" w:rsidTr="00B66148">
        <w:tc>
          <w:tcPr>
            <w:tcW w:w="849" w:type="dxa"/>
            <w:tcBorders>
              <w:top w:val="nil"/>
              <w:left w:val="nil"/>
              <w:bottom w:val="nil"/>
              <w:right w:val="nil"/>
            </w:tcBorders>
            <w:shd w:val="clear" w:color="auto" w:fill="FFFFFF"/>
          </w:tcPr>
          <w:p w:rsidR="00734198" w:rsidRDefault="00734198" w:rsidP="008A03D0">
            <w:pPr>
              <w:pStyle w:val="CETBodytext"/>
              <w:jc w:val="center"/>
              <w:rPr>
                <w:lang w:val="en-GB"/>
              </w:rPr>
            </w:pPr>
            <w:r>
              <w:rPr>
                <w:lang w:val="en-GB"/>
              </w:rPr>
              <w:t>4</w:t>
            </w:r>
          </w:p>
        </w:tc>
        <w:tc>
          <w:tcPr>
            <w:tcW w:w="850" w:type="dxa"/>
            <w:tcBorders>
              <w:top w:val="nil"/>
              <w:left w:val="nil"/>
              <w:bottom w:val="nil"/>
              <w:right w:val="nil"/>
            </w:tcBorders>
            <w:shd w:val="clear" w:color="auto" w:fill="FFFFFF"/>
          </w:tcPr>
          <w:p w:rsidR="00734198" w:rsidRPr="005F605E" w:rsidRDefault="00734198" w:rsidP="008A03D0">
            <w:pPr>
              <w:jc w:val="center"/>
            </w:pPr>
            <w:r w:rsidRPr="005F605E">
              <w:t>94</w:t>
            </w:r>
            <w:r>
              <w:t>.</w:t>
            </w:r>
            <w:r w:rsidRPr="005F605E">
              <w:t>38</w:t>
            </w:r>
          </w:p>
        </w:tc>
        <w:tc>
          <w:tcPr>
            <w:tcW w:w="993" w:type="dxa"/>
            <w:tcBorders>
              <w:top w:val="nil"/>
              <w:left w:val="nil"/>
              <w:bottom w:val="nil"/>
              <w:right w:val="nil"/>
            </w:tcBorders>
            <w:shd w:val="clear" w:color="auto" w:fill="FFFFFF"/>
          </w:tcPr>
          <w:p w:rsidR="00734198" w:rsidRPr="00905ED9" w:rsidRDefault="00734198" w:rsidP="00734198">
            <w:pPr>
              <w:jc w:val="center"/>
            </w:pPr>
            <w:r w:rsidRPr="00905ED9">
              <w:t>1</w:t>
            </w:r>
            <w:r>
              <w:t>.</w:t>
            </w:r>
            <w:r w:rsidRPr="00905ED9">
              <w:t>45</w:t>
            </w:r>
          </w:p>
        </w:tc>
        <w:tc>
          <w:tcPr>
            <w:tcW w:w="850" w:type="dxa"/>
            <w:tcBorders>
              <w:top w:val="nil"/>
              <w:left w:val="nil"/>
              <w:bottom w:val="nil"/>
              <w:right w:val="nil"/>
            </w:tcBorders>
            <w:shd w:val="clear" w:color="auto" w:fill="FFFFFF"/>
          </w:tcPr>
          <w:p w:rsidR="00734198" w:rsidRPr="00905ED9" w:rsidRDefault="00734198" w:rsidP="00734198">
            <w:pPr>
              <w:jc w:val="center"/>
            </w:pPr>
            <w:r w:rsidRPr="00905ED9">
              <w:t>4</w:t>
            </w:r>
            <w:r>
              <w:t>.</w:t>
            </w:r>
            <w:r w:rsidRPr="00905ED9">
              <w:t>17</w:t>
            </w:r>
          </w:p>
        </w:tc>
        <w:tc>
          <w:tcPr>
            <w:tcW w:w="874" w:type="dxa"/>
            <w:tcBorders>
              <w:top w:val="nil"/>
              <w:left w:val="nil"/>
              <w:bottom w:val="nil"/>
              <w:right w:val="nil"/>
            </w:tcBorders>
            <w:shd w:val="clear" w:color="auto" w:fill="FFFFFF"/>
          </w:tcPr>
          <w:p w:rsidR="00734198" w:rsidRPr="00884277" w:rsidRDefault="00734198" w:rsidP="008A03D0">
            <w:pPr>
              <w:jc w:val="center"/>
            </w:pPr>
            <w:r w:rsidRPr="00884277">
              <w:t>15.29</w:t>
            </w:r>
          </w:p>
        </w:tc>
        <w:tc>
          <w:tcPr>
            <w:tcW w:w="874" w:type="dxa"/>
            <w:tcBorders>
              <w:top w:val="nil"/>
              <w:left w:val="nil"/>
              <w:bottom w:val="nil"/>
              <w:right w:val="nil"/>
            </w:tcBorders>
            <w:shd w:val="clear" w:color="auto" w:fill="FFFFFF"/>
          </w:tcPr>
          <w:p w:rsidR="00734198" w:rsidRPr="00222BBC" w:rsidRDefault="00734198" w:rsidP="003414C5">
            <w:pPr>
              <w:jc w:val="center"/>
            </w:pPr>
            <w:r w:rsidRPr="00222BBC">
              <w:t>14.73</w:t>
            </w:r>
          </w:p>
        </w:tc>
        <w:tc>
          <w:tcPr>
            <w:tcW w:w="874" w:type="dxa"/>
            <w:tcBorders>
              <w:top w:val="nil"/>
              <w:left w:val="nil"/>
              <w:bottom w:val="nil"/>
              <w:right w:val="nil"/>
            </w:tcBorders>
            <w:shd w:val="clear" w:color="auto" w:fill="FFFFFF"/>
          </w:tcPr>
          <w:p w:rsidR="00734198" w:rsidRPr="00123AF2" w:rsidRDefault="00734198" w:rsidP="00CE1893">
            <w:pPr>
              <w:jc w:val="center"/>
            </w:pPr>
            <w:r w:rsidRPr="00123AF2">
              <w:t>3.8</w:t>
            </w:r>
          </w:p>
        </w:tc>
        <w:tc>
          <w:tcPr>
            <w:tcW w:w="874" w:type="dxa"/>
            <w:tcBorders>
              <w:top w:val="nil"/>
              <w:left w:val="nil"/>
              <w:bottom w:val="nil"/>
              <w:right w:val="nil"/>
            </w:tcBorders>
            <w:shd w:val="clear" w:color="auto" w:fill="FFFFFF"/>
          </w:tcPr>
          <w:p w:rsidR="00734198" w:rsidRPr="00905DA3" w:rsidRDefault="00734198" w:rsidP="00734198">
            <w:pPr>
              <w:jc w:val="center"/>
            </w:pPr>
            <w:r w:rsidRPr="00905DA3">
              <w:t>84</w:t>
            </w:r>
            <w:r>
              <w:t>.</w:t>
            </w:r>
            <w:r w:rsidRPr="00905DA3">
              <w:t>56</w:t>
            </w:r>
          </w:p>
        </w:tc>
        <w:tc>
          <w:tcPr>
            <w:tcW w:w="874" w:type="dxa"/>
            <w:tcBorders>
              <w:top w:val="nil"/>
              <w:left w:val="nil"/>
              <w:bottom w:val="nil"/>
              <w:right w:val="nil"/>
            </w:tcBorders>
            <w:shd w:val="clear" w:color="auto" w:fill="FFFFFF"/>
          </w:tcPr>
          <w:p w:rsidR="00734198" w:rsidRPr="00905DA3" w:rsidRDefault="00734198" w:rsidP="00734198">
            <w:pPr>
              <w:jc w:val="center"/>
            </w:pPr>
            <w:r w:rsidRPr="00905DA3">
              <w:t>0</w:t>
            </w:r>
            <w:r>
              <w:t>.</w:t>
            </w:r>
            <w:r w:rsidRPr="00905DA3">
              <w:t>65</w:t>
            </w:r>
          </w:p>
        </w:tc>
        <w:tc>
          <w:tcPr>
            <w:tcW w:w="875" w:type="dxa"/>
            <w:tcBorders>
              <w:top w:val="nil"/>
              <w:left w:val="nil"/>
              <w:bottom w:val="nil"/>
              <w:right w:val="nil"/>
            </w:tcBorders>
            <w:shd w:val="clear" w:color="auto" w:fill="FFFFFF"/>
          </w:tcPr>
          <w:p w:rsidR="00734198" w:rsidRPr="005F605E" w:rsidRDefault="00734198" w:rsidP="008A03D0">
            <w:pPr>
              <w:jc w:val="center"/>
            </w:pPr>
            <w:r>
              <w:t>570</w:t>
            </w:r>
          </w:p>
        </w:tc>
      </w:tr>
      <w:tr w:rsidR="00734198" w:rsidTr="00B66148">
        <w:tc>
          <w:tcPr>
            <w:tcW w:w="849" w:type="dxa"/>
            <w:tcBorders>
              <w:top w:val="nil"/>
              <w:left w:val="nil"/>
              <w:bottom w:val="nil"/>
              <w:right w:val="nil"/>
            </w:tcBorders>
            <w:shd w:val="clear" w:color="auto" w:fill="FFFFFF"/>
          </w:tcPr>
          <w:p w:rsidR="00734198" w:rsidRDefault="00734198" w:rsidP="008A03D0">
            <w:pPr>
              <w:pStyle w:val="CETBodytext"/>
              <w:jc w:val="center"/>
              <w:rPr>
                <w:lang w:val="en-GB"/>
              </w:rPr>
            </w:pPr>
            <w:r>
              <w:rPr>
                <w:lang w:val="en-GB"/>
              </w:rPr>
              <w:t>5</w:t>
            </w:r>
          </w:p>
        </w:tc>
        <w:tc>
          <w:tcPr>
            <w:tcW w:w="850" w:type="dxa"/>
            <w:tcBorders>
              <w:top w:val="nil"/>
              <w:left w:val="nil"/>
              <w:bottom w:val="nil"/>
              <w:right w:val="nil"/>
            </w:tcBorders>
            <w:shd w:val="clear" w:color="auto" w:fill="FFFFFF"/>
          </w:tcPr>
          <w:p w:rsidR="00734198" w:rsidRPr="005F605E" w:rsidRDefault="00734198" w:rsidP="008A03D0">
            <w:pPr>
              <w:jc w:val="center"/>
            </w:pPr>
            <w:r w:rsidRPr="005F605E">
              <w:t>94</w:t>
            </w:r>
            <w:r>
              <w:t>.</w:t>
            </w:r>
            <w:r w:rsidRPr="005F605E">
              <w:t>46</w:t>
            </w:r>
          </w:p>
        </w:tc>
        <w:tc>
          <w:tcPr>
            <w:tcW w:w="993" w:type="dxa"/>
            <w:tcBorders>
              <w:top w:val="nil"/>
              <w:left w:val="nil"/>
              <w:bottom w:val="nil"/>
              <w:right w:val="nil"/>
            </w:tcBorders>
            <w:shd w:val="clear" w:color="auto" w:fill="FFFFFF"/>
          </w:tcPr>
          <w:p w:rsidR="00734198" w:rsidRPr="00905ED9" w:rsidRDefault="00734198" w:rsidP="00734198">
            <w:pPr>
              <w:jc w:val="center"/>
            </w:pPr>
            <w:r w:rsidRPr="00905ED9">
              <w:t>1</w:t>
            </w:r>
            <w:r>
              <w:t>.</w:t>
            </w:r>
            <w:r w:rsidRPr="00905ED9">
              <w:t>37</w:t>
            </w:r>
          </w:p>
        </w:tc>
        <w:tc>
          <w:tcPr>
            <w:tcW w:w="850" w:type="dxa"/>
            <w:tcBorders>
              <w:top w:val="nil"/>
              <w:left w:val="nil"/>
              <w:bottom w:val="nil"/>
              <w:right w:val="nil"/>
            </w:tcBorders>
            <w:shd w:val="clear" w:color="auto" w:fill="FFFFFF"/>
          </w:tcPr>
          <w:p w:rsidR="00734198" w:rsidRPr="00905ED9" w:rsidRDefault="00734198" w:rsidP="00734198">
            <w:pPr>
              <w:jc w:val="center"/>
            </w:pPr>
            <w:r w:rsidRPr="00905ED9">
              <w:t>4</w:t>
            </w:r>
            <w:r>
              <w:t>.</w:t>
            </w:r>
            <w:r w:rsidRPr="00905ED9">
              <w:t>17</w:t>
            </w:r>
          </w:p>
        </w:tc>
        <w:tc>
          <w:tcPr>
            <w:tcW w:w="874" w:type="dxa"/>
            <w:tcBorders>
              <w:top w:val="nil"/>
              <w:left w:val="nil"/>
              <w:bottom w:val="nil"/>
              <w:right w:val="nil"/>
            </w:tcBorders>
            <w:shd w:val="clear" w:color="auto" w:fill="FFFFFF"/>
          </w:tcPr>
          <w:p w:rsidR="00734198" w:rsidRPr="00884277" w:rsidRDefault="00734198" w:rsidP="008A03D0">
            <w:pPr>
              <w:jc w:val="center"/>
            </w:pPr>
            <w:r w:rsidRPr="00884277">
              <w:t>15.46</w:t>
            </w:r>
          </w:p>
        </w:tc>
        <w:tc>
          <w:tcPr>
            <w:tcW w:w="874" w:type="dxa"/>
            <w:tcBorders>
              <w:top w:val="nil"/>
              <w:left w:val="nil"/>
              <w:bottom w:val="nil"/>
              <w:right w:val="nil"/>
            </w:tcBorders>
            <w:shd w:val="clear" w:color="auto" w:fill="FFFFFF"/>
          </w:tcPr>
          <w:p w:rsidR="00734198" w:rsidRPr="00222BBC" w:rsidRDefault="00734198" w:rsidP="003414C5">
            <w:pPr>
              <w:jc w:val="center"/>
            </w:pPr>
            <w:r w:rsidRPr="00222BBC">
              <w:t>14.77</w:t>
            </w:r>
          </w:p>
        </w:tc>
        <w:tc>
          <w:tcPr>
            <w:tcW w:w="874" w:type="dxa"/>
            <w:tcBorders>
              <w:top w:val="nil"/>
              <w:left w:val="nil"/>
              <w:bottom w:val="nil"/>
              <w:right w:val="nil"/>
            </w:tcBorders>
            <w:shd w:val="clear" w:color="auto" w:fill="FFFFFF"/>
          </w:tcPr>
          <w:p w:rsidR="00734198" w:rsidRPr="00123AF2" w:rsidRDefault="00734198" w:rsidP="00CE1893">
            <w:pPr>
              <w:jc w:val="center"/>
            </w:pPr>
            <w:r w:rsidRPr="00123AF2">
              <w:t>4.7</w:t>
            </w:r>
          </w:p>
        </w:tc>
        <w:tc>
          <w:tcPr>
            <w:tcW w:w="874" w:type="dxa"/>
            <w:tcBorders>
              <w:top w:val="nil"/>
              <w:left w:val="nil"/>
              <w:bottom w:val="nil"/>
              <w:right w:val="nil"/>
            </w:tcBorders>
            <w:shd w:val="clear" w:color="auto" w:fill="FFFFFF"/>
          </w:tcPr>
          <w:p w:rsidR="00734198" w:rsidRPr="00905DA3" w:rsidRDefault="00734198" w:rsidP="00734198">
            <w:pPr>
              <w:jc w:val="center"/>
            </w:pPr>
            <w:r w:rsidRPr="00905DA3">
              <w:t>84</w:t>
            </w:r>
            <w:r>
              <w:t>.</w:t>
            </w:r>
            <w:r w:rsidRPr="00905DA3">
              <w:t>52</w:t>
            </w:r>
          </w:p>
        </w:tc>
        <w:tc>
          <w:tcPr>
            <w:tcW w:w="874" w:type="dxa"/>
            <w:tcBorders>
              <w:top w:val="nil"/>
              <w:left w:val="nil"/>
              <w:bottom w:val="nil"/>
              <w:right w:val="nil"/>
            </w:tcBorders>
            <w:shd w:val="clear" w:color="auto" w:fill="FFFFFF"/>
          </w:tcPr>
          <w:p w:rsidR="00734198" w:rsidRPr="00905DA3" w:rsidRDefault="00734198" w:rsidP="00734198">
            <w:pPr>
              <w:jc w:val="center"/>
            </w:pPr>
            <w:r w:rsidRPr="00905DA3">
              <w:t>0</w:t>
            </w:r>
            <w:r>
              <w:t>.</w:t>
            </w:r>
            <w:r w:rsidRPr="00905DA3">
              <w:t>65</w:t>
            </w:r>
          </w:p>
        </w:tc>
        <w:tc>
          <w:tcPr>
            <w:tcW w:w="875" w:type="dxa"/>
            <w:tcBorders>
              <w:top w:val="nil"/>
              <w:left w:val="nil"/>
              <w:bottom w:val="nil"/>
              <w:right w:val="nil"/>
            </w:tcBorders>
            <w:shd w:val="clear" w:color="auto" w:fill="FFFFFF"/>
          </w:tcPr>
          <w:p w:rsidR="00734198" w:rsidRPr="005F605E" w:rsidRDefault="00734198" w:rsidP="008A03D0">
            <w:pPr>
              <w:jc w:val="center"/>
            </w:pPr>
            <w:r>
              <w:t>566</w:t>
            </w:r>
          </w:p>
        </w:tc>
      </w:tr>
      <w:tr w:rsidR="00734198" w:rsidTr="00B66148">
        <w:tc>
          <w:tcPr>
            <w:tcW w:w="849" w:type="dxa"/>
            <w:tcBorders>
              <w:top w:val="nil"/>
              <w:left w:val="nil"/>
              <w:bottom w:val="nil"/>
              <w:right w:val="nil"/>
            </w:tcBorders>
            <w:shd w:val="clear" w:color="auto" w:fill="FFFFFF"/>
          </w:tcPr>
          <w:p w:rsidR="00734198" w:rsidRDefault="00734198" w:rsidP="008A03D0">
            <w:pPr>
              <w:pStyle w:val="CETBodytext"/>
              <w:jc w:val="center"/>
              <w:rPr>
                <w:lang w:val="en-GB"/>
              </w:rPr>
            </w:pPr>
            <w:r>
              <w:rPr>
                <w:lang w:val="en-GB"/>
              </w:rPr>
              <w:t>6</w:t>
            </w:r>
          </w:p>
        </w:tc>
        <w:tc>
          <w:tcPr>
            <w:tcW w:w="850" w:type="dxa"/>
            <w:tcBorders>
              <w:top w:val="nil"/>
              <w:left w:val="nil"/>
              <w:bottom w:val="nil"/>
              <w:right w:val="nil"/>
            </w:tcBorders>
            <w:shd w:val="clear" w:color="auto" w:fill="FFFFFF"/>
          </w:tcPr>
          <w:p w:rsidR="00734198" w:rsidRPr="005F605E" w:rsidRDefault="00734198" w:rsidP="008A03D0">
            <w:pPr>
              <w:jc w:val="center"/>
            </w:pPr>
            <w:r w:rsidRPr="005F605E">
              <w:t>94</w:t>
            </w:r>
            <w:r>
              <w:t>.</w:t>
            </w:r>
            <w:r w:rsidRPr="005F605E">
              <w:t>31</w:t>
            </w:r>
          </w:p>
        </w:tc>
        <w:tc>
          <w:tcPr>
            <w:tcW w:w="993" w:type="dxa"/>
            <w:tcBorders>
              <w:top w:val="nil"/>
              <w:left w:val="nil"/>
              <w:bottom w:val="nil"/>
              <w:right w:val="nil"/>
            </w:tcBorders>
            <w:shd w:val="clear" w:color="auto" w:fill="FFFFFF"/>
          </w:tcPr>
          <w:p w:rsidR="00734198" w:rsidRPr="00905ED9" w:rsidRDefault="00734198" w:rsidP="00734198">
            <w:pPr>
              <w:jc w:val="center"/>
            </w:pPr>
            <w:r w:rsidRPr="00905ED9">
              <w:t>1</w:t>
            </w:r>
            <w:r>
              <w:t>.</w:t>
            </w:r>
            <w:r w:rsidRPr="00905ED9">
              <w:t>53</w:t>
            </w:r>
          </w:p>
        </w:tc>
        <w:tc>
          <w:tcPr>
            <w:tcW w:w="850" w:type="dxa"/>
            <w:tcBorders>
              <w:top w:val="nil"/>
              <w:left w:val="nil"/>
              <w:bottom w:val="nil"/>
              <w:right w:val="nil"/>
            </w:tcBorders>
            <w:shd w:val="clear" w:color="auto" w:fill="FFFFFF"/>
          </w:tcPr>
          <w:p w:rsidR="00734198" w:rsidRPr="00905ED9" w:rsidRDefault="00734198" w:rsidP="00734198">
            <w:pPr>
              <w:jc w:val="center"/>
            </w:pPr>
            <w:r w:rsidRPr="00905ED9">
              <w:t>4</w:t>
            </w:r>
            <w:r>
              <w:t>.</w:t>
            </w:r>
            <w:r w:rsidRPr="00905ED9">
              <w:t>17</w:t>
            </w:r>
          </w:p>
        </w:tc>
        <w:tc>
          <w:tcPr>
            <w:tcW w:w="874" w:type="dxa"/>
            <w:tcBorders>
              <w:top w:val="nil"/>
              <w:left w:val="nil"/>
              <w:bottom w:val="nil"/>
              <w:right w:val="nil"/>
            </w:tcBorders>
            <w:shd w:val="clear" w:color="auto" w:fill="FFFFFF"/>
          </w:tcPr>
          <w:p w:rsidR="00734198" w:rsidRPr="00884277" w:rsidRDefault="00734198" w:rsidP="008A03D0">
            <w:pPr>
              <w:jc w:val="center"/>
            </w:pPr>
            <w:r w:rsidRPr="00884277">
              <w:t>14.86</w:t>
            </w:r>
          </w:p>
        </w:tc>
        <w:tc>
          <w:tcPr>
            <w:tcW w:w="874" w:type="dxa"/>
            <w:tcBorders>
              <w:top w:val="nil"/>
              <w:left w:val="nil"/>
              <w:bottom w:val="nil"/>
              <w:right w:val="nil"/>
            </w:tcBorders>
            <w:shd w:val="clear" w:color="auto" w:fill="FFFFFF"/>
          </w:tcPr>
          <w:p w:rsidR="00734198" w:rsidRPr="00222BBC" w:rsidRDefault="00734198" w:rsidP="003414C5">
            <w:pPr>
              <w:jc w:val="center"/>
            </w:pPr>
            <w:r w:rsidRPr="00222BBC">
              <w:t>14.58</w:t>
            </w:r>
          </w:p>
        </w:tc>
        <w:tc>
          <w:tcPr>
            <w:tcW w:w="874" w:type="dxa"/>
            <w:tcBorders>
              <w:top w:val="nil"/>
              <w:left w:val="nil"/>
              <w:bottom w:val="nil"/>
              <w:right w:val="nil"/>
            </w:tcBorders>
            <w:shd w:val="clear" w:color="auto" w:fill="FFFFFF"/>
          </w:tcPr>
          <w:p w:rsidR="00734198" w:rsidRPr="00123AF2" w:rsidRDefault="00734198" w:rsidP="00CE1893">
            <w:pPr>
              <w:jc w:val="center"/>
            </w:pPr>
            <w:r w:rsidRPr="00123AF2">
              <w:t>1.9</w:t>
            </w:r>
          </w:p>
        </w:tc>
        <w:tc>
          <w:tcPr>
            <w:tcW w:w="874" w:type="dxa"/>
            <w:tcBorders>
              <w:top w:val="nil"/>
              <w:left w:val="nil"/>
              <w:bottom w:val="nil"/>
              <w:right w:val="nil"/>
            </w:tcBorders>
            <w:shd w:val="clear" w:color="auto" w:fill="FFFFFF"/>
          </w:tcPr>
          <w:p w:rsidR="00734198" w:rsidRPr="00905DA3" w:rsidRDefault="00734198" w:rsidP="00734198">
            <w:pPr>
              <w:jc w:val="center"/>
            </w:pPr>
            <w:r w:rsidRPr="00905DA3">
              <w:t>84</w:t>
            </w:r>
            <w:r>
              <w:t>.</w:t>
            </w:r>
            <w:r w:rsidRPr="00905DA3">
              <w:t>72</w:t>
            </w:r>
          </w:p>
        </w:tc>
        <w:tc>
          <w:tcPr>
            <w:tcW w:w="874" w:type="dxa"/>
            <w:tcBorders>
              <w:top w:val="nil"/>
              <w:left w:val="nil"/>
              <w:bottom w:val="nil"/>
              <w:right w:val="nil"/>
            </w:tcBorders>
            <w:shd w:val="clear" w:color="auto" w:fill="FFFFFF"/>
          </w:tcPr>
          <w:p w:rsidR="00734198" w:rsidRPr="00905DA3" w:rsidRDefault="00734198" w:rsidP="00734198">
            <w:pPr>
              <w:jc w:val="center"/>
            </w:pPr>
            <w:r w:rsidRPr="00905DA3">
              <w:t>0</w:t>
            </w:r>
            <w:r>
              <w:t>.</w:t>
            </w:r>
            <w:r w:rsidRPr="00905DA3">
              <w:t>64</w:t>
            </w:r>
          </w:p>
        </w:tc>
        <w:tc>
          <w:tcPr>
            <w:tcW w:w="875" w:type="dxa"/>
            <w:tcBorders>
              <w:top w:val="nil"/>
              <w:left w:val="nil"/>
              <w:bottom w:val="nil"/>
              <w:right w:val="nil"/>
            </w:tcBorders>
            <w:shd w:val="clear" w:color="auto" w:fill="FFFFFF"/>
          </w:tcPr>
          <w:p w:rsidR="00734198" w:rsidRPr="005F605E" w:rsidRDefault="00734198" w:rsidP="008A03D0">
            <w:pPr>
              <w:jc w:val="center"/>
            </w:pPr>
            <w:r>
              <w:t>553</w:t>
            </w:r>
          </w:p>
        </w:tc>
      </w:tr>
      <w:tr w:rsidR="00734198" w:rsidTr="00B66148">
        <w:tc>
          <w:tcPr>
            <w:tcW w:w="849" w:type="dxa"/>
            <w:tcBorders>
              <w:top w:val="nil"/>
              <w:left w:val="nil"/>
              <w:bottom w:val="nil"/>
              <w:right w:val="nil"/>
            </w:tcBorders>
            <w:shd w:val="clear" w:color="auto" w:fill="FFFFFF"/>
          </w:tcPr>
          <w:p w:rsidR="00734198" w:rsidRDefault="00734198" w:rsidP="008A03D0">
            <w:pPr>
              <w:pStyle w:val="CETBodytext"/>
              <w:jc w:val="center"/>
              <w:rPr>
                <w:lang w:val="en-GB"/>
              </w:rPr>
            </w:pPr>
            <w:r>
              <w:rPr>
                <w:lang w:val="en-GB"/>
              </w:rPr>
              <w:t>7</w:t>
            </w:r>
          </w:p>
        </w:tc>
        <w:tc>
          <w:tcPr>
            <w:tcW w:w="850" w:type="dxa"/>
            <w:tcBorders>
              <w:top w:val="nil"/>
              <w:left w:val="nil"/>
              <w:bottom w:val="nil"/>
              <w:right w:val="nil"/>
            </w:tcBorders>
            <w:shd w:val="clear" w:color="auto" w:fill="FFFFFF"/>
          </w:tcPr>
          <w:p w:rsidR="00734198" w:rsidRPr="005F605E" w:rsidRDefault="00734198" w:rsidP="008A03D0">
            <w:pPr>
              <w:jc w:val="center"/>
            </w:pPr>
            <w:r w:rsidRPr="005F605E">
              <w:t>94</w:t>
            </w:r>
            <w:r>
              <w:t>.</w:t>
            </w:r>
            <w:r w:rsidRPr="005F605E">
              <w:t>05</w:t>
            </w:r>
          </w:p>
        </w:tc>
        <w:tc>
          <w:tcPr>
            <w:tcW w:w="993" w:type="dxa"/>
            <w:tcBorders>
              <w:top w:val="nil"/>
              <w:left w:val="nil"/>
              <w:bottom w:val="nil"/>
              <w:right w:val="nil"/>
            </w:tcBorders>
            <w:shd w:val="clear" w:color="auto" w:fill="FFFFFF"/>
          </w:tcPr>
          <w:p w:rsidR="00734198" w:rsidRPr="00905ED9" w:rsidRDefault="00734198" w:rsidP="00734198">
            <w:pPr>
              <w:jc w:val="center"/>
            </w:pPr>
            <w:r w:rsidRPr="00905ED9">
              <w:t>1</w:t>
            </w:r>
            <w:r>
              <w:t>.</w:t>
            </w:r>
            <w:r w:rsidRPr="00905ED9">
              <w:t>79</w:t>
            </w:r>
          </w:p>
        </w:tc>
        <w:tc>
          <w:tcPr>
            <w:tcW w:w="850" w:type="dxa"/>
            <w:tcBorders>
              <w:top w:val="nil"/>
              <w:left w:val="nil"/>
              <w:bottom w:val="nil"/>
              <w:right w:val="nil"/>
            </w:tcBorders>
            <w:shd w:val="clear" w:color="auto" w:fill="FFFFFF"/>
          </w:tcPr>
          <w:p w:rsidR="00734198" w:rsidRPr="00905ED9" w:rsidRDefault="00734198" w:rsidP="00734198">
            <w:pPr>
              <w:jc w:val="center"/>
            </w:pPr>
            <w:r w:rsidRPr="00905ED9">
              <w:t>4</w:t>
            </w:r>
            <w:r>
              <w:t>.</w:t>
            </w:r>
            <w:r w:rsidRPr="00905ED9">
              <w:t>16</w:t>
            </w:r>
          </w:p>
        </w:tc>
        <w:tc>
          <w:tcPr>
            <w:tcW w:w="874" w:type="dxa"/>
            <w:tcBorders>
              <w:top w:val="nil"/>
              <w:left w:val="nil"/>
              <w:bottom w:val="nil"/>
              <w:right w:val="nil"/>
            </w:tcBorders>
            <w:shd w:val="clear" w:color="auto" w:fill="FFFFFF"/>
          </w:tcPr>
          <w:p w:rsidR="00734198" w:rsidRPr="00884277" w:rsidRDefault="00734198" w:rsidP="008A03D0">
            <w:pPr>
              <w:jc w:val="center"/>
            </w:pPr>
            <w:r w:rsidRPr="00884277">
              <w:t>14.64</w:t>
            </w:r>
          </w:p>
        </w:tc>
        <w:tc>
          <w:tcPr>
            <w:tcW w:w="874" w:type="dxa"/>
            <w:tcBorders>
              <w:top w:val="nil"/>
              <w:left w:val="nil"/>
              <w:bottom w:val="nil"/>
              <w:right w:val="nil"/>
            </w:tcBorders>
            <w:shd w:val="clear" w:color="auto" w:fill="FFFFFF"/>
          </w:tcPr>
          <w:p w:rsidR="00734198" w:rsidRPr="00222BBC" w:rsidRDefault="00734198" w:rsidP="003414C5">
            <w:pPr>
              <w:jc w:val="center"/>
            </w:pPr>
            <w:r w:rsidRPr="00222BBC">
              <w:t>14.43</w:t>
            </w:r>
          </w:p>
        </w:tc>
        <w:tc>
          <w:tcPr>
            <w:tcW w:w="874" w:type="dxa"/>
            <w:tcBorders>
              <w:top w:val="nil"/>
              <w:left w:val="nil"/>
              <w:bottom w:val="nil"/>
              <w:right w:val="nil"/>
            </w:tcBorders>
            <w:shd w:val="clear" w:color="auto" w:fill="FFFFFF"/>
          </w:tcPr>
          <w:p w:rsidR="00734198" w:rsidRPr="00123AF2" w:rsidRDefault="00734198" w:rsidP="00CE1893">
            <w:pPr>
              <w:jc w:val="center"/>
            </w:pPr>
            <w:r w:rsidRPr="00123AF2">
              <w:t>1.4</w:t>
            </w:r>
          </w:p>
        </w:tc>
        <w:tc>
          <w:tcPr>
            <w:tcW w:w="874" w:type="dxa"/>
            <w:tcBorders>
              <w:top w:val="nil"/>
              <w:left w:val="nil"/>
              <w:bottom w:val="nil"/>
              <w:right w:val="nil"/>
            </w:tcBorders>
            <w:shd w:val="clear" w:color="auto" w:fill="FFFFFF"/>
          </w:tcPr>
          <w:p w:rsidR="00734198" w:rsidRPr="00905DA3" w:rsidRDefault="00734198" w:rsidP="00734198">
            <w:pPr>
              <w:jc w:val="center"/>
            </w:pPr>
            <w:r w:rsidRPr="00905DA3">
              <w:t>84</w:t>
            </w:r>
            <w:r>
              <w:t>.</w:t>
            </w:r>
            <w:r w:rsidRPr="00905DA3">
              <w:t>87</w:t>
            </w:r>
          </w:p>
        </w:tc>
        <w:tc>
          <w:tcPr>
            <w:tcW w:w="874" w:type="dxa"/>
            <w:tcBorders>
              <w:top w:val="nil"/>
              <w:left w:val="nil"/>
              <w:bottom w:val="nil"/>
              <w:right w:val="nil"/>
            </w:tcBorders>
            <w:shd w:val="clear" w:color="auto" w:fill="FFFFFF"/>
          </w:tcPr>
          <w:p w:rsidR="00734198" w:rsidRPr="00905DA3" w:rsidRDefault="00734198" w:rsidP="00734198">
            <w:pPr>
              <w:jc w:val="center"/>
            </w:pPr>
            <w:r w:rsidRPr="00905DA3">
              <w:t>0</w:t>
            </w:r>
            <w:r>
              <w:t>.</w:t>
            </w:r>
            <w:r w:rsidRPr="00905DA3">
              <w:t>64</w:t>
            </w:r>
          </w:p>
        </w:tc>
        <w:tc>
          <w:tcPr>
            <w:tcW w:w="875" w:type="dxa"/>
            <w:tcBorders>
              <w:top w:val="nil"/>
              <w:left w:val="nil"/>
              <w:bottom w:val="nil"/>
              <w:right w:val="nil"/>
            </w:tcBorders>
            <w:shd w:val="clear" w:color="auto" w:fill="FFFFFF"/>
          </w:tcPr>
          <w:p w:rsidR="00734198" w:rsidRPr="005F605E" w:rsidRDefault="00734198" w:rsidP="008A03D0">
            <w:pPr>
              <w:jc w:val="center"/>
            </w:pPr>
            <w:r>
              <w:t>580</w:t>
            </w:r>
          </w:p>
        </w:tc>
      </w:tr>
      <w:tr w:rsidR="00734198" w:rsidTr="00B66148">
        <w:tc>
          <w:tcPr>
            <w:tcW w:w="849" w:type="dxa"/>
            <w:tcBorders>
              <w:top w:val="nil"/>
              <w:left w:val="nil"/>
              <w:bottom w:val="nil"/>
              <w:right w:val="nil"/>
            </w:tcBorders>
            <w:shd w:val="clear" w:color="auto" w:fill="FFFFFF"/>
          </w:tcPr>
          <w:p w:rsidR="00734198" w:rsidRDefault="00734198" w:rsidP="008A03D0">
            <w:pPr>
              <w:pStyle w:val="CETBodytext"/>
              <w:jc w:val="center"/>
              <w:rPr>
                <w:lang w:val="en-GB"/>
              </w:rPr>
            </w:pPr>
            <w:r>
              <w:rPr>
                <w:lang w:val="en-GB"/>
              </w:rPr>
              <w:t>8</w:t>
            </w:r>
          </w:p>
        </w:tc>
        <w:tc>
          <w:tcPr>
            <w:tcW w:w="850" w:type="dxa"/>
            <w:tcBorders>
              <w:top w:val="nil"/>
              <w:left w:val="nil"/>
              <w:bottom w:val="nil"/>
              <w:right w:val="nil"/>
            </w:tcBorders>
            <w:shd w:val="clear" w:color="auto" w:fill="FFFFFF"/>
          </w:tcPr>
          <w:p w:rsidR="00734198" w:rsidRPr="005F605E" w:rsidRDefault="00734198" w:rsidP="008A03D0">
            <w:pPr>
              <w:jc w:val="center"/>
            </w:pPr>
            <w:r w:rsidRPr="005F605E">
              <w:t>93</w:t>
            </w:r>
            <w:r>
              <w:t>.</w:t>
            </w:r>
            <w:r w:rsidRPr="005F605E">
              <w:t>29</w:t>
            </w:r>
          </w:p>
        </w:tc>
        <w:tc>
          <w:tcPr>
            <w:tcW w:w="993" w:type="dxa"/>
            <w:tcBorders>
              <w:top w:val="nil"/>
              <w:left w:val="nil"/>
              <w:bottom w:val="nil"/>
              <w:right w:val="nil"/>
            </w:tcBorders>
            <w:shd w:val="clear" w:color="auto" w:fill="FFFFFF"/>
          </w:tcPr>
          <w:p w:rsidR="00734198" w:rsidRPr="00905ED9" w:rsidRDefault="00734198" w:rsidP="00734198">
            <w:pPr>
              <w:jc w:val="center"/>
            </w:pPr>
            <w:r w:rsidRPr="00905ED9">
              <w:t>2</w:t>
            </w:r>
            <w:r>
              <w:t>.</w:t>
            </w:r>
            <w:r w:rsidRPr="00905ED9">
              <w:t>6</w:t>
            </w:r>
          </w:p>
        </w:tc>
        <w:tc>
          <w:tcPr>
            <w:tcW w:w="850" w:type="dxa"/>
            <w:tcBorders>
              <w:top w:val="nil"/>
              <w:left w:val="nil"/>
              <w:bottom w:val="nil"/>
              <w:right w:val="nil"/>
            </w:tcBorders>
            <w:shd w:val="clear" w:color="auto" w:fill="FFFFFF"/>
          </w:tcPr>
          <w:p w:rsidR="00734198" w:rsidRPr="00905ED9" w:rsidRDefault="00734198" w:rsidP="00734198">
            <w:pPr>
              <w:jc w:val="center"/>
            </w:pPr>
            <w:r w:rsidRPr="00905ED9">
              <w:t>4</w:t>
            </w:r>
            <w:r>
              <w:t>.</w:t>
            </w:r>
            <w:r w:rsidRPr="00905ED9">
              <w:t>11</w:t>
            </w:r>
          </w:p>
        </w:tc>
        <w:tc>
          <w:tcPr>
            <w:tcW w:w="874" w:type="dxa"/>
            <w:tcBorders>
              <w:top w:val="nil"/>
              <w:left w:val="nil"/>
              <w:bottom w:val="nil"/>
              <w:right w:val="nil"/>
            </w:tcBorders>
            <w:shd w:val="clear" w:color="auto" w:fill="FFFFFF"/>
          </w:tcPr>
          <w:p w:rsidR="00734198" w:rsidRPr="00884277" w:rsidRDefault="00734198" w:rsidP="008A03D0">
            <w:pPr>
              <w:jc w:val="center"/>
            </w:pPr>
            <w:r w:rsidRPr="00884277">
              <w:t>13.53</w:t>
            </w:r>
          </w:p>
        </w:tc>
        <w:tc>
          <w:tcPr>
            <w:tcW w:w="874" w:type="dxa"/>
            <w:tcBorders>
              <w:top w:val="nil"/>
              <w:left w:val="nil"/>
              <w:bottom w:val="nil"/>
              <w:right w:val="nil"/>
            </w:tcBorders>
            <w:shd w:val="clear" w:color="auto" w:fill="FFFFFF"/>
          </w:tcPr>
          <w:p w:rsidR="00734198" w:rsidRPr="00222BBC" w:rsidRDefault="00734198" w:rsidP="003414C5">
            <w:pPr>
              <w:jc w:val="center"/>
            </w:pPr>
            <w:r w:rsidRPr="00222BBC">
              <w:t>14.07</w:t>
            </w:r>
          </w:p>
        </w:tc>
        <w:tc>
          <w:tcPr>
            <w:tcW w:w="874" w:type="dxa"/>
            <w:tcBorders>
              <w:top w:val="nil"/>
              <w:left w:val="nil"/>
              <w:bottom w:val="nil"/>
              <w:right w:val="nil"/>
            </w:tcBorders>
            <w:shd w:val="clear" w:color="auto" w:fill="FFFFFF"/>
          </w:tcPr>
          <w:p w:rsidR="00734198" w:rsidRPr="00123AF2" w:rsidRDefault="00734198" w:rsidP="00CE1893">
            <w:pPr>
              <w:jc w:val="center"/>
            </w:pPr>
            <w:r w:rsidRPr="00123AF2">
              <w:t>−3.8</w:t>
            </w:r>
          </w:p>
        </w:tc>
        <w:tc>
          <w:tcPr>
            <w:tcW w:w="874" w:type="dxa"/>
            <w:tcBorders>
              <w:top w:val="nil"/>
              <w:left w:val="nil"/>
              <w:bottom w:val="nil"/>
              <w:right w:val="nil"/>
            </w:tcBorders>
            <w:shd w:val="clear" w:color="auto" w:fill="FFFFFF"/>
          </w:tcPr>
          <w:p w:rsidR="00734198" w:rsidRPr="00905DA3" w:rsidRDefault="00734198" w:rsidP="00734198">
            <w:pPr>
              <w:jc w:val="center"/>
            </w:pPr>
            <w:r w:rsidRPr="00905DA3">
              <w:t>85</w:t>
            </w:r>
            <w:r>
              <w:t>.</w:t>
            </w:r>
            <w:r w:rsidRPr="00905DA3">
              <w:t>25</w:t>
            </w:r>
          </w:p>
        </w:tc>
        <w:tc>
          <w:tcPr>
            <w:tcW w:w="874" w:type="dxa"/>
            <w:tcBorders>
              <w:top w:val="nil"/>
              <w:left w:val="nil"/>
              <w:bottom w:val="nil"/>
              <w:right w:val="nil"/>
            </w:tcBorders>
            <w:shd w:val="clear" w:color="auto" w:fill="FFFFFF"/>
          </w:tcPr>
          <w:p w:rsidR="00734198" w:rsidRPr="00905DA3" w:rsidRDefault="00734198" w:rsidP="00734198">
            <w:pPr>
              <w:jc w:val="center"/>
            </w:pPr>
            <w:r w:rsidRPr="00905DA3">
              <w:t>0</w:t>
            </w:r>
            <w:r>
              <w:t>.</w:t>
            </w:r>
            <w:r w:rsidRPr="00905DA3">
              <w:t>62</w:t>
            </w:r>
          </w:p>
        </w:tc>
        <w:tc>
          <w:tcPr>
            <w:tcW w:w="875" w:type="dxa"/>
            <w:tcBorders>
              <w:top w:val="nil"/>
              <w:left w:val="nil"/>
              <w:bottom w:val="nil"/>
              <w:right w:val="nil"/>
            </w:tcBorders>
            <w:shd w:val="clear" w:color="auto" w:fill="FFFFFF"/>
          </w:tcPr>
          <w:p w:rsidR="00734198" w:rsidRPr="005F605E" w:rsidRDefault="00734198" w:rsidP="008A03D0">
            <w:pPr>
              <w:jc w:val="center"/>
            </w:pPr>
            <w:r>
              <w:t>582</w:t>
            </w:r>
          </w:p>
        </w:tc>
      </w:tr>
      <w:tr w:rsidR="00734198" w:rsidTr="00B66148">
        <w:tc>
          <w:tcPr>
            <w:tcW w:w="849" w:type="dxa"/>
            <w:tcBorders>
              <w:top w:val="nil"/>
              <w:left w:val="nil"/>
              <w:bottom w:val="nil"/>
              <w:right w:val="nil"/>
            </w:tcBorders>
            <w:shd w:val="clear" w:color="auto" w:fill="FFFFFF"/>
          </w:tcPr>
          <w:p w:rsidR="00734198" w:rsidRDefault="00734198" w:rsidP="008A03D0">
            <w:pPr>
              <w:pStyle w:val="CETBodytext"/>
              <w:jc w:val="center"/>
              <w:rPr>
                <w:lang w:val="en-GB"/>
              </w:rPr>
            </w:pPr>
            <w:r>
              <w:rPr>
                <w:lang w:val="en-GB"/>
              </w:rPr>
              <w:t>9</w:t>
            </w:r>
          </w:p>
        </w:tc>
        <w:tc>
          <w:tcPr>
            <w:tcW w:w="850" w:type="dxa"/>
            <w:tcBorders>
              <w:top w:val="nil"/>
              <w:left w:val="nil"/>
              <w:bottom w:val="nil"/>
              <w:right w:val="nil"/>
            </w:tcBorders>
            <w:shd w:val="clear" w:color="auto" w:fill="FFFFFF"/>
          </w:tcPr>
          <w:p w:rsidR="00734198" w:rsidRPr="005F605E" w:rsidRDefault="00734198" w:rsidP="008A03D0">
            <w:pPr>
              <w:jc w:val="center"/>
            </w:pPr>
            <w:r w:rsidRPr="005F605E">
              <w:t>93</w:t>
            </w:r>
            <w:r>
              <w:t>.</w:t>
            </w:r>
            <w:r w:rsidRPr="005F605E">
              <w:t>56</w:t>
            </w:r>
          </w:p>
        </w:tc>
        <w:tc>
          <w:tcPr>
            <w:tcW w:w="993" w:type="dxa"/>
            <w:tcBorders>
              <w:top w:val="nil"/>
              <w:left w:val="nil"/>
              <w:bottom w:val="nil"/>
              <w:right w:val="nil"/>
            </w:tcBorders>
            <w:shd w:val="clear" w:color="auto" w:fill="FFFFFF"/>
          </w:tcPr>
          <w:p w:rsidR="00734198" w:rsidRPr="00905ED9" w:rsidRDefault="00734198" w:rsidP="00734198">
            <w:pPr>
              <w:jc w:val="center"/>
            </w:pPr>
            <w:r w:rsidRPr="00905ED9">
              <w:t>2</w:t>
            </w:r>
            <w:r>
              <w:t>.</w:t>
            </w:r>
            <w:r w:rsidRPr="00905ED9">
              <w:t>31</w:t>
            </w:r>
          </w:p>
        </w:tc>
        <w:tc>
          <w:tcPr>
            <w:tcW w:w="850" w:type="dxa"/>
            <w:tcBorders>
              <w:top w:val="nil"/>
              <w:left w:val="nil"/>
              <w:bottom w:val="nil"/>
              <w:right w:val="nil"/>
            </w:tcBorders>
            <w:shd w:val="clear" w:color="auto" w:fill="FFFFFF"/>
          </w:tcPr>
          <w:p w:rsidR="00734198" w:rsidRPr="00905ED9" w:rsidRDefault="00734198" w:rsidP="00734198">
            <w:pPr>
              <w:jc w:val="center"/>
            </w:pPr>
            <w:r w:rsidRPr="00905ED9">
              <w:t>4</w:t>
            </w:r>
            <w:r>
              <w:t>.</w:t>
            </w:r>
            <w:r w:rsidRPr="00905ED9">
              <w:t>13</w:t>
            </w:r>
          </w:p>
        </w:tc>
        <w:tc>
          <w:tcPr>
            <w:tcW w:w="874" w:type="dxa"/>
            <w:tcBorders>
              <w:top w:val="nil"/>
              <w:left w:val="nil"/>
              <w:bottom w:val="nil"/>
              <w:right w:val="nil"/>
            </w:tcBorders>
            <w:shd w:val="clear" w:color="auto" w:fill="FFFFFF"/>
          </w:tcPr>
          <w:p w:rsidR="00734198" w:rsidRPr="00884277" w:rsidRDefault="00734198" w:rsidP="008A03D0">
            <w:pPr>
              <w:jc w:val="center"/>
            </w:pPr>
            <w:r w:rsidRPr="00884277">
              <w:t>13.76</w:t>
            </w:r>
          </w:p>
        </w:tc>
        <w:tc>
          <w:tcPr>
            <w:tcW w:w="874" w:type="dxa"/>
            <w:tcBorders>
              <w:top w:val="nil"/>
              <w:left w:val="nil"/>
              <w:bottom w:val="nil"/>
              <w:right w:val="nil"/>
            </w:tcBorders>
            <w:shd w:val="clear" w:color="auto" w:fill="FFFFFF"/>
          </w:tcPr>
          <w:p w:rsidR="00734198" w:rsidRPr="00222BBC" w:rsidRDefault="00734198" w:rsidP="003414C5">
            <w:pPr>
              <w:jc w:val="center"/>
            </w:pPr>
            <w:r w:rsidRPr="00222BBC">
              <w:t>14.02</w:t>
            </w:r>
          </w:p>
        </w:tc>
        <w:tc>
          <w:tcPr>
            <w:tcW w:w="874" w:type="dxa"/>
            <w:tcBorders>
              <w:top w:val="nil"/>
              <w:left w:val="nil"/>
              <w:bottom w:val="nil"/>
              <w:right w:val="nil"/>
            </w:tcBorders>
            <w:shd w:val="clear" w:color="auto" w:fill="FFFFFF"/>
          </w:tcPr>
          <w:p w:rsidR="00734198" w:rsidRPr="00123AF2" w:rsidRDefault="00734198" w:rsidP="00CE1893">
            <w:pPr>
              <w:jc w:val="center"/>
            </w:pPr>
            <w:r w:rsidRPr="00123AF2">
              <w:t>−1.9</w:t>
            </w:r>
          </w:p>
        </w:tc>
        <w:tc>
          <w:tcPr>
            <w:tcW w:w="874" w:type="dxa"/>
            <w:tcBorders>
              <w:top w:val="nil"/>
              <w:left w:val="nil"/>
              <w:bottom w:val="nil"/>
              <w:right w:val="nil"/>
            </w:tcBorders>
            <w:shd w:val="clear" w:color="auto" w:fill="FFFFFF"/>
          </w:tcPr>
          <w:p w:rsidR="00734198" w:rsidRPr="00905DA3" w:rsidRDefault="00734198" w:rsidP="00734198">
            <w:pPr>
              <w:jc w:val="center"/>
            </w:pPr>
            <w:r w:rsidRPr="00905DA3">
              <w:t>85</w:t>
            </w:r>
            <w:r>
              <w:t>.</w:t>
            </w:r>
            <w:r w:rsidRPr="00905DA3">
              <w:t>3</w:t>
            </w:r>
          </w:p>
        </w:tc>
        <w:tc>
          <w:tcPr>
            <w:tcW w:w="874" w:type="dxa"/>
            <w:tcBorders>
              <w:top w:val="nil"/>
              <w:left w:val="nil"/>
              <w:bottom w:val="nil"/>
              <w:right w:val="nil"/>
            </w:tcBorders>
            <w:shd w:val="clear" w:color="auto" w:fill="FFFFFF"/>
          </w:tcPr>
          <w:p w:rsidR="00734198" w:rsidRPr="00905DA3" w:rsidRDefault="00734198" w:rsidP="00734198">
            <w:pPr>
              <w:jc w:val="center"/>
            </w:pPr>
            <w:r w:rsidRPr="00905DA3">
              <w:t>0</w:t>
            </w:r>
            <w:r>
              <w:t>.</w:t>
            </w:r>
            <w:r w:rsidRPr="00905DA3">
              <w:t>62</w:t>
            </w:r>
          </w:p>
        </w:tc>
        <w:tc>
          <w:tcPr>
            <w:tcW w:w="875" w:type="dxa"/>
            <w:tcBorders>
              <w:top w:val="nil"/>
              <w:left w:val="nil"/>
              <w:bottom w:val="nil"/>
              <w:right w:val="nil"/>
            </w:tcBorders>
            <w:shd w:val="clear" w:color="auto" w:fill="FFFFFF"/>
          </w:tcPr>
          <w:p w:rsidR="00734198" w:rsidRPr="005F605E" w:rsidRDefault="00734198" w:rsidP="008A03D0">
            <w:pPr>
              <w:jc w:val="center"/>
            </w:pPr>
            <w:r>
              <w:t>601</w:t>
            </w:r>
          </w:p>
        </w:tc>
      </w:tr>
      <w:tr w:rsidR="00734198" w:rsidTr="00B66148">
        <w:tc>
          <w:tcPr>
            <w:tcW w:w="849" w:type="dxa"/>
            <w:tcBorders>
              <w:top w:val="nil"/>
              <w:left w:val="nil"/>
              <w:bottom w:val="nil"/>
              <w:right w:val="nil"/>
            </w:tcBorders>
            <w:shd w:val="clear" w:color="auto" w:fill="FFFFFF"/>
          </w:tcPr>
          <w:p w:rsidR="00734198" w:rsidRDefault="00734198" w:rsidP="008A03D0">
            <w:pPr>
              <w:pStyle w:val="CETBodytext"/>
              <w:jc w:val="center"/>
              <w:rPr>
                <w:lang w:val="en-GB"/>
              </w:rPr>
            </w:pPr>
            <w:r>
              <w:rPr>
                <w:lang w:val="en-GB"/>
              </w:rPr>
              <w:t>10</w:t>
            </w:r>
          </w:p>
        </w:tc>
        <w:tc>
          <w:tcPr>
            <w:tcW w:w="850" w:type="dxa"/>
            <w:tcBorders>
              <w:top w:val="nil"/>
              <w:left w:val="nil"/>
              <w:bottom w:val="nil"/>
              <w:right w:val="nil"/>
            </w:tcBorders>
            <w:shd w:val="clear" w:color="auto" w:fill="FFFFFF"/>
          </w:tcPr>
          <w:p w:rsidR="00734198" w:rsidRPr="005F605E" w:rsidRDefault="00734198" w:rsidP="008A03D0">
            <w:pPr>
              <w:jc w:val="center"/>
            </w:pPr>
            <w:r w:rsidRPr="005F605E">
              <w:t>91</w:t>
            </w:r>
            <w:r>
              <w:t>.</w:t>
            </w:r>
            <w:r w:rsidRPr="005F605E">
              <w:t>97</w:t>
            </w:r>
          </w:p>
        </w:tc>
        <w:tc>
          <w:tcPr>
            <w:tcW w:w="993" w:type="dxa"/>
            <w:tcBorders>
              <w:top w:val="nil"/>
              <w:left w:val="nil"/>
              <w:bottom w:val="nil"/>
              <w:right w:val="nil"/>
            </w:tcBorders>
            <w:shd w:val="clear" w:color="auto" w:fill="FFFFFF"/>
          </w:tcPr>
          <w:p w:rsidR="00734198" w:rsidRPr="00905ED9" w:rsidRDefault="00734198" w:rsidP="00734198">
            <w:pPr>
              <w:jc w:val="center"/>
            </w:pPr>
            <w:r w:rsidRPr="00905ED9">
              <w:t>3</w:t>
            </w:r>
            <w:r>
              <w:t>.</w:t>
            </w:r>
            <w:r w:rsidRPr="00905ED9">
              <w:t>98</w:t>
            </w:r>
          </w:p>
        </w:tc>
        <w:tc>
          <w:tcPr>
            <w:tcW w:w="850" w:type="dxa"/>
            <w:tcBorders>
              <w:top w:val="nil"/>
              <w:left w:val="nil"/>
              <w:bottom w:val="nil"/>
              <w:right w:val="nil"/>
            </w:tcBorders>
            <w:shd w:val="clear" w:color="auto" w:fill="FFFFFF"/>
          </w:tcPr>
          <w:p w:rsidR="00734198" w:rsidRPr="00905ED9" w:rsidRDefault="00734198" w:rsidP="00734198">
            <w:pPr>
              <w:jc w:val="center"/>
            </w:pPr>
            <w:r w:rsidRPr="00905ED9">
              <w:t>4</w:t>
            </w:r>
            <w:r>
              <w:t>.</w:t>
            </w:r>
            <w:r w:rsidRPr="00905ED9">
              <w:t>06</w:t>
            </w:r>
          </w:p>
        </w:tc>
        <w:tc>
          <w:tcPr>
            <w:tcW w:w="874" w:type="dxa"/>
            <w:tcBorders>
              <w:top w:val="nil"/>
              <w:left w:val="nil"/>
              <w:bottom w:val="nil"/>
              <w:right w:val="nil"/>
            </w:tcBorders>
            <w:shd w:val="clear" w:color="auto" w:fill="FFFFFF"/>
          </w:tcPr>
          <w:p w:rsidR="00734198" w:rsidRPr="00884277" w:rsidRDefault="00734198" w:rsidP="008A03D0">
            <w:pPr>
              <w:jc w:val="center"/>
            </w:pPr>
            <w:r w:rsidRPr="00884277">
              <w:t>12.59</w:t>
            </w:r>
          </w:p>
        </w:tc>
        <w:tc>
          <w:tcPr>
            <w:tcW w:w="874" w:type="dxa"/>
            <w:tcBorders>
              <w:top w:val="nil"/>
              <w:left w:val="nil"/>
              <w:bottom w:val="nil"/>
              <w:right w:val="nil"/>
            </w:tcBorders>
            <w:shd w:val="clear" w:color="auto" w:fill="FFFFFF"/>
          </w:tcPr>
          <w:p w:rsidR="00734198" w:rsidRPr="00222BBC" w:rsidRDefault="00734198" w:rsidP="003414C5">
            <w:pPr>
              <w:jc w:val="center"/>
            </w:pPr>
            <w:r w:rsidRPr="00222BBC">
              <w:t>13.69</w:t>
            </w:r>
          </w:p>
        </w:tc>
        <w:tc>
          <w:tcPr>
            <w:tcW w:w="874" w:type="dxa"/>
            <w:tcBorders>
              <w:top w:val="nil"/>
              <w:left w:val="nil"/>
              <w:bottom w:val="nil"/>
              <w:right w:val="nil"/>
            </w:tcBorders>
            <w:shd w:val="clear" w:color="auto" w:fill="FFFFFF"/>
          </w:tcPr>
          <w:p w:rsidR="00734198" w:rsidRPr="00123AF2" w:rsidRDefault="00734198" w:rsidP="00CE1893">
            <w:pPr>
              <w:jc w:val="center"/>
            </w:pPr>
            <w:r w:rsidRPr="00123AF2">
              <w:t>−8.0</w:t>
            </w:r>
          </w:p>
        </w:tc>
        <w:tc>
          <w:tcPr>
            <w:tcW w:w="874" w:type="dxa"/>
            <w:tcBorders>
              <w:top w:val="nil"/>
              <w:left w:val="nil"/>
              <w:bottom w:val="nil"/>
              <w:right w:val="nil"/>
            </w:tcBorders>
            <w:shd w:val="clear" w:color="auto" w:fill="FFFFFF"/>
          </w:tcPr>
          <w:p w:rsidR="00734198" w:rsidRPr="00905DA3" w:rsidRDefault="00734198" w:rsidP="00734198">
            <w:pPr>
              <w:jc w:val="center"/>
            </w:pPr>
            <w:r w:rsidRPr="00905DA3">
              <w:t>85</w:t>
            </w:r>
            <w:r>
              <w:t>.</w:t>
            </w:r>
            <w:r w:rsidRPr="00905DA3">
              <w:t>65</w:t>
            </w:r>
          </w:p>
        </w:tc>
        <w:tc>
          <w:tcPr>
            <w:tcW w:w="874" w:type="dxa"/>
            <w:tcBorders>
              <w:top w:val="nil"/>
              <w:left w:val="nil"/>
              <w:bottom w:val="nil"/>
              <w:right w:val="nil"/>
            </w:tcBorders>
            <w:shd w:val="clear" w:color="auto" w:fill="FFFFFF"/>
          </w:tcPr>
          <w:p w:rsidR="00734198" w:rsidRPr="00905DA3" w:rsidRDefault="00734198" w:rsidP="00734198">
            <w:pPr>
              <w:jc w:val="center"/>
            </w:pPr>
            <w:r w:rsidRPr="00905DA3">
              <w:t>0</w:t>
            </w:r>
            <w:r>
              <w:t>.</w:t>
            </w:r>
            <w:r w:rsidRPr="00905DA3">
              <w:t>6</w:t>
            </w:r>
          </w:p>
        </w:tc>
        <w:tc>
          <w:tcPr>
            <w:tcW w:w="875" w:type="dxa"/>
            <w:tcBorders>
              <w:top w:val="nil"/>
              <w:left w:val="nil"/>
              <w:bottom w:val="nil"/>
              <w:right w:val="nil"/>
            </w:tcBorders>
            <w:shd w:val="clear" w:color="auto" w:fill="FFFFFF"/>
          </w:tcPr>
          <w:p w:rsidR="00734198" w:rsidRPr="005F605E" w:rsidRDefault="00734198" w:rsidP="008A03D0">
            <w:pPr>
              <w:jc w:val="center"/>
            </w:pPr>
            <w:r>
              <w:t>582</w:t>
            </w:r>
          </w:p>
        </w:tc>
      </w:tr>
      <w:tr w:rsidR="00734198" w:rsidTr="00B66148">
        <w:tc>
          <w:tcPr>
            <w:tcW w:w="849" w:type="dxa"/>
            <w:tcBorders>
              <w:top w:val="nil"/>
              <w:left w:val="nil"/>
              <w:bottom w:val="nil"/>
              <w:right w:val="nil"/>
            </w:tcBorders>
            <w:shd w:val="clear" w:color="auto" w:fill="FFFFFF"/>
          </w:tcPr>
          <w:p w:rsidR="00734198" w:rsidRDefault="00734198" w:rsidP="008A03D0">
            <w:pPr>
              <w:pStyle w:val="CETBodytext"/>
              <w:jc w:val="center"/>
              <w:rPr>
                <w:lang w:val="en-GB"/>
              </w:rPr>
            </w:pPr>
            <w:r>
              <w:rPr>
                <w:lang w:val="en-GB"/>
              </w:rPr>
              <w:t>11</w:t>
            </w:r>
          </w:p>
        </w:tc>
        <w:tc>
          <w:tcPr>
            <w:tcW w:w="850" w:type="dxa"/>
            <w:tcBorders>
              <w:top w:val="nil"/>
              <w:left w:val="nil"/>
              <w:bottom w:val="nil"/>
              <w:right w:val="nil"/>
            </w:tcBorders>
            <w:shd w:val="clear" w:color="auto" w:fill="FFFFFF"/>
          </w:tcPr>
          <w:p w:rsidR="00734198" w:rsidRPr="005F605E" w:rsidRDefault="00734198" w:rsidP="008A03D0">
            <w:pPr>
              <w:jc w:val="center"/>
            </w:pPr>
            <w:r w:rsidRPr="005F605E">
              <w:t>91</w:t>
            </w:r>
            <w:r>
              <w:t>.</w:t>
            </w:r>
            <w:r w:rsidRPr="005F605E">
              <w:t>99</w:t>
            </w:r>
          </w:p>
        </w:tc>
        <w:tc>
          <w:tcPr>
            <w:tcW w:w="993" w:type="dxa"/>
            <w:tcBorders>
              <w:top w:val="nil"/>
              <w:left w:val="nil"/>
              <w:bottom w:val="nil"/>
              <w:right w:val="nil"/>
            </w:tcBorders>
            <w:shd w:val="clear" w:color="auto" w:fill="FFFFFF"/>
          </w:tcPr>
          <w:p w:rsidR="00734198" w:rsidRPr="00905ED9" w:rsidRDefault="00734198" w:rsidP="00734198">
            <w:pPr>
              <w:jc w:val="center"/>
            </w:pPr>
            <w:r w:rsidRPr="00905ED9">
              <w:t>3</w:t>
            </w:r>
            <w:r>
              <w:t>.</w:t>
            </w:r>
            <w:r w:rsidRPr="00905ED9">
              <w:t>95</w:t>
            </w:r>
          </w:p>
        </w:tc>
        <w:tc>
          <w:tcPr>
            <w:tcW w:w="850" w:type="dxa"/>
            <w:tcBorders>
              <w:top w:val="nil"/>
              <w:left w:val="nil"/>
              <w:bottom w:val="nil"/>
              <w:right w:val="nil"/>
            </w:tcBorders>
            <w:shd w:val="clear" w:color="auto" w:fill="FFFFFF"/>
          </w:tcPr>
          <w:p w:rsidR="00734198" w:rsidRPr="00905ED9" w:rsidRDefault="00734198" w:rsidP="00734198">
            <w:pPr>
              <w:jc w:val="center"/>
            </w:pPr>
            <w:r w:rsidRPr="00905ED9">
              <w:t>4</w:t>
            </w:r>
            <w:r>
              <w:t>.</w:t>
            </w:r>
            <w:r w:rsidRPr="00905ED9">
              <w:t>06</w:t>
            </w:r>
          </w:p>
        </w:tc>
        <w:tc>
          <w:tcPr>
            <w:tcW w:w="874" w:type="dxa"/>
            <w:tcBorders>
              <w:top w:val="nil"/>
              <w:left w:val="nil"/>
              <w:bottom w:val="nil"/>
              <w:right w:val="nil"/>
            </w:tcBorders>
            <w:shd w:val="clear" w:color="auto" w:fill="FFFFFF"/>
          </w:tcPr>
          <w:p w:rsidR="00734198" w:rsidRPr="00884277" w:rsidRDefault="00734198" w:rsidP="008A03D0">
            <w:pPr>
              <w:jc w:val="center"/>
            </w:pPr>
            <w:r w:rsidRPr="00884277">
              <w:t>12.63</w:t>
            </w:r>
          </w:p>
        </w:tc>
        <w:tc>
          <w:tcPr>
            <w:tcW w:w="874" w:type="dxa"/>
            <w:tcBorders>
              <w:top w:val="nil"/>
              <w:left w:val="nil"/>
              <w:bottom w:val="nil"/>
              <w:right w:val="nil"/>
            </w:tcBorders>
            <w:shd w:val="clear" w:color="auto" w:fill="FFFFFF"/>
          </w:tcPr>
          <w:p w:rsidR="00734198" w:rsidRPr="00222BBC" w:rsidRDefault="00734198" w:rsidP="003414C5">
            <w:pPr>
              <w:jc w:val="center"/>
            </w:pPr>
            <w:r w:rsidRPr="00222BBC">
              <w:t>13.68</w:t>
            </w:r>
          </w:p>
        </w:tc>
        <w:tc>
          <w:tcPr>
            <w:tcW w:w="874" w:type="dxa"/>
            <w:tcBorders>
              <w:top w:val="nil"/>
              <w:left w:val="nil"/>
              <w:bottom w:val="nil"/>
              <w:right w:val="nil"/>
            </w:tcBorders>
            <w:shd w:val="clear" w:color="auto" w:fill="FFFFFF"/>
          </w:tcPr>
          <w:p w:rsidR="00734198" w:rsidRPr="00123AF2" w:rsidRDefault="00734198" w:rsidP="00CE1893">
            <w:pPr>
              <w:jc w:val="center"/>
            </w:pPr>
            <w:r w:rsidRPr="00123AF2">
              <w:t>−7.6</w:t>
            </w:r>
          </w:p>
        </w:tc>
        <w:tc>
          <w:tcPr>
            <w:tcW w:w="874" w:type="dxa"/>
            <w:tcBorders>
              <w:top w:val="nil"/>
              <w:left w:val="nil"/>
              <w:bottom w:val="nil"/>
              <w:right w:val="nil"/>
            </w:tcBorders>
            <w:shd w:val="clear" w:color="auto" w:fill="FFFFFF"/>
          </w:tcPr>
          <w:p w:rsidR="00734198" w:rsidRPr="00905DA3" w:rsidRDefault="00734198" w:rsidP="00734198">
            <w:pPr>
              <w:jc w:val="center"/>
            </w:pPr>
            <w:r w:rsidRPr="00905DA3">
              <w:t>85</w:t>
            </w:r>
            <w:r>
              <w:t>.</w:t>
            </w:r>
            <w:r w:rsidRPr="00905DA3">
              <w:t>66</w:t>
            </w:r>
          </w:p>
        </w:tc>
        <w:tc>
          <w:tcPr>
            <w:tcW w:w="874" w:type="dxa"/>
            <w:tcBorders>
              <w:top w:val="nil"/>
              <w:left w:val="nil"/>
              <w:bottom w:val="nil"/>
              <w:right w:val="nil"/>
            </w:tcBorders>
            <w:shd w:val="clear" w:color="auto" w:fill="FFFFFF"/>
          </w:tcPr>
          <w:p w:rsidR="00734198" w:rsidRPr="00905DA3" w:rsidRDefault="00734198" w:rsidP="00734198">
            <w:pPr>
              <w:jc w:val="center"/>
            </w:pPr>
            <w:r w:rsidRPr="00905DA3">
              <w:t>0</w:t>
            </w:r>
            <w:r>
              <w:t>.</w:t>
            </w:r>
            <w:r w:rsidRPr="00905DA3">
              <w:t>6</w:t>
            </w:r>
          </w:p>
        </w:tc>
        <w:tc>
          <w:tcPr>
            <w:tcW w:w="875" w:type="dxa"/>
            <w:tcBorders>
              <w:top w:val="nil"/>
              <w:left w:val="nil"/>
              <w:bottom w:val="nil"/>
              <w:right w:val="nil"/>
            </w:tcBorders>
            <w:shd w:val="clear" w:color="auto" w:fill="FFFFFF"/>
          </w:tcPr>
          <w:p w:rsidR="00734198" w:rsidRPr="005F605E" w:rsidRDefault="00734198" w:rsidP="008A03D0">
            <w:pPr>
              <w:jc w:val="center"/>
            </w:pPr>
            <w:r>
              <w:t>574</w:t>
            </w:r>
          </w:p>
        </w:tc>
      </w:tr>
      <w:tr w:rsidR="00734198" w:rsidTr="00B66148">
        <w:tc>
          <w:tcPr>
            <w:tcW w:w="849" w:type="dxa"/>
            <w:tcBorders>
              <w:top w:val="nil"/>
              <w:left w:val="nil"/>
              <w:bottom w:val="nil"/>
              <w:right w:val="nil"/>
            </w:tcBorders>
            <w:shd w:val="clear" w:color="auto" w:fill="FFFFFF"/>
          </w:tcPr>
          <w:p w:rsidR="00734198" w:rsidRDefault="00734198" w:rsidP="008A03D0">
            <w:pPr>
              <w:pStyle w:val="CETBodytext"/>
              <w:jc w:val="center"/>
              <w:rPr>
                <w:lang w:val="en-GB"/>
              </w:rPr>
            </w:pPr>
            <w:r>
              <w:rPr>
                <w:lang w:val="en-GB"/>
              </w:rPr>
              <w:t>12</w:t>
            </w:r>
          </w:p>
        </w:tc>
        <w:tc>
          <w:tcPr>
            <w:tcW w:w="850" w:type="dxa"/>
            <w:tcBorders>
              <w:top w:val="nil"/>
              <w:left w:val="nil"/>
              <w:bottom w:val="nil"/>
              <w:right w:val="nil"/>
            </w:tcBorders>
            <w:shd w:val="clear" w:color="auto" w:fill="FFFFFF"/>
          </w:tcPr>
          <w:p w:rsidR="00734198" w:rsidRPr="005F605E" w:rsidRDefault="00734198" w:rsidP="008A03D0">
            <w:pPr>
              <w:jc w:val="center"/>
            </w:pPr>
            <w:r w:rsidRPr="005F605E">
              <w:t>90</w:t>
            </w:r>
            <w:r>
              <w:t>.</w:t>
            </w:r>
            <w:r w:rsidRPr="005F605E">
              <w:t>98</w:t>
            </w:r>
          </w:p>
        </w:tc>
        <w:tc>
          <w:tcPr>
            <w:tcW w:w="993" w:type="dxa"/>
            <w:tcBorders>
              <w:top w:val="nil"/>
              <w:left w:val="nil"/>
              <w:bottom w:val="nil"/>
              <w:right w:val="nil"/>
            </w:tcBorders>
            <w:shd w:val="clear" w:color="auto" w:fill="FFFFFF"/>
          </w:tcPr>
          <w:p w:rsidR="00734198" w:rsidRPr="00905ED9" w:rsidRDefault="00734198" w:rsidP="00734198">
            <w:pPr>
              <w:jc w:val="center"/>
            </w:pPr>
            <w:r w:rsidRPr="00905ED9">
              <w:t>5</w:t>
            </w:r>
          </w:p>
        </w:tc>
        <w:tc>
          <w:tcPr>
            <w:tcW w:w="850" w:type="dxa"/>
            <w:tcBorders>
              <w:top w:val="nil"/>
              <w:left w:val="nil"/>
              <w:bottom w:val="nil"/>
              <w:right w:val="nil"/>
            </w:tcBorders>
            <w:shd w:val="clear" w:color="auto" w:fill="FFFFFF"/>
          </w:tcPr>
          <w:p w:rsidR="00734198" w:rsidRPr="00905ED9" w:rsidRDefault="00734198" w:rsidP="00734198">
            <w:pPr>
              <w:jc w:val="center"/>
            </w:pPr>
            <w:r w:rsidRPr="00905ED9">
              <w:t>4</w:t>
            </w:r>
            <w:r>
              <w:t>.</w:t>
            </w:r>
            <w:r w:rsidRPr="00905ED9">
              <w:t>02</w:t>
            </w:r>
          </w:p>
        </w:tc>
        <w:tc>
          <w:tcPr>
            <w:tcW w:w="874" w:type="dxa"/>
            <w:tcBorders>
              <w:top w:val="nil"/>
              <w:left w:val="nil"/>
              <w:bottom w:val="nil"/>
              <w:right w:val="nil"/>
            </w:tcBorders>
            <w:shd w:val="clear" w:color="auto" w:fill="FFFFFF"/>
          </w:tcPr>
          <w:p w:rsidR="00734198" w:rsidRPr="00884277" w:rsidRDefault="00734198" w:rsidP="008A03D0">
            <w:pPr>
              <w:jc w:val="center"/>
            </w:pPr>
            <w:r w:rsidRPr="00884277">
              <w:t>12.03</w:t>
            </w:r>
          </w:p>
        </w:tc>
        <w:tc>
          <w:tcPr>
            <w:tcW w:w="874" w:type="dxa"/>
            <w:tcBorders>
              <w:top w:val="nil"/>
              <w:left w:val="nil"/>
              <w:bottom w:val="nil"/>
              <w:right w:val="nil"/>
            </w:tcBorders>
            <w:shd w:val="clear" w:color="auto" w:fill="FFFFFF"/>
          </w:tcPr>
          <w:p w:rsidR="00734198" w:rsidRPr="00222BBC" w:rsidRDefault="00734198" w:rsidP="003414C5">
            <w:pPr>
              <w:jc w:val="center"/>
            </w:pPr>
            <w:r w:rsidRPr="00222BBC">
              <w:t>13.48</w:t>
            </w:r>
          </w:p>
        </w:tc>
        <w:tc>
          <w:tcPr>
            <w:tcW w:w="874" w:type="dxa"/>
            <w:tcBorders>
              <w:top w:val="nil"/>
              <w:left w:val="nil"/>
              <w:bottom w:val="nil"/>
              <w:right w:val="nil"/>
            </w:tcBorders>
            <w:shd w:val="clear" w:color="auto" w:fill="FFFFFF"/>
          </w:tcPr>
          <w:p w:rsidR="00734198" w:rsidRPr="00123AF2" w:rsidRDefault="00734198" w:rsidP="00CE1893">
            <w:pPr>
              <w:jc w:val="center"/>
            </w:pPr>
            <w:r w:rsidRPr="00123AF2">
              <w:t>−10.8</w:t>
            </w:r>
          </w:p>
        </w:tc>
        <w:tc>
          <w:tcPr>
            <w:tcW w:w="874" w:type="dxa"/>
            <w:tcBorders>
              <w:top w:val="nil"/>
              <w:left w:val="nil"/>
              <w:bottom w:val="nil"/>
              <w:right w:val="nil"/>
            </w:tcBorders>
            <w:shd w:val="clear" w:color="auto" w:fill="FFFFFF"/>
          </w:tcPr>
          <w:p w:rsidR="00734198" w:rsidRPr="00905DA3" w:rsidRDefault="00734198" w:rsidP="00734198">
            <w:pPr>
              <w:jc w:val="center"/>
            </w:pPr>
            <w:r w:rsidRPr="00905DA3">
              <w:t>85</w:t>
            </w:r>
            <w:r>
              <w:t>.</w:t>
            </w:r>
            <w:r w:rsidRPr="00905DA3">
              <w:t>87</w:t>
            </w:r>
          </w:p>
        </w:tc>
        <w:tc>
          <w:tcPr>
            <w:tcW w:w="874" w:type="dxa"/>
            <w:tcBorders>
              <w:top w:val="nil"/>
              <w:left w:val="nil"/>
              <w:bottom w:val="nil"/>
              <w:right w:val="nil"/>
            </w:tcBorders>
            <w:shd w:val="clear" w:color="auto" w:fill="FFFFFF"/>
          </w:tcPr>
          <w:p w:rsidR="00734198" w:rsidRPr="00905DA3" w:rsidRDefault="00734198" w:rsidP="00734198">
            <w:pPr>
              <w:jc w:val="center"/>
            </w:pPr>
            <w:r w:rsidRPr="00905DA3">
              <w:t>0</w:t>
            </w:r>
            <w:r>
              <w:t>.</w:t>
            </w:r>
            <w:r w:rsidRPr="00905DA3">
              <w:t>6</w:t>
            </w:r>
          </w:p>
        </w:tc>
        <w:tc>
          <w:tcPr>
            <w:tcW w:w="875" w:type="dxa"/>
            <w:tcBorders>
              <w:top w:val="nil"/>
              <w:left w:val="nil"/>
              <w:bottom w:val="nil"/>
              <w:right w:val="nil"/>
            </w:tcBorders>
            <w:shd w:val="clear" w:color="auto" w:fill="FFFFFF"/>
          </w:tcPr>
          <w:p w:rsidR="00734198" w:rsidRPr="005F605E" w:rsidRDefault="00734198" w:rsidP="008A03D0">
            <w:pPr>
              <w:jc w:val="center"/>
            </w:pPr>
            <w:r>
              <w:t>575</w:t>
            </w:r>
          </w:p>
        </w:tc>
      </w:tr>
      <w:tr w:rsidR="00734198" w:rsidTr="00B66148">
        <w:tc>
          <w:tcPr>
            <w:tcW w:w="849" w:type="dxa"/>
            <w:tcBorders>
              <w:top w:val="nil"/>
              <w:left w:val="nil"/>
              <w:bottom w:val="single" w:sz="12" w:space="0" w:color="008000"/>
              <w:right w:val="nil"/>
            </w:tcBorders>
            <w:shd w:val="clear" w:color="auto" w:fill="FFFFFF"/>
          </w:tcPr>
          <w:p w:rsidR="00734198" w:rsidRDefault="00734198" w:rsidP="008A03D0">
            <w:pPr>
              <w:pStyle w:val="CETBodytext"/>
              <w:jc w:val="center"/>
              <w:rPr>
                <w:lang w:val="en-GB"/>
              </w:rPr>
            </w:pPr>
            <w:r>
              <w:rPr>
                <w:lang w:val="en-GB"/>
              </w:rPr>
              <w:t>13</w:t>
            </w:r>
          </w:p>
        </w:tc>
        <w:tc>
          <w:tcPr>
            <w:tcW w:w="850" w:type="dxa"/>
            <w:tcBorders>
              <w:top w:val="nil"/>
              <w:left w:val="nil"/>
              <w:bottom w:val="single" w:sz="12" w:space="0" w:color="008000"/>
              <w:right w:val="nil"/>
            </w:tcBorders>
            <w:shd w:val="clear" w:color="auto" w:fill="FFFFFF"/>
          </w:tcPr>
          <w:p w:rsidR="00734198" w:rsidRPr="005F605E" w:rsidRDefault="00734198" w:rsidP="008A03D0">
            <w:pPr>
              <w:jc w:val="center"/>
            </w:pPr>
            <w:r w:rsidRPr="005F605E">
              <w:t>89</w:t>
            </w:r>
            <w:r>
              <w:t>.</w:t>
            </w:r>
            <w:r w:rsidRPr="005F605E">
              <w:t>44</w:t>
            </w:r>
          </w:p>
        </w:tc>
        <w:tc>
          <w:tcPr>
            <w:tcW w:w="993" w:type="dxa"/>
            <w:tcBorders>
              <w:top w:val="nil"/>
              <w:left w:val="nil"/>
              <w:bottom w:val="single" w:sz="12" w:space="0" w:color="008000"/>
              <w:right w:val="nil"/>
            </w:tcBorders>
            <w:shd w:val="clear" w:color="auto" w:fill="FFFFFF"/>
          </w:tcPr>
          <w:p w:rsidR="00734198" w:rsidRPr="00905ED9" w:rsidRDefault="00734198" w:rsidP="00734198">
            <w:pPr>
              <w:jc w:val="center"/>
            </w:pPr>
            <w:r w:rsidRPr="00905ED9">
              <w:t>6</w:t>
            </w:r>
            <w:r>
              <w:t>.</w:t>
            </w:r>
            <w:r w:rsidRPr="00905ED9">
              <w:t>61</w:t>
            </w:r>
          </w:p>
        </w:tc>
        <w:tc>
          <w:tcPr>
            <w:tcW w:w="850" w:type="dxa"/>
            <w:tcBorders>
              <w:top w:val="nil"/>
              <w:left w:val="nil"/>
              <w:bottom w:val="single" w:sz="12" w:space="0" w:color="008000"/>
              <w:right w:val="nil"/>
            </w:tcBorders>
            <w:shd w:val="clear" w:color="auto" w:fill="FFFFFF"/>
          </w:tcPr>
          <w:p w:rsidR="00734198" w:rsidRDefault="00734198" w:rsidP="00734198">
            <w:pPr>
              <w:jc w:val="center"/>
            </w:pPr>
            <w:r w:rsidRPr="00905ED9">
              <w:t>3</w:t>
            </w:r>
            <w:r>
              <w:t>.</w:t>
            </w:r>
            <w:r w:rsidRPr="00905ED9">
              <w:t>95</w:t>
            </w:r>
          </w:p>
        </w:tc>
        <w:tc>
          <w:tcPr>
            <w:tcW w:w="874" w:type="dxa"/>
            <w:tcBorders>
              <w:top w:val="nil"/>
              <w:left w:val="nil"/>
              <w:bottom w:val="single" w:sz="12" w:space="0" w:color="008000"/>
              <w:right w:val="nil"/>
            </w:tcBorders>
            <w:shd w:val="clear" w:color="auto" w:fill="FFFFFF"/>
          </w:tcPr>
          <w:p w:rsidR="00734198" w:rsidRDefault="00734198" w:rsidP="008A03D0">
            <w:pPr>
              <w:jc w:val="center"/>
            </w:pPr>
            <w:r w:rsidRPr="00884277">
              <w:t>11.62</w:t>
            </w:r>
          </w:p>
        </w:tc>
        <w:tc>
          <w:tcPr>
            <w:tcW w:w="874" w:type="dxa"/>
            <w:tcBorders>
              <w:top w:val="nil"/>
              <w:left w:val="nil"/>
              <w:bottom w:val="single" w:sz="12" w:space="0" w:color="008000"/>
              <w:right w:val="nil"/>
            </w:tcBorders>
            <w:shd w:val="clear" w:color="auto" w:fill="FFFFFF"/>
          </w:tcPr>
          <w:p w:rsidR="00734198" w:rsidRDefault="00734198" w:rsidP="003414C5">
            <w:pPr>
              <w:jc w:val="center"/>
            </w:pPr>
            <w:r w:rsidRPr="00222BBC">
              <w:t>13.19</w:t>
            </w:r>
          </w:p>
        </w:tc>
        <w:tc>
          <w:tcPr>
            <w:tcW w:w="874" w:type="dxa"/>
            <w:tcBorders>
              <w:top w:val="nil"/>
              <w:left w:val="nil"/>
              <w:bottom w:val="single" w:sz="12" w:space="0" w:color="008000"/>
              <w:right w:val="nil"/>
            </w:tcBorders>
            <w:shd w:val="clear" w:color="auto" w:fill="FFFFFF"/>
          </w:tcPr>
          <w:p w:rsidR="00734198" w:rsidRDefault="00734198" w:rsidP="00CE1893">
            <w:pPr>
              <w:jc w:val="center"/>
            </w:pPr>
            <w:r w:rsidRPr="00123AF2">
              <w:t>−11.9</w:t>
            </w:r>
          </w:p>
        </w:tc>
        <w:tc>
          <w:tcPr>
            <w:tcW w:w="874" w:type="dxa"/>
            <w:tcBorders>
              <w:top w:val="nil"/>
              <w:left w:val="nil"/>
              <w:bottom w:val="single" w:sz="12" w:space="0" w:color="008000"/>
              <w:right w:val="nil"/>
            </w:tcBorders>
            <w:shd w:val="clear" w:color="auto" w:fill="FFFFFF"/>
          </w:tcPr>
          <w:p w:rsidR="00734198" w:rsidRPr="00905DA3" w:rsidRDefault="00734198" w:rsidP="00734198">
            <w:pPr>
              <w:jc w:val="center"/>
            </w:pPr>
            <w:r w:rsidRPr="00905DA3">
              <w:t>86</w:t>
            </w:r>
            <w:r>
              <w:t>.</w:t>
            </w:r>
            <w:r w:rsidRPr="00905DA3">
              <w:t>17</w:t>
            </w:r>
          </w:p>
        </w:tc>
        <w:tc>
          <w:tcPr>
            <w:tcW w:w="874" w:type="dxa"/>
            <w:tcBorders>
              <w:top w:val="nil"/>
              <w:left w:val="nil"/>
              <w:bottom w:val="single" w:sz="12" w:space="0" w:color="008000"/>
              <w:right w:val="nil"/>
            </w:tcBorders>
            <w:shd w:val="clear" w:color="auto" w:fill="FFFFFF"/>
          </w:tcPr>
          <w:p w:rsidR="00734198" w:rsidRDefault="00734198" w:rsidP="00734198">
            <w:pPr>
              <w:jc w:val="center"/>
            </w:pPr>
            <w:r w:rsidRPr="00905DA3">
              <w:t>0</w:t>
            </w:r>
            <w:r>
              <w:t>.</w:t>
            </w:r>
            <w:r w:rsidRPr="00905DA3">
              <w:t>58</w:t>
            </w:r>
          </w:p>
        </w:tc>
        <w:tc>
          <w:tcPr>
            <w:tcW w:w="875" w:type="dxa"/>
            <w:tcBorders>
              <w:top w:val="nil"/>
              <w:left w:val="nil"/>
              <w:bottom w:val="single" w:sz="12" w:space="0" w:color="008000"/>
              <w:right w:val="nil"/>
            </w:tcBorders>
            <w:shd w:val="clear" w:color="auto" w:fill="FFFFFF"/>
          </w:tcPr>
          <w:p w:rsidR="00734198" w:rsidRPr="005F605E" w:rsidRDefault="00734198" w:rsidP="008A03D0">
            <w:pPr>
              <w:jc w:val="center"/>
            </w:pPr>
            <w:r>
              <w:t>592</w:t>
            </w:r>
          </w:p>
        </w:tc>
      </w:tr>
    </w:tbl>
    <w:p w:rsidR="00A0533D" w:rsidRPr="00E14C13" w:rsidRDefault="00A0533D" w:rsidP="00A0533D">
      <w:pPr>
        <w:pStyle w:val="CETBodytext"/>
        <w:rPr>
          <w:sz w:val="16"/>
          <w:szCs w:val="16"/>
          <w:lang w:val="en-GB"/>
        </w:rPr>
      </w:pPr>
      <w:r w:rsidRPr="00F241C5">
        <w:rPr>
          <w:sz w:val="16"/>
          <w:szCs w:val="16"/>
          <w:lang w:val="en-GB"/>
        </w:rPr>
        <w:t xml:space="preserve">Note: </w:t>
      </w:r>
      <w:r w:rsidRPr="00F241C5">
        <w:rPr>
          <w:sz w:val="16"/>
          <w:szCs w:val="16"/>
          <w:vertAlign w:val="superscript"/>
          <w:lang w:val="en-GB"/>
        </w:rPr>
        <w:t>*</w:t>
      </w:r>
      <w:r w:rsidRPr="00E14C13">
        <w:rPr>
          <w:sz w:val="16"/>
          <w:szCs w:val="16"/>
          <w:vertAlign w:val="superscript"/>
          <w:lang w:val="en-GB"/>
        </w:rPr>
        <w:t>1</w:t>
      </w:r>
      <w:r w:rsidRPr="00E14C13">
        <w:rPr>
          <w:sz w:val="16"/>
          <w:szCs w:val="16"/>
          <w:lang w:val="en-GB"/>
        </w:rPr>
        <w:t xml:space="preserve"> Argon content of 0.93 mol % in dry air. </w:t>
      </w:r>
      <w:r w:rsidRPr="00E14C13">
        <w:rPr>
          <w:sz w:val="16"/>
          <w:szCs w:val="16"/>
          <w:vertAlign w:val="superscript"/>
          <w:lang w:val="en-GB"/>
        </w:rPr>
        <w:t>*2</w:t>
      </w:r>
      <w:r w:rsidRPr="00E14C13">
        <w:rPr>
          <w:sz w:val="16"/>
          <w:szCs w:val="16"/>
          <w:lang w:val="en-GB"/>
        </w:rPr>
        <w:t xml:space="preserve"> </w:t>
      </w:r>
      <w:r>
        <w:rPr>
          <w:sz w:val="16"/>
          <w:szCs w:val="16"/>
          <w:lang w:val="en-GB"/>
        </w:rPr>
        <w:t>M</w:t>
      </w:r>
      <w:r w:rsidRPr="00E14C13">
        <w:rPr>
          <w:sz w:val="16"/>
          <w:szCs w:val="16"/>
          <w:lang w:val="en-GB"/>
        </w:rPr>
        <w:t>easured value.</w:t>
      </w:r>
      <w:r>
        <w:rPr>
          <w:sz w:val="16"/>
          <w:szCs w:val="16"/>
          <w:lang w:val="en-GB"/>
        </w:rPr>
        <w:t xml:space="preserve"> </w:t>
      </w:r>
      <w:r>
        <w:rPr>
          <w:sz w:val="16"/>
          <w:szCs w:val="16"/>
          <w:vertAlign w:val="superscript"/>
          <w:lang w:val="en-GB"/>
        </w:rPr>
        <w:t>*3</w:t>
      </w:r>
      <w:r w:rsidRPr="00E14C13">
        <w:rPr>
          <w:sz w:val="16"/>
          <w:szCs w:val="16"/>
          <w:lang w:val="en-GB"/>
        </w:rPr>
        <w:t xml:space="preserve"> </w:t>
      </w:r>
      <w:r>
        <w:rPr>
          <w:sz w:val="16"/>
          <w:szCs w:val="16"/>
          <w:lang w:val="en-GB"/>
        </w:rPr>
        <w:t xml:space="preserve">Calculated </w:t>
      </w:r>
      <w:r w:rsidRPr="00E14C13">
        <w:rPr>
          <w:sz w:val="16"/>
          <w:szCs w:val="16"/>
          <w:lang w:val="en-GB"/>
        </w:rPr>
        <w:t>value.</w:t>
      </w:r>
      <w:r>
        <w:rPr>
          <w:sz w:val="16"/>
          <w:szCs w:val="16"/>
          <w:lang w:val="en-GB"/>
        </w:rPr>
        <w:t xml:space="preserve"> </w:t>
      </w:r>
      <w:r w:rsidRPr="00F72F86">
        <w:rPr>
          <w:sz w:val="16"/>
          <w:szCs w:val="16"/>
          <w:vertAlign w:val="superscript"/>
          <w:lang w:val="en-GB"/>
        </w:rPr>
        <w:t xml:space="preserve">*4 </w:t>
      </w:r>
      <w:r>
        <w:rPr>
          <w:sz w:val="16"/>
          <w:szCs w:val="16"/>
          <w:lang w:val="en-GB"/>
        </w:rPr>
        <w:t xml:space="preserve">Related to </w:t>
      </w:r>
      <w:r w:rsidR="00840F79">
        <w:rPr>
          <w:sz w:val="16"/>
          <w:szCs w:val="16"/>
          <w:lang w:val="en-GB"/>
        </w:rPr>
        <w:t xml:space="preserve">the </w:t>
      </w:r>
      <w:r w:rsidR="00AD3629">
        <w:rPr>
          <w:sz w:val="16"/>
          <w:szCs w:val="16"/>
          <w:lang w:val="en-GB"/>
        </w:rPr>
        <w:t>calculated</w:t>
      </w:r>
      <w:r>
        <w:rPr>
          <w:sz w:val="16"/>
          <w:szCs w:val="16"/>
          <w:lang w:val="en-GB"/>
        </w:rPr>
        <w:t xml:space="preserve"> value.</w:t>
      </w:r>
    </w:p>
    <w:p w:rsidR="00FA47A7" w:rsidRDefault="00FA47A7" w:rsidP="00751988">
      <w:pPr>
        <w:pStyle w:val="CETBodytext"/>
        <w:rPr>
          <w:lang w:val="en-GB"/>
        </w:rPr>
      </w:pPr>
    </w:p>
    <w:p w:rsidR="002C40FB" w:rsidRPr="00B57B36" w:rsidRDefault="008D24F3" w:rsidP="002C40FB">
      <w:pPr>
        <w:pStyle w:val="CETheadingx"/>
      </w:pPr>
      <w:r>
        <w:t xml:space="preserve">Air </w:t>
      </w:r>
      <w:r w:rsidR="003B6A53">
        <w:t>factor</w:t>
      </w:r>
      <w:r w:rsidR="00FD0D56">
        <w:t xml:space="preserve">, </w:t>
      </w:r>
      <w:r w:rsidR="002C40FB">
        <w:t>oxygen recovery</w:t>
      </w:r>
      <w:r w:rsidR="00840F79">
        <w:t>,</w:t>
      </w:r>
      <w:r w:rsidR="00FD0D56">
        <w:t xml:space="preserve"> and </w:t>
      </w:r>
      <w:r w:rsidR="00CC4E6E">
        <w:t>adsorbent productivity</w:t>
      </w:r>
    </w:p>
    <w:p w:rsidR="0044051D" w:rsidRDefault="00384DF3" w:rsidP="0044051D">
      <w:pPr>
        <w:pStyle w:val="Normlnweb"/>
        <w:rPr>
          <w:sz w:val="18"/>
          <w:szCs w:val="18"/>
        </w:rPr>
      </w:pPr>
      <w:r w:rsidRPr="00384DF3">
        <w:rPr>
          <w:color w:val="0E101A"/>
          <w:sz w:val="18"/>
          <w:szCs w:val="18"/>
        </w:rPr>
        <w:t xml:space="preserve">Some manufacturers of oxygen PSA generators use the term ‘air factor’. The air factor is the </w:t>
      </w:r>
      <w:r>
        <w:rPr>
          <w:color w:val="0E101A"/>
          <w:sz w:val="18"/>
          <w:szCs w:val="18"/>
        </w:rPr>
        <w:t xml:space="preserve">air ratio defined </w:t>
      </w:r>
      <w:r w:rsidR="0044051D" w:rsidRPr="008D24F3">
        <w:rPr>
          <w:sz w:val="18"/>
          <w:szCs w:val="18"/>
        </w:rPr>
        <w:t>as the ratio of the air flowrate at the PSA inlet to the gaseous oxygen stream that is produced</w:t>
      </w:r>
      <w:r w:rsidR="00E57D9E">
        <w:rPr>
          <w:sz w:val="18"/>
          <w:szCs w:val="18"/>
        </w:rPr>
        <w:t xml:space="preserve"> (GOX), i.e. product gas</w:t>
      </w:r>
      <w:r w:rsidR="008D24F3">
        <w:rPr>
          <w:sz w:val="18"/>
          <w:szCs w:val="18"/>
        </w:rPr>
        <w:t>:</w:t>
      </w:r>
    </w:p>
    <w:tbl>
      <w:tblPr>
        <w:tblW w:w="4943" w:type="pct"/>
        <w:tblLook w:val="0000" w:firstRow="0" w:lastRow="0" w:firstColumn="0" w:lastColumn="0" w:noHBand="0" w:noVBand="0"/>
      </w:tblPr>
      <w:tblGrid>
        <w:gridCol w:w="7884"/>
        <w:gridCol w:w="803"/>
      </w:tblGrid>
      <w:tr w:rsidR="008D24F3" w:rsidRPr="00170152" w:rsidTr="00FC0CB3">
        <w:tc>
          <w:tcPr>
            <w:tcW w:w="7883" w:type="dxa"/>
            <w:tcBorders>
              <w:top w:val="nil"/>
              <w:left w:val="nil"/>
              <w:bottom w:val="nil"/>
              <w:right w:val="nil"/>
            </w:tcBorders>
            <w:vAlign w:val="center"/>
          </w:tcPr>
          <w:p w:rsidR="008D24F3" w:rsidRPr="00170152" w:rsidRDefault="00464FE4" w:rsidP="00E44411">
            <w:pPr>
              <w:pStyle w:val="CETEquation"/>
              <w:rPr>
                <w:lang w:val="en-US"/>
              </w:rPr>
            </w:pPr>
            <w:r w:rsidRPr="00170152">
              <w:rPr>
                <w:position w:val="-12"/>
                <w:lang w:val="en-US"/>
              </w:rPr>
              <w:object w:dxaOrig="1700" w:dyaOrig="380">
                <v:shape id="_x0000_i1028" type="#_x0000_t75" style="width:90.1pt;height:20.5pt" o:ole="">
                  <v:imagedata r:id="rId18" o:title=""/>
                </v:shape>
                <o:OLEObject Type="Embed" ProgID="Equation.3" ShapeID="_x0000_i1028" DrawAspect="Content" ObjectID="_1741002409" r:id="rId19"/>
              </w:object>
            </w:r>
            <w:r w:rsidR="008D24F3" w:rsidRPr="00170152">
              <w:rPr>
                <w:lang w:val="en-US"/>
              </w:rPr>
              <w:t>,</w:t>
            </w:r>
          </w:p>
        </w:tc>
        <w:tc>
          <w:tcPr>
            <w:tcW w:w="803" w:type="dxa"/>
            <w:tcBorders>
              <w:top w:val="nil"/>
              <w:left w:val="nil"/>
              <w:bottom w:val="nil"/>
              <w:right w:val="nil"/>
            </w:tcBorders>
            <w:vAlign w:val="center"/>
          </w:tcPr>
          <w:p w:rsidR="008D24F3" w:rsidRPr="00170152" w:rsidRDefault="008D24F3" w:rsidP="00363AE9">
            <w:pPr>
              <w:pStyle w:val="CETEquation"/>
              <w:jc w:val="right"/>
              <w:rPr>
                <w:lang w:val="en-US"/>
              </w:rPr>
            </w:pPr>
            <w:r w:rsidRPr="00170152">
              <w:rPr>
                <w:lang w:val="en-US"/>
              </w:rPr>
              <w:t>(</w:t>
            </w:r>
            <w:r w:rsidR="00363AE9">
              <w:rPr>
                <w:lang w:val="en-US"/>
              </w:rPr>
              <w:t>4</w:t>
            </w:r>
            <w:r w:rsidRPr="00170152">
              <w:rPr>
                <w:lang w:val="en-US"/>
              </w:rPr>
              <w:t>)</w:t>
            </w:r>
          </w:p>
        </w:tc>
      </w:tr>
    </w:tbl>
    <w:p w:rsidR="00464FE4" w:rsidRDefault="00384DF3" w:rsidP="00E57D9E">
      <w:pPr>
        <w:pStyle w:val="CETListbullets"/>
        <w:ind w:left="0" w:firstLine="0"/>
        <w:rPr>
          <w:lang w:val="en-US"/>
        </w:rPr>
      </w:pPr>
      <w:r>
        <w:rPr>
          <w:lang w:val="en-US"/>
        </w:rPr>
        <w:t>w</w:t>
      </w:r>
      <w:r w:rsidR="008D24F3" w:rsidRPr="00170152">
        <w:rPr>
          <w:lang w:val="en-US"/>
        </w:rPr>
        <w:t>here</w:t>
      </w:r>
      <w:r w:rsidR="00E57D9E">
        <w:rPr>
          <w:lang w:val="en-US"/>
        </w:rPr>
        <w:t xml:space="preserve"> AirF is the air ratio </w:t>
      </w:r>
      <w:r w:rsidR="00E57D9E" w:rsidRPr="008D24F3">
        <w:rPr>
          <w:szCs w:val="18"/>
        </w:rPr>
        <w:t>(Nm</w:t>
      </w:r>
      <w:r w:rsidR="00E57D9E" w:rsidRPr="008D24F3">
        <w:rPr>
          <w:szCs w:val="18"/>
          <w:vertAlign w:val="superscript"/>
        </w:rPr>
        <w:t>3</w:t>
      </w:r>
      <w:r w:rsidR="00E57D9E" w:rsidRPr="008D24F3">
        <w:rPr>
          <w:szCs w:val="18"/>
        </w:rPr>
        <w:t xml:space="preserve"> Nm</w:t>
      </w:r>
      <w:r w:rsidR="00E57D9E" w:rsidRPr="008D24F3">
        <w:rPr>
          <w:szCs w:val="18"/>
          <w:vertAlign w:val="superscript"/>
        </w:rPr>
        <w:t>-3</w:t>
      </w:r>
      <w:r w:rsidR="00E57D9E">
        <w:rPr>
          <w:szCs w:val="18"/>
        </w:rPr>
        <w:t>),</w:t>
      </w:r>
      <w:r w:rsidR="00E57D9E">
        <w:rPr>
          <w:lang w:val="en-US"/>
        </w:rPr>
        <w:t xml:space="preserve"> </w:t>
      </w:r>
      <w:r w:rsidR="008D24F3" w:rsidRPr="00170152">
        <w:rPr>
          <w:lang w:val="en-US"/>
        </w:rPr>
        <w:t xml:space="preserve"> V</w:t>
      </w:r>
      <w:r w:rsidR="008D24F3" w:rsidRPr="00170152">
        <w:rPr>
          <w:vertAlign w:val="superscript"/>
          <w:lang w:val="en-US"/>
        </w:rPr>
        <w:sym w:font="Symbol" w:char="F0B7"/>
      </w:r>
      <w:r w:rsidR="008D24F3" w:rsidRPr="00170152">
        <w:rPr>
          <w:vertAlign w:val="superscript"/>
          <w:lang w:val="en-US"/>
        </w:rPr>
        <w:t>N</w:t>
      </w:r>
      <w:r w:rsidR="00E57D9E">
        <w:rPr>
          <w:vertAlign w:val="subscript"/>
          <w:lang w:val="en-US"/>
        </w:rPr>
        <w:t>air</w:t>
      </w:r>
      <w:r w:rsidR="008D24F3" w:rsidRPr="00170152">
        <w:rPr>
          <w:lang w:val="en-US"/>
        </w:rPr>
        <w:t xml:space="preserve"> is the volumetric airflow rate at </w:t>
      </w:r>
      <w:r w:rsidR="00C979F9">
        <w:rPr>
          <w:lang w:val="en-US"/>
        </w:rPr>
        <w:t xml:space="preserve">the </w:t>
      </w:r>
      <w:r w:rsidR="008D24F3" w:rsidRPr="00170152">
        <w:rPr>
          <w:lang w:val="en-US"/>
        </w:rPr>
        <w:t xml:space="preserve">PSA unit inlet </w:t>
      </w:r>
      <w:r w:rsidR="00C979F9">
        <w:rPr>
          <w:lang w:val="en-US"/>
        </w:rPr>
        <w:t>under</w:t>
      </w:r>
      <w:r w:rsidR="008D24F3" w:rsidRPr="00170152">
        <w:rPr>
          <w:lang w:val="en-US"/>
        </w:rPr>
        <w:t xml:space="preserve"> standard conditions (Nm</w:t>
      </w:r>
      <w:r w:rsidR="008D24F3" w:rsidRPr="00170152">
        <w:rPr>
          <w:vertAlign w:val="superscript"/>
          <w:lang w:val="en-US"/>
        </w:rPr>
        <w:t>3</w:t>
      </w:r>
      <w:r w:rsidR="008D24F3" w:rsidRPr="00170152">
        <w:rPr>
          <w:lang w:val="en-US"/>
        </w:rPr>
        <w:t xml:space="preserve"> s</w:t>
      </w:r>
      <w:r w:rsidR="008D24F3" w:rsidRPr="00170152">
        <w:rPr>
          <w:vertAlign w:val="superscript"/>
          <w:lang w:val="en-US"/>
        </w:rPr>
        <w:t>-1</w:t>
      </w:r>
      <w:r w:rsidR="008D24F3" w:rsidRPr="00170152">
        <w:rPr>
          <w:lang w:val="en-US"/>
        </w:rPr>
        <w:t>), V</w:t>
      </w:r>
      <w:r w:rsidR="008D24F3" w:rsidRPr="00170152">
        <w:rPr>
          <w:vertAlign w:val="superscript"/>
          <w:lang w:val="en-US"/>
        </w:rPr>
        <w:sym w:font="Symbol" w:char="F0B7"/>
      </w:r>
      <w:r w:rsidR="008D24F3" w:rsidRPr="00170152">
        <w:rPr>
          <w:vertAlign w:val="superscript"/>
          <w:lang w:val="en-US"/>
        </w:rPr>
        <w:t>N</w:t>
      </w:r>
      <w:r w:rsidR="008D24F3" w:rsidRPr="00170152">
        <w:rPr>
          <w:vertAlign w:val="subscript"/>
          <w:lang w:val="en-US"/>
        </w:rPr>
        <w:t>GOX</w:t>
      </w:r>
      <w:r w:rsidR="008D24F3" w:rsidRPr="00170152">
        <w:rPr>
          <w:lang w:val="en-US"/>
        </w:rPr>
        <w:t xml:space="preserve"> is the volumetric flowrate of </w:t>
      </w:r>
      <w:r w:rsidR="00C979F9">
        <w:rPr>
          <w:lang w:val="en-US"/>
        </w:rPr>
        <w:t xml:space="preserve">the </w:t>
      </w:r>
      <w:r w:rsidR="008D24F3" w:rsidRPr="00170152">
        <w:rPr>
          <w:lang w:val="en-US"/>
        </w:rPr>
        <w:t xml:space="preserve">gaseous oxygen stream </w:t>
      </w:r>
      <w:r w:rsidR="00ED7DDC">
        <w:rPr>
          <w:lang w:val="en-US"/>
        </w:rPr>
        <w:t xml:space="preserve">(GOX) </w:t>
      </w:r>
      <w:r w:rsidR="008D24F3" w:rsidRPr="00170152">
        <w:rPr>
          <w:lang w:val="en-US"/>
        </w:rPr>
        <w:t xml:space="preserve">produced by </w:t>
      </w:r>
      <w:r w:rsidR="00C979F9">
        <w:rPr>
          <w:lang w:val="en-US"/>
        </w:rPr>
        <w:t xml:space="preserve">the </w:t>
      </w:r>
      <w:r w:rsidR="008D24F3" w:rsidRPr="00170152">
        <w:rPr>
          <w:lang w:val="en-US"/>
        </w:rPr>
        <w:t xml:space="preserve">PSA unit </w:t>
      </w:r>
      <w:r w:rsidR="00C979F9">
        <w:rPr>
          <w:lang w:val="en-US"/>
        </w:rPr>
        <w:t>under</w:t>
      </w:r>
      <w:r w:rsidR="008D24F3" w:rsidRPr="00170152">
        <w:rPr>
          <w:lang w:val="en-US"/>
        </w:rPr>
        <w:t xml:space="preserve"> standard conditions (Nm</w:t>
      </w:r>
      <w:r w:rsidR="008D24F3" w:rsidRPr="00170152">
        <w:rPr>
          <w:vertAlign w:val="superscript"/>
          <w:lang w:val="en-US"/>
        </w:rPr>
        <w:t>3</w:t>
      </w:r>
      <w:r w:rsidR="008D24F3" w:rsidRPr="00170152">
        <w:rPr>
          <w:lang w:val="en-US"/>
        </w:rPr>
        <w:t xml:space="preserve"> s</w:t>
      </w:r>
      <w:r w:rsidR="008D24F3" w:rsidRPr="00170152">
        <w:rPr>
          <w:vertAlign w:val="superscript"/>
          <w:lang w:val="en-US"/>
        </w:rPr>
        <w:t>-1</w:t>
      </w:r>
      <w:r w:rsidR="008D24F3" w:rsidRPr="00170152">
        <w:rPr>
          <w:lang w:val="en-US"/>
        </w:rPr>
        <w:t>).</w:t>
      </w:r>
      <w:r w:rsidR="00E57D9E">
        <w:rPr>
          <w:lang w:val="en-US"/>
        </w:rPr>
        <w:t xml:space="preserve"> </w:t>
      </w:r>
    </w:p>
    <w:p w:rsidR="008D24F3" w:rsidRDefault="008D24F3" w:rsidP="00E57D9E">
      <w:pPr>
        <w:pStyle w:val="CETListbullets"/>
        <w:ind w:left="0" w:firstLine="0"/>
        <w:rPr>
          <w:szCs w:val="18"/>
        </w:rPr>
      </w:pPr>
      <w:r>
        <w:rPr>
          <w:szCs w:val="18"/>
        </w:rPr>
        <w:t xml:space="preserve">The oxygen recovery is defined as the </w:t>
      </w:r>
      <w:r w:rsidRPr="008D24F3">
        <w:rPr>
          <w:szCs w:val="18"/>
        </w:rPr>
        <w:t xml:space="preserve">ratio of the </w:t>
      </w:r>
      <w:r w:rsidR="00384DF3">
        <w:rPr>
          <w:szCs w:val="18"/>
        </w:rPr>
        <w:t xml:space="preserve">oxygen flowrate in the </w:t>
      </w:r>
      <w:r w:rsidRPr="008D24F3">
        <w:rPr>
          <w:szCs w:val="18"/>
        </w:rPr>
        <w:t>air</w:t>
      </w:r>
      <w:r w:rsidR="00384DF3">
        <w:rPr>
          <w:szCs w:val="18"/>
        </w:rPr>
        <w:t xml:space="preserve"> entering t</w:t>
      </w:r>
      <w:r w:rsidR="00C979F9">
        <w:rPr>
          <w:szCs w:val="18"/>
        </w:rPr>
        <w:t>he</w:t>
      </w:r>
      <w:r w:rsidR="00384DF3">
        <w:rPr>
          <w:szCs w:val="18"/>
        </w:rPr>
        <w:t xml:space="preserve"> PSA unit </w:t>
      </w:r>
      <w:r w:rsidRPr="008D24F3">
        <w:rPr>
          <w:szCs w:val="18"/>
        </w:rPr>
        <w:t xml:space="preserve">to the </w:t>
      </w:r>
      <w:r w:rsidR="00384DF3">
        <w:rPr>
          <w:szCs w:val="18"/>
        </w:rPr>
        <w:t xml:space="preserve">oxygen flowrate in the product </w:t>
      </w:r>
      <w:r w:rsidR="003B6A53">
        <w:rPr>
          <w:szCs w:val="18"/>
        </w:rPr>
        <w:t xml:space="preserve">stream </w:t>
      </w:r>
      <w:r w:rsidR="00384DF3">
        <w:rPr>
          <w:szCs w:val="18"/>
        </w:rPr>
        <w:t>(GOX)</w:t>
      </w:r>
      <w:r>
        <w:rPr>
          <w:szCs w:val="18"/>
        </w:rPr>
        <w:t>:</w:t>
      </w:r>
    </w:p>
    <w:tbl>
      <w:tblPr>
        <w:tblW w:w="4943" w:type="pct"/>
        <w:tblLook w:val="0000" w:firstRow="0" w:lastRow="0" w:firstColumn="0" w:lastColumn="0" w:noHBand="0" w:noVBand="0"/>
      </w:tblPr>
      <w:tblGrid>
        <w:gridCol w:w="7893"/>
        <w:gridCol w:w="794"/>
      </w:tblGrid>
      <w:tr w:rsidR="00E57D9E" w:rsidRPr="00170152" w:rsidTr="00FC0CB3">
        <w:tc>
          <w:tcPr>
            <w:tcW w:w="7892" w:type="dxa"/>
            <w:tcBorders>
              <w:top w:val="nil"/>
              <w:left w:val="nil"/>
              <w:bottom w:val="nil"/>
              <w:right w:val="nil"/>
            </w:tcBorders>
            <w:vAlign w:val="center"/>
          </w:tcPr>
          <w:p w:rsidR="00E57D9E" w:rsidRPr="00170152" w:rsidRDefault="00464FE4" w:rsidP="00E44411">
            <w:pPr>
              <w:pStyle w:val="CETEquation"/>
              <w:rPr>
                <w:lang w:val="en-US"/>
              </w:rPr>
            </w:pPr>
            <w:r w:rsidRPr="00F16D41">
              <w:rPr>
                <w:rFonts w:ascii="Times New Roman" w:hAnsi="Times New Roman"/>
                <w:position w:val="-30"/>
                <w:sz w:val="24"/>
                <w:szCs w:val="24"/>
              </w:rPr>
              <w:object w:dxaOrig="5319" w:dyaOrig="720">
                <v:shape id="_x0000_i1029" type="#_x0000_t75" style="width:218.85pt;height:31pt" o:ole="">
                  <v:imagedata r:id="rId20" o:title=""/>
                </v:shape>
                <o:OLEObject Type="Embed" ProgID="Equation.3" ShapeID="_x0000_i1029" DrawAspect="Content" ObjectID="_1741002410" r:id="rId21"/>
              </w:object>
            </w:r>
            <w:r w:rsidR="00E57D9E" w:rsidRPr="00170152">
              <w:rPr>
                <w:lang w:val="en-US"/>
              </w:rPr>
              <w:t>,</w:t>
            </w:r>
          </w:p>
        </w:tc>
        <w:tc>
          <w:tcPr>
            <w:tcW w:w="794" w:type="dxa"/>
            <w:tcBorders>
              <w:top w:val="nil"/>
              <w:left w:val="nil"/>
              <w:bottom w:val="nil"/>
              <w:right w:val="nil"/>
            </w:tcBorders>
            <w:vAlign w:val="center"/>
          </w:tcPr>
          <w:p w:rsidR="00E57D9E" w:rsidRPr="00170152" w:rsidRDefault="00E57D9E" w:rsidP="00363AE9">
            <w:pPr>
              <w:pStyle w:val="CETEquation"/>
              <w:jc w:val="right"/>
              <w:rPr>
                <w:lang w:val="en-US"/>
              </w:rPr>
            </w:pPr>
            <w:r w:rsidRPr="00170152">
              <w:rPr>
                <w:lang w:val="en-US"/>
              </w:rPr>
              <w:t>(</w:t>
            </w:r>
            <w:r w:rsidR="00363AE9">
              <w:rPr>
                <w:lang w:val="en-US"/>
              </w:rPr>
              <w:t>5</w:t>
            </w:r>
            <w:r w:rsidRPr="00170152">
              <w:rPr>
                <w:lang w:val="en-US"/>
              </w:rPr>
              <w:t>)</w:t>
            </w:r>
          </w:p>
        </w:tc>
      </w:tr>
    </w:tbl>
    <w:p w:rsidR="00FC0CB3" w:rsidRPr="00743A6B" w:rsidRDefault="00384DF3" w:rsidP="00464FE4">
      <w:pPr>
        <w:pStyle w:val="CETTabletitle"/>
        <w:spacing w:before="0" w:after="0" w:line="264" w:lineRule="auto"/>
        <w:jc w:val="both"/>
        <w:rPr>
          <w:rFonts w:cs="Arial"/>
          <w:i w:val="0"/>
          <w:szCs w:val="18"/>
          <w:lang w:eastAsia="cs-CZ"/>
        </w:rPr>
      </w:pPr>
      <w:r w:rsidRPr="00384DF3">
        <w:rPr>
          <w:rFonts w:cs="Arial"/>
          <w:i w:val="0"/>
          <w:szCs w:val="18"/>
          <w:lang w:eastAsia="cs-CZ"/>
        </w:rPr>
        <w:t>where y</w:t>
      </w:r>
      <w:r w:rsidR="00304582">
        <w:rPr>
          <w:rFonts w:cs="Arial"/>
          <w:i w:val="0"/>
          <w:szCs w:val="18"/>
          <w:vertAlign w:val="subscript"/>
          <w:lang w:eastAsia="cs-CZ"/>
        </w:rPr>
        <w:t>O2-product</w:t>
      </w:r>
      <w:r w:rsidRPr="00384DF3">
        <w:rPr>
          <w:rFonts w:cs="Arial"/>
          <w:i w:val="0"/>
          <w:szCs w:val="18"/>
          <w:vertAlign w:val="subscript"/>
          <w:lang w:eastAsia="cs-CZ"/>
        </w:rPr>
        <w:t xml:space="preserve"> </w:t>
      </w:r>
      <w:r w:rsidRPr="00384DF3">
        <w:rPr>
          <w:rFonts w:cs="Arial"/>
          <w:i w:val="0"/>
          <w:szCs w:val="18"/>
          <w:lang w:eastAsia="cs-CZ"/>
        </w:rPr>
        <w:t xml:space="preserve"> is the </w:t>
      </w:r>
      <w:r w:rsidR="00B13868">
        <w:rPr>
          <w:rFonts w:cs="Arial"/>
          <w:i w:val="0"/>
          <w:szCs w:val="18"/>
          <w:lang w:eastAsia="cs-CZ"/>
        </w:rPr>
        <w:t>mole fraction o</w:t>
      </w:r>
      <w:r w:rsidR="00304582">
        <w:rPr>
          <w:rFonts w:cs="Arial"/>
          <w:i w:val="0"/>
          <w:szCs w:val="18"/>
          <w:lang w:eastAsia="cs-CZ"/>
        </w:rPr>
        <w:t xml:space="preserve">f oxygen </w:t>
      </w:r>
      <w:r w:rsidRPr="00384DF3">
        <w:rPr>
          <w:rFonts w:cs="Arial"/>
          <w:i w:val="0"/>
          <w:szCs w:val="18"/>
          <w:lang w:eastAsia="cs-CZ"/>
        </w:rPr>
        <w:t xml:space="preserve">in the product stream (-), </w:t>
      </w:r>
      <w:r w:rsidR="00304582">
        <w:rPr>
          <w:rFonts w:cs="Arial"/>
          <w:i w:val="0"/>
          <w:szCs w:val="18"/>
          <w:lang w:eastAsia="cs-CZ"/>
        </w:rPr>
        <w:t>n</w:t>
      </w:r>
      <w:r w:rsidR="00BE68DF" w:rsidRPr="00BE68DF">
        <w:rPr>
          <w:rFonts w:cs="Arial"/>
          <w:i w:val="0"/>
          <w:szCs w:val="18"/>
          <w:vertAlign w:val="superscript"/>
          <w:lang w:eastAsia="cs-CZ"/>
        </w:rPr>
        <w:sym w:font="Symbol" w:char="F0B7"/>
      </w:r>
      <w:r w:rsidR="00BE68DF">
        <w:rPr>
          <w:rFonts w:cs="Arial"/>
          <w:i w:val="0"/>
          <w:szCs w:val="18"/>
          <w:vertAlign w:val="subscript"/>
          <w:lang w:eastAsia="cs-CZ"/>
        </w:rPr>
        <w:t>product</w:t>
      </w:r>
      <w:r w:rsidRPr="00384DF3">
        <w:rPr>
          <w:rFonts w:cs="Arial"/>
          <w:i w:val="0"/>
          <w:szCs w:val="18"/>
          <w:vertAlign w:val="subscript"/>
          <w:lang w:eastAsia="cs-CZ"/>
        </w:rPr>
        <w:t xml:space="preserve"> </w:t>
      </w:r>
      <w:r w:rsidRPr="00384DF3">
        <w:rPr>
          <w:rFonts w:cs="Arial"/>
          <w:i w:val="0"/>
          <w:szCs w:val="18"/>
          <w:lang w:eastAsia="cs-CZ"/>
        </w:rPr>
        <w:t xml:space="preserve">is the molar flowrate of the product stream (kmol </w:t>
      </w:r>
      <w:r w:rsidR="00BE68DF">
        <w:rPr>
          <w:rFonts w:cs="Arial"/>
          <w:i w:val="0"/>
          <w:szCs w:val="18"/>
          <w:lang w:eastAsia="cs-CZ"/>
        </w:rPr>
        <w:t>s</w:t>
      </w:r>
      <w:r w:rsidRPr="00384DF3">
        <w:rPr>
          <w:rFonts w:cs="Arial"/>
          <w:i w:val="0"/>
          <w:szCs w:val="18"/>
          <w:vertAlign w:val="superscript"/>
          <w:lang w:eastAsia="cs-CZ"/>
        </w:rPr>
        <w:t>-1</w:t>
      </w:r>
      <w:r w:rsidRPr="00384DF3">
        <w:rPr>
          <w:rFonts w:cs="Arial"/>
          <w:i w:val="0"/>
          <w:szCs w:val="18"/>
          <w:lang w:eastAsia="cs-CZ"/>
        </w:rPr>
        <w:t>), y</w:t>
      </w:r>
      <w:r w:rsidR="00BE68DF">
        <w:rPr>
          <w:rFonts w:cs="Arial"/>
          <w:i w:val="0"/>
          <w:szCs w:val="18"/>
          <w:vertAlign w:val="subscript"/>
          <w:lang w:eastAsia="cs-CZ"/>
        </w:rPr>
        <w:t>O2-air</w:t>
      </w:r>
      <w:r w:rsidRPr="00384DF3">
        <w:rPr>
          <w:rFonts w:cs="Arial"/>
          <w:i w:val="0"/>
          <w:szCs w:val="18"/>
          <w:lang w:eastAsia="cs-CZ"/>
        </w:rPr>
        <w:t xml:space="preserve"> is the </w:t>
      </w:r>
      <w:r w:rsidR="00B13868">
        <w:rPr>
          <w:rFonts w:cs="Arial"/>
          <w:i w:val="0"/>
          <w:szCs w:val="18"/>
          <w:lang w:eastAsia="cs-CZ"/>
        </w:rPr>
        <w:t>mole fraction</w:t>
      </w:r>
      <w:r w:rsidR="00C979F9">
        <w:rPr>
          <w:rFonts w:cs="Arial"/>
          <w:i w:val="0"/>
          <w:szCs w:val="18"/>
          <w:lang w:eastAsia="cs-CZ"/>
        </w:rPr>
        <w:t xml:space="preserve"> of </w:t>
      </w:r>
      <w:r w:rsidR="00BE68DF">
        <w:rPr>
          <w:rFonts w:cs="Arial"/>
          <w:i w:val="0"/>
          <w:szCs w:val="18"/>
          <w:lang w:eastAsia="cs-CZ"/>
        </w:rPr>
        <w:t>oxygen</w:t>
      </w:r>
      <w:r w:rsidRPr="00384DF3">
        <w:rPr>
          <w:rFonts w:cs="Arial"/>
          <w:i w:val="0"/>
          <w:szCs w:val="18"/>
          <w:lang w:eastAsia="cs-CZ"/>
        </w:rPr>
        <w:t xml:space="preserve"> in the </w:t>
      </w:r>
      <w:r w:rsidR="00BE68DF">
        <w:rPr>
          <w:rFonts w:cs="Arial"/>
          <w:i w:val="0"/>
          <w:szCs w:val="18"/>
          <w:lang w:eastAsia="cs-CZ"/>
        </w:rPr>
        <w:t xml:space="preserve">air </w:t>
      </w:r>
      <w:r w:rsidRPr="00384DF3">
        <w:rPr>
          <w:rFonts w:cs="Arial"/>
          <w:i w:val="0"/>
          <w:szCs w:val="18"/>
          <w:lang w:eastAsia="cs-CZ"/>
        </w:rPr>
        <w:t>fe</w:t>
      </w:r>
      <w:r w:rsidR="00BE68DF">
        <w:rPr>
          <w:rFonts w:cs="Arial"/>
          <w:i w:val="0"/>
          <w:szCs w:val="18"/>
          <w:lang w:eastAsia="cs-CZ"/>
        </w:rPr>
        <w:t>d</w:t>
      </w:r>
      <w:r w:rsidRPr="00384DF3">
        <w:rPr>
          <w:rFonts w:cs="Arial"/>
          <w:i w:val="0"/>
          <w:szCs w:val="18"/>
          <w:lang w:eastAsia="cs-CZ"/>
        </w:rPr>
        <w:t xml:space="preserve"> </w:t>
      </w:r>
      <w:r w:rsidR="00BE68DF">
        <w:rPr>
          <w:rFonts w:cs="Arial"/>
          <w:i w:val="0"/>
          <w:szCs w:val="18"/>
          <w:lang w:eastAsia="cs-CZ"/>
        </w:rPr>
        <w:t xml:space="preserve">to </w:t>
      </w:r>
      <w:r w:rsidR="00C979F9">
        <w:rPr>
          <w:rFonts w:cs="Arial"/>
          <w:i w:val="0"/>
          <w:szCs w:val="18"/>
          <w:lang w:eastAsia="cs-CZ"/>
        </w:rPr>
        <w:t xml:space="preserve">the </w:t>
      </w:r>
      <w:r w:rsidR="00BE68DF">
        <w:rPr>
          <w:rFonts w:cs="Arial"/>
          <w:i w:val="0"/>
          <w:szCs w:val="18"/>
          <w:lang w:eastAsia="cs-CZ"/>
        </w:rPr>
        <w:t xml:space="preserve">PSA unit </w:t>
      </w:r>
      <w:r w:rsidRPr="00384DF3">
        <w:rPr>
          <w:rFonts w:cs="Arial"/>
          <w:i w:val="0"/>
          <w:szCs w:val="18"/>
          <w:lang w:eastAsia="cs-CZ"/>
        </w:rPr>
        <w:t xml:space="preserve">(-), and </w:t>
      </w:r>
      <w:r w:rsidR="00BE68DF">
        <w:rPr>
          <w:rFonts w:cs="Arial"/>
          <w:i w:val="0"/>
          <w:szCs w:val="18"/>
          <w:lang w:eastAsia="cs-CZ"/>
        </w:rPr>
        <w:t>n</w:t>
      </w:r>
      <w:r w:rsidR="00BE68DF" w:rsidRPr="00BE68DF">
        <w:rPr>
          <w:rFonts w:cs="Arial"/>
          <w:i w:val="0"/>
          <w:szCs w:val="18"/>
          <w:vertAlign w:val="superscript"/>
          <w:lang w:eastAsia="cs-CZ"/>
        </w:rPr>
        <w:sym w:font="Symbol" w:char="F0B7"/>
      </w:r>
      <w:r w:rsidR="00BE68DF">
        <w:rPr>
          <w:rFonts w:cs="Arial"/>
          <w:i w:val="0"/>
          <w:szCs w:val="18"/>
          <w:vertAlign w:val="subscript"/>
          <w:lang w:eastAsia="cs-CZ"/>
        </w:rPr>
        <w:t>air</w:t>
      </w:r>
      <w:r w:rsidR="00E45EB1">
        <w:rPr>
          <w:rFonts w:cs="Arial"/>
          <w:i w:val="0"/>
          <w:szCs w:val="18"/>
          <w:lang w:eastAsia="cs-CZ"/>
        </w:rPr>
        <w:t xml:space="preserve"> </w:t>
      </w:r>
      <w:r w:rsidRPr="00384DF3">
        <w:rPr>
          <w:rFonts w:cs="Arial"/>
          <w:i w:val="0"/>
          <w:szCs w:val="18"/>
          <w:lang w:eastAsia="cs-CZ"/>
        </w:rPr>
        <w:t xml:space="preserve">is the </w:t>
      </w:r>
      <w:r w:rsidRPr="00743A6B">
        <w:rPr>
          <w:rFonts w:cs="Arial"/>
          <w:i w:val="0"/>
          <w:szCs w:val="18"/>
          <w:lang w:eastAsia="cs-CZ"/>
        </w:rPr>
        <w:lastRenderedPageBreak/>
        <w:t xml:space="preserve">molar </w:t>
      </w:r>
      <w:r w:rsidR="00BE68DF" w:rsidRPr="00743A6B">
        <w:rPr>
          <w:rFonts w:cs="Arial"/>
          <w:i w:val="0"/>
          <w:szCs w:val="18"/>
          <w:lang w:eastAsia="cs-CZ"/>
        </w:rPr>
        <w:t>air</w:t>
      </w:r>
      <w:r w:rsidRPr="00743A6B">
        <w:rPr>
          <w:rFonts w:cs="Arial"/>
          <w:i w:val="0"/>
          <w:szCs w:val="18"/>
          <w:lang w:eastAsia="cs-CZ"/>
        </w:rPr>
        <w:t xml:space="preserve"> flowrate (kmol </w:t>
      </w:r>
      <w:r w:rsidR="00BE68DF" w:rsidRPr="00743A6B">
        <w:rPr>
          <w:rFonts w:cs="Arial"/>
          <w:i w:val="0"/>
          <w:szCs w:val="18"/>
          <w:lang w:eastAsia="cs-CZ"/>
        </w:rPr>
        <w:t>s</w:t>
      </w:r>
      <w:r w:rsidRPr="00743A6B">
        <w:rPr>
          <w:rFonts w:cs="Arial"/>
          <w:i w:val="0"/>
          <w:szCs w:val="18"/>
          <w:vertAlign w:val="superscript"/>
          <w:lang w:eastAsia="cs-CZ"/>
        </w:rPr>
        <w:t>-1</w:t>
      </w:r>
      <w:r w:rsidRPr="00743A6B">
        <w:rPr>
          <w:rFonts w:cs="Arial"/>
          <w:i w:val="0"/>
          <w:szCs w:val="18"/>
          <w:lang w:eastAsia="cs-CZ"/>
        </w:rPr>
        <w:t>).</w:t>
      </w:r>
      <w:r w:rsidR="00F46327" w:rsidRPr="00743A6B">
        <w:rPr>
          <w:rFonts w:cs="Arial"/>
          <w:i w:val="0"/>
          <w:szCs w:val="18"/>
          <w:lang w:eastAsia="cs-CZ"/>
        </w:rPr>
        <w:t xml:space="preserve"> </w:t>
      </w:r>
      <w:r w:rsidR="0099183C" w:rsidRPr="00743A6B">
        <w:rPr>
          <w:i w:val="0"/>
          <w:szCs w:val="18"/>
        </w:rPr>
        <w:t xml:space="preserve">The </w:t>
      </w:r>
      <w:r w:rsidR="00CC4E6E" w:rsidRPr="00743A6B">
        <w:rPr>
          <w:i w:val="0"/>
          <w:szCs w:val="18"/>
        </w:rPr>
        <w:t xml:space="preserve">adsorbent productivity is characterized by the </w:t>
      </w:r>
      <w:r w:rsidR="0099183C" w:rsidRPr="00743A6B">
        <w:rPr>
          <w:i w:val="0"/>
          <w:szCs w:val="18"/>
        </w:rPr>
        <w:t xml:space="preserve">bed size factor </w:t>
      </w:r>
      <w:r w:rsidR="00CC4E6E" w:rsidRPr="00743A6B">
        <w:rPr>
          <w:i w:val="0"/>
          <w:szCs w:val="18"/>
        </w:rPr>
        <w:t xml:space="preserve">which </w:t>
      </w:r>
      <w:r w:rsidR="0099183C" w:rsidRPr="00743A6B">
        <w:rPr>
          <w:i w:val="0"/>
          <w:szCs w:val="18"/>
        </w:rPr>
        <w:t xml:space="preserve">is defined as the ratio of </w:t>
      </w:r>
      <w:r w:rsidR="00FC0CB3" w:rsidRPr="00743A6B">
        <w:rPr>
          <w:i w:val="0"/>
          <w:szCs w:val="18"/>
        </w:rPr>
        <w:t>adsorbent weight to the oxygen flow in the product stream (GOX):</w:t>
      </w:r>
    </w:p>
    <w:tbl>
      <w:tblPr>
        <w:tblW w:w="4943" w:type="pct"/>
        <w:tblLook w:val="0000" w:firstRow="0" w:lastRow="0" w:firstColumn="0" w:lastColumn="0" w:noHBand="0" w:noVBand="0"/>
      </w:tblPr>
      <w:tblGrid>
        <w:gridCol w:w="7893"/>
        <w:gridCol w:w="794"/>
      </w:tblGrid>
      <w:tr w:rsidR="00743A6B" w:rsidRPr="00743A6B" w:rsidTr="00FC0CB3">
        <w:tc>
          <w:tcPr>
            <w:tcW w:w="7892" w:type="dxa"/>
            <w:tcBorders>
              <w:top w:val="nil"/>
              <w:left w:val="nil"/>
              <w:bottom w:val="nil"/>
              <w:right w:val="nil"/>
            </w:tcBorders>
            <w:vAlign w:val="center"/>
          </w:tcPr>
          <w:p w:rsidR="0099183C" w:rsidRPr="00743A6B" w:rsidRDefault="00464FE4" w:rsidP="00C979F9">
            <w:pPr>
              <w:pStyle w:val="CETEquation"/>
              <w:rPr>
                <w:lang w:val="en-US"/>
              </w:rPr>
            </w:pPr>
            <w:r w:rsidRPr="00743A6B">
              <w:rPr>
                <w:rFonts w:ascii="Times New Roman" w:hAnsi="Times New Roman"/>
                <w:position w:val="-32"/>
                <w:sz w:val="24"/>
                <w:szCs w:val="24"/>
              </w:rPr>
              <w:object w:dxaOrig="4760" w:dyaOrig="700">
                <v:shape id="_x0000_i1030" type="#_x0000_t75" style="width:195.95pt;height:30.5pt" o:ole="">
                  <v:imagedata r:id="rId22" o:title=""/>
                </v:shape>
                <o:OLEObject Type="Embed" ProgID="Equation.3" ShapeID="_x0000_i1030" DrawAspect="Content" ObjectID="_1741002411" r:id="rId23"/>
              </w:object>
            </w:r>
            <w:r w:rsidR="0099183C" w:rsidRPr="00743A6B">
              <w:rPr>
                <w:lang w:val="en-US"/>
              </w:rPr>
              <w:t>,</w:t>
            </w:r>
          </w:p>
        </w:tc>
        <w:tc>
          <w:tcPr>
            <w:tcW w:w="794" w:type="dxa"/>
            <w:tcBorders>
              <w:top w:val="nil"/>
              <w:left w:val="nil"/>
              <w:bottom w:val="nil"/>
              <w:right w:val="nil"/>
            </w:tcBorders>
            <w:vAlign w:val="center"/>
          </w:tcPr>
          <w:p w:rsidR="0099183C" w:rsidRPr="00743A6B" w:rsidRDefault="0099183C" w:rsidP="00FC0CB3">
            <w:pPr>
              <w:pStyle w:val="CETEquation"/>
              <w:jc w:val="right"/>
              <w:rPr>
                <w:lang w:val="en-US"/>
              </w:rPr>
            </w:pPr>
            <w:r w:rsidRPr="00743A6B">
              <w:rPr>
                <w:lang w:val="en-US"/>
              </w:rPr>
              <w:t>(</w:t>
            </w:r>
            <w:r w:rsidR="00FC0CB3" w:rsidRPr="00743A6B">
              <w:rPr>
                <w:lang w:val="en-US"/>
              </w:rPr>
              <w:t>6</w:t>
            </w:r>
            <w:r w:rsidRPr="00743A6B">
              <w:rPr>
                <w:lang w:val="en-US"/>
              </w:rPr>
              <w:t>)</w:t>
            </w:r>
          </w:p>
        </w:tc>
      </w:tr>
    </w:tbl>
    <w:p w:rsidR="00FD0D56" w:rsidRPr="00743A6B" w:rsidRDefault="0099183C" w:rsidP="00304582">
      <w:pPr>
        <w:pStyle w:val="CETTabletitle"/>
        <w:spacing w:before="0" w:after="0" w:line="264" w:lineRule="auto"/>
        <w:jc w:val="both"/>
        <w:rPr>
          <w:rFonts w:cs="Arial"/>
          <w:i w:val="0"/>
          <w:szCs w:val="18"/>
          <w:lang w:eastAsia="cs-CZ"/>
        </w:rPr>
      </w:pPr>
      <w:r w:rsidRPr="00743A6B">
        <w:rPr>
          <w:rFonts w:cs="Arial"/>
          <w:i w:val="0"/>
          <w:szCs w:val="18"/>
          <w:lang w:eastAsia="cs-CZ"/>
        </w:rPr>
        <w:t xml:space="preserve">where </w:t>
      </w:r>
      <w:r w:rsidR="00FC0CB3" w:rsidRPr="00743A6B">
        <w:rPr>
          <w:rFonts w:cs="Arial"/>
          <w:i w:val="0"/>
          <w:szCs w:val="18"/>
          <w:lang w:eastAsia="cs-CZ"/>
        </w:rPr>
        <w:t>BSF is the bed size factor (</w:t>
      </w:r>
      <w:r w:rsidR="00CC4E6E" w:rsidRPr="00743A6B">
        <w:rPr>
          <w:rFonts w:cs="Arial"/>
          <w:i w:val="0"/>
          <w:szCs w:val="18"/>
          <w:lang w:eastAsia="cs-CZ"/>
        </w:rPr>
        <w:t>kg</w:t>
      </w:r>
      <w:r w:rsidR="00CC4E6E" w:rsidRPr="00743A6B">
        <w:rPr>
          <w:rFonts w:cs="Arial"/>
          <w:i w:val="0"/>
          <w:szCs w:val="18"/>
          <w:vertAlign w:val="subscript"/>
          <w:lang w:eastAsia="cs-CZ"/>
        </w:rPr>
        <w:t>adsorbent</w:t>
      </w:r>
      <w:r w:rsidR="00CC4E6E" w:rsidRPr="00743A6B">
        <w:rPr>
          <w:rFonts w:cs="Arial"/>
          <w:i w:val="0"/>
          <w:szCs w:val="18"/>
          <w:lang w:eastAsia="cs-CZ"/>
        </w:rPr>
        <w:t xml:space="preserve"> kg</w:t>
      </w:r>
      <w:r w:rsidR="00CC4E6E" w:rsidRPr="00743A6B">
        <w:rPr>
          <w:rFonts w:cs="Arial"/>
          <w:i w:val="0"/>
          <w:szCs w:val="18"/>
          <w:vertAlign w:val="subscript"/>
          <w:lang w:eastAsia="cs-CZ"/>
        </w:rPr>
        <w:t>O2</w:t>
      </w:r>
      <w:r w:rsidR="00CC4E6E" w:rsidRPr="00743A6B">
        <w:rPr>
          <w:rFonts w:cs="Arial"/>
          <w:i w:val="0"/>
          <w:szCs w:val="18"/>
          <w:vertAlign w:val="superscript"/>
          <w:lang w:eastAsia="cs-CZ"/>
        </w:rPr>
        <w:t>-1</w:t>
      </w:r>
      <w:r w:rsidR="00CC4E6E" w:rsidRPr="00743A6B">
        <w:rPr>
          <w:rFonts w:cs="Arial"/>
          <w:i w:val="0"/>
          <w:szCs w:val="18"/>
          <w:lang w:eastAsia="cs-CZ"/>
        </w:rPr>
        <w:t xml:space="preserve"> d), M</w:t>
      </w:r>
      <w:r w:rsidR="00CC4E6E" w:rsidRPr="00743A6B">
        <w:rPr>
          <w:rFonts w:cs="Arial"/>
          <w:i w:val="0"/>
          <w:szCs w:val="18"/>
          <w:vertAlign w:val="subscript"/>
          <w:lang w:eastAsia="cs-CZ"/>
        </w:rPr>
        <w:t>O2</w:t>
      </w:r>
      <w:r w:rsidR="00CC4E6E" w:rsidRPr="00743A6B">
        <w:rPr>
          <w:rFonts w:cs="Arial"/>
          <w:i w:val="0"/>
          <w:szCs w:val="18"/>
          <w:lang w:eastAsia="cs-CZ"/>
        </w:rPr>
        <w:t xml:space="preserve"> is the molar weight of oxygen (kg kmol-1), and </w:t>
      </w:r>
      <w:r w:rsidR="00CC4E6E" w:rsidRPr="00743A6B">
        <w:rPr>
          <w:i w:val="0"/>
          <w:lang w:val="en-US"/>
        </w:rPr>
        <w:t>V</w:t>
      </w:r>
      <w:r w:rsidR="00CC4E6E" w:rsidRPr="00743A6B">
        <w:rPr>
          <w:i w:val="0"/>
          <w:vertAlign w:val="superscript"/>
          <w:lang w:val="en-US"/>
        </w:rPr>
        <w:sym w:font="Symbol" w:char="F0B7"/>
      </w:r>
      <w:r w:rsidR="00CC4E6E" w:rsidRPr="00743A6B">
        <w:rPr>
          <w:i w:val="0"/>
          <w:vertAlign w:val="superscript"/>
          <w:lang w:val="en-US"/>
        </w:rPr>
        <w:t>N</w:t>
      </w:r>
      <w:r w:rsidR="00CC4E6E" w:rsidRPr="00743A6B">
        <w:rPr>
          <w:i w:val="0"/>
          <w:vertAlign w:val="subscript"/>
          <w:lang w:val="en-US"/>
        </w:rPr>
        <w:t>air</w:t>
      </w:r>
      <w:r w:rsidR="00CC4E6E" w:rsidRPr="00743A6B">
        <w:rPr>
          <w:lang w:val="en-US"/>
        </w:rPr>
        <w:t xml:space="preserve"> </w:t>
      </w:r>
      <w:r w:rsidR="00CC4E6E" w:rsidRPr="00743A6B">
        <w:rPr>
          <w:i w:val="0"/>
          <w:lang w:val="en-US"/>
        </w:rPr>
        <w:t xml:space="preserve">is the volumetric airflow rate at </w:t>
      </w:r>
      <w:r w:rsidR="00C979F9" w:rsidRPr="00743A6B">
        <w:rPr>
          <w:i w:val="0"/>
          <w:lang w:val="en-US"/>
        </w:rPr>
        <w:t xml:space="preserve">the </w:t>
      </w:r>
      <w:r w:rsidR="00CC4E6E" w:rsidRPr="00743A6B">
        <w:rPr>
          <w:i w:val="0"/>
          <w:lang w:val="en-US"/>
        </w:rPr>
        <w:t>PSA unit in</w:t>
      </w:r>
      <w:r w:rsidR="00C979F9" w:rsidRPr="00743A6B">
        <w:rPr>
          <w:i w:val="0"/>
          <w:lang w:val="en-US"/>
        </w:rPr>
        <w:t>put</w:t>
      </w:r>
      <w:r w:rsidR="00CC4E6E" w:rsidRPr="00743A6B">
        <w:rPr>
          <w:i w:val="0"/>
          <w:lang w:val="en-US"/>
        </w:rPr>
        <w:t xml:space="preserve"> </w:t>
      </w:r>
      <w:r w:rsidR="00C979F9" w:rsidRPr="00743A6B">
        <w:rPr>
          <w:i w:val="0"/>
          <w:lang w:val="en-US"/>
        </w:rPr>
        <w:t>under</w:t>
      </w:r>
      <w:r w:rsidR="00CC4E6E" w:rsidRPr="00743A6B">
        <w:rPr>
          <w:i w:val="0"/>
          <w:lang w:val="en-US"/>
        </w:rPr>
        <w:t xml:space="preserve"> standard conditions (Nm</w:t>
      </w:r>
      <w:r w:rsidR="00CC4E6E" w:rsidRPr="00743A6B">
        <w:rPr>
          <w:i w:val="0"/>
          <w:vertAlign w:val="superscript"/>
          <w:lang w:val="en-US"/>
        </w:rPr>
        <w:t>3</w:t>
      </w:r>
      <w:r w:rsidR="00CC4E6E" w:rsidRPr="00743A6B">
        <w:rPr>
          <w:i w:val="0"/>
          <w:lang w:val="en-US"/>
        </w:rPr>
        <w:t xml:space="preserve"> d</w:t>
      </w:r>
      <w:r w:rsidR="00CC4E6E" w:rsidRPr="00743A6B">
        <w:rPr>
          <w:i w:val="0"/>
          <w:vertAlign w:val="superscript"/>
          <w:lang w:val="en-US"/>
        </w:rPr>
        <w:t>-1</w:t>
      </w:r>
      <w:r w:rsidR="00CC4E6E" w:rsidRPr="00743A6B">
        <w:rPr>
          <w:i w:val="0"/>
          <w:lang w:val="en-US"/>
        </w:rPr>
        <w:t>).</w:t>
      </w:r>
    </w:p>
    <w:p w:rsidR="00384DF3" w:rsidRDefault="00F46327" w:rsidP="00304582">
      <w:pPr>
        <w:pStyle w:val="CETTabletitle"/>
        <w:spacing w:before="0" w:after="0" w:line="264" w:lineRule="auto"/>
        <w:jc w:val="both"/>
        <w:rPr>
          <w:rFonts w:cs="Arial"/>
          <w:i w:val="0"/>
          <w:szCs w:val="18"/>
          <w:lang w:eastAsia="cs-CZ"/>
        </w:rPr>
      </w:pPr>
      <w:r>
        <w:rPr>
          <w:rFonts w:cs="Arial"/>
          <w:i w:val="0"/>
          <w:szCs w:val="18"/>
          <w:lang w:eastAsia="cs-CZ"/>
        </w:rPr>
        <w:t xml:space="preserve">The calculated values </w:t>
      </w:r>
      <w:r w:rsidR="00C979F9">
        <w:rPr>
          <w:rFonts w:cs="Arial"/>
          <w:i w:val="0"/>
          <w:szCs w:val="18"/>
          <w:lang w:eastAsia="cs-CZ"/>
        </w:rPr>
        <w:t>for</w:t>
      </w:r>
      <w:r>
        <w:rPr>
          <w:rFonts w:cs="Arial"/>
          <w:i w:val="0"/>
          <w:szCs w:val="18"/>
          <w:lang w:eastAsia="cs-CZ"/>
        </w:rPr>
        <w:t xml:space="preserve"> air factor and oxygen recovery are presented in </w:t>
      </w:r>
      <w:r w:rsidRPr="002E3119">
        <w:rPr>
          <w:rFonts w:cs="Arial"/>
          <w:i w:val="0"/>
          <w:szCs w:val="18"/>
          <w:lang w:eastAsia="cs-CZ"/>
        </w:rPr>
        <w:t xml:space="preserve">Table </w:t>
      </w:r>
      <w:r w:rsidR="00E91CBE" w:rsidRPr="002E3119">
        <w:rPr>
          <w:rFonts w:cs="Arial"/>
          <w:i w:val="0"/>
          <w:szCs w:val="18"/>
          <w:lang w:eastAsia="cs-CZ"/>
        </w:rPr>
        <w:t>5</w:t>
      </w:r>
      <w:r w:rsidR="00235F6E">
        <w:rPr>
          <w:rFonts w:cs="Arial"/>
          <w:i w:val="0"/>
          <w:szCs w:val="18"/>
          <w:lang w:eastAsia="cs-CZ"/>
        </w:rPr>
        <w:t xml:space="preserve"> for each dataset.</w:t>
      </w:r>
    </w:p>
    <w:p w:rsidR="002A15ED" w:rsidRDefault="002A15ED" w:rsidP="002A15ED">
      <w:pPr>
        <w:pStyle w:val="CETTabletitle"/>
      </w:pPr>
      <w:r>
        <w:t xml:space="preserve">Table </w:t>
      </w:r>
      <w:r w:rsidR="00E91CBE">
        <w:t>5</w:t>
      </w:r>
      <w:r>
        <w:t>: Proce</w:t>
      </w:r>
      <w:r w:rsidR="003B6A53">
        <w:t>ss characteristics – air factor</w:t>
      </w:r>
      <w:r>
        <w:t>, oxygen recovery</w:t>
      </w:r>
      <w:r w:rsidR="00E45EB1">
        <w:t>,</w:t>
      </w:r>
      <w:r>
        <w:t xml:space="preserve"> and specific energy </w:t>
      </w:r>
      <w:r w:rsidR="003B6A53">
        <w:t>demand</w:t>
      </w:r>
      <w:r w:rsidR="000D38D1" w:rsidRPr="000D38D1">
        <w:rPr>
          <w:vertAlign w:val="superscript"/>
        </w:rPr>
        <w:t>*2</w:t>
      </w:r>
      <w:r>
        <w:t xml:space="preserve"> </w:t>
      </w:r>
    </w:p>
    <w:tbl>
      <w:tblPr>
        <w:tblW w:w="8789" w:type="dxa"/>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709"/>
        <w:gridCol w:w="1418"/>
        <w:gridCol w:w="1275"/>
        <w:gridCol w:w="1843"/>
        <w:gridCol w:w="1985"/>
        <w:gridCol w:w="1559"/>
      </w:tblGrid>
      <w:tr w:rsidR="00435EF5" w:rsidRPr="00B57B36" w:rsidTr="002A15ED">
        <w:tc>
          <w:tcPr>
            <w:tcW w:w="709" w:type="dxa"/>
            <w:tcBorders>
              <w:top w:val="single" w:sz="12" w:space="0" w:color="008000"/>
              <w:bottom w:val="single" w:sz="6" w:space="0" w:color="008000"/>
            </w:tcBorders>
            <w:shd w:val="clear" w:color="auto" w:fill="FFFFFF"/>
          </w:tcPr>
          <w:p w:rsidR="00435EF5" w:rsidRPr="00B57B36" w:rsidRDefault="00435EF5" w:rsidP="002A15ED">
            <w:pPr>
              <w:pStyle w:val="CETBodytext"/>
              <w:jc w:val="center"/>
              <w:rPr>
                <w:lang w:val="en-GB"/>
              </w:rPr>
            </w:pPr>
            <w:r>
              <w:rPr>
                <w:lang w:val="en-GB"/>
              </w:rPr>
              <w:t>Dataset No.</w:t>
            </w:r>
          </w:p>
        </w:tc>
        <w:tc>
          <w:tcPr>
            <w:tcW w:w="1418" w:type="dxa"/>
            <w:tcBorders>
              <w:top w:val="single" w:sz="12" w:space="0" w:color="008000"/>
              <w:bottom w:val="single" w:sz="6" w:space="0" w:color="008000"/>
            </w:tcBorders>
            <w:shd w:val="clear" w:color="auto" w:fill="FFFFFF"/>
          </w:tcPr>
          <w:p w:rsidR="002A15ED" w:rsidRDefault="002A15ED" w:rsidP="002A15ED">
            <w:pPr>
              <w:pStyle w:val="CETBodytext"/>
              <w:jc w:val="center"/>
              <w:rPr>
                <w:lang w:val="en-GB"/>
              </w:rPr>
            </w:pPr>
            <w:r>
              <w:rPr>
                <w:lang w:val="en-GB"/>
              </w:rPr>
              <w:t xml:space="preserve">Oxygen purity </w:t>
            </w:r>
            <w:r w:rsidRPr="002A15ED">
              <w:rPr>
                <w:vertAlign w:val="superscript"/>
                <w:lang w:val="en-GB"/>
              </w:rPr>
              <w:t>*1</w:t>
            </w:r>
          </w:p>
          <w:p w:rsidR="00435EF5" w:rsidRPr="00B57B36" w:rsidRDefault="002A15ED" w:rsidP="002A15ED">
            <w:pPr>
              <w:pStyle w:val="CETBodytext"/>
              <w:jc w:val="center"/>
              <w:rPr>
                <w:lang w:val="en-GB"/>
              </w:rPr>
            </w:pPr>
            <w:r>
              <w:rPr>
                <w:lang w:val="en-GB"/>
              </w:rPr>
              <w:t>(% mol.)</w:t>
            </w:r>
          </w:p>
        </w:tc>
        <w:tc>
          <w:tcPr>
            <w:tcW w:w="1275" w:type="dxa"/>
            <w:tcBorders>
              <w:top w:val="single" w:sz="12" w:space="0" w:color="008000"/>
              <w:bottom w:val="single" w:sz="6" w:space="0" w:color="008000"/>
            </w:tcBorders>
            <w:shd w:val="clear" w:color="auto" w:fill="FFFFFF"/>
          </w:tcPr>
          <w:p w:rsidR="00435EF5" w:rsidRDefault="002A15ED" w:rsidP="002A15ED">
            <w:pPr>
              <w:pStyle w:val="CETBodytext"/>
              <w:jc w:val="center"/>
              <w:rPr>
                <w:lang w:val="en-GB"/>
              </w:rPr>
            </w:pPr>
            <w:r>
              <w:rPr>
                <w:lang w:val="en-GB"/>
              </w:rPr>
              <w:t>Air factor</w:t>
            </w:r>
          </w:p>
          <w:p w:rsidR="002A15ED" w:rsidRPr="00B57B36" w:rsidRDefault="002A15ED" w:rsidP="002A15ED">
            <w:pPr>
              <w:pStyle w:val="CETBodytext"/>
              <w:jc w:val="center"/>
              <w:rPr>
                <w:lang w:val="en-GB"/>
              </w:rPr>
            </w:pPr>
            <w:r>
              <w:rPr>
                <w:lang w:val="en-GB"/>
              </w:rPr>
              <w:t>(kmol kmol</w:t>
            </w:r>
            <w:r w:rsidRPr="002A15ED">
              <w:rPr>
                <w:vertAlign w:val="superscript"/>
                <w:lang w:val="en-GB"/>
              </w:rPr>
              <w:t>-1</w:t>
            </w:r>
            <w:r>
              <w:rPr>
                <w:lang w:val="en-GB"/>
              </w:rPr>
              <w:t>)</w:t>
            </w:r>
          </w:p>
        </w:tc>
        <w:tc>
          <w:tcPr>
            <w:tcW w:w="1843" w:type="dxa"/>
            <w:tcBorders>
              <w:top w:val="single" w:sz="12" w:space="0" w:color="008000"/>
              <w:bottom w:val="single" w:sz="6" w:space="0" w:color="008000"/>
            </w:tcBorders>
            <w:shd w:val="clear" w:color="auto" w:fill="FFFFFF"/>
          </w:tcPr>
          <w:p w:rsidR="002A15ED" w:rsidRDefault="002A15ED" w:rsidP="002A15ED">
            <w:pPr>
              <w:pStyle w:val="CETBodytext"/>
              <w:ind w:right="-1"/>
              <w:jc w:val="center"/>
              <w:rPr>
                <w:rFonts w:cs="Arial"/>
                <w:szCs w:val="18"/>
                <w:lang w:val="en-GB"/>
              </w:rPr>
            </w:pPr>
            <w:r>
              <w:rPr>
                <w:rFonts w:cs="Arial"/>
                <w:szCs w:val="18"/>
                <w:lang w:val="en-GB"/>
              </w:rPr>
              <w:t xml:space="preserve">Oxygen recovery </w:t>
            </w:r>
          </w:p>
          <w:p w:rsidR="00435EF5" w:rsidRPr="00B57B36" w:rsidRDefault="002A15ED" w:rsidP="002A15ED">
            <w:pPr>
              <w:pStyle w:val="CETBodytext"/>
              <w:ind w:right="-1"/>
              <w:jc w:val="center"/>
              <w:rPr>
                <w:rFonts w:cs="Arial"/>
                <w:szCs w:val="18"/>
                <w:lang w:val="en-GB"/>
              </w:rPr>
            </w:pPr>
            <w:r>
              <w:rPr>
                <w:rFonts w:cs="Arial"/>
                <w:szCs w:val="18"/>
                <w:lang w:val="en-GB"/>
              </w:rPr>
              <w:t>(-)</w:t>
            </w:r>
          </w:p>
        </w:tc>
        <w:tc>
          <w:tcPr>
            <w:tcW w:w="1985" w:type="dxa"/>
            <w:tcBorders>
              <w:top w:val="single" w:sz="12" w:space="0" w:color="008000"/>
              <w:bottom w:val="single" w:sz="6" w:space="0" w:color="008000"/>
            </w:tcBorders>
            <w:shd w:val="clear" w:color="auto" w:fill="FFFFFF"/>
          </w:tcPr>
          <w:p w:rsidR="00435EF5" w:rsidRDefault="002A15ED" w:rsidP="002A15ED">
            <w:pPr>
              <w:pStyle w:val="CETBodytext"/>
              <w:ind w:right="-1"/>
              <w:jc w:val="right"/>
              <w:rPr>
                <w:rFonts w:cs="Arial"/>
                <w:szCs w:val="18"/>
                <w:lang w:val="en-GB"/>
              </w:rPr>
            </w:pPr>
            <w:r>
              <w:rPr>
                <w:rFonts w:cs="Arial"/>
                <w:szCs w:val="18"/>
                <w:lang w:val="en-GB"/>
              </w:rPr>
              <w:t>Specific energy</w:t>
            </w:r>
          </w:p>
          <w:p w:rsidR="002A15ED" w:rsidRPr="00B57B36" w:rsidRDefault="002A15ED" w:rsidP="002A15ED">
            <w:pPr>
              <w:pStyle w:val="CETBodytext"/>
              <w:ind w:right="-1"/>
              <w:jc w:val="center"/>
              <w:rPr>
                <w:rFonts w:cs="Arial"/>
                <w:szCs w:val="18"/>
                <w:lang w:val="en-GB"/>
              </w:rPr>
            </w:pPr>
            <w:r>
              <w:rPr>
                <w:rFonts w:cs="Arial"/>
                <w:szCs w:val="18"/>
                <w:lang w:val="en-GB"/>
              </w:rPr>
              <w:t>(kJ kg</w:t>
            </w:r>
            <w:r w:rsidRPr="002A15ED">
              <w:rPr>
                <w:rFonts w:cs="Arial"/>
                <w:szCs w:val="18"/>
                <w:vertAlign w:val="subscript"/>
                <w:lang w:val="en-GB"/>
              </w:rPr>
              <w:t>O2</w:t>
            </w:r>
            <w:r w:rsidRPr="002A15ED">
              <w:rPr>
                <w:rFonts w:cs="Arial"/>
                <w:szCs w:val="18"/>
                <w:vertAlign w:val="superscript"/>
                <w:lang w:val="en-GB"/>
              </w:rPr>
              <w:t>-1</w:t>
            </w:r>
            <w:r>
              <w:rPr>
                <w:rFonts w:cs="Arial"/>
                <w:szCs w:val="18"/>
                <w:lang w:val="en-GB"/>
              </w:rPr>
              <w:t>)</w:t>
            </w:r>
          </w:p>
        </w:tc>
        <w:tc>
          <w:tcPr>
            <w:tcW w:w="1559" w:type="dxa"/>
            <w:tcBorders>
              <w:top w:val="single" w:sz="12" w:space="0" w:color="008000"/>
              <w:bottom w:val="single" w:sz="6" w:space="0" w:color="008000"/>
            </w:tcBorders>
            <w:shd w:val="clear" w:color="auto" w:fill="FFFFFF"/>
          </w:tcPr>
          <w:p w:rsidR="00435EF5" w:rsidRDefault="002A15ED" w:rsidP="002A15ED">
            <w:pPr>
              <w:pStyle w:val="CETBodytext"/>
              <w:ind w:right="-1"/>
              <w:jc w:val="left"/>
              <w:rPr>
                <w:rFonts w:cs="Arial"/>
                <w:szCs w:val="18"/>
                <w:lang w:val="en-GB"/>
              </w:rPr>
            </w:pPr>
            <w:r>
              <w:rPr>
                <w:rFonts w:cs="Arial"/>
                <w:szCs w:val="18"/>
                <w:lang w:val="en-GB"/>
              </w:rPr>
              <w:t xml:space="preserve"> </w:t>
            </w:r>
            <w:r w:rsidR="003B6A53">
              <w:rPr>
                <w:rFonts w:cs="Arial"/>
                <w:szCs w:val="18"/>
                <w:lang w:val="en-GB"/>
              </w:rPr>
              <w:t>demand</w:t>
            </w:r>
          </w:p>
          <w:p w:rsidR="002A15ED" w:rsidRPr="00B57B36" w:rsidRDefault="002A15ED" w:rsidP="002A15ED">
            <w:pPr>
              <w:pStyle w:val="CETBodytext"/>
              <w:ind w:right="-1"/>
              <w:jc w:val="center"/>
              <w:rPr>
                <w:rFonts w:cs="Arial"/>
                <w:szCs w:val="18"/>
                <w:lang w:val="en-GB"/>
              </w:rPr>
            </w:pPr>
            <w:r>
              <w:rPr>
                <w:rFonts w:cs="Arial"/>
                <w:szCs w:val="18"/>
                <w:lang w:val="en-GB"/>
              </w:rPr>
              <w:t>(kWh Nm</w:t>
            </w:r>
            <w:r w:rsidRPr="002A15ED">
              <w:rPr>
                <w:rFonts w:cs="Arial"/>
                <w:szCs w:val="18"/>
                <w:vertAlign w:val="subscript"/>
                <w:lang w:val="en-GB"/>
              </w:rPr>
              <w:t>O2</w:t>
            </w:r>
            <w:r w:rsidRPr="002A15ED">
              <w:rPr>
                <w:rFonts w:cs="Arial"/>
                <w:szCs w:val="18"/>
                <w:vertAlign w:val="superscript"/>
                <w:lang w:val="en-GB"/>
              </w:rPr>
              <w:t>-3</w:t>
            </w:r>
            <w:r>
              <w:rPr>
                <w:rFonts w:cs="Arial"/>
                <w:szCs w:val="18"/>
                <w:lang w:val="en-GB"/>
              </w:rPr>
              <w:t>)</w:t>
            </w:r>
            <w:r w:rsidR="00A6636B">
              <w:rPr>
                <w:rFonts w:cs="Arial"/>
                <w:szCs w:val="18"/>
                <w:lang w:val="en-GB"/>
              </w:rPr>
              <w:t xml:space="preserve"> </w:t>
            </w:r>
            <w:r w:rsidR="00A6636B" w:rsidRPr="00A6636B">
              <w:rPr>
                <w:rFonts w:cs="Arial"/>
                <w:szCs w:val="18"/>
                <w:vertAlign w:val="superscript"/>
                <w:lang w:val="en-GB"/>
              </w:rPr>
              <w:t>*3</w:t>
            </w:r>
          </w:p>
        </w:tc>
      </w:tr>
      <w:tr w:rsidR="002A15ED" w:rsidRPr="00B57B36" w:rsidTr="002A15ED">
        <w:tc>
          <w:tcPr>
            <w:tcW w:w="709" w:type="dxa"/>
            <w:shd w:val="clear" w:color="auto" w:fill="FFFFFF"/>
          </w:tcPr>
          <w:p w:rsidR="002A15ED" w:rsidRPr="00B57B36" w:rsidRDefault="002A15ED" w:rsidP="002A15ED">
            <w:pPr>
              <w:pStyle w:val="CETBodytext"/>
              <w:jc w:val="center"/>
              <w:rPr>
                <w:lang w:val="en-GB"/>
              </w:rPr>
            </w:pPr>
            <w:r>
              <w:rPr>
                <w:lang w:val="en-GB"/>
              </w:rPr>
              <w:t>1</w:t>
            </w:r>
          </w:p>
        </w:tc>
        <w:tc>
          <w:tcPr>
            <w:tcW w:w="1418" w:type="dxa"/>
            <w:shd w:val="clear" w:color="auto" w:fill="FFFFFF"/>
          </w:tcPr>
          <w:p w:rsidR="002A15ED" w:rsidRPr="005F605E" w:rsidRDefault="002A15ED" w:rsidP="002A15ED">
            <w:pPr>
              <w:jc w:val="center"/>
            </w:pPr>
            <w:r w:rsidRPr="005F605E">
              <w:t>94</w:t>
            </w:r>
            <w:r>
              <w:t>.</w:t>
            </w:r>
            <w:r w:rsidRPr="005F605E">
              <w:t>65</w:t>
            </w:r>
          </w:p>
        </w:tc>
        <w:tc>
          <w:tcPr>
            <w:tcW w:w="1275" w:type="dxa"/>
            <w:shd w:val="clear" w:color="auto" w:fill="FFFFFF"/>
          </w:tcPr>
          <w:p w:rsidR="002A15ED" w:rsidRPr="00031EC5" w:rsidRDefault="002A15ED" w:rsidP="002A15ED">
            <w:pPr>
              <w:jc w:val="center"/>
            </w:pPr>
            <w:r w:rsidRPr="00031EC5">
              <w:t>14</w:t>
            </w:r>
            <w:r>
              <w:t>.</w:t>
            </w:r>
            <w:r w:rsidRPr="00031EC5">
              <w:t>2</w:t>
            </w:r>
          </w:p>
        </w:tc>
        <w:tc>
          <w:tcPr>
            <w:tcW w:w="1843" w:type="dxa"/>
            <w:shd w:val="clear" w:color="auto" w:fill="FFFFFF"/>
          </w:tcPr>
          <w:p w:rsidR="002A15ED" w:rsidRPr="00031EC5" w:rsidRDefault="002A15ED" w:rsidP="002A15ED">
            <w:pPr>
              <w:jc w:val="center"/>
            </w:pPr>
            <w:r w:rsidRPr="00031EC5">
              <w:t>0</w:t>
            </w:r>
            <w:r>
              <w:t>.</w:t>
            </w:r>
            <w:r w:rsidRPr="00031EC5">
              <w:t>32</w:t>
            </w:r>
          </w:p>
        </w:tc>
        <w:tc>
          <w:tcPr>
            <w:tcW w:w="1985" w:type="dxa"/>
            <w:shd w:val="clear" w:color="auto" w:fill="FFFFFF"/>
          </w:tcPr>
          <w:p w:rsidR="002A15ED" w:rsidRPr="00031EC5" w:rsidRDefault="002A15ED" w:rsidP="002A15ED">
            <w:pPr>
              <w:jc w:val="center"/>
            </w:pPr>
            <w:r w:rsidRPr="00031EC5">
              <w:t>3</w:t>
            </w:r>
            <w:r w:rsidR="00384DF3">
              <w:t>,</w:t>
            </w:r>
            <w:r w:rsidRPr="00031EC5">
              <w:t>675</w:t>
            </w:r>
          </w:p>
        </w:tc>
        <w:tc>
          <w:tcPr>
            <w:tcW w:w="1559" w:type="dxa"/>
            <w:shd w:val="clear" w:color="auto" w:fill="FFFFFF"/>
          </w:tcPr>
          <w:p w:rsidR="002A15ED" w:rsidRPr="00031EC5" w:rsidRDefault="002A15ED" w:rsidP="002A15ED">
            <w:pPr>
              <w:jc w:val="center"/>
            </w:pPr>
            <w:r w:rsidRPr="00031EC5">
              <w:t>0</w:t>
            </w:r>
            <w:r>
              <w:t>.</w:t>
            </w:r>
            <w:r w:rsidRPr="00031EC5">
              <w:t>767</w:t>
            </w:r>
          </w:p>
        </w:tc>
      </w:tr>
      <w:tr w:rsidR="002A15ED" w:rsidRPr="00B57B36" w:rsidTr="002A15ED">
        <w:tc>
          <w:tcPr>
            <w:tcW w:w="709" w:type="dxa"/>
            <w:shd w:val="clear" w:color="auto" w:fill="FFFFFF"/>
          </w:tcPr>
          <w:p w:rsidR="002A15ED" w:rsidRPr="00B57B36" w:rsidRDefault="002A15ED" w:rsidP="002A15ED">
            <w:pPr>
              <w:pStyle w:val="CETBodytext"/>
              <w:ind w:right="-1"/>
              <w:jc w:val="center"/>
              <w:rPr>
                <w:rFonts w:cs="Arial"/>
                <w:szCs w:val="18"/>
                <w:lang w:val="en-GB"/>
              </w:rPr>
            </w:pPr>
            <w:r>
              <w:rPr>
                <w:rFonts w:cs="Arial"/>
                <w:szCs w:val="18"/>
                <w:lang w:val="en-GB"/>
              </w:rPr>
              <w:t>2</w:t>
            </w:r>
          </w:p>
        </w:tc>
        <w:tc>
          <w:tcPr>
            <w:tcW w:w="1418" w:type="dxa"/>
            <w:shd w:val="clear" w:color="auto" w:fill="FFFFFF"/>
          </w:tcPr>
          <w:p w:rsidR="002A15ED" w:rsidRPr="005F605E" w:rsidRDefault="002A15ED" w:rsidP="002A15ED">
            <w:pPr>
              <w:jc w:val="center"/>
            </w:pPr>
            <w:r w:rsidRPr="005F605E">
              <w:t>94</w:t>
            </w:r>
            <w:r>
              <w:t>.</w:t>
            </w:r>
            <w:r w:rsidRPr="005F605E">
              <w:t>5</w:t>
            </w:r>
          </w:p>
        </w:tc>
        <w:tc>
          <w:tcPr>
            <w:tcW w:w="1275" w:type="dxa"/>
            <w:shd w:val="clear" w:color="auto" w:fill="FFFFFF"/>
          </w:tcPr>
          <w:p w:rsidR="002A15ED" w:rsidRPr="00031EC5" w:rsidRDefault="002A15ED" w:rsidP="002A15ED">
            <w:pPr>
              <w:jc w:val="center"/>
            </w:pPr>
            <w:r w:rsidRPr="00031EC5">
              <w:t>13</w:t>
            </w:r>
            <w:r>
              <w:t>.</w:t>
            </w:r>
            <w:r w:rsidRPr="00031EC5">
              <w:t>4</w:t>
            </w:r>
          </w:p>
        </w:tc>
        <w:tc>
          <w:tcPr>
            <w:tcW w:w="1843" w:type="dxa"/>
            <w:shd w:val="clear" w:color="auto" w:fill="FFFFFF"/>
          </w:tcPr>
          <w:p w:rsidR="002A15ED" w:rsidRPr="00031EC5" w:rsidRDefault="002A15ED" w:rsidP="002A15ED">
            <w:pPr>
              <w:jc w:val="center"/>
            </w:pPr>
            <w:r w:rsidRPr="00031EC5">
              <w:t>0</w:t>
            </w:r>
            <w:r>
              <w:t>.</w:t>
            </w:r>
            <w:r w:rsidRPr="00031EC5">
              <w:t>34</w:t>
            </w:r>
          </w:p>
        </w:tc>
        <w:tc>
          <w:tcPr>
            <w:tcW w:w="1985" w:type="dxa"/>
            <w:shd w:val="clear" w:color="auto" w:fill="FFFFFF"/>
          </w:tcPr>
          <w:p w:rsidR="002A15ED" w:rsidRPr="00031EC5" w:rsidRDefault="002A15ED" w:rsidP="002A15ED">
            <w:pPr>
              <w:jc w:val="center"/>
            </w:pPr>
            <w:r w:rsidRPr="00031EC5">
              <w:t>3</w:t>
            </w:r>
            <w:r w:rsidR="00384DF3">
              <w:t>,</w:t>
            </w:r>
            <w:r w:rsidRPr="00031EC5">
              <w:t>478</w:t>
            </w:r>
          </w:p>
        </w:tc>
        <w:tc>
          <w:tcPr>
            <w:tcW w:w="1559" w:type="dxa"/>
            <w:shd w:val="clear" w:color="auto" w:fill="FFFFFF"/>
          </w:tcPr>
          <w:p w:rsidR="002A15ED" w:rsidRPr="00031EC5" w:rsidRDefault="002A15ED" w:rsidP="002A15ED">
            <w:pPr>
              <w:jc w:val="center"/>
            </w:pPr>
            <w:r w:rsidRPr="00031EC5">
              <w:t>0</w:t>
            </w:r>
            <w:r>
              <w:t>.</w:t>
            </w:r>
            <w:r w:rsidRPr="00031EC5">
              <w:t>726</w:t>
            </w:r>
          </w:p>
        </w:tc>
      </w:tr>
      <w:tr w:rsidR="002A15ED" w:rsidRPr="00B57B36" w:rsidTr="002A15ED">
        <w:tc>
          <w:tcPr>
            <w:tcW w:w="709" w:type="dxa"/>
            <w:shd w:val="clear" w:color="auto" w:fill="FFFFFF"/>
          </w:tcPr>
          <w:p w:rsidR="002A15ED" w:rsidRPr="00B57B36" w:rsidRDefault="002A15ED" w:rsidP="002A15ED">
            <w:pPr>
              <w:pStyle w:val="CETBodytext"/>
              <w:ind w:right="-1"/>
              <w:jc w:val="center"/>
              <w:rPr>
                <w:rFonts w:cs="Arial"/>
                <w:szCs w:val="18"/>
                <w:lang w:val="en-GB"/>
              </w:rPr>
            </w:pPr>
            <w:r>
              <w:rPr>
                <w:rFonts w:cs="Arial"/>
                <w:szCs w:val="18"/>
                <w:lang w:val="en-GB"/>
              </w:rPr>
              <w:t>3</w:t>
            </w:r>
          </w:p>
        </w:tc>
        <w:tc>
          <w:tcPr>
            <w:tcW w:w="1418" w:type="dxa"/>
            <w:shd w:val="clear" w:color="auto" w:fill="FFFFFF"/>
          </w:tcPr>
          <w:p w:rsidR="002A15ED" w:rsidRPr="005F605E" w:rsidRDefault="002A15ED" w:rsidP="002A15ED">
            <w:pPr>
              <w:jc w:val="center"/>
            </w:pPr>
            <w:r w:rsidRPr="005F605E">
              <w:t>94</w:t>
            </w:r>
            <w:r>
              <w:t>.</w:t>
            </w:r>
            <w:r w:rsidRPr="005F605E">
              <w:t>55</w:t>
            </w:r>
          </w:p>
        </w:tc>
        <w:tc>
          <w:tcPr>
            <w:tcW w:w="1275" w:type="dxa"/>
            <w:shd w:val="clear" w:color="auto" w:fill="FFFFFF"/>
          </w:tcPr>
          <w:p w:rsidR="002A15ED" w:rsidRPr="00031EC5" w:rsidRDefault="002A15ED" w:rsidP="002A15ED">
            <w:pPr>
              <w:jc w:val="center"/>
            </w:pPr>
            <w:r w:rsidRPr="00031EC5">
              <w:t>13</w:t>
            </w:r>
          </w:p>
        </w:tc>
        <w:tc>
          <w:tcPr>
            <w:tcW w:w="1843" w:type="dxa"/>
            <w:shd w:val="clear" w:color="auto" w:fill="FFFFFF"/>
          </w:tcPr>
          <w:p w:rsidR="002A15ED" w:rsidRPr="00031EC5" w:rsidRDefault="002A15ED" w:rsidP="002A15ED">
            <w:pPr>
              <w:jc w:val="center"/>
            </w:pPr>
            <w:r w:rsidRPr="00031EC5">
              <w:t>0</w:t>
            </w:r>
            <w:r>
              <w:t>.</w:t>
            </w:r>
            <w:r w:rsidRPr="00031EC5">
              <w:t>35</w:t>
            </w:r>
          </w:p>
        </w:tc>
        <w:tc>
          <w:tcPr>
            <w:tcW w:w="1985" w:type="dxa"/>
            <w:shd w:val="clear" w:color="auto" w:fill="FFFFFF"/>
          </w:tcPr>
          <w:p w:rsidR="002A15ED" w:rsidRPr="00031EC5" w:rsidRDefault="002A15ED" w:rsidP="002A15ED">
            <w:pPr>
              <w:jc w:val="center"/>
            </w:pPr>
            <w:r w:rsidRPr="00031EC5">
              <w:t>3</w:t>
            </w:r>
            <w:r w:rsidR="00384DF3">
              <w:t>,</w:t>
            </w:r>
            <w:r w:rsidRPr="00031EC5">
              <w:t>384</w:t>
            </w:r>
          </w:p>
        </w:tc>
        <w:tc>
          <w:tcPr>
            <w:tcW w:w="1559" w:type="dxa"/>
            <w:shd w:val="clear" w:color="auto" w:fill="FFFFFF"/>
          </w:tcPr>
          <w:p w:rsidR="002A15ED" w:rsidRPr="00031EC5" w:rsidRDefault="002A15ED" w:rsidP="002A15ED">
            <w:pPr>
              <w:jc w:val="center"/>
            </w:pPr>
            <w:r w:rsidRPr="00031EC5">
              <w:t>0</w:t>
            </w:r>
            <w:r>
              <w:t>.</w:t>
            </w:r>
            <w:r w:rsidRPr="00031EC5">
              <w:t>707</w:t>
            </w:r>
          </w:p>
        </w:tc>
      </w:tr>
      <w:tr w:rsidR="002A15ED" w:rsidRPr="00B57B36" w:rsidTr="002A15ED">
        <w:tc>
          <w:tcPr>
            <w:tcW w:w="709" w:type="dxa"/>
            <w:shd w:val="clear" w:color="auto" w:fill="FFFFFF"/>
          </w:tcPr>
          <w:p w:rsidR="002A15ED" w:rsidRPr="00B57B36" w:rsidRDefault="002A15ED" w:rsidP="002A15ED">
            <w:pPr>
              <w:pStyle w:val="CETBodytext"/>
              <w:ind w:right="-1"/>
              <w:jc w:val="center"/>
              <w:rPr>
                <w:rFonts w:cs="Arial"/>
                <w:szCs w:val="18"/>
                <w:lang w:val="en-GB"/>
              </w:rPr>
            </w:pPr>
            <w:r>
              <w:rPr>
                <w:rFonts w:cs="Arial"/>
                <w:szCs w:val="18"/>
                <w:lang w:val="en-GB"/>
              </w:rPr>
              <w:t>4</w:t>
            </w:r>
          </w:p>
        </w:tc>
        <w:tc>
          <w:tcPr>
            <w:tcW w:w="1418" w:type="dxa"/>
            <w:shd w:val="clear" w:color="auto" w:fill="FFFFFF"/>
          </w:tcPr>
          <w:p w:rsidR="002A15ED" w:rsidRPr="005F605E" w:rsidRDefault="002A15ED" w:rsidP="002A15ED">
            <w:pPr>
              <w:jc w:val="center"/>
            </w:pPr>
            <w:r w:rsidRPr="005F605E">
              <w:t>94</w:t>
            </w:r>
            <w:r>
              <w:t>.</w:t>
            </w:r>
            <w:r w:rsidRPr="005F605E">
              <w:t>38</w:t>
            </w:r>
          </w:p>
        </w:tc>
        <w:tc>
          <w:tcPr>
            <w:tcW w:w="1275" w:type="dxa"/>
            <w:shd w:val="clear" w:color="auto" w:fill="FFFFFF"/>
          </w:tcPr>
          <w:p w:rsidR="002A15ED" w:rsidRPr="00031EC5" w:rsidRDefault="002A15ED" w:rsidP="002A15ED">
            <w:pPr>
              <w:jc w:val="center"/>
            </w:pPr>
            <w:r w:rsidRPr="00031EC5">
              <w:t>12</w:t>
            </w:r>
            <w:r>
              <w:t>.</w:t>
            </w:r>
            <w:r w:rsidRPr="00031EC5">
              <w:t>6</w:t>
            </w:r>
          </w:p>
        </w:tc>
        <w:tc>
          <w:tcPr>
            <w:tcW w:w="1843" w:type="dxa"/>
            <w:shd w:val="clear" w:color="auto" w:fill="FFFFFF"/>
          </w:tcPr>
          <w:p w:rsidR="002A15ED" w:rsidRPr="00031EC5" w:rsidRDefault="002A15ED" w:rsidP="002A15ED">
            <w:pPr>
              <w:jc w:val="center"/>
            </w:pPr>
            <w:r w:rsidRPr="00031EC5">
              <w:t>0</w:t>
            </w:r>
            <w:r>
              <w:t>.</w:t>
            </w:r>
            <w:r w:rsidRPr="00031EC5">
              <w:t>36</w:t>
            </w:r>
          </w:p>
        </w:tc>
        <w:tc>
          <w:tcPr>
            <w:tcW w:w="1985" w:type="dxa"/>
            <w:shd w:val="clear" w:color="auto" w:fill="FFFFFF"/>
          </w:tcPr>
          <w:p w:rsidR="002A15ED" w:rsidRPr="00031EC5" w:rsidRDefault="002A15ED" w:rsidP="002A15ED">
            <w:pPr>
              <w:jc w:val="center"/>
            </w:pPr>
            <w:r w:rsidRPr="00031EC5">
              <w:t>3</w:t>
            </w:r>
            <w:r w:rsidR="00384DF3">
              <w:t>,</w:t>
            </w:r>
            <w:r w:rsidRPr="00031EC5">
              <w:t>287</w:t>
            </w:r>
          </w:p>
        </w:tc>
        <w:tc>
          <w:tcPr>
            <w:tcW w:w="1559" w:type="dxa"/>
            <w:shd w:val="clear" w:color="auto" w:fill="FFFFFF"/>
          </w:tcPr>
          <w:p w:rsidR="002A15ED" w:rsidRPr="00031EC5" w:rsidRDefault="002A15ED" w:rsidP="002A15ED">
            <w:pPr>
              <w:jc w:val="center"/>
            </w:pPr>
            <w:r w:rsidRPr="00031EC5">
              <w:t>0</w:t>
            </w:r>
            <w:r>
              <w:t>.</w:t>
            </w:r>
            <w:r w:rsidRPr="00031EC5">
              <w:t>686</w:t>
            </w:r>
          </w:p>
        </w:tc>
      </w:tr>
      <w:tr w:rsidR="002A15ED" w:rsidRPr="00B57B36" w:rsidTr="002A15ED">
        <w:tc>
          <w:tcPr>
            <w:tcW w:w="709" w:type="dxa"/>
            <w:shd w:val="clear" w:color="auto" w:fill="FFFFFF"/>
          </w:tcPr>
          <w:p w:rsidR="002A15ED" w:rsidRPr="00B57B36" w:rsidRDefault="002A15ED" w:rsidP="002A15ED">
            <w:pPr>
              <w:pStyle w:val="CETBodytext"/>
              <w:ind w:right="-1"/>
              <w:jc w:val="center"/>
              <w:rPr>
                <w:rFonts w:cs="Arial"/>
                <w:szCs w:val="18"/>
                <w:lang w:val="en-GB"/>
              </w:rPr>
            </w:pPr>
            <w:r>
              <w:rPr>
                <w:rFonts w:cs="Arial"/>
                <w:szCs w:val="18"/>
                <w:lang w:val="en-GB"/>
              </w:rPr>
              <w:t>5</w:t>
            </w:r>
          </w:p>
        </w:tc>
        <w:tc>
          <w:tcPr>
            <w:tcW w:w="1418" w:type="dxa"/>
            <w:shd w:val="clear" w:color="auto" w:fill="FFFFFF"/>
          </w:tcPr>
          <w:p w:rsidR="002A15ED" w:rsidRPr="005F605E" w:rsidRDefault="002A15ED" w:rsidP="002A15ED">
            <w:pPr>
              <w:jc w:val="center"/>
            </w:pPr>
            <w:r w:rsidRPr="005F605E">
              <w:t>94</w:t>
            </w:r>
            <w:r>
              <w:t>.</w:t>
            </w:r>
            <w:r w:rsidRPr="005F605E">
              <w:t>46</w:t>
            </w:r>
          </w:p>
        </w:tc>
        <w:tc>
          <w:tcPr>
            <w:tcW w:w="1275" w:type="dxa"/>
            <w:shd w:val="clear" w:color="auto" w:fill="FFFFFF"/>
          </w:tcPr>
          <w:p w:rsidR="002A15ED" w:rsidRPr="00031EC5" w:rsidRDefault="002A15ED" w:rsidP="002A15ED">
            <w:pPr>
              <w:jc w:val="center"/>
            </w:pPr>
            <w:r w:rsidRPr="00031EC5">
              <w:t>12</w:t>
            </w:r>
            <w:r>
              <w:t>.</w:t>
            </w:r>
            <w:r w:rsidRPr="00031EC5">
              <w:t>7</w:t>
            </w:r>
          </w:p>
        </w:tc>
        <w:tc>
          <w:tcPr>
            <w:tcW w:w="1843" w:type="dxa"/>
            <w:shd w:val="clear" w:color="auto" w:fill="FFFFFF"/>
          </w:tcPr>
          <w:p w:rsidR="002A15ED" w:rsidRPr="00031EC5" w:rsidRDefault="002A15ED" w:rsidP="002A15ED">
            <w:pPr>
              <w:jc w:val="center"/>
            </w:pPr>
            <w:r w:rsidRPr="00031EC5">
              <w:t>0</w:t>
            </w:r>
            <w:r>
              <w:t>.</w:t>
            </w:r>
            <w:r w:rsidRPr="00031EC5">
              <w:t>35</w:t>
            </w:r>
          </w:p>
        </w:tc>
        <w:tc>
          <w:tcPr>
            <w:tcW w:w="1985" w:type="dxa"/>
            <w:shd w:val="clear" w:color="auto" w:fill="FFFFFF"/>
          </w:tcPr>
          <w:p w:rsidR="002A15ED" w:rsidRPr="00031EC5" w:rsidRDefault="002A15ED" w:rsidP="002A15ED">
            <w:pPr>
              <w:jc w:val="center"/>
            </w:pPr>
            <w:r w:rsidRPr="00031EC5">
              <w:t>3</w:t>
            </w:r>
            <w:r w:rsidR="00384DF3">
              <w:t>,</w:t>
            </w:r>
            <w:r w:rsidRPr="00031EC5">
              <w:t>306</w:t>
            </w:r>
          </w:p>
        </w:tc>
        <w:tc>
          <w:tcPr>
            <w:tcW w:w="1559" w:type="dxa"/>
            <w:shd w:val="clear" w:color="auto" w:fill="FFFFFF"/>
          </w:tcPr>
          <w:p w:rsidR="002A15ED" w:rsidRPr="00031EC5" w:rsidRDefault="002A15ED" w:rsidP="002A15ED">
            <w:pPr>
              <w:jc w:val="center"/>
            </w:pPr>
            <w:r w:rsidRPr="00031EC5">
              <w:t>0</w:t>
            </w:r>
            <w:r>
              <w:t>.</w:t>
            </w:r>
            <w:r w:rsidRPr="00031EC5">
              <w:t>69</w:t>
            </w:r>
          </w:p>
        </w:tc>
      </w:tr>
      <w:tr w:rsidR="002A15ED" w:rsidRPr="00B57B36" w:rsidTr="002A15ED">
        <w:tc>
          <w:tcPr>
            <w:tcW w:w="709" w:type="dxa"/>
            <w:shd w:val="clear" w:color="auto" w:fill="FFFFFF"/>
          </w:tcPr>
          <w:p w:rsidR="002A15ED" w:rsidRPr="00B57B36" w:rsidRDefault="002A15ED" w:rsidP="002A15ED">
            <w:pPr>
              <w:pStyle w:val="CETBodytext"/>
              <w:ind w:right="-1"/>
              <w:jc w:val="center"/>
              <w:rPr>
                <w:rFonts w:cs="Arial"/>
                <w:szCs w:val="18"/>
                <w:lang w:val="en-GB"/>
              </w:rPr>
            </w:pPr>
            <w:r>
              <w:rPr>
                <w:rFonts w:cs="Arial"/>
                <w:szCs w:val="18"/>
                <w:lang w:val="en-GB"/>
              </w:rPr>
              <w:t>6</w:t>
            </w:r>
          </w:p>
        </w:tc>
        <w:tc>
          <w:tcPr>
            <w:tcW w:w="1418" w:type="dxa"/>
            <w:shd w:val="clear" w:color="auto" w:fill="FFFFFF"/>
          </w:tcPr>
          <w:p w:rsidR="002A15ED" w:rsidRPr="005F605E" w:rsidRDefault="002A15ED" w:rsidP="002A15ED">
            <w:pPr>
              <w:jc w:val="center"/>
            </w:pPr>
            <w:r w:rsidRPr="005F605E">
              <w:t>94</w:t>
            </w:r>
            <w:r>
              <w:t>.</w:t>
            </w:r>
            <w:r w:rsidRPr="005F605E">
              <w:t>31</w:t>
            </w:r>
          </w:p>
        </w:tc>
        <w:tc>
          <w:tcPr>
            <w:tcW w:w="1275" w:type="dxa"/>
            <w:shd w:val="clear" w:color="auto" w:fill="FFFFFF"/>
          </w:tcPr>
          <w:p w:rsidR="002A15ED" w:rsidRPr="00031EC5" w:rsidRDefault="002A15ED" w:rsidP="002A15ED">
            <w:pPr>
              <w:jc w:val="center"/>
            </w:pPr>
            <w:r w:rsidRPr="00031EC5">
              <w:t>12</w:t>
            </w:r>
            <w:r>
              <w:t>.</w:t>
            </w:r>
            <w:r w:rsidRPr="00031EC5">
              <w:t>3</w:t>
            </w:r>
          </w:p>
        </w:tc>
        <w:tc>
          <w:tcPr>
            <w:tcW w:w="1843" w:type="dxa"/>
            <w:shd w:val="clear" w:color="auto" w:fill="FFFFFF"/>
          </w:tcPr>
          <w:p w:rsidR="002A15ED" w:rsidRPr="00031EC5" w:rsidRDefault="002A15ED" w:rsidP="002A15ED">
            <w:pPr>
              <w:jc w:val="center"/>
            </w:pPr>
            <w:r w:rsidRPr="00031EC5">
              <w:t>0</w:t>
            </w:r>
            <w:r>
              <w:t>.</w:t>
            </w:r>
            <w:r w:rsidRPr="00031EC5">
              <w:t>36</w:t>
            </w:r>
          </w:p>
        </w:tc>
        <w:tc>
          <w:tcPr>
            <w:tcW w:w="1985" w:type="dxa"/>
            <w:shd w:val="clear" w:color="auto" w:fill="FFFFFF"/>
          </w:tcPr>
          <w:p w:rsidR="002A15ED" w:rsidRPr="00031EC5" w:rsidRDefault="002A15ED" w:rsidP="002A15ED">
            <w:pPr>
              <w:jc w:val="center"/>
            </w:pPr>
            <w:r w:rsidRPr="00031EC5">
              <w:t>3</w:t>
            </w:r>
            <w:r w:rsidR="00384DF3">
              <w:t>,</w:t>
            </w:r>
            <w:r w:rsidRPr="00031EC5">
              <w:t>214</w:t>
            </w:r>
          </w:p>
        </w:tc>
        <w:tc>
          <w:tcPr>
            <w:tcW w:w="1559" w:type="dxa"/>
            <w:shd w:val="clear" w:color="auto" w:fill="FFFFFF"/>
          </w:tcPr>
          <w:p w:rsidR="002A15ED" w:rsidRPr="00031EC5" w:rsidRDefault="002A15ED" w:rsidP="002A15ED">
            <w:pPr>
              <w:jc w:val="center"/>
            </w:pPr>
            <w:r w:rsidRPr="00031EC5">
              <w:t>0</w:t>
            </w:r>
            <w:r>
              <w:t>.</w:t>
            </w:r>
            <w:r w:rsidRPr="00031EC5">
              <w:t>671</w:t>
            </w:r>
          </w:p>
        </w:tc>
      </w:tr>
      <w:tr w:rsidR="002A15ED" w:rsidRPr="00B57B36" w:rsidTr="002A15ED">
        <w:tc>
          <w:tcPr>
            <w:tcW w:w="709" w:type="dxa"/>
            <w:shd w:val="clear" w:color="auto" w:fill="FFFFFF"/>
          </w:tcPr>
          <w:p w:rsidR="002A15ED" w:rsidRPr="00B57B36" w:rsidRDefault="002A15ED" w:rsidP="002A15ED">
            <w:pPr>
              <w:pStyle w:val="CETBodytext"/>
              <w:ind w:right="-1"/>
              <w:jc w:val="center"/>
              <w:rPr>
                <w:rFonts w:cs="Arial"/>
                <w:szCs w:val="18"/>
                <w:lang w:val="en-GB"/>
              </w:rPr>
            </w:pPr>
            <w:r>
              <w:rPr>
                <w:rFonts w:cs="Arial"/>
                <w:szCs w:val="18"/>
                <w:lang w:val="en-GB"/>
              </w:rPr>
              <w:t>7</w:t>
            </w:r>
          </w:p>
        </w:tc>
        <w:tc>
          <w:tcPr>
            <w:tcW w:w="1418" w:type="dxa"/>
            <w:shd w:val="clear" w:color="auto" w:fill="FFFFFF"/>
          </w:tcPr>
          <w:p w:rsidR="002A15ED" w:rsidRPr="005F605E" w:rsidRDefault="002A15ED" w:rsidP="002A15ED">
            <w:pPr>
              <w:jc w:val="center"/>
            </w:pPr>
            <w:r w:rsidRPr="005F605E">
              <w:t>94</w:t>
            </w:r>
            <w:r>
              <w:t>.</w:t>
            </w:r>
            <w:r w:rsidRPr="005F605E">
              <w:t>05</w:t>
            </w:r>
          </w:p>
        </w:tc>
        <w:tc>
          <w:tcPr>
            <w:tcW w:w="1275" w:type="dxa"/>
            <w:shd w:val="clear" w:color="auto" w:fill="FFFFFF"/>
          </w:tcPr>
          <w:p w:rsidR="002A15ED" w:rsidRPr="00031EC5" w:rsidRDefault="002A15ED" w:rsidP="002A15ED">
            <w:pPr>
              <w:jc w:val="center"/>
            </w:pPr>
            <w:r w:rsidRPr="00031EC5">
              <w:t>12</w:t>
            </w:r>
          </w:p>
        </w:tc>
        <w:tc>
          <w:tcPr>
            <w:tcW w:w="1843" w:type="dxa"/>
            <w:shd w:val="clear" w:color="auto" w:fill="FFFFFF"/>
          </w:tcPr>
          <w:p w:rsidR="002A15ED" w:rsidRPr="00031EC5" w:rsidRDefault="002A15ED" w:rsidP="002A15ED">
            <w:pPr>
              <w:jc w:val="center"/>
            </w:pPr>
            <w:r w:rsidRPr="00031EC5">
              <w:t>0</w:t>
            </w:r>
            <w:r>
              <w:t>.</w:t>
            </w:r>
            <w:r w:rsidRPr="00031EC5">
              <w:t>37</w:t>
            </w:r>
          </w:p>
        </w:tc>
        <w:tc>
          <w:tcPr>
            <w:tcW w:w="1985" w:type="dxa"/>
            <w:shd w:val="clear" w:color="auto" w:fill="FFFFFF"/>
          </w:tcPr>
          <w:p w:rsidR="002A15ED" w:rsidRPr="00031EC5" w:rsidRDefault="002A15ED" w:rsidP="002A15ED">
            <w:pPr>
              <w:jc w:val="center"/>
            </w:pPr>
            <w:r w:rsidRPr="00031EC5">
              <w:t>3</w:t>
            </w:r>
            <w:r w:rsidR="00384DF3">
              <w:t>,</w:t>
            </w:r>
            <w:r w:rsidRPr="00031EC5">
              <w:t>147</w:t>
            </w:r>
          </w:p>
        </w:tc>
        <w:tc>
          <w:tcPr>
            <w:tcW w:w="1559" w:type="dxa"/>
            <w:shd w:val="clear" w:color="auto" w:fill="FFFFFF"/>
          </w:tcPr>
          <w:p w:rsidR="002A15ED" w:rsidRPr="00031EC5" w:rsidRDefault="002A15ED" w:rsidP="002A15ED">
            <w:pPr>
              <w:jc w:val="center"/>
            </w:pPr>
            <w:r w:rsidRPr="00031EC5">
              <w:t>0</w:t>
            </w:r>
            <w:r>
              <w:t>.</w:t>
            </w:r>
            <w:r w:rsidRPr="00031EC5">
              <w:t>657</w:t>
            </w:r>
          </w:p>
        </w:tc>
      </w:tr>
      <w:tr w:rsidR="002A15ED" w:rsidRPr="00B57B36" w:rsidTr="002A15ED">
        <w:tc>
          <w:tcPr>
            <w:tcW w:w="709" w:type="dxa"/>
            <w:shd w:val="clear" w:color="auto" w:fill="FFFFFF"/>
          </w:tcPr>
          <w:p w:rsidR="002A15ED" w:rsidRPr="00B57B36" w:rsidRDefault="002A15ED" w:rsidP="002A15ED">
            <w:pPr>
              <w:pStyle w:val="CETBodytext"/>
              <w:ind w:right="-1"/>
              <w:jc w:val="center"/>
              <w:rPr>
                <w:rFonts w:cs="Arial"/>
                <w:szCs w:val="18"/>
                <w:lang w:val="en-GB"/>
              </w:rPr>
            </w:pPr>
            <w:r>
              <w:rPr>
                <w:rFonts w:cs="Arial"/>
                <w:szCs w:val="18"/>
                <w:lang w:val="en-GB"/>
              </w:rPr>
              <w:t>8</w:t>
            </w:r>
          </w:p>
        </w:tc>
        <w:tc>
          <w:tcPr>
            <w:tcW w:w="1418" w:type="dxa"/>
            <w:shd w:val="clear" w:color="auto" w:fill="FFFFFF"/>
          </w:tcPr>
          <w:p w:rsidR="002A15ED" w:rsidRPr="005F605E" w:rsidRDefault="002A15ED" w:rsidP="002A15ED">
            <w:pPr>
              <w:jc w:val="center"/>
            </w:pPr>
            <w:r w:rsidRPr="005F605E">
              <w:t>93</w:t>
            </w:r>
            <w:r>
              <w:t>.</w:t>
            </w:r>
            <w:r w:rsidRPr="005F605E">
              <w:t>29</w:t>
            </w:r>
          </w:p>
        </w:tc>
        <w:tc>
          <w:tcPr>
            <w:tcW w:w="1275" w:type="dxa"/>
            <w:shd w:val="clear" w:color="auto" w:fill="FFFFFF"/>
          </w:tcPr>
          <w:p w:rsidR="002A15ED" w:rsidRPr="00031EC5" w:rsidRDefault="002A15ED" w:rsidP="002A15ED">
            <w:pPr>
              <w:jc w:val="center"/>
            </w:pPr>
            <w:r w:rsidRPr="00031EC5">
              <w:t>11</w:t>
            </w:r>
            <w:r>
              <w:t>.</w:t>
            </w:r>
            <w:r w:rsidRPr="00031EC5">
              <w:t>3</w:t>
            </w:r>
          </w:p>
        </w:tc>
        <w:tc>
          <w:tcPr>
            <w:tcW w:w="1843" w:type="dxa"/>
            <w:shd w:val="clear" w:color="auto" w:fill="FFFFFF"/>
          </w:tcPr>
          <w:p w:rsidR="002A15ED" w:rsidRPr="00031EC5" w:rsidRDefault="002A15ED" w:rsidP="002A15ED">
            <w:pPr>
              <w:jc w:val="center"/>
            </w:pPr>
            <w:r w:rsidRPr="00031EC5">
              <w:t>0</w:t>
            </w:r>
            <w:r>
              <w:t>.</w:t>
            </w:r>
            <w:r w:rsidRPr="00031EC5">
              <w:t>39</w:t>
            </w:r>
          </w:p>
        </w:tc>
        <w:tc>
          <w:tcPr>
            <w:tcW w:w="1985" w:type="dxa"/>
            <w:shd w:val="clear" w:color="auto" w:fill="FFFFFF"/>
          </w:tcPr>
          <w:p w:rsidR="002A15ED" w:rsidRPr="00031EC5" w:rsidRDefault="002A15ED" w:rsidP="002A15ED">
            <w:pPr>
              <w:jc w:val="center"/>
            </w:pPr>
            <w:r w:rsidRPr="00031EC5">
              <w:t>2</w:t>
            </w:r>
            <w:r w:rsidR="00384DF3">
              <w:t>,</w:t>
            </w:r>
            <w:r w:rsidRPr="00031EC5">
              <w:t>972</w:t>
            </w:r>
          </w:p>
        </w:tc>
        <w:tc>
          <w:tcPr>
            <w:tcW w:w="1559" w:type="dxa"/>
            <w:shd w:val="clear" w:color="auto" w:fill="FFFFFF"/>
          </w:tcPr>
          <w:p w:rsidR="002A15ED" w:rsidRPr="00031EC5" w:rsidRDefault="002A15ED" w:rsidP="002A15ED">
            <w:pPr>
              <w:jc w:val="center"/>
            </w:pPr>
            <w:r w:rsidRPr="00031EC5">
              <w:t>0</w:t>
            </w:r>
            <w:r>
              <w:t>.</w:t>
            </w:r>
            <w:r w:rsidRPr="00031EC5">
              <w:t>621</w:t>
            </w:r>
          </w:p>
        </w:tc>
      </w:tr>
      <w:tr w:rsidR="002A15ED" w:rsidRPr="00B57B36" w:rsidTr="002A15ED">
        <w:tc>
          <w:tcPr>
            <w:tcW w:w="709" w:type="dxa"/>
            <w:shd w:val="clear" w:color="auto" w:fill="FFFFFF"/>
          </w:tcPr>
          <w:p w:rsidR="002A15ED" w:rsidRPr="00B57B36" w:rsidRDefault="002A15ED" w:rsidP="002A15ED">
            <w:pPr>
              <w:pStyle w:val="CETBodytext"/>
              <w:ind w:right="-1"/>
              <w:jc w:val="center"/>
              <w:rPr>
                <w:rFonts w:cs="Arial"/>
                <w:szCs w:val="18"/>
                <w:lang w:val="en-GB"/>
              </w:rPr>
            </w:pPr>
            <w:r>
              <w:rPr>
                <w:rFonts w:cs="Arial"/>
                <w:szCs w:val="18"/>
                <w:lang w:val="en-GB"/>
              </w:rPr>
              <w:t>9</w:t>
            </w:r>
          </w:p>
        </w:tc>
        <w:tc>
          <w:tcPr>
            <w:tcW w:w="1418" w:type="dxa"/>
            <w:shd w:val="clear" w:color="auto" w:fill="FFFFFF"/>
          </w:tcPr>
          <w:p w:rsidR="002A15ED" w:rsidRPr="005F605E" w:rsidRDefault="002A15ED" w:rsidP="002A15ED">
            <w:pPr>
              <w:jc w:val="center"/>
            </w:pPr>
            <w:r w:rsidRPr="005F605E">
              <w:t>93</w:t>
            </w:r>
            <w:r>
              <w:t>.</w:t>
            </w:r>
            <w:r w:rsidRPr="005F605E">
              <w:t>56</w:t>
            </w:r>
          </w:p>
        </w:tc>
        <w:tc>
          <w:tcPr>
            <w:tcW w:w="1275" w:type="dxa"/>
            <w:shd w:val="clear" w:color="auto" w:fill="FFFFFF"/>
          </w:tcPr>
          <w:p w:rsidR="002A15ED" w:rsidRPr="00031EC5" w:rsidRDefault="002A15ED" w:rsidP="002A15ED">
            <w:pPr>
              <w:jc w:val="center"/>
            </w:pPr>
            <w:r w:rsidRPr="00031EC5">
              <w:t>11</w:t>
            </w:r>
            <w:r>
              <w:t>.</w:t>
            </w:r>
            <w:r w:rsidRPr="00031EC5">
              <w:t>3</w:t>
            </w:r>
          </w:p>
        </w:tc>
        <w:tc>
          <w:tcPr>
            <w:tcW w:w="1843" w:type="dxa"/>
            <w:shd w:val="clear" w:color="auto" w:fill="FFFFFF"/>
          </w:tcPr>
          <w:p w:rsidR="002A15ED" w:rsidRPr="00031EC5" w:rsidRDefault="002A15ED" w:rsidP="002A15ED">
            <w:pPr>
              <w:jc w:val="center"/>
            </w:pPr>
            <w:r w:rsidRPr="00031EC5">
              <w:t>0</w:t>
            </w:r>
            <w:r>
              <w:t>.</w:t>
            </w:r>
            <w:r w:rsidRPr="00031EC5">
              <w:t>39</w:t>
            </w:r>
          </w:p>
        </w:tc>
        <w:tc>
          <w:tcPr>
            <w:tcW w:w="1985" w:type="dxa"/>
            <w:shd w:val="clear" w:color="auto" w:fill="FFFFFF"/>
          </w:tcPr>
          <w:p w:rsidR="002A15ED" w:rsidRPr="00031EC5" w:rsidRDefault="002A15ED" w:rsidP="002A15ED">
            <w:pPr>
              <w:jc w:val="center"/>
            </w:pPr>
            <w:r w:rsidRPr="00031EC5">
              <w:t>2</w:t>
            </w:r>
            <w:r w:rsidR="00384DF3">
              <w:t>,</w:t>
            </w:r>
            <w:r w:rsidRPr="00031EC5">
              <w:t>971</w:t>
            </w:r>
          </w:p>
        </w:tc>
        <w:tc>
          <w:tcPr>
            <w:tcW w:w="1559" w:type="dxa"/>
            <w:shd w:val="clear" w:color="auto" w:fill="FFFFFF"/>
          </w:tcPr>
          <w:p w:rsidR="002A15ED" w:rsidRPr="00031EC5" w:rsidRDefault="002A15ED" w:rsidP="002A15ED">
            <w:pPr>
              <w:jc w:val="center"/>
            </w:pPr>
            <w:r w:rsidRPr="00031EC5">
              <w:t>0</w:t>
            </w:r>
            <w:r>
              <w:t>.</w:t>
            </w:r>
            <w:r w:rsidRPr="00031EC5">
              <w:t>62</w:t>
            </w:r>
          </w:p>
        </w:tc>
      </w:tr>
      <w:tr w:rsidR="002A15ED" w:rsidRPr="00B57B36" w:rsidTr="002A15ED">
        <w:tc>
          <w:tcPr>
            <w:tcW w:w="709" w:type="dxa"/>
            <w:shd w:val="clear" w:color="auto" w:fill="FFFFFF"/>
          </w:tcPr>
          <w:p w:rsidR="002A15ED" w:rsidRPr="00B57B36" w:rsidRDefault="002A15ED" w:rsidP="002A15ED">
            <w:pPr>
              <w:pStyle w:val="CETBodytext"/>
              <w:ind w:right="-1"/>
              <w:jc w:val="center"/>
              <w:rPr>
                <w:rFonts w:cs="Arial"/>
                <w:szCs w:val="18"/>
                <w:lang w:val="en-GB"/>
              </w:rPr>
            </w:pPr>
            <w:r>
              <w:rPr>
                <w:rFonts w:cs="Arial"/>
                <w:szCs w:val="18"/>
                <w:lang w:val="en-GB"/>
              </w:rPr>
              <w:t>10</w:t>
            </w:r>
          </w:p>
        </w:tc>
        <w:tc>
          <w:tcPr>
            <w:tcW w:w="1418" w:type="dxa"/>
            <w:shd w:val="clear" w:color="auto" w:fill="FFFFFF"/>
          </w:tcPr>
          <w:p w:rsidR="002A15ED" w:rsidRPr="005F605E" w:rsidRDefault="002A15ED" w:rsidP="002A15ED">
            <w:pPr>
              <w:jc w:val="center"/>
            </w:pPr>
            <w:r w:rsidRPr="005F605E">
              <w:t>91</w:t>
            </w:r>
            <w:r>
              <w:t>.</w:t>
            </w:r>
            <w:r w:rsidRPr="005F605E">
              <w:t>97</w:t>
            </w:r>
          </w:p>
        </w:tc>
        <w:tc>
          <w:tcPr>
            <w:tcW w:w="1275" w:type="dxa"/>
            <w:shd w:val="clear" w:color="auto" w:fill="FFFFFF"/>
          </w:tcPr>
          <w:p w:rsidR="002A15ED" w:rsidRPr="00031EC5" w:rsidRDefault="002A15ED" w:rsidP="002A15ED">
            <w:pPr>
              <w:jc w:val="center"/>
            </w:pPr>
            <w:r w:rsidRPr="00031EC5">
              <w:t>10</w:t>
            </w:r>
            <w:r>
              <w:t>.</w:t>
            </w:r>
            <w:r w:rsidRPr="00031EC5">
              <w:t>6</w:t>
            </w:r>
          </w:p>
        </w:tc>
        <w:tc>
          <w:tcPr>
            <w:tcW w:w="1843" w:type="dxa"/>
            <w:shd w:val="clear" w:color="auto" w:fill="FFFFFF"/>
          </w:tcPr>
          <w:p w:rsidR="002A15ED" w:rsidRPr="00031EC5" w:rsidRDefault="002A15ED" w:rsidP="002A15ED">
            <w:pPr>
              <w:jc w:val="center"/>
            </w:pPr>
            <w:r w:rsidRPr="00031EC5">
              <w:t>0</w:t>
            </w:r>
            <w:r>
              <w:t>.</w:t>
            </w:r>
            <w:r w:rsidRPr="00031EC5">
              <w:t>41</w:t>
            </w:r>
          </w:p>
        </w:tc>
        <w:tc>
          <w:tcPr>
            <w:tcW w:w="1985" w:type="dxa"/>
            <w:shd w:val="clear" w:color="auto" w:fill="FFFFFF"/>
          </w:tcPr>
          <w:p w:rsidR="002A15ED" w:rsidRPr="00031EC5" w:rsidRDefault="002A15ED" w:rsidP="002A15ED">
            <w:pPr>
              <w:jc w:val="center"/>
            </w:pPr>
            <w:r w:rsidRPr="00031EC5">
              <w:t>2</w:t>
            </w:r>
            <w:r w:rsidR="00384DF3">
              <w:t>,</w:t>
            </w:r>
            <w:r w:rsidRPr="00031EC5">
              <w:t>828</w:t>
            </w:r>
          </w:p>
        </w:tc>
        <w:tc>
          <w:tcPr>
            <w:tcW w:w="1559" w:type="dxa"/>
            <w:shd w:val="clear" w:color="auto" w:fill="FFFFFF"/>
          </w:tcPr>
          <w:p w:rsidR="002A15ED" w:rsidRPr="00031EC5" w:rsidRDefault="002A15ED" w:rsidP="002A15ED">
            <w:pPr>
              <w:jc w:val="center"/>
            </w:pPr>
            <w:r w:rsidRPr="00031EC5">
              <w:t>0</w:t>
            </w:r>
            <w:r>
              <w:t>.</w:t>
            </w:r>
            <w:r w:rsidRPr="00031EC5">
              <w:t>591</w:t>
            </w:r>
          </w:p>
        </w:tc>
      </w:tr>
      <w:tr w:rsidR="002A15ED" w:rsidRPr="00B57B36" w:rsidTr="002A15ED">
        <w:tc>
          <w:tcPr>
            <w:tcW w:w="709" w:type="dxa"/>
            <w:shd w:val="clear" w:color="auto" w:fill="FFFFFF"/>
          </w:tcPr>
          <w:p w:rsidR="002A15ED" w:rsidRPr="00B57B36" w:rsidRDefault="002A15ED" w:rsidP="002A15ED">
            <w:pPr>
              <w:pStyle w:val="CETBodytext"/>
              <w:ind w:right="-1"/>
              <w:jc w:val="center"/>
              <w:rPr>
                <w:rFonts w:cs="Arial"/>
                <w:szCs w:val="18"/>
                <w:lang w:val="en-GB"/>
              </w:rPr>
            </w:pPr>
            <w:r>
              <w:rPr>
                <w:rFonts w:cs="Arial"/>
                <w:szCs w:val="18"/>
                <w:lang w:val="en-GB"/>
              </w:rPr>
              <w:t>11</w:t>
            </w:r>
          </w:p>
        </w:tc>
        <w:tc>
          <w:tcPr>
            <w:tcW w:w="1418" w:type="dxa"/>
            <w:shd w:val="clear" w:color="auto" w:fill="FFFFFF"/>
          </w:tcPr>
          <w:p w:rsidR="002A15ED" w:rsidRPr="005F605E" w:rsidRDefault="002A15ED" w:rsidP="002A15ED">
            <w:pPr>
              <w:jc w:val="center"/>
            </w:pPr>
            <w:r w:rsidRPr="005F605E">
              <w:t>91</w:t>
            </w:r>
            <w:r>
              <w:t>.</w:t>
            </w:r>
            <w:r w:rsidRPr="005F605E">
              <w:t>99</w:t>
            </w:r>
          </w:p>
        </w:tc>
        <w:tc>
          <w:tcPr>
            <w:tcW w:w="1275" w:type="dxa"/>
            <w:shd w:val="clear" w:color="auto" w:fill="FFFFFF"/>
          </w:tcPr>
          <w:p w:rsidR="002A15ED" w:rsidRPr="00031EC5" w:rsidRDefault="002A15ED" w:rsidP="002A15ED">
            <w:pPr>
              <w:jc w:val="center"/>
            </w:pPr>
            <w:r w:rsidRPr="00031EC5">
              <w:t>10</w:t>
            </w:r>
            <w:r>
              <w:t>.</w:t>
            </w:r>
            <w:r w:rsidRPr="00031EC5">
              <w:t>6</w:t>
            </w:r>
          </w:p>
        </w:tc>
        <w:tc>
          <w:tcPr>
            <w:tcW w:w="1843" w:type="dxa"/>
            <w:shd w:val="clear" w:color="auto" w:fill="FFFFFF"/>
          </w:tcPr>
          <w:p w:rsidR="002A15ED" w:rsidRPr="00031EC5" w:rsidRDefault="002A15ED" w:rsidP="002A15ED">
            <w:pPr>
              <w:jc w:val="center"/>
            </w:pPr>
            <w:r w:rsidRPr="00031EC5">
              <w:t>0</w:t>
            </w:r>
            <w:r>
              <w:t>.</w:t>
            </w:r>
            <w:r w:rsidRPr="00031EC5">
              <w:t>41</w:t>
            </w:r>
          </w:p>
        </w:tc>
        <w:tc>
          <w:tcPr>
            <w:tcW w:w="1985" w:type="dxa"/>
            <w:shd w:val="clear" w:color="auto" w:fill="FFFFFF"/>
          </w:tcPr>
          <w:p w:rsidR="002A15ED" w:rsidRPr="00031EC5" w:rsidRDefault="002A15ED" w:rsidP="002A15ED">
            <w:pPr>
              <w:jc w:val="center"/>
            </w:pPr>
            <w:r w:rsidRPr="00031EC5">
              <w:t>2</w:t>
            </w:r>
            <w:r w:rsidR="00384DF3">
              <w:t>,</w:t>
            </w:r>
            <w:r w:rsidRPr="00031EC5">
              <w:t>825</w:t>
            </w:r>
          </w:p>
        </w:tc>
        <w:tc>
          <w:tcPr>
            <w:tcW w:w="1559" w:type="dxa"/>
            <w:shd w:val="clear" w:color="auto" w:fill="FFFFFF"/>
          </w:tcPr>
          <w:p w:rsidR="002A15ED" w:rsidRPr="00031EC5" w:rsidRDefault="002A15ED" w:rsidP="002A15ED">
            <w:pPr>
              <w:jc w:val="center"/>
            </w:pPr>
            <w:r w:rsidRPr="00031EC5">
              <w:t>0</w:t>
            </w:r>
            <w:r>
              <w:t>.</w:t>
            </w:r>
            <w:r w:rsidRPr="00031EC5">
              <w:t>59</w:t>
            </w:r>
          </w:p>
        </w:tc>
      </w:tr>
      <w:tr w:rsidR="002A15ED" w:rsidRPr="00B57B36" w:rsidTr="002A15ED">
        <w:tc>
          <w:tcPr>
            <w:tcW w:w="709" w:type="dxa"/>
            <w:shd w:val="clear" w:color="auto" w:fill="FFFFFF"/>
          </w:tcPr>
          <w:p w:rsidR="002A15ED" w:rsidRPr="00B57B36" w:rsidRDefault="002A15ED" w:rsidP="002A15ED">
            <w:pPr>
              <w:pStyle w:val="CETBodytext"/>
              <w:ind w:right="-1"/>
              <w:jc w:val="center"/>
              <w:rPr>
                <w:rFonts w:cs="Arial"/>
                <w:szCs w:val="18"/>
                <w:lang w:val="en-GB"/>
              </w:rPr>
            </w:pPr>
            <w:r>
              <w:rPr>
                <w:rFonts w:cs="Arial"/>
                <w:szCs w:val="18"/>
                <w:lang w:val="en-GB"/>
              </w:rPr>
              <w:t>12</w:t>
            </w:r>
          </w:p>
        </w:tc>
        <w:tc>
          <w:tcPr>
            <w:tcW w:w="1418" w:type="dxa"/>
            <w:shd w:val="clear" w:color="auto" w:fill="FFFFFF"/>
          </w:tcPr>
          <w:p w:rsidR="002A15ED" w:rsidRPr="005F605E" w:rsidRDefault="002A15ED" w:rsidP="002A15ED">
            <w:pPr>
              <w:jc w:val="center"/>
            </w:pPr>
            <w:r w:rsidRPr="005F605E">
              <w:t>90</w:t>
            </w:r>
            <w:r>
              <w:t>.</w:t>
            </w:r>
            <w:r w:rsidRPr="005F605E">
              <w:t>98</w:t>
            </w:r>
          </w:p>
        </w:tc>
        <w:tc>
          <w:tcPr>
            <w:tcW w:w="1275" w:type="dxa"/>
            <w:shd w:val="clear" w:color="auto" w:fill="FFFFFF"/>
          </w:tcPr>
          <w:p w:rsidR="002A15ED" w:rsidRPr="00031EC5" w:rsidRDefault="002A15ED" w:rsidP="002A15ED">
            <w:pPr>
              <w:jc w:val="center"/>
            </w:pPr>
            <w:r w:rsidRPr="00031EC5">
              <w:t>10</w:t>
            </w:r>
            <w:r>
              <w:t>.</w:t>
            </w:r>
            <w:r w:rsidRPr="00031EC5">
              <w:t>2</w:t>
            </w:r>
          </w:p>
        </w:tc>
        <w:tc>
          <w:tcPr>
            <w:tcW w:w="1843" w:type="dxa"/>
            <w:shd w:val="clear" w:color="auto" w:fill="FFFFFF"/>
          </w:tcPr>
          <w:p w:rsidR="002A15ED" w:rsidRPr="00031EC5" w:rsidRDefault="002A15ED" w:rsidP="002A15ED">
            <w:pPr>
              <w:jc w:val="center"/>
            </w:pPr>
            <w:r w:rsidRPr="00031EC5">
              <w:t>0</w:t>
            </w:r>
            <w:r>
              <w:t>.</w:t>
            </w:r>
            <w:r w:rsidRPr="00031EC5">
              <w:t>42</w:t>
            </w:r>
          </w:p>
        </w:tc>
        <w:tc>
          <w:tcPr>
            <w:tcW w:w="1985" w:type="dxa"/>
            <w:shd w:val="clear" w:color="auto" w:fill="FFFFFF"/>
          </w:tcPr>
          <w:p w:rsidR="002A15ED" w:rsidRPr="00031EC5" w:rsidRDefault="002A15ED" w:rsidP="002A15ED">
            <w:pPr>
              <w:jc w:val="center"/>
            </w:pPr>
            <w:r w:rsidRPr="00031EC5">
              <w:t>2</w:t>
            </w:r>
            <w:r w:rsidR="00384DF3">
              <w:t>,</w:t>
            </w:r>
            <w:r w:rsidRPr="00031EC5">
              <w:t>759</w:t>
            </w:r>
          </w:p>
        </w:tc>
        <w:tc>
          <w:tcPr>
            <w:tcW w:w="1559" w:type="dxa"/>
            <w:shd w:val="clear" w:color="auto" w:fill="FFFFFF"/>
          </w:tcPr>
          <w:p w:rsidR="002A15ED" w:rsidRPr="00031EC5" w:rsidRDefault="002A15ED" w:rsidP="002A15ED">
            <w:pPr>
              <w:jc w:val="center"/>
            </w:pPr>
            <w:r w:rsidRPr="00031EC5">
              <w:t>0</w:t>
            </w:r>
            <w:r>
              <w:t>.</w:t>
            </w:r>
            <w:r w:rsidRPr="00031EC5">
              <w:t>576</w:t>
            </w:r>
          </w:p>
        </w:tc>
      </w:tr>
      <w:tr w:rsidR="002A15ED" w:rsidRPr="00B57B36" w:rsidTr="002A15ED">
        <w:tc>
          <w:tcPr>
            <w:tcW w:w="709" w:type="dxa"/>
            <w:shd w:val="clear" w:color="auto" w:fill="FFFFFF"/>
          </w:tcPr>
          <w:p w:rsidR="002A15ED" w:rsidRPr="00B57B36" w:rsidRDefault="002A15ED" w:rsidP="002A15ED">
            <w:pPr>
              <w:pStyle w:val="CETBodytext"/>
              <w:ind w:right="-1"/>
              <w:jc w:val="center"/>
              <w:rPr>
                <w:rFonts w:cs="Arial"/>
                <w:szCs w:val="18"/>
                <w:lang w:val="en-GB"/>
              </w:rPr>
            </w:pPr>
            <w:r>
              <w:rPr>
                <w:rFonts w:cs="Arial"/>
                <w:szCs w:val="18"/>
                <w:lang w:val="en-GB"/>
              </w:rPr>
              <w:t>13</w:t>
            </w:r>
          </w:p>
        </w:tc>
        <w:tc>
          <w:tcPr>
            <w:tcW w:w="1418" w:type="dxa"/>
            <w:shd w:val="clear" w:color="auto" w:fill="FFFFFF"/>
          </w:tcPr>
          <w:p w:rsidR="002A15ED" w:rsidRPr="005F605E" w:rsidRDefault="002A15ED" w:rsidP="002A15ED">
            <w:pPr>
              <w:jc w:val="center"/>
            </w:pPr>
            <w:r w:rsidRPr="005F605E">
              <w:t>89</w:t>
            </w:r>
            <w:r>
              <w:t>.</w:t>
            </w:r>
            <w:r w:rsidRPr="005F605E">
              <w:t>44</w:t>
            </w:r>
          </w:p>
        </w:tc>
        <w:tc>
          <w:tcPr>
            <w:tcW w:w="1275" w:type="dxa"/>
            <w:shd w:val="clear" w:color="auto" w:fill="FFFFFF"/>
          </w:tcPr>
          <w:p w:rsidR="002A15ED" w:rsidRPr="00031EC5" w:rsidRDefault="002A15ED" w:rsidP="002A15ED">
            <w:pPr>
              <w:jc w:val="center"/>
            </w:pPr>
            <w:r w:rsidRPr="00031EC5">
              <w:t>9</w:t>
            </w:r>
            <w:r>
              <w:t>.</w:t>
            </w:r>
            <w:r w:rsidRPr="00031EC5">
              <w:t>7</w:t>
            </w:r>
          </w:p>
        </w:tc>
        <w:tc>
          <w:tcPr>
            <w:tcW w:w="1843" w:type="dxa"/>
            <w:shd w:val="clear" w:color="auto" w:fill="FFFFFF"/>
          </w:tcPr>
          <w:p w:rsidR="002A15ED" w:rsidRPr="00031EC5" w:rsidRDefault="002A15ED" w:rsidP="002A15ED">
            <w:pPr>
              <w:jc w:val="center"/>
            </w:pPr>
            <w:r w:rsidRPr="00031EC5">
              <w:t>0</w:t>
            </w:r>
            <w:r>
              <w:t>.</w:t>
            </w:r>
            <w:r w:rsidRPr="00031EC5">
              <w:t>44</w:t>
            </w:r>
          </w:p>
        </w:tc>
        <w:tc>
          <w:tcPr>
            <w:tcW w:w="1985" w:type="dxa"/>
            <w:shd w:val="clear" w:color="auto" w:fill="FFFFFF"/>
          </w:tcPr>
          <w:p w:rsidR="002A15ED" w:rsidRPr="00031EC5" w:rsidRDefault="002A15ED" w:rsidP="002A15ED">
            <w:pPr>
              <w:jc w:val="center"/>
            </w:pPr>
            <w:r w:rsidRPr="00031EC5">
              <w:t>2</w:t>
            </w:r>
            <w:r w:rsidR="00384DF3">
              <w:t>,</w:t>
            </w:r>
            <w:r w:rsidRPr="00031EC5">
              <w:t>663</w:t>
            </w:r>
          </w:p>
        </w:tc>
        <w:tc>
          <w:tcPr>
            <w:tcW w:w="1559" w:type="dxa"/>
            <w:shd w:val="clear" w:color="auto" w:fill="FFFFFF"/>
          </w:tcPr>
          <w:p w:rsidR="002A15ED" w:rsidRDefault="002A15ED" w:rsidP="002A15ED">
            <w:pPr>
              <w:jc w:val="center"/>
            </w:pPr>
            <w:r w:rsidRPr="00031EC5">
              <w:t>0</w:t>
            </w:r>
            <w:r>
              <w:t>.</w:t>
            </w:r>
            <w:r w:rsidRPr="00031EC5">
              <w:t>556</w:t>
            </w:r>
          </w:p>
        </w:tc>
      </w:tr>
    </w:tbl>
    <w:p w:rsidR="00B62BE0" w:rsidRPr="00CE1893" w:rsidRDefault="002A15ED" w:rsidP="002A15ED">
      <w:pPr>
        <w:pStyle w:val="CETTabletitle"/>
        <w:spacing w:before="0" w:after="0"/>
        <w:rPr>
          <w:i w:val="0"/>
        </w:rPr>
      </w:pPr>
      <w:r w:rsidRPr="00CE1893">
        <w:rPr>
          <w:i w:val="0"/>
          <w:sz w:val="16"/>
          <w:szCs w:val="16"/>
        </w:rPr>
        <w:t xml:space="preserve">Note: </w:t>
      </w:r>
      <w:r w:rsidRPr="00CE1893">
        <w:rPr>
          <w:i w:val="0"/>
          <w:sz w:val="16"/>
          <w:szCs w:val="16"/>
          <w:vertAlign w:val="superscript"/>
        </w:rPr>
        <w:t>*1</w:t>
      </w:r>
      <w:r w:rsidRPr="00CE1893">
        <w:rPr>
          <w:i w:val="0"/>
          <w:sz w:val="16"/>
          <w:szCs w:val="16"/>
        </w:rPr>
        <w:t xml:space="preserve"> Oxygen content in the product </w:t>
      </w:r>
      <w:r w:rsidR="003B6A53">
        <w:rPr>
          <w:i w:val="0"/>
          <w:sz w:val="16"/>
          <w:szCs w:val="16"/>
        </w:rPr>
        <w:t>stream</w:t>
      </w:r>
      <w:r w:rsidRPr="00CE1893">
        <w:rPr>
          <w:i w:val="0"/>
          <w:sz w:val="16"/>
          <w:szCs w:val="16"/>
        </w:rPr>
        <w:t>.</w:t>
      </w:r>
      <w:r w:rsidR="000D38D1" w:rsidRPr="00CE1893">
        <w:rPr>
          <w:i w:val="0"/>
          <w:sz w:val="16"/>
          <w:szCs w:val="16"/>
        </w:rPr>
        <w:t xml:space="preserve"> </w:t>
      </w:r>
      <w:r w:rsidR="000D38D1" w:rsidRPr="00CE1893">
        <w:rPr>
          <w:i w:val="0"/>
          <w:sz w:val="16"/>
          <w:szCs w:val="16"/>
          <w:vertAlign w:val="superscript"/>
        </w:rPr>
        <w:t>*2</w:t>
      </w:r>
      <w:r w:rsidR="000D38D1" w:rsidRPr="00CE1893">
        <w:rPr>
          <w:i w:val="0"/>
          <w:sz w:val="16"/>
          <w:szCs w:val="16"/>
        </w:rPr>
        <w:t xml:space="preserve"> Data calculated for </w:t>
      </w:r>
      <w:r w:rsidR="00C979F9">
        <w:rPr>
          <w:i w:val="0"/>
          <w:sz w:val="16"/>
          <w:szCs w:val="16"/>
        </w:rPr>
        <w:t xml:space="preserve">the </w:t>
      </w:r>
      <w:r w:rsidR="000D38D1" w:rsidRPr="00CE1893">
        <w:rPr>
          <w:i w:val="0"/>
          <w:sz w:val="16"/>
          <w:szCs w:val="16"/>
        </w:rPr>
        <w:t xml:space="preserve">mass balance obtained by hypothesis No. 2. </w:t>
      </w:r>
      <w:r w:rsidR="00A6636B" w:rsidRPr="00CE1893">
        <w:rPr>
          <w:i w:val="0"/>
          <w:sz w:val="16"/>
          <w:szCs w:val="16"/>
          <w:vertAlign w:val="superscript"/>
        </w:rPr>
        <w:t>*</w:t>
      </w:r>
      <w:r w:rsidR="00A6636B">
        <w:rPr>
          <w:i w:val="0"/>
          <w:sz w:val="16"/>
          <w:szCs w:val="16"/>
          <w:vertAlign w:val="superscript"/>
        </w:rPr>
        <w:t xml:space="preserve">3 </w:t>
      </w:r>
      <w:r w:rsidR="00A6636B">
        <w:rPr>
          <w:i w:val="0"/>
          <w:sz w:val="16"/>
          <w:szCs w:val="16"/>
        </w:rPr>
        <w:t xml:space="preserve"> Conversion factor: 1 kJ kg</w:t>
      </w:r>
      <w:r w:rsidR="00A6636B" w:rsidRPr="00A6636B">
        <w:rPr>
          <w:i w:val="0"/>
          <w:sz w:val="16"/>
          <w:szCs w:val="16"/>
          <w:vertAlign w:val="subscript"/>
        </w:rPr>
        <w:t>O2</w:t>
      </w:r>
      <w:r w:rsidR="00A6636B" w:rsidRPr="00A6636B">
        <w:rPr>
          <w:i w:val="0"/>
          <w:sz w:val="16"/>
          <w:szCs w:val="16"/>
          <w:vertAlign w:val="superscript"/>
        </w:rPr>
        <w:t>-1</w:t>
      </w:r>
      <w:r w:rsidR="00A6636B">
        <w:rPr>
          <w:i w:val="0"/>
          <w:sz w:val="16"/>
          <w:szCs w:val="16"/>
        </w:rPr>
        <w:t xml:space="preserve"> = 2.088</w:t>
      </w:r>
      <w:r w:rsidR="00A6636B">
        <w:rPr>
          <w:i w:val="0"/>
          <w:sz w:val="16"/>
          <w:szCs w:val="16"/>
        </w:rPr>
        <w:sym w:font="Symbol" w:char="F0D7"/>
      </w:r>
      <w:r w:rsidR="00A6636B">
        <w:rPr>
          <w:i w:val="0"/>
          <w:sz w:val="16"/>
          <w:szCs w:val="16"/>
        </w:rPr>
        <w:t>10</w:t>
      </w:r>
      <w:r w:rsidR="00A6636B" w:rsidRPr="00A6636B">
        <w:rPr>
          <w:i w:val="0"/>
          <w:sz w:val="16"/>
          <w:szCs w:val="16"/>
          <w:vertAlign w:val="superscript"/>
        </w:rPr>
        <w:t>-4</w:t>
      </w:r>
      <w:r w:rsidR="00A6636B">
        <w:rPr>
          <w:i w:val="0"/>
          <w:sz w:val="16"/>
          <w:szCs w:val="16"/>
        </w:rPr>
        <w:t xml:space="preserve"> kWh Nm</w:t>
      </w:r>
      <w:r w:rsidR="00A6636B" w:rsidRPr="00A6636B">
        <w:rPr>
          <w:i w:val="0"/>
          <w:sz w:val="16"/>
          <w:szCs w:val="16"/>
          <w:vertAlign w:val="superscript"/>
        </w:rPr>
        <w:t>-3</w:t>
      </w:r>
      <w:r w:rsidR="00A6636B" w:rsidRPr="00A6636B">
        <w:rPr>
          <w:i w:val="0"/>
          <w:sz w:val="16"/>
          <w:szCs w:val="16"/>
          <w:vertAlign w:val="subscript"/>
        </w:rPr>
        <w:t>O2</w:t>
      </w:r>
      <w:r w:rsidR="00A6636B">
        <w:rPr>
          <w:i w:val="0"/>
          <w:sz w:val="16"/>
          <w:szCs w:val="16"/>
        </w:rPr>
        <w:t>.</w:t>
      </w:r>
    </w:p>
    <w:p w:rsidR="000B3DF9" w:rsidRDefault="000B3DF9" w:rsidP="00D90B61">
      <w:pPr>
        <w:pStyle w:val="CETBodytext"/>
        <w:rPr>
          <w:lang w:val="en-GB"/>
        </w:rPr>
      </w:pPr>
    </w:p>
    <w:p w:rsidR="000B3DF9" w:rsidRPr="00743A6B" w:rsidRDefault="00CC4E6E" w:rsidP="000B3DF9">
      <w:pPr>
        <w:pStyle w:val="CETListbullets"/>
        <w:ind w:left="0" w:firstLine="0"/>
        <w:rPr>
          <w:rFonts w:ascii="Times New Roman" w:hAnsi="Times New Roman"/>
        </w:rPr>
      </w:pPr>
      <w:r w:rsidRPr="00743A6B">
        <w:t>T</w:t>
      </w:r>
      <w:r w:rsidR="000B3DF9" w:rsidRPr="00743A6B">
        <w:t xml:space="preserve">he effect of </w:t>
      </w:r>
      <w:r w:rsidRPr="00743A6B">
        <w:t xml:space="preserve">bed size factor </w:t>
      </w:r>
      <w:r w:rsidR="000B3DF9" w:rsidRPr="00743A6B">
        <w:t>air ratio on oxygen purity was evaluated as follows:</w:t>
      </w:r>
    </w:p>
    <w:tbl>
      <w:tblPr>
        <w:tblW w:w="4940" w:type="pct"/>
        <w:tblInd w:w="108" w:type="dxa"/>
        <w:tblLook w:val="0000" w:firstRow="0" w:lastRow="0" w:firstColumn="0" w:lastColumn="0" w:noHBand="0" w:noVBand="0"/>
      </w:tblPr>
      <w:tblGrid>
        <w:gridCol w:w="7789"/>
        <w:gridCol w:w="893"/>
      </w:tblGrid>
      <w:tr w:rsidR="00743A6B" w:rsidRPr="00743A6B" w:rsidTr="00FA1EB9">
        <w:tc>
          <w:tcPr>
            <w:tcW w:w="7788" w:type="dxa"/>
            <w:tcBorders>
              <w:top w:val="nil"/>
              <w:left w:val="nil"/>
              <w:bottom w:val="nil"/>
              <w:right w:val="nil"/>
            </w:tcBorders>
            <w:vAlign w:val="center"/>
          </w:tcPr>
          <w:p w:rsidR="000B3DF9" w:rsidRPr="00743A6B" w:rsidRDefault="00C50296" w:rsidP="00CD2C9A">
            <w:pPr>
              <w:pStyle w:val="CETEquation"/>
              <w:rPr>
                <w:rFonts w:ascii="Times New Roman" w:hAnsi="Times New Roman"/>
                <w:noProof/>
                <w:lang w:val="cs-CZ"/>
              </w:rPr>
            </w:pPr>
            <w:r w:rsidRPr="00743A6B">
              <w:rPr>
                <w:rFonts w:ascii="Times New Roman" w:hAnsi="Times New Roman"/>
                <w:noProof/>
                <w:position w:val="-10"/>
                <w:lang w:val="cs-CZ"/>
              </w:rPr>
              <w:object w:dxaOrig="5580" w:dyaOrig="460">
                <v:shape id="_x0000_i1031" type="#_x0000_t75" style="width:238.4pt;height:21pt" o:ole="">
                  <v:imagedata r:id="rId24" o:title=""/>
                </v:shape>
                <o:OLEObject Type="Embed" ProgID="Equation.3" ShapeID="_x0000_i1031" DrawAspect="Content" ObjectID="_1741002412" r:id="rId25"/>
              </w:object>
            </w:r>
          </w:p>
        </w:tc>
        <w:tc>
          <w:tcPr>
            <w:tcW w:w="893" w:type="dxa"/>
            <w:tcBorders>
              <w:top w:val="nil"/>
              <w:left w:val="nil"/>
              <w:bottom w:val="nil"/>
              <w:right w:val="nil"/>
            </w:tcBorders>
            <w:vAlign w:val="center"/>
          </w:tcPr>
          <w:p w:rsidR="000B3DF9" w:rsidRPr="00743A6B" w:rsidRDefault="000B3DF9" w:rsidP="00FC0CB3">
            <w:pPr>
              <w:pStyle w:val="CETEquation"/>
              <w:jc w:val="right"/>
            </w:pPr>
            <w:r w:rsidRPr="00743A6B">
              <w:t>(</w:t>
            </w:r>
            <w:r w:rsidR="00FC0CB3" w:rsidRPr="00743A6B">
              <w:t>7</w:t>
            </w:r>
            <w:r w:rsidRPr="00743A6B">
              <w:t>)</w:t>
            </w:r>
          </w:p>
        </w:tc>
      </w:tr>
    </w:tbl>
    <w:p w:rsidR="000B3DF9" w:rsidRPr="00743A6B" w:rsidRDefault="000B3DF9" w:rsidP="00464FE4">
      <w:pPr>
        <w:pStyle w:val="CETBodytext"/>
        <w:spacing w:after="120"/>
      </w:pPr>
      <w:r w:rsidRPr="00743A6B">
        <w:t>where O</w:t>
      </w:r>
      <w:r w:rsidRPr="00743A6B">
        <w:rPr>
          <w:vertAlign w:val="subscript"/>
        </w:rPr>
        <w:t>2</w:t>
      </w:r>
      <w:r w:rsidRPr="00743A6B">
        <w:t xml:space="preserve"> purity is oxygen purity in </w:t>
      </w:r>
      <w:r w:rsidR="00ED7DDC" w:rsidRPr="00743A6B">
        <w:t xml:space="preserve">the </w:t>
      </w:r>
      <w:r w:rsidRPr="00743A6B">
        <w:t>produ</w:t>
      </w:r>
      <w:r w:rsidR="00ED7DDC" w:rsidRPr="00743A6B">
        <w:t>ct gas</w:t>
      </w:r>
      <w:r w:rsidRPr="00743A6B">
        <w:t xml:space="preserve"> (GOX), </w:t>
      </w:r>
      <w:r w:rsidR="00CC4E6E" w:rsidRPr="00743A6B">
        <w:t xml:space="preserve">and </w:t>
      </w:r>
      <w:r w:rsidR="00CC4E6E" w:rsidRPr="00743A6B">
        <w:rPr>
          <w:rFonts w:cs="Arial"/>
          <w:szCs w:val="18"/>
          <w:lang w:eastAsia="cs-CZ"/>
        </w:rPr>
        <w:t>BSF is the bed size factor (kg</w:t>
      </w:r>
      <w:r w:rsidR="00CC4E6E" w:rsidRPr="00743A6B">
        <w:rPr>
          <w:rFonts w:cs="Arial"/>
          <w:szCs w:val="18"/>
          <w:vertAlign w:val="subscript"/>
          <w:lang w:eastAsia="cs-CZ"/>
        </w:rPr>
        <w:t>adsorbent</w:t>
      </w:r>
      <w:r w:rsidR="00CC4E6E" w:rsidRPr="00743A6B">
        <w:rPr>
          <w:rFonts w:cs="Arial"/>
          <w:szCs w:val="18"/>
          <w:lang w:eastAsia="cs-CZ"/>
        </w:rPr>
        <w:t xml:space="preserve"> t</w:t>
      </w:r>
      <w:r w:rsidR="00CC4E6E" w:rsidRPr="00743A6B">
        <w:rPr>
          <w:rFonts w:cs="Arial"/>
          <w:szCs w:val="18"/>
          <w:vertAlign w:val="subscript"/>
          <w:lang w:eastAsia="cs-CZ"/>
        </w:rPr>
        <w:t>O2</w:t>
      </w:r>
      <w:r w:rsidR="00CC4E6E" w:rsidRPr="00743A6B">
        <w:rPr>
          <w:rFonts w:cs="Arial"/>
          <w:szCs w:val="18"/>
          <w:vertAlign w:val="superscript"/>
          <w:lang w:eastAsia="cs-CZ"/>
        </w:rPr>
        <w:t>-1</w:t>
      </w:r>
      <w:r w:rsidR="00CC4E6E" w:rsidRPr="00743A6B">
        <w:rPr>
          <w:rFonts w:cs="Arial"/>
          <w:szCs w:val="18"/>
          <w:lang w:eastAsia="cs-CZ"/>
        </w:rPr>
        <w:t xml:space="preserve"> d). </w:t>
      </w:r>
      <w:r w:rsidRPr="00743A6B">
        <w:t xml:space="preserve">The comparison of </w:t>
      </w:r>
      <w:r w:rsidR="00CC4E6E" w:rsidRPr="00743A6B">
        <w:t xml:space="preserve">experimental data and the </w:t>
      </w:r>
      <w:r w:rsidR="00ED7DDC" w:rsidRPr="00743A6B">
        <w:t xml:space="preserve">proposed </w:t>
      </w:r>
      <w:r w:rsidR="00CC4E6E" w:rsidRPr="00743A6B">
        <w:t xml:space="preserve">correlation </w:t>
      </w:r>
      <w:r w:rsidRPr="00743A6B">
        <w:t xml:space="preserve">is presented in Figure </w:t>
      </w:r>
      <w:r w:rsidR="00FA1EB9" w:rsidRPr="00743A6B">
        <w:t>2a</w:t>
      </w:r>
      <w:r w:rsidR="00CC4E6E" w:rsidRPr="00743A6B">
        <w:t>.</w:t>
      </w:r>
    </w:p>
    <w:tbl>
      <w:tblPr>
        <w:tblStyle w:val="Mkatabulky"/>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70" w:type="dxa"/>
          <w:right w:w="70" w:type="dxa"/>
        </w:tblCellMar>
        <w:tblLook w:val="04A0" w:firstRow="1" w:lastRow="0" w:firstColumn="1" w:lastColumn="0" w:noHBand="0" w:noVBand="1"/>
      </w:tblPr>
      <w:tblGrid>
        <w:gridCol w:w="5529"/>
        <w:gridCol w:w="3260"/>
      </w:tblGrid>
      <w:tr w:rsidR="004E06E7" w:rsidTr="00C50296">
        <w:tc>
          <w:tcPr>
            <w:tcW w:w="5529" w:type="dxa"/>
          </w:tcPr>
          <w:p w:rsidR="004E06E7" w:rsidRDefault="000305D2" w:rsidP="00C979F9">
            <w:pPr>
              <w:pStyle w:val="CETBodytext"/>
              <w:rPr>
                <w:lang w:val="en-GB"/>
              </w:rPr>
            </w:pPr>
            <w:r>
              <w:rPr>
                <w:noProof/>
                <w:lang w:val="cs-CZ" w:eastAsia="cs-CZ"/>
              </w:rPr>
              <w:drawing>
                <wp:inline distT="0" distB="0" distL="0" distR="0">
                  <wp:extent cx="3310434" cy="1610797"/>
                  <wp:effectExtent l="0" t="0" r="4445" b="889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2_revised.tif"/>
                          <pic:cNvPicPr/>
                        </pic:nvPicPr>
                        <pic:blipFill>
                          <a:blip r:embed="rId26">
                            <a:extLst>
                              <a:ext uri="{28A0092B-C50C-407E-A947-70E740481C1C}">
                                <a14:useLocalDpi xmlns:a14="http://schemas.microsoft.com/office/drawing/2010/main" val="0"/>
                              </a:ext>
                            </a:extLst>
                          </a:blip>
                          <a:stretch>
                            <a:fillRect/>
                          </a:stretch>
                        </pic:blipFill>
                        <pic:spPr>
                          <a:xfrm>
                            <a:off x="0" y="0"/>
                            <a:ext cx="3485665" cy="1696061"/>
                          </a:xfrm>
                          <a:prstGeom prst="rect">
                            <a:avLst/>
                          </a:prstGeom>
                        </pic:spPr>
                      </pic:pic>
                    </a:graphicData>
                  </a:graphic>
                </wp:inline>
              </w:drawing>
            </w:r>
          </w:p>
        </w:tc>
        <w:tc>
          <w:tcPr>
            <w:tcW w:w="3260" w:type="dxa"/>
          </w:tcPr>
          <w:p w:rsidR="004E06E7" w:rsidRDefault="004E06E7" w:rsidP="00C979F9">
            <w:pPr>
              <w:pStyle w:val="CETBodytext"/>
              <w:rPr>
                <w:lang w:val="en-GB"/>
              </w:rPr>
            </w:pPr>
            <w:r>
              <w:rPr>
                <w:noProof/>
                <w:lang w:val="cs-CZ" w:eastAsia="cs-CZ"/>
              </w:rPr>
              <w:drawing>
                <wp:inline distT="0" distB="0" distL="0" distR="0" wp14:anchorId="5319E94F" wp14:editId="24185265">
                  <wp:extent cx="1886921" cy="1610360"/>
                  <wp:effectExtent l="0" t="0" r="0" b="8890"/>
                  <wp:docPr id="13"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fig4b_esc-recovery.tif"/>
                          <pic:cNvPicPr/>
                        </pic:nvPicPr>
                        <pic:blipFill>
                          <a:blip r:embed="rId27">
                            <a:extLst>
                              <a:ext uri="{28A0092B-C50C-407E-A947-70E740481C1C}">
                                <a14:useLocalDpi xmlns:a14="http://schemas.microsoft.com/office/drawing/2010/main" val="0"/>
                              </a:ext>
                            </a:extLst>
                          </a:blip>
                          <a:stretch>
                            <a:fillRect/>
                          </a:stretch>
                        </pic:blipFill>
                        <pic:spPr>
                          <a:xfrm>
                            <a:off x="0" y="0"/>
                            <a:ext cx="2083999" cy="1778553"/>
                          </a:xfrm>
                          <a:prstGeom prst="rect">
                            <a:avLst/>
                          </a:prstGeom>
                        </pic:spPr>
                      </pic:pic>
                    </a:graphicData>
                  </a:graphic>
                </wp:inline>
              </w:drawing>
            </w:r>
          </w:p>
        </w:tc>
      </w:tr>
      <w:tr w:rsidR="004E06E7" w:rsidTr="00C50296">
        <w:tblPrEx>
          <w:tblCellMar>
            <w:left w:w="108" w:type="dxa"/>
            <w:right w:w="108" w:type="dxa"/>
          </w:tblCellMar>
        </w:tblPrEx>
        <w:tc>
          <w:tcPr>
            <w:tcW w:w="5529" w:type="dxa"/>
          </w:tcPr>
          <w:p w:rsidR="004E06E7" w:rsidRPr="006D2285" w:rsidRDefault="004E06E7" w:rsidP="00C979F9">
            <w:pPr>
              <w:pStyle w:val="CETBodytext"/>
              <w:spacing w:before="120"/>
              <w:rPr>
                <w:i/>
                <w:lang w:val="en-GB"/>
              </w:rPr>
            </w:pPr>
            <w:r w:rsidRPr="006D2285">
              <w:rPr>
                <w:i/>
                <w:lang w:val="en-GB"/>
              </w:rPr>
              <w:t>a)</w:t>
            </w:r>
            <w:r>
              <w:rPr>
                <w:i/>
                <w:lang w:val="en-GB"/>
              </w:rPr>
              <w:t xml:space="preserve"> bed size factor</w:t>
            </w:r>
          </w:p>
        </w:tc>
        <w:tc>
          <w:tcPr>
            <w:tcW w:w="3260" w:type="dxa"/>
          </w:tcPr>
          <w:p w:rsidR="004E06E7" w:rsidRPr="006D2285" w:rsidRDefault="004E06E7" w:rsidP="00C979F9">
            <w:pPr>
              <w:pStyle w:val="CETBodytext"/>
              <w:spacing w:before="120"/>
              <w:rPr>
                <w:i/>
                <w:lang w:val="en-GB"/>
              </w:rPr>
            </w:pPr>
            <w:r w:rsidRPr="006D2285">
              <w:rPr>
                <w:i/>
                <w:lang w:val="en-GB"/>
              </w:rPr>
              <w:t xml:space="preserve">b) </w:t>
            </w:r>
            <w:r>
              <w:rPr>
                <w:i/>
                <w:lang w:val="en-GB"/>
              </w:rPr>
              <w:t>specific energy demand</w:t>
            </w:r>
          </w:p>
        </w:tc>
      </w:tr>
    </w:tbl>
    <w:p w:rsidR="004E06E7" w:rsidRDefault="004E06E7" w:rsidP="004E06E7">
      <w:pPr>
        <w:pStyle w:val="CETCaption"/>
      </w:pPr>
      <w:r>
        <w:t xml:space="preserve">Figure </w:t>
      </w:r>
      <w:r w:rsidR="00FA1EB9">
        <w:t>2</w:t>
      </w:r>
      <w:r>
        <w:t>: Process characteristics: a) bed size factor, b) specific energy demand</w:t>
      </w:r>
    </w:p>
    <w:p w:rsidR="003A2729" w:rsidRPr="00B57B36" w:rsidRDefault="003A2729" w:rsidP="003A2729">
      <w:pPr>
        <w:pStyle w:val="CETheadingx"/>
      </w:pPr>
      <w:r>
        <w:t xml:space="preserve">Specific energy </w:t>
      </w:r>
      <w:r w:rsidR="003B6A53">
        <w:t>demand</w:t>
      </w:r>
      <w:r>
        <w:t xml:space="preserve"> </w:t>
      </w:r>
    </w:p>
    <w:p w:rsidR="0044051D" w:rsidRPr="00170152" w:rsidRDefault="00E44411" w:rsidP="00E44411">
      <w:pPr>
        <w:pStyle w:val="CETBodytext"/>
      </w:pPr>
      <w:r>
        <w:rPr>
          <w:lang w:val="en-GB"/>
        </w:rPr>
        <w:t xml:space="preserve">The specific energy </w:t>
      </w:r>
      <w:r w:rsidR="003B6A53">
        <w:rPr>
          <w:lang w:val="en-GB"/>
        </w:rPr>
        <w:t>demand</w:t>
      </w:r>
      <w:r>
        <w:rPr>
          <w:lang w:val="en-GB"/>
        </w:rPr>
        <w:t xml:space="preserve"> </w:t>
      </w:r>
      <w:r w:rsidR="00EC044C">
        <w:rPr>
          <w:lang w:val="en-GB"/>
        </w:rPr>
        <w:t>(kJ kg</w:t>
      </w:r>
      <w:r w:rsidR="00EC044C" w:rsidRPr="00EC044C">
        <w:rPr>
          <w:vertAlign w:val="subscript"/>
          <w:lang w:val="en-GB"/>
        </w:rPr>
        <w:t>O2</w:t>
      </w:r>
      <w:r w:rsidR="00EC044C" w:rsidRPr="00EC044C">
        <w:rPr>
          <w:vertAlign w:val="superscript"/>
          <w:lang w:val="en-GB"/>
        </w:rPr>
        <w:t>-1</w:t>
      </w:r>
      <w:r w:rsidR="00EC044C">
        <w:rPr>
          <w:lang w:val="en-GB"/>
        </w:rPr>
        <w:t xml:space="preserve">) </w:t>
      </w:r>
      <w:r>
        <w:rPr>
          <w:lang w:val="en-GB"/>
        </w:rPr>
        <w:t>was</w:t>
      </w:r>
      <w:r w:rsidR="0044051D" w:rsidRPr="00170152">
        <w:t xml:space="preserve"> calculated as follows:</w:t>
      </w:r>
    </w:p>
    <w:tbl>
      <w:tblPr>
        <w:tblW w:w="4881" w:type="pct"/>
        <w:tblInd w:w="108" w:type="dxa"/>
        <w:tblLook w:val="0000" w:firstRow="0" w:lastRow="0" w:firstColumn="0" w:lastColumn="0" w:noHBand="0" w:noVBand="0"/>
      </w:tblPr>
      <w:tblGrid>
        <w:gridCol w:w="7790"/>
        <w:gridCol w:w="788"/>
      </w:tblGrid>
      <w:tr w:rsidR="0044051D" w:rsidRPr="00170152" w:rsidTr="0044051D">
        <w:tc>
          <w:tcPr>
            <w:tcW w:w="7974" w:type="dxa"/>
            <w:tcBorders>
              <w:top w:val="nil"/>
              <w:left w:val="nil"/>
              <w:bottom w:val="nil"/>
              <w:right w:val="nil"/>
            </w:tcBorders>
            <w:vAlign w:val="center"/>
          </w:tcPr>
          <w:p w:rsidR="0044051D" w:rsidRPr="00170152" w:rsidRDefault="00C50296" w:rsidP="0044051D">
            <w:pPr>
              <w:pStyle w:val="CETEquation"/>
              <w:rPr>
                <w:lang w:val="en-US"/>
              </w:rPr>
            </w:pPr>
            <w:r w:rsidRPr="00170152">
              <w:rPr>
                <w:position w:val="-38"/>
                <w:lang w:val="en-US"/>
              </w:rPr>
              <w:object w:dxaOrig="6340" w:dyaOrig="880">
                <v:shape id="_x0000_i1032" type="#_x0000_t75" style="width:261.3pt;height:35.3pt" o:ole="">
                  <v:imagedata r:id="rId28" o:title=""/>
                </v:shape>
                <o:OLEObject Type="Embed" ProgID="Equation.3" ShapeID="_x0000_i1032" DrawAspect="Content" ObjectID="_1741002413" r:id="rId29"/>
              </w:object>
            </w:r>
            <w:r w:rsidR="0044051D" w:rsidRPr="00170152">
              <w:rPr>
                <w:lang w:val="en-US"/>
              </w:rPr>
              <w:t>,</w:t>
            </w:r>
          </w:p>
        </w:tc>
        <w:tc>
          <w:tcPr>
            <w:tcW w:w="815" w:type="dxa"/>
            <w:tcBorders>
              <w:top w:val="nil"/>
              <w:left w:val="nil"/>
              <w:bottom w:val="nil"/>
              <w:right w:val="nil"/>
            </w:tcBorders>
            <w:vAlign w:val="center"/>
          </w:tcPr>
          <w:p w:rsidR="0044051D" w:rsidRPr="00170152" w:rsidRDefault="0044051D" w:rsidP="00FC0CB3">
            <w:pPr>
              <w:pStyle w:val="CETEquation"/>
              <w:jc w:val="right"/>
              <w:rPr>
                <w:lang w:val="en-US"/>
              </w:rPr>
            </w:pPr>
            <w:r w:rsidRPr="00170152">
              <w:rPr>
                <w:lang w:val="en-US"/>
              </w:rPr>
              <w:t>(</w:t>
            </w:r>
            <w:r w:rsidR="00FC0CB3">
              <w:rPr>
                <w:lang w:val="en-US"/>
              </w:rPr>
              <w:t>8</w:t>
            </w:r>
            <w:r w:rsidRPr="00170152">
              <w:rPr>
                <w:lang w:val="en-US"/>
              </w:rPr>
              <w:t>)</w:t>
            </w:r>
          </w:p>
        </w:tc>
      </w:tr>
    </w:tbl>
    <w:p w:rsidR="0044051D" w:rsidRPr="00170152" w:rsidRDefault="0044051D" w:rsidP="0044051D">
      <w:pPr>
        <w:pStyle w:val="CETBodytext"/>
      </w:pPr>
      <w:r w:rsidRPr="00170152">
        <w:lastRenderedPageBreak/>
        <w:t>where P</w:t>
      </w:r>
      <w:r w:rsidR="00EC044C">
        <w:rPr>
          <w:vertAlign w:val="subscript"/>
        </w:rPr>
        <w:t>c</w:t>
      </w:r>
      <w:r w:rsidRPr="00170152">
        <w:t xml:space="preserve"> is compressor electrical power input (kW), </w:t>
      </w:r>
      <w:r w:rsidR="00EC044C">
        <w:t>m</w:t>
      </w:r>
      <w:r w:rsidR="00EC044C" w:rsidRPr="00170152">
        <w:rPr>
          <w:vertAlign w:val="superscript"/>
        </w:rPr>
        <w:sym w:font="Symbol" w:char="F0B7"/>
      </w:r>
      <w:r w:rsidR="00EC044C">
        <w:rPr>
          <w:vertAlign w:val="subscript"/>
        </w:rPr>
        <w:t>O2-product</w:t>
      </w:r>
      <w:r w:rsidR="00EC044C" w:rsidRPr="00170152">
        <w:t xml:space="preserve"> is the </w:t>
      </w:r>
      <w:r w:rsidR="00EC044C">
        <w:t>oxygen</w:t>
      </w:r>
      <w:r w:rsidR="00EC044C" w:rsidRPr="00170152">
        <w:t xml:space="preserve"> flowrate</w:t>
      </w:r>
      <w:r w:rsidR="00EC044C">
        <w:t xml:space="preserve"> in the product gas</w:t>
      </w:r>
      <w:r w:rsidR="00EC044C" w:rsidRPr="00170152">
        <w:t xml:space="preserve"> (</w:t>
      </w:r>
      <w:r w:rsidR="00EC044C">
        <w:t>kg</w:t>
      </w:r>
      <w:r w:rsidR="00EC044C" w:rsidRPr="00170152">
        <w:t xml:space="preserve"> s</w:t>
      </w:r>
      <w:r w:rsidR="00EC044C" w:rsidRPr="00170152">
        <w:rPr>
          <w:vertAlign w:val="superscript"/>
        </w:rPr>
        <w:t>-1</w:t>
      </w:r>
      <w:r w:rsidR="00EC044C" w:rsidRPr="00170152">
        <w:t>)</w:t>
      </w:r>
      <w:r w:rsidR="00EC044C">
        <w:t xml:space="preserve">, </w:t>
      </w:r>
      <w:r w:rsidRPr="00170152">
        <w:sym w:font="Symbol" w:char="F068"/>
      </w:r>
      <w:r w:rsidRPr="00170152">
        <w:rPr>
          <w:vertAlign w:val="subscript"/>
        </w:rPr>
        <w:t>c</w:t>
      </w:r>
      <w:r w:rsidRPr="00170152">
        <w:t xml:space="preserve"> is </w:t>
      </w:r>
      <w:r w:rsidR="00ED7DDC">
        <w:t xml:space="preserve">the </w:t>
      </w:r>
      <w:r w:rsidR="00EC044C">
        <w:t xml:space="preserve">overall </w:t>
      </w:r>
      <w:r w:rsidRPr="00170152">
        <w:t>compressor efficiency</w:t>
      </w:r>
      <w:r w:rsidR="00EC044C">
        <w:t xml:space="preserve">, </w:t>
      </w:r>
      <w:r w:rsidRPr="00170152">
        <w:t>p</w:t>
      </w:r>
      <w:r w:rsidRPr="00170152">
        <w:rPr>
          <w:vertAlign w:val="subscript"/>
        </w:rPr>
        <w:t>1</w:t>
      </w:r>
      <w:r w:rsidRPr="00170152">
        <w:t xml:space="preserve"> is </w:t>
      </w:r>
      <w:r w:rsidR="00ED7DDC">
        <w:t xml:space="preserve">the </w:t>
      </w:r>
      <w:r w:rsidRPr="00170152">
        <w:t>inlet air pressure (kPa), V</w:t>
      </w:r>
      <w:r w:rsidRPr="00170152">
        <w:rPr>
          <w:vertAlign w:val="superscript"/>
        </w:rPr>
        <w:sym w:font="Symbol" w:char="F0B7"/>
      </w:r>
      <w:r w:rsidRPr="00170152">
        <w:rPr>
          <w:vertAlign w:val="subscript"/>
        </w:rPr>
        <w:t>air1</w:t>
      </w:r>
      <w:r w:rsidRPr="00170152">
        <w:t xml:space="preserve"> is the air flowrate (m</w:t>
      </w:r>
      <w:r w:rsidRPr="00170152">
        <w:rPr>
          <w:vertAlign w:val="superscript"/>
        </w:rPr>
        <w:t>3</w:t>
      </w:r>
      <w:r w:rsidRPr="00170152">
        <w:t xml:space="preserve"> s</w:t>
      </w:r>
      <w:r w:rsidRPr="00170152">
        <w:rPr>
          <w:vertAlign w:val="superscript"/>
        </w:rPr>
        <w:t>-1</w:t>
      </w:r>
      <w:r w:rsidRPr="00170152">
        <w:t>) at inlet conditions (temperature t</w:t>
      </w:r>
      <w:r w:rsidRPr="00170152">
        <w:rPr>
          <w:vertAlign w:val="subscript"/>
        </w:rPr>
        <w:t>1</w:t>
      </w:r>
      <w:r w:rsidRPr="00170152">
        <w:t>, pressure p</w:t>
      </w:r>
      <w:r w:rsidRPr="00170152">
        <w:rPr>
          <w:vertAlign w:val="subscript"/>
        </w:rPr>
        <w:t>1</w:t>
      </w:r>
      <w:r w:rsidRPr="00170152">
        <w:t>), p</w:t>
      </w:r>
      <w:r w:rsidRPr="00170152">
        <w:rPr>
          <w:vertAlign w:val="subscript"/>
        </w:rPr>
        <w:t>2</w:t>
      </w:r>
      <w:r w:rsidRPr="00170152">
        <w:t xml:space="preserve"> is </w:t>
      </w:r>
      <w:r w:rsidR="00ED7DDC">
        <w:t xml:space="preserve">the </w:t>
      </w:r>
      <w:r w:rsidRPr="00170152">
        <w:t xml:space="preserve">outlet air pressure (kPa), </w:t>
      </w:r>
      <w:r w:rsidRPr="00170152">
        <w:sym w:font="Symbol" w:char="F06B"/>
      </w:r>
      <w:r w:rsidRPr="00170152">
        <w:t xml:space="preserve"> is Poisson constant (-).</w:t>
      </w:r>
    </w:p>
    <w:p w:rsidR="00D2540B" w:rsidRPr="00743A6B" w:rsidRDefault="0044051D" w:rsidP="00222F8F">
      <w:pPr>
        <w:pStyle w:val="CETBodytext"/>
        <w:spacing w:after="120"/>
        <w:rPr>
          <w:lang w:val="en-GB"/>
        </w:rPr>
      </w:pPr>
      <w:r w:rsidRPr="00170152">
        <w:t xml:space="preserve">The </w:t>
      </w:r>
      <w:r w:rsidR="00EC044C">
        <w:t xml:space="preserve">specific energy consumption </w:t>
      </w:r>
      <w:r w:rsidRPr="00170152">
        <w:t xml:space="preserve">was calculated for </w:t>
      </w:r>
      <w:r w:rsidR="00E45EB1">
        <w:t xml:space="preserve">an </w:t>
      </w:r>
      <w:r w:rsidRPr="00170152">
        <w:t xml:space="preserve">air </w:t>
      </w:r>
      <w:r w:rsidR="00ED7DDC" w:rsidRPr="00170152">
        <w:t xml:space="preserve">intake </w:t>
      </w:r>
      <w:r w:rsidRPr="00170152">
        <w:t>temperature of 20°C</w:t>
      </w:r>
      <w:r w:rsidR="00EC044C">
        <w:t xml:space="preserve"> and</w:t>
      </w:r>
      <w:r w:rsidRPr="00170152">
        <w:t xml:space="preserve"> pressure of 10</w:t>
      </w:r>
      <w:r w:rsidR="00EC044C">
        <w:t>1.325</w:t>
      </w:r>
      <w:r w:rsidRPr="00170152">
        <w:t xml:space="preserve"> kPa</w:t>
      </w:r>
      <w:r w:rsidR="00EC044C">
        <w:t>, and outlet pressure of 650 kPa,</w:t>
      </w:r>
      <w:r w:rsidRPr="00170152">
        <w:t xml:space="preserve"> %, </w:t>
      </w:r>
      <w:r w:rsidRPr="00170152">
        <w:sym w:font="Symbol" w:char="F06B"/>
      </w:r>
      <w:r w:rsidRPr="00170152">
        <w:t xml:space="preserve"> = 1.4, </w:t>
      </w:r>
      <w:r w:rsidRPr="00170152">
        <w:sym w:font="Symbol" w:char="F068"/>
      </w:r>
      <w:r w:rsidRPr="00170152">
        <w:rPr>
          <w:vertAlign w:val="subscript"/>
        </w:rPr>
        <w:t>c</w:t>
      </w:r>
      <w:r w:rsidRPr="00170152">
        <w:t xml:space="preserve"> = 0.</w:t>
      </w:r>
      <w:r w:rsidR="00EC044C">
        <w:t>76</w:t>
      </w:r>
      <w:r w:rsidRPr="00170152">
        <w:t xml:space="preserve">. The </w:t>
      </w:r>
      <w:r w:rsidR="00EC044C">
        <w:t xml:space="preserve">overall </w:t>
      </w:r>
      <w:r w:rsidRPr="00170152">
        <w:t xml:space="preserve">compressor efficiency was </w:t>
      </w:r>
      <w:r w:rsidR="00EC044C">
        <w:t>estimated</w:t>
      </w:r>
      <w:r w:rsidRPr="00170152">
        <w:t xml:space="preserve"> </w:t>
      </w:r>
      <w:r w:rsidR="00ED7DDC">
        <w:t>using</w:t>
      </w:r>
      <w:r w:rsidR="00EC044C">
        <w:t xml:space="preserve"> datasheet data for</w:t>
      </w:r>
      <w:r w:rsidRPr="00170152">
        <w:t xml:space="preserve"> </w:t>
      </w:r>
      <w:r w:rsidR="00E45EB1">
        <w:t xml:space="preserve">the </w:t>
      </w:r>
      <w:r w:rsidR="00EC044C">
        <w:t xml:space="preserve">Kaeser </w:t>
      </w:r>
      <w:r w:rsidRPr="00170152">
        <w:t>compressor</w:t>
      </w:r>
      <w:r w:rsidR="00EC044C">
        <w:t xml:space="preserve"> </w:t>
      </w:r>
      <w:r w:rsidRPr="00170152">
        <w:t>(</w:t>
      </w:r>
      <w:r w:rsidR="00EC044C">
        <w:t>Kaeser Kompressoren</w:t>
      </w:r>
      <w:r w:rsidRPr="00170152">
        <w:t>, 202</w:t>
      </w:r>
      <w:r w:rsidR="00EC044C">
        <w:t>2</w:t>
      </w:r>
      <w:r w:rsidRPr="00170152">
        <w:t>).</w:t>
      </w:r>
      <w:r w:rsidR="00E44411">
        <w:t xml:space="preserve"> </w:t>
      </w:r>
      <w:r w:rsidR="00EC044C">
        <w:t xml:space="preserve">For </w:t>
      </w:r>
      <w:r w:rsidR="00ED7DDC">
        <w:t xml:space="preserve">the </w:t>
      </w:r>
      <w:r w:rsidR="00EC044C">
        <w:t>e</w:t>
      </w:r>
      <w:r w:rsidR="00EC044C" w:rsidRPr="00EC044C">
        <w:rPr>
          <w:vertAlign w:val="subscript"/>
        </w:rPr>
        <w:t>SC</w:t>
      </w:r>
      <w:r w:rsidR="00EC044C">
        <w:t xml:space="preserve"> calculation, the pressure losses were neglected and </w:t>
      </w:r>
      <w:r w:rsidR="00E44411">
        <w:t>compression w</w:t>
      </w:r>
      <w:r w:rsidR="00EC044C">
        <w:t xml:space="preserve">ork was </w:t>
      </w:r>
      <w:r w:rsidR="00ED7DDC">
        <w:t xml:space="preserve">only </w:t>
      </w:r>
      <w:r w:rsidR="00EC044C">
        <w:t xml:space="preserve">taken into account. </w:t>
      </w:r>
      <w:r w:rsidR="004D4DD0" w:rsidRPr="004D4DD0">
        <w:rPr>
          <w:rStyle w:val="CETBodytextCarattere"/>
        </w:rPr>
        <w:t>The calculated e</w:t>
      </w:r>
      <w:r w:rsidR="004D4DD0" w:rsidRPr="004D4DD0">
        <w:rPr>
          <w:rStyle w:val="CETBodytextCarattere"/>
          <w:vertAlign w:val="subscript"/>
        </w:rPr>
        <w:t>SC</w:t>
      </w:r>
      <w:r w:rsidR="004D4DD0" w:rsidRPr="004D4DD0">
        <w:rPr>
          <w:rStyle w:val="CETBodytextCarattere"/>
        </w:rPr>
        <w:t xml:space="preserve"> values</w:t>
      </w:r>
      <w:r w:rsidR="004D4DD0" w:rsidRPr="004D4DD0">
        <w:rPr>
          <w:rFonts w:cs="Arial"/>
          <w:szCs w:val="18"/>
          <w:lang w:eastAsia="cs-CZ"/>
        </w:rPr>
        <w:t xml:space="preserve"> are presented </w:t>
      </w:r>
      <w:r w:rsidR="004D4DD0" w:rsidRPr="002E3119">
        <w:rPr>
          <w:rFonts w:cs="Arial"/>
          <w:szCs w:val="18"/>
          <w:lang w:eastAsia="cs-CZ"/>
        </w:rPr>
        <w:t xml:space="preserve">in Table </w:t>
      </w:r>
      <w:r w:rsidR="00E91CBE" w:rsidRPr="002E3119">
        <w:rPr>
          <w:rFonts w:cs="Arial"/>
          <w:szCs w:val="18"/>
          <w:lang w:eastAsia="cs-CZ"/>
        </w:rPr>
        <w:t>5</w:t>
      </w:r>
      <w:r w:rsidR="004D4DD0" w:rsidRPr="002E3119">
        <w:rPr>
          <w:rFonts w:cs="Arial"/>
          <w:szCs w:val="18"/>
          <w:lang w:eastAsia="cs-CZ"/>
        </w:rPr>
        <w:t xml:space="preserve"> for each dataset</w:t>
      </w:r>
      <w:r w:rsidR="004D4DD0" w:rsidRPr="004D4DD0">
        <w:rPr>
          <w:rFonts w:cs="Arial"/>
          <w:szCs w:val="18"/>
          <w:lang w:eastAsia="cs-CZ"/>
        </w:rPr>
        <w:t xml:space="preserve">. </w:t>
      </w:r>
      <w:r w:rsidR="004D4DD0" w:rsidRPr="004D4DD0">
        <w:rPr>
          <w:rStyle w:val="CETBodytextCarattere"/>
        </w:rPr>
        <w:t xml:space="preserve">As expected, when the energy losses on </w:t>
      </w:r>
      <w:r w:rsidR="00ED7DDC">
        <w:rPr>
          <w:rStyle w:val="CETBodytextCarattere"/>
        </w:rPr>
        <w:t xml:space="preserve">the </w:t>
      </w:r>
      <w:r w:rsidR="004D4DD0" w:rsidRPr="004D4DD0">
        <w:rPr>
          <w:rStyle w:val="CETBodytextCarattere"/>
        </w:rPr>
        <w:t xml:space="preserve">valves are omitted, the </w:t>
      </w:r>
      <w:r w:rsidR="004D4DD0" w:rsidRPr="00743A6B">
        <w:rPr>
          <w:rStyle w:val="CETBodytextCarattere"/>
        </w:rPr>
        <w:t xml:space="preserve">specific energy consumption needed for </w:t>
      </w:r>
      <w:r w:rsidR="00ED7DDC" w:rsidRPr="00743A6B">
        <w:rPr>
          <w:rStyle w:val="CETBodytextCarattere"/>
        </w:rPr>
        <w:t xml:space="preserve">the </w:t>
      </w:r>
      <w:r w:rsidR="004D4DD0" w:rsidRPr="00743A6B">
        <w:rPr>
          <w:rStyle w:val="CETBodytextCarattere"/>
        </w:rPr>
        <w:t>product separation is inversely proportional to the oxygen recovery</w:t>
      </w:r>
      <w:r w:rsidR="00ED7DDC" w:rsidRPr="00743A6B">
        <w:rPr>
          <w:rStyle w:val="CETBodytextCarattere"/>
        </w:rPr>
        <w:t>,</w:t>
      </w:r>
      <w:r w:rsidR="004D4DD0" w:rsidRPr="00743A6B">
        <w:rPr>
          <w:rStyle w:val="CETBodytextCarattere"/>
        </w:rPr>
        <w:t xml:space="preserve"> </w:t>
      </w:r>
      <w:r w:rsidR="004D4DD0" w:rsidRPr="00743A6B">
        <w:rPr>
          <w:rStyle w:val="CETBodytextCarattere"/>
          <w:lang w:val="en-GB"/>
        </w:rPr>
        <w:t xml:space="preserve">as </w:t>
      </w:r>
      <w:r w:rsidR="004D4DD0" w:rsidRPr="00743A6B">
        <w:rPr>
          <w:rStyle w:val="CETBodytextCarattere"/>
        </w:rPr>
        <w:t xml:space="preserve">evidenced in Figure </w:t>
      </w:r>
      <w:r w:rsidR="00FA1EB9" w:rsidRPr="00743A6B">
        <w:rPr>
          <w:rStyle w:val="CETBodytextCarattere"/>
        </w:rPr>
        <w:t>2</w:t>
      </w:r>
      <w:r w:rsidR="004D4DD0" w:rsidRPr="00743A6B">
        <w:rPr>
          <w:rStyle w:val="CETBodytextCarattere"/>
        </w:rPr>
        <w:t>b.</w:t>
      </w:r>
      <w:r w:rsidR="00D2540B" w:rsidRPr="00743A6B">
        <w:rPr>
          <w:rStyle w:val="CETBodytextCarattere"/>
        </w:rPr>
        <w:t xml:space="preserve"> </w:t>
      </w:r>
      <w:r w:rsidR="006D7861" w:rsidRPr="00743A6B">
        <w:rPr>
          <w:rStyle w:val="CETBodytextCarattere"/>
        </w:rPr>
        <w:t xml:space="preserve">The specific energy demand estimated for </w:t>
      </w:r>
      <w:r w:rsidR="00ED7DDC" w:rsidRPr="00743A6B">
        <w:rPr>
          <w:rStyle w:val="CETBodytextCarattere"/>
        </w:rPr>
        <w:t xml:space="preserve">the </w:t>
      </w:r>
      <w:r w:rsidR="006D7861" w:rsidRPr="00743A6B">
        <w:rPr>
          <w:rStyle w:val="CETBodytextCarattere"/>
        </w:rPr>
        <w:t xml:space="preserve">94 % oxygen purity </w:t>
      </w:r>
      <w:r w:rsidR="00222F8F" w:rsidRPr="00743A6B">
        <w:rPr>
          <w:rStyle w:val="CETBodytextCarattere"/>
        </w:rPr>
        <w:t xml:space="preserve">is comparable with </w:t>
      </w:r>
      <w:r w:rsidR="00840F79" w:rsidRPr="00743A6B">
        <w:rPr>
          <w:rStyle w:val="CETBodytextCarattere"/>
        </w:rPr>
        <w:t xml:space="preserve">the </w:t>
      </w:r>
      <w:r w:rsidR="00222F8F" w:rsidRPr="00743A6B">
        <w:rPr>
          <w:rStyle w:val="CETBodytextCarattere"/>
        </w:rPr>
        <w:t xml:space="preserve">results presented by </w:t>
      </w:r>
      <w:r w:rsidR="006D7861" w:rsidRPr="00743A6B">
        <w:rPr>
          <w:lang w:val="en-GB"/>
        </w:rPr>
        <w:t xml:space="preserve">Banaszkiewicz and Chorowski (2018) </w:t>
      </w:r>
      <w:r w:rsidR="00222F8F" w:rsidRPr="00743A6B">
        <w:rPr>
          <w:lang w:val="en-GB"/>
        </w:rPr>
        <w:t xml:space="preserve">for </w:t>
      </w:r>
      <w:r w:rsidR="00ED7DDC" w:rsidRPr="00743A6B">
        <w:rPr>
          <w:lang w:val="en-GB"/>
        </w:rPr>
        <w:t xml:space="preserve">the </w:t>
      </w:r>
      <w:r w:rsidR="00222F8F" w:rsidRPr="00743A6B">
        <w:rPr>
          <w:lang w:val="en-GB"/>
        </w:rPr>
        <w:t xml:space="preserve">VPTSA technology. </w:t>
      </w:r>
      <w:r w:rsidR="004F5D88" w:rsidRPr="00743A6B">
        <w:rPr>
          <w:rStyle w:val="CETBodytextCarattere"/>
        </w:rPr>
        <w:t>T</w:t>
      </w:r>
      <w:r w:rsidR="00222F8F" w:rsidRPr="00743A6B">
        <w:rPr>
          <w:lang w:val="en-GB"/>
        </w:rPr>
        <w:t xml:space="preserve">he specific energy demand estimated for 95 % purity is </w:t>
      </w:r>
      <w:r w:rsidR="004F5D88" w:rsidRPr="00743A6B">
        <w:rPr>
          <w:lang w:val="en-GB"/>
        </w:rPr>
        <w:t>approx</w:t>
      </w:r>
      <w:r w:rsidR="00ED7DDC" w:rsidRPr="00743A6B">
        <w:rPr>
          <w:lang w:val="en-GB"/>
        </w:rPr>
        <w:t>imately</w:t>
      </w:r>
      <w:r w:rsidR="004F5D88" w:rsidRPr="00743A6B">
        <w:rPr>
          <w:lang w:val="en-GB"/>
        </w:rPr>
        <w:t xml:space="preserve"> 1/3 less compared to </w:t>
      </w:r>
      <w:r w:rsidR="004F5D88" w:rsidRPr="00743A6B">
        <w:rPr>
          <w:rStyle w:val="CETBodytextCarattere"/>
        </w:rPr>
        <w:t xml:space="preserve">data for 5A zeolite presented by </w:t>
      </w:r>
      <w:r w:rsidR="004F5D88" w:rsidRPr="00743A6B">
        <w:rPr>
          <w:lang w:val="en-GB"/>
        </w:rPr>
        <w:t>Gizicki and Banaszkiewicz (2020) for the same adsorption pressure.</w:t>
      </w:r>
    </w:p>
    <w:p w:rsidR="00600535" w:rsidRPr="00743A6B" w:rsidRDefault="00600535" w:rsidP="00600535">
      <w:pPr>
        <w:pStyle w:val="CETHeading1"/>
        <w:rPr>
          <w:lang w:val="en-GB"/>
        </w:rPr>
      </w:pPr>
      <w:r w:rsidRPr="00743A6B">
        <w:rPr>
          <w:lang w:val="en-GB"/>
        </w:rPr>
        <w:t>Conclusions</w:t>
      </w:r>
    </w:p>
    <w:p w:rsidR="004F5D88" w:rsidRPr="00743A6B" w:rsidRDefault="00D75D90" w:rsidP="004F5D88">
      <w:pPr>
        <w:pStyle w:val="CETBodytext"/>
        <w:rPr>
          <w:lang w:val="en-GB"/>
        </w:rPr>
      </w:pPr>
      <w:r w:rsidRPr="00743A6B">
        <w:rPr>
          <w:lang w:val="en-GB"/>
        </w:rPr>
        <w:t xml:space="preserve">The effect of product purity on product flowrate, oxygen recovery, </w:t>
      </w:r>
      <w:r w:rsidRPr="00743A6B">
        <w:rPr>
          <w:lang w:val="en-GB"/>
        </w:rPr>
        <w:tab/>
      </w:r>
      <w:r w:rsidR="00D2540B" w:rsidRPr="00743A6B">
        <w:rPr>
          <w:lang w:val="en-GB"/>
        </w:rPr>
        <w:t xml:space="preserve">adsorbent productivity, </w:t>
      </w:r>
      <w:r w:rsidRPr="00743A6B">
        <w:rPr>
          <w:lang w:val="en-GB"/>
        </w:rPr>
        <w:t xml:space="preserve">and specific energy demand was investigated for </w:t>
      </w:r>
      <w:r w:rsidR="00E45EB1" w:rsidRPr="00743A6B">
        <w:rPr>
          <w:lang w:val="en-GB"/>
        </w:rPr>
        <w:t xml:space="preserve">the </w:t>
      </w:r>
      <w:r w:rsidRPr="00743A6B">
        <w:rPr>
          <w:lang w:val="en-GB"/>
        </w:rPr>
        <w:t xml:space="preserve">adsorption pressure of 5.5 bar (g) </w:t>
      </w:r>
      <w:r w:rsidR="00EB2CC2" w:rsidRPr="00743A6B">
        <w:rPr>
          <w:lang w:val="en-GB"/>
        </w:rPr>
        <w:t>in the pilot-plant adsorption unit u</w:t>
      </w:r>
      <w:r w:rsidR="00ED7DDC" w:rsidRPr="00743A6B">
        <w:rPr>
          <w:lang w:val="en-GB"/>
        </w:rPr>
        <w:t>sing</w:t>
      </w:r>
      <w:r w:rsidR="00EB2CC2" w:rsidRPr="00743A6B">
        <w:rPr>
          <w:lang w:val="en-GB"/>
        </w:rPr>
        <w:t xml:space="preserve"> two-bed </w:t>
      </w:r>
      <w:r w:rsidR="00ED7DDC" w:rsidRPr="00743A6B">
        <w:rPr>
          <w:lang w:val="en-GB"/>
        </w:rPr>
        <w:t>p</w:t>
      </w:r>
      <w:r w:rsidR="00EB2CC2" w:rsidRPr="00743A6B">
        <w:rPr>
          <w:lang w:val="en-GB"/>
        </w:rPr>
        <w:t xml:space="preserve">ressure </w:t>
      </w:r>
      <w:r w:rsidR="00ED7DDC" w:rsidRPr="00743A6B">
        <w:rPr>
          <w:lang w:val="en-GB"/>
        </w:rPr>
        <w:t>s</w:t>
      </w:r>
      <w:r w:rsidR="00EB2CC2" w:rsidRPr="00743A6B">
        <w:rPr>
          <w:lang w:val="en-GB"/>
        </w:rPr>
        <w:t xml:space="preserve">wing </w:t>
      </w:r>
      <w:r w:rsidR="00ED7DDC" w:rsidRPr="00743A6B">
        <w:rPr>
          <w:lang w:val="en-GB"/>
        </w:rPr>
        <w:t>a</w:t>
      </w:r>
      <w:r w:rsidR="00EB2CC2" w:rsidRPr="00743A6B">
        <w:rPr>
          <w:lang w:val="en-GB"/>
        </w:rPr>
        <w:t xml:space="preserve">dsorption technology. </w:t>
      </w:r>
      <w:r w:rsidR="00EA511A" w:rsidRPr="00743A6B">
        <w:rPr>
          <w:lang w:val="en-GB"/>
        </w:rPr>
        <w:t>The o</w:t>
      </w:r>
      <w:r w:rsidR="004F5D88" w:rsidRPr="00743A6B">
        <w:rPr>
          <w:lang w:val="en-GB"/>
        </w:rPr>
        <w:t>xygen recovery</w:t>
      </w:r>
      <w:r w:rsidR="00235F6E" w:rsidRPr="00743A6B">
        <w:rPr>
          <w:lang w:val="en-GB"/>
        </w:rPr>
        <w:t>, adsorbent productivity, and</w:t>
      </w:r>
      <w:r w:rsidR="004F5D88" w:rsidRPr="00743A6B">
        <w:rPr>
          <w:lang w:val="en-GB"/>
        </w:rPr>
        <w:t xml:space="preserve"> specific energy demand were found in the range </w:t>
      </w:r>
      <w:r w:rsidR="00ED7DDC" w:rsidRPr="00743A6B">
        <w:rPr>
          <w:lang w:val="en-GB"/>
        </w:rPr>
        <w:t>of</w:t>
      </w:r>
      <w:r w:rsidR="004F5D88" w:rsidRPr="00743A6B">
        <w:rPr>
          <w:lang w:val="en-GB"/>
        </w:rPr>
        <w:t xml:space="preserve"> 0.44 to 0.32</w:t>
      </w:r>
      <w:r w:rsidR="00235F6E" w:rsidRPr="00743A6B">
        <w:rPr>
          <w:lang w:val="en-GB"/>
        </w:rPr>
        <w:t>, from 205 to 286 kg t</w:t>
      </w:r>
      <w:r w:rsidR="00235F6E" w:rsidRPr="00743A6B">
        <w:rPr>
          <w:vertAlign w:val="subscript"/>
          <w:lang w:val="en-GB"/>
        </w:rPr>
        <w:t>O2</w:t>
      </w:r>
      <w:r w:rsidR="00235F6E" w:rsidRPr="00743A6B">
        <w:rPr>
          <w:lang w:val="en-GB"/>
        </w:rPr>
        <w:t>-</w:t>
      </w:r>
      <w:r w:rsidR="00235F6E" w:rsidRPr="00743A6B">
        <w:rPr>
          <w:vertAlign w:val="superscript"/>
          <w:lang w:val="en-GB"/>
        </w:rPr>
        <w:t>1</w:t>
      </w:r>
      <w:r w:rsidR="00235F6E" w:rsidRPr="00743A6B">
        <w:rPr>
          <w:lang w:val="en-GB"/>
        </w:rPr>
        <w:t xml:space="preserve"> d, </w:t>
      </w:r>
      <w:r w:rsidR="004F5D88" w:rsidRPr="00743A6B">
        <w:rPr>
          <w:lang w:val="en-GB"/>
        </w:rPr>
        <w:t xml:space="preserve">and from 0.556 to 0.767 </w:t>
      </w:r>
      <w:r w:rsidR="004F5D88" w:rsidRPr="00743A6B">
        <w:rPr>
          <w:rFonts w:cs="Arial"/>
          <w:szCs w:val="18"/>
          <w:lang w:val="en-GB"/>
        </w:rPr>
        <w:t>kWh Nm</w:t>
      </w:r>
      <w:r w:rsidR="004F5D88" w:rsidRPr="00743A6B">
        <w:rPr>
          <w:rFonts w:cs="Arial"/>
          <w:szCs w:val="18"/>
          <w:vertAlign w:val="subscript"/>
          <w:lang w:val="en-GB"/>
        </w:rPr>
        <w:t>O2</w:t>
      </w:r>
      <w:r w:rsidR="004F5D88" w:rsidRPr="00743A6B">
        <w:rPr>
          <w:rFonts w:cs="Arial"/>
          <w:szCs w:val="18"/>
          <w:vertAlign w:val="superscript"/>
          <w:lang w:val="en-GB"/>
        </w:rPr>
        <w:t>-</w:t>
      </w:r>
      <w:r w:rsidR="003E177A">
        <w:rPr>
          <w:rFonts w:cs="Arial"/>
          <w:szCs w:val="18"/>
          <w:vertAlign w:val="superscript"/>
          <w:lang w:val="en-GB"/>
        </w:rPr>
        <w:t>3</w:t>
      </w:r>
      <w:bookmarkStart w:id="0" w:name="_GoBack"/>
      <w:bookmarkEnd w:id="0"/>
      <w:r w:rsidR="00ED7DDC" w:rsidRPr="00743A6B">
        <w:rPr>
          <w:lang w:val="en-GB"/>
        </w:rPr>
        <w:t xml:space="preserve">, </w:t>
      </w:r>
      <w:r w:rsidR="004F5D88" w:rsidRPr="00743A6B">
        <w:rPr>
          <w:lang w:val="en-GB"/>
        </w:rPr>
        <w:t>respectively</w:t>
      </w:r>
      <w:r w:rsidR="00ED7DDC" w:rsidRPr="00743A6B">
        <w:rPr>
          <w:lang w:val="en-GB"/>
        </w:rPr>
        <w:t>,</w:t>
      </w:r>
      <w:r w:rsidR="004F5D88" w:rsidRPr="00743A6B">
        <w:rPr>
          <w:lang w:val="en-GB"/>
        </w:rPr>
        <w:t xml:space="preserve"> for oxygen purity in the product stream </w:t>
      </w:r>
      <w:r w:rsidR="00ED7DDC" w:rsidRPr="00743A6B">
        <w:rPr>
          <w:lang w:val="en-GB"/>
        </w:rPr>
        <w:t>increasing</w:t>
      </w:r>
      <w:r w:rsidR="004F5D88" w:rsidRPr="00743A6B">
        <w:rPr>
          <w:lang w:val="en-GB"/>
        </w:rPr>
        <w:t xml:space="preserve"> from 89 to 94.7 %. </w:t>
      </w:r>
      <w:r w:rsidR="004F5D88" w:rsidRPr="00743A6B">
        <w:rPr>
          <w:rStyle w:val="CETBodytextCarattere"/>
        </w:rPr>
        <w:t>T</w:t>
      </w:r>
      <w:r w:rsidR="004F5D88" w:rsidRPr="00743A6B">
        <w:rPr>
          <w:lang w:val="en-GB"/>
        </w:rPr>
        <w:t>he specific energy demand estimated for 95 % purity is approx</w:t>
      </w:r>
      <w:r w:rsidR="00ED7DDC" w:rsidRPr="00743A6B">
        <w:rPr>
          <w:lang w:val="en-GB"/>
        </w:rPr>
        <w:t>imately</w:t>
      </w:r>
      <w:r w:rsidR="004F5D88" w:rsidRPr="00743A6B">
        <w:rPr>
          <w:lang w:val="en-GB"/>
        </w:rPr>
        <w:t xml:space="preserve"> 1/3 less compared to </w:t>
      </w:r>
      <w:r w:rsidR="004F5D88" w:rsidRPr="00743A6B">
        <w:rPr>
          <w:rStyle w:val="CETBodytextCarattere"/>
        </w:rPr>
        <w:t xml:space="preserve">data for 5A zeolite presented by </w:t>
      </w:r>
      <w:r w:rsidR="004F5D88" w:rsidRPr="00743A6B">
        <w:rPr>
          <w:lang w:val="en-GB"/>
        </w:rPr>
        <w:t xml:space="preserve">Gizicki and Banaszkiewicz (2020) for the same adsorption pressure. </w:t>
      </w:r>
      <w:r w:rsidR="00EB2CC2" w:rsidRPr="00743A6B">
        <w:rPr>
          <w:lang w:val="en-GB"/>
        </w:rPr>
        <w:t>This finding confirms the expected better performance of UOP MOLSIV™ PSAO2 XP (UOP LLC, Honeywell) with N</w:t>
      </w:r>
      <w:r w:rsidR="00EB2CC2" w:rsidRPr="00743A6B">
        <w:rPr>
          <w:vertAlign w:val="subscript"/>
          <w:lang w:val="en-GB"/>
        </w:rPr>
        <w:t>2</w:t>
      </w:r>
      <w:r w:rsidR="00EB2CC2" w:rsidRPr="00743A6B">
        <w:rPr>
          <w:lang w:val="en-GB"/>
        </w:rPr>
        <w:t>/O</w:t>
      </w:r>
      <w:r w:rsidR="00EB2CC2" w:rsidRPr="00743A6B">
        <w:rPr>
          <w:vertAlign w:val="subscript"/>
          <w:lang w:val="en-GB"/>
        </w:rPr>
        <w:t>2</w:t>
      </w:r>
      <w:r w:rsidR="00EB2CC2" w:rsidRPr="00743A6B">
        <w:rPr>
          <w:lang w:val="en-GB"/>
        </w:rPr>
        <w:t xml:space="preserve"> </w:t>
      </w:r>
      <w:r w:rsidR="00ED7DDC" w:rsidRPr="00743A6B">
        <w:rPr>
          <w:lang w:val="en-GB"/>
        </w:rPr>
        <w:t xml:space="preserve">enhanced </w:t>
      </w:r>
      <w:r w:rsidR="00EB2CC2" w:rsidRPr="00743A6B">
        <w:rPr>
          <w:lang w:val="en-GB"/>
        </w:rPr>
        <w:t xml:space="preserve">selectivity. </w:t>
      </w:r>
      <w:r w:rsidR="004F5D88" w:rsidRPr="00743A6B">
        <w:rPr>
          <w:rStyle w:val="CETBodytextCarattere"/>
        </w:rPr>
        <w:t xml:space="preserve">The </w:t>
      </w:r>
      <w:r w:rsidR="00ED7DDC" w:rsidRPr="00743A6B">
        <w:rPr>
          <w:rStyle w:val="CETBodytextCarattere"/>
        </w:rPr>
        <w:t xml:space="preserve">estimated </w:t>
      </w:r>
      <w:r w:rsidR="004F5D88" w:rsidRPr="00743A6B">
        <w:rPr>
          <w:rStyle w:val="CETBodytextCarattere"/>
        </w:rPr>
        <w:t xml:space="preserve">specific energy demand for 94 % oxygen purity is comparable with </w:t>
      </w:r>
      <w:r w:rsidR="00840F79" w:rsidRPr="00743A6B">
        <w:rPr>
          <w:rStyle w:val="CETBodytextCarattere"/>
        </w:rPr>
        <w:t xml:space="preserve">the </w:t>
      </w:r>
      <w:r w:rsidR="004F5D88" w:rsidRPr="00743A6B">
        <w:rPr>
          <w:rStyle w:val="CETBodytextCarattere"/>
        </w:rPr>
        <w:t xml:space="preserve">results presented by </w:t>
      </w:r>
      <w:r w:rsidR="004F5D88" w:rsidRPr="00743A6B">
        <w:rPr>
          <w:lang w:val="en-GB"/>
        </w:rPr>
        <w:t xml:space="preserve">Banaszkiewicz and Chorowski (2018) for </w:t>
      </w:r>
      <w:r w:rsidR="00ED7DDC" w:rsidRPr="00743A6B">
        <w:rPr>
          <w:lang w:val="en-GB"/>
        </w:rPr>
        <w:t xml:space="preserve">the </w:t>
      </w:r>
      <w:r w:rsidR="004F5D88" w:rsidRPr="00743A6B">
        <w:rPr>
          <w:lang w:val="en-GB"/>
        </w:rPr>
        <w:t>VPTSA technology.</w:t>
      </w:r>
      <w:r w:rsidR="00EB2CC2" w:rsidRPr="00743A6B">
        <w:rPr>
          <w:lang w:val="en-GB"/>
        </w:rPr>
        <w:t xml:space="preserve"> </w:t>
      </w:r>
      <w:r w:rsidR="004F5D88" w:rsidRPr="00743A6B">
        <w:rPr>
          <w:lang w:val="en-GB"/>
        </w:rPr>
        <w:t>Simul</w:t>
      </w:r>
      <w:r w:rsidR="00840F79" w:rsidRPr="00743A6B">
        <w:rPr>
          <w:lang w:val="en-GB"/>
        </w:rPr>
        <w:t>ta</w:t>
      </w:r>
      <w:r w:rsidR="004F5D88" w:rsidRPr="00743A6B">
        <w:rPr>
          <w:lang w:val="en-GB"/>
        </w:rPr>
        <w:t>neously, the two hypotheses regarding product stream composition were tested</w:t>
      </w:r>
      <w:r w:rsidR="00EB2CC2" w:rsidRPr="00743A6B">
        <w:rPr>
          <w:lang w:val="en-GB"/>
        </w:rPr>
        <w:t>. The assumption proposed by Beeyani et al. (2010) seems to be more reliable than the postulate anticipating the presence of oxygen and argon in the product stream only.</w:t>
      </w:r>
    </w:p>
    <w:p w:rsidR="00600535" w:rsidRPr="00B57B36" w:rsidRDefault="00600535" w:rsidP="00600535">
      <w:pPr>
        <w:pStyle w:val="CETAcknowledgementstitle"/>
      </w:pPr>
      <w:r w:rsidRPr="00B57B36">
        <w:t>Acknowledg</w:t>
      </w:r>
      <w:r w:rsidR="007702C5">
        <w:t>e</w:t>
      </w:r>
      <w:r w:rsidRPr="00B57B36">
        <w:t>ments</w:t>
      </w:r>
    </w:p>
    <w:p w:rsidR="00F9406B" w:rsidRPr="00D3614F" w:rsidRDefault="00D90B61" w:rsidP="00F9406B">
      <w:pPr>
        <w:pStyle w:val="CETBodytext"/>
        <w:rPr>
          <w:lang w:val="en-GB"/>
        </w:rPr>
      </w:pPr>
      <w:r>
        <w:rPr>
          <w:rFonts w:eastAsiaTheme="minorHAnsi"/>
        </w:rPr>
        <w:t xml:space="preserve">This work was supported by </w:t>
      </w:r>
      <w:r w:rsidR="00840F79">
        <w:rPr>
          <w:rFonts w:eastAsiaTheme="minorHAnsi"/>
        </w:rPr>
        <w:t xml:space="preserve">the </w:t>
      </w:r>
      <w:r>
        <w:rPr>
          <w:rFonts w:eastAsiaTheme="minorHAnsi"/>
        </w:rPr>
        <w:t>Ministry of Education, Youth and Sports of the Czech Republic under OP RDE grant number CZ.02.1.01/0.0/0.0/16_019/0000753 "Research centre for low-carbon energy technologies".</w:t>
      </w:r>
      <w:r w:rsidR="00F9406B">
        <w:rPr>
          <w:rFonts w:eastAsiaTheme="minorHAnsi"/>
        </w:rPr>
        <w:t xml:space="preserve"> </w:t>
      </w:r>
      <w:r w:rsidR="00F9406B" w:rsidRPr="00DF3B22">
        <w:rPr>
          <w:lang w:val="en-GB"/>
        </w:rPr>
        <w:t>The authors thank Karel Soukup's Lab (</w:t>
      </w:r>
      <w:r w:rsidR="00F9406B">
        <w:rPr>
          <w:lang w:val="en-GB"/>
        </w:rPr>
        <w:t xml:space="preserve">ICPF, </w:t>
      </w:r>
      <w:r w:rsidR="00F9406B" w:rsidRPr="00DF3B22">
        <w:rPr>
          <w:lang w:val="en-GB"/>
        </w:rPr>
        <w:t>C</w:t>
      </w:r>
      <w:r w:rsidR="00F9406B">
        <w:rPr>
          <w:lang w:val="en-GB"/>
        </w:rPr>
        <w:t>zech Academy of Science</w:t>
      </w:r>
      <w:r w:rsidR="00F9406B" w:rsidRPr="00DF3B22">
        <w:rPr>
          <w:lang w:val="en-GB"/>
        </w:rPr>
        <w:t>) for the adsorbent sample analysis.</w:t>
      </w:r>
    </w:p>
    <w:p w:rsidR="00600535" w:rsidRPr="00B57B36" w:rsidRDefault="00600535" w:rsidP="00600535">
      <w:pPr>
        <w:pStyle w:val="CETReference"/>
      </w:pPr>
      <w:r w:rsidRPr="00B57B36">
        <w:t>References</w:t>
      </w:r>
    </w:p>
    <w:p w:rsidR="00817027" w:rsidRPr="00743A6B" w:rsidRDefault="00817027" w:rsidP="00817027">
      <w:pPr>
        <w:pStyle w:val="CETReferencetext"/>
        <w:rPr>
          <w:noProof/>
        </w:rPr>
      </w:pPr>
      <w:r w:rsidRPr="00743A6B">
        <w:rPr>
          <w:noProof/>
        </w:rPr>
        <w:t xml:space="preserve">Banaszkiewicz T., Chorowski M., 2018, Energy consumption of air-separation adsorption methods. Entropy 20, 232. </w:t>
      </w:r>
    </w:p>
    <w:p w:rsidR="00363AE9" w:rsidRPr="00743A6B" w:rsidRDefault="00363AE9" w:rsidP="00363AE9">
      <w:pPr>
        <w:pStyle w:val="CETReferencetext"/>
      </w:pPr>
      <w:r w:rsidRPr="00743A6B">
        <w:t xml:space="preserve">Beeyani A., Singh K., Vyas R., Kumar S, Kumar S., 2010, Parametric studies and simulation of PSA process for oxygen production from air, </w:t>
      </w:r>
      <w:r w:rsidR="000574E0" w:rsidRPr="00743A6B">
        <w:t>P</w:t>
      </w:r>
      <w:r w:rsidRPr="00743A6B">
        <w:t xml:space="preserve">olish Journal of Chemical </w:t>
      </w:r>
      <w:r w:rsidR="00E45EB1" w:rsidRPr="00743A6B">
        <w:t>T</w:t>
      </w:r>
      <w:r w:rsidRPr="00743A6B">
        <w:t>echnology, 12(2), 18-28.</w:t>
      </w:r>
    </w:p>
    <w:p w:rsidR="00D2540B" w:rsidRPr="00743A6B" w:rsidRDefault="00D2540B" w:rsidP="00363AE9">
      <w:pPr>
        <w:pStyle w:val="CETReferencetext"/>
      </w:pPr>
      <w:r w:rsidRPr="00743A6B">
        <w:t xml:space="preserve">Chin C., </w:t>
      </w:r>
      <w:r w:rsidR="00840F79" w:rsidRPr="00743A6B">
        <w:t>K</w:t>
      </w:r>
      <w:r w:rsidRPr="00743A6B">
        <w:t>amin Z., Vai Bahrun M.H., Bono A., 2023, The production of industrial-grade oxygen from air by pressure swing adsorption, International Journal of Chemical Engineering, 2023, 2308227.</w:t>
      </w:r>
    </w:p>
    <w:p w:rsidR="00817027" w:rsidRPr="00743A6B" w:rsidRDefault="00817027" w:rsidP="00817027">
      <w:pPr>
        <w:pStyle w:val="CETReferencetext"/>
      </w:pPr>
      <w:r w:rsidRPr="00743A6B">
        <w:t>Epiepang F. E., Yang X., Li J., Wei Y., Liu Y., Yang R. T., 2019, Air separation sorbents: mixed-cation zeolites with minimum lithium and silver, Chemical Engineering Science, 198, 43–51.</w:t>
      </w:r>
    </w:p>
    <w:p w:rsidR="00B74888" w:rsidRPr="00743A6B" w:rsidRDefault="00817027" w:rsidP="00B74888">
      <w:pPr>
        <w:pStyle w:val="CETReferencetext"/>
        <w:rPr>
          <w:noProof/>
        </w:rPr>
      </w:pPr>
      <w:r w:rsidRPr="00743A6B">
        <w:rPr>
          <w:noProof/>
        </w:rPr>
        <w:t>Gizicki W., Banaszkiewicz</w:t>
      </w:r>
      <w:r w:rsidR="00B74888" w:rsidRPr="00743A6B">
        <w:rPr>
          <w:noProof/>
        </w:rPr>
        <w:t xml:space="preserve"> T., 2020, Performance Optimization of the Low-Capacity Adsorption Oxygen Gener</w:t>
      </w:r>
      <w:r w:rsidRPr="00743A6B">
        <w:rPr>
          <w:noProof/>
        </w:rPr>
        <w:t>ator, Applied Sciences, 10, 7495.</w:t>
      </w:r>
    </w:p>
    <w:p w:rsidR="00B678FC" w:rsidRPr="00743A6B" w:rsidRDefault="00B678FC" w:rsidP="00B678FC">
      <w:pPr>
        <w:pStyle w:val="PRESReferencetext"/>
        <w:rPr>
          <w:lang w:val="en-US"/>
        </w:rPr>
      </w:pPr>
      <w:r w:rsidRPr="00743A6B">
        <w:rPr>
          <w:lang w:val="en-US"/>
        </w:rPr>
        <w:t>Kaeser Kompressoren Ltd., 2023. datasheet “R</w:t>
      </w:r>
      <w:r w:rsidR="003204AC" w:rsidRPr="00743A6B">
        <w:rPr>
          <w:lang w:val="en-US"/>
        </w:rPr>
        <w:t>otary screw compressors, SX series.</w:t>
      </w:r>
      <w:r w:rsidRPr="00743A6B">
        <w:rPr>
          <w:lang w:val="en-US"/>
        </w:rPr>
        <w:t xml:space="preserve"> &lt;</w:t>
      </w:r>
      <w:r w:rsidR="003204AC" w:rsidRPr="00743A6B">
        <w:t xml:space="preserve"> </w:t>
      </w:r>
      <w:r w:rsidR="003204AC" w:rsidRPr="00743A6B">
        <w:rPr>
          <w:lang w:val="en-US"/>
        </w:rPr>
        <w:t>https://www.kaeser.com/int-en/products/rotary-screw-compressors/rotary-screw-compressors-with-fluid-cooling/compressed-air-supply-stations/premium-models</w:t>
      </w:r>
      <w:r w:rsidRPr="00743A6B">
        <w:rPr>
          <w:lang w:val="en-US"/>
        </w:rPr>
        <w:t xml:space="preserve">&gt; accessed </w:t>
      </w:r>
      <w:r w:rsidR="003204AC" w:rsidRPr="00743A6B">
        <w:rPr>
          <w:lang w:val="en-US"/>
        </w:rPr>
        <w:t>9</w:t>
      </w:r>
      <w:r w:rsidRPr="00743A6B">
        <w:rPr>
          <w:lang w:val="en-US"/>
        </w:rPr>
        <w:t>.0</w:t>
      </w:r>
      <w:r w:rsidR="003204AC" w:rsidRPr="00743A6B">
        <w:rPr>
          <w:lang w:val="en-US"/>
        </w:rPr>
        <w:t>2</w:t>
      </w:r>
      <w:r w:rsidRPr="00743A6B">
        <w:rPr>
          <w:lang w:val="en-US"/>
        </w:rPr>
        <w:t>.202</w:t>
      </w:r>
      <w:r w:rsidR="003204AC" w:rsidRPr="00743A6B">
        <w:rPr>
          <w:lang w:val="en-US"/>
        </w:rPr>
        <w:t>3</w:t>
      </w:r>
      <w:r w:rsidRPr="00743A6B">
        <w:rPr>
          <w:lang w:val="en-US"/>
        </w:rPr>
        <w:t>.</w:t>
      </w:r>
    </w:p>
    <w:p w:rsidR="001276CB" w:rsidRPr="00743A6B" w:rsidRDefault="00817027" w:rsidP="001276CB">
      <w:pPr>
        <w:pStyle w:val="pimiennictwo"/>
        <w:spacing w:line="264" w:lineRule="auto"/>
        <w:rPr>
          <w:lang w:val="en-GB"/>
        </w:rPr>
      </w:pPr>
      <w:r w:rsidRPr="00743A6B">
        <w:rPr>
          <w:lang w:val="en-GB"/>
        </w:rPr>
        <w:t>Santos</w:t>
      </w:r>
      <w:r w:rsidR="001276CB" w:rsidRPr="00743A6B">
        <w:rPr>
          <w:lang w:val="en-GB"/>
        </w:rPr>
        <w:t xml:space="preserve"> J.C., Cruz P., Regala T., Magalhães F.D., Mendes A., 2007. High-purity oxygen production by pressure swing adsorption. Ind. Eng. Chem. Res. 46, 591-599. </w:t>
      </w:r>
    </w:p>
    <w:p w:rsidR="004104C7" w:rsidRPr="00743A6B" w:rsidRDefault="00973A1D" w:rsidP="000018E3">
      <w:pPr>
        <w:pStyle w:val="CETReferencetext"/>
        <w:rPr>
          <w:lang w:val="en-US"/>
        </w:rPr>
      </w:pPr>
      <w:r w:rsidRPr="00743A6B">
        <w:rPr>
          <w:lang w:val="en-US"/>
        </w:rPr>
        <w:t>Šulc R., Kos M., 2022, Experimental Study of Oxygen Separation in Oxygen- Pressure Swing Adsorption Unit, Chemical Engineering Transactions, 94, 481-486.</w:t>
      </w:r>
    </w:p>
    <w:p w:rsidR="00346B28" w:rsidRPr="00743A6B" w:rsidRDefault="000574E0" w:rsidP="007A1886">
      <w:pPr>
        <w:pStyle w:val="PRESReferencetext"/>
      </w:pPr>
      <w:r w:rsidRPr="00743A6B">
        <w:t>Yang R., 2003, Adsorbents: Fundamentals and Applications. Wiley, New Jersey, USA.</w:t>
      </w:r>
    </w:p>
    <w:p w:rsidR="00817027" w:rsidRPr="00743A6B" w:rsidRDefault="00817027" w:rsidP="00817027">
      <w:pPr>
        <w:pStyle w:val="CETReferencetext"/>
      </w:pPr>
      <w:r w:rsidRPr="00743A6B">
        <w:t>Yang X., Epiepang F.E., Li J., Wei Y., Liu Y., Yang R.T., Sr-LSX zeolite for air separation, 2019, Chemical Engineering Journal, 362, 482-486.</w:t>
      </w:r>
    </w:p>
    <w:p w:rsidR="00F97EA8" w:rsidRPr="00743A6B" w:rsidRDefault="00F97EA8" w:rsidP="00F97EA8">
      <w:pPr>
        <w:pStyle w:val="CETReferencetext"/>
      </w:pPr>
      <w:r w:rsidRPr="00743A6B">
        <w:t xml:space="preserve">Zhu X., Liu Y., Yang, X., Liu W., 2017, Study of a novel rapid vacuum pressure swing adsorption process with intermediate gas pressurization for producing oxygen, Adsorption, 23, 175-184. </w:t>
      </w:r>
    </w:p>
    <w:p w:rsidR="006F3CC8" w:rsidRPr="00743A6B" w:rsidRDefault="006F3CC8" w:rsidP="007A1886">
      <w:pPr>
        <w:pStyle w:val="PRESReferencetext"/>
      </w:pPr>
    </w:p>
    <w:sectPr w:rsidR="006F3CC8" w:rsidRPr="00743A6B" w:rsidSect="00EF06D9">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3E90" w:rsidRDefault="00A83E90" w:rsidP="004F5E36">
      <w:r>
        <w:separator/>
      </w:r>
    </w:p>
  </w:endnote>
  <w:endnote w:type="continuationSeparator" w:id="0">
    <w:p w:rsidR="00A83E90" w:rsidRDefault="00A83E90"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dvP6960">
    <w:altName w:val="Cambria"/>
    <w:panose1 w:val="00000000000000000000"/>
    <w:charset w:val="4D"/>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3E90" w:rsidRDefault="00A83E90" w:rsidP="004F5E36">
      <w:r>
        <w:separator/>
      </w:r>
    </w:p>
  </w:footnote>
  <w:footnote w:type="continuationSeparator" w:id="0">
    <w:p w:rsidR="00A83E90" w:rsidRDefault="00A83E90" w:rsidP="004F5E3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58AF15E"/>
    <w:lvl w:ilvl="0">
      <w:start w:val="1"/>
      <w:numFmt w:val="decimal"/>
      <w:pStyle w:val="slovanseznam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slovanseznam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slovanseznam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slovanseznam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Seznamsodrkami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Seznamsodrkami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Seznamsodrkami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Seznamsodrkami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slovanseznam"/>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Seznamsodrkami"/>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284" w:firstLine="0"/>
      </w:pPr>
      <w:rPr>
        <w:rFonts w:hint="default"/>
      </w:rPr>
    </w:lvl>
    <w:lvl w:ilvl="3">
      <w:start w:val="1"/>
      <w:numFmt w:val="decimal"/>
      <w:pStyle w:val="Jednoduchtabulka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7"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6"/>
  </w:num>
  <w:num w:numId="13">
    <w:abstractNumId w:val="12"/>
  </w:num>
  <w:num w:numId="14">
    <w:abstractNumId w:val="17"/>
  </w:num>
  <w:num w:numId="15">
    <w:abstractNumId w:val="19"/>
  </w:num>
  <w:num w:numId="16">
    <w:abstractNumId w:val="18"/>
  </w:num>
  <w:num w:numId="17">
    <w:abstractNumId w:val="11"/>
  </w:num>
  <w:num w:numId="18">
    <w:abstractNumId w:val="12"/>
    <w:lvlOverride w:ilvl="0">
      <w:startOverride w:val="1"/>
    </w:lvlOverride>
  </w:num>
  <w:num w:numId="19">
    <w:abstractNumId w:val="15"/>
  </w:num>
  <w:num w:numId="20">
    <w:abstractNumId w:val="14"/>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6"/>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styleLockTheme/>
  <w:styleLockQFSet/>
  <w:defaultTabStop w:val="708"/>
  <w:hyphenationZone w:val="283"/>
  <w:clickAndTypeStyle w:val="CETBodytext"/>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I0NzezsDA3M7MwMTJW0lEKTi0uzszPAykwNqwFAEWKeoYtAAAA"/>
  </w:docVars>
  <w:rsids>
    <w:rsidRoot w:val="000E414A"/>
    <w:rsid w:val="000018E3"/>
    <w:rsid w:val="000019F3"/>
    <w:rsid w:val="000027C0"/>
    <w:rsid w:val="00004C5F"/>
    <w:rsid w:val="000052FB"/>
    <w:rsid w:val="0000621D"/>
    <w:rsid w:val="00006244"/>
    <w:rsid w:val="000117CB"/>
    <w:rsid w:val="000200D0"/>
    <w:rsid w:val="00023897"/>
    <w:rsid w:val="00025481"/>
    <w:rsid w:val="00026D29"/>
    <w:rsid w:val="00027730"/>
    <w:rsid w:val="000305D2"/>
    <w:rsid w:val="0003148D"/>
    <w:rsid w:val="00040149"/>
    <w:rsid w:val="00044E1C"/>
    <w:rsid w:val="00051566"/>
    <w:rsid w:val="000574E0"/>
    <w:rsid w:val="00062A9A"/>
    <w:rsid w:val="00063D89"/>
    <w:rsid w:val="00065058"/>
    <w:rsid w:val="000679DC"/>
    <w:rsid w:val="00073CDC"/>
    <w:rsid w:val="00077E5F"/>
    <w:rsid w:val="0008525F"/>
    <w:rsid w:val="00086C39"/>
    <w:rsid w:val="0008718C"/>
    <w:rsid w:val="000971EF"/>
    <w:rsid w:val="000A03B2"/>
    <w:rsid w:val="000B3DF9"/>
    <w:rsid w:val="000B5494"/>
    <w:rsid w:val="000B7DEF"/>
    <w:rsid w:val="000C54EF"/>
    <w:rsid w:val="000C7837"/>
    <w:rsid w:val="000D0268"/>
    <w:rsid w:val="000D34BE"/>
    <w:rsid w:val="000D38D1"/>
    <w:rsid w:val="000D4A12"/>
    <w:rsid w:val="000E102F"/>
    <w:rsid w:val="000E22A0"/>
    <w:rsid w:val="000E36F1"/>
    <w:rsid w:val="000E3A73"/>
    <w:rsid w:val="000E414A"/>
    <w:rsid w:val="000E6ADC"/>
    <w:rsid w:val="000F0514"/>
    <w:rsid w:val="000F093C"/>
    <w:rsid w:val="000F4DC7"/>
    <w:rsid w:val="000F787B"/>
    <w:rsid w:val="001061F8"/>
    <w:rsid w:val="001207AD"/>
    <w:rsid w:val="0012091F"/>
    <w:rsid w:val="00126BC2"/>
    <w:rsid w:val="001276CB"/>
    <w:rsid w:val="001308B6"/>
    <w:rsid w:val="0013121F"/>
    <w:rsid w:val="00131FE6"/>
    <w:rsid w:val="0013263F"/>
    <w:rsid w:val="001336EB"/>
    <w:rsid w:val="00134B10"/>
    <w:rsid w:val="00134DE4"/>
    <w:rsid w:val="0014034D"/>
    <w:rsid w:val="0014304A"/>
    <w:rsid w:val="00150E59"/>
    <w:rsid w:val="00152DE3"/>
    <w:rsid w:val="00154901"/>
    <w:rsid w:val="0015775C"/>
    <w:rsid w:val="00162510"/>
    <w:rsid w:val="0016394C"/>
    <w:rsid w:val="00163B10"/>
    <w:rsid w:val="00164CF9"/>
    <w:rsid w:val="00165E34"/>
    <w:rsid w:val="001667A6"/>
    <w:rsid w:val="0017106B"/>
    <w:rsid w:val="00175EA0"/>
    <w:rsid w:val="00181854"/>
    <w:rsid w:val="00184AD6"/>
    <w:rsid w:val="00186B17"/>
    <w:rsid w:val="00190EB5"/>
    <w:rsid w:val="00192F37"/>
    <w:rsid w:val="00194944"/>
    <w:rsid w:val="001A3686"/>
    <w:rsid w:val="001A4AF7"/>
    <w:rsid w:val="001B0349"/>
    <w:rsid w:val="001B65C1"/>
    <w:rsid w:val="001C0CDC"/>
    <w:rsid w:val="001C13F1"/>
    <w:rsid w:val="001C1B89"/>
    <w:rsid w:val="001C59A7"/>
    <w:rsid w:val="001C684B"/>
    <w:rsid w:val="001D1A42"/>
    <w:rsid w:val="001D53FC"/>
    <w:rsid w:val="001E0D75"/>
    <w:rsid w:val="001F42A5"/>
    <w:rsid w:val="001F5F8F"/>
    <w:rsid w:val="001F7B9D"/>
    <w:rsid w:val="00204400"/>
    <w:rsid w:val="0021574E"/>
    <w:rsid w:val="0022025C"/>
    <w:rsid w:val="002224B4"/>
    <w:rsid w:val="00222F8F"/>
    <w:rsid w:val="0022428E"/>
    <w:rsid w:val="0023175C"/>
    <w:rsid w:val="0023244B"/>
    <w:rsid w:val="0023401C"/>
    <w:rsid w:val="00234077"/>
    <w:rsid w:val="002344B7"/>
    <w:rsid w:val="00235F6E"/>
    <w:rsid w:val="002447EF"/>
    <w:rsid w:val="00251550"/>
    <w:rsid w:val="0025657B"/>
    <w:rsid w:val="00263B05"/>
    <w:rsid w:val="00267007"/>
    <w:rsid w:val="0027221A"/>
    <w:rsid w:val="00274DAA"/>
    <w:rsid w:val="00275B61"/>
    <w:rsid w:val="00276A93"/>
    <w:rsid w:val="00276DDB"/>
    <w:rsid w:val="00280868"/>
    <w:rsid w:val="00280C24"/>
    <w:rsid w:val="00282656"/>
    <w:rsid w:val="00282FAC"/>
    <w:rsid w:val="00287D58"/>
    <w:rsid w:val="00296B83"/>
    <w:rsid w:val="00297A37"/>
    <w:rsid w:val="002A15ED"/>
    <w:rsid w:val="002A2850"/>
    <w:rsid w:val="002B78CE"/>
    <w:rsid w:val="002C2FB6"/>
    <w:rsid w:val="002C40FB"/>
    <w:rsid w:val="002C7363"/>
    <w:rsid w:val="002D03B2"/>
    <w:rsid w:val="002E3119"/>
    <w:rsid w:val="002E6742"/>
    <w:rsid w:val="002E7077"/>
    <w:rsid w:val="002F3309"/>
    <w:rsid w:val="002F678C"/>
    <w:rsid w:val="003009B7"/>
    <w:rsid w:val="00300E56"/>
    <w:rsid w:val="00304582"/>
    <w:rsid w:val="0030469C"/>
    <w:rsid w:val="00306502"/>
    <w:rsid w:val="00314590"/>
    <w:rsid w:val="00315809"/>
    <w:rsid w:val="003204AC"/>
    <w:rsid w:val="00321CA6"/>
    <w:rsid w:val="00323763"/>
    <w:rsid w:val="00331218"/>
    <w:rsid w:val="00334454"/>
    <w:rsid w:val="00334C09"/>
    <w:rsid w:val="003361CF"/>
    <w:rsid w:val="0033654A"/>
    <w:rsid w:val="003414C5"/>
    <w:rsid w:val="003423F1"/>
    <w:rsid w:val="00346B28"/>
    <w:rsid w:val="0035617F"/>
    <w:rsid w:val="00363AE9"/>
    <w:rsid w:val="00365885"/>
    <w:rsid w:val="00365A78"/>
    <w:rsid w:val="003723D4"/>
    <w:rsid w:val="003730DD"/>
    <w:rsid w:val="003805C0"/>
    <w:rsid w:val="003808DF"/>
    <w:rsid w:val="00381905"/>
    <w:rsid w:val="00384470"/>
    <w:rsid w:val="00384CC8"/>
    <w:rsid w:val="00384DF3"/>
    <w:rsid w:val="003871FD"/>
    <w:rsid w:val="003878EB"/>
    <w:rsid w:val="0039539A"/>
    <w:rsid w:val="003A1E30"/>
    <w:rsid w:val="003A2729"/>
    <w:rsid w:val="003A7D1C"/>
    <w:rsid w:val="003B05E2"/>
    <w:rsid w:val="003B304B"/>
    <w:rsid w:val="003B3146"/>
    <w:rsid w:val="003B6A53"/>
    <w:rsid w:val="003C473C"/>
    <w:rsid w:val="003D2FC2"/>
    <w:rsid w:val="003E177A"/>
    <w:rsid w:val="003E47C5"/>
    <w:rsid w:val="003F015E"/>
    <w:rsid w:val="003F337E"/>
    <w:rsid w:val="00400414"/>
    <w:rsid w:val="004004E0"/>
    <w:rsid w:val="004104C7"/>
    <w:rsid w:val="00412D29"/>
    <w:rsid w:val="0041446B"/>
    <w:rsid w:val="00425FB3"/>
    <w:rsid w:val="004354FF"/>
    <w:rsid w:val="00435643"/>
    <w:rsid w:val="00435EF5"/>
    <w:rsid w:val="0044051D"/>
    <w:rsid w:val="004419E2"/>
    <w:rsid w:val="0044329C"/>
    <w:rsid w:val="00447A52"/>
    <w:rsid w:val="004577FE"/>
    <w:rsid w:val="00457B9C"/>
    <w:rsid w:val="0046164A"/>
    <w:rsid w:val="00461827"/>
    <w:rsid w:val="004628D2"/>
    <w:rsid w:val="00462DCD"/>
    <w:rsid w:val="004648AD"/>
    <w:rsid w:val="00464FE4"/>
    <w:rsid w:val="00466476"/>
    <w:rsid w:val="004703A9"/>
    <w:rsid w:val="0047314A"/>
    <w:rsid w:val="004760DE"/>
    <w:rsid w:val="004763D7"/>
    <w:rsid w:val="00490872"/>
    <w:rsid w:val="00494028"/>
    <w:rsid w:val="004A004E"/>
    <w:rsid w:val="004A1BA5"/>
    <w:rsid w:val="004A24CF"/>
    <w:rsid w:val="004A2560"/>
    <w:rsid w:val="004A5E32"/>
    <w:rsid w:val="004B01AA"/>
    <w:rsid w:val="004B5B63"/>
    <w:rsid w:val="004B6BA9"/>
    <w:rsid w:val="004C0B46"/>
    <w:rsid w:val="004C3D1D"/>
    <w:rsid w:val="004C7913"/>
    <w:rsid w:val="004C7BD7"/>
    <w:rsid w:val="004D4DD0"/>
    <w:rsid w:val="004D5E1E"/>
    <w:rsid w:val="004D7121"/>
    <w:rsid w:val="004E06E7"/>
    <w:rsid w:val="004E4DD6"/>
    <w:rsid w:val="004F5D88"/>
    <w:rsid w:val="004F5E36"/>
    <w:rsid w:val="00500048"/>
    <w:rsid w:val="00504CB6"/>
    <w:rsid w:val="00505122"/>
    <w:rsid w:val="00505B40"/>
    <w:rsid w:val="00507B47"/>
    <w:rsid w:val="00507BEF"/>
    <w:rsid w:val="00507CC9"/>
    <w:rsid w:val="005119A5"/>
    <w:rsid w:val="00512F08"/>
    <w:rsid w:val="00522DE0"/>
    <w:rsid w:val="0052656D"/>
    <w:rsid w:val="00526FB2"/>
    <w:rsid w:val="005278B7"/>
    <w:rsid w:val="00531675"/>
    <w:rsid w:val="00532016"/>
    <w:rsid w:val="00534105"/>
    <w:rsid w:val="00534168"/>
    <w:rsid w:val="005346C8"/>
    <w:rsid w:val="00543E14"/>
    <w:rsid w:val="00543E7D"/>
    <w:rsid w:val="00547A68"/>
    <w:rsid w:val="005531C9"/>
    <w:rsid w:val="00570C43"/>
    <w:rsid w:val="00570D57"/>
    <w:rsid w:val="005750DC"/>
    <w:rsid w:val="005835DD"/>
    <w:rsid w:val="00584E47"/>
    <w:rsid w:val="00593DDA"/>
    <w:rsid w:val="00596996"/>
    <w:rsid w:val="005B2110"/>
    <w:rsid w:val="005B225F"/>
    <w:rsid w:val="005B2B3A"/>
    <w:rsid w:val="005B61E6"/>
    <w:rsid w:val="005C2F9C"/>
    <w:rsid w:val="005C7416"/>
    <w:rsid w:val="005C77E1"/>
    <w:rsid w:val="005D1224"/>
    <w:rsid w:val="005D3FFA"/>
    <w:rsid w:val="005D5638"/>
    <w:rsid w:val="005D668A"/>
    <w:rsid w:val="005D6A2F"/>
    <w:rsid w:val="005E1A82"/>
    <w:rsid w:val="005E68AA"/>
    <w:rsid w:val="005E794C"/>
    <w:rsid w:val="005F0A28"/>
    <w:rsid w:val="005F0E5E"/>
    <w:rsid w:val="005F6FA1"/>
    <w:rsid w:val="00600535"/>
    <w:rsid w:val="00610CD6"/>
    <w:rsid w:val="00610DF5"/>
    <w:rsid w:val="00620DEE"/>
    <w:rsid w:val="00621F92"/>
    <w:rsid w:val="0062280A"/>
    <w:rsid w:val="00624B76"/>
    <w:rsid w:val="00625639"/>
    <w:rsid w:val="00627017"/>
    <w:rsid w:val="00631B33"/>
    <w:rsid w:val="00632DC8"/>
    <w:rsid w:val="00635B23"/>
    <w:rsid w:val="00635B40"/>
    <w:rsid w:val="0064184D"/>
    <w:rsid w:val="006422CC"/>
    <w:rsid w:val="0064254C"/>
    <w:rsid w:val="00656759"/>
    <w:rsid w:val="00657515"/>
    <w:rsid w:val="00660E3E"/>
    <w:rsid w:val="00662E74"/>
    <w:rsid w:val="00680C23"/>
    <w:rsid w:val="00682771"/>
    <w:rsid w:val="006830FE"/>
    <w:rsid w:val="00686619"/>
    <w:rsid w:val="00693766"/>
    <w:rsid w:val="0069464D"/>
    <w:rsid w:val="006975C8"/>
    <w:rsid w:val="006A3281"/>
    <w:rsid w:val="006A7675"/>
    <w:rsid w:val="006B4888"/>
    <w:rsid w:val="006C1326"/>
    <w:rsid w:val="006C2E45"/>
    <w:rsid w:val="006C359C"/>
    <w:rsid w:val="006C5579"/>
    <w:rsid w:val="006D15EB"/>
    <w:rsid w:val="006D2285"/>
    <w:rsid w:val="006D6E8B"/>
    <w:rsid w:val="006D7861"/>
    <w:rsid w:val="006D7F56"/>
    <w:rsid w:val="006E3079"/>
    <w:rsid w:val="006E737D"/>
    <w:rsid w:val="006F3CC8"/>
    <w:rsid w:val="0071311B"/>
    <w:rsid w:val="0071419E"/>
    <w:rsid w:val="00720A24"/>
    <w:rsid w:val="00723585"/>
    <w:rsid w:val="00732386"/>
    <w:rsid w:val="007326D1"/>
    <w:rsid w:val="00734198"/>
    <w:rsid w:val="0073514D"/>
    <w:rsid w:val="0073606D"/>
    <w:rsid w:val="00737B24"/>
    <w:rsid w:val="007407BD"/>
    <w:rsid w:val="00743A6B"/>
    <w:rsid w:val="007447F3"/>
    <w:rsid w:val="00745646"/>
    <w:rsid w:val="00751988"/>
    <w:rsid w:val="0075499F"/>
    <w:rsid w:val="007602AB"/>
    <w:rsid w:val="007661C8"/>
    <w:rsid w:val="007702C5"/>
    <w:rsid w:val="0077098D"/>
    <w:rsid w:val="00771DA4"/>
    <w:rsid w:val="00773063"/>
    <w:rsid w:val="00775D7B"/>
    <w:rsid w:val="00777E10"/>
    <w:rsid w:val="007931FA"/>
    <w:rsid w:val="00797D2D"/>
    <w:rsid w:val="007A1886"/>
    <w:rsid w:val="007A4861"/>
    <w:rsid w:val="007A7BBA"/>
    <w:rsid w:val="007B0C50"/>
    <w:rsid w:val="007B22C5"/>
    <w:rsid w:val="007B79AD"/>
    <w:rsid w:val="007C1A43"/>
    <w:rsid w:val="007C79C0"/>
    <w:rsid w:val="007D78CE"/>
    <w:rsid w:val="007E0FC6"/>
    <w:rsid w:val="007E7A47"/>
    <w:rsid w:val="007F5DF0"/>
    <w:rsid w:val="0080013E"/>
    <w:rsid w:val="00801918"/>
    <w:rsid w:val="00806FF4"/>
    <w:rsid w:val="0081168F"/>
    <w:rsid w:val="00813288"/>
    <w:rsid w:val="008139DB"/>
    <w:rsid w:val="00815981"/>
    <w:rsid w:val="008168FC"/>
    <w:rsid w:val="00817027"/>
    <w:rsid w:val="00826962"/>
    <w:rsid w:val="00830996"/>
    <w:rsid w:val="008345F1"/>
    <w:rsid w:val="00840F79"/>
    <w:rsid w:val="00865B07"/>
    <w:rsid w:val="00865E39"/>
    <w:rsid w:val="008667EA"/>
    <w:rsid w:val="00875908"/>
    <w:rsid w:val="0087637F"/>
    <w:rsid w:val="00892AD5"/>
    <w:rsid w:val="00892B9F"/>
    <w:rsid w:val="00897DCF"/>
    <w:rsid w:val="008A03D0"/>
    <w:rsid w:val="008A1512"/>
    <w:rsid w:val="008A46E5"/>
    <w:rsid w:val="008A5DAE"/>
    <w:rsid w:val="008B1F63"/>
    <w:rsid w:val="008C29F1"/>
    <w:rsid w:val="008D24F3"/>
    <w:rsid w:val="008D32B9"/>
    <w:rsid w:val="008D433B"/>
    <w:rsid w:val="008D4AE9"/>
    <w:rsid w:val="008D5DED"/>
    <w:rsid w:val="008D73C8"/>
    <w:rsid w:val="008E566E"/>
    <w:rsid w:val="008E6D2A"/>
    <w:rsid w:val="008F41C2"/>
    <w:rsid w:val="008F599C"/>
    <w:rsid w:val="008F7DB4"/>
    <w:rsid w:val="0090161A"/>
    <w:rsid w:val="00901EB6"/>
    <w:rsid w:val="00904C62"/>
    <w:rsid w:val="00905B1F"/>
    <w:rsid w:val="00914EC8"/>
    <w:rsid w:val="00917600"/>
    <w:rsid w:val="00922BA8"/>
    <w:rsid w:val="00924DAC"/>
    <w:rsid w:val="00927058"/>
    <w:rsid w:val="00932011"/>
    <w:rsid w:val="00942750"/>
    <w:rsid w:val="0094421E"/>
    <w:rsid w:val="009450CE"/>
    <w:rsid w:val="00947179"/>
    <w:rsid w:val="0095078D"/>
    <w:rsid w:val="0095164B"/>
    <w:rsid w:val="00954090"/>
    <w:rsid w:val="009573E7"/>
    <w:rsid w:val="00963E05"/>
    <w:rsid w:val="00967843"/>
    <w:rsid w:val="00967D54"/>
    <w:rsid w:val="00971028"/>
    <w:rsid w:val="009717CA"/>
    <w:rsid w:val="00973A1D"/>
    <w:rsid w:val="0098298B"/>
    <w:rsid w:val="0099183C"/>
    <w:rsid w:val="009918A6"/>
    <w:rsid w:val="00993040"/>
    <w:rsid w:val="00996483"/>
    <w:rsid w:val="00996F5A"/>
    <w:rsid w:val="009A3C18"/>
    <w:rsid w:val="009B041A"/>
    <w:rsid w:val="009B2357"/>
    <w:rsid w:val="009B50CB"/>
    <w:rsid w:val="009B6B23"/>
    <w:rsid w:val="009C346F"/>
    <w:rsid w:val="009C37C3"/>
    <w:rsid w:val="009C3C7D"/>
    <w:rsid w:val="009C5F15"/>
    <w:rsid w:val="009C7C86"/>
    <w:rsid w:val="009D22C8"/>
    <w:rsid w:val="009D2FF7"/>
    <w:rsid w:val="009D583D"/>
    <w:rsid w:val="009D6493"/>
    <w:rsid w:val="009E01A0"/>
    <w:rsid w:val="009E3A13"/>
    <w:rsid w:val="009E7884"/>
    <w:rsid w:val="009E788A"/>
    <w:rsid w:val="009F0E08"/>
    <w:rsid w:val="009F1A72"/>
    <w:rsid w:val="009F373C"/>
    <w:rsid w:val="009F726C"/>
    <w:rsid w:val="00A01125"/>
    <w:rsid w:val="00A0533D"/>
    <w:rsid w:val="00A0576F"/>
    <w:rsid w:val="00A16C4C"/>
    <w:rsid w:val="00A1763D"/>
    <w:rsid w:val="00A17CEC"/>
    <w:rsid w:val="00A23E09"/>
    <w:rsid w:val="00A24976"/>
    <w:rsid w:val="00A27EF0"/>
    <w:rsid w:val="00A308CC"/>
    <w:rsid w:val="00A32626"/>
    <w:rsid w:val="00A37313"/>
    <w:rsid w:val="00A42361"/>
    <w:rsid w:val="00A50B20"/>
    <w:rsid w:val="00A51390"/>
    <w:rsid w:val="00A533F3"/>
    <w:rsid w:val="00A60629"/>
    <w:rsid w:val="00A60D13"/>
    <w:rsid w:val="00A63C6A"/>
    <w:rsid w:val="00A657E4"/>
    <w:rsid w:val="00A6636B"/>
    <w:rsid w:val="00A72745"/>
    <w:rsid w:val="00A72C25"/>
    <w:rsid w:val="00A76EFC"/>
    <w:rsid w:val="00A83E90"/>
    <w:rsid w:val="00A91010"/>
    <w:rsid w:val="00A91AA8"/>
    <w:rsid w:val="00A9622A"/>
    <w:rsid w:val="00A97F29"/>
    <w:rsid w:val="00AA702E"/>
    <w:rsid w:val="00AA7098"/>
    <w:rsid w:val="00AB0964"/>
    <w:rsid w:val="00AB5011"/>
    <w:rsid w:val="00AB540E"/>
    <w:rsid w:val="00AB6B3C"/>
    <w:rsid w:val="00AB760C"/>
    <w:rsid w:val="00AC3E7C"/>
    <w:rsid w:val="00AC7368"/>
    <w:rsid w:val="00AD16B9"/>
    <w:rsid w:val="00AD26DF"/>
    <w:rsid w:val="00AD3629"/>
    <w:rsid w:val="00AD6227"/>
    <w:rsid w:val="00AE377D"/>
    <w:rsid w:val="00AE3CBC"/>
    <w:rsid w:val="00AE49D2"/>
    <w:rsid w:val="00AF0EBA"/>
    <w:rsid w:val="00B00123"/>
    <w:rsid w:val="00B018E3"/>
    <w:rsid w:val="00B02190"/>
    <w:rsid w:val="00B02C8A"/>
    <w:rsid w:val="00B05179"/>
    <w:rsid w:val="00B06845"/>
    <w:rsid w:val="00B13868"/>
    <w:rsid w:val="00B15A31"/>
    <w:rsid w:val="00B17FBD"/>
    <w:rsid w:val="00B21412"/>
    <w:rsid w:val="00B27BD3"/>
    <w:rsid w:val="00B315A6"/>
    <w:rsid w:val="00B31813"/>
    <w:rsid w:val="00B32DCC"/>
    <w:rsid w:val="00B33365"/>
    <w:rsid w:val="00B34782"/>
    <w:rsid w:val="00B4405C"/>
    <w:rsid w:val="00B4660B"/>
    <w:rsid w:val="00B54A54"/>
    <w:rsid w:val="00B57B36"/>
    <w:rsid w:val="00B62BE0"/>
    <w:rsid w:val="00B65480"/>
    <w:rsid w:val="00B66148"/>
    <w:rsid w:val="00B678FC"/>
    <w:rsid w:val="00B71F23"/>
    <w:rsid w:val="00B74888"/>
    <w:rsid w:val="00B808F7"/>
    <w:rsid w:val="00B840F9"/>
    <w:rsid w:val="00B8558F"/>
    <w:rsid w:val="00B8686D"/>
    <w:rsid w:val="00B87548"/>
    <w:rsid w:val="00B90B5B"/>
    <w:rsid w:val="00B934AE"/>
    <w:rsid w:val="00BA2F26"/>
    <w:rsid w:val="00BA2F83"/>
    <w:rsid w:val="00BB03C2"/>
    <w:rsid w:val="00BB1DDC"/>
    <w:rsid w:val="00BB2140"/>
    <w:rsid w:val="00BB4215"/>
    <w:rsid w:val="00BC30C9"/>
    <w:rsid w:val="00BC5B91"/>
    <w:rsid w:val="00BE3E58"/>
    <w:rsid w:val="00BE68DF"/>
    <w:rsid w:val="00BE7DC8"/>
    <w:rsid w:val="00BF261B"/>
    <w:rsid w:val="00BF47FB"/>
    <w:rsid w:val="00C0090D"/>
    <w:rsid w:val="00C01616"/>
    <w:rsid w:val="00C0162B"/>
    <w:rsid w:val="00C02B9F"/>
    <w:rsid w:val="00C037CD"/>
    <w:rsid w:val="00C068ED"/>
    <w:rsid w:val="00C06E2B"/>
    <w:rsid w:val="00C21192"/>
    <w:rsid w:val="00C233EA"/>
    <w:rsid w:val="00C345B1"/>
    <w:rsid w:val="00C40142"/>
    <w:rsid w:val="00C46B67"/>
    <w:rsid w:val="00C50296"/>
    <w:rsid w:val="00C50B25"/>
    <w:rsid w:val="00C57182"/>
    <w:rsid w:val="00C57863"/>
    <w:rsid w:val="00C655FD"/>
    <w:rsid w:val="00C6594C"/>
    <w:rsid w:val="00C74442"/>
    <w:rsid w:val="00C75407"/>
    <w:rsid w:val="00C80025"/>
    <w:rsid w:val="00C812DE"/>
    <w:rsid w:val="00C870A8"/>
    <w:rsid w:val="00C9008C"/>
    <w:rsid w:val="00C91556"/>
    <w:rsid w:val="00C94434"/>
    <w:rsid w:val="00C979F9"/>
    <w:rsid w:val="00CA0D75"/>
    <w:rsid w:val="00CA1C95"/>
    <w:rsid w:val="00CA5A9C"/>
    <w:rsid w:val="00CB2CAE"/>
    <w:rsid w:val="00CC3152"/>
    <w:rsid w:val="00CC4C20"/>
    <w:rsid w:val="00CC4E6E"/>
    <w:rsid w:val="00CC6009"/>
    <w:rsid w:val="00CC6B02"/>
    <w:rsid w:val="00CD2C9A"/>
    <w:rsid w:val="00CD3517"/>
    <w:rsid w:val="00CD3E46"/>
    <w:rsid w:val="00CD5FE2"/>
    <w:rsid w:val="00CE1893"/>
    <w:rsid w:val="00CE249C"/>
    <w:rsid w:val="00CE2EF4"/>
    <w:rsid w:val="00CE7C68"/>
    <w:rsid w:val="00D02B4C"/>
    <w:rsid w:val="00D040C4"/>
    <w:rsid w:val="00D10667"/>
    <w:rsid w:val="00D207B0"/>
    <w:rsid w:val="00D20B17"/>
    <w:rsid w:val="00D21D3D"/>
    <w:rsid w:val="00D2540B"/>
    <w:rsid w:val="00D30CE0"/>
    <w:rsid w:val="00D34400"/>
    <w:rsid w:val="00D512AE"/>
    <w:rsid w:val="00D57C84"/>
    <w:rsid w:val="00D6057D"/>
    <w:rsid w:val="00D621C1"/>
    <w:rsid w:val="00D63721"/>
    <w:rsid w:val="00D7323E"/>
    <w:rsid w:val="00D75D90"/>
    <w:rsid w:val="00D76D7D"/>
    <w:rsid w:val="00D836C5"/>
    <w:rsid w:val="00D84576"/>
    <w:rsid w:val="00D85683"/>
    <w:rsid w:val="00D90B61"/>
    <w:rsid w:val="00D9222E"/>
    <w:rsid w:val="00DA0F73"/>
    <w:rsid w:val="00DA1399"/>
    <w:rsid w:val="00DA24C6"/>
    <w:rsid w:val="00DA457F"/>
    <w:rsid w:val="00DA4D7B"/>
    <w:rsid w:val="00DA7633"/>
    <w:rsid w:val="00DB07B3"/>
    <w:rsid w:val="00DB2ED6"/>
    <w:rsid w:val="00DC5470"/>
    <w:rsid w:val="00DE264A"/>
    <w:rsid w:val="00DF0673"/>
    <w:rsid w:val="00DF5072"/>
    <w:rsid w:val="00E02D18"/>
    <w:rsid w:val="00E034D7"/>
    <w:rsid w:val="00E041E7"/>
    <w:rsid w:val="00E04A74"/>
    <w:rsid w:val="00E14C13"/>
    <w:rsid w:val="00E15C6D"/>
    <w:rsid w:val="00E23401"/>
    <w:rsid w:val="00E23CA1"/>
    <w:rsid w:val="00E314D0"/>
    <w:rsid w:val="00E36039"/>
    <w:rsid w:val="00E403CC"/>
    <w:rsid w:val="00E405ED"/>
    <w:rsid w:val="00E409A8"/>
    <w:rsid w:val="00E44411"/>
    <w:rsid w:val="00E45EB1"/>
    <w:rsid w:val="00E4632D"/>
    <w:rsid w:val="00E504C9"/>
    <w:rsid w:val="00E50C12"/>
    <w:rsid w:val="00E57D9E"/>
    <w:rsid w:val="00E65B91"/>
    <w:rsid w:val="00E7209D"/>
    <w:rsid w:val="00E7265A"/>
    <w:rsid w:val="00E72EA9"/>
    <w:rsid w:val="00E76962"/>
    <w:rsid w:val="00E77223"/>
    <w:rsid w:val="00E8336C"/>
    <w:rsid w:val="00E84126"/>
    <w:rsid w:val="00E8528B"/>
    <w:rsid w:val="00E85B94"/>
    <w:rsid w:val="00E87B46"/>
    <w:rsid w:val="00E91CBE"/>
    <w:rsid w:val="00E978D0"/>
    <w:rsid w:val="00E97927"/>
    <w:rsid w:val="00EA4613"/>
    <w:rsid w:val="00EA511A"/>
    <w:rsid w:val="00EA7F91"/>
    <w:rsid w:val="00EB1523"/>
    <w:rsid w:val="00EB2CC2"/>
    <w:rsid w:val="00EC044C"/>
    <w:rsid w:val="00EC0E49"/>
    <w:rsid w:val="00EC101F"/>
    <w:rsid w:val="00EC1D9F"/>
    <w:rsid w:val="00ED31D6"/>
    <w:rsid w:val="00ED7DDC"/>
    <w:rsid w:val="00ED7F22"/>
    <w:rsid w:val="00EE0131"/>
    <w:rsid w:val="00EE17B0"/>
    <w:rsid w:val="00EF0104"/>
    <w:rsid w:val="00EF06D9"/>
    <w:rsid w:val="00F05DBA"/>
    <w:rsid w:val="00F16357"/>
    <w:rsid w:val="00F241C5"/>
    <w:rsid w:val="00F26E90"/>
    <w:rsid w:val="00F30C64"/>
    <w:rsid w:val="00F32CDB"/>
    <w:rsid w:val="00F4396E"/>
    <w:rsid w:val="00F46327"/>
    <w:rsid w:val="00F565FE"/>
    <w:rsid w:val="00F625E8"/>
    <w:rsid w:val="00F63A70"/>
    <w:rsid w:val="00F6767D"/>
    <w:rsid w:val="00F72F86"/>
    <w:rsid w:val="00F8000B"/>
    <w:rsid w:val="00F80A42"/>
    <w:rsid w:val="00F9406B"/>
    <w:rsid w:val="00F96C08"/>
    <w:rsid w:val="00F97EA8"/>
    <w:rsid w:val="00FA1EB9"/>
    <w:rsid w:val="00FA21D0"/>
    <w:rsid w:val="00FA47A7"/>
    <w:rsid w:val="00FA5F5F"/>
    <w:rsid w:val="00FB33FF"/>
    <w:rsid w:val="00FB730C"/>
    <w:rsid w:val="00FC0CB3"/>
    <w:rsid w:val="00FC2695"/>
    <w:rsid w:val="00FC3E03"/>
    <w:rsid w:val="00FC3FC1"/>
    <w:rsid w:val="00FD0D56"/>
    <w:rsid w:val="00FD2549"/>
    <w:rsid w:val="00FD37AE"/>
    <w:rsid w:val="00FD3E85"/>
    <w:rsid w:val="00FE1A0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3F679B9"/>
  <w15:docId w15:val="{CBB90499-02A4-459A-83E0-B89649FBE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aliases w:val="CET Top_page"/>
    <w:rsid w:val="00751988"/>
    <w:pPr>
      <w:tabs>
        <w:tab w:val="right" w:pos="7100"/>
      </w:tabs>
      <w:spacing w:after="0" w:line="264" w:lineRule="auto"/>
      <w:jc w:val="both"/>
    </w:pPr>
    <w:rPr>
      <w:rFonts w:ascii="Arial" w:eastAsia="Times New Roman" w:hAnsi="Arial" w:cs="Times New Roman"/>
      <w:sz w:val="18"/>
      <w:szCs w:val="20"/>
      <w:lang w:val="en-GB"/>
    </w:rPr>
  </w:style>
  <w:style w:type="paragraph" w:styleId="Nadpis1">
    <w:name w:val="heading 1"/>
    <w:basedOn w:val="CETHeading1"/>
    <w:next w:val="Normln"/>
    <w:link w:val="Nadpis1Char"/>
    <w:uiPriority w:val="9"/>
    <w:rsid w:val="004F5E36"/>
    <w:pPr>
      <w:tabs>
        <w:tab w:val="clear" w:pos="360"/>
        <w:tab w:val="right" w:pos="7100"/>
      </w:tabs>
      <w:jc w:val="both"/>
      <w:outlineLvl w:val="0"/>
    </w:pPr>
    <w:rPr>
      <w:lang w:val="en-GB"/>
    </w:rPr>
  </w:style>
  <w:style w:type="paragraph" w:styleId="Nadpis2">
    <w:name w:val="heading 2"/>
    <w:basedOn w:val="Normln"/>
    <w:next w:val="Normln"/>
    <w:link w:val="Nadpis2Ch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Nadpis9">
    <w:name w:val="heading 9"/>
    <w:basedOn w:val="Normln"/>
    <w:next w:val="Normln"/>
    <w:link w:val="Nadpis9Ch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uiPriority w:val="99"/>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uiPriority w:val="99"/>
    <w:qFormat/>
    <w:rsid w:val="00FA5F5F"/>
    <w:pPr>
      <w:keepNext/>
      <w:numPr>
        <w:ilvl w:val="2"/>
        <w:numId w:val="1"/>
      </w:numPr>
      <w:suppressAutoHyphens/>
      <w:spacing w:before="120" w:after="120" w:line="240" w:lineRule="auto"/>
      <w:ind w:left="0"/>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Jednoduchtabulka1">
    <w:name w:val="Table Simple 1"/>
    <w:basedOn w:val="Normlntabulka"/>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uiPriority w:val="99"/>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9E788A"/>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Odkaznakoment">
    <w:name w:val="annotation reference"/>
    <w:basedOn w:val="Standardnpsmoodstavce"/>
    <w:uiPriority w:val="99"/>
    <w:semiHidden/>
    <w:unhideWhenUsed/>
    <w:rsid w:val="004577FE"/>
    <w:rPr>
      <w:sz w:val="16"/>
      <w:szCs w:val="16"/>
    </w:rPr>
  </w:style>
  <w:style w:type="paragraph" w:styleId="Textbubliny">
    <w:name w:val="Balloon Text"/>
    <w:basedOn w:val="Normln"/>
    <w:link w:val="TextbublinyChar"/>
    <w:uiPriority w:val="99"/>
    <w:semiHidden/>
    <w:unhideWhenUsed/>
    <w:rsid w:val="000D34BE"/>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D34BE"/>
    <w:rPr>
      <w:rFonts w:ascii="Tahoma" w:hAnsi="Tahoma" w:cs="Tahoma"/>
      <w:sz w:val="16"/>
      <w:szCs w:val="16"/>
    </w:rPr>
  </w:style>
  <w:style w:type="paragraph" w:styleId="Bibliografie">
    <w:name w:val="Bibliography"/>
    <w:basedOn w:val="CETReferencetext"/>
    <w:uiPriority w:val="37"/>
    <w:unhideWhenUsed/>
    <w:rsid w:val="00631B33"/>
    <w:pPr>
      <w:spacing w:line="240" w:lineRule="auto"/>
      <w:ind w:left="720" w:hanging="720"/>
    </w:pPr>
  </w:style>
  <w:style w:type="paragraph" w:styleId="Zkladntext2">
    <w:name w:val="Body Text 2"/>
    <w:basedOn w:val="Normln"/>
    <w:link w:val="Zkladntext2Char"/>
    <w:uiPriority w:val="99"/>
    <w:semiHidden/>
    <w:unhideWhenUsed/>
    <w:rsid w:val="0003148D"/>
    <w:pPr>
      <w:spacing w:after="120" w:line="480" w:lineRule="auto"/>
    </w:pPr>
  </w:style>
  <w:style w:type="character" w:customStyle="1" w:styleId="Zkladntext2Char">
    <w:name w:val="Základní text 2 Char"/>
    <w:basedOn w:val="Standardnpsmoodstavce"/>
    <w:link w:val="Zkladntext2"/>
    <w:uiPriority w:val="99"/>
    <w:semiHidden/>
    <w:rsid w:val="0003148D"/>
  </w:style>
  <w:style w:type="paragraph" w:styleId="Zkladntext3">
    <w:name w:val="Body Text 3"/>
    <w:basedOn w:val="Normln"/>
    <w:link w:val="Zkladntext3Char"/>
    <w:uiPriority w:val="99"/>
    <w:semiHidden/>
    <w:unhideWhenUsed/>
    <w:rsid w:val="0003148D"/>
    <w:pPr>
      <w:spacing w:after="120"/>
    </w:pPr>
    <w:rPr>
      <w:sz w:val="16"/>
      <w:szCs w:val="16"/>
    </w:rPr>
  </w:style>
  <w:style w:type="character" w:customStyle="1" w:styleId="Zkladntext3Char">
    <w:name w:val="Základní text 3 Char"/>
    <w:basedOn w:val="Standardnpsmoodstavce"/>
    <w:link w:val="Zkladntext3"/>
    <w:uiPriority w:val="99"/>
    <w:semiHidden/>
    <w:rsid w:val="0003148D"/>
    <w:rPr>
      <w:sz w:val="16"/>
      <w:szCs w:val="16"/>
    </w:rPr>
  </w:style>
  <w:style w:type="paragraph" w:styleId="Zkladntext">
    <w:name w:val="Body Text"/>
    <w:basedOn w:val="Normln"/>
    <w:link w:val="ZkladntextChar"/>
    <w:uiPriority w:val="99"/>
    <w:semiHidden/>
    <w:unhideWhenUsed/>
    <w:rsid w:val="0003148D"/>
    <w:pPr>
      <w:spacing w:after="120"/>
    </w:pPr>
  </w:style>
  <w:style w:type="character" w:customStyle="1" w:styleId="ZkladntextChar">
    <w:name w:val="Základní text Char"/>
    <w:basedOn w:val="Standardnpsmoodstavce"/>
    <w:link w:val="Zkladntext"/>
    <w:uiPriority w:val="99"/>
    <w:semiHidden/>
    <w:rsid w:val="0003148D"/>
  </w:style>
  <w:style w:type="paragraph" w:styleId="Datum">
    <w:name w:val="Date"/>
    <w:basedOn w:val="Normln"/>
    <w:next w:val="Normln"/>
    <w:link w:val="DatumChar"/>
    <w:uiPriority w:val="99"/>
    <w:semiHidden/>
    <w:unhideWhenUsed/>
    <w:rsid w:val="0003148D"/>
  </w:style>
  <w:style w:type="character" w:customStyle="1" w:styleId="DatumChar">
    <w:name w:val="Datum Char"/>
    <w:basedOn w:val="Standardnpsmoodstavce"/>
    <w:link w:val="Datum"/>
    <w:uiPriority w:val="99"/>
    <w:semiHidden/>
    <w:rsid w:val="0003148D"/>
  </w:style>
  <w:style w:type="paragraph" w:styleId="Titulek">
    <w:name w:val="caption"/>
    <w:basedOn w:val="Normln"/>
    <w:next w:val="Normln"/>
    <w:uiPriority w:val="35"/>
    <w:semiHidden/>
    <w:unhideWhenUsed/>
    <w:qFormat/>
    <w:rsid w:val="0003148D"/>
    <w:pPr>
      <w:spacing w:line="240" w:lineRule="auto"/>
    </w:pPr>
    <w:rPr>
      <w:b/>
      <w:bCs/>
      <w:color w:val="4F81BD" w:themeColor="accent1"/>
      <w:szCs w:val="18"/>
    </w:rPr>
  </w:style>
  <w:style w:type="paragraph" w:styleId="Seznam">
    <w:name w:val="List"/>
    <w:basedOn w:val="Normln"/>
    <w:uiPriority w:val="99"/>
    <w:semiHidden/>
    <w:unhideWhenUsed/>
    <w:rsid w:val="0003148D"/>
    <w:pPr>
      <w:ind w:left="283" w:hanging="283"/>
      <w:contextualSpacing/>
    </w:pPr>
  </w:style>
  <w:style w:type="paragraph" w:styleId="Seznam2">
    <w:name w:val="List 2"/>
    <w:basedOn w:val="Normln"/>
    <w:uiPriority w:val="99"/>
    <w:semiHidden/>
    <w:unhideWhenUsed/>
    <w:rsid w:val="0003148D"/>
    <w:pPr>
      <w:ind w:left="566" w:hanging="283"/>
      <w:contextualSpacing/>
    </w:pPr>
  </w:style>
  <w:style w:type="paragraph" w:styleId="Seznam3">
    <w:name w:val="List 3"/>
    <w:basedOn w:val="Normln"/>
    <w:uiPriority w:val="99"/>
    <w:semiHidden/>
    <w:unhideWhenUsed/>
    <w:rsid w:val="0003148D"/>
    <w:pPr>
      <w:ind w:left="849" w:hanging="283"/>
      <w:contextualSpacing/>
    </w:pPr>
  </w:style>
  <w:style w:type="paragraph" w:styleId="Seznam4">
    <w:name w:val="List 4"/>
    <w:basedOn w:val="Normln"/>
    <w:uiPriority w:val="99"/>
    <w:semiHidden/>
    <w:unhideWhenUsed/>
    <w:rsid w:val="0003148D"/>
    <w:pPr>
      <w:ind w:left="1132" w:hanging="283"/>
      <w:contextualSpacing/>
    </w:pPr>
  </w:style>
  <w:style w:type="paragraph" w:styleId="Seznam5">
    <w:name w:val="List 5"/>
    <w:basedOn w:val="Normln"/>
    <w:uiPriority w:val="99"/>
    <w:semiHidden/>
    <w:unhideWhenUsed/>
    <w:rsid w:val="0003148D"/>
    <w:pPr>
      <w:ind w:left="1415" w:hanging="283"/>
      <w:contextualSpacing/>
    </w:pPr>
  </w:style>
  <w:style w:type="paragraph" w:styleId="Pokraovnseznamu">
    <w:name w:val="List Continue"/>
    <w:basedOn w:val="Normln"/>
    <w:uiPriority w:val="99"/>
    <w:semiHidden/>
    <w:unhideWhenUsed/>
    <w:rsid w:val="0003148D"/>
    <w:pPr>
      <w:spacing w:after="120"/>
      <w:ind w:left="283"/>
      <w:contextualSpacing/>
    </w:pPr>
  </w:style>
  <w:style w:type="paragraph" w:styleId="Pokraovnseznamu2">
    <w:name w:val="List Continue 2"/>
    <w:basedOn w:val="Normln"/>
    <w:uiPriority w:val="99"/>
    <w:semiHidden/>
    <w:unhideWhenUsed/>
    <w:rsid w:val="0003148D"/>
    <w:pPr>
      <w:spacing w:after="120"/>
      <w:ind w:left="566"/>
      <w:contextualSpacing/>
    </w:pPr>
  </w:style>
  <w:style w:type="paragraph" w:styleId="Pokraovnseznamu3">
    <w:name w:val="List Continue 3"/>
    <w:basedOn w:val="Normln"/>
    <w:uiPriority w:val="99"/>
    <w:semiHidden/>
    <w:unhideWhenUsed/>
    <w:rsid w:val="0003148D"/>
    <w:pPr>
      <w:spacing w:after="120"/>
      <w:ind w:left="849"/>
      <w:contextualSpacing/>
    </w:pPr>
  </w:style>
  <w:style w:type="paragraph" w:styleId="Pokraovnseznamu4">
    <w:name w:val="List Continue 4"/>
    <w:basedOn w:val="Normln"/>
    <w:uiPriority w:val="99"/>
    <w:semiHidden/>
    <w:unhideWhenUsed/>
    <w:rsid w:val="0003148D"/>
    <w:pPr>
      <w:spacing w:after="120"/>
      <w:ind w:left="1132"/>
      <w:contextualSpacing/>
    </w:pPr>
  </w:style>
  <w:style w:type="paragraph" w:styleId="Pokraovnseznamu5">
    <w:name w:val="List Continue 5"/>
    <w:basedOn w:val="Normln"/>
    <w:uiPriority w:val="99"/>
    <w:semiHidden/>
    <w:unhideWhenUsed/>
    <w:rsid w:val="0003148D"/>
    <w:pPr>
      <w:spacing w:after="120"/>
      <w:ind w:left="1415"/>
      <w:contextualSpacing/>
    </w:pPr>
  </w:style>
  <w:style w:type="paragraph" w:styleId="Podpis">
    <w:name w:val="Signature"/>
    <w:basedOn w:val="Normln"/>
    <w:link w:val="PodpisChar"/>
    <w:uiPriority w:val="99"/>
    <w:semiHidden/>
    <w:unhideWhenUsed/>
    <w:rsid w:val="0003148D"/>
    <w:pPr>
      <w:spacing w:line="240" w:lineRule="auto"/>
      <w:ind w:left="4252"/>
    </w:pPr>
  </w:style>
  <w:style w:type="character" w:customStyle="1" w:styleId="PodpisChar">
    <w:name w:val="Podpis Char"/>
    <w:basedOn w:val="Standardnpsmoodstavce"/>
    <w:link w:val="Podpis"/>
    <w:uiPriority w:val="99"/>
    <w:semiHidden/>
    <w:rsid w:val="0003148D"/>
  </w:style>
  <w:style w:type="paragraph" w:styleId="Podpise-mailu">
    <w:name w:val="E-mail Signature"/>
    <w:basedOn w:val="Normln"/>
    <w:link w:val="Podpise-mailuChar"/>
    <w:uiPriority w:val="99"/>
    <w:semiHidden/>
    <w:unhideWhenUsed/>
    <w:rsid w:val="0003148D"/>
    <w:pPr>
      <w:spacing w:line="240" w:lineRule="auto"/>
    </w:pPr>
  </w:style>
  <w:style w:type="character" w:customStyle="1" w:styleId="Podpise-mailuChar">
    <w:name w:val="Podpis e-mailu Char"/>
    <w:basedOn w:val="Standardnpsmoodstavce"/>
    <w:link w:val="Podpise-mailu"/>
    <w:uiPriority w:val="99"/>
    <w:semiHidden/>
    <w:rsid w:val="0003148D"/>
  </w:style>
  <w:style w:type="paragraph" w:styleId="Osloven">
    <w:name w:val="Salutation"/>
    <w:basedOn w:val="Normln"/>
    <w:next w:val="Normln"/>
    <w:link w:val="OslovenChar"/>
    <w:uiPriority w:val="99"/>
    <w:semiHidden/>
    <w:unhideWhenUsed/>
    <w:rsid w:val="0003148D"/>
  </w:style>
  <w:style w:type="character" w:customStyle="1" w:styleId="OslovenChar">
    <w:name w:val="Oslovení Char"/>
    <w:basedOn w:val="Standardnpsmoodstavce"/>
    <w:link w:val="Osloven"/>
    <w:uiPriority w:val="99"/>
    <w:semiHidden/>
    <w:rsid w:val="0003148D"/>
  </w:style>
  <w:style w:type="paragraph" w:styleId="Zvr">
    <w:name w:val="Closing"/>
    <w:basedOn w:val="Normln"/>
    <w:link w:val="ZvrChar"/>
    <w:uiPriority w:val="99"/>
    <w:semiHidden/>
    <w:unhideWhenUsed/>
    <w:rsid w:val="0003148D"/>
    <w:pPr>
      <w:spacing w:line="240" w:lineRule="auto"/>
      <w:ind w:left="4252"/>
    </w:pPr>
  </w:style>
  <w:style w:type="character" w:customStyle="1" w:styleId="ZvrChar">
    <w:name w:val="Závěr Char"/>
    <w:basedOn w:val="Standardnpsmoodstavce"/>
    <w:link w:val="Zvr"/>
    <w:uiPriority w:val="99"/>
    <w:semiHidden/>
    <w:rsid w:val="0003148D"/>
  </w:style>
  <w:style w:type="paragraph" w:styleId="Rejstk1">
    <w:name w:val="index 1"/>
    <w:basedOn w:val="Normln"/>
    <w:next w:val="Normln"/>
    <w:autoRedefine/>
    <w:uiPriority w:val="99"/>
    <w:semiHidden/>
    <w:unhideWhenUsed/>
    <w:rsid w:val="0003148D"/>
    <w:pPr>
      <w:spacing w:line="240" w:lineRule="auto"/>
      <w:ind w:left="220" w:hanging="220"/>
    </w:pPr>
  </w:style>
  <w:style w:type="paragraph" w:styleId="Rejstk2">
    <w:name w:val="index 2"/>
    <w:basedOn w:val="Normln"/>
    <w:next w:val="Normln"/>
    <w:autoRedefine/>
    <w:uiPriority w:val="99"/>
    <w:semiHidden/>
    <w:unhideWhenUsed/>
    <w:rsid w:val="0003148D"/>
    <w:pPr>
      <w:spacing w:line="240" w:lineRule="auto"/>
      <w:ind w:left="440" w:hanging="220"/>
    </w:pPr>
  </w:style>
  <w:style w:type="paragraph" w:styleId="Rejstk3">
    <w:name w:val="index 3"/>
    <w:basedOn w:val="Normln"/>
    <w:next w:val="Normln"/>
    <w:autoRedefine/>
    <w:uiPriority w:val="99"/>
    <w:semiHidden/>
    <w:unhideWhenUsed/>
    <w:rsid w:val="0003148D"/>
    <w:pPr>
      <w:spacing w:line="240" w:lineRule="auto"/>
      <w:ind w:left="660" w:hanging="220"/>
    </w:pPr>
  </w:style>
  <w:style w:type="paragraph" w:styleId="Rejstk4">
    <w:name w:val="index 4"/>
    <w:basedOn w:val="Normln"/>
    <w:next w:val="Normln"/>
    <w:autoRedefine/>
    <w:uiPriority w:val="99"/>
    <w:semiHidden/>
    <w:unhideWhenUsed/>
    <w:rsid w:val="0003148D"/>
    <w:pPr>
      <w:spacing w:line="240" w:lineRule="auto"/>
      <w:ind w:left="880" w:hanging="220"/>
    </w:pPr>
  </w:style>
  <w:style w:type="paragraph" w:styleId="Rejstk5">
    <w:name w:val="index 5"/>
    <w:basedOn w:val="Normln"/>
    <w:next w:val="Normln"/>
    <w:autoRedefine/>
    <w:uiPriority w:val="99"/>
    <w:semiHidden/>
    <w:unhideWhenUsed/>
    <w:rsid w:val="0003148D"/>
    <w:pPr>
      <w:spacing w:line="240" w:lineRule="auto"/>
      <w:ind w:left="1100" w:hanging="220"/>
    </w:pPr>
  </w:style>
  <w:style w:type="paragraph" w:styleId="Rejstk6">
    <w:name w:val="index 6"/>
    <w:basedOn w:val="Normln"/>
    <w:next w:val="Normln"/>
    <w:autoRedefine/>
    <w:uiPriority w:val="99"/>
    <w:semiHidden/>
    <w:unhideWhenUsed/>
    <w:rsid w:val="0003148D"/>
    <w:pPr>
      <w:spacing w:line="240" w:lineRule="auto"/>
      <w:ind w:left="1320" w:hanging="220"/>
    </w:pPr>
  </w:style>
  <w:style w:type="paragraph" w:styleId="Rejstk7">
    <w:name w:val="index 7"/>
    <w:basedOn w:val="Normln"/>
    <w:next w:val="Normln"/>
    <w:autoRedefine/>
    <w:uiPriority w:val="99"/>
    <w:semiHidden/>
    <w:unhideWhenUsed/>
    <w:rsid w:val="0003148D"/>
    <w:pPr>
      <w:spacing w:line="240" w:lineRule="auto"/>
      <w:ind w:left="1540" w:hanging="220"/>
    </w:pPr>
  </w:style>
  <w:style w:type="paragraph" w:styleId="Rejstk8">
    <w:name w:val="index 8"/>
    <w:basedOn w:val="Normln"/>
    <w:next w:val="Normln"/>
    <w:autoRedefine/>
    <w:uiPriority w:val="99"/>
    <w:semiHidden/>
    <w:unhideWhenUsed/>
    <w:rsid w:val="0003148D"/>
    <w:pPr>
      <w:spacing w:line="240" w:lineRule="auto"/>
      <w:ind w:left="1760" w:hanging="220"/>
    </w:pPr>
  </w:style>
  <w:style w:type="paragraph" w:styleId="Rejstk9">
    <w:name w:val="index 9"/>
    <w:basedOn w:val="Normln"/>
    <w:next w:val="Normln"/>
    <w:autoRedefine/>
    <w:uiPriority w:val="99"/>
    <w:semiHidden/>
    <w:unhideWhenUsed/>
    <w:rsid w:val="0003148D"/>
    <w:pPr>
      <w:spacing w:line="240" w:lineRule="auto"/>
      <w:ind w:left="1980" w:hanging="220"/>
    </w:pPr>
  </w:style>
  <w:style w:type="paragraph" w:styleId="Seznamobrzk">
    <w:name w:val="table of figures"/>
    <w:basedOn w:val="Normln"/>
    <w:next w:val="Normln"/>
    <w:uiPriority w:val="99"/>
    <w:semiHidden/>
    <w:unhideWhenUsed/>
    <w:rsid w:val="0003148D"/>
  </w:style>
  <w:style w:type="paragraph" w:styleId="Seznamcitac">
    <w:name w:val="table of authorities"/>
    <w:basedOn w:val="Normln"/>
    <w:next w:val="Normln"/>
    <w:uiPriority w:val="99"/>
    <w:semiHidden/>
    <w:unhideWhenUsed/>
    <w:rsid w:val="0003148D"/>
    <w:pPr>
      <w:ind w:left="220" w:hanging="220"/>
    </w:pPr>
  </w:style>
  <w:style w:type="paragraph" w:styleId="Adresanaoblku">
    <w:name w:val="envelope address"/>
    <w:basedOn w:val="Normln"/>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AdresaHTML">
    <w:name w:val="HTML Address"/>
    <w:basedOn w:val="Normln"/>
    <w:link w:val="AdresaHTMLChar"/>
    <w:uiPriority w:val="99"/>
    <w:semiHidden/>
    <w:unhideWhenUsed/>
    <w:rsid w:val="0003148D"/>
    <w:pPr>
      <w:spacing w:line="240" w:lineRule="auto"/>
    </w:pPr>
    <w:rPr>
      <w:i/>
      <w:iCs/>
    </w:rPr>
  </w:style>
  <w:style w:type="character" w:customStyle="1" w:styleId="AdresaHTMLChar">
    <w:name w:val="Adresa HTML Char"/>
    <w:basedOn w:val="Standardnpsmoodstavce"/>
    <w:link w:val="AdresaHTML"/>
    <w:uiPriority w:val="99"/>
    <w:semiHidden/>
    <w:rsid w:val="0003148D"/>
    <w:rPr>
      <w:i/>
      <w:iCs/>
    </w:rPr>
  </w:style>
  <w:style w:type="paragraph" w:styleId="Zptenadresanaoblku">
    <w:name w:val="envelope return"/>
    <w:basedOn w:val="Normln"/>
    <w:uiPriority w:val="99"/>
    <w:semiHidden/>
    <w:unhideWhenUsed/>
    <w:rsid w:val="0003148D"/>
    <w:pPr>
      <w:spacing w:line="240" w:lineRule="auto"/>
    </w:pPr>
    <w:rPr>
      <w:rFonts w:asciiTheme="majorHAnsi" w:eastAsiaTheme="majorEastAsia" w:hAnsiTheme="majorHAnsi" w:cstheme="majorBidi"/>
    </w:rPr>
  </w:style>
  <w:style w:type="paragraph" w:styleId="Zhlavzprvy">
    <w:name w:val="Message Header"/>
    <w:basedOn w:val="Normln"/>
    <w:link w:val="ZhlavzprvyCh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ZhlavzprvyChar">
    <w:name w:val="Záhlaví zprávy Char"/>
    <w:basedOn w:val="Standardnpsmoodstavce"/>
    <w:link w:val="Zhlavzprvy"/>
    <w:uiPriority w:val="99"/>
    <w:semiHidden/>
    <w:rsid w:val="0003148D"/>
    <w:rPr>
      <w:rFonts w:asciiTheme="majorHAnsi" w:eastAsiaTheme="majorEastAsia" w:hAnsiTheme="majorHAnsi" w:cstheme="majorBidi"/>
      <w:sz w:val="24"/>
      <w:szCs w:val="24"/>
      <w:shd w:val="pct20" w:color="auto" w:fill="auto"/>
    </w:rPr>
  </w:style>
  <w:style w:type="paragraph" w:styleId="Nadpispoznmky">
    <w:name w:val="Note Heading"/>
    <w:basedOn w:val="Normln"/>
    <w:next w:val="Normln"/>
    <w:link w:val="NadpispoznmkyChar"/>
    <w:uiPriority w:val="99"/>
    <w:semiHidden/>
    <w:unhideWhenUsed/>
    <w:rsid w:val="0003148D"/>
    <w:pPr>
      <w:spacing w:line="240" w:lineRule="auto"/>
    </w:pPr>
  </w:style>
  <w:style w:type="character" w:customStyle="1" w:styleId="NadpispoznmkyChar">
    <w:name w:val="Nadpis poznámky Char"/>
    <w:basedOn w:val="Standardnpsmoodstavce"/>
    <w:link w:val="Nadpispoznmky"/>
    <w:uiPriority w:val="99"/>
    <w:semiHidden/>
    <w:rsid w:val="0003148D"/>
  </w:style>
  <w:style w:type="paragraph" w:styleId="Rozloendokumentu">
    <w:name w:val="Document Map"/>
    <w:basedOn w:val="Normln"/>
    <w:link w:val="RozloendokumentuChar"/>
    <w:uiPriority w:val="99"/>
    <w:semiHidden/>
    <w:unhideWhenUsed/>
    <w:rsid w:val="0003148D"/>
    <w:pPr>
      <w:spacing w:line="240" w:lineRule="auto"/>
    </w:pPr>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03148D"/>
    <w:rPr>
      <w:rFonts w:ascii="Tahoma" w:hAnsi="Tahoma" w:cs="Tahoma"/>
      <w:sz w:val="16"/>
      <w:szCs w:val="16"/>
    </w:rPr>
  </w:style>
  <w:style w:type="paragraph" w:styleId="Normlnweb">
    <w:name w:val="Normal (Web)"/>
    <w:basedOn w:val="Normln"/>
    <w:uiPriority w:val="99"/>
    <w:unhideWhenUsed/>
    <w:rsid w:val="0003148D"/>
    <w:rPr>
      <w:sz w:val="24"/>
      <w:szCs w:val="24"/>
    </w:rPr>
  </w:style>
  <w:style w:type="paragraph" w:styleId="slovanseznam">
    <w:name w:val="List Number"/>
    <w:basedOn w:val="Normln"/>
    <w:uiPriority w:val="99"/>
    <w:semiHidden/>
    <w:unhideWhenUsed/>
    <w:rsid w:val="0003148D"/>
    <w:pPr>
      <w:numPr>
        <w:numId w:val="2"/>
      </w:numPr>
      <w:contextualSpacing/>
    </w:pPr>
  </w:style>
  <w:style w:type="paragraph" w:styleId="slovanseznam2">
    <w:name w:val="List Number 2"/>
    <w:basedOn w:val="Normln"/>
    <w:uiPriority w:val="99"/>
    <w:semiHidden/>
    <w:unhideWhenUsed/>
    <w:rsid w:val="0003148D"/>
    <w:pPr>
      <w:numPr>
        <w:numId w:val="3"/>
      </w:numPr>
      <w:contextualSpacing/>
    </w:pPr>
  </w:style>
  <w:style w:type="paragraph" w:styleId="slovanseznam3">
    <w:name w:val="List Number 3"/>
    <w:basedOn w:val="Normln"/>
    <w:uiPriority w:val="99"/>
    <w:semiHidden/>
    <w:unhideWhenUsed/>
    <w:rsid w:val="0003148D"/>
    <w:pPr>
      <w:numPr>
        <w:numId w:val="4"/>
      </w:numPr>
      <w:contextualSpacing/>
    </w:pPr>
  </w:style>
  <w:style w:type="paragraph" w:styleId="slovanseznam4">
    <w:name w:val="List Number 4"/>
    <w:basedOn w:val="Normln"/>
    <w:uiPriority w:val="99"/>
    <w:semiHidden/>
    <w:unhideWhenUsed/>
    <w:rsid w:val="0003148D"/>
    <w:pPr>
      <w:numPr>
        <w:numId w:val="5"/>
      </w:numPr>
      <w:contextualSpacing/>
    </w:pPr>
  </w:style>
  <w:style w:type="paragraph" w:styleId="slovanseznam5">
    <w:name w:val="List Number 5"/>
    <w:basedOn w:val="Normln"/>
    <w:uiPriority w:val="99"/>
    <w:semiHidden/>
    <w:unhideWhenUsed/>
    <w:rsid w:val="0003148D"/>
    <w:pPr>
      <w:numPr>
        <w:numId w:val="6"/>
      </w:numPr>
      <w:contextualSpacing/>
    </w:pPr>
  </w:style>
  <w:style w:type="paragraph" w:styleId="FormtovanvHTML">
    <w:name w:val="HTML Preformatted"/>
    <w:basedOn w:val="Normln"/>
    <w:link w:val="FormtovanvHTMLChar"/>
    <w:uiPriority w:val="99"/>
    <w:semiHidden/>
    <w:unhideWhenUsed/>
    <w:rsid w:val="0003148D"/>
    <w:pPr>
      <w:spacing w:line="240" w:lineRule="auto"/>
    </w:pPr>
    <w:rPr>
      <w:rFonts w:ascii="Consolas" w:hAnsi="Consolas" w:cs="Consolas"/>
    </w:rPr>
  </w:style>
  <w:style w:type="character" w:customStyle="1" w:styleId="FormtovanvHTMLChar">
    <w:name w:val="Formátovaný v HTML Char"/>
    <w:basedOn w:val="Standardnpsmoodstavce"/>
    <w:link w:val="FormtovanvHTML"/>
    <w:uiPriority w:val="99"/>
    <w:semiHidden/>
    <w:rsid w:val="0003148D"/>
    <w:rPr>
      <w:rFonts w:ascii="Consolas" w:hAnsi="Consolas" w:cs="Consolas"/>
      <w:sz w:val="20"/>
      <w:szCs w:val="20"/>
    </w:rPr>
  </w:style>
  <w:style w:type="paragraph" w:styleId="Zkladntext-prvnodsazen">
    <w:name w:val="Body Text First Indent"/>
    <w:basedOn w:val="Zkladntext"/>
    <w:link w:val="Zkladntext-prvnodsazenChar"/>
    <w:uiPriority w:val="99"/>
    <w:semiHidden/>
    <w:unhideWhenUsed/>
    <w:rsid w:val="0003148D"/>
    <w:pPr>
      <w:spacing w:after="200"/>
      <w:ind w:firstLine="360"/>
    </w:pPr>
  </w:style>
  <w:style w:type="character" w:customStyle="1" w:styleId="Zkladntext-prvnodsazenChar">
    <w:name w:val="Základní text - první odsazený Char"/>
    <w:basedOn w:val="ZkladntextChar"/>
    <w:link w:val="Zkladntext-prvnodsazen"/>
    <w:uiPriority w:val="99"/>
    <w:semiHidden/>
    <w:rsid w:val="0003148D"/>
  </w:style>
  <w:style w:type="paragraph" w:styleId="Zkladntextodsazen">
    <w:name w:val="Body Text Indent"/>
    <w:basedOn w:val="Normln"/>
    <w:link w:val="ZkladntextodsazenChar"/>
    <w:uiPriority w:val="99"/>
    <w:semiHidden/>
    <w:unhideWhenUsed/>
    <w:rsid w:val="0003148D"/>
    <w:pPr>
      <w:spacing w:after="120"/>
      <w:ind w:left="283"/>
    </w:pPr>
  </w:style>
  <w:style w:type="character" w:customStyle="1" w:styleId="ZkladntextodsazenChar">
    <w:name w:val="Základní text odsazený Char"/>
    <w:basedOn w:val="Standardnpsmoodstavce"/>
    <w:link w:val="Zkladntextodsazen"/>
    <w:uiPriority w:val="99"/>
    <w:semiHidden/>
    <w:rsid w:val="0003148D"/>
  </w:style>
  <w:style w:type="paragraph" w:styleId="Zkladntext-prvnodsazen2">
    <w:name w:val="Body Text First Indent 2"/>
    <w:basedOn w:val="Zkladntextodsazen"/>
    <w:link w:val="Zkladntext-prvnodsazen2Char"/>
    <w:uiPriority w:val="99"/>
    <w:semiHidden/>
    <w:unhideWhenUsed/>
    <w:rsid w:val="0003148D"/>
    <w:pPr>
      <w:spacing w:after="200"/>
      <w:ind w:left="360" w:firstLine="360"/>
    </w:pPr>
  </w:style>
  <w:style w:type="character" w:customStyle="1" w:styleId="Zkladntext-prvnodsazen2Char">
    <w:name w:val="Základní text - první odsazený 2 Char"/>
    <w:basedOn w:val="ZkladntextodsazenChar"/>
    <w:link w:val="Zkladntext-prvnodsazen2"/>
    <w:uiPriority w:val="99"/>
    <w:semiHidden/>
    <w:rsid w:val="0003148D"/>
  </w:style>
  <w:style w:type="paragraph" w:styleId="Seznamsodrkami">
    <w:name w:val="List Bullet"/>
    <w:basedOn w:val="Normln"/>
    <w:uiPriority w:val="99"/>
    <w:semiHidden/>
    <w:unhideWhenUsed/>
    <w:rsid w:val="0003148D"/>
    <w:pPr>
      <w:numPr>
        <w:numId w:val="7"/>
      </w:numPr>
      <w:contextualSpacing/>
    </w:pPr>
  </w:style>
  <w:style w:type="paragraph" w:styleId="Seznamsodrkami2">
    <w:name w:val="List Bullet 2"/>
    <w:basedOn w:val="Normln"/>
    <w:uiPriority w:val="99"/>
    <w:semiHidden/>
    <w:unhideWhenUsed/>
    <w:rsid w:val="0003148D"/>
    <w:pPr>
      <w:numPr>
        <w:numId w:val="8"/>
      </w:numPr>
      <w:contextualSpacing/>
    </w:pPr>
  </w:style>
  <w:style w:type="paragraph" w:styleId="Seznamsodrkami3">
    <w:name w:val="List Bullet 3"/>
    <w:basedOn w:val="Normln"/>
    <w:uiPriority w:val="99"/>
    <w:semiHidden/>
    <w:unhideWhenUsed/>
    <w:rsid w:val="0003148D"/>
    <w:pPr>
      <w:numPr>
        <w:numId w:val="9"/>
      </w:numPr>
      <w:contextualSpacing/>
    </w:pPr>
  </w:style>
  <w:style w:type="paragraph" w:styleId="Seznamsodrkami4">
    <w:name w:val="List Bullet 4"/>
    <w:basedOn w:val="Normln"/>
    <w:uiPriority w:val="99"/>
    <w:semiHidden/>
    <w:unhideWhenUsed/>
    <w:rsid w:val="0003148D"/>
    <w:pPr>
      <w:numPr>
        <w:numId w:val="10"/>
      </w:numPr>
      <w:contextualSpacing/>
    </w:pPr>
  </w:style>
  <w:style w:type="paragraph" w:styleId="Seznamsodrkami5">
    <w:name w:val="List Bullet 5"/>
    <w:basedOn w:val="Normln"/>
    <w:uiPriority w:val="99"/>
    <w:unhideWhenUsed/>
    <w:rsid w:val="0003148D"/>
    <w:pPr>
      <w:numPr>
        <w:numId w:val="11"/>
      </w:numPr>
      <w:contextualSpacing/>
    </w:pPr>
  </w:style>
  <w:style w:type="paragraph" w:styleId="Zkladntextodsazen2">
    <w:name w:val="Body Text Indent 2"/>
    <w:basedOn w:val="Normln"/>
    <w:link w:val="Zkladntextodsazen2Char"/>
    <w:uiPriority w:val="99"/>
    <w:semiHidden/>
    <w:unhideWhenUsed/>
    <w:rsid w:val="0003148D"/>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03148D"/>
  </w:style>
  <w:style w:type="paragraph" w:styleId="Zkladntextodsazen3">
    <w:name w:val="Body Text Indent 3"/>
    <w:basedOn w:val="Normln"/>
    <w:link w:val="Zkladntextodsazen3Char"/>
    <w:uiPriority w:val="99"/>
    <w:semiHidden/>
    <w:unhideWhenUsed/>
    <w:rsid w:val="0003148D"/>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03148D"/>
    <w:rPr>
      <w:sz w:val="16"/>
      <w:szCs w:val="16"/>
    </w:rPr>
  </w:style>
  <w:style w:type="paragraph" w:styleId="Normlnodsazen">
    <w:name w:val="Normal Indent"/>
    <w:basedOn w:val="Normln"/>
    <w:uiPriority w:val="99"/>
    <w:semiHidden/>
    <w:unhideWhenUsed/>
    <w:rsid w:val="0003148D"/>
    <w:pPr>
      <w:ind w:left="720"/>
    </w:pPr>
  </w:style>
  <w:style w:type="paragraph" w:styleId="Textkomente">
    <w:name w:val="annotation text"/>
    <w:basedOn w:val="Normln"/>
    <w:link w:val="TextkomenteChar"/>
    <w:uiPriority w:val="99"/>
    <w:unhideWhenUsed/>
    <w:rsid w:val="0003148D"/>
    <w:pPr>
      <w:spacing w:line="240" w:lineRule="auto"/>
    </w:pPr>
  </w:style>
  <w:style w:type="character" w:customStyle="1" w:styleId="TextkomenteChar">
    <w:name w:val="Text komentáře Char"/>
    <w:basedOn w:val="Standardnpsmoodstavce"/>
    <w:link w:val="Textkomente"/>
    <w:uiPriority w:val="99"/>
    <w:rsid w:val="0003148D"/>
    <w:rPr>
      <w:sz w:val="20"/>
      <w:szCs w:val="20"/>
    </w:rPr>
  </w:style>
  <w:style w:type="paragraph" w:styleId="Pedmtkomente">
    <w:name w:val="annotation subject"/>
    <w:basedOn w:val="Textkomente"/>
    <w:next w:val="Textkomente"/>
    <w:link w:val="PedmtkomenteChar"/>
    <w:uiPriority w:val="99"/>
    <w:semiHidden/>
    <w:unhideWhenUsed/>
    <w:rsid w:val="0003148D"/>
    <w:rPr>
      <w:b/>
      <w:bCs/>
    </w:rPr>
  </w:style>
  <w:style w:type="character" w:customStyle="1" w:styleId="PedmtkomenteChar">
    <w:name w:val="Předmět komentáře Char"/>
    <w:basedOn w:val="TextkomenteChar"/>
    <w:link w:val="Pedmtkomente"/>
    <w:uiPriority w:val="99"/>
    <w:semiHidden/>
    <w:rsid w:val="0003148D"/>
    <w:rPr>
      <w:b/>
      <w:bCs/>
      <w:sz w:val="20"/>
      <w:szCs w:val="20"/>
    </w:rPr>
  </w:style>
  <w:style w:type="paragraph" w:styleId="Obsah1">
    <w:name w:val="toc 1"/>
    <w:basedOn w:val="Normln"/>
    <w:next w:val="Normln"/>
    <w:autoRedefine/>
    <w:uiPriority w:val="39"/>
    <w:semiHidden/>
    <w:unhideWhenUsed/>
    <w:rsid w:val="0003148D"/>
    <w:pPr>
      <w:spacing w:after="100"/>
    </w:pPr>
  </w:style>
  <w:style w:type="paragraph" w:styleId="Obsah2">
    <w:name w:val="toc 2"/>
    <w:basedOn w:val="Normln"/>
    <w:next w:val="Normln"/>
    <w:autoRedefine/>
    <w:uiPriority w:val="39"/>
    <w:semiHidden/>
    <w:unhideWhenUsed/>
    <w:rsid w:val="0003148D"/>
    <w:pPr>
      <w:spacing w:after="100"/>
      <w:ind w:left="220"/>
    </w:pPr>
  </w:style>
  <w:style w:type="paragraph" w:styleId="Obsah3">
    <w:name w:val="toc 3"/>
    <w:basedOn w:val="Normln"/>
    <w:next w:val="Normln"/>
    <w:autoRedefine/>
    <w:uiPriority w:val="39"/>
    <w:semiHidden/>
    <w:unhideWhenUsed/>
    <w:rsid w:val="0003148D"/>
    <w:pPr>
      <w:spacing w:after="100"/>
      <w:ind w:left="440"/>
    </w:pPr>
  </w:style>
  <w:style w:type="paragraph" w:styleId="Obsah4">
    <w:name w:val="toc 4"/>
    <w:basedOn w:val="Normln"/>
    <w:next w:val="Normln"/>
    <w:autoRedefine/>
    <w:uiPriority w:val="39"/>
    <w:semiHidden/>
    <w:unhideWhenUsed/>
    <w:rsid w:val="0003148D"/>
    <w:pPr>
      <w:spacing w:after="100"/>
      <w:ind w:left="660"/>
    </w:pPr>
  </w:style>
  <w:style w:type="paragraph" w:styleId="Obsah5">
    <w:name w:val="toc 5"/>
    <w:basedOn w:val="Normln"/>
    <w:next w:val="Normln"/>
    <w:autoRedefine/>
    <w:uiPriority w:val="39"/>
    <w:semiHidden/>
    <w:unhideWhenUsed/>
    <w:rsid w:val="0003148D"/>
    <w:pPr>
      <w:spacing w:after="100"/>
      <w:ind w:left="880"/>
    </w:pPr>
  </w:style>
  <w:style w:type="paragraph" w:styleId="Obsah6">
    <w:name w:val="toc 6"/>
    <w:basedOn w:val="Normln"/>
    <w:next w:val="Normln"/>
    <w:autoRedefine/>
    <w:uiPriority w:val="39"/>
    <w:semiHidden/>
    <w:unhideWhenUsed/>
    <w:rsid w:val="0003148D"/>
    <w:pPr>
      <w:spacing w:after="100"/>
      <w:ind w:left="1100"/>
    </w:pPr>
  </w:style>
  <w:style w:type="paragraph" w:styleId="Obsah7">
    <w:name w:val="toc 7"/>
    <w:basedOn w:val="Normln"/>
    <w:next w:val="Normln"/>
    <w:autoRedefine/>
    <w:uiPriority w:val="39"/>
    <w:semiHidden/>
    <w:unhideWhenUsed/>
    <w:rsid w:val="0003148D"/>
    <w:pPr>
      <w:spacing w:after="100"/>
      <w:ind w:left="1320"/>
    </w:pPr>
  </w:style>
  <w:style w:type="paragraph" w:styleId="Obsah8">
    <w:name w:val="toc 8"/>
    <w:basedOn w:val="Normln"/>
    <w:next w:val="Normln"/>
    <w:autoRedefine/>
    <w:uiPriority w:val="39"/>
    <w:semiHidden/>
    <w:unhideWhenUsed/>
    <w:rsid w:val="0003148D"/>
    <w:pPr>
      <w:spacing w:after="100"/>
      <w:ind w:left="1540"/>
    </w:pPr>
  </w:style>
  <w:style w:type="paragraph" w:styleId="Obsah9">
    <w:name w:val="toc 9"/>
    <w:basedOn w:val="Normln"/>
    <w:next w:val="Normln"/>
    <w:autoRedefine/>
    <w:uiPriority w:val="39"/>
    <w:semiHidden/>
    <w:unhideWhenUsed/>
    <w:rsid w:val="0003148D"/>
    <w:pPr>
      <w:spacing w:after="100"/>
      <w:ind w:left="1760"/>
    </w:pPr>
  </w:style>
  <w:style w:type="paragraph" w:styleId="Textvbloku">
    <w:name w:val="Block Text"/>
    <w:basedOn w:val="Normln"/>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xtmakra">
    <w:name w:val="macro"/>
    <w:link w:val="TextmakraCh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makraChar">
    <w:name w:val="Text makra Char"/>
    <w:basedOn w:val="Standardnpsmoodstavce"/>
    <w:link w:val="Textmakra"/>
    <w:uiPriority w:val="99"/>
    <w:semiHidden/>
    <w:rsid w:val="0003148D"/>
    <w:rPr>
      <w:rFonts w:ascii="Consolas" w:hAnsi="Consolas" w:cs="Consolas"/>
      <w:sz w:val="20"/>
      <w:szCs w:val="20"/>
    </w:rPr>
  </w:style>
  <w:style w:type="paragraph" w:styleId="Prosttext">
    <w:name w:val="Plain Text"/>
    <w:basedOn w:val="Normln"/>
    <w:link w:val="ProsttextChar"/>
    <w:uiPriority w:val="99"/>
    <w:semiHidden/>
    <w:unhideWhenUsed/>
    <w:rsid w:val="0003148D"/>
    <w:pPr>
      <w:spacing w:line="240" w:lineRule="auto"/>
    </w:pPr>
    <w:rPr>
      <w:rFonts w:ascii="Consolas" w:hAnsi="Consolas" w:cs="Consolas"/>
      <w:sz w:val="21"/>
      <w:szCs w:val="21"/>
    </w:rPr>
  </w:style>
  <w:style w:type="character" w:customStyle="1" w:styleId="ProsttextChar">
    <w:name w:val="Prostý text Char"/>
    <w:basedOn w:val="Standardnpsmoodstavce"/>
    <w:link w:val="Prosttext"/>
    <w:uiPriority w:val="99"/>
    <w:semiHidden/>
    <w:rsid w:val="0003148D"/>
    <w:rPr>
      <w:rFonts w:ascii="Consolas" w:hAnsi="Consolas" w:cs="Consolas"/>
      <w:sz w:val="21"/>
      <w:szCs w:val="21"/>
    </w:rPr>
  </w:style>
  <w:style w:type="paragraph" w:styleId="Textpoznpodarou">
    <w:name w:val="footnote text"/>
    <w:basedOn w:val="Normln"/>
    <w:link w:val="TextpoznpodarouChar"/>
    <w:uiPriority w:val="99"/>
    <w:semiHidden/>
    <w:unhideWhenUsed/>
    <w:rsid w:val="0003148D"/>
    <w:pPr>
      <w:spacing w:line="240" w:lineRule="auto"/>
    </w:pPr>
  </w:style>
  <w:style w:type="character" w:customStyle="1" w:styleId="TextpoznpodarouChar">
    <w:name w:val="Text pozn. pod čarou Char"/>
    <w:basedOn w:val="Standardnpsmoodstavce"/>
    <w:link w:val="Textpoznpodarou"/>
    <w:uiPriority w:val="99"/>
    <w:semiHidden/>
    <w:rsid w:val="0003148D"/>
    <w:rPr>
      <w:sz w:val="20"/>
      <w:szCs w:val="20"/>
    </w:rPr>
  </w:style>
  <w:style w:type="paragraph" w:styleId="Textvysvtlivek">
    <w:name w:val="endnote text"/>
    <w:basedOn w:val="Normln"/>
    <w:link w:val="TextvysvtlivekChar"/>
    <w:uiPriority w:val="99"/>
    <w:semiHidden/>
    <w:unhideWhenUsed/>
    <w:rsid w:val="0003148D"/>
    <w:pPr>
      <w:spacing w:line="240" w:lineRule="auto"/>
    </w:pPr>
  </w:style>
  <w:style w:type="character" w:customStyle="1" w:styleId="TextvysvtlivekChar">
    <w:name w:val="Text vysvětlivek Char"/>
    <w:basedOn w:val="Standardnpsmoodstavce"/>
    <w:link w:val="Textvysvtlivek"/>
    <w:uiPriority w:val="99"/>
    <w:semiHidden/>
    <w:rsid w:val="0003148D"/>
    <w:rPr>
      <w:sz w:val="20"/>
      <w:szCs w:val="20"/>
    </w:rPr>
  </w:style>
  <w:style w:type="character" w:customStyle="1" w:styleId="Nadpis1Char">
    <w:name w:val="Nadpis 1 Char"/>
    <w:basedOn w:val="Standardnpsmoodstavce"/>
    <w:link w:val="Nadpis1"/>
    <w:uiPriority w:val="9"/>
    <w:rsid w:val="004F5E36"/>
    <w:rPr>
      <w:rFonts w:ascii="Arial" w:eastAsia="Times New Roman" w:hAnsi="Arial" w:cs="Times New Roman"/>
      <w:b/>
      <w:sz w:val="20"/>
      <w:szCs w:val="20"/>
      <w:lang w:val="en-GB"/>
    </w:rPr>
  </w:style>
  <w:style w:type="character" w:customStyle="1" w:styleId="Nadpis2Char">
    <w:name w:val="Nadpis 2 Char"/>
    <w:basedOn w:val="Standardnpsmoodstavce"/>
    <w:link w:val="Nadpis2"/>
    <w:uiPriority w:val="9"/>
    <w:semiHidden/>
    <w:rsid w:val="0003148D"/>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semiHidden/>
    <w:rsid w:val="0003148D"/>
    <w:rPr>
      <w:rFonts w:asciiTheme="majorHAnsi" w:eastAsiaTheme="majorEastAsia" w:hAnsiTheme="majorHAnsi" w:cstheme="majorBidi"/>
      <w:b/>
      <w:bCs/>
      <w:color w:val="4F81BD" w:themeColor="accent1"/>
    </w:rPr>
  </w:style>
  <w:style w:type="character" w:customStyle="1" w:styleId="Nadpis4Char">
    <w:name w:val="Nadpis 4 Char"/>
    <w:basedOn w:val="Standardnpsmoodstavce"/>
    <w:link w:val="Nadpis4"/>
    <w:uiPriority w:val="9"/>
    <w:semiHidden/>
    <w:rsid w:val="0003148D"/>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semiHidden/>
    <w:rsid w:val="0003148D"/>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9"/>
    <w:rsid w:val="0003148D"/>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semiHidden/>
    <w:rsid w:val="0003148D"/>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03148D"/>
    <w:rPr>
      <w:rFonts w:asciiTheme="majorHAnsi" w:eastAsiaTheme="majorEastAsia" w:hAnsiTheme="majorHAnsi" w:cstheme="majorBidi"/>
      <w:i/>
      <w:iCs/>
      <w:color w:val="404040" w:themeColor="text1" w:themeTint="BF"/>
      <w:sz w:val="20"/>
      <w:szCs w:val="20"/>
    </w:rPr>
  </w:style>
  <w:style w:type="paragraph" w:styleId="Hlavikarejstku">
    <w:name w:val="index heading"/>
    <w:basedOn w:val="Normln"/>
    <w:next w:val="Rejstk1"/>
    <w:uiPriority w:val="99"/>
    <w:semiHidden/>
    <w:unhideWhenUsed/>
    <w:rsid w:val="0003148D"/>
    <w:rPr>
      <w:rFonts w:asciiTheme="majorHAnsi" w:eastAsiaTheme="majorEastAsia" w:hAnsiTheme="majorHAnsi" w:cstheme="majorBidi"/>
      <w:b/>
      <w:bCs/>
    </w:rPr>
  </w:style>
  <w:style w:type="paragraph" w:styleId="Hlavikaobsahu">
    <w:name w:val="toa heading"/>
    <w:basedOn w:val="Normln"/>
    <w:next w:val="Normln"/>
    <w:uiPriority w:val="99"/>
    <w:semiHidden/>
    <w:unhideWhenUsed/>
    <w:rsid w:val="0003148D"/>
    <w:pPr>
      <w:spacing w:before="120"/>
    </w:pPr>
    <w:rPr>
      <w:rFonts w:asciiTheme="majorHAnsi" w:eastAsiaTheme="majorEastAsia" w:hAnsiTheme="majorHAnsi" w:cstheme="majorBidi"/>
      <w:b/>
      <w:bCs/>
      <w:sz w:val="24"/>
      <w:szCs w:val="24"/>
    </w:rPr>
  </w:style>
  <w:style w:type="paragraph" w:styleId="Nadpisobsahu">
    <w:name w:val="TOC Heading"/>
    <w:basedOn w:val="Nadpis1"/>
    <w:next w:val="Normln"/>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Standardnpsmoodstavce"/>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Zhlav">
    <w:name w:val="header"/>
    <w:basedOn w:val="Normln"/>
    <w:link w:val="ZhlavChar"/>
    <w:uiPriority w:val="99"/>
    <w:unhideWhenUsed/>
    <w:rsid w:val="005278B7"/>
    <w:pPr>
      <w:tabs>
        <w:tab w:val="clear" w:pos="7100"/>
        <w:tab w:val="center" w:pos="4819"/>
        <w:tab w:val="right" w:pos="9638"/>
      </w:tabs>
      <w:spacing w:line="240" w:lineRule="auto"/>
    </w:pPr>
  </w:style>
  <w:style w:type="character" w:customStyle="1" w:styleId="ZhlavChar">
    <w:name w:val="Záhlaví Char"/>
    <w:basedOn w:val="Standardnpsmoodstavce"/>
    <w:link w:val="Zhlav"/>
    <w:uiPriority w:val="99"/>
    <w:rsid w:val="005278B7"/>
    <w:rPr>
      <w:rFonts w:ascii="Arial" w:eastAsia="Times New Roman" w:hAnsi="Arial" w:cs="Times New Roman"/>
      <w:sz w:val="18"/>
      <w:szCs w:val="20"/>
      <w:lang w:val="en-GB"/>
    </w:rPr>
  </w:style>
  <w:style w:type="paragraph" w:styleId="Zpat">
    <w:name w:val="footer"/>
    <w:basedOn w:val="Normln"/>
    <w:link w:val="ZpatChar"/>
    <w:uiPriority w:val="99"/>
    <w:unhideWhenUsed/>
    <w:rsid w:val="005278B7"/>
    <w:pPr>
      <w:tabs>
        <w:tab w:val="clear" w:pos="7100"/>
        <w:tab w:val="center" w:pos="4819"/>
        <w:tab w:val="right" w:pos="9638"/>
      </w:tabs>
      <w:spacing w:line="240" w:lineRule="auto"/>
    </w:pPr>
  </w:style>
  <w:style w:type="character" w:customStyle="1" w:styleId="ZpatChar">
    <w:name w:val="Zápatí Char"/>
    <w:basedOn w:val="Standardnpsmoodstavce"/>
    <w:link w:val="Zpat"/>
    <w:uiPriority w:val="99"/>
    <w:rsid w:val="005278B7"/>
    <w:rPr>
      <w:rFonts w:ascii="Arial" w:eastAsia="Times New Roman" w:hAnsi="Arial" w:cs="Times New Roman"/>
      <w:sz w:val="18"/>
      <w:szCs w:val="20"/>
      <w:lang w:val="en-GB"/>
    </w:rPr>
  </w:style>
  <w:style w:type="table" w:styleId="Mkatabulky">
    <w:name w:val="Table Grid"/>
    <w:basedOn w:val="Normlntabulka"/>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904C62"/>
    <w:rPr>
      <w:color w:val="0000FF" w:themeColor="hyperlink"/>
      <w:u w:val="single"/>
    </w:rPr>
  </w:style>
  <w:style w:type="character" w:customStyle="1" w:styleId="eudoraheader">
    <w:name w:val="eudoraheader"/>
    <w:basedOn w:val="Standardnpsmoodstavce"/>
    <w:rsid w:val="00904C62"/>
  </w:style>
  <w:style w:type="paragraph" w:customStyle="1" w:styleId="CETListbullets">
    <w:name w:val="CET List bullets"/>
    <w:uiPriority w:val="99"/>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uiPriority w:val="99"/>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uiPriority w:val="99"/>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character" w:styleId="Zstupntext">
    <w:name w:val="Placeholder Text"/>
    <w:basedOn w:val="Standardnpsmoodstavce"/>
    <w:uiPriority w:val="99"/>
    <w:semiHidden/>
    <w:rsid w:val="00267007"/>
    <w:rPr>
      <w:color w:val="808080"/>
    </w:rPr>
  </w:style>
  <w:style w:type="paragraph" w:customStyle="1" w:styleId="Default">
    <w:name w:val="Default"/>
    <w:rsid w:val="00025481"/>
    <w:pPr>
      <w:autoSpaceDE w:val="0"/>
      <w:autoSpaceDN w:val="0"/>
      <w:adjustRightInd w:val="0"/>
      <w:spacing w:after="0" w:line="240" w:lineRule="auto"/>
    </w:pPr>
    <w:rPr>
      <w:rFonts w:ascii="Calibri" w:hAnsi="Calibri" w:cs="Calibri"/>
      <w:color w:val="000000"/>
      <w:sz w:val="24"/>
      <w:szCs w:val="24"/>
      <w:lang w:val="cs-CZ"/>
    </w:rPr>
  </w:style>
  <w:style w:type="paragraph" w:customStyle="1" w:styleId="pimiennictwo">
    <w:name w:val="piśmiennictwo"/>
    <w:basedOn w:val="Normln"/>
    <w:uiPriority w:val="99"/>
    <w:rsid w:val="00287D58"/>
    <w:pPr>
      <w:tabs>
        <w:tab w:val="clear" w:pos="7100"/>
      </w:tabs>
      <w:spacing w:line="220" w:lineRule="exact"/>
      <w:ind w:left="284" w:hanging="284"/>
    </w:pPr>
    <w:rPr>
      <w:rFonts w:eastAsiaTheme="minorEastAsia" w:cs="Arial"/>
      <w:szCs w:val="18"/>
      <w:lang w:val="pl-PL" w:eastAsia="cs-CZ"/>
    </w:rPr>
  </w:style>
  <w:style w:type="paragraph" w:customStyle="1" w:styleId="PRESBodytext">
    <w:name w:val="PRES Body text"/>
    <w:link w:val="PRESBodytextChar"/>
    <w:qFormat/>
    <w:rsid w:val="0016394C"/>
    <w:pPr>
      <w:tabs>
        <w:tab w:val="right" w:pos="7100"/>
      </w:tabs>
      <w:spacing w:after="0" w:line="264" w:lineRule="auto"/>
      <w:jc w:val="both"/>
    </w:pPr>
    <w:rPr>
      <w:rFonts w:ascii="Arial" w:eastAsia="Times New Roman" w:hAnsi="Arial" w:cs="Times New Roman"/>
      <w:sz w:val="18"/>
      <w:szCs w:val="20"/>
      <w:lang w:val="en-US"/>
    </w:rPr>
  </w:style>
  <w:style w:type="character" w:customStyle="1" w:styleId="PRESBodytextChar">
    <w:name w:val="PRES Body text Char"/>
    <w:link w:val="PRESBodytext"/>
    <w:rsid w:val="0016394C"/>
    <w:rPr>
      <w:rFonts w:ascii="Arial" w:eastAsia="Times New Roman" w:hAnsi="Arial" w:cs="Times New Roman"/>
      <w:sz w:val="18"/>
      <w:szCs w:val="20"/>
      <w:lang w:val="en-US"/>
    </w:rPr>
  </w:style>
  <w:style w:type="paragraph" w:customStyle="1" w:styleId="PRESReferencetext">
    <w:name w:val="PRES Reference text"/>
    <w:qFormat/>
    <w:rsid w:val="000018E3"/>
    <w:pPr>
      <w:spacing w:after="0" w:line="264" w:lineRule="auto"/>
      <w:ind w:left="284" w:hanging="284"/>
      <w:jc w:val="both"/>
    </w:pPr>
    <w:rPr>
      <w:rFonts w:ascii="Arial" w:eastAsia="Times New Roman" w:hAnsi="Arial" w:cs="Times New Roman"/>
      <w:sz w:val="18"/>
      <w:szCs w:val="20"/>
      <w:lang w:val="en-GB"/>
    </w:rPr>
  </w:style>
  <w:style w:type="paragraph" w:customStyle="1" w:styleId="Vchoz">
    <w:name w:val="Výchozí"/>
    <w:rsid w:val="00F9406B"/>
    <w:pPr>
      <w:pBdr>
        <w:top w:val="nil"/>
        <w:left w:val="nil"/>
        <w:bottom w:val="nil"/>
        <w:right w:val="nil"/>
        <w:between w:val="nil"/>
        <w:bar w:val="nil"/>
      </w:pBdr>
      <w:spacing w:line="360" w:lineRule="exact"/>
    </w:pPr>
    <w:rPr>
      <w:rFonts w:ascii="Calibri" w:eastAsia="Arial Unicode MS" w:hAnsi="Calibri" w:cs="Arial Unicode MS"/>
      <w:color w:val="111111"/>
      <w:sz w:val="24"/>
      <w:szCs w:val="24"/>
      <w:bdr w:val="nil"/>
      <w:shd w:val="clear" w:color="auto" w:fill="FFFFFF"/>
      <w:lang w:val="cs-CZ" w:eastAsia="cs-CZ"/>
    </w:rPr>
  </w:style>
  <w:style w:type="table" w:customStyle="1" w:styleId="TableNormal1">
    <w:name w:val="Table Normal1"/>
    <w:rsid w:val="00F9406B"/>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cs-CZ" w:eastAsia="cs-CZ"/>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7385632">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493979">
      <w:bodyDiv w:val="1"/>
      <w:marLeft w:val="0"/>
      <w:marRight w:val="0"/>
      <w:marTop w:val="0"/>
      <w:marBottom w:val="0"/>
      <w:divBdr>
        <w:top w:val="none" w:sz="0" w:space="0" w:color="auto"/>
        <w:left w:val="none" w:sz="0" w:space="0" w:color="auto"/>
        <w:bottom w:val="none" w:sz="0" w:space="0" w:color="auto"/>
        <w:right w:val="none" w:sz="0" w:space="0" w:color="auto"/>
      </w:divBdr>
    </w:div>
    <w:div w:id="1260065274">
      <w:bodyDiv w:val="1"/>
      <w:marLeft w:val="0"/>
      <w:marRight w:val="0"/>
      <w:marTop w:val="0"/>
      <w:marBottom w:val="0"/>
      <w:divBdr>
        <w:top w:val="none" w:sz="0" w:space="0" w:color="auto"/>
        <w:left w:val="none" w:sz="0" w:space="0" w:color="auto"/>
        <w:bottom w:val="none" w:sz="0" w:space="0" w:color="auto"/>
        <w:right w:val="none" w:sz="0" w:space="0" w:color="auto"/>
      </w:divBdr>
      <w:divsChild>
        <w:div w:id="715660672">
          <w:marLeft w:val="0"/>
          <w:marRight w:val="0"/>
          <w:marTop w:val="0"/>
          <w:marBottom w:val="0"/>
          <w:divBdr>
            <w:top w:val="none" w:sz="0" w:space="0" w:color="auto"/>
            <w:left w:val="none" w:sz="0" w:space="0" w:color="auto"/>
            <w:bottom w:val="none" w:sz="0" w:space="0" w:color="auto"/>
            <w:right w:val="none" w:sz="0" w:space="0" w:color="auto"/>
          </w:divBdr>
          <w:divsChild>
            <w:div w:id="1020473622">
              <w:marLeft w:val="0"/>
              <w:marRight w:val="0"/>
              <w:marTop w:val="0"/>
              <w:marBottom w:val="0"/>
              <w:divBdr>
                <w:top w:val="none" w:sz="0" w:space="0" w:color="auto"/>
                <w:left w:val="none" w:sz="0" w:space="0" w:color="auto"/>
                <w:bottom w:val="none" w:sz="0" w:space="0" w:color="auto"/>
                <w:right w:val="none" w:sz="0" w:space="0" w:color="auto"/>
              </w:divBdr>
              <w:divsChild>
                <w:div w:id="2088109665">
                  <w:marLeft w:val="0"/>
                  <w:marRight w:val="0"/>
                  <w:marTop w:val="0"/>
                  <w:marBottom w:val="0"/>
                  <w:divBdr>
                    <w:top w:val="none" w:sz="0" w:space="0" w:color="auto"/>
                    <w:left w:val="none" w:sz="0" w:space="0" w:color="auto"/>
                    <w:bottom w:val="none" w:sz="0" w:space="0" w:color="auto"/>
                    <w:right w:val="none" w:sz="0" w:space="0" w:color="auto"/>
                  </w:divBdr>
                  <w:divsChild>
                    <w:div w:id="724908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oleObject" Target="embeddings/oleObject1.bin"/><Relationship Id="rId18" Type="http://schemas.openxmlformats.org/officeDocument/2006/relationships/image" Target="media/image8.wmf"/><Relationship Id="rId26" Type="http://schemas.openxmlformats.org/officeDocument/2006/relationships/image" Target="media/image12.tif"/><Relationship Id="rId3" Type="http://schemas.openxmlformats.org/officeDocument/2006/relationships/styles" Target="styles.xml"/><Relationship Id="rId21" Type="http://schemas.openxmlformats.org/officeDocument/2006/relationships/oleObject" Target="embeddings/oleObject5.bin"/><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oleObject" Target="embeddings/oleObject3.bin"/><Relationship Id="rId25" Type="http://schemas.openxmlformats.org/officeDocument/2006/relationships/oleObject" Target="embeddings/oleObject7.bin"/><Relationship Id="rId2" Type="http://schemas.openxmlformats.org/officeDocument/2006/relationships/numbering" Target="numbering.xml"/><Relationship Id="rId16" Type="http://schemas.openxmlformats.org/officeDocument/2006/relationships/image" Target="media/image7.wmf"/><Relationship Id="rId20" Type="http://schemas.openxmlformats.org/officeDocument/2006/relationships/image" Target="media/image9.wmf"/><Relationship Id="rId29" Type="http://schemas.openxmlformats.org/officeDocument/2006/relationships/oleObject" Target="embeddings/oleObject8.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tiff"/><Relationship Id="rId24" Type="http://schemas.openxmlformats.org/officeDocument/2006/relationships/image" Target="media/image11.wmf"/><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image" Target="media/image14.wmf"/><Relationship Id="rId10" Type="http://schemas.openxmlformats.org/officeDocument/2006/relationships/image" Target="media/image3.tif"/><Relationship Id="rId19" Type="http://schemas.openxmlformats.org/officeDocument/2006/relationships/oleObject" Target="embeddings/oleObject4.bin"/><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image" Target="media/image13.tif"/><Relationship Id="rId30"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3A7BCE-A302-4BE2-9D4B-F0868FA50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2891</Words>
  <Characters>17063</Characters>
  <Application>Microsoft Office Word</Application>
  <DocSecurity>0</DocSecurity>
  <Lines>142</Lines>
  <Paragraphs>39</Paragraphs>
  <ScaleCrop>false</ScaleCrop>
  <HeadingPairs>
    <vt:vector size="6" baseType="variant">
      <vt:variant>
        <vt:lpstr>Název</vt:lpstr>
      </vt:variant>
      <vt:variant>
        <vt:i4>1</vt:i4>
      </vt:variant>
      <vt:variant>
        <vt:lpstr>Titolo</vt:lpstr>
      </vt:variant>
      <vt:variant>
        <vt:i4>1</vt:i4>
      </vt:variant>
      <vt:variant>
        <vt:lpstr>Title</vt:lpstr>
      </vt:variant>
      <vt:variant>
        <vt:i4>1</vt:i4>
      </vt:variant>
    </vt:vector>
  </HeadingPairs>
  <TitlesOfParts>
    <vt:vector size="3" baseType="lpstr">
      <vt:lpstr/>
      <vt:lpstr/>
      <vt:lpstr/>
    </vt:vector>
  </TitlesOfParts>
  <Company>Dipartimento CMIC - Politecnico di Milano</Company>
  <LinksUpToDate>false</LinksUpToDate>
  <CharactersWithSpaces>19915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Radek Šulc</cp:lastModifiedBy>
  <cp:revision>5</cp:revision>
  <cp:lastPrinted>2015-05-12T18:31:00Z</cp:lastPrinted>
  <dcterms:created xsi:type="dcterms:W3CDTF">2023-03-22T13:27:00Z</dcterms:created>
  <dcterms:modified xsi:type="dcterms:W3CDTF">2023-03-22T13:59:00Z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