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45927" w14:textId="3B3A4CEC" w:rsidR="00AF062D" w:rsidRPr="00F01D03" w:rsidRDefault="00AF062D" w:rsidP="00F01D03">
      <w:pPr>
        <w:suppressAutoHyphens/>
        <w:spacing w:before="480" w:after="120" w:line="264" w:lineRule="auto"/>
        <w:jc w:val="center"/>
        <w:outlineLvl w:val="0"/>
        <w:rPr>
          <w:rFonts w:ascii="Arial" w:eastAsia="Times New Roman" w:hAnsi="Arial" w:cs="Times New Roman"/>
          <w:sz w:val="32"/>
          <w:szCs w:val="20"/>
          <w:lang w:val="en-GB"/>
        </w:rPr>
      </w:pPr>
      <w:r w:rsidRPr="00F01D03">
        <w:rPr>
          <w:rFonts w:ascii="Arial" w:eastAsia="Times New Roman" w:hAnsi="Arial" w:cs="Times New Roman"/>
          <w:sz w:val="32"/>
          <w:szCs w:val="20"/>
          <w:lang w:val="en-GB"/>
        </w:rPr>
        <w:t xml:space="preserve">Eunice Foote’s </w:t>
      </w:r>
      <w:r w:rsidR="00070E85">
        <w:rPr>
          <w:rFonts w:ascii="Arial" w:eastAsia="Times New Roman" w:hAnsi="Arial" w:cs="Times New Roman"/>
          <w:sz w:val="32"/>
          <w:szCs w:val="20"/>
          <w:lang w:val="en-GB"/>
        </w:rPr>
        <w:t>E</w:t>
      </w:r>
      <w:r w:rsidRPr="00F01D03">
        <w:rPr>
          <w:rFonts w:ascii="Arial" w:eastAsia="Times New Roman" w:hAnsi="Arial" w:cs="Times New Roman"/>
          <w:sz w:val="32"/>
          <w:szCs w:val="20"/>
          <w:lang w:val="en-GB"/>
        </w:rPr>
        <w:t>xperiment</w:t>
      </w:r>
      <w:r w:rsidR="00246E1D" w:rsidRPr="00F01D03">
        <w:rPr>
          <w:rFonts w:ascii="Arial" w:eastAsia="Times New Roman" w:hAnsi="Arial" w:cs="Times New Roman"/>
          <w:sz w:val="32"/>
          <w:szCs w:val="20"/>
          <w:lang w:val="en-GB"/>
        </w:rPr>
        <w:t>s</w:t>
      </w:r>
      <w:r w:rsidRPr="00F01D03">
        <w:rPr>
          <w:rFonts w:ascii="Arial" w:eastAsia="Times New Roman" w:hAnsi="Arial" w:cs="Times New Roman"/>
          <w:sz w:val="32"/>
          <w:szCs w:val="20"/>
          <w:lang w:val="en-GB"/>
        </w:rPr>
        <w:t xml:space="preserve">: </w:t>
      </w:r>
      <w:proofErr w:type="gramStart"/>
      <w:r w:rsidRPr="00F01D03">
        <w:rPr>
          <w:rFonts w:ascii="Arial" w:eastAsia="Times New Roman" w:hAnsi="Arial" w:cs="Times New Roman"/>
          <w:sz w:val="32"/>
          <w:szCs w:val="20"/>
          <w:lang w:val="en-GB"/>
        </w:rPr>
        <w:t>an</w:t>
      </w:r>
      <w:proofErr w:type="gramEnd"/>
      <w:r w:rsidRPr="00F01D03">
        <w:rPr>
          <w:rFonts w:ascii="Arial" w:eastAsia="Times New Roman" w:hAnsi="Arial" w:cs="Times New Roman"/>
          <w:sz w:val="32"/>
          <w:szCs w:val="20"/>
          <w:lang w:val="en-GB"/>
        </w:rPr>
        <w:t xml:space="preserve"> </w:t>
      </w:r>
      <w:r w:rsidR="00070E85">
        <w:rPr>
          <w:rFonts w:ascii="Arial" w:eastAsia="Times New Roman" w:hAnsi="Arial" w:cs="Times New Roman"/>
          <w:sz w:val="32"/>
          <w:szCs w:val="20"/>
          <w:lang w:val="en-GB"/>
        </w:rPr>
        <w:t>A</w:t>
      </w:r>
      <w:r w:rsidRPr="00F01D03">
        <w:rPr>
          <w:rFonts w:ascii="Arial" w:eastAsia="Times New Roman" w:hAnsi="Arial" w:cs="Times New Roman"/>
          <w:sz w:val="32"/>
          <w:szCs w:val="20"/>
          <w:lang w:val="en-GB"/>
        </w:rPr>
        <w:t xml:space="preserve">nalysis </w:t>
      </w:r>
      <w:r w:rsidR="00070E85">
        <w:rPr>
          <w:rFonts w:ascii="Arial" w:eastAsia="Times New Roman" w:hAnsi="Arial" w:cs="Times New Roman"/>
          <w:sz w:val="32"/>
          <w:szCs w:val="20"/>
          <w:lang w:val="en-GB"/>
        </w:rPr>
        <w:t>B</w:t>
      </w:r>
      <w:r w:rsidR="007A6D14" w:rsidRPr="00F01D03">
        <w:rPr>
          <w:rFonts w:ascii="Arial" w:eastAsia="Times New Roman" w:hAnsi="Arial" w:cs="Times New Roman"/>
          <w:sz w:val="32"/>
          <w:szCs w:val="20"/>
          <w:lang w:val="en-GB"/>
        </w:rPr>
        <w:t xml:space="preserve">ased on </w:t>
      </w:r>
      <w:r w:rsidR="00070E85">
        <w:rPr>
          <w:rFonts w:ascii="Arial" w:eastAsia="Times New Roman" w:hAnsi="Arial" w:cs="Times New Roman"/>
          <w:sz w:val="32"/>
          <w:szCs w:val="20"/>
          <w:lang w:val="en-GB"/>
        </w:rPr>
        <w:t>C</w:t>
      </w:r>
      <w:r w:rsidRPr="00F01D03">
        <w:rPr>
          <w:rFonts w:ascii="Arial" w:eastAsia="Times New Roman" w:hAnsi="Arial" w:cs="Times New Roman"/>
          <w:sz w:val="32"/>
          <w:szCs w:val="20"/>
          <w:lang w:val="en-GB"/>
        </w:rPr>
        <w:t xml:space="preserve">hemical </w:t>
      </w:r>
      <w:r w:rsidR="00070E85">
        <w:rPr>
          <w:rFonts w:ascii="Arial" w:eastAsia="Times New Roman" w:hAnsi="Arial" w:cs="Times New Roman"/>
          <w:sz w:val="32"/>
          <w:szCs w:val="20"/>
          <w:lang w:val="en-GB"/>
        </w:rPr>
        <w:t>E</w:t>
      </w:r>
      <w:r w:rsidRPr="00F01D03">
        <w:rPr>
          <w:rFonts w:ascii="Arial" w:eastAsia="Times New Roman" w:hAnsi="Arial" w:cs="Times New Roman"/>
          <w:sz w:val="32"/>
          <w:szCs w:val="20"/>
          <w:lang w:val="en-GB"/>
        </w:rPr>
        <w:t>ngineering</w:t>
      </w:r>
    </w:p>
    <w:p w14:paraId="4DABF62F" w14:textId="0EFC1454" w:rsidR="004F692C" w:rsidRDefault="004F692C" w:rsidP="004F692C">
      <w:pPr>
        <w:pStyle w:val="CETAuthors"/>
      </w:pPr>
      <w:r w:rsidRPr="004F692C">
        <w:t>Luigi Raimondi</w:t>
      </w:r>
      <w:r w:rsidR="00FF5EE2" w:rsidRPr="00FF5EE2">
        <w:rPr>
          <w:vertAlign w:val="superscript"/>
        </w:rPr>
        <w:t>a</w:t>
      </w:r>
    </w:p>
    <w:p w14:paraId="2D65A787" w14:textId="77A49568" w:rsidR="004F692C" w:rsidRPr="00FF5EE2" w:rsidRDefault="00FF5EE2" w:rsidP="00FF5EE2">
      <w:pPr>
        <w:pStyle w:val="CETAddress"/>
        <w:rPr>
          <w:vertAlign w:val="superscript"/>
        </w:rPr>
      </w:pPr>
      <w:r w:rsidRPr="00FF5EE2">
        <w:rPr>
          <w:vertAlign w:val="superscript"/>
        </w:rPr>
        <w:t>a</w:t>
      </w:r>
      <w:r w:rsidR="004F692C" w:rsidRPr="00FF5EE2">
        <w:t>Process Simulation Services</w:t>
      </w:r>
      <w:r w:rsidRPr="00FF5EE2">
        <w:t>, Via Piave 17, 20027 Rescaldina, Italy</w:t>
      </w:r>
    </w:p>
    <w:p w14:paraId="252CE1FB" w14:textId="09D63A79" w:rsidR="004F692C" w:rsidRDefault="00000000" w:rsidP="00FF5EE2">
      <w:pPr>
        <w:pStyle w:val="CETemail"/>
      </w:pPr>
      <w:hyperlink r:id="rId7" w:history="1">
        <w:r w:rsidR="009931F4" w:rsidRPr="00220357">
          <w:rPr>
            <w:rStyle w:val="Hyperlink"/>
          </w:rPr>
          <w:t>luigi.raimondi@xpsimworld.com</w:t>
        </w:r>
      </w:hyperlink>
    </w:p>
    <w:p w14:paraId="4924AABC" w14:textId="129E75E8" w:rsidR="009931F4" w:rsidRDefault="009931F4" w:rsidP="009931F4">
      <w:pPr>
        <w:pStyle w:val="CETBodytext"/>
      </w:pPr>
      <w:r>
        <w:t>This study presents an analysis of the results of the experiments made by Eunice Foote (EF)</w:t>
      </w:r>
      <w:r w:rsidR="00A41B96">
        <w:t>,</w:t>
      </w:r>
      <w:r>
        <w:t xml:space="preserve"> around the mid of 19th century</w:t>
      </w:r>
      <w:r w:rsidR="00A41B96">
        <w:t>,</w:t>
      </w:r>
      <w:r>
        <w:t xml:space="preserve"> </w:t>
      </w:r>
      <w:r w:rsidR="00A41B96">
        <w:t>on</w:t>
      </w:r>
      <w:r>
        <w:t xml:space="preserve"> the temperature increase of common gases (such as air and carbon dioxide) when heated by solar radiation. Eunice Foote (EF) is nowadays presented as a woman researcher whose contribution to scientific development in the 19th century has been largely ignored.</w:t>
      </w:r>
      <w:r w:rsidR="00A41B96">
        <w:t xml:space="preserve"> </w:t>
      </w:r>
      <w:r>
        <w:t xml:space="preserve">EF was the author of an article titled “Circumstances affecting the Heat of the Sun’s Rays” </w:t>
      </w:r>
      <w:r w:rsidR="007B3A10">
        <w:t>which</w:t>
      </w:r>
      <w:r>
        <w:t xml:space="preserve"> contains some statements about a higher temperature increase of carbon dioxide with respect to air when heated by </w:t>
      </w:r>
      <w:r w:rsidR="007B3A10">
        <w:t xml:space="preserve">the </w:t>
      </w:r>
      <w:r>
        <w:t>sun's rays. This article is considered by some science historian</w:t>
      </w:r>
      <w:r w:rsidR="007B3A10">
        <w:t>s</w:t>
      </w:r>
      <w:r>
        <w:t xml:space="preserve"> as the first experimental proof of the greenhouse effect of carbon dioxide, a theme </w:t>
      </w:r>
      <w:r w:rsidR="007B3A10">
        <w:t xml:space="preserve">that </w:t>
      </w:r>
      <w:r>
        <w:t xml:space="preserve">is mentioned by </w:t>
      </w:r>
      <w:r w:rsidR="007B3A10">
        <w:t xml:space="preserve">the </w:t>
      </w:r>
      <w:r>
        <w:t>media every day.</w:t>
      </w:r>
      <w:r w:rsidR="00A41B96">
        <w:t xml:space="preserve"> </w:t>
      </w:r>
      <w:r>
        <w:t>Th</w:t>
      </w:r>
      <w:r w:rsidR="00A41B96">
        <w:t>is</w:t>
      </w:r>
      <w:r>
        <w:t xml:space="preserve"> analysis of EF experiments is carried out numerically using </w:t>
      </w:r>
      <w:r w:rsidR="007B3A10">
        <w:t>one</w:t>
      </w:r>
      <w:r>
        <w:t xml:space="preserve"> chemical engineering process simulation software, with the aim of reproducing her results. Simulated results cannot reproduce EF </w:t>
      </w:r>
      <w:r w:rsidR="00A41B96">
        <w:t>experiments</w:t>
      </w:r>
      <w:r>
        <w:t xml:space="preserve"> and are used to evidence some incongruencies in the experimental results. In the end, for the same absorbed energy, a simple heat balance on the gases considered shows that the temperature rise of carbon dioxide would be lower than that shown by air.</w:t>
      </w:r>
    </w:p>
    <w:p w14:paraId="11688FE8" w14:textId="45E6153A" w:rsidR="008E79CE" w:rsidRPr="004924F9" w:rsidRDefault="00691953" w:rsidP="004924F9">
      <w:pPr>
        <w:pStyle w:val="CETHeading1"/>
        <w:numPr>
          <w:ilvl w:val="0"/>
          <w:numId w:val="5"/>
        </w:numPr>
        <w:tabs>
          <w:tab w:val="num" w:pos="360"/>
        </w:tabs>
        <w:ind w:left="0" w:firstLine="0"/>
        <w:rPr>
          <w:lang w:val="en-GB"/>
        </w:rPr>
      </w:pPr>
      <w:r w:rsidRPr="004924F9">
        <w:rPr>
          <w:lang w:val="en-GB"/>
        </w:rPr>
        <w:t>Introduction</w:t>
      </w:r>
    </w:p>
    <w:p w14:paraId="2B2CFB7E" w14:textId="378E8E8E" w:rsidR="004924F9" w:rsidRDefault="00BF1145" w:rsidP="007D353D">
      <w:pPr>
        <w:pStyle w:val="CETBodytext"/>
        <w:rPr>
          <w:lang w:val="en-GB"/>
        </w:rPr>
      </w:pPr>
      <w:r>
        <w:rPr>
          <w:lang w:val="en-GB"/>
        </w:rPr>
        <w:t>The origin of this study is in a</w:t>
      </w:r>
      <w:r w:rsidR="00B74C2D" w:rsidRPr="007D353D">
        <w:rPr>
          <w:lang w:val="en-GB"/>
        </w:rPr>
        <w:t xml:space="preserve"> casually read </w:t>
      </w:r>
      <w:r w:rsidR="00555FC5" w:rsidRPr="007D353D">
        <w:rPr>
          <w:lang w:val="en-GB"/>
        </w:rPr>
        <w:t xml:space="preserve">article </w:t>
      </w:r>
      <w:r w:rsidR="002A678F" w:rsidRPr="007D353D">
        <w:rPr>
          <w:lang w:val="en-GB"/>
        </w:rPr>
        <w:t>about Eunice Foot</w:t>
      </w:r>
      <w:r w:rsidR="00614B5C" w:rsidRPr="007D353D">
        <w:rPr>
          <w:lang w:val="en-GB"/>
        </w:rPr>
        <w:t>e</w:t>
      </w:r>
      <w:r w:rsidR="002A678F" w:rsidRPr="007D353D">
        <w:rPr>
          <w:lang w:val="en-GB"/>
        </w:rPr>
        <w:t xml:space="preserve"> </w:t>
      </w:r>
      <w:r w:rsidR="00FB04F2" w:rsidRPr="007D353D">
        <w:rPr>
          <w:lang w:val="en-GB"/>
        </w:rPr>
        <w:t xml:space="preserve">(EF) </w:t>
      </w:r>
      <w:r w:rsidR="002A678F" w:rsidRPr="007D353D">
        <w:rPr>
          <w:lang w:val="en-GB"/>
        </w:rPr>
        <w:t xml:space="preserve">presented as a woman researcher </w:t>
      </w:r>
      <w:r w:rsidR="00614B5C" w:rsidRPr="007D353D">
        <w:rPr>
          <w:lang w:val="en-GB"/>
        </w:rPr>
        <w:t>whose contribution to scientific development in the 19th century has been largely ignored.</w:t>
      </w:r>
      <w:r w:rsidR="00AF062D" w:rsidRPr="007D353D">
        <w:rPr>
          <w:lang w:val="en-GB"/>
        </w:rPr>
        <w:t xml:space="preserve"> </w:t>
      </w:r>
      <w:r w:rsidR="00D072C2" w:rsidRPr="007D353D">
        <w:rPr>
          <w:lang w:val="en-GB"/>
        </w:rPr>
        <w:t>Eunice Foote was the author of an article</w:t>
      </w:r>
      <w:r w:rsidR="00B66AD6">
        <w:rPr>
          <w:lang w:val="en-GB"/>
        </w:rPr>
        <w:t xml:space="preserve"> (Foote, 1856)</w:t>
      </w:r>
      <w:r w:rsidR="00D072C2" w:rsidRPr="007D353D">
        <w:rPr>
          <w:lang w:val="en-GB"/>
        </w:rPr>
        <w:t xml:space="preserve"> titled “Circumstances affecting the Heat of the Sun’s Rays</w:t>
      </w:r>
      <w:r w:rsidR="001E3B5F">
        <w:rPr>
          <w:lang w:val="en-GB"/>
        </w:rPr>
        <w:t>”</w:t>
      </w:r>
      <w:r w:rsidR="00D072C2" w:rsidRPr="007D353D">
        <w:rPr>
          <w:lang w:val="en-GB"/>
        </w:rPr>
        <w:t xml:space="preserve"> read before the American Association </w:t>
      </w:r>
      <w:r w:rsidR="00B1477C" w:rsidRPr="007D353D">
        <w:rPr>
          <w:lang w:val="en-GB"/>
        </w:rPr>
        <w:t xml:space="preserve">of Science and Arts </w:t>
      </w:r>
      <w:r w:rsidR="00D072C2" w:rsidRPr="007D353D">
        <w:rPr>
          <w:lang w:val="en-GB"/>
        </w:rPr>
        <w:t>on August 23, 1856.</w:t>
      </w:r>
      <w:r w:rsidR="00AF062D" w:rsidRPr="007D353D">
        <w:rPr>
          <w:lang w:val="en-GB"/>
        </w:rPr>
        <w:t xml:space="preserve"> </w:t>
      </w:r>
      <w:r w:rsidR="00555FC5" w:rsidRPr="007D353D">
        <w:rPr>
          <w:lang w:val="en-GB"/>
        </w:rPr>
        <w:t>The article</w:t>
      </w:r>
      <w:r w:rsidR="005C3316" w:rsidRPr="007D353D">
        <w:rPr>
          <w:lang w:val="en-GB"/>
        </w:rPr>
        <w:t xml:space="preserve"> </w:t>
      </w:r>
      <w:r w:rsidR="00555FC5" w:rsidRPr="007D353D">
        <w:rPr>
          <w:lang w:val="en-GB"/>
        </w:rPr>
        <w:t xml:space="preserve">was comparing the temperatures </w:t>
      </w:r>
      <w:r w:rsidR="00246E1D" w:rsidRPr="007D353D">
        <w:rPr>
          <w:lang w:val="en-GB"/>
        </w:rPr>
        <w:t xml:space="preserve">of different gases (in particular air and carbon dioxide) </w:t>
      </w:r>
      <w:r w:rsidR="00555FC5" w:rsidRPr="007D353D">
        <w:rPr>
          <w:lang w:val="en-GB"/>
        </w:rPr>
        <w:t xml:space="preserve">obtained by exposing </w:t>
      </w:r>
      <w:r w:rsidR="00246E1D" w:rsidRPr="007D353D">
        <w:rPr>
          <w:lang w:val="en-GB"/>
        </w:rPr>
        <w:t xml:space="preserve">their </w:t>
      </w:r>
      <w:r w:rsidR="00555FC5" w:rsidRPr="007D353D">
        <w:rPr>
          <w:lang w:val="en-GB"/>
        </w:rPr>
        <w:t>container</w:t>
      </w:r>
      <w:r w:rsidR="00246E1D" w:rsidRPr="007D353D">
        <w:rPr>
          <w:lang w:val="en-GB"/>
        </w:rPr>
        <w:t>s</w:t>
      </w:r>
      <w:r w:rsidR="00555FC5" w:rsidRPr="007D353D">
        <w:rPr>
          <w:lang w:val="en-GB"/>
        </w:rPr>
        <w:t xml:space="preserve"> to the sun</w:t>
      </w:r>
      <w:r w:rsidR="001E3B5F">
        <w:rPr>
          <w:lang w:val="en-GB"/>
        </w:rPr>
        <w:t>’s</w:t>
      </w:r>
      <w:r w:rsidR="00555FC5" w:rsidRPr="007D353D">
        <w:rPr>
          <w:lang w:val="en-GB"/>
        </w:rPr>
        <w:t xml:space="preserve"> radiation.</w:t>
      </w:r>
      <w:r w:rsidR="001135D5">
        <w:rPr>
          <w:lang w:val="en-GB"/>
        </w:rPr>
        <w:t xml:space="preserve"> </w:t>
      </w:r>
      <w:r w:rsidR="009F715B" w:rsidRPr="007D353D">
        <w:rPr>
          <w:lang w:val="en-GB"/>
        </w:rPr>
        <w:t>The EF article, which is less than two pages in length, was reviewed by Scientific American</w:t>
      </w:r>
      <w:r w:rsidR="00B66AD6">
        <w:rPr>
          <w:lang w:val="en-GB"/>
        </w:rPr>
        <w:t xml:space="preserve"> (1856)</w:t>
      </w:r>
      <w:r w:rsidR="009F715B" w:rsidRPr="007D353D">
        <w:rPr>
          <w:lang w:val="en-GB"/>
        </w:rPr>
        <w:t xml:space="preserve"> and presented as an example of the ability of a woman to investigate a subject with originality and precision.</w:t>
      </w:r>
      <w:r w:rsidR="001135D5">
        <w:rPr>
          <w:lang w:val="en-GB"/>
        </w:rPr>
        <w:t xml:space="preserve"> </w:t>
      </w:r>
      <w:r w:rsidR="000617EE">
        <w:rPr>
          <w:lang w:val="en-GB"/>
        </w:rPr>
        <w:t>A</w:t>
      </w:r>
      <w:r w:rsidR="000617EE" w:rsidRPr="007D353D">
        <w:rPr>
          <w:lang w:val="en-GB"/>
        </w:rPr>
        <w:t xml:space="preserve"> recent article </w:t>
      </w:r>
      <w:r w:rsidR="001E3B5F">
        <w:rPr>
          <w:lang w:val="en-GB"/>
        </w:rPr>
        <w:t>by</w:t>
      </w:r>
      <w:r w:rsidR="000617EE" w:rsidRPr="007D353D">
        <w:rPr>
          <w:lang w:val="en-GB"/>
        </w:rPr>
        <w:t xml:space="preserve"> Ortiz and Jackson </w:t>
      </w:r>
      <w:r w:rsidR="00A94702">
        <w:rPr>
          <w:lang w:val="en-GB"/>
        </w:rPr>
        <w:t>(Ortiz and Jackson, 20</w:t>
      </w:r>
      <w:r w:rsidR="00467A5A">
        <w:rPr>
          <w:lang w:val="en-GB"/>
        </w:rPr>
        <w:t>20</w:t>
      </w:r>
      <w:r w:rsidR="00A94702">
        <w:rPr>
          <w:lang w:val="en-GB"/>
        </w:rPr>
        <w:t xml:space="preserve">) </w:t>
      </w:r>
      <w:r w:rsidR="000617EE" w:rsidRPr="007D353D">
        <w:rPr>
          <w:lang w:val="en-GB"/>
        </w:rPr>
        <w:t>discuss</w:t>
      </w:r>
      <w:r w:rsidR="000617EE">
        <w:rPr>
          <w:lang w:val="en-GB"/>
        </w:rPr>
        <w:t>ed</w:t>
      </w:r>
      <w:r w:rsidR="000617EE" w:rsidRPr="007D353D">
        <w:rPr>
          <w:lang w:val="en-GB"/>
        </w:rPr>
        <w:t xml:space="preserve"> </w:t>
      </w:r>
      <w:r w:rsidR="000617EE">
        <w:rPr>
          <w:lang w:val="en-GB"/>
        </w:rPr>
        <w:t>EF</w:t>
      </w:r>
      <w:r w:rsidR="000617EE" w:rsidRPr="007D353D">
        <w:rPr>
          <w:lang w:val="en-GB"/>
        </w:rPr>
        <w:t xml:space="preserve"> experiments in some detail</w:t>
      </w:r>
      <w:r w:rsidR="000617EE">
        <w:rPr>
          <w:lang w:val="en-GB"/>
        </w:rPr>
        <w:t xml:space="preserve"> reaffirming t</w:t>
      </w:r>
      <w:r w:rsidR="005136D8" w:rsidRPr="007D353D">
        <w:rPr>
          <w:lang w:val="en-GB"/>
        </w:rPr>
        <w:t>he importance</w:t>
      </w:r>
      <w:r w:rsidR="001E3B5F">
        <w:rPr>
          <w:lang w:val="en-GB"/>
        </w:rPr>
        <w:t xml:space="preserve"> of</w:t>
      </w:r>
      <w:r w:rsidR="005136D8" w:rsidRPr="007D353D">
        <w:rPr>
          <w:lang w:val="en-GB"/>
        </w:rPr>
        <w:t xml:space="preserve"> </w:t>
      </w:r>
      <w:r w:rsidR="000617EE">
        <w:rPr>
          <w:lang w:val="en-GB"/>
        </w:rPr>
        <w:t xml:space="preserve">her </w:t>
      </w:r>
      <w:r w:rsidR="005136D8" w:rsidRPr="007D353D">
        <w:rPr>
          <w:lang w:val="en-GB"/>
        </w:rPr>
        <w:t>findings in the history of science</w:t>
      </w:r>
      <w:r w:rsidR="000617EE">
        <w:rPr>
          <w:lang w:val="en-GB"/>
        </w:rPr>
        <w:t>.</w:t>
      </w:r>
      <w:r w:rsidR="009C14E1" w:rsidRPr="007D353D">
        <w:rPr>
          <w:lang w:val="en-GB"/>
        </w:rPr>
        <w:t xml:space="preserve"> </w:t>
      </w:r>
      <w:r w:rsidR="00D95E14" w:rsidRPr="007D353D">
        <w:rPr>
          <w:lang w:val="en-GB"/>
        </w:rPr>
        <w:t>The result</w:t>
      </w:r>
      <w:r w:rsidR="00013DF6" w:rsidRPr="007D353D">
        <w:rPr>
          <w:lang w:val="en-GB"/>
        </w:rPr>
        <w:t>s</w:t>
      </w:r>
      <w:r w:rsidR="00D95E14" w:rsidRPr="007D353D">
        <w:rPr>
          <w:lang w:val="en-GB"/>
        </w:rPr>
        <w:t xml:space="preserve"> of </w:t>
      </w:r>
      <w:r w:rsidR="00A0734F" w:rsidRPr="007D353D">
        <w:rPr>
          <w:lang w:val="en-GB"/>
        </w:rPr>
        <w:t xml:space="preserve">one </w:t>
      </w:r>
      <w:r w:rsidR="00D95E14" w:rsidRPr="007D353D">
        <w:rPr>
          <w:lang w:val="en-GB"/>
        </w:rPr>
        <w:t>experiment</w:t>
      </w:r>
      <w:r w:rsidR="003456FC" w:rsidRPr="007D353D">
        <w:rPr>
          <w:lang w:val="en-GB"/>
        </w:rPr>
        <w:t xml:space="preserve">, solar heating of air and carbon dioxide, </w:t>
      </w:r>
      <w:r w:rsidR="00013DF6" w:rsidRPr="007D353D">
        <w:rPr>
          <w:lang w:val="en-GB"/>
        </w:rPr>
        <w:t>were</w:t>
      </w:r>
      <w:r w:rsidR="00D95E14" w:rsidRPr="007D353D">
        <w:rPr>
          <w:lang w:val="en-GB"/>
        </w:rPr>
        <w:t xml:space="preserve"> summarized </w:t>
      </w:r>
      <w:r w:rsidR="007F7DE0" w:rsidRPr="007D353D">
        <w:rPr>
          <w:lang w:val="en-GB"/>
        </w:rPr>
        <w:t xml:space="preserve">by EF </w:t>
      </w:r>
      <w:r w:rsidR="000617EE">
        <w:rPr>
          <w:lang w:val="en-GB"/>
        </w:rPr>
        <w:t>as</w:t>
      </w:r>
      <w:r w:rsidR="00D95E14" w:rsidRPr="007D353D">
        <w:rPr>
          <w:lang w:val="en-GB"/>
        </w:rPr>
        <w:t xml:space="preserve">: </w:t>
      </w:r>
      <w:r w:rsidR="00D95E14" w:rsidRPr="000617EE">
        <w:rPr>
          <w:i/>
          <w:iCs/>
          <w:lang w:val="en-GB"/>
        </w:rPr>
        <w:t xml:space="preserve">“The receiver containing the gas </w:t>
      </w:r>
      <w:r w:rsidR="00FB04F2" w:rsidRPr="000617EE">
        <w:rPr>
          <w:i/>
          <w:iCs/>
          <w:lang w:val="en-GB"/>
        </w:rPr>
        <w:t xml:space="preserve">(carbon dioxide) </w:t>
      </w:r>
      <w:r w:rsidR="00D95E14" w:rsidRPr="000617EE">
        <w:rPr>
          <w:i/>
          <w:iCs/>
          <w:lang w:val="en-GB"/>
        </w:rPr>
        <w:t>became itself much heated very sensibly more so than the other—and on being removed, it was many times as long in cooling.”</w:t>
      </w:r>
      <w:r w:rsidR="007F7DE0" w:rsidRPr="007D353D">
        <w:rPr>
          <w:lang w:val="en-GB"/>
        </w:rPr>
        <w:t xml:space="preserve"> </w:t>
      </w:r>
      <w:r w:rsidR="000617EE">
        <w:rPr>
          <w:lang w:val="en-GB"/>
        </w:rPr>
        <w:t xml:space="preserve">The </w:t>
      </w:r>
      <w:r w:rsidR="00D652F5" w:rsidRPr="007D353D">
        <w:rPr>
          <w:lang w:val="en-GB"/>
        </w:rPr>
        <w:t>conclusion of the author</w:t>
      </w:r>
      <w:r w:rsidR="000617EE">
        <w:rPr>
          <w:lang w:val="en-GB"/>
        </w:rPr>
        <w:t xml:space="preserve"> </w:t>
      </w:r>
      <w:r w:rsidR="001E3B5F">
        <w:rPr>
          <w:lang w:val="en-GB"/>
        </w:rPr>
        <w:t xml:space="preserve">is </w:t>
      </w:r>
      <w:r w:rsidR="003456FC" w:rsidRPr="007D353D">
        <w:rPr>
          <w:lang w:val="en-GB"/>
        </w:rPr>
        <w:t xml:space="preserve">worded </w:t>
      </w:r>
      <w:r w:rsidR="007F7DE0" w:rsidRPr="007D353D">
        <w:rPr>
          <w:lang w:val="en-GB"/>
        </w:rPr>
        <w:t>as</w:t>
      </w:r>
      <w:r w:rsidR="000E5570" w:rsidRPr="007D353D">
        <w:rPr>
          <w:lang w:val="en-GB"/>
        </w:rPr>
        <w:t>:</w:t>
      </w:r>
      <w:r w:rsidR="007F7DE0" w:rsidRPr="007D353D">
        <w:rPr>
          <w:lang w:val="en-GB"/>
        </w:rPr>
        <w:t xml:space="preserve"> </w:t>
      </w:r>
      <w:r w:rsidR="00D95E14" w:rsidRPr="007D353D">
        <w:rPr>
          <w:lang w:val="en-GB"/>
        </w:rPr>
        <w:t>“</w:t>
      </w:r>
      <w:r w:rsidR="00D95E14" w:rsidRPr="000617EE">
        <w:rPr>
          <w:i/>
          <w:iCs/>
          <w:lang w:val="en-GB"/>
        </w:rPr>
        <w:t xml:space="preserve">An atmosphere of that gas </w:t>
      </w:r>
      <w:r w:rsidR="007F463A" w:rsidRPr="000617EE">
        <w:rPr>
          <w:i/>
          <w:iCs/>
          <w:lang w:val="en-GB"/>
        </w:rPr>
        <w:t xml:space="preserve">[carbon dioxide] </w:t>
      </w:r>
      <w:r w:rsidR="00D95E14" w:rsidRPr="000617EE">
        <w:rPr>
          <w:i/>
          <w:iCs/>
          <w:lang w:val="en-GB"/>
        </w:rPr>
        <w:t>would give to our earth a high temperature; and if as some suppose, at one period of its history the air had mixed with it a larger proportion than at present, an increased temperature from its own action as well as from increased weight must have necessarily resulted</w:t>
      </w:r>
      <w:r w:rsidR="00D95E14" w:rsidRPr="007D353D">
        <w:rPr>
          <w:lang w:val="en-GB"/>
        </w:rPr>
        <w:t>”</w:t>
      </w:r>
      <w:r w:rsidR="0009112D" w:rsidRPr="007D353D">
        <w:rPr>
          <w:lang w:val="en-GB"/>
        </w:rPr>
        <w:t xml:space="preserve"> has some </w:t>
      </w:r>
      <w:r w:rsidR="000617EE">
        <w:rPr>
          <w:lang w:val="en-GB"/>
        </w:rPr>
        <w:t xml:space="preserve">clear </w:t>
      </w:r>
      <w:r w:rsidR="0009112D" w:rsidRPr="007D353D">
        <w:rPr>
          <w:lang w:val="en-GB"/>
        </w:rPr>
        <w:t xml:space="preserve">relations with the </w:t>
      </w:r>
      <w:r w:rsidR="00467A5A">
        <w:rPr>
          <w:lang w:val="en-GB"/>
        </w:rPr>
        <w:t xml:space="preserve">very </w:t>
      </w:r>
      <w:r w:rsidR="0009112D" w:rsidRPr="007D353D">
        <w:rPr>
          <w:lang w:val="en-GB"/>
        </w:rPr>
        <w:t xml:space="preserve">actual </w:t>
      </w:r>
      <w:r w:rsidR="005C3316" w:rsidRPr="007D353D">
        <w:rPr>
          <w:lang w:val="en-GB"/>
        </w:rPr>
        <w:t xml:space="preserve">and </w:t>
      </w:r>
      <w:r w:rsidR="000E5570" w:rsidRPr="007D353D">
        <w:rPr>
          <w:lang w:val="en-GB"/>
        </w:rPr>
        <w:t xml:space="preserve">discussed </w:t>
      </w:r>
      <w:r w:rsidR="0009112D" w:rsidRPr="007D353D">
        <w:rPr>
          <w:lang w:val="en-GB"/>
        </w:rPr>
        <w:t>climate</w:t>
      </w:r>
      <w:r w:rsidR="00CF46C9">
        <w:rPr>
          <w:lang w:val="en-GB"/>
        </w:rPr>
        <w:t>-</w:t>
      </w:r>
      <w:r w:rsidR="0009112D" w:rsidRPr="007D353D">
        <w:rPr>
          <w:lang w:val="en-GB"/>
        </w:rPr>
        <w:t>change topic.</w:t>
      </w:r>
      <w:r w:rsidR="005E7B47">
        <w:rPr>
          <w:lang w:val="en-GB"/>
        </w:rPr>
        <w:t xml:space="preserve"> </w:t>
      </w:r>
      <w:r w:rsidR="007C076F" w:rsidRPr="007D353D">
        <w:rPr>
          <w:lang w:val="en-GB"/>
        </w:rPr>
        <w:t>The following pages present an analysis of E</w:t>
      </w:r>
      <w:r w:rsidR="00CF46C9">
        <w:rPr>
          <w:lang w:val="en-GB"/>
        </w:rPr>
        <w:t>F</w:t>
      </w:r>
      <w:r w:rsidR="007C076F" w:rsidRPr="007D353D">
        <w:rPr>
          <w:lang w:val="en-GB"/>
        </w:rPr>
        <w:t xml:space="preserve"> experiment</w:t>
      </w:r>
      <w:r w:rsidR="00343827" w:rsidRPr="007D353D">
        <w:rPr>
          <w:lang w:val="en-GB"/>
        </w:rPr>
        <w:t>s</w:t>
      </w:r>
      <w:r w:rsidR="007C076F" w:rsidRPr="007D353D">
        <w:rPr>
          <w:lang w:val="en-GB"/>
        </w:rPr>
        <w:t xml:space="preserve"> from the point of view of chemical engineering </w:t>
      </w:r>
      <w:r w:rsidR="00A61F38" w:rsidRPr="007D353D">
        <w:rPr>
          <w:lang w:val="en-GB"/>
        </w:rPr>
        <w:t>and</w:t>
      </w:r>
      <w:r w:rsidR="000902FC" w:rsidRPr="007D353D">
        <w:rPr>
          <w:lang w:val="en-GB"/>
        </w:rPr>
        <w:t xml:space="preserve"> </w:t>
      </w:r>
      <w:r w:rsidR="00B00008" w:rsidRPr="007D353D">
        <w:rPr>
          <w:lang w:val="en-GB"/>
        </w:rPr>
        <w:t xml:space="preserve">describe </w:t>
      </w:r>
      <w:r w:rsidR="00B05808" w:rsidRPr="007D353D">
        <w:rPr>
          <w:lang w:val="en-GB"/>
        </w:rPr>
        <w:t>an attempt to reproduce her results</w:t>
      </w:r>
      <w:r w:rsidR="004924F9">
        <w:rPr>
          <w:lang w:val="en-GB"/>
        </w:rPr>
        <w:t>.</w:t>
      </w:r>
    </w:p>
    <w:p w14:paraId="1F0C889C" w14:textId="071B57EC" w:rsidR="00FA1E14" w:rsidRPr="004924F9" w:rsidRDefault="00FA1E14" w:rsidP="004924F9">
      <w:pPr>
        <w:pStyle w:val="CETHeading1"/>
        <w:numPr>
          <w:ilvl w:val="0"/>
          <w:numId w:val="5"/>
        </w:numPr>
        <w:tabs>
          <w:tab w:val="num" w:pos="360"/>
        </w:tabs>
        <w:ind w:left="0" w:firstLine="0"/>
        <w:rPr>
          <w:lang w:val="en-GB"/>
        </w:rPr>
      </w:pPr>
      <w:r w:rsidRPr="004924F9">
        <w:rPr>
          <w:lang w:val="en-GB"/>
        </w:rPr>
        <w:t>Experimental equipment and reported results</w:t>
      </w:r>
    </w:p>
    <w:p w14:paraId="01D37629" w14:textId="34D4D339" w:rsidR="000D59F2" w:rsidRDefault="00E25368" w:rsidP="007D353D">
      <w:pPr>
        <w:pStyle w:val="CETBodytext"/>
        <w:rPr>
          <w:lang w:val="en-GB"/>
        </w:rPr>
      </w:pPr>
      <w:r w:rsidRPr="007D353D">
        <w:rPr>
          <w:lang w:val="en-GB"/>
        </w:rPr>
        <w:t>The description of the experiment</w:t>
      </w:r>
      <w:r w:rsidR="00343827" w:rsidRPr="007D353D">
        <w:rPr>
          <w:lang w:val="en-GB"/>
        </w:rPr>
        <w:t>s</w:t>
      </w:r>
      <w:r w:rsidRPr="007D353D">
        <w:rPr>
          <w:lang w:val="en-GB"/>
        </w:rPr>
        <w:t xml:space="preserve"> </w:t>
      </w:r>
      <w:r w:rsidR="00426FE2" w:rsidRPr="007D353D">
        <w:rPr>
          <w:lang w:val="en-GB"/>
        </w:rPr>
        <w:t xml:space="preserve">is </w:t>
      </w:r>
      <w:r w:rsidR="00F532A2">
        <w:rPr>
          <w:lang w:val="en-GB"/>
        </w:rPr>
        <w:t xml:space="preserve">presented </w:t>
      </w:r>
      <w:r w:rsidR="006845AC" w:rsidRPr="007D353D">
        <w:rPr>
          <w:lang w:val="en-GB"/>
        </w:rPr>
        <w:t>as follows</w:t>
      </w:r>
      <w:r w:rsidRPr="007D353D">
        <w:rPr>
          <w:lang w:val="en-GB"/>
        </w:rPr>
        <w:t>: “</w:t>
      </w:r>
      <w:r w:rsidRPr="000617EE">
        <w:rPr>
          <w:i/>
          <w:iCs/>
          <w:lang w:val="en-GB"/>
        </w:rPr>
        <w:t>The experiment makes use of two cylindrical receivers, of the same size, inside which a thermometer is placed. The cylinders are filled with one gas, exposed at solar radiation for few minutes, the temperatures reached by the gas are measured and compared.”</w:t>
      </w:r>
      <w:r w:rsidRPr="007D353D">
        <w:rPr>
          <w:lang w:val="en-GB"/>
        </w:rPr>
        <w:t xml:space="preserve"> The gas</w:t>
      </w:r>
      <w:r w:rsidR="006845AC" w:rsidRPr="007D353D">
        <w:rPr>
          <w:lang w:val="en-GB"/>
        </w:rPr>
        <w:t>es</w:t>
      </w:r>
      <w:r w:rsidRPr="007D353D">
        <w:rPr>
          <w:lang w:val="en-GB"/>
        </w:rPr>
        <w:t xml:space="preserve"> mentioned are air, hydrogen, oxygen and carbonic acid (carbon dioxide).</w:t>
      </w:r>
      <w:r w:rsidR="000D59F2" w:rsidRPr="007D353D">
        <w:rPr>
          <w:lang w:val="en-GB"/>
        </w:rPr>
        <w:t xml:space="preserve"> </w:t>
      </w:r>
      <w:r w:rsidR="000617EE">
        <w:rPr>
          <w:lang w:val="en-GB"/>
        </w:rPr>
        <w:t>T</w:t>
      </w:r>
      <w:r w:rsidR="000D59F2" w:rsidRPr="007D353D">
        <w:rPr>
          <w:lang w:val="en-GB"/>
        </w:rPr>
        <w:t xml:space="preserve">he dimensions </w:t>
      </w:r>
      <w:r w:rsidR="001E3B5F">
        <w:rPr>
          <w:lang w:val="en-GB"/>
        </w:rPr>
        <w:t xml:space="preserve">of the two </w:t>
      </w:r>
      <w:r w:rsidR="001E3B5F">
        <w:rPr>
          <w:lang w:val="en-GB"/>
        </w:rPr>
        <w:lastRenderedPageBreak/>
        <w:t>cylinders were</w:t>
      </w:r>
      <w:r w:rsidR="000D59F2" w:rsidRPr="007D353D">
        <w:rPr>
          <w:lang w:val="en-GB"/>
        </w:rPr>
        <w:t xml:space="preserve"> </w:t>
      </w:r>
      <w:r w:rsidR="00EA114C">
        <w:rPr>
          <w:lang w:val="en-GB"/>
        </w:rPr>
        <w:t xml:space="preserve">specified </w:t>
      </w:r>
      <w:r w:rsidR="000D59F2" w:rsidRPr="007D353D">
        <w:rPr>
          <w:lang w:val="en-GB"/>
        </w:rPr>
        <w:t xml:space="preserve">as 4 inches </w:t>
      </w:r>
      <w:r w:rsidR="001E3B5F">
        <w:rPr>
          <w:lang w:val="en-GB"/>
        </w:rPr>
        <w:t xml:space="preserve">in </w:t>
      </w:r>
      <w:r w:rsidR="000D59F2" w:rsidRPr="007D353D">
        <w:rPr>
          <w:lang w:val="en-GB"/>
        </w:rPr>
        <w:t>diameter and 30 inches in length</w:t>
      </w:r>
      <w:r w:rsidR="00426FE2" w:rsidRPr="007D353D">
        <w:rPr>
          <w:lang w:val="en-GB"/>
        </w:rPr>
        <w:t>. Table 1 presents these dimensions and their conversion in</w:t>
      </w:r>
      <w:r w:rsidR="002C0A7D" w:rsidRPr="007D353D">
        <w:rPr>
          <w:lang w:val="en-GB"/>
        </w:rPr>
        <w:t>to</w:t>
      </w:r>
      <w:r w:rsidR="00426FE2" w:rsidRPr="007D353D">
        <w:rPr>
          <w:lang w:val="en-GB"/>
        </w:rPr>
        <w:t xml:space="preserve"> SI units</w:t>
      </w:r>
      <w:r w:rsidR="004924F9">
        <w:rPr>
          <w:lang w:val="en-GB"/>
        </w:rPr>
        <w:t>.</w:t>
      </w:r>
      <w:r w:rsidR="00426FE2" w:rsidRPr="007D353D">
        <w:rPr>
          <w:lang w:val="en-GB"/>
        </w:rPr>
        <w:t xml:space="preserve"> </w:t>
      </w:r>
      <w:r w:rsidR="000D59F2" w:rsidRPr="007D353D">
        <w:rPr>
          <w:lang w:val="en-GB"/>
        </w:rPr>
        <w:t xml:space="preserve">There is no specification of the material of the containers </w:t>
      </w:r>
      <w:r w:rsidR="00623FEA" w:rsidRPr="007D353D">
        <w:rPr>
          <w:lang w:val="en-GB"/>
        </w:rPr>
        <w:t xml:space="preserve">that are </w:t>
      </w:r>
      <w:r w:rsidR="000D59F2" w:rsidRPr="007D353D">
        <w:rPr>
          <w:lang w:val="en-GB"/>
        </w:rPr>
        <w:t xml:space="preserve">assumed to be </w:t>
      </w:r>
      <w:r w:rsidR="00343827" w:rsidRPr="007D353D">
        <w:rPr>
          <w:lang w:val="en-GB"/>
        </w:rPr>
        <w:t xml:space="preserve">made of </w:t>
      </w:r>
      <w:r w:rsidR="000D59F2" w:rsidRPr="007D353D">
        <w:rPr>
          <w:lang w:val="en-GB"/>
        </w:rPr>
        <w:t>glass.</w:t>
      </w:r>
    </w:p>
    <w:p w14:paraId="55724D61" w14:textId="0630CCD5" w:rsidR="000D59F2" w:rsidRPr="007D353D" w:rsidRDefault="000D59F2" w:rsidP="007D353D">
      <w:pPr>
        <w:pStyle w:val="CETTabletitle"/>
      </w:pPr>
      <w:r w:rsidRPr="007D353D">
        <w:t>Table 1</w:t>
      </w:r>
      <w:r w:rsidR="00D128F4" w:rsidRPr="007D353D">
        <w:t xml:space="preserve">. </w:t>
      </w:r>
      <w:r w:rsidR="00623FEA" w:rsidRPr="007D353D">
        <w:t>C</w:t>
      </w:r>
      <w:r w:rsidRPr="007D353D">
        <w:t>ylinder dimension</w:t>
      </w:r>
      <w:r w:rsidR="00623FEA" w:rsidRPr="007D353D">
        <w: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gridCol w:w="1134"/>
      </w:tblGrid>
      <w:tr w:rsidR="007D353D" w:rsidRPr="00B57B36" w14:paraId="12BEA183" w14:textId="0366C3C4" w:rsidTr="00780593">
        <w:tc>
          <w:tcPr>
            <w:tcW w:w="2268" w:type="dxa"/>
            <w:gridSpan w:val="2"/>
            <w:tcBorders>
              <w:top w:val="single" w:sz="12" w:space="0" w:color="008000"/>
              <w:bottom w:val="single" w:sz="6" w:space="0" w:color="008000"/>
            </w:tcBorders>
            <w:shd w:val="clear" w:color="auto" w:fill="FFFFFF"/>
          </w:tcPr>
          <w:p w14:paraId="0D403932" w14:textId="65DF7AD3" w:rsidR="007D353D" w:rsidRDefault="007D353D" w:rsidP="007D353D">
            <w:pPr>
              <w:pStyle w:val="CETBodytext"/>
              <w:jc w:val="center"/>
              <w:rPr>
                <w:lang w:val="en-GB"/>
              </w:rPr>
            </w:pPr>
            <w:r>
              <w:rPr>
                <w:lang w:val="en-GB"/>
              </w:rPr>
              <w:t>Diameter</w:t>
            </w:r>
          </w:p>
        </w:tc>
        <w:tc>
          <w:tcPr>
            <w:tcW w:w="2268" w:type="dxa"/>
            <w:gridSpan w:val="2"/>
            <w:tcBorders>
              <w:top w:val="single" w:sz="12" w:space="0" w:color="008000"/>
              <w:bottom w:val="single" w:sz="6" w:space="0" w:color="008000"/>
            </w:tcBorders>
            <w:shd w:val="clear" w:color="auto" w:fill="FFFFFF"/>
          </w:tcPr>
          <w:p w14:paraId="007E4C5B" w14:textId="3E2BD3D5" w:rsidR="007D353D" w:rsidRDefault="007D353D" w:rsidP="007D353D">
            <w:pPr>
              <w:pStyle w:val="CETBodytext"/>
              <w:jc w:val="center"/>
              <w:rPr>
                <w:lang w:val="en-GB"/>
              </w:rPr>
            </w:pPr>
            <w:r>
              <w:rPr>
                <w:lang w:val="en-GB"/>
              </w:rPr>
              <w:t>Length</w:t>
            </w:r>
          </w:p>
        </w:tc>
        <w:tc>
          <w:tcPr>
            <w:tcW w:w="2268" w:type="dxa"/>
            <w:gridSpan w:val="2"/>
            <w:tcBorders>
              <w:top w:val="single" w:sz="12" w:space="0" w:color="008000"/>
              <w:bottom w:val="single" w:sz="6" w:space="0" w:color="008000"/>
            </w:tcBorders>
            <w:shd w:val="clear" w:color="auto" w:fill="FFFFFF"/>
          </w:tcPr>
          <w:p w14:paraId="1870ECD4" w14:textId="7A11F3D6" w:rsidR="007D353D" w:rsidRDefault="007D353D" w:rsidP="007D353D">
            <w:pPr>
              <w:pStyle w:val="CETBodytext"/>
              <w:jc w:val="center"/>
              <w:rPr>
                <w:lang w:val="en-GB"/>
              </w:rPr>
            </w:pPr>
            <w:r>
              <w:rPr>
                <w:lang w:val="en-GB"/>
              </w:rPr>
              <w:t>Volume</w:t>
            </w:r>
          </w:p>
        </w:tc>
      </w:tr>
      <w:tr w:rsidR="00263CEE" w:rsidRPr="00B57B36" w14:paraId="27668532" w14:textId="3F3A4474" w:rsidTr="00337B2A">
        <w:tc>
          <w:tcPr>
            <w:tcW w:w="1134" w:type="dxa"/>
            <w:shd w:val="clear" w:color="auto" w:fill="FFFFFF"/>
            <w:vAlign w:val="bottom"/>
          </w:tcPr>
          <w:p w14:paraId="3646CA80" w14:textId="3C499688" w:rsidR="00263CEE" w:rsidRPr="00B57B36" w:rsidRDefault="00263CEE" w:rsidP="00263CEE">
            <w:pPr>
              <w:pStyle w:val="CETBodytext"/>
              <w:rPr>
                <w:lang w:val="en-GB"/>
              </w:rPr>
            </w:pPr>
            <w:r w:rsidRPr="007D353D">
              <w:rPr>
                <w:lang w:val="en-GB"/>
              </w:rPr>
              <w:t>inch</w:t>
            </w:r>
          </w:p>
        </w:tc>
        <w:tc>
          <w:tcPr>
            <w:tcW w:w="1134" w:type="dxa"/>
            <w:shd w:val="clear" w:color="auto" w:fill="FFFFFF"/>
            <w:vAlign w:val="bottom"/>
          </w:tcPr>
          <w:p w14:paraId="4BEC3499" w14:textId="1FEDFED7" w:rsidR="00263CEE" w:rsidRPr="00B57B36" w:rsidRDefault="00263CEE" w:rsidP="00263CEE">
            <w:pPr>
              <w:pStyle w:val="CETBodytext"/>
              <w:rPr>
                <w:lang w:val="en-GB"/>
              </w:rPr>
            </w:pPr>
            <w:r w:rsidRPr="007D353D">
              <w:rPr>
                <w:lang w:val="en-GB"/>
              </w:rPr>
              <w:t>4.0</w:t>
            </w:r>
          </w:p>
        </w:tc>
        <w:tc>
          <w:tcPr>
            <w:tcW w:w="1134" w:type="dxa"/>
            <w:shd w:val="clear" w:color="auto" w:fill="FFFFFF"/>
            <w:vAlign w:val="bottom"/>
          </w:tcPr>
          <w:p w14:paraId="54D354E9" w14:textId="14E3B279" w:rsidR="00263CEE" w:rsidRPr="00B57B36" w:rsidRDefault="00263CEE" w:rsidP="00263CEE">
            <w:pPr>
              <w:pStyle w:val="CETBodytext"/>
              <w:rPr>
                <w:lang w:val="en-GB"/>
              </w:rPr>
            </w:pPr>
            <w:r w:rsidRPr="007D353D">
              <w:rPr>
                <w:lang w:val="en-GB"/>
              </w:rPr>
              <w:t>inch</w:t>
            </w:r>
          </w:p>
        </w:tc>
        <w:tc>
          <w:tcPr>
            <w:tcW w:w="1134" w:type="dxa"/>
            <w:shd w:val="clear" w:color="auto" w:fill="FFFFFF"/>
            <w:vAlign w:val="bottom"/>
          </w:tcPr>
          <w:p w14:paraId="309150E5" w14:textId="3D940826" w:rsidR="00263CEE" w:rsidRPr="00B57B36" w:rsidRDefault="00263CEE" w:rsidP="00263CEE">
            <w:pPr>
              <w:pStyle w:val="CETBodytext"/>
              <w:rPr>
                <w:lang w:val="en-GB"/>
              </w:rPr>
            </w:pPr>
            <w:r w:rsidRPr="007D353D">
              <w:rPr>
                <w:lang w:val="en-GB"/>
              </w:rPr>
              <w:t>30.0</w:t>
            </w:r>
          </w:p>
        </w:tc>
        <w:tc>
          <w:tcPr>
            <w:tcW w:w="1134" w:type="dxa"/>
            <w:shd w:val="clear" w:color="auto" w:fill="FFFFFF"/>
          </w:tcPr>
          <w:p w14:paraId="4A6D4244" w14:textId="77712299" w:rsidR="00263CEE" w:rsidRPr="00B57B36" w:rsidRDefault="00263CEE" w:rsidP="00263CEE">
            <w:pPr>
              <w:pStyle w:val="CETBodytext"/>
              <w:rPr>
                <w:lang w:val="en-GB"/>
              </w:rPr>
            </w:pPr>
            <w:r w:rsidRPr="007D353D">
              <w:rPr>
                <w:lang w:val="en-GB"/>
              </w:rPr>
              <w:t>inch</w:t>
            </w:r>
            <w:r w:rsidRPr="004D2B9D">
              <w:rPr>
                <w:vertAlign w:val="superscript"/>
                <w:lang w:val="en-GB"/>
              </w:rPr>
              <w:t>3</w:t>
            </w:r>
          </w:p>
        </w:tc>
        <w:tc>
          <w:tcPr>
            <w:tcW w:w="1134" w:type="dxa"/>
            <w:shd w:val="clear" w:color="auto" w:fill="FFFFFF"/>
          </w:tcPr>
          <w:p w14:paraId="3960DBE6" w14:textId="68065D9E" w:rsidR="00263CEE" w:rsidRPr="00B57B36" w:rsidRDefault="00263CEE" w:rsidP="00263CEE">
            <w:pPr>
              <w:pStyle w:val="CETBodytext"/>
              <w:rPr>
                <w:lang w:val="en-GB"/>
              </w:rPr>
            </w:pPr>
            <w:r w:rsidRPr="007D353D">
              <w:rPr>
                <w:lang w:val="en-GB"/>
              </w:rPr>
              <w:t>376.9911</w:t>
            </w:r>
          </w:p>
        </w:tc>
      </w:tr>
      <w:tr w:rsidR="00263CEE" w:rsidRPr="00B57B36" w14:paraId="015A5CFE" w14:textId="77777777" w:rsidTr="00337B2A">
        <w:tc>
          <w:tcPr>
            <w:tcW w:w="1134" w:type="dxa"/>
            <w:shd w:val="clear" w:color="auto" w:fill="FFFFFF"/>
            <w:vAlign w:val="bottom"/>
          </w:tcPr>
          <w:p w14:paraId="7AF423B6" w14:textId="74FCFF42" w:rsidR="00263CEE" w:rsidRPr="00B57B36" w:rsidRDefault="00263CEE" w:rsidP="00263CEE">
            <w:pPr>
              <w:pStyle w:val="CETBodytext"/>
              <w:ind w:right="-1"/>
              <w:rPr>
                <w:rFonts w:cs="Arial"/>
                <w:szCs w:val="18"/>
                <w:lang w:val="en-GB"/>
              </w:rPr>
            </w:pPr>
            <w:r w:rsidRPr="007D353D">
              <w:rPr>
                <w:lang w:val="en-GB"/>
              </w:rPr>
              <w:t>m</w:t>
            </w:r>
          </w:p>
        </w:tc>
        <w:tc>
          <w:tcPr>
            <w:tcW w:w="1134" w:type="dxa"/>
            <w:shd w:val="clear" w:color="auto" w:fill="FFFFFF"/>
            <w:vAlign w:val="bottom"/>
          </w:tcPr>
          <w:p w14:paraId="030AFF92" w14:textId="6FD83A5B" w:rsidR="00263CEE" w:rsidRPr="00B57B36" w:rsidRDefault="00263CEE" w:rsidP="00263CEE">
            <w:pPr>
              <w:pStyle w:val="CETBodytext"/>
              <w:ind w:right="-1"/>
              <w:rPr>
                <w:rFonts w:cs="Arial"/>
                <w:szCs w:val="18"/>
                <w:lang w:val="en-GB"/>
              </w:rPr>
            </w:pPr>
            <w:r w:rsidRPr="007D353D">
              <w:rPr>
                <w:lang w:val="en-GB"/>
              </w:rPr>
              <w:t>0.1016</w:t>
            </w:r>
          </w:p>
        </w:tc>
        <w:tc>
          <w:tcPr>
            <w:tcW w:w="1134" w:type="dxa"/>
            <w:shd w:val="clear" w:color="auto" w:fill="FFFFFF"/>
            <w:vAlign w:val="bottom"/>
          </w:tcPr>
          <w:p w14:paraId="57FB40A8" w14:textId="598CA692" w:rsidR="00263CEE" w:rsidRPr="00B57B36" w:rsidRDefault="00263CEE" w:rsidP="00263CEE">
            <w:pPr>
              <w:pStyle w:val="CETBodytext"/>
              <w:ind w:right="-1"/>
              <w:rPr>
                <w:rFonts w:cs="Arial"/>
                <w:szCs w:val="18"/>
                <w:lang w:val="en-GB"/>
              </w:rPr>
            </w:pPr>
            <w:r w:rsidRPr="007D353D">
              <w:rPr>
                <w:lang w:val="en-GB"/>
              </w:rPr>
              <w:t>m</w:t>
            </w:r>
          </w:p>
        </w:tc>
        <w:tc>
          <w:tcPr>
            <w:tcW w:w="1134" w:type="dxa"/>
            <w:shd w:val="clear" w:color="auto" w:fill="FFFFFF"/>
            <w:vAlign w:val="bottom"/>
          </w:tcPr>
          <w:p w14:paraId="5CEC44D9" w14:textId="4A956A69" w:rsidR="00263CEE" w:rsidRPr="00B57B36" w:rsidRDefault="00263CEE" w:rsidP="00263CEE">
            <w:pPr>
              <w:pStyle w:val="CETBodytext"/>
              <w:ind w:right="-1"/>
              <w:rPr>
                <w:rFonts w:cs="Arial"/>
                <w:szCs w:val="18"/>
                <w:lang w:val="en-GB"/>
              </w:rPr>
            </w:pPr>
            <w:r w:rsidRPr="007D353D">
              <w:rPr>
                <w:lang w:val="en-GB"/>
              </w:rPr>
              <w:t>0.762</w:t>
            </w:r>
          </w:p>
        </w:tc>
        <w:tc>
          <w:tcPr>
            <w:tcW w:w="1134" w:type="dxa"/>
            <w:shd w:val="clear" w:color="auto" w:fill="FFFFFF"/>
          </w:tcPr>
          <w:p w14:paraId="6F1A252D" w14:textId="79B82BBA" w:rsidR="00263CEE" w:rsidRPr="00B57B36" w:rsidRDefault="00263CEE" w:rsidP="00263CEE">
            <w:pPr>
              <w:pStyle w:val="CETBodytext"/>
              <w:ind w:right="-1"/>
              <w:rPr>
                <w:rFonts w:cs="Arial"/>
                <w:szCs w:val="18"/>
                <w:lang w:val="en-GB"/>
              </w:rPr>
            </w:pPr>
            <w:r w:rsidRPr="007D353D">
              <w:rPr>
                <w:lang w:val="en-GB"/>
              </w:rPr>
              <w:t>m</w:t>
            </w:r>
            <w:r w:rsidRPr="004D2B9D">
              <w:rPr>
                <w:vertAlign w:val="superscript"/>
                <w:lang w:val="en-GB"/>
              </w:rPr>
              <w:t>3</w:t>
            </w:r>
          </w:p>
        </w:tc>
        <w:tc>
          <w:tcPr>
            <w:tcW w:w="1134" w:type="dxa"/>
            <w:shd w:val="clear" w:color="auto" w:fill="FFFFFF"/>
          </w:tcPr>
          <w:p w14:paraId="59112236" w14:textId="2720F96B" w:rsidR="00263CEE" w:rsidRPr="00B57B36" w:rsidRDefault="00263CEE" w:rsidP="00263CEE">
            <w:pPr>
              <w:pStyle w:val="CETBodytext"/>
              <w:ind w:right="-1"/>
              <w:rPr>
                <w:rFonts w:cs="Arial"/>
                <w:szCs w:val="18"/>
                <w:lang w:val="en-GB"/>
              </w:rPr>
            </w:pPr>
            <w:r w:rsidRPr="007D353D">
              <w:rPr>
                <w:lang w:val="en-GB"/>
              </w:rPr>
              <w:t>0.006178</w:t>
            </w:r>
          </w:p>
        </w:tc>
      </w:tr>
    </w:tbl>
    <w:p w14:paraId="79FBFEF0" w14:textId="77777777" w:rsidR="005E7B47" w:rsidRPr="00F532A2" w:rsidRDefault="005E7B47" w:rsidP="00505454">
      <w:pPr>
        <w:jc w:val="both"/>
        <w:rPr>
          <w:rFonts w:ascii="Arial" w:hAnsi="Arial" w:cs="Arial"/>
          <w:sz w:val="12"/>
          <w:szCs w:val="12"/>
        </w:rPr>
      </w:pPr>
    </w:p>
    <w:p w14:paraId="73992A3C" w14:textId="40D7316D" w:rsidR="004D748C" w:rsidRPr="00073B85" w:rsidRDefault="0031488C" w:rsidP="00E25214">
      <w:pPr>
        <w:pStyle w:val="CETBodytext"/>
      </w:pPr>
      <w:r w:rsidRPr="00D5135C">
        <w:t>E</w:t>
      </w:r>
      <w:r w:rsidR="005C27A5">
        <w:t>F</w:t>
      </w:r>
      <w:r w:rsidRPr="00D5135C">
        <w:t xml:space="preserve"> presented </w:t>
      </w:r>
      <w:r w:rsidR="00426FE2" w:rsidRPr="00D5135C">
        <w:t xml:space="preserve">the </w:t>
      </w:r>
      <w:r w:rsidR="007353F2" w:rsidRPr="00D5135C">
        <w:t xml:space="preserve">results of </w:t>
      </w:r>
      <w:r w:rsidR="00426FE2" w:rsidRPr="00D5135C">
        <w:t xml:space="preserve">her </w:t>
      </w:r>
      <w:r w:rsidR="007353F2" w:rsidRPr="00D5135C">
        <w:t>experiments</w:t>
      </w:r>
      <w:r w:rsidR="004F0214" w:rsidRPr="00D5135C">
        <w:t xml:space="preserve"> </w:t>
      </w:r>
      <w:r w:rsidR="000E5465" w:rsidRPr="00D5135C">
        <w:rPr>
          <w:i/>
          <w:iCs/>
        </w:rPr>
        <w:t>(“The observations taken once in two or three minutes, were as follows.”)</w:t>
      </w:r>
      <w:r w:rsidR="004F0214" w:rsidRPr="00D5135C">
        <w:rPr>
          <w:i/>
          <w:iCs/>
        </w:rPr>
        <w:t xml:space="preserve"> </w:t>
      </w:r>
      <w:r w:rsidR="007353F2" w:rsidRPr="00D5135C">
        <w:t xml:space="preserve">in </w:t>
      </w:r>
      <w:r w:rsidR="00E25368" w:rsidRPr="00D5135C">
        <w:t xml:space="preserve">three tables </w:t>
      </w:r>
      <w:r w:rsidR="00094670">
        <w:t xml:space="preserve">discussing </w:t>
      </w:r>
      <w:r w:rsidR="00E52731" w:rsidRPr="00D5135C">
        <w:t xml:space="preserve">the </w:t>
      </w:r>
      <w:r w:rsidR="00E25368" w:rsidRPr="00D5135C">
        <w:t>following comparisons</w:t>
      </w:r>
      <w:r w:rsidRPr="00D5135C">
        <w:t>:</w:t>
      </w:r>
      <w:r w:rsidR="00E55B46" w:rsidRPr="00D5135C">
        <w:t xml:space="preserve"> 1) </w:t>
      </w:r>
      <w:r w:rsidR="00E25368" w:rsidRPr="00D5135C">
        <w:t>Exhausted air vs condensed air</w:t>
      </w:r>
      <w:r w:rsidR="00E55B46" w:rsidRPr="00D5135C">
        <w:t xml:space="preserve">, 2) </w:t>
      </w:r>
      <w:r w:rsidR="006F4F70" w:rsidRPr="00D5135C">
        <w:t>Dry air vs damp air</w:t>
      </w:r>
      <w:r w:rsidR="00E55B46" w:rsidRPr="00D5135C">
        <w:t xml:space="preserve">, 3) </w:t>
      </w:r>
      <w:r w:rsidR="006F4F70" w:rsidRPr="00D5135C">
        <w:t xml:space="preserve">Common air vs </w:t>
      </w:r>
      <w:r w:rsidR="004D2B9D" w:rsidRPr="00D5135C">
        <w:t xml:space="preserve">carbonic acid </w:t>
      </w:r>
      <w:r w:rsidR="006F4F70" w:rsidRPr="00D5135C">
        <w:t>(</w:t>
      </w:r>
      <w:r w:rsidR="004D2B9D" w:rsidRPr="00D5135C">
        <w:t>carbon dioxide</w:t>
      </w:r>
      <w:r w:rsidR="006F4F70" w:rsidRPr="00D5135C">
        <w:t>)</w:t>
      </w:r>
      <w:r w:rsidR="000E5465" w:rsidRPr="00D5135C">
        <w:t>.</w:t>
      </w:r>
      <w:r w:rsidR="004F0214" w:rsidRPr="00D5135C">
        <w:t xml:space="preserve"> </w:t>
      </w:r>
      <w:r w:rsidR="006F4F70" w:rsidRPr="00D5135C">
        <w:t xml:space="preserve">In the following </w:t>
      </w:r>
      <w:r w:rsidR="00B75066" w:rsidRPr="00D5135C">
        <w:t>analysis</w:t>
      </w:r>
      <w:r w:rsidR="001E3B5F">
        <w:t>,</w:t>
      </w:r>
      <w:r w:rsidR="00B75066" w:rsidRPr="00D5135C">
        <w:t xml:space="preserve"> only </w:t>
      </w:r>
      <w:r w:rsidR="006F4F70" w:rsidRPr="00D5135C">
        <w:t xml:space="preserve">the third </w:t>
      </w:r>
      <w:r w:rsidR="004D2B9D">
        <w:t xml:space="preserve">experiment </w:t>
      </w:r>
      <w:r w:rsidR="004924F9">
        <w:t>is</w:t>
      </w:r>
      <w:r w:rsidR="00B75066" w:rsidRPr="00D5135C">
        <w:t xml:space="preserve"> considered</w:t>
      </w:r>
      <w:r w:rsidR="00094670">
        <w:t>: t</w:t>
      </w:r>
      <w:r w:rsidR="00306129" w:rsidRPr="00D5135C">
        <w:t xml:space="preserve">he </w:t>
      </w:r>
      <w:r w:rsidR="000E5465" w:rsidRPr="00D5135C">
        <w:t>r</w:t>
      </w:r>
      <w:r w:rsidR="00B75066" w:rsidRPr="00D5135C">
        <w:t xml:space="preserve">esults </w:t>
      </w:r>
      <w:r w:rsidR="001E3B5F">
        <w:t xml:space="preserve">are </w:t>
      </w:r>
      <w:r w:rsidR="000E5465" w:rsidRPr="00D5135C">
        <w:t xml:space="preserve">reproduced </w:t>
      </w:r>
      <w:r w:rsidR="001E3B5F">
        <w:t>in</w:t>
      </w:r>
      <w:r w:rsidR="00B75066" w:rsidRPr="00D5135C">
        <w:t xml:space="preserve"> Table 2</w:t>
      </w:r>
      <w:r w:rsidR="000B454D">
        <w:t>,</w:t>
      </w:r>
      <w:r w:rsidR="00B75066" w:rsidRPr="00D5135C">
        <w:t xml:space="preserve"> where temperature values in </w:t>
      </w:r>
      <w:r w:rsidR="000E5465" w:rsidRPr="00D5135C">
        <w:t>C</w:t>
      </w:r>
      <w:r w:rsidR="00E2554F" w:rsidRPr="00D5135C">
        <w:t xml:space="preserve">elsius </w:t>
      </w:r>
      <w:r w:rsidR="00B75066" w:rsidRPr="00D5135C">
        <w:t>degrees are added</w:t>
      </w:r>
      <w:r w:rsidR="009B208A" w:rsidRPr="00D5135C">
        <w:t>.</w:t>
      </w:r>
      <w:r w:rsidR="005E7B47">
        <w:t xml:space="preserve"> </w:t>
      </w:r>
      <w:r w:rsidR="00094670">
        <w:t>The t</w:t>
      </w:r>
      <w:r w:rsidR="008C3F44" w:rsidRPr="00056F18">
        <w:t xml:space="preserve">able reproduces the different air and carbon dioxide </w:t>
      </w:r>
      <w:r w:rsidR="001A0054">
        <w:t xml:space="preserve">temperatures </w:t>
      </w:r>
      <w:r w:rsidR="00A13CA1">
        <w:t>reached by</w:t>
      </w:r>
      <w:r w:rsidR="008C3F44" w:rsidRPr="00056F18">
        <w:t xml:space="preserve"> </w:t>
      </w:r>
      <w:r w:rsidR="00903600" w:rsidRPr="00056F18">
        <w:t>solar radiation</w:t>
      </w:r>
      <w:r w:rsidR="001E3B5F">
        <w:t xml:space="preserve"> heating</w:t>
      </w:r>
      <w:r w:rsidR="008C3F44" w:rsidRPr="00056F18">
        <w:t>.</w:t>
      </w:r>
      <w:r w:rsidR="004D748C" w:rsidRPr="004D748C">
        <w:t xml:space="preserve"> </w:t>
      </w:r>
      <w:r w:rsidR="004D748C" w:rsidRPr="00073B85">
        <w:t xml:space="preserve">It is impossible not to notice the inaccuracies in the description given by EF of her experiments, in particular: a) the unit of measure of the temperature is never defined, b) the pressure of the gas filling the cylinder is never measured. It </w:t>
      </w:r>
      <w:r w:rsidR="000B454D">
        <w:t>must be noted</w:t>
      </w:r>
      <w:r w:rsidR="004D748C" w:rsidRPr="00073B85">
        <w:t xml:space="preserve"> that the review of the article </w:t>
      </w:r>
      <w:r w:rsidR="000B454D">
        <w:t xml:space="preserve">by </w:t>
      </w:r>
      <w:r w:rsidR="000B454D" w:rsidRPr="00073B85">
        <w:t xml:space="preserve">Scientific American </w:t>
      </w:r>
      <w:r w:rsidR="004D748C" w:rsidRPr="00073B85">
        <w:t xml:space="preserve">adds the temperature unit </w:t>
      </w:r>
      <w:r w:rsidR="000B454D">
        <w:t xml:space="preserve">reported </w:t>
      </w:r>
      <w:r w:rsidR="004D748C" w:rsidRPr="00073B85">
        <w:t>as “Fah.”</w:t>
      </w:r>
    </w:p>
    <w:p w14:paraId="41637B1A" w14:textId="47A9641F" w:rsidR="009B208A" w:rsidRPr="00073B85" w:rsidRDefault="009B208A" w:rsidP="00073B85">
      <w:pPr>
        <w:pStyle w:val="CETTabletitle"/>
      </w:pPr>
      <w:r w:rsidRPr="00073B85">
        <w:t xml:space="preserve">Table </w:t>
      </w:r>
      <w:r w:rsidR="005E7B47">
        <w:t>2</w:t>
      </w:r>
      <w:r w:rsidRPr="00073B85">
        <w:t xml:space="preserve">. </w:t>
      </w:r>
      <w:r w:rsidR="00A13CA1">
        <w:t xml:space="preserve">Temperatures obtained after solar heating for </w:t>
      </w:r>
      <w:r w:rsidRPr="00073B85">
        <w:t xml:space="preserve">Air </w:t>
      </w:r>
      <w:r w:rsidR="00A13CA1">
        <w:t xml:space="preserve">and </w:t>
      </w:r>
      <w:r w:rsidRPr="00073B85">
        <w:t>Carbon Dioxide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98"/>
        <w:gridCol w:w="1098"/>
        <w:gridCol w:w="1103"/>
        <w:gridCol w:w="1103"/>
        <w:gridCol w:w="1097"/>
        <w:gridCol w:w="1097"/>
        <w:gridCol w:w="1103"/>
        <w:gridCol w:w="1097"/>
      </w:tblGrid>
      <w:tr w:rsidR="00036DA4" w:rsidRPr="00036DA4" w14:paraId="13D2B2D1" w14:textId="5579821F" w:rsidTr="005C27A5">
        <w:tc>
          <w:tcPr>
            <w:tcW w:w="4536" w:type="dxa"/>
            <w:gridSpan w:val="4"/>
            <w:tcBorders>
              <w:top w:val="single" w:sz="12" w:space="0" w:color="008000"/>
              <w:bottom w:val="nil"/>
            </w:tcBorders>
            <w:shd w:val="clear" w:color="auto" w:fill="FFFFFF"/>
          </w:tcPr>
          <w:p w14:paraId="123EF333" w14:textId="659492F7" w:rsidR="00036DA4" w:rsidRPr="00036DA4" w:rsidRDefault="00036DA4" w:rsidP="00036DA4">
            <w:pPr>
              <w:tabs>
                <w:tab w:val="right" w:pos="7100"/>
              </w:tabs>
              <w:spacing w:after="0" w:line="264" w:lineRule="auto"/>
              <w:jc w:val="center"/>
              <w:rPr>
                <w:rFonts w:ascii="Arial" w:eastAsia="Times New Roman" w:hAnsi="Arial" w:cs="Arial"/>
                <w:sz w:val="18"/>
                <w:szCs w:val="18"/>
                <w:lang w:val="en-GB"/>
              </w:rPr>
            </w:pPr>
            <w:bookmarkStart w:id="0" w:name="_Hlk116223877"/>
            <w:r>
              <w:rPr>
                <w:rFonts w:ascii="Arial" w:eastAsia="Times New Roman" w:hAnsi="Arial" w:cs="Times New Roman"/>
                <w:sz w:val="18"/>
                <w:szCs w:val="20"/>
                <w:lang w:val="en-GB"/>
              </w:rPr>
              <w:t>COMMON AIR</w:t>
            </w:r>
          </w:p>
        </w:tc>
        <w:tc>
          <w:tcPr>
            <w:tcW w:w="4536" w:type="dxa"/>
            <w:gridSpan w:val="4"/>
            <w:tcBorders>
              <w:top w:val="single" w:sz="12" w:space="0" w:color="008000"/>
              <w:bottom w:val="nil"/>
            </w:tcBorders>
            <w:shd w:val="clear" w:color="auto" w:fill="FFFFFF"/>
          </w:tcPr>
          <w:p w14:paraId="3181CAC9" w14:textId="74F7613F" w:rsidR="00036DA4" w:rsidRPr="00036DA4" w:rsidRDefault="00036DA4" w:rsidP="00036DA4">
            <w:pPr>
              <w:tabs>
                <w:tab w:val="right" w:pos="7100"/>
              </w:tabs>
              <w:spacing w:after="0" w:line="264" w:lineRule="auto"/>
              <w:ind w:right="-1"/>
              <w:jc w:val="center"/>
              <w:rPr>
                <w:rFonts w:ascii="Arial" w:eastAsia="Times New Roman" w:hAnsi="Arial" w:cs="Arial"/>
                <w:sz w:val="18"/>
                <w:szCs w:val="18"/>
                <w:lang w:val="en-GB"/>
              </w:rPr>
            </w:pPr>
            <w:r>
              <w:rPr>
                <w:rFonts w:ascii="Arial" w:eastAsia="Times New Roman" w:hAnsi="Arial" w:cs="Arial"/>
                <w:sz w:val="18"/>
                <w:szCs w:val="18"/>
                <w:lang w:val="en-GB"/>
              </w:rPr>
              <w:t>CARBONIC ACID GAS</w:t>
            </w:r>
          </w:p>
        </w:tc>
      </w:tr>
      <w:tr w:rsidR="00036DA4" w:rsidRPr="00036DA4" w14:paraId="0687AF6D" w14:textId="77777777" w:rsidTr="005C27A5">
        <w:tc>
          <w:tcPr>
            <w:tcW w:w="2268" w:type="dxa"/>
            <w:gridSpan w:val="2"/>
            <w:tcBorders>
              <w:top w:val="nil"/>
              <w:bottom w:val="single" w:sz="4" w:space="0" w:color="auto"/>
            </w:tcBorders>
            <w:shd w:val="clear" w:color="auto" w:fill="FFFFFF"/>
          </w:tcPr>
          <w:p w14:paraId="4E9654A2" w14:textId="7D65CD4F" w:rsidR="00036DA4" w:rsidRDefault="00036DA4" w:rsidP="00036DA4">
            <w:pPr>
              <w:tabs>
                <w:tab w:val="right" w:pos="7100"/>
              </w:tabs>
              <w:spacing w:after="0" w:line="264" w:lineRule="auto"/>
              <w:jc w:val="center"/>
              <w:rPr>
                <w:rFonts w:ascii="Arial" w:eastAsia="Times New Roman" w:hAnsi="Arial" w:cs="Times New Roman"/>
                <w:sz w:val="18"/>
                <w:szCs w:val="20"/>
                <w:lang w:val="en-GB"/>
              </w:rPr>
            </w:pPr>
            <w:r>
              <w:rPr>
                <w:rFonts w:ascii="Arial" w:eastAsia="Times New Roman" w:hAnsi="Arial" w:cs="Times New Roman"/>
                <w:sz w:val="18"/>
                <w:szCs w:val="20"/>
                <w:lang w:val="en-GB"/>
              </w:rPr>
              <w:t>Shade</w:t>
            </w:r>
          </w:p>
        </w:tc>
        <w:tc>
          <w:tcPr>
            <w:tcW w:w="2268" w:type="dxa"/>
            <w:gridSpan w:val="2"/>
            <w:tcBorders>
              <w:top w:val="nil"/>
              <w:bottom w:val="single" w:sz="4" w:space="0" w:color="auto"/>
            </w:tcBorders>
            <w:shd w:val="clear" w:color="auto" w:fill="FFFFFF"/>
          </w:tcPr>
          <w:p w14:paraId="57D45BEF" w14:textId="5408F239" w:rsidR="00036DA4" w:rsidRDefault="00036DA4" w:rsidP="00036DA4">
            <w:pPr>
              <w:tabs>
                <w:tab w:val="right" w:pos="7100"/>
              </w:tabs>
              <w:spacing w:after="0" w:line="264" w:lineRule="auto"/>
              <w:ind w:right="-1"/>
              <w:jc w:val="center"/>
              <w:rPr>
                <w:rFonts w:ascii="Arial" w:eastAsia="Times New Roman" w:hAnsi="Arial" w:cs="Arial"/>
                <w:sz w:val="18"/>
                <w:szCs w:val="18"/>
                <w:lang w:val="en-GB"/>
              </w:rPr>
            </w:pPr>
            <w:r>
              <w:rPr>
                <w:rFonts w:ascii="Arial" w:eastAsia="Times New Roman" w:hAnsi="Arial" w:cs="Arial"/>
                <w:sz w:val="18"/>
                <w:szCs w:val="18"/>
                <w:lang w:val="en-GB"/>
              </w:rPr>
              <w:t>Sun</w:t>
            </w:r>
          </w:p>
        </w:tc>
        <w:tc>
          <w:tcPr>
            <w:tcW w:w="2268" w:type="dxa"/>
            <w:gridSpan w:val="2"/>
            <w:tcBorders>
              <w:top w:val="nil"/>
              <w:bottom w:val="single" w:sz="4" w:space="0" w:color="auto"/>
            </w:tcBorders>
            <w:shd w:val="clear" w:color="auto" w:fill="FFFFFF"/>
          </w:tcPr>
          <w:p w14:paraId="5AD753F1" w14:textId="7E4B7A34" w:rsidR="00036DA4" w:rsidRDefault="00036DA4" w:rsidP="00036DA4">
            <w:pPr>
              <w:tabs>
                <w:tab w:val="right" w:pos="7100"/>
              </w:tabs>
              <w:spacing w:after="0" w:line="264" w:lineRule="auto"/>
              <w:ind w:right="-1"/>
              <w:jc w:val="center"/>
              <w:rPr>
                <w:rFonts w:ascii="Arial" w:eastAsia="Times New Roman" w:hAnsi="Arial" w:cs="Arial"/>
                <w:sz w:val="18"/>
                <w:szCs w:val="18"/>
                <w:lang w:val="en-GB"/>
              </w:rPr>
            </w:pPr>
            <w:r>
              <w:rPr>
                <w:rFonts w:ascii="Arial" w:eastAsia="Times New Roman" w:hAnsi="Arial" w:cs="Arial"/>
                <w:sz w:val="18"/>
                <w:szCs w:val="18"/>
                <w:lang w:val="en-GB"/>
              </w:rPr>
              <w:t>Shade</w:t>
            </w:r>
          </w:p>
        </w:tc>
        <w:tc>
          <w:tcPr>
            <w:tcW w:w="2268" w:type="dxa"/>
            <w:gridSpan w:val="2"/>
            <w:tcBorders>
              <w:top w:val="nil"/>
              <w:bottom w:val="single" w:sz="4" w:space="0" w:color="auto"/>
            </w:tcBorders>
            <w:shd w:val="clear" w:color="auto" w:fill="FFFFFF"/>
          </w:tcPr>
          <w:p w14:paraId="791A71AB" w14:textId="5DD0E1C8" w:rsidR="00036DA4" w:rsidRDefault="00036DA4" w:rsidP="00036DA4">
            <w:pPr>
              <w:tabs>
                <w:tab w:val="right" w:pos="7100"/>
              </w:tabs>
              <w:spacing w:after="0" w:line="264" w:lineRule="auto"/>
              <w:ind w:right="-1"/>
              <w:jc w:val="center"/>
              <w:rPr>
                <w:rFonts w:ascii="Arial" w:eastAsia="Times New Roman" w:hAnsi="Arial" w:cs="Arial"/>
                <w:sz w:val="18"/>
                <w:szCs w:val="18"/>
                <w:lang w:val="en-GB"/>
              </w:rPr>
            </w:pPr>
            <w:r>
              <w:rPr>
                <w:rFonts w:ascii="Arial" w:eastAsia="Times New Roman" w:hAnsi="Arial" w:cs="Arial"/>
                <w:sz w:val="18"/>
                <w:szCs w:val="18"/>
                <w:lang w:val="en-GB"/>
              </w:rPr>
              <w:t>Sun</w:t>
            </w:r>
          </w:p>
        </w:tc>
      </w:tr>
      <w:tr w:rsidR="00036DA4" w:rsidRPr="00036DA4" w14:paraId="4C4C0B45" w14:textId="77777777" w:rsidTr="005C27A5">
        <w:tc>
          <w:tcPr>
            <w:tcW w:w="1134" w:type="dxa"/>
            <w:tcBorders>
              <w:top w:val="single" w:sz="4" w:space="0" w:color="auto"/>
              <w:bottom w:val="single" w:sz="4" w:space="0" w:color="auto"/>
            </w:tcBorders>
            <w:shd w:val="clear" w:color="auto" w:fill="FFFFFF"/>
          </w:tcPr>
          <w:p w14:paraId="776AFE32" w14:textId="13D6DDE5" w:rsidR="00036DA4" w:rsidRPr="00036DA4" w:rsidRDefault="00036DA4" w:rsidP="00036DA4">
            <w:pPr>
              <w:tabs>
                <w:tab w:val="right" w:pos="7100"/>
              </w:tabs>
              <w:spacing w:after="0" w:line="264" w:lineRule="auto"/>
              <w:jc w:val="center"/>
              <w:rPr>
                <w:rFonts w:ascii="Arial" w:eastAsia="Times New Roman" w:hAnsi="Arial" w:cs="Times New Roman"/>
                <w:sz w:val="18"/>
                <w:szCs w:val="20"/>
                <w:lang w:val="en-GB"/>
              </w:rPr>
            </w:pPr>
            <w:r>
              <w:rPr>
                <w:rFonts w:ascii="Arial" w:eastAsia="Times New Roman" w:hAnsi="Arial" w:cs="Times New Roman"/>
                <w:sz w:val="18"/>
                <w:szCs w:val="20"/>
                <w:lang w:val="en-GB"/>
              </w:rPr>
              <w:t>°F</w:t>
            </w:r>
          </w:p>
        </w:tc>
        <w:tc>
          <w:tcPr>
            <w:tcW w:w="1134" w:type="dxa"/>
            <w:tcBorders>
              <w:top w:val="single" w:sz="4" w:space="0" w:color="auto"/>
              <w:bottom w:val="single" w:sz="4" w:space="0" w:color="auto"/>
            </w:tcBorders>
            <w:shd w:val="clear" w:color="auto" w:fill="FFFFFF"/>
          </w:tcPr>
          <w:p w14:paraId="5EA6C45D" w14:textId="11D13B34" w:rsidR="00036DA4" w:rsidRPr="00036DA4" w:rsidRDefault="00036DA4" w:rsidP="00036DA4">
            <w:pPr>
              <w:tabs>
                <w:tab w:val="right" w:pos="7100"/>
              </w:tabs>
              <w:spacing w:after="0" w:line="264" w:lineRule="auto"/>
              <w:jc w:val="center"/>
              <w:rPr>
                <w:rFonts w:ascii="Arial" w:eastAsia="Times New Roman" w:hAnsi="Arial" w:cs="Times New Roman"/>
                <w:sz w:val="18"/>
                <w:szCs w:val="20"/>
                <w:lang w:val="en-GB"/>
              </w:rPr>
            </w:pPr>
            <w:r>
              <w:rPr>
                <w:rFonts w:ascii="Arial" w:eastAsia="Times New Roman" w:hAnsi="Arial" w:cs="Times New Roman"/>
                <w:sz w:val="18"/>
                <w:szCs w:val="20"/>
                <w:lang w:val="en-GB"/>
              </w:rPr>
              <w:t>°C</w:t>
            </w:r>
          </w:p>
        </w:tc>
        <w:tc>
          <w:tcPr>
            <w:tcW w:w="1134" w:type="dxa"/>
            <w:tcBorders>
              <w:top w:val="single" w:sz="4" w:space="0" w:color="auto"/>
              <w:bottom w:val="single" w:sz="4" w:space="0" w:color="auto"/>
            </w:tcBorders>
            <w:shd w:val="clear" w:color="auto" w:fill="FFFFFF"/>
          </w:tcPr>
          <w:p w14:paraId="3EC81BE5" w14:textId="79B7A28E" w:rsidR="00036DA4" w:rsidRPr="00036DA4" w:rsidRDefault="00036DA4" w:rsidP="00036DA4">
            <w:pPr>
              <w:tabs>
                <w:tab w:val="right" w:pos="7100"/>
              </w:tabs>
              <w:spacing w:after="0" w:line="264" w:lineRule="auto"/>
              <w:jc w:val="center"/>
              <w:rPr>
                <w:rFonts w:ascii="Arial" w:eastAsia="Times New Roman" w:hAnsi="Arial" w:cs="Times New Roman"/>
                <w:sz w:val="18"/>
                <w:szCs w:val="20"/>
                <w:lang w:val="en-GB"/>
              </w:rPr>
            </w:pPr>
            <w:r>
              <w:rPr>
                <w:rFonts w:ascii="Arial" w:eastAsia="Times New Roman" w:hAnsi="Arial" w:cs="Times New Roman"/>
                <w:sz w:val="18"/>
                <w:szCs w:val="20"/>
                <w:lang w:val="en-GB"/>
              </w:rPr>
              <w:t>°F</w:t>
            </w:r>
          </w:p>
        </w:tc>
        <w:tc>
          <w:tcPr>
            <w:tcW w:w="1134" w:type="dxa"/>
            <w:tcBorders>
              <w:top w:val="single" w:sz="4" w:space="0" w:color="auto"/>
              <w:bottom w:val="single" w:sz="4" w:space="0" w:color="auto"/>
            </w:tcBorders>
            <w:shd w:val="clear" w:color="auto" w:fill="FFFFFF"/>
          </w:tcPr>
          <w:p w14:paraId="1DE3008D" w14:textId="0E169DF6" w:rsidR="00036DA4" w:rsidRPr="00036DA4" w:rsidRDefault="00036DA4" w:rsidP="00036DA4">
            <w:pPr>
              <w:tabs>
                <w:tab w:val="right" w:pos="7100"/>
              </w:tabs>
              <w:spacing w:after="0" w:line="264" w:lineRule="auto"/>
              <w:ind w:right="-1"/>
              <w:jc w:val="center"/>
              <w:rPr>
                <w:rFonts w:ascii="Arial" w:eastAsia="Times New Roman" w:hAnsi="Arial" w:cs="Arial"/>
                <w:sz w:val="18"/>
                <w:szCs w:val="18"/>
                <w:lang w:val="en-GB"/>
              </w:rPr>
            </w:pPr>
            <w:r>
              <w:rPr>
                <w:rFonts w:ascii="Arial" w:eastAsia="Times New Roman" w:hAnsi="Arial" w:cs="Arial"/>
                <w:sz w:val="18"/>
                <w:szCs w:val="18"/>
                <w:lang w:val="en-GB"/>
              </w:rPr>
              <w:t>°C</w:t>
            </w:r>
          </w:p>
        </w:tc>
        <w:tc>
          <w:tcPr>
            <w:tcW w:w="1134" w:type="dxa"/>
            <w:tcBorders>
              <w:top w:val="single" w:sz="4" w:space="0" w:color="auto"/>
              <w:bottom w:val="single" w:sz="4" w:space="0" w:color="auto"/>
            </w:tcBorders>
            <w:shd w:val="clear" w:color="auto" w:fill="FFFFFF"/>
          </w:tcPr>
          <w:p w14:paraId="2898EB54" w14:textId="3E244F07" w:rsidR="00036DA4" w:rsidRPr="00036DA4" w:rsidRDefault="00036DA4" w:rsidP="00036DA4">
            <w:pPr>
              <w:tabs>
                <w:tab w:val="right" w:pos="7100"/>
              </w:tabs>
              <w:spacing w:after="0" w:line="264" w:lineRule="auto"/>
              <w:ind w:right="-1"/>
              <w:jc w:val="center"/>
              <w:rPr>
                <w:rFonts w:ascii="Arial" w:eastAsia="Times New Roman" w:hAnsi="Arial" w:cs="Arial"/>
                <w:sz w:val="18"/>
                <w:szCs w:val="18"/>
                <w:lang w:val="en-GB"/>
              </w:rPr>
            </w:pPr>
            <w:r>
              <w:rPr>
                <w:rFonts w:ascii="Arial" w:eastAsia="Times New Roman" w:hAnsi="Arial" w:cs="Arial"/>
                <w:sz w:val="18"/>
                <w:szCs w:val="18"/>
                <w:lang w:val="en-GB"/>
              </w:rPr>
              <w:t>°F</w:t>
            </w:r>
          </w:p>
        </w:tc>
        <w:tc>
          <w:tcPr>
            <w:tcW w:w="1134" w:type="dxa"/>
            <w:tcBorders>
              <w:top w:val="single" w:sz="4" w:space="0" w:color="auto"/>
              <w:bottom w:val="single" w:sz="4" w:space="0" w:color="auto"/>
            </w:tcBorders>
            <w:shd w:val="clear" w:color="auto" w:fill="FFFFFF"/>
          </w:tcPr>
          <w:p w14:paraId="0D88C1A5" w14:textId="06F08F7F" w:rsidR="00036DA4" w:rsidRPr="00036DA4" w:rsidRDefault="00036DA4" w:rsidP="00036DA4">
            <w:pPr>
              <w:tabs>
                <w:tab w:val="right" w:pos="7100"/>
              </w:tabs>
              <w:spacing w:after="0" w:line="264" w:lineRule="auto"/>
              <w:ind w:right="-1"/>
              <w:jc w:val="center"/>
              <w:rPr>
                <w:rFonts w:ascii="Arial" w:eastAsia="Times New Roman" w:hAnsi="Arial" w:cs="Arial"/>
                <w:sz w:val="18"/>
                <w:szCs w:val="18"/>
                <w:lang w:val="en-GB"/>
              </w:rPr>
            </w:pPr>
            <w:r>
              <w:rPr>
                <w:rFonts w:ascii="Arial" w:eastAsia="Times New Roman" w:hAnsi="Arial" w:cs="Arial"/>
                <w:sz w:val="18"/>
                <w:szCs w:val="18"/>
                <w:lang w:val="en-GB"/>
              </w:rPr>
              <w:t>°C</w:t>
            </w:r>
          </w:p>
        </w:tc>
        <w:tc>
          <w:tcPr>
            <w:tcW w:w="1134" w:type="dxa"/>
            <w:tcBorders>
              <w:top w:val="single" w:sz="4" w:space="0" w:color="auto"/>
              <w:bottom w:val="single" w:sz="4" w:space="0" w:color="auto"/>
            </w:tcBorders>
            <w:shd w:val="clear" w:color="auto" w:fill="FFFFFF"/>
          </w:tcPr>
          <w:p w14:paraId="52799F65" w14:textId="6881B2F9" w:rsidR="00036DA4" w:rsidRPr="00036DA4" w:rsidRDefault="00036DA4" w:rsidP="00036DA4">
            <w:pPr>
              <w:tabs>
                <w:tab w:val="right" w:pos="7100"/>
              </w:tabs>
              <w:spacing w:after="0" w:line="264" w:lineRule="auto"/>
              <w:ind w:right="-1"/>
              <w:jc w:val="center"/>
              <w:rPr>
                <w:rFonts w:ascii="Arial" w:eastAsia="Times New Roman" w:hAnsi="Arial" w:cs="Arial"/>
                <w:sz w:val="18"/>
                <w:szCs w:val="18"/>
                <w:lang w:val="en-GB"/>
              </w:rPr>
            </w:pPr>
            <w:r>
              <w:rPr>
                <w:rFonts w:ascii="Arial" w:eastAsia="Times New Roman" w:hAnsi="Arial" w:cs="Arial"/>
                <w:sz w:val="18"/>
                <w:szCs w:val="18"/>
                <w:lang w:val="en-GB"/>
              </w:rPr>
              <w:t>°F</w:t>
            </w:r>
          </w:p>
        </w:tc>
        <w:tc>
          <w:tcPr>
            <w:tcW w:w="1134" w:type="dxa"/>
            <w:tcBorders>
              <w:top w:val="single" w:sz="4" w:space="0" w:color="auto"/>
              <w:bottom w:val="single" w:sz="4" w:space="0" w:color="auto"/>
            </w:tcBorders>
            <w:shd w:val="clear" w:color="auto" w:fill="FFFFFF"/>
          </w:tcPr>
          <w:p w14:paraId="1EE4D856" w14:textId="0DDCF5FB" w:rsidR="00036DA4" w:rsidRPr="00036DA4" w:rsidRDefault="00036DA4" w:rsidP="00036DA4">
            <w:pPr>
              <w:tabs>
                <w:tab w:val="right" w:pos="7100"/>
              </w:tabs>
              <w:spacing w:after="0" w:line="264" w:lineRule="auto"/>
              <w:ind w:right="-1"/>
              <w:jc w:val="center"/>
              <w:rPr>
                <w:rFonts w:ascii="Arial" w:eastAsia="Times New Roman" w:hAnsi="Arial" w:cs="Arial"/>
                <w:sz w:val="18"/>
                <w:szCs w:val="18"/>
                <w:lang w:val="en-GB"/>
              </w:rPr>
            </w:pPr>
            <w:r>
              <w:rPr>
                <w:rFonts w:ascii="Arial" w:eastAsia="Times New Roman" w:hAnsi="Arial" w:cs="Arial"/>
                <w:sz w:val="18"/>
                <w:szCs w:val="18"/>
                <w:lang w:val="en-GB"/>
              </w:rPr>
              <w:t>°C</w:t>
            </w:r>
          </w:p>
        </w:tc>
      </w:tr>
      <w:tr w:rsidR="00036DA4" w:rsidRPr="004D5731" w14:paraId="217A6E5B" w14:textId="5B4D4D98" w:rsidTr="005C27A5">
        <w:tc>
          <w:tcPr>
            <w:tcW w:w="1134" w:type="dxa"/>
            <w:tcBorders>
              <w:top w:val="single" w:sz="4" w:space="0" w:color="auto"/>
            </w:tcBorders>
            <w:shd w:val="clear" w:color="auto" w:fill="FFFFFF"/>
          </w:tcPr>
          <w:p w14:paraId="1522C5A8" w14:textId="6838752C" w:rsidR="00036DA4" w:rsidRPr="004D5731" w:rsidRDefault="00036DA4" w:rsidP="004D5731">
            <w:pPr>
              <w:pStyle w:val="CETBodytext"/>
              <w:jc w:val="center"/>
              <w:rPr>
                <w:rFonts w:cs="Arial"/>
                <w:color w:val="000000"/>
              </w:rPr>
            </w:pPr>
            <w:r w:rsidRPr="004D5731">
              <w:rPr>
                <w:rFonts w:cs="Arial"/>
                <w:color w:val="000000"/>
              </w:rPr>
              <w:t>80.0</w:t>
            </w:r>
          </w:p>
        </w:tc>
        <w:tc>
          <w:tcPr>
            <w:tcW w:w="1134" w:type="dxa"/>
            <w:tcBorders>
              <w:top w:val="single" w:sz="4" w:space="0" w:color="auto"/>
            </w:tcBorders>
            <w:shd w:val="clear" w:color="auto" w:fill="FFFFFF"/>
          </w:tcPr>
          <w:p w14:paraId="72058DAD" w14:textId="1A140118" w:rsidR="00036DA4" w:rsidRPr="004D5731" w:rsidRDefault="00036DA4" w:rsidP="004D5731">
            <w:pPr>
              <w:pStyle w:val="CETBodytext"/>
              <w:jc w:val="center"/>
              <w:rPr>
                <w:rFonts w:cs="Arial"/>
                <w:color w:val="000000"/>
              </w:rPr>
            </w:pPr>
            <w:r w:rsidRPr="004D5731">
              <w:rPr>
                <w:rFonts w:cs="Arial"/>
                <w:color w:val="000000"/>
              </w:rPr>
              <w:t>26.7</w:t>
            </w:r>
          </w:p>
        </w:tc>
        <w:tc>
          <w:tcPr>
            <w:tcW w:w="1134" w:type="dxa"/>
            <w:tcBorders>
              <w:top w:val="single" w:sz="4" w:space="0" w:color="auto"/>
            </w:tcBorders>
            <w:shd w:val="clear" w:color="auto" w:fill="FFFFFF"/>
          </w:tcPr>
          <w:p w14:paraId="5A192945" w14:textId="3A4F073B" w:rsidR="00036DA4" w:rsidRPr="004D5731" w:rsidRDefault="00036DA4" w:rsidP="004D5731">
            <w:pPr>
              <w:pStyle w:val="CETBodytext"/>
              <w:jc w:val="center"/>
              <w:rPr>
                <w:rFonts w:cs="Arial"/>
                <w:color w:val="000000"/>
              </w:rPr>
            </w:pPr>
            <w:r w:rsidRPr="004D5731">
              <w:rPr>
                <w:rFonts w:cs="Arial"/>
                <w:color w:val="000000"/>
              </w:rPr>
              <w:t>90.0</w:t>
            </w:r>
          </w:p>
        </w:tc>
        <w:tc>
          <w:tcPr>
            <w:tcW w:w="1134" w:type="dxa"/>
            <w:tcBorders>
              <w:top w:val="single" w:sz="4" w:space="0" w:color="auto"/>
            </w:tcBorders>
            <w:shd w:val="clear" w:color="auto" w:fill="FFFFFF"/>
          </w:tcPr>
          <w:p w14:paraId="12512CFD" w14:textId="4A06B5AA" w:rsidR="00036DA4" w:rsidRPr="004D5731" w:rsidRDefault="00036DA4" w:rsidP="004D5731">
            <w:pPr>
              <w:pStyle w:val="CETBodytext"/>
              <w:jc w:val="center"/>
              <w:rPr>
                <w:rFonts w:cs="Arial"/>
                <w:color w:val="000000"/>
              </w:rPr>
            </w:pPr>
            <w:r w:rsidRPr="004D5731">
              <w:rPr>
                <w:rFonts w:cs="Arial"/>
                <w:color w:val="000000"/>
              </w:rPr>
              <w:t>32.22</w:t>
            </w:r>
          </w:p>
        </w:tc>
        <w:tc>
          <w:tcPr>
            <w:tcW w:w="1134" w:type="dxa"/>
            <w:tcBorders>
              <w:top w:val="single" w:sz="4" w:space="0" w:color="auto"/>
            </w:tcBorders>
            <w:shd w:val="clear" w:color="auto" w:fill="FFFFFF"/>
          </w:tcPr>
          <w:p w14:paraId="4F378F1F" w14:textId="6CFACC2D" w:rsidR="00036DA4" w:rsidRPr="004D5731" w:rsidRDefault="00036DA4" w:rsidP="004D5731">
            <w:pPr>
              <w:pStyle w:val="CETBodytext"/>
              <w:jc w:val="center"/>
              <w:rPr>
                <w:rFonts w:cs="Arial"/>
                <w:color w:val="000000"/>
              </w:rPr>
            </w:pPr>
            <w:r w:rsidRPr="004D5731">
              <w:rPr>
                <w:rFonts w:cs="Arial"/>
                <w:color w:val="000000"/>
              </w:rPr>
              <w:t>80.0</w:t>
            </w:r>
          </w:p>
        </w:tc>
        <w:tc>
          <w:tcPr>
            <w:tcW w:w="1134" w:type="dxa"/>
            <w:tcBorders>
              <w:top w:val="single" w:sz="4" w:space="0" w:color="auto"/>
            </w:tcBorders>
            <w:shd w:val="clear" w:color="auto" w:fill="FFFFFF"/>
          </w:tcPr>
          <w:p w14:paraId="7AF529FA" w14:textId="3C3DC319" w:rsidR="00036DA4" w:rsidRPr="004D5731" w:rsidRDefault="00036DA4" w:rsidP="004D5731">
            <w:pPr>
              <w:pStyle w:val="CETBodytext"/>
              <w:jc w:val="center"/>
              <w:rPr>
                <w:rFonts w:cs="Arial"/>
                <w:color w:val="000000"/>
              </w:rPr>
            </w:pPr>
            <w:r w:rsidRPr="004D5731">
              <w:rPr>
                <w:rFonts w:cs="Arial"/>
                <w:color w:val="000000"/>
              </w:rPr>
              <w:t>26.7</w:t>
            </w:r>
          </w:p>
        </w:tc>
        <w:tc>
          <w:tcPr>
            <w:tcW w:w="1134" w:type="dxa"/>
            <w:tcBorders>
              <w:top w:val="single" w:sz="4" w:space="0" w:color="auto"/>
            </w:tcBorders>
            <w:shd w:val="clear" w:color="auto" w:fill="FFFFFF"/>
          </w:tcPr>
          <w:p w14:paraId="1A081789" w14:textId="7C63F09C" w:rsidR="00036DA4" w:rsidRPr="004D5731" w:rsidRDefault="00036DA4" w:rsidP="004D5731">
            <w:pPr>
              <w:pStyle w:val="CETBodytext"/>
              <w:jc w:val="center"/>
              <w:rPr>
                <w:rFonts w:cs="Arial"/>
                <w:color w:val="000000"/>
              </w:rPr>
            </w:pPr>
            <w:r w:rsidRPr="004D5731">
              <w:rPr>
                <w:rFonts w:cs="Arial"/>
                <w:color w:val="000000"/>
              </w:rPr>
              <w:t>90.0</w:t>
            </w:r>
          </w:p>
        </w:tc>
        <w:tc>
          <w:tcPr>
            <w:tcW w:w="1134" w:type="dxa"/>
            <w:tcBorders>
              <w:top w:val="single" w:sz="4" w:space="0" w:color="auto"/>
            </w:tcBorders>
            <w:shd w:val="clear" w:color="auto" w:fill="FFFFFF"/>
          </w:tcPr>
          <w:p w14:paraId="3FA6B27C" w14:textId="78B8E966" w:rsidR="00036DA4" w:rsidRPr="004D5731" w:rsidRDefault="00036DA4" w:rsidP="004D5731">
            <w:pPr>
              <w:pStyle w:val="CETBodytext"/>
              <w:jc w:val="center"/>
              <w:rPr>
                <w:rFonts w:cs="Arial"/>
                <w:color w:val="000000"/>
              </w:rPr>
            </w:pPr>
            <w:r w:rsidRPr="004D5731">
              <w:rPr>
                <w:rFonts w:cs="Arial"/>
                <w:color w:val="000000"/>
              </w:rPr>
              <w:t>32.2</w:t>
            </w:r>
          </w:p>
        </w:tc>
      </w:tr>
      <w:tr w:rsidR="00036DA4" w:rsidRPr="00036DA4" w14:paraId="663E1543" w14:textId="791A18F5" w:rsidTr="00805A10">
        <w:tc>
          <w:tcPr>
            <w:tcW w:w="1134" w:type="dxa"/>
            <w:shd w:val="clear" w:color="auto" w:fill="FFFFFF"/>
          </w:tcPr>
          <w:p w14:paraId="70E86795" w14:textId="58F4082D" w:rsidR="00036DA4" w:rsidRPr="00036DA4" w:rsidRDefault="00036DA4" w:rsidP="00036DA4">
            <w:pPr>
              <w:tabs>
                <w:tab w:val="right" w:pos="7100"/>
              </w:tabs>
              <w:spacing w:after="0" w:line="264" w:lineRule="auto"/>
              <w:ind w:right="-1"/>
              <w:jc w:val="center"/>
              <w:rPr>
                <w:rFonts w:ascii="Arial" w:eastAsia="Times New Roman" w:hAnsi="Arial" w:cs="Arial"/>
                <w:sz w:val="18"/>
                <w:szCs w:val="18"/>
                <w:lang w:val="en-GB"/>
              </w:rPr>
            </w:pPr>
            <w:r w:rsidRPr="00727F07">
              <w:t>81.0</w:t>
            </w:r>
          </w:p>
        </w:tc>
        <w:tc>
          <w:tcPr>
            <w:tcW w:w="1134" w:type="dxa"/>
            <w:shd w:val="clear" w:color="auto" w:fill="FFFFFF"/>
          </w:tcPr>
          <w:p w14:paraId="1EDAA6C2" w14:textId="0C7ABEDA" w:rsidR="00036DA4" w:rsidRPr="00036DA4" w:rsidRDefault="00036DA4" w:rsidP="00036DA4">
            <w:pPr>
              <w:tabs>
                <w:tab w:val="right" w:pos="7100"/>
              </w:tabs>
              <w:spacing w:after="0" w:line="264" w:lineRule="auto"/>
              <w:ind w:right="-1"/>
              <w:jc w:val="center"/>
              <w:rPr>
                <w:rFonts w:ascii="Arial" w:eastAsia="Times New Roman" w:hAnsi="Arial" w:cs="Arial"/>
                <w:sz w:val="18"/>
                <w:szCs w:val="18"/>
                <w:lang w:val="en-GB"/>
              </w:rPr>
            </w:pPr>
            <w:r w:rsidRPr="00727F07">
              <w:t>27.2</w:t>
            </w:r>
          </w:p>
        </w:tc>
        <w:tc>
          <w:tcPr>
            <w:tcW w:w="1134" w:type="dxa"/>
            <w:shd w:val="clear" w:color="auto" w:fill="FFFFFF"/>
          </w:tcPr>
          <w:p w14:paraId="453C1C0B" w14:textId="04D53F80" w:rsidR="00036DA4" w:rsidRPr="00036DA4" w:rsidRDefault="00036DA4" w:rsidP="00036DA4">
            <w:pPr>
              <w:tabs>
                <w:tab w:val="right" w:pos="7100"/>
              </w:tabs>
              <w:spacing w:after="0" w:line="264" w:lineRule="auto"/>
              <w:ind w:right="-1"/>
              <w:jc w:val="center"/>
              <w:rPr>
                <w:rFonts w:ascii="Arial" w:eastAsia="Times New Roman" w:hAnsi="Arial" w:cs="Arial"/>
                <w:sz w:val="18"/>
                <w:szCs w:val="18"/>
                <w:lang w:val="en-GB"/>
              </w:rPr>
            </w:pPr>
            <w:r w:rsidRPr="00727F07">
              <w:t>94.0</w:t>
            </w:r>
          </w:p>
        </w:tc>
        <w:tc>
          <w:tcPr>
            <w:tcW w:w="1134" w:type="dxa"/>
            <w:shd w:val="clear" w:color="auto" w:fill="FFFFFF"/>
          </w:tcPr>
          <w:p w14:paraId="2E0CBB59" w14:textId="7E7405AF" w:rsidR="00036DA4" w:rsidRPr="00036DA4" w:rsidRDefault="00036DA4" w:rsidP="00036DA4">
            <w:pPr>
              <w:tabs>
                <w:tab w:val="right" w:pos="7100"/>
              </w:tabs>
              <w:spacing w:after="0" w:line="264" w:lineRule="auto"/>
              <w:ind w:right="-1"/>
              <w:jc w:val="center"/>
              <w:rPr>
                <w:rFonts w:ascii="Arial" w:eastAsia="Times New Roman" w:hAnsi="Arial" w:cs="Arial"/>
                <w:sz w:val="18"/>
                <w:szCs w:val="18"/>
                <w:lang w:val="en-GB"/>
              </w:rPr>
            </w:pPr>
            <w:r w:rsidRPr="00727F07">
              <w:t>34.44</w:t>
            </w:r>
          </w:p>
        </w:tc>
        <w:tc>
          <w:tcPr>
            <w:tcW w:w="1134" w:type="dxa"/>
            <w:shd w:val="clear" w:color="auto" w:fill="FFFFFF"/>
          </w:tcPr>
          <w:p w14:paraId="397C07A5" w14:textId="6C77D826" w:rsidR="00036DA4" w:rsidRPr="00036DA4" w:rsidRDefault="00036DA4" w:rsidP="00036DA4">
            <w:pPr>
              <w:tabs>
                <w:tab w:val="right" w:pos="7100"/>
              </w:tabs>
              <w:spacing w:after="0" w:line="264" w:lineRule="auto"/>
              <w:ind w:right="-1"/>
              <w:jc w:val="center"/>
              <w:rPr>
                <w:rFonts w:ascii="Arial" w:eastAsia="Times New Roman" w:hAnsi="Arial" w:cs="Arial"/>
                <w:sz w:val="18"/>
                <w:szCs w:val="18"/>
                <w:lang w:val="en-GB"/>
              </w:rPr>
            </w:pPr>
            <w:r w:rsidRPr="00727F07">
              <w:t>84.0</w:t>
            </w:r>
          </w:p>
        </w:tc>
        <w:tc>
          <w:tcPr>
            <w:tcW w:w="1134" w:type="dxa"/>
            <w:shd w:val="clear" w:color="auto" w:fill="FFFFFF"/>
          </w:tcPr>
          <w:p w14:paraId="178D896F" w14:textId="2872758B" w:rsidR="00036DA4" w:rsidRPr="00036DA4" w:rsidRDefault="00036DA4" w:rsidP="00036DA4">
            <w:pPr>
              <w:tabs>
                <w:tab w:val="right" w:pos="7100"/>
              </w:tabs>
              <w:spacing w:after="0" w:line="264" w:lineRule="auto"/>
              <w:ind w:right="-1"/>
              <w:jc w:val="center"/>
              <w:rPr>
                <w:rFonts w:ascii="Arial" w:eastAsia="Times New Roman" w:hAnsi="Arial" w:cs="Arial"/>
                <w:sz w:val="18"/>
                <w:szCs w:val="18"/>
                <w:lang w:val="en-GB"/>
              </w:rPr>
            </w:pPr>
            <w:r w:rsidRPr="00727F07">
              <w:t>28.9</w:t>
            </w:r>
          </w:p>
        </w:tc>
        <w:tc>
          <w:tcPr>
            <w:tcW w:w="1134" w:type="dxa"/>
            <w:shd w:val="clear" w:color="auto" w:fill="FFFFFF"/>
          </w:tcPr>
          <w:p w14:paraId="7BB4ED36" w14:textId="21128929" w:rsidR="00036DA4" w:rsidRPr="00036DA4" w:rsidRDefault="00036DA4" w:rsidP="00036DA4">
            <w:pPr>
              <w:tabs>
                <w:tab w:val="right" w:pos="7100"/>
              </w:tabs>
              <w:spacing w:after="0" w:line="264" w:lineRule="auto"/>
              <w:ind w:right="-1"/>
              <w:jc w:val="center"/>
              <w:rPr>
                <w:rFonts w:ascii="Arial" w:eastAsia="Times New Roman" w:hAnsi="Arial" w:cs="Arial"/>
                <w:sz w:val="18"/>
                <w:szCs w:val="18"/>
                <w:lang w:val="en-GB"/>
              </w:rPr>
            </w:pPr>
            <w:r w:rsidRPr="00727F07">
              <w:t>100.0</w:t>
            </w:r>
          </w:p>
        </w:tc>
        <w:tc>
          <w:tcPr>
            <w:tcW w:w="1134" w:type="dxa"/>
            <w:shd w:val="clear" w:color="auto" w:fill="FFFFFF"/>
          </w:tcPr>
          <w:p w14:paraId="793C6E01" w14:textId="68DEDA2D" w:rsidR="00036DA4" w:rsidRPr="00036DA4" w:rsidRDefault="00036DA4" w:rsidP="00036DA4">
            <w:pPr>
              <w:tabs>
                <w:tab w:val="right" w:pos="7100"/>
              </w:tabs>
              <w:spacing w:after="0" w:line="264" w:lineRule="auto"/>
              <w:ind w:right="-1"/>
              <w:jc w:val="center"/>
              <w:rPr>
                <w:rFonts w:ascii="Arial" w:eastAsia="Times New Roman" w:hAnsi="Arial" w:cs="Arial"/>
                <w:sz w:val="18"/>
                <w:szCs w:val="18"/>
                <w:lang w:val="en-GB"/>
              </w:rPr>
            </w:pPr>
            <w:r w:rsidRPr="00727F07">
              <w:t>37.8</w:t>
            </w:r>
          </w:p>
        </w:tc>
      </w:tr>
      <w:tr w:rsidR="00036DA4" w:rsidRPr="00036DA4" w14:paraId="6FE02B67" w14:textId="77777777" w:rsidTr="00805A10">
        <w:tc>
          <w:tcPr>
            <w:tcW w:w="1134" w:type="dxa"/>
            <w:shd w:val="clear" w:color="auto" w:fill="FFFFFF"/>
          </w:tcPr>
          <w:p w14:paraId="645EE4AB" w14:textId="24EA9578" w:rsidR="00036DA4" w:rsidRPr="00036DA4" w:rsidRDefault="00036DA4" w:rsidP="00036DA4">
            <w:pPr>
              <w:tabs>
                <w:tab w:val="right" w:pos="7100"/>
              </w:tabs>
              <w:spacing w:after="0" w:line="264" w:lineRule="auto"/>
              <w:ind w:right="-1"/>
              <w:jc w:val="center"/>
              <w:rPr>
                <w:rFonts w:ascii="Arial" w:eastAsia="Times New Roman" w:hAnsi="Arial" w:cs="Arial"/>
                <w:sz w:val="18"/>
                <w:szCs w:val="18"/>
                <w:lang w:val="en-GB"/>
              </w:rPr>
            </w:pPr>
            <w:r w:rsidRPr="00727F07">
              <w:t>80.0</w:t>
            </w:r>
          </w:p>
        </w:tc>
        <w:tc>
          <w:tcPr>
            <w:tcW w:w="1134" w:type="dxa"/>
            <w:shd w:val="clear" w:color="auto" w:fill="FFFFFF"/>
          </w:tcPr>
          <w:p w14:paraId="277758C0" w14:textId="5BF86F76" w:rsidR="00036DA4" w:rsidRPr="00036DA4" w:rsidRDefault="00036DA4" w:rsidP="00036DA4">
            <w:pPr>
              <w:tabs>
                <w:tab w:val="right" w:pos="7100"/>
              </w:tabs>
              <w:spacing w:after="0" w:line="264" w:lineRule="auto"/>
              <w:ind w:right="-1"/>
              <w:jc w:val="center"/>
              <w:rPr>
                <w:rFonts w:ascii="Arial" w:eastAsia="Times New Roman" w:hAnsi="Arial" w:cs="Arial"/>
                <w:sz w:val="18"/>
                <w:szCs w:val="18"/>
                <w:lang w:val="en-GB"/>
              </w:rPr>
            </w:pPr>
            <w:r w:rsidRPr="00727F07">
              <w:t>26.7</w:t>
            </w:r>
          </w:p>
        </w:tc>
        <w:tc>
          <w:tcPr>
            <w:tcW w:w="1134" w:type="dxa"/>
            <w:shd w:val="clear" w:color="auto" w:fill="FFFFFF"/>
          </w:tcPr>
          <w:p w14:paraId="2894956B" w14:textId="03F1B58B" w:rsidR="00036DA4" w:rsidRPr="00036DA4" w:rsidRDefault="00036DA4" w:rsidP="00036DA4">
            <w:pPr>
              <w:tabs>
                <w:tab w:val="right" w:pos="7100"/>
              </w:tabs>
              <w:spacing w:after="0" w:line="264" w:lineRule="auto"/>
              <w:ind w:right="-1"/>
              <w:jc w:val="center"/>
              <w:rPr>
                <w:rFonts w:ascii="Arial" w:eastAsia="Times New Roman" w:hAnsi="Arial" w:cs="Arial"/>
                <w:sz w:val="18"/>
                <w:szCs w:val="18"/>
                <w:lang w:val="en-GB"/>
              </w:rPr>
            </w:pPr>
            <w:r w:rsidRPr="00727F07">
              <w:t>99.0</w:t>
            </w:r>
          </w:p>
        </w:tc>
        <w:tc>
          <w:tcPr>
            <w:tcW w:w="1134" w:type="dxa"/>
            <w:shd w:val="clear" w:color="auto" w:fill="FFFFFF"/>
          </w:tcPr>
          <w:p w14:paraId="6734F147" w14:textId="440AFCFD" w:rsidR="00036DA4" w:rsidRPr="00036DA4" w:rsidRDefault="00036DA4" w:rsidP="00036DA4">
            <w:pPr>
              <w:tabs>
                <w:tab w:val="right" w:pos="7100"/>
              </w:tabs>
              <w:spacing w:after="0" w:line="264" w:lineRule="auto"/>
              <w:ind w:right="-1"/>
              <w:jc w:val="center"/>
              <w:rPr>
                <w:rFonts w:ascii="Arial" w:eastAsia="Times New Roman" w:hAnsi="Arial" w:cs="Arial"/>
                <w:sz w:val="18"/>
                <w:szCs w:val="18"/>
                <w:lang w:val="en-GB"/>
              </w:rPr>
            </w:pPr>
            <w:r w:rsidRPr="00727F07">
              <w:t>37.22</w:t>
            </w:r>
          </w:p>
        </w:tc>
        <w:tc>
          <w:tcPr>
            <w:tcW w:w="1134" w:type="dxa"/>
            <w:shd w:val="clear" w:color="auto" w:fill="FFFFFF"/>
          </w:tcPr>
          <w:p w14:paraId="75190E9A" w14:textId="4CAC291B" w:rsidR="00036DA4" w:rsidRPr="00036DA4" w:rsidRDefault="00036DA4" w:rsidP="00036DA4">
            <w:pPr>
              <w:tabs>
                <w:tab w:val="right" w:pos="7100"/>
              </w:tabs>
              <w:spacing w:after="0" w:line="264" w:lineRule="auto"/>
              <w:ind w:right="-1"/>
              <w:jc w:val="center"/>
              <w:rPr>
                <w:rFonts w:ascii="Arial" w:eastAsia="Times New Roman" w:hAnsi="Arial" w:cs="Arial"/>
                <w:sz w:val="18"/>
                <w:szCs w:val="18"/>
                <w:lang w:val="en-GB"/>
              </w:rPr>
            </w:pPr>
            <w:r w:rsidRPr="00727F07">
              <w:t>84.0</w:t>
            </w:r>
          </w:p>
        </w:tc>
        <w:tc>
          <w:tcPr>
            <w:tcW w:w="1134" w:type="dxa"/>
            <w:shd w:val="clear" w:color="auto" w:fill="FFFFFF"/>
          </w:tcPr>
          <w:p w14:paraId="5D5213AB" w14:textId="4A1418B5" w:rsidR="00036DA4" w:rsidRPr="00036DA4" w:rsidRDefault="00036DA4" w:rsidP="00036DA4">
            <w:pPr>
              <w:tabs>
                <w:tab w:val="right" w:pos="7100"/>
              </w:tabs>
              <w:spacing w:after="0" w:line="264" w:lineRule="auto"/>
              <w:ind w:right="-1"/>
              <w:jc w:val="center"/>
              <w:rPr>
                <w:rFonts w:ascii="Arial" w:eastAsia="Times New Roman" w:hAnsi="Arial" w:cs="Arial"/>
                <w:sz w:val="18"/>
                <w:szCs w:val="18"/>
                <w:lang w:val="en-GB"/>
              </w:rPr>
            </w:pPr>
            <w:r w:rsidRPr="00727F07">
              <w:t>28.9</w:t>
            </w:r>
          </w:p>
        </w:tc>
        <w:tc>
          <w:tcPr>
            <w:tcW w:w="1134" w:type="dxa"/>
            <w:shd w:val="clear" w:color="auto" w:fill="FFFFFF"/>
          </w:tcPr>
          <w:p w14:paraId="30C96C5A" w14:textId="5F24A05E" w:rsidR="00036DA4" w:rsidRPr="00036DA4" w:rsidRDefault="00036DA4" w:rsidP="00036DA4">
            <w:pPr>
              <w:tabs>
                <w:tab w:val="right" w:pos="7100"/>
              </w:tabs>
              <w:spacing w:after="0" w:line="264" w:lineRule="auto"/>
              <w:ind w:right="-1"/>
              <w:jc w:val="center"/>
              <w:rPr>
                <w:rFonts w:ascii="Arial" w:eastAsia="Times New Roman" w:hAnsi="Arial" w:cs="Arial"/>
                <w:sz w:val="18"/>
                <w:szCs w:val="18"/>
                <w:lang w:val="en-GB"/>
              </w:rPr>
            </w:pPr>
            <w:r w:rsidRPr="00727F07">
              <w:t>110.0</w:t>
            </w:r>
          </w:p>
        </w:tc>
        <w:tc>
          <w:tcPr>
            <w:tcW w:w="1134" w:type="dxa"/>
            <w:shd w:val="clear" w:color="auto" w:fill="FFFFFF"/>
          </w:tcPr>
          <w:p w14:paraId="3A4E7B62" w14:textId="4864CE62" w:rsidR="00036DA4" w:rsidRPr="00036DA4" w:rsidRDefault="00036DA4" w:rsidP="00036DA4">
            <w:pPr>
              <w:tabs>
                <w:tab w:val="right" w:pos="7100"/>
              </w:tabs>
              <w:spacing w:after="0" w:line="264" w:lineRule="auto"/>
              <w:ind w:right="-1"/>
              <w:jc w:val="center"/>
              <w:rPr>
                <w:rFonts w:ascii="Arial" w:eastAsia="Times New Roman" w:hAnsi="Arial" w:cs="Arial"/>
                <w:sz w:val="18"/>
                <w:szCs w:val="18"/>
                <w:lang w:val="en-GB"/>
              </w:rPr>
            </w:pPr>
            <w:r w:rsidRPr="00727F07">
              <w:t>43.3</w:t>
            </w:r>
          </w:p>
        </w:tc>
      </w:tr>
      <w:tr w:rsidR="00036DA4" w:rsidRPr="00036DA4" w14:paraId="4A64C6FB" w14:textId="77777777" w:rsidTr="00805A10">
        <w:tc>
          <w:tcPr>
            <w:tcW w:w="1134" w:type="dxa"/>
            <w:shd w:val="clear" w:color="auto" w:fill="FFFFFF"/>
          </w:tcPr>
          <w:p w14:paraId="699C4AE4" w14:textId="5674DE61" w:rsidR="00036DA4" w:rsidRPr="00036DA4" w:rsidRDefault="00036DA4" w:rsidP="00036DA4">
            <w:pPr>
              <w:tabs>
                <w:tab w:val="right" w:pos="7100"/>
              </w:tabs>
              <w:spacing w:after="0" w:line="264" w:lineRule="auto"/>
              <w:ind w:right="-1"/>
              <w:jc w:val="center"/>
              <w:rPr>
                <w:rFonts w:ascii="Arial" w:eastAsia="Times New Roman" w:hAnsi="Arial" w:cs="Arial"/>
                <w:sz w:val="18"/>
                <w:szCs w:val="18"/>
                <w:lang w:val="en-GB"/>
              </w:rPr>
            </w:pPr>
            <w:r w:rsidRPr="00727F07">
              <w:t>81.0</w:t>
            </w:r>
          </w:p>
        </w:tc>
        <w:tc>
          <w:tcPr>
            <w:tcW w:w="1134" w:type="dxa"/>
            <w:shd w:val="clear" w:color="auto" w:fill="FFFFFF"/>
          </w:tcPr>
          <w:p w14:paraId="2BF1EF36" w14:textId="64D8D988" w:rsidR="00036DA4" w:rsidRPr="00036DA4" w:rsidRDefault="00036DA4" w:rsidP="00036DA4">
            <w:pPr>
              <w:tabs>
                <w:tab w:val="right" w:pos="7100"/>
              </w:tabs>
              <w:spacing w:after="0" w:line="264" w:lineRule="auto"/>
              <w:ind w:right="-1"/>
              <w:jc w:val="center"/>
              <w:rPr>
                <w:rFonts w:ascii="Arial" w:eastAsia="Times New Roman" w:hAnsi="Arial" w:cs="Arial"/>
                <w:sz w:val="18"/>
                <w:szCs w:val="18"/>
                <w:lang w:val="en-GB"/>
              </w:rPr>
            </w:pPr>
            <w:r w:rsidRPr="00727F07">
              <w:t>27.2</w:t>
            </w:r>
          </w:p>
        </w:tc>
        <w:tc>
          <w:tcPr>
            <w:tcW w:w="1134" w:type="dxa"/>
            <w:shd w:val="clear" w:color="auto" w:fill="FFFFFF"/>
          </w:tcPr>
          <w:p w14:paraId="7B72B10C" w14:textId="6ACE5722" w:rsidR="00036DA4" w:rsidRPr="00036DA4" w:rsidRDefault="00036DA4" w:rsidP="00036DA4">
            <w:pPr>
              <w:tabs>
                <w:tab w:val="right" w:pos="7100"/>
              </w:tabs>
              <w:spacing w:after="0" w:line="264" w:lineRule="auto"/>
              <w:ind w:right="-1"/>
              <w:jc w:val="center"/>
              <w:rPr>
                <w:rFonts w:ascii="Arial" w:eastAsia="Times New Roman" w:hAnsi="Arial" w:cs="Arial"/>
                <w:sz w:val="18"/>
                <w:szCs w:val="18"/>
                <w:lang w:val="en-GB"/>
              </w:rPr>
            </w:pPr>
            <w:r w:rsidRPr="00727F07">
              <w:t>100.0</w:t>
            </w:r>
          </w:p>
        </w:tc>
        <w:tc>
          <w:tcPr>
            <w:tcW w:w="1134" w:type="dxa"/>
            <w:shd w:val="clear" w:color="auto" w:fill="FFFFFF"/>
          </w:tcPr>
          <w:p w14:paraId="79FF0FAB" w14:textId="74985DD5" w:rsidR="00036DA4" w:rsidRPr="00036DA4" w:rsidRDefault="00036DA4" w:rsidP="00036DA4">
            <w:pPr>
              <w:tabs>
                <w:tab w:val="right" w:pos="7100"/>
              </w:tabs>
              <w:spacing w:after="0" w:line="264" w:lineRule="auto"/>
              <w:ind w:right="-1"/>
              <w:jc w:val="center"/>
              <w:rPr>
                <w:rFonts w:ascii="Arial" w:eastAsia="Times New Roman" w:hAnsi="Arial" w:cs="Arial"/>
                <w:sz w:val="18"/>
                <w:szCs w:val="18"/>
                <w:lang w:val="en-GB"/>
              </w:rPr>
            </w:pPr>
            <w:r w:rsidRPr="00727F07">
              <w:t>37.78</w:t>
            </w:r>
          </w:p>
        </w:tc>
        <w:tc>
          <w:tcPr>
            <w:tcW w:w="1134" w:type="dxa"/>
            <w:shd w:val="clear" w:color="auto" w:fill="FFFFFF"/>
          </w:tcPr>
          <w:p w14:paraId="49090C21" w14:textId="03B1E207" w:rsidR="00036DA4" w:rsidRPr="00036DA4" w:rsidRDefault="00036DA4" w:rsidP="00036DA4">
            <w:pPr>
              <w:tabs>
                <w:tab w:val="right" w:pos="7100"/>
              </w:tabs>
              <w:spacing w:after="0" w:line="264" w:lineRule="auto"/>
              <w:ind w:right="-1"/>
              <w:jc w:val="center"/>
              <w:rPr>
                <w:rFonts w:ascii="Arial" w:eastAsia="Times New Roman" w:hAnsi="Arial" w:cs="Arial"/>
                <w:sz w:val="18"/>
                <w:szCs w:val="18"/>
                <w:lang w:val="en-GB"/>
              </w:rPr>
            </w:pPr>
            <w:r w:rsidRPr="00727F07">
              <w:t>85.0</w:t>
            </w:r>
          </w:p>
        </w:tc>
        <w:tc>
          <w:tcPr>
            <w:tcW w:w="1134" w:type="dxa"/>
            <w:shd w:val="clear" w:color="auto" w:fill="FFFFFF"/>
          </w:tcPr>
          <w:p w14:paraId="7B233550" w14:textId="0004AEFA" w:rsidR="00036DA4" w:rsidRPr="00036DA4" w:rsidRDefault="00036DA4" w:rsidP="00036DA4">
            <w:pPr>
              <w:tabs>
                <w:tab w:val="right" w:pos="7100"/>
              </w:tabs>
              <w:spacing w:after="0" w:line="264" w:lineRule="auto"/>
              <w:ind w:right="-1"/>
              <w:jc w:val="center"/>
              <w:rPr>
                <w:rFonts w:ascii="Arial" w:eastAsia="Times New Roman" w:hAnsi="Arial" w:cs="Arial"/>
                <w:sz w:val="18"/>
                <w:szCs w:val="18"/>
                <w:lang w:val="en-GB"/>
              </w:rPr>
            </w:pPr>
            <w:r w:rsidRPr="00727F07">
              <w:t>29.4</w:t>
            </w:r>
          </w:p>
        </w:tc>
        <w:tc>
          <w:tcPr>
            <w:tcW w:w="1134" w:type="dxa"/>
            <w:shd w:val="clear" w:color="auto" w:fill="FFFFFF"/>
          </w:tcPr>
          <w:p w14:paraId="10C12A69" w14:textId="1B291203" w:rsidR="00036DA4" w:rsidRPr="00036DA4" w:rsidRDefault="00036DA4" w:rsidP="00036DA4">
            <w:pPr>
              <w:tabs>
                <w:tab w:val="right" w:pos="7100"/>
              </w:tabs>
              <w:spacing w:after="0" w:line="264" w:lineRule="auto"/>
              <w:ind w:right="-1"/>
              <w:jc w:val="center"/>
              <w:rPr>
                <w:rFonts w:ascii="Arial" w:eastAsia="Times New Roman" w:hAnsi="Arial" w:cs="Arial"/>
                <w:sz w:val="18"/>
                <w:szCs w:val="18"/>
                <w:lang w:val="en-GB"/>
              </w:rPr>
            </w:pPr>
            <w:r w:rsidRPr="00727F07">
              <w:t>120.0</w:t>
            </w:r>
          </w:p>
        </w:tc>
        <w:tc>
          <w:tcPr>
            <w:tcW w:w="1134" w:type="dxa"/>
            <w:shd w:val="clear" w:color="auto" w:fill="FFFFFF"/>
          </w:tcPr>
          <w:p w14:paraId="5D84CACB" w14:textId="5E4E5DDE" w:rsidR="00036DA4" w:rsidRPr="00036DA4" w:rsidRDefault="00036DA4" w:rsidP="00036DA4">
            <w:pPr>
              <w:tabs>
                <w:tab w:val="right" w:pos="7100"/>
              </w:tabs>
              <w:spacing w:after="0" w:line="264" w:lineRule="auto"/>
              <w:ind w:right="-1"/>
              <w:jc w:val="center"/>
              <w:rPr>
                <w:rFonts w:ascii="Arial" w:eastAsia="Times New Roman" w:hAnsi="Arial" w:cs="Arial"/>
                <w:sz w:val="18"/>
                <w:szCs w:val="18"/>
                <w:lang w:val="en-GB"/>
              </w:rPr>
            </w:pPr>
            <w:r w:rsidRPr="00727F07">
              <w:t>48.9</w:t>
            </w:r>
          </w:p>
        </w:tc>
      </w:tr>
    </w:tbl>
    <w:bookmarkEnd w:id="0"/>
    <w:p w14:paraId="2078BDF2" w14:textId="7218249C" w:rsidR="0004413F" w:rsidRPr="005223B6" w:rsidRDefault="004D2B9D" w:rsidP="005223B6">
      <w:pPr>
        <w:pStyle w:val="CETHeading1"/>
        <w:numPr>
          <w:ilvl w:val="0"/>
          <w:numId w:val="5"/>
        </w:numPr>
        <w:tabs>
          <w:tab w:val="num" w:pos="360"/>
        </w:tabs>
        <w:ind w:left="0" w:firstLine="0"/>
        <w:rPr>
          <w:lang w:val="en-GB"/>
        </w:rPr>
      </w:pPr>
      <w:r>
        <w:rPr>
          <w:lang w:val="en-GB"/>
        </w:rPr>
        <w:t>Properties of g</w:t>
      </w:r>
      <w:r w:rsidR="0004413F" w:rsidRPr="005223B6">
        <w:rPr>
          <w:lang w:val="en-GB"/>
        </w:rPr>
        <w:t>as</w:t>
      </w:r>
      <w:r w:rsidR="00451F65" w:rsidRPr="005223B6">
        <w:rPr>
          <w:lang w:val="en-GB"/>
        </w:rPr>
        <w:t>es</w:t>
      </w:r>
      <w:r w:rsidR="0004413F" w:rsidRPr="005223B6">
        <w:rPr>
          <w:lang w:val="en-GB"/>
        </w:rPr>
        <w:t xml:space="preserve"> and equipment</w:t>
      </w:r>
    </w:p>
    <w:p w14:paraId="58342C7A" w14:textId="05096396" w:rsidR="00AA2BB8" w:rsidRPr="00073B85" w:rsidRDefault="004D748C" w:rsidP="005C27A5">
      <w:pPr>
        <w:pStyle w:val="CETBodytext"/>
      </w:pPr>
      <w:r>
        <w:t>A</w:t>
      </w:r>
      <w:r w:rsidR="007D67A7" w:rsidRPr="00073B85">
        <w:t xml:space="preserve"> summary of the properties of </w:t>
      </w:r>
      <w:r w:rsidR="0059717A" w:rsidRPr="00073B85">
        <w:t xml:space="preserve">gases </w:t>
      </w:r>
      <w:r w:rsidR="007D67A7" w:rsidRPr="00073B85">
        <w:t>used in the experiments and o</w:t>
      </w:r>
      <w:r w:rsidR="00F435DB" w:rsidRPr="00073B85">
        <w:t>f</w:t>
      </w:r>
      <w:r w:rsidR="007D67A7" w:rsidRPr="00073B85">
        <w:t xml:space="preserve"> the equipment </w:t>
      </w:r>
      <w:r w:rsidR="00F435DB" w:rsidRPr="00073B85">
        <w:t>characteristics</w:t>
      </w:r>
      <w:r>
        <w:t xml:space="preserve"> are presented and discussed</w:t>
      </w:r>
      <w:r w:rsidR="00B6319F" w:rsidRPr="00073B85">
        <w:t>.</w:t>
      </w:r>
      <w:r w:rsidR="00073B85">
        <w:t xml:space="preserve"> </w:t>
      </w:r>
      <w:r w:rsidR="00AA2BB8" w:rsidRPr="00073B85">
        <w:t xml:space="preserve">The air composition, defined </w:t>
      </w:r>
      <w:r w:rsidR="0059717A" w:rsidRPr="00073B85">
        <w:t xml:space="preserve">as </w:t>
      </w:r>
      <w:r w:rsidR="00AA2BB8" w:rsidRPr="00073B85">
        <w:t xml:space="preserve">“US standard atmosphere” by the Handbook of Chemistry and Physics </w:t>
      </w:r>
      <w:r w:rsidR="005B2A3C">
        <w:t>(</w:t>
      </w:r>
      <w:proofErr w:type="spellStart"/>
      <w:r w:rsidR="005B2A3C">
        <w:t>Lide</w:t>
      </w:r>
      <w:proofErr w:type="spellEnd"/>
      <w:r w:rsidR="005B2A3C">
        <w:t xml:space="preserve"> et alt, 2007) </w:t>
      </w:r>
      <w:r w:rsidR="00AA2BB8" w:rsidRPr="00073B85">
        <w:t xml:space="preserve">is reproduced </w:t>
      </w:r>
      <w:r w:rsidR="001E3B5F">
        <w:t xml:space="preserve">in </w:t>
      </w:r>
      <w:r w:rsidR="00AA2BB8" w:rsidRPr="00073B85">
        <w:t xml:space="preserve">Table </w:t>
      </w:r>
      <w:r w:rsidR="005E7B47">
        <w:t>3</w:t>
      </w:r>
      <w:r w:rsidR="00AA2BB8" w:rsidRPr="00073B85">
        <w:t xml:space="preserve">. The mean molar mass results to be 28.964 g/mol and the density </w:t>
      </w:r>
      <w:r w:rsidR="001E3B5F">
        <w:t xml:space="preserve">is </w:t>
      </w:r>
      <w:r w:rsidR="00AA2BB8" w:rsidRPr="00073B85">
        <w:t>1225 g/m</w:t>
      </w:r>
      <w:r w:rsidR="00AA2BB8" w:rsidRPr="004D2B9D">
        <w:rPr>
          <w:vertAlign w:val="superscript"/>
        </w:rPr>
        <w:t>3</w:t>
      </w:r>
      <w:r w:rsidR="00AA2BB8" w:rsidRPr="00073B85">
        <w:t xml:space="preserve"> (1.225 g/l)</w:t>
      </w:r>
      <w:r w:rsidR="00F435DB" w:rsidRPr="00073B85">
        <w:t>.</w:t>
      </w:r>
    </w:p>
    <w:p w14:paraId="71B42B5E" w14:textId="7E7EA098" w:rsidR="001809FD" w:rsidRPr="00073B85" w:rsidRDefault="001809FD" w:rsidP="00073B85">
      <w:pPr>
        <w:pStyle w:val="CETTabletitle"/>
      </w:pPr>
      <w:r w:rsidRPr="00073B85">
        <w:t xml:space="preserve">Table </w:t>
      </w:r>
      <w:r w:rsidR="005E7B47">
        <w:t>3</w:t>
      </w:r>
      <w:r w:rsidRPr="00073B85">
        <w:t>. Air composition at sea level</w:t>
      </w:r>
      <w:r w:rsidR="007E27BF" w:rsidRPr="00073B85">
        <w:t xml:space="preserve"> (percent by volume)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gridCol w:w="1134"/>
      </w:tblGrid>
      <w:tr w:rsidR="0037145C" w:rsidRPr="004D5731" w14:paraId="0E213BDE" w14:textId="58E6CA39" w:rsidTr="00094670">
        <w:tc>
          <w:tcPr>
            <w:tcW w:w="1134" w:type="dxa"/>
            <w:tcBorders>
              <w:top w:val="single" w:sz="12" w:space="0" w:color="008000"/>
              <w:bottom w:val="single" w:sz="6" w:space="0" w:color="008000"/>
            </w:tcBorders>
            <w:shd w:val="clear" w:color="auto" w:fill="FFFFFF"/>
            <w:vAlign w:val="center"/>
          </w:tcPr>
          <w:p w14:paraId="7EB76E20" w14:textId="7F86D403" w:rsidR="0037145C" w:rsidRPr="0037145C" w:rsidRDefault="0037145C" w:rsidP="004D5731">
            <w:pPr>
              <w:tabs>
                <w:tab w:val="right" w:pos="7100"/>
              </w:tabs>
              <w:spacing w:after="0" w:line="264" w:lineRule="auto"/>
              <w:jc w:val="center"/>
              <w:rPr>
                <w:rFonts w:ascii="Arial" w:eastAsia="Times New Roman" w:hAnsi="Arial" w:cs="Times New Roman"/>
                <w:sz w:val="18"/>
                <w:szCs w:val="20"/>
                <w:lang w:val="en-GB"/>
              </w:rPr>
            </w:pPr>
            <w:r>
              <w:rPr>
                <w:rFonts w:ascii="Arial" w:eastAsia="Times New Roman" w:hAnsi="Arial" w:cs="Times New Roman"/>
                <w:sz w:val="18"/>
                <w:szCs w:val="20"/>
                <w:lang w:val="en-GB"/>
              </w:rPr>
              <w:t>No</w:t>
            </w:r>
            <w:r w:rsidRPr="0037145C">
              <w:rPr>
                <w:rFonts w:ascii="Arial" w:eastAsia="Times New Roman" w:hAnsi="Arial" w:cs="Times New Roman"/>
                <w:sz w:val="18"/>
                <w:szCs w:val="20"/>
                <w:lang w:val="en-GB"/>
              </w:rPr>
              <w:t xml:space="preserve"> </w:t>
            </w:r>
          </w:p>
        </w:tc>
        <w:tc>
          <w:tcPr>
            <w:tcW w:w="1134" w:type="dxa"/>
            <w:tcBorders>
              <w:top w:val="single" w:sz="12" w:space="0" w:color="008000"/>
              <w:bottom w:val="single" w:sz="6" w:space="0" w:color="008000"/>
            </w:tcBorders>
            <w:shd w:val="clear" w:color="auto" w:fill="FFFFFF"/>
            <w:vAlign w:val="center"/>
          </w:tcPr>
          <w:p w14:paraId="5E08BADC" w14:textId="67D165FD" w:rsidR="0037145C" w:rsidRPr="0037145C" w:rsidRDefault="0037145C" w:rsidP="004D5731">
            <w:pPr>
              <w:tabs>
                <w:tab w:val="right" w:pos="7100"/>
              </w:tabs>
              <w:spacing w:after="0" w:line="264" w:lineRule="auto"/>
              <w:jc w:val="center"/>
              <w:rPr>
                <w:rFonts w:ascii="Arial" w:eastAsia="Times New Roman" w:hAnsi="Arial" w:cs="Times New Roman"/>
                <w:sz w:val="18"/>
                <w:szCs w:val="20"/>
                <w:lang w:val="en-GB"/>
              </w:rPr>
            </w:pPr>
            <w:r>
              <w:rPr>
                <w:rFonts w:ascii="Arial" w:eastAsia="Times New Roman" w:hAnsi="Arial" w:cs="Times New Roman"/>
                <w:sz w:val="18"/>
                <w:szCs w:val="20"/>
                <w:lang w:val="en-GB"/>
              </w:rPr>
              <w:t>Component</w:t>
            </w:r>
          </w:p>
        </w:tc>
        <w:tc>
          <w:tcPr>
            <w:tcW w:w="1134" w:type="dxa"/>
            <w:tcBorders>
              <w:top w:val="single" w:sz="12" w:space="0" w:color="008000"/>
              <w:bottom w:val="single" w:sz="6" w:space="0" w:color="008000"/>
            </w:tcBorders>
            <w:shd w:val="clear" w:color="auto" w:fill="FFFFFF"/>
            <w:vAlign w:val="center"/>
          </w:tcPr>
          <w:p w14:paraId="0FF55FDE" w14:textId="4F18C762" w:rsidR="0037145C" w:rsidRPr="0037145C" w:rsidRDefault="0037145C" w:rsidP="004D5731">
            <w:pPr>
              <w:tabs>
                <w:tab w:val="right" w:pos="7100"/>
              </w:tabs>
              <w:spacing w:after="0" w:line="264" w:lineRule="auto"/>
              <w:jc w:val="center"/>
              <w:rPr>
                <w:rFonts w:ascii="Arial" w:eastAsia="Times New Roman" w:hAnsi="Arial" w:cs="Times New Roman"/>
                <w:sz w:val="18"/>
                <w:szCs w:val="20"/>
                <w:lang w:val="en-GB"/>
              </w:rPr>
            </w:pPr>
            <w:r>
              <w:rPr>
                <w:rFonts w:ascii="Arial" w:eastAsia="Times New Roman" w:hAnsi="Arial" w:cs="Times New Roman"/>
                <w:sz w:val="18"/>
                <w:szCs w:val="20"/>
                <w:lang w:val="en-GB"/>
              </w:rPr>
              <w:t>Volume fraction</w:t>
            </w:r>
          </w:p>
        </w:tc>
        <w:tc>
          <w:tcPr>
            <w:tcW w:w="1134" w:type="dxa"/>
            <w:tcBorders>
              <w:top w:val="single" w:sz="12" w:space="0" w:color="008000"/>
              <w:bottom w:val="single" w:sz="6" w:space="0" w:color="008000"/>
            </w:tcBorders>
            <w:shd w:val="clear" w:color="auto" w:fill="FFFFFF"/>
            <w:vAlign w:val="center"/>
          </w:tcPr>
          <w:p w14:paraId="536B883C" w14:textId="6794B313" w:rsidR="0037145C" w:rsidRPr="004D5731" w:rsidRDefault="0037145C" w:rsidP="004D5731">
            <w:pPr>
              <w:tabs>
                <w:tab w:val="right" w:pos="7100"/>
              </w:tabs>
              <w:spacing w:after="0" w:line="264" w:lineRule="auto"/>
              <w:jc w:val="center"/>
              <w:rPr>
                <w:rFonts w:ascii="Arial" w:eastAsia="Times New Roman" w:hAnsi="Arial" w:cs="Times New Roman"/>
                <w:sz w:val="18"/>
                <w:szCs w:val="20"/>
                <w:lang w:val="en-GB"/>
              </w:rPr>
            </w:pPr>
            <w:r w:rsidRPr="004D5731">
              <w:rPr>
                <w:rFonts w:ascii="Arial" w:eastAsia="Times New Roman" w:hAnsi="Arial" w:cs="Times New Roman"/>
                <w:sz w:val="18"/>
                <w:szCs w:val="20"/>
                <w:lang w:val="en-GB"/>
              </w:rPr>
              <w:t>No</w:t>
            </w:r>
          </w:p>
        </w:tc>
        <w:tc>
          <w:tcPr>
            <w:tcW w:w="1134" w:type="dxa"/>
            <w:tcBorders>
              <w:top w:val="single" w:sz="12" w:space="0" w:color="008000"/>
              <w:bottom w:val="single" w:sz="6" w:space="0" w:color="008000"/>
            </w:tcBorders>
            <w:shd w:val="clear" w:color="auto" w:fill="FFFFFF"/>
            <w:vAlign w:val="center"/>
          </w:tcPr>
          <w:p w14:paraId="5F5655AA" w14:textId="18231881" w:rsidR="0037145C" w:rsidRPr="004D5731" w:rsidRDefault="0037145C" w:rsidP="004D5731">
            <w:pPr>
              <w:tabs>
                <w:tab w:val="right" w:pos="7100"/>
              </w:tabs>
              <w:spacing w:after="0" w:line="264" w:lineRule="auto"/>
              <w:jc w:val="center"/>
              <w:rPr>
                <w:rFonts w:ascii="Arial" w:eastAsia="Times New Roman" w:hAnsi="Arial" w:cs="Times New Roman"/>
                <w:sz w:val="18"/>
                <w:szCs w:val="20"/>
                <w:lang w:val="en-GB"/>
              </w:rPr>
            </w:pPr>
            <w:r w:rsidRPr="004D5731">
              <w:rPr>
                <w:rFonts w:ascii="Arial" w:eastAsia="Times New Roman" w:hAnsi="Arial" w:cs="Times New Roman"/>
                <w:sz w:val="18"/>
                <w:szCs w:val="20"/>
                <w:lang w:val="en-GB"/>
              </w:rPr>
              <w:t>Component</w:t>
            </w:r>
          </w:p>
        </w:tc>
        <w:tc>
          <w:tcPr>
            <w:tcW w:w="1134" w:type="dxa"/>
            <w:tcBorders>
              <w:top w:val="single" w:sz="12" w:space="0" w:color="008000"/>
              <w:bottom w:val="single" w:sz="6" w:space="0" w:color="008000"/>
            </w:tcBorders>
            <w:shd w:val="clear" w:color="auto" w:fill="FFFFFF"/>
            <w:vAlign w:val="center"/>
          </w:tcPr>
          <w:p w14:paraId="28E8E0FF" w14:textId="387CA4B0" w:rsidR="0037145C" w:rsidRPr="004D5731" w:rsidRDefault="0037145C" w:rsidP="004D5731">
            <w:pPr>
              <w:tabs>
                <w:tab w:val="right" w:pos="7100"/>
              </w:tabs>
              <w:spacing w:after="0" w:line="264" w:lineRule="auto"/>
              <w:jc w:val="center"/>
              <w:rPr>
                <w:rFonts w:ascii="Arial" w:eastAsia="Times New Roman" w:hAnsi="Arial" w:cs="Times New Roman"/>
                <w:sz w:val="18"/>
                <w:szCs w:val="20"/>
                <w:lang w:val="en-GB"/>
              </w:rPr>
            </w:pPr>
            <w:r w:rsidRPr="004D5731">
              <w:rPr>
                <w:rFonts w:ascii="Arial" w:eastAsia="Times New Roman" w:hAnsi="Arial" w:cs="Times New Roman"/>
                <w:sz w:val="18"/>
                <w:szCs w:val="20"/>
                <w:lang w:val="en-GB"/>
              </w:rPr>
              <w:t>Volume fraction</w:t>
            </w:r>
          </w:p>
        </w:tc>
      </w:tr>
      <w:tr w:rsidR="0037145C" w:rsidRPr="004D5731" w14:paraId="586DB40F" w14:textId="090C6CE2" w:rsidTr="009857E9">
        <w:tc>
          <w:tcPr>
            <w:tcW w:w="1134" w:type="dxa"/>
            <w:shd w:val="clear" w:color="auto" w:fill="FFFFFF"/>
          </w:tcPr>
          <w:p w14:paraId="2C0276B6" w14:textId="03307B3B" w:rsidR="0037145C" w:rsidRPr="0037145C" w:rsidRDefault="0037145C" w:rsidP="004D5731">
            <w:pPr>
              <w:tabs>
                <w:tab w:val="right" w:pos="7100"/>
              </w:tabs>
              <w:spacing w:after="0" w:line="264" w:lineRule="auto"/>
              <w:jc w:val="center"/>
              <w:rPr>
                <w:rFonts w:ascii="Arial" w:eastAsia="Times New Roman" w:hAnsi="Arial" w:cs="Times New Roman"/>
                <w:sz w:val="18"/>
                <w:szCs w:val="20"/>
                <w:lang w:val="en-GB"/>
              </w:rPr>
            </w:pPr>
            <w:r>
              <w:rPr>
                <w:rFonts w:ascii="Arial" w:eastAsia="Times New Roman" w:hAnsi="Arial" w:cs="Times New Roman"/>
                <w:sz w:val="18"/>
                <w:szCs w:val="20"/>
                <w:lang w:val="en-GB"/>
              </w:rPr>
              <w:t>1</w:t>
            </w:r>
          </w:p>
        </w:tc>
        <w:tc>
          <w:tcPr>
            <w:tcW w:w="1134" w:type="dxa"/>
            <w:shd w:val="clear" w:color="auto" w:fill="FFFFFF"/>
          </w:tcPr>
          <w:p w14:paraId="7590ED65" w14:textId="0E9192DD" w:rsidR="0037145C" w:rsidRPr="0037145C" w:rsidRDefault="0037145C" w:rsidP="004D5731">
            <w:pPr>
              <w:tabs>
                <w:tab w:val="right" w:pos="7100"/>
              </w:tabs>
              <w:spacing w:after="0" w:line="264" w:lineRule="auto"/>
              <w:jc w:val="center"/>
              <w:rPr>
                <w:rFonts w:ascii="Arial" w:eastAsia="Times New Roman" w:hAnsi="Arial" w:cs="Times New Roman"/>
                <w:sz w:val="18"/>
                <w:szCs w:val="20"/>
                <w:lang w:val="en-GB"/>
              </w:rPr>
            </w:pPr>
            <w:r>
              <w:rPr>
                <w:rFonts w:ascii="Arial" w:eastAsia="Times New Roman" w:hAnsi="Arial" w:cs="Times New Roman"/>
                <w:sz w:val="18"/>
                <w:szCs w:val="20"/>
                <w:lang w:val="en-GB"/>
              </w:rPr>
              <w:t>N</w:t>
            </w:r>
            <w:r w:rsidRPr="007C231A">
              <w:rPr>
                <w:rFonts w:ascii="Arial" w:eastAsia="Times New Roman" w:hAnsi="Arial" w:cs="Times New Roman"/>
                <w:sz w:val="18"/>
                <w:szCs w:val="20"/>
                <w:vertAlign w:val="subscript"/>
                <w:lang w:val="en-GB"/>
              </w:rPr>
              <w:t>2</w:t>
            </w:r>
          </w:p>
        </w:tc>
        <w:tc>
          <w:tcPr>
            <w:tcW w:w="1134" w:type="dxa"/>
            <w:shd w:val="clear" w:color="auto" w:fill="FFFFFF"/>
          </w:tcPr>
          <w:p w14:paraId="53F02E42" w14:textId="5CDE0912" w:rsidR="0037145C" w:rsidRPr="0037145C" w:rsidRDefault="0037145C" w:rsidP="004D5731">
            <w:pPr>
              <w:tabs>
                <w:tab w:val="right" w:pos="7100"/>
              </w:tabs>
              <w:spacing w:after="0" w:line="264" w:lineRule="auto"/>
              <w:jc w:val="center"/>
              <w:rPr>
                <w:rFonts w:ascii="Arial" w:eastAsia="Times New Roman" w:hAnsi="Arial" w:cs="Times New Roman"/>
                <w:sz w:val="18"/>
                <w:szCs w:val="20"/>
                <w:lang w:val="en-GB"/>
              </w:rPr>
            </w:pPr>
            <w:r w:rsidRPr="004D5731">
              <w:rPr>
                <w:rFonts w:ascii="Arial" w:eastAsia="Times New Roman" w:hAnsi="Arial" w:cs="Times New Roman"/>
                <w:sz w:val="18"/>
                <w:szCs w:val="20"/>
                <w:lang w:val="en-GB"/>
              </w:rPr>
              <w:t>78.084</w:t>
            </w:r>
          </w:p>
        </w:tc>
        <w:tc>
          <w:tcPr>
            <w:tcW w:w="1134" w:type="dxa"/>
            <w:shd w:val="clear" w:color="auto" w:fill="FFFFFF"/>
          </w:tcPr>
          <w:p w14:paraId="402B697A" w14:textId="3616690B" w:rsidR="0037145C" w:rsidRPr="004D5731" w:rsidRDefault="0037145C" w:rsidP="004D5731">
            <w:pPr>
              <w:tabs>
                <w:tab w:val="right" w:pos="7100"/>
              </w:tabs>
              <w:spacing w:after="0" w:line="264" w:lineRule="auto"/>
              <w:jc w:val="center"/>
              <w:rPr>
                <w:rFonts w:ascii="Arial" w:eastAsia="Times New Roman" w:hAnsi="Arial" w:cs="Times New Roman"/>
                <w:sz w:val="18"/>
                <w:szCs w:val="20"/>
                <w:lang w:val="en-GB"/>
              </w:rPr>
            </w:pPr>
            <w:r w:rsidRPr="004D5731">
              <w:rPr>
                <w:rFonts w:ascii="Arial" w:eastAsia="Times New Roman" w:hAnsi="Arial" w:cs="Times New Roman"/>
                <w:sz w:val="18"/>
                <w:szCs w:val="20"/>
                <w:lang w:val="en-GB"/>
              </w:rPr>
              <w:t>6</w:t>
            </w:r>
          </w:p>
        </w:tc>
        <w:tc>
          <w:tcPr>
            <w:tcW w:w="1134" w:type="dxa"/>
            <w:shd w:val="clear" w:color="auto" w:fill="FFFFFF"/>
          </w:tcPr>
          <w:p w14:paraId="5C7A3C71" w14:textId="0C95F7BD" w:rsidR="0037145C" w:rsidRPr="004D5731" w:rsidRDefault="0037145C" w:rsidP="004D5731">
            <w:pPr>
              <w:tabs>
                <w:tab w:val="right" w:pos="7100"/>
              </w:tabs>
              <w:spacing w:after="0" w:line="264" w:lineRule="auto"/>
              <w:jc w:val="center"/>
              <w:rPr>
                <w:rFonts w:ascii="Arial" w:eastAsia="Times New Roman" w:hAnsi="Arial" w:cs="Times New Roman"/>
                <w:sz w:val="18"/>
                <w:szCs w:val="20"/>
                <w:lang w:val="en-GB"/>
              </w:rPr>
            </w:pPr>
            <w:r w:rsidRPr="004D5731">
              <w:rPr>
                <w:rFonts w:ascii="Arial" w:eastAsia="Times New Roman" w:hAnsi="Arial" w:cs="Times New Roman"/>
                <w:sz w:val="18"/>
                <w:szCs w:val="20"/>
                <w:lang w:val="en-GB"/>
              </w:rPr>
              <w:t>He</w:t>
            </w:r>
          </w:p>
        </w:tc>
        <w:tc>
          <w:tcPr>
            <w:tcW w:w="1134" w:type="dxa"/>
            <w:shd w:val="clear" w:color="auto" w:fill="FFFFFF"/>
          </w:tcPr>
          <w:p w14:paraId="3CB9D033" w14:textId="32BCBB8F" w:rsidR="0037145C" w:rsidRPr="004D5731" w:rsidRDefault="00F61CCB" w:rsidP="004D5731">
            <w:pPr>
              <w:tabs>
                <w:tab w:val="right" w:pos="7100"/>
              </w:tabs>
              <w:spacing w:after="0" w:line="264" w:lineRule="auto"/>
              <w:jc w:val="center"/>
              <w:rPr>
                <w:rFonts w:ascii="Arial" w:eastAsia="Times New Roman" w:hAnsi="Arial" w:cs="Times New Roman"/>
                <w:sz w:val="18"/>
                <w:szCs w:val="20"/>
                <w:lang w:val="en-GB"/>
              </w:rPr>
            </w:pPr>
            <w:r w:rsidRPr="004D5731">
              <w:rPr>
                <w:rFonts w:ascii="Arial" w:eastAsia="Times New Roman" w:hAnsi="Arial" w:cs="Times New Roman"/>
                <w:sz w:val="18"/>
                <w:szCs w:val="20"/>
                <w:lang w:val="en-GB"/>
              </w:rPr>
              <w:t>0.000524</w:t>
            </w:r>
          </w:p>
        </w:tc>
      </w:tr>
      <w:tr w:rsidR="00F61CCB" w:rsidRPr="004D5731" w14:paraId="63AEF2A2" w14:textId="3F7513E9" w:rsidTr="009857E9">
        <w:tc>
          <w:tcPr>
            <w:tcW w:w="1134" w:type="dxa"/>
            <w:shd w:val="clear" w:color="auto" w:fill="FFFFFF"/>
          </w:tcPr>
          <w:p w14:paraId="03A18AB4" w14:textId="75F43EB4" w:rsidR="00F61CCB" w:rsidRPr="004D5731" w:rsidRDefault="00F61CCB" w:rsidP="004D5731">
            <w:pPr>
              <w:tabs>
                <w:tab w:val="right" w:pos="7100"/>
              </w:tabs>
              <w:spacing w:after="0" w:line="264" w:lineRule="auto"/>
              <w:jc w:val="center"/>
              <w:rPr>
                <w:rFonts w:ascii="Arial" w:eastAsia="Times New Roman" w:hAnsi="Arial" w:cs="Times New Roman"/>
                <w:sz w:val="18"/>
                <w:szCs w:val="20"/>
                <w:lang w:val="en-GB"/>
              </w:rPr>
            </w:pPr>
            <w:r w:rsidRPr="004D5731">
              <w:rPr>
                <w:rFonts w:ascii="Arial" w:eastAsia="Times New Roman" w:hAnsi="Arial" w:cs="Times New Roman"/>
                <w:sz w:val="18"/>
                <w:szCs w:val="20"/>
                <w:lang w:val="en-GB"/>
              </w:rPr>
              <w:t>2</w:t>
            </w:r>
          </w:p>
        </w:tc>
        <w:tc>
          <w:tcPr>
            <w:tcW w:w="1134" w:type="dxa"/>
            <w:shd w:val="clear" w:color="auto" w:fill="FFFFFF"/>
          </w:tcPr>
          <w:p w14:paraId="6752DA67" w14:textId="207D0769" w:rsidR="00F61CCB" w:rsidRPr="004D5731" w:rsidRDefault="00F61CCB" w:rsidP="004D5731">
            <w:pPr>
              <w:tabs>
                <w:tab w:val="right" w:pos="7100"/>
              </w:tabs>
              <w:spacing w:after="0" w:line="264" w:lineRule="auto"/>
              <w:jc w:val="center"/>
              <w:rPr>
                <w:rFonts w:ascii="Arial" w:eastAsia="Times New Roman" w:hAnsi="Arial" w:cs="Times New Roman"/>
                <w:sz w:val="18"/>
                <w:szCs w:val="20"/>
                <w:lang w:val="en-GB"/>
              </w:rPr>
            </w:pPr>
            <w:r w:rsidRPr="004D5731">
              <w:rPr>
                <w:rFonts w:ascii="Arial" w:eastAsia="Times New Roman" w:hAnsi="Arial" w:cs="Times New Roman"/>
                <w:sz w:val="18"/>
                <w:szCs w:val="20"/>
                <w:lang w:val="en-GB"/>
              </w:rPr>
              <w:t>O</w:t>
            </w:r>
            <w:r w:rsidRPr="007C231A">
              <w:rPr>
                <w:rFonts w:ascii="Arial" w:eastAsia="Times New Roman" w:hAnsi="Arial" w:cs="Times New Roman"/>
                <w:sz w:val="18"/>
                <w:szCs w:val="20"/>
                <w:vertAlign w:val="subscript"/>
                <w:lang w:val="en-GB"/>
              </w:rPr>
              <w:t>2</w:t>
            </w:r>
          </w:p>
        </w:tc>
        <w:tc>
          <w:tcPr>
            <w:tcW w:w="1134" w:type="dxa"/>
            <w:shd w:val="clear" w:color="auto" w:fill="FFFFFF"/>
          </w:tcPr>
          <w:p w14:paraId="70919867" w14:textId="4B2919BC" w:rsidR="00F61CCB" w:rsidRPr="004D5731" w:rsidRDefault="00F61CCB" w:rsidP="004D5731">
            <w:pPr>
              <w:tabs>
                <w:tab w:val="right" w:pos="7100"/>
              </w:tabs>
              <w:spacing w:after="0" w:line="264" w:lineRule="auto"/>
              <w:jc w:val="center"/>
              <w:rPr>
                <w:rFonts w:ascii="Arial" w:eastAsia="Times New Roman" w:hAnsi="Arial" w:cs="Times New Roman"/>
                <w:sz w:val="18"/>
                <w:szCs w:val="20"/>
                <w:lang w:val="en-GB"/>
              </w:rPr>
            </w:pPr>
            <w:r w:rsidRPr="004D5731">
              <w:rPr>
                <w:rFonts w:ascii="Arial" w:eastAsia="Times New Roman" w:hAnsi="Arial" w:cs="Times New Roman"/>
                <w:sz w:val="18"/>
                <w:szCs w:val="20"/>
                <w:lang w:val="en-GB"/>
              </w:rPr>
              <w:t>20.9476</w:t>
            </w:r>
          </w:p>
        </w:tc>
        <w:tc>
          <w:tcPr>
            <w:tcW w:w="1134" w:type="dxa"/>
            <w:shd w:val="clear" w:color="auto" w:fill="FFFFFF"/>
          </w:tcPr>
          <w:p w14:paraId="1C909258" w14:textId="14C899E6" w:rsidR="00F61CCB" w:rsidRPr="004D5731" w:rsidRDefault="00F61CCB" w:rsidP="004D5731">
            <w:pPr>
              <w:tabs>
                <w:tab w:val="right" w:pos="7100"/>
              </w:tabs>
              <w:spacing w:after="0" w:line="264" w:lineRule="auto"/>
              <w:jc w:val="center"/>
              <w:rPr>
                <w:rFonts w:ascii="Arial" w:eastAsia="Times New Roman" w:hAnsi="Arial" w:cs="Times New Roman"/>
                <w:sz w:val="18"/>
                <w:szCs w:val="20"/>
                <w:lang w:val="en-GB"/>
              </w:rPr>
            </w:pPr>
            <w:r w:rsidRPr="004D5731">
              <w:rPr>
                <w:rFonts w:ascii="Arial" w:eastAsia="Times New Roman" w:hAnsi="Arial" w:cs="Times New Roman"/>
                <w:sz w:val="18"/>
                <w:szCs w:val="20"/>
                <w:lang w:val="en-GB"/>
              </w:rPr>
              <w:t>7</w:t>
            </w:r>
          </w:p>
        </w:tc>
        <w:tc>
          <w:tcPr>
            <w:tcW w:w="1134" w:type="dxa"/>
            <w:shd w:val="clear" w:color="auto" w:fill="FFFFFF"/>
          </w:tcPr>
          <w:p w14:paraId="714AF53C" w14:textId="72954645" w:rsidR="00F61CCB" w:rsidRPr="004D5731" w:rsidRDefault="00F61CCB" w:rsidP="004D5731">
            <w:pPr>
              <w:tabs>
                <w:tab w:val="right" w:pos="7100"/>
              </w:tabs>
              <w:spacing w:after="0" w:line="264" w:lineRule="auto"/>
              <w:jc w:val="center"/>
              <w:rPr>
                <w:rFonts w:ascii="Arial" w:eastAsia="Times New Roman" w:hAnsi="Arial" w:cs="Times New Roman"/>
                <w:sz w:val="18"/>
                <w:szCs w:val="20"/>
                <w:lang w:val="en-GB"/>
              </w:rPr>
            </w:pPr>
            <w:r w:rsidRPr="004D5731">
              <w:rPr>
                <w:rFonts w:ascii="Arial" w:eastAsia="Times New Roman" w:hAnsi="Arial" w:cs="Times New Roman"/>
                <w:sz w:val="18"/>
                <w:szCs w:val="20"/>
                <w:lang w:val="en-GB"/>
              </w:rPr>
              <w:t>Kr</w:t>
            </w:r>
          </w:p>
        </w:tc>
        <w:tc>
          <w:tcPr>
            <w:tcW w:w="1134" w:type="dxa"/>
            <w:shd w:val="clear" w:color="auto" w:fill="FFFFFF"/>
          </w:tcPr>
          <w:p w14:paraId="0989B441" w14:textId="0766B885" w:rsidR="00F61CCB" w:rsidRPr="004D5731" w:rsidRDefault="00F61CCB" w:rsidP="004D5731">
            <w:pPr>
              <w:tabs>
                <w:tab w:val="right" w:pos="7100"/>
              </w:tabs>
              <w:spacing w:after="0" w:line="264" w:lineRule="auto"/>
              <w:jc w:val="center"/>
              <w:rPr>
                <w:rFonts w:ascii="Arial" w:eastAsia="Times New Roman" w:hAnsi="Arial" w:cs="Times New Roman"/>
                <w:sz w:val="18"/>
                <w:szCs w:val="20"/>
                <w:lang w:val="en-GB"/>
              </w:rPr>
            </w:pPr>
            <w:r w:rsidRPr="004D5731">
              <w:rPr>
                <w:rFonts w:ascii="Arial" w:eastAsia="Times New Roman" w:hAnsi="Arial" w:cs="Times New Roman"/>
                <w:sz w:val="18"/>
                <w:szCs w:val="20"/>
                <w:lang w:val="en-GB"/>
              </w:rPr>
              <w:t>0.000114</w:t>
            </w:r>
          </w:p>
        </w:tc>
      </w:tr>
      <w:tr w:rsidR="00F61CCB" w:rsidRPr="004D5731" w14:paraId="7F7DC938" w14:textId="77777777" w:rsidTr="009857E9">
        <w:tc>
          <w:tcPr>
            <w:tcW w:w="1134" w:type="dxa"/>
            <w:shd w:val="clear" w:color="auto" w:fill="FFFFFF"/>
          </w:tcPr>
          <w:p w14:paraId="36784167" w14:textId="396AC456" w:rsidR="00F61CCB" w:rsidRPr="004D5731" w:rsidRDefault="00F61CCB" w:rsidP="004D5731">
            <w:pPr>
              <w:tabs>
                <w:tab w:val="right" w:pos="7100"/>
              </w:tabs>
              <w:spacing w:after="0" w:line="264" w:lineRule="auto"/>
              <w:jc w:val="center"/>
              <w:rPr>
                <w:rFonts w:ascii="Arial" w:eastAsia="Times New Roman" w:hAnsi="Arial" w:cs="Times New Roman"/>
                <w:sz w:val="18"/>
                <w:szCs w:val="20"/>
                <w:lang w:val="en-GB"/>
              </w:rPr>
            </w:pPr>
            <w:r w:rsidRPr="004D5731">
              <w:rPr>
                <w:rFonts w:ascii="Arial" w:eastAsia="Times New Roman" w:hAnsi="Arial" w:cs="Times New Roman"/>
                <w:sz w:val="18"/>
                <w:szCs w:val="20"/>
                <w:lang w:val="en-GB"/>
              </w:rPr>
              <w:t>3</w:t>
            </w:r>
          </w:p>
        </w:tc>
        <w:tc>
          <w:tcPr>
            <w:tcW w:w="1134" w:type="dxa"/>
            <w:shd w:val="clear" w:color="auto" w:fill="FFFFFF"/>
          </w:tcPr>
          <w:p w14:paraId="3E71EFC6" w14:textId="7913742F" w:rsidR="00F61CCB" w:rsidRPr="004D5731" w:rsidRDefault="00F61CCB" w:rsidP="004D5731">
            <w:pPr>
              <w:tabs>
                <w:tab w:val="right" w:pos="7100"/>
              </w:tabs>
              <w:spacing w:after="0" w:line="264" w:lineRule="auto"/>
              <w:jc w:val="center"/>
              <w:rPr>
                <w:rFonts w:ascii="Arial" w:eastAsia="Times New Roman" w:hAnsi="Arial" w:cs="Times New Roman"/>
                <w:sz w:val="18"/>
                <w:szCs w:val="20"/>
                <w:lang w:val="en-GB"/>
              </w:rPr>
            </w:pPr>
            <w:proofErr w:type="spellStart"/>
            <w:r w:rsidRPr="004D5731">
              <w:rPr>
                <w:rFonts w:ascii="Arial" w:eastAsia="Times New Roman" w:hAnsi="Arial" w:cs="Times New Roman"/>
                <w:sz w:val="18"/>
                <w:szCs w:val="20"/>
                <w:lang w:val="en-GB"/>
              </w:rPr>
              <w:t>Ar</w:t>
            </w:r>
            <w:proofErr w:type="spellEnd"/>
          </w:p>
        </w:tc>
        <w:tc>
          <w:tcPr>
            <w:tcW w:w="1134" w:type="dxa"/>
            <w:shd w:val="clear" w:color="auto" w:fill="FFFFFF"/>
          </w:tcPr>
          <w:p w14:paraId="3408533A" w14:textId="746C15E0" w:rsidR="00F61CCB" w:rsidRPr="004D5731" w:rsidRDefault="00F61CCB" w:rsidP="004D5731">
            <w:pPr>
              <w:tabs>
                <w:tab w:val="right" w:pos="7100"/>
              </w:tabs>
              <w:spacing w:after="0" w:line="264" w:lineRule="auto"/>
              <w:jc w:val="center"/>
              <w:rPr>
                <w:rFonts w:ascii="Arial" w:eastAsia="Times New Roman" w:hAnsi="Arial" w:cs="Times New Roman"/>
                <w:sz w:val="18"/>
                <w:szCs w:val="20"/>
                <w:lang w:val="en-GB"/>
              </w:rPr>
            </w:pPr>
            <w:r w:rsidRPr="004D5731">
              <w:rPr>
                <w:rFonts w:ascii="Arial" w:eastAsia="Times New Roman" w:hAnsi="Arial" w:cs="Times New Roman"/>
                <w:sz w:val="18"/>
                <w:szCs w:val="20"/>
                <w:lang w:val="en-GB"/>
              </w:rPr>
              <w:t>0.934</w:t>
            </w:r>
          </w:p>
        </w:tc>
        <w:tc>
          <w:tcPr>
            <w:tcW w:w="1134" w:type="dxa"/>
            <w:shd w:val="clear" w:color="auto" w:fill="FFFFFF"/>
          </w:tcPr>
          <w:p w14:paraId="3E6D98CF" w14:textId="2F895889" w:rsidR="00F61CCB" w:rsidRPr="004D5731" w:rsidRDefault="00F61CCB" w:rsidP="004D5731">
            <w:pPr>
              <w:tabs>
                <w:tab w:val="right" w:pos="7100"/>
              </w:tabs>
              <w:spacing w:after="0" w:line="264" w:lineRule="auto"/>
              <w:jc w:val="center"/>
              <w:rPr>
                <w:rFonts w:ascii="Arial" w:eastAsia="Times New Roman" w:hAnsi="Arial" w:cs="Times New Roman"/>
                <w:sz w:val="18"/>
                <w:szCs w:val="20"/>
                <w:lang w:val="en-GB"/>
              </w:rPr>
            </w:pPr>
            <w:r w:rsidRPr="004D5731">
              <w:rPr>
                <w:rFonts w:ascii="Arial" w:eastAsia="Times New Roman" w:hAnsi="Arial" w:cs="Times New Roman"/>
                <w:sz w:val="18"/>
                <w:szCs w:val="20"/>
                <w:lang w:val="en-GB"/>
              </w:rPr>
              <w:t>8</w:t>
            </w:r>
          </w:p>
        </w:tc>
        <w:tc>
          <w:tcPr>
            <w:tcW w:w="1134" w:type="dxa"/>
            <w:shd w:val="clear" w:color="auto" w:fill="FFFFFF"/>
          </w:tcPr>
          <w:p w14:paraId="0D8C14A5" w14:textId="4FD67461" w:rsidR="00F61CCB" w:rsidRPr="004D5731" w:rsidRDefault="00F61CCB" w:rsidP="004D5731">
            <w:pPr>
              <w:tabs>
                <w:tab w:val="right" w:pos="7100"/>
              </w:tabs>
              <w:spacing w:after="0" w:line="264" w:lineRule="auto"/>
              <w:jc w:val="center"/>
              <w:rPr>
                <w:rFonts w:ascii="Arial" w:eastAsia="Times New Roman" w:hAnsi="Arial" w:cs="Times New Roman"/>
                <w:sz w:val="18"/>
                <w:szCs w:val="20"/>
                <w:lang w:val="en-GB"/>
              </w:rPr>
            </w:pPr>
            <w:r w:rsidRPr="004D5731">
              <w:rPr>
                <w:rFonts w:ascii="Arial" w:eastAsia="Times New Roman" w:hAnsi="Arial" w:cs="Times New Roman"/>
                <w:sz w:val="18"/>
                <w:szCs w:val="20"/>
                <w:lang w:val="en-GB"/>
              </w:rPr>
              <w:t>Xe</w:t>
            </w:r>
          </w:p>
        </w:tc>
        <w:tc>
          <w:tcPr>
            <w:tcW w:w="1134" w:type="dxa"/>
            <w:shd w:val="clear" w:color="auto" w:fill="FFFFFF"/>
          </w:tcPr>
          <w:p w14:paraId="5200B071" w14:textId="7CBC4B1C" w:rsidR="00F61CCB" w:rsidRPr="004D5731" w:rsidRDefault="00F61CCB" w:rsidP="004D5731">
            <w:pPr>
              <w:tabs>
                <w:tab w:val="right" w:pos="7100"/>
              </w:tabs>
              <w:spacing w:after="0" w:line="264" w:lineRule="auto"/>
              <w:jc w:val="center"/>
              <w:rPr>
                <w:rFonts w:ascii="Arial" w:eastAsia="Times New Roman" w:hAnsi="Arial" w:cs="Times New Roman"/>
                <w:sz w:val="18"/>
                <w:szCs w:val="20"/>
                <w:lang w:val="en-GB"/>
              </w:rPr>
            </w:pPr>
            <w:r w:rsidRPr="004D5731">
              <w:rPr>
                <w:rFonts w:ascii="Arial" w:eastAsia="Times New Roman" w:hAnsi="Arial" w:cs="Times New Roman"/>
                <w:sz w:val="18"/>
                <w:szCs w:val="20"/>
                <w:lang w:val="en-GB"/>
              </w:rPr>
              <w:t>0.0000087</w:t>
            </w:r>
          </w:p>
        </w:tc>
      </w:tr>
      <w:tr w:rsidR="00F61CCB" w:rsidRPr="004D5731" w14:paraId="49BC7FE7" w14:textId="77777777" w:rsidTr="009857E9">
        <w:tc>
          <w:tcPr>
            <w:tcW w:w="1134" w:type="dxa"/>
            <w:shd w:val="clear" w:color="auto" w:fill="FFFFFF"/>
          </w:tcPr>
          <w:p w14:paraId="6AEE5F3C" w14:textId="4FFAEEE8" w:rsidR="00F61CCB" w:rsidRPr="004D5731" w:rsidRDefault="00F61CCB" w:rsidP="004D5731">
            <w:pPr>
              <w:tabs>
                <w:tab w:val="right" w:pos="7100"/>
              </w:tabs>
              <w:spacing w:after="0" w:line="264" w:lineRule="auto"/>
              <w:jc w:val="center"/>
              <w:rPr>
                <w:rFonts w:ascii="Arial" w:eastAsia="Times New Roman" w:hAnsi="Arial" w:cs="Times New Roman"/>
                <w:sz w:val="18"/>
                <w:szCs w:val="20"/>
                <w:lang w:val="en-GB"/>
              </w:rPr>
            </w:pPr>
            <w:r w:rsidRPr="004D5731">
              <w:rPr>
                <w:rFonts w:ascii="Arial" w:eastAsia="Times New Roman" w:hAnsi="Arial" w:cs="Times New Roman"/>
                <w:sz w:val="18"/>
                <w:szCs w:val="20"/>
                <w:lang w:val="en-GB"/>
              </w:rPr>
              <w:t>4</w:t>
            </w:r>
          </w:p>
        </w:tc>
        <w:tc>
          <w:tcPr>
            <w:tcW w:w="1134" w:type="dxa"/>
            <w:shd w:val="clear" w:color="auto" w:fill="FFFFFF"/>
          </w:tcPr>
          <w:p w14:paraId="55C86BF1" w14:textId="179A0F89" w:rsidR="00F61CCB" w:rsidRPr="004D5731" w:rsidRDefault="00F61CCB" w:rsidP="004D5731">
            <w:pPr>
              <w:tabs>
                <w:tab w:val="right" w:pos="7100"/>
              </w:tabs>
              <w:spacing w:after="0" w:line="264" w:lineRule="auto"/>
              <w:jc w:val="center"/>
              <w:rPr>
                <w:rFonts w:ascii="Arial" w:eastAsia="Times New Roman" w:hAnsi="Arial" w:cs="Times New Roman"/>
                <w:sz w:val="18"/>
                <w:szCs w:val="20"/>
                <w:lang w:val="en-GB"/>
              </w:rPr>
            </w:pPr>
            <w:r w:rsidRPr="004D5731">
              <w:rPr>
                <w:rFonts w:ascii="Arial" w:eastAsia="Times New Roman" w:hAnsi="Arial" w:cs="Times New Roman"/>
                <w:sz w:val="18"/>
                <w:szCs w:val="20"/>
                <w:lang w:val="en-GB"/>
              </w:rPr>
              <w:t>CO</w:t>
            </w:r>
            <w:r w:rsidRPr="007C231A">
              <w:rPr>
                <w:rFonts w:ascii="Arial" w:eastAsia="Times New Roman" w:hAnsi="Arial" w:cs="Times New Roman"/>
                <w:sz w:val="18"/>
                <w:szCs w:val="20"/>
                <w:vertAlign w:val="subscript"/>
                <w:lang w:val="en-GB"/>
              </w:rPr>
              <w:t>2</w:t>
            </w:r>
          </w:p>
        </w:tc>
        <w:tc>
          <w:tcPr>
            <w:tcW w:w="1134" w:type="dxa"/>
            <w:shd w:val="clear" w:color="auto" w:fill="FFFFFF"/>
          </w:tcPr>
          <w:p w14:paraId="04E1F32B" w14:textId="1E26718C" w:rsidR="00F61CCB" w:rsidRPr="004D5731" w:rsidRDefault="00F61CCB" w:rsidP="004D5731">
            <w:pPr>
              <w:tabs>
                <w:tab w:val="right" w:pos="7100"/>
              </w:tabs>
              <w:spacing w:after="0" w:line="264" w:lineRule="auto"/>
              <w:jc w:val="center"/>
              <w:rPr>
                <w:rFonts w:ascii="Arial" w:eastAsia="Times New Roman" w:hAnsi="Arial" w:cs="Times New Roman"/>
                <w:sz w:val="18"/>
                <w:szCs w:val="20"/>
                <w:lang w:val="en-GB"/>
              </w:rPr>
            </w:pPr>
            <w:r w:rsidRPr="004D5731">
              <w:rPr>
                <w:rFonts w:ascii="Arial" w:eastAsia="Times New Roman" w:hAnsi="Arial" w:cs="Times New Roman"/>
                <w:sz w:val="18"/>
                <w:szCs w:val="20"/>
                <w:lang w:val="en-GB"/>
              </w:rPr>
              <w:t>0.0314</w:t>
            </w:r>
          </w:p>
        </w:tc>
        <w:tc>
          <w:tcPr>
            <w:tcW w:w="1134" w:type="dxa"/>
            <w:shd w:val="clear" w:color="auto" w:fill="FFFFFF"/>
          </w:tcPr>
          <w:p w14:paraId="6B3A5A56" w14:textId="43164321" w:rsidR="00F61CCB" w:rsidRPr="004D5731" w:rsidRDefault="00F61CCB" w:rsidP="004D5731">
            <w:pPr>
              <w:tabs>
                <w:tab w:val="right" w:pos="7100"/>
              </w:tabs>
              <w:spacing w:after="0" w:line="264" w:lineRule="auto"/>
              <w:jc w:val="center"/>
              <w:rPr>
                <w:rFonts w:ascii="Arial" w:eastAsia="Times New Roman" w:hAnsi="Arial" w:cs="Times New Roman"/>
                <w:sz w:val="18"/>
                <w:szCs w:val="20"/>
                <w:lang w:val="en-GB"/>
              </w:rPr>
            </w:pPr>
            <w:r w:rsidRPr="004D5731">
              <w:rPr>
                <w:rFonts w:ascii="Arial" w:eastAsia="Times New Roman" w:hAnsi="Arial" w:cs="Times New Roman"/>
                <w:sz w:val="18"/>
                <w:szCs w:val="20"/>
                <w:lang w:val="en-GB"/>
              </w:rPr>
              <w:t>9</w:t>
            </w:r>
          </w:p>
        </w:tc>
        <w:tc>
          <w:tcPr>
            <w:tcW w:w="1134" w:type="dxa"/>
            <w:shd w:val="clear" w:color="auto" w:fill="FFFFFF"/>
          </w:tcPr>
          <w:p w14:paraId="38A88B68" w14:textId="06E8C4CF" w:rsidR="00F61CCB" w:rsidRPr="004D5731" w:rsidRDefault="00F61CCB" w:rsidP="004D5731">
            <w:pPr>
              <w:tabs>
                <w:tab w:val="right" w:pos="7100"/>
              </w:tabs>
              <w:spacing w:after="0" w:line="264" w:lineRule="auto"/>
              <w:jc w:val="center"/>
              <w:rPr>
                <w:rFonts w:ascii="Arial" w:eastAsia="Times New Roman" w:hAnsi="Arial" w:cs="Times New Roman"/>
                <w:sz w:val="18"/>
                <w:szCs w:val="20"/>
                <w:lang w:val="en-GB"/>
              </w:rPr>
            </w:pPr>
            <w:r w:rsidRPr="004D5731">
              <w:rPr>
                <w:rFonts w:ascii="Arial" w:eastAsia="Times New Roman" w:hAnsi="Arial" w:cs="Times New Roman"/>
                <w:sz w:val="18"/>
                <w:szCs w:val="20"/>
                <w:lang w:val="en-GB"/>
              </w:rPr>
              <w:t>CH</w:t>
            </w:r>
            <w:r w:rsidRPr="007C231A">
              <w:rPr>
                <w:rFonts w:ascii="Arial" w:eastAsia="Times New Roman" w:hAnsi="Arial" w:cs="Times New Roman"/>
                <w:sz w:val="18"/>
                <w:szCs w:val="20"/>
                <w:vertAlign w:val="subscript"/>
                <w:lang w:val="en-GB"/>
              </w:rPr>
              <w:t>4</w:t>
            </w:r>
          </w:p>
        </w:tc>
        <w:tc>
          <w:tcPr>
            <w:tcW w:w="1134" w:type="dxa"/>
            <w:shd w:val="clear" w:color="auto" w:fill="FFFFFF"/>
          </w:tcPr>
          <w:p w14:paraId="34F8D97E" w14:textId="0E26CF89" w:rsidR="00F61CCB" w:rsidRPr="004D5731" w:rsidRDefault="00F61CCB" w:rsidP="004D5731">
            <w:pPr>
              <w:tabs>
                <w:tab w:val="right" w:pos="7100"/>
              </w:tabs>
              <w:spacing w:after="0" w:line="264" w:lineRule="auto"/>
              <w:jc w:val="center"/>
              <w:rPr>
                <w:rFonts w:ascii="Arial" w:eastAsia="Times New Roman" w:hAnsi="Arial" w:cs="Times New Roman"/>
                <w:sz w:val="18"/>
                <w:szCs w:val="20"/>
                <w:lang w:val="en-GB"/>
              </w:rPr>
            </w:pPr>
            <w:r w:rsidRPr="004D5731">
              <w:rPr>
                <w:rFonts w:ascii="Arial" w:eastAsia="Times New Roman" w:hAnsi="Arial" w:cs="Times New Roman"/>
                <w:sz w:val="18"/>
                <w:szCs w:val="20"/>
                <w:lang w:val="en-GB"/>
              </w:rPr>
              <w:t>0.0002</w:t>
            </w:r>
          </w:p>
        </w:tc>
      </w:tr>
      <w:tr w:rsidR="00F61CCB" w:rsidRPr="004D5731" w14:paraId="670B5939" w14:textId="77777777" w:rsidTr="009857E9">
        <w:tc>
          <w:tcPr>
            <w:tcW w:w="1134" w:type="dxa"/>
            <w:shd w:val="clear" w:color="auto" w:fill="FFFFFF"/>
          </w:tcPr>
          <w:p w14:paraId="27E0DB6F" w14:textId="5DFE7582" w:rsidR="00F61CCB" w:rsidRPr="004D5731" w:rsidRDefault="00F61CCB" w:rsidP="004D5731">
            <w:pPr>
              <w:tabs>
                <w:tab w:val="right" w:pos="7100"/>
              </w:tabs>
              <w:spacing w:after="0" w:line="264" w:lineRule="auto"/>
              <w:jc w:val="center"/>
              <w:rPr>
                <w:rFonts w:ascii="Arial" w:eastAsia="Times New Roman" w:hAnsi="Arial" w:cs="Times New Roman"/>
                <w:sz w:val="18"/>
                <w:szCs w:val="20"/>
                <w:lang w:val="en-GB"/>
              </w:rPr>
            </w:pPr>
            <w:r w:rsidRPr="004D5731">
              <w:rPr>
                <w:rFonts w:ascii="Arial" w:eastAsia="Times New Roman" w:hAnsi="Arial" w:cs="Times New Roman"/>
                <w:sz w:val="18"/>
                <w:szCs w:val="20"/>
                <w:lang w:val="en-GB"/>
              </w:rPr>
              <w:t>5</w:t>
            </w:r>
          </w:p>
        </w:tc>
        <w:tc>
          <w:tcPr>
            <w:tcW w:w="1134" w:type="dxa"/>
            <w:shd w:val="clear" w:color="auto" w:fill="FFFFFF"/>
          </w:tcPr>
          <w:p w14:paraId="784F023E" w14:textId="0FF05CFA" w:rsidR="00F61CCB" w:rsidRPr="004D5731" w:rsidRDefault="00F61CCB" w:rsidP="004D5731">
            <w:pPr>
              <w:tabs>
                <w:tab w:val="right" w:pos="7100"/>
              </w:tabs>
              <w:spacing w:after="0" w:line="264" w:lineRule="auto"/>
              <w:jc w:val="center"/>
              <w:rPr>
                <w:rFonts w:ascii="Arial" w:eastAsia="Times New Roman" w:hAnsi="Arial" w:cs="Times New Roman"/>
                <w:sz w:val="18"/>
                <w:szCs w:val="20"/>
                <w:lang w:val="en-GB"/>
              </w:rPr>
            </w:pPr>
            <w:r w:rsidRPr="004D5731">
              <w:rPr>
                <w:rFonts w:ascii="Arial" w:eastAsia="Times New Roman" w:hAnsi="Arial" w:cs="Times New Roman"/>
                <w:sz w:val="18"/>
                <w:szCs w:val="20"/>
                <w:lang w:val="en-GB"/>
              </w:rPr>
              <w:t>Ne</w:t>
            </w:r>
          </w:p>
        </w:tc>
        <w:tc>
          <w:tcPr>
            <w:tcW w:w="1134" w:type="dxa"/>
            <w:shd w:val="clear" w:color="auto" w:fill="FFFFFF"/>
          </w:tcPr>
          <w:p w14:paraId="0A160B53" w14:textId="2CED2CB8" w:rsidR="00F61CCB" w:rsidRPr="004D5731" w:rsidRDefault="00F61CCB" w:rsidP="004D5731">
            <w:pPr>
              <w:tabs>
                <w:tab w:val="right" w:pos="7100"/>
              </w:tabs>
              <w:spacing w:after="0" w:line="264" w:lineRule="auto"/>
              <w:jc w:val="center"/>
              <w:rPr>
                <w:rFonts w:ascii="Arial" w:eastAsia="Times New Roman" w:hAnsi="Arial" w:cs="Times New Roman"/>
                <w:sz w:val="18"/>
                <w:szCs w:val="20"/>
                <w:lang w:val="en-GB"/>
              </w:rPr>
            </w:pPr>
            <w:r w:rsidRPr="004D5731">
              <w:rPr>
                <w:rFonts w:ascii="Arial" w:eastAsia="Times New Roman" w:hAnsi="Arial" w:cs="Times New Roman"/>
                <w:sz w:val="18"/>
                <w:szCs w:val="20"/>
                <w:lang w:val="en-GB"/>
              </w:rPr>
              <w:t>0.001818</w:t>
            </w:r>
          </w:p>
        </w:tc>
        <w:tc>
          <w:tcPr>
            <w:tcW w:w="1134" w:type="dxa"/>
            <w:shd w:val="clear" w:color="auto" w:fill="FFFFFF"/>
          </w:tcPr>
          <w:p w14:paraId="0ABD19F1" w14:textId="2F68FD29" w:rsidR="00F61CCB" w:rsidRPr="004D5731" w:rsidRDefault="00F61CCB" w:rsidP="004D5731">
            <w:pPr>
              <w:tabs>
                <w:tab w:val="right" w:pos="7100"/>
              </w:tabs>
              <w:spacing w:after="0" w:line="264" w:lineRule="auto"/>
              <w:jc w:val="center"/>
              <w:rPr>
                <w:rFonts w:ascii="Arial" w:eastAsia="Times New Roman" w:hAnsi="Arial" w:cs="Times New Roman"/>
                <w:sz w:val="18"/>
                <w:szCs w:val="20"/>
                <w:lang w:val="en-GB"/>
              </w:rPr>
            </w:pPr>
            <w:r w:rsidRPr="004D5731">
              <w:rPr>
                <w:rFonts w:ascii="Arial" w:eastAsia="Times New Roman" w:hAnsi="Arial" w:cs="Times New Roman"/>
                <w:sz w:val="18"/>
                <w:szCs w:val="20"/>
                <w:lang w:val="en-GB"/>
              </w:rPr>
              <w:t>20</w:t>
            </w:r>
          </w:p>
        </w:tc>
        <w:tc>
          <w:tcPr>
            <w:tcW w:w="1134" w:type="dxa"/>
            <w:shd w:val="clear" w:color="auto" w:fill="FFFFFF"/>
          </w:tcPr>
          <w:p w14:paraId="1398DB2A" w14:textId="79C88F44" w:rsidR="00F61CCB" w:rsidRPr="004D5731" w:rsidRDefault="00F61CCB" w:rsidP="004D5731">
            <w:pPr>
              <w:tabs>
                <w:tab w:val="right" w:pos="7100"/>
              </w:tabs>
              <w:spacing w:after="0" w:line="264" w:lineRule="auto"/>
              <w:jc w:val="center"/>
              <w:rPr>
                <w:rFonts w:ascii="Arial" w:eastAsia="Times New Roman" w:hAnsi="Arial" w:cs="Times New Roman"/>
                <w:sz w:val="18"/>
                <w:szCs w:val="20"/>
                <w:lang w:val="en-GB"/>
              </w:rPr>
            </w:pPr>
            <w:r w:rsidRPr="004D5731">
              <w:rPr>
                <w:rFonts w:ascii="Arial" w:eastAsia="Times New Roman" w:hAnsi="Arial" w:cs="Times New Roman"/>
                <w:sz w:val="18"/>
                <w:szCs w:val="20"/>
                <w:lang w:val="en-GB"/>
              </w:rPr>
              <w:t>H</w:t>
            </w:r>
            <w:r w:rsidRPr="007C231A">
              <w:rPr>
                <w:rFonts w:ascii="Arial" w:eastAsia="Times New Roman" w:hAnsi="Arial" w:cs="Times New Roman"/>
                <w:sz w:val="18"/>
                <w:szCs w:val="20"/>
                <w:vertAlign w:val="subscript"/>
                <w:lang w:val="en-GB"/>
              </w:rPr>
              <w:t>2</w:t>
            </w:r>
          </w:p>
        </w:tc>
        <w:tc>
          <w:tcPr>
            <w:tcW w:w="1134" w:type="dxa"/>
            <w:shd w:val="clear" w:color="auto" w:fill="FFFFFF"/>
          </w:tcPr>
          <w:p w14:paraId="6A1C9EF7" w14:textId="2E5158E8" w:rsidR="00F61CCB" w:rsidRPr="004D5731" w:rsidRDefault="00F61CCB" w:rsidP="004D5731">
            <w:pPr>
              <w:tabs>
                <w:tab w:val="right" w:pos="7100"/>
              </w:tabs>
              <w:spacing w:after="0" w:line="264" w:lineRule="auto"/>
              <w:jc w:val="center"/>
              <w:rPr>
                <w:rFonts w:ascii="Arial" w:eastAsia="Times New Roman" w:hAnsi="Arial" w:cs="Times New Roman"/>
                <w:sz w:val="18"/>
                <w:szCs w:val="20"/>
                <w:lang w:val="en-GB"/>
              </w:rPr>
            </w:pPr>
            <w:r w:rsidRPr="004D5731">
              <w:rPr>
                <w:rFonts w:ascii="Arial" w:eastAsia="Times New Roman" w:hAnsi="Arial" w:cs="Times New Roman"/>
                <w:sz w:val="18"/>
                <w:szCs w:val="20"/>
                <w:lang w:val="en-GB"/>
              </w:rPr>
              <w:t>0.00005</w:t>
            </w:r>
          </w:p>
        </w:tc>
      </w:tr>
    </w:tbl>
    <w:p w14:paraId="53F4A13D" w14:textId="77777777" w:rsidR="00C1067D" w:rsidRDefault="00C1067D" w:rsidP="005C27A5">
      <w:pPr>
        <w:pStyle w:val="CETBodytext"/>
      </w:pPr>
    </w:p>
    <w:p w14:paraId="0B025B1B" w14:textId="642D79E6" w:rsidR="005276F9" w:rsidRPr="00DE4AD8" w:rsidRDefault="005276F9" w:rsidP="005C27A5">
      <w:pPr>
        <w:pStyle w:val="CETBodytext"/>
      </w:pPr>
      <w:r w:rsidRPr="00DE4AD8">
        <w:t xml:space="preserve">The properties of air and carbon dioxide, at atmospheric pressure, in the </w:t>
      </w:r>
      <w:r w:rsidR="00422B6F">
        <w:t xml:space="preserve">temperature </w:t>
      </w:r>
      <w:r w:rsidRPr="00DE4AD8">
        <w:t>range 0</w:t>
      </w:r>
      <w:r w:rsidR="00C1067D">
        <w:t>-100</w:t>
      </w:r>
      <w:r w:rsidRPr="00DE4AD8">
        <w:t xml:space="preserve"> °C are presented </w:t>
      </w:r>
      <w:r w:rsidR="00422B6F">
        <w:t>in</w:t>
      </w:r>
      <w:r w:rsidRPr="00DE4AD8">
        <w:t xml:space="preserve"> </w:t>
      </w:r>
      <w:r w:rsidR="000A0902" w:rsidRPr="00DE4AD8">
        <w:t>T</w:t>
      </w:r>
      <w:r w:rsidRPr="00DE4AD8">
        <w:t>able</w:t>
      </w:r>
      <w:r w:rsidR="00DB5B28" w:rsidRPr="00DE4AD8">
        <w:t xml:space="preserve">s </w:t>
      </w:r>
      <w:r w:rsidR="004D748C">
        <w:t>4</w:t>
      </w:r>
      <w:r w:rsidR="00DB5B28" w:rsidRPr="00DE4AD8">
        <w:t xml:space="preserve"> and </w:t>
      </w:r>
      <w:r w:rsidR="004D748C">
        <w:t>5</w:t>
      </w:r>
      <w:r w:rsidRPr="00DE4AD8">
        <w:t>.</w:t>
      </w:r>
    </w:p>
    <w:p w14:paraId="746DDA92" w14:textId="3BF18CE1" w:rsidR="005276F9" w:rsidRPr="00F176B3" w:rsidRDefault="005276F9" w:rsidP="00F176B3">
      <w:pPr>
        <w:pStyle w:val="CETTabletitle"/>
      </w:pPr>
      <w:r w:rsidRPr="00F176B3">
        <w:t xml:space="preserve">Table </w:t>
      </w:r>
      <w:r w:rsidR="005E7B47">
        <w:t>4</w:t>
      </w:r>
      <w:r w:rsidRPr="00F176B3">
        <w:t>. Air properties at atmospheric pressure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10"/>
        <w:gridCol w:w="1260"/>
        <w:gridCol w:w="864"/>
        <w:gridCol w:w="864"/>
        <w:gridCol w:w="864"/>
        <w:gridCol w:w="864"/>
        <w:gridCol w:w="864"/>
        <w:gridCol w:w="864"/>
      </w:tblGrid>
      <w:tr w:rsidR="00F176B3" w:rsidRPr="00B94F20" w14:paraId="219F7923" w14:textId="0B393AA0" w:rsidTr="00F176B3">
        <w:tc>
          <w:tcPr>
            <w:tcW w:w="1710" w:type="dxa"/>
            <w:tcBorders>
              <w:top w:val="single" w:sz="12" w:space="0" w:color="008000"/>
              <w:bottom w:val="single" w:sz="6" w:space="0" w:color="008000"/>
            </w:tcBorders>
            <w:shd w:val="clear" w:color="auto" w:fill="FFFFFF"/>
          </w:tcPr>
          <w:p w14:paraId="3666357A" w14:textId="2CECA6B6" w:rsidR="00F176B3" w:rsidRPr="00B94F20" w:rsidRDefault="00F176B3" w:rsidP="00B94F20">
            <w:pPr>
              <w:tabs>
                <w:tab w:val="right" w:pos="7100"/>
              </w:tabs>
              <w:spacing w:after="0" w:line="264" w:lineRule="auto"/>
              <w:jc w:val="both"/>
              <w:rPr>
                <w:rFonts w:ascii="Arial" w:eastAsia="Times New Roman" w:hAnsi="Arial" w:cs="Times New Roman"/>
                <w:sz w:val="18"/>
                <w:szCs w:val="20"/>
                <w:lang w:val="en-GB"/>
              </w:rPr>
            </w:pPr>
            <w:bookmarkStart w:id="1" w:name="_Hlk116834695"/>
            <w:r>
              <w:rPr>
                <w:rFonts w:ascii="Arial" w:eastAsia="Times New Roman" w:hAnsi="Arial" w:cs="Times New Roman"/>
                <w:sz w:val="18"/>
                <w:szCs w:val="20"/>
                <w:lang w:val="en-GB"/>
              </w:rPr>
              <w:t>Temperature</w:t>
            </w:r>
            <w:r w:rsidRPr="00B94F20">
              <w:rPr>
                <w:rFonts w:ascii="Arial" w:eastAsia="Times New Roman" w:hAnsi="Arial" w:cs="Times New Roman"/>
                <w:sz w:val="18"/>
                <w:szCs w:val="20"/>
                <w:lang w:val="en-GB"/>
              </w:rPr>
              <w:t xml:space="preserve"> </w:t>
            </w:r>
          </w:p>
        </w:tc>
        <w:tc>
          <w:tcPr>
            <w:tcW w:w="1260" w:type="dxa"/>
            <w:tcBorders>
              <w:top w:val="single" w:sz="12" w:space="0" w:color="008000"/>
              <w:bottom w:val="single" w:sz="6" w:space="0" w:color="008000"/>
            </w:tcBorders>
            <w:shd w:val="clear" w:color="auto" w:fill="FFFFFF"/>
          </w:tcPr>
          <w:p w14:paraId="0A1E6530" w14:textId="3CCEFFD9" w:rsidR="00F176B3" w:rsidRPr="00B94F20" w:rsidRDefault="00F176B3" w:rsidP="00B94F20">
            <w:pPr>
              <w:tabs>
                <w:tab w:val="right" w:pos="7100"/>
              </w:tabs>
              <w:spacing w:after="0" w:line="264" w:lineRule="auto"/>
              <w:jc w:val="center"/>
              <w:rPr>
                <w:rFonts w:ascii="Arial" w:eastAsia="Times New Roman" w:hAnsi="Arial" w:cs="Times New Roman"/>
                <w:sz w:val="18"/>
                <w:szCs w:val="20"/>
                <w:lang w:val="en-GB"/>
              </w:rPr>
            </w:pPr>
            <w:r>
              <w:rPr>
                <w:rFonts w:ascii="Arial" w:eastAsia="Times New Roman" w:hAnsi="Arial" w:cs="Times New Roman"/>
                <w:sz w:val="18"/>
                <w:szCs w:val="20"/>
                <w:lang w:val="en-GB"/>
              </w:rPr>
              <w:t>°C</w:t>
            </w:r>
          </w:p>
        </w:tc>
        <w:tc>
          <w:tcPr>
            <w:tcW w:w="864" w:type="dxa"/>
            <w:tcBorders>
              <w:top w:val="single" w:sz="12" w:space="0" w:color="008000"/>
              <w:bottom w:val="single" w:sz="6" w:space="0" w:color="008000"/>
            </w:tcBorders>
            <w:shd w:val="clear" w:color="auto" w:fill="FFFFFF"/>
          </w:tcPr>
          <w:p w14:paraId="4B1C8A13" w14:textId="276EE3B1" w:rsidR="00F176B3" w:rsidRPr="00B94F20" w:rsidRDefault="00F176B3" w:rsidP="00B94F20">
            <w:pPr>
              <w:tabs>
                <w:tab w:val="right" w:pos="7100"/>
              </w:tabs>
              <w:spacing w:after="0" w:line="264" w:lineRule="auto"/>
              <w:jc w:val="center"/>
              <w:rPr>
                <w:rFonts w:ascii="Arial" w:eastAsia="Times New Roman" w:hAnsi="Arial" w:cs="Times New Roman"/>
                <w:sz w:val="18"/>
                <w:szCs w:val="20"/>
                <w:lang w:val="en-GB"/>
              </w:rPr>
            </w:pPr>
            <w:r>
              <w:rPr>
                <w:rFonts w:ascii="Arial" w:eastAsia="Times New Roman" w:hAnsi="Arial" w:cs="Times New Roman"/>
                <w:sz w:val="18"/>
                <w:szCs w:val="20"/>
                <w:lang w:val="en-GB"/>
              </w:rPr>
              <w:t>0</w:t>
            </w:r>
          </w:p>
        </w:tc>
        <w:tc>
          <w:tcPr>
            <w:tcW w:w="864" w:type="dxa"/>
            <w:tcBorders>
              <w:top w:val="single" w:sz="12" w:space="0" w:color="008000"/>
              <w:bottom w:val="single" w:sz="6" w:space="0" w:color="008000"/>
            </w:tcBorders>
            <w:shd w:val="clear" w:color="auto" w:fill="FFFFFF"/>
          </w:tcPr>
          <w:p w14:paraId="20E9D81E" w14:textId="50927606" w:rsidR="00F176B3" w:rsidRPr="00B94F20" w:rsidRDefault="00F176B3" w:rsidP="00B94F20">
            <w:pPr>
              <w:tabs>
                <w:tab w:val="right" w:pos="7100"/>
              </w:tabs>
              <w:spacing w:after="0" w:line="264" w:lineRule="auto"/>
              <w:ind w:right="-1"/>
              <w:jc w:val="center"/>
              <w:rPr>
                <w:rFonts w:ascii="Arial" w:eastAsia="Times New Roman" w:hAnsi="Arial" w:cs="Arial"/>
                <w:sz w:val="18"/>
                <w:szCs w:val="18"/>
                <w:lang w:val="en-GB"/>
              </w:rPr>
            </w:pPr>
            <w:r>
              <w:rPr>
                <w:rFonts w:ascii="Arial" w:eastAsia="Times New Roman" w:hAnsi="Arial" w:cs="Arial"/>
                <w:sz w:val="18"/>
                <w:szCs w:val="18"/>
                <w:lang w:val="en-GB"/>
              </w:rPr>
              <w:t>20</w:t>
            </w:r>
          </w:p>
        </w:tc>
        <w:tc>
          <w:tcPr>
            <w:tcW w:w="864" w:type="dxa"/>
            <w:tcBorders>
              <w:top w:val="single" w:sz="12" w:space="0" w:color="008000"/>
              <w:bottom w:val="single" w:sz="6" w:space="0" w:color="008000"/>
            </w:tcBorders>
            <w:shd w:val="clear" w:color="auto" w:fill="FFFFFF"/>
          </w:tcPr>
          <w:p w14:paraId="4614A8E0" w14:textId="67CB75EF" w:rsidR="00F176B3" w:rsidRPr="00B94F20" w:rsidRDefault="00F176B3" w:rsidP="00B94F20">
            <w:pPr>
              <w:tabs>
                <w:tab w:val="right" w:pos="7100"/>
              </w:tabs>
              <w:spacing w:after="0" w:line="264" w:lineRule="auto"/>
              <w:ind w:right="-1"/>
              <w:jc w:val="center"/>
              <w:rPr>
                <w:rFonts w:ascii="Arial" w:eastAsia="Times New Roman" w:hAnsi="Arial" w:cs="Arial"/>
                <w:sz w:val="18"/>
                <w:szCs w:val="18"/>
                <w:lang w:val="en-GB"/>
              </w:rPr>
            </w:pPr>
            <w:r>
              <w:rPr>
                <w:rFonts w:ascii="Arial" w:eastAsia="Times New Roman" w:hAnsi="Arial" w:cs="Arial"/>
                <w:sz w:val="18"/>
                <w:szCs w:val="18"/>
                <w:lang w:val="en-GB"/>
              </w:rPr>
              <w:t>40</w:t>
            </w:r>
          </w:p>
        </w:tc>
        <w:tc>
          <w:tcPr>
            <w:tcW w:w="864" w:type="dxa"/>
            <w:tcBorders>
              <w:top w:val="single" w:sz="12" w:space="0" w:color="008000"/>
              <w:bottom w:val="single" w:sz="6" w:space="0" w:color="008000"/>
            </w:tcBorders>
            <w:shd w:val="clear" w:color="auto" w:fill="FFFFFF"/>
          </w:tcPr>
          <w:p w14:paraId="6A3AC9E4" w14:textId="4C740925" w:rsidR="00F176B3" w:rsidRDefault="00F176B3" w:rsidP="00B94F20">
            <w:pPr>
              <w:tabs>
                <w:tab w:val="right" w:pos="7100"/>
              </w:tabs>
              <w:spacing w:after="0" w:line="264" w:lineRule="auto"/>
              <w:ind w:right="-1"/>
              <w:jc w:val="center"/>
              <w:rPr>
                <w:rFonts w:ascii="Arial" w:eastAsia="Times New Roman" w:hAnsi="Arial" w:cs="Arial"/>
                <w:sz w:val="18"/>
                <w:szCs w:val="18"/>
                <w:lang w:val="en-GB"/>
              </w:rPr>
            </w:pPr>
            <w:r>
              <w:rPr>
                <w:rFonts w:ascii="Arial" w:eastAsia="Times New Roman" w:hAnsi="Arial" w:cs="Arial"/>
                <w:sz w:val="18"/>
                <w:szCs w:val="18"/>
                <w:lang w:val="en-GB"/>
              </w:rPr>
              <w:t>60</w:t>
            </w:r>
          </w:p>
        </w:tc>
        <w:tc>
          <w:tcPr>
            <w:tcW w:w="864" w:type="dxa"/>
            <w:tcBorders>
              <w:top w:val="single" w:sz="12" w:space="0" w:color="008000"/>
              <w:bottom w:val="single" w:sz="6" w:space="0" w:color="008000"/>
            </w:tcBorders>
            <w:shd w:val="clear" w:color="auto" w:fill="FFFFFF"/>
          </w:tcPr>
          <w:p w14:paraId="126480A9" w14:textId="13734A1E" w:rsidR="00F176B3" w:rsidRDefault="00F176B3" w:rsidP="00B94F20">
            <w:pPr>
              <w:tabs>
                <w:tab w:val="right" w:pos="7100"/>
              </w:tabs>
              <w:spacing w:after="0" w:line="264" w:lineRule="auto"/>
              <w:ind w:right="-1"/>
              <w:jc w:val="center"/>
              <w:rPr>
                <w:rFonts w:ascii="Arial" w:eastAsia="Times New Roman" w:hAnsi="Arial" w:cs="Arial"/>
                <w:sz w:val="18"/>
                <w:szCs w:val="18"/>
                <w:lang w:val="en-GB"/>
              </w:rPr>
            </w:pPr>
            <w:r>
              <w:rPr>
                <w:rFonts w:ascii="Arial" w:eastAsia="Times New Roman" w:hAnsi="Arial" w:cs="Arial"/>
                <w:sz w:val="18"/>
                <w:szCs w:val="18"/>
                <w:lang w:val="en-GB"/>
              </w:rPr>
              <w:t>80</w:t>
            </w:r>
          </w:p>
        </w:tc>
        <w:tc>
          <w:tcPr>
            <w:tcW w:w="864" w:type="dxa"/>
            <w:tcBorders>
              <w:top w:val="single" w:sz="12" w:space="0" w:color="008000"/>
              <w:bottom w:val="single" w:sz="6" w:space="0" w:color="008000"/>
            </w:tcBorders>
            <w:shd w:val="clear" w:color="auto" w:fill="FFFFFF"/>
          </w:tcPr>
          <w:p w14:paraId="2D8AB915" w14:textId="54715F6C" w:rsidR="00F176B3" w:rsidRDefault="00F176B3" w:rsidP="00B94F20">
            <w:pPr>
              <w:tabs>
                <w:tab w:val="right" w:pos="7100"/>
              </w:tabs>
              <w:spacing w:after="0" w:line="264" w:lineRule="auto"/>
              <w:ind w:right="-1"/>
              <w:jc w:val="center"/>
              <w:rPr>
                <w:rFonts w:ascii="Arial" w:eastAsia="Times New Roman" w:hAnsi="Arial" w:cs="Arial"/>
                <w:sz w:val="18"/>
                <w:szCs w:val="18"/>
                <w:lang w:val="en-GB"/>
              </w:rPr>
            </w:pPr>
            <w:r>
              <w:rPr>
                <w:rFonts w:ascii="Arial" w:eastAsia="Times New Roman" w:hAnsi="Arial" w:cs="Arial"/>
                <w:sz w:val="18"/>
                <w:szCs w:val="18"/>
                <w:lang w:val="en-GB"/>
              </w:rPr>
              <w:t>100</w:t>
            </w:r>
          </w:p>
        </w:tc>
      </w:tr>
      <w:tr w:rsidR="00F176B3" w:rsidRPr="00B94F20" w14:paraId="2CFC44E5" w14:textId="3DEB33DE" w:rsidTr="00F176B3">
        <w:tc>
          <w:tcPr>
            <w:tcW w:w="1710" w:type="dxa"/>
            <w:shd w:val="clear" w:color="auto" w:fill="FFFFFF"/>
          </w:tcPr>
          <w:p w14:paraId="7DF6EC6F" w14:textId="04A0D4D1" w:rsidR="00F176B3" w:rsidRPr="00B94F20" w:rsidRDefault="00F176B3" w:rsidP="00F176B3">
            <w:pPr>
              <w:tabs>
                <w:tab w:val="right" w:pos="7100"/>
              </w:tabs>
              <w:spacing w:after="0" w:line="264" w:lineRule="auto"/>
              <w:jc w:val="both"/>
              <w:rPr>
                <w:rFonts w:ascii="Arial" w:eastAsia="Times New Roman" w:hAnsi="Arial" w:cs="Times New Roman"/>
                <w:sz w:val="18"/>
                <w:szCs w:val="20"/>
                <w:lang w:val="en-GB"/>
              </w:rPr>
            </w:pPr>
            <w:r>
              <w:rPr>
                <w:rFonts w:ascii="Arial" w:eastAsia="Times New Roman" w:hAnsi="Arial" w:cs="Times New Roman"/>
                <w:sz w:val="18"/>
                <w:szCs w:val="20"/>
                <w:lang w:val="en-GB"/>
              </w:rPr>
              <w:t>Molar heat capacity</w:t>
            </w:r>
          </w:p>
        </w:tc>
        <w:tc>
          <w:tcPr>
            <w:tcW w:w="1260" w:type="dxa"/>
            <w:shd w:val="clear" w:color="auto" w:fill="FFFFFF"/>
          </w:tcPr>
          <w:p w14:paraId="04D94B6C" w14:textId="4651EE5D" w:rsidR="00F176B3" w:rsidRPr="00B94F20" w:rsidRDefault="00F176B3" w:rsidP="00F176B3">
            <w:pPr>
              <w:tabs>
                <w:tab w:val="right" w:pos="7100"/>
              </w:tabs>
              <w:spacing w:after="0" w:line="264" w:lineRule="auto"/>
              <w:jc w:val="center"/>
              <w:rPr>
                <w:rFonts w:ascii="Arial" w:eastAsia="Times New Roman" w:hAnsi="Arial" w:cs="Times New Roman"/>
                <w:sz w:val="18"/>
                <w:szCs w:val="20"/>
                <w:lang w:val="en-GB"/>
              </w:rPr>
            </w:pPr>
            <w:r>
              <w:rPr>
                <w:rFonts w:ascii="Arial" w:eastAsia="Times New Roman" w:hAnsi="Arial" w:cs="Times New Roman"/>
                <w:sz w:val="18"/>
                <w:szCs w:val="20"/>
                <w:lang w:val="en-GB"/>
              </w:rPr>
              <w:t>kJ/</w:t>
            </w:r>
            <w:proofErr w:type="spellStart"/>
            <w:r>
              <w:rPr>
                <w:rFonts w:ascii="Arial" w:eastAsia="Times New Roman" w:hAnsi="Arial" w:cs="Times New Roman"/>
                <w:sz w:val="18"/>
                <w:szCs w:val="20"/>
                <w:lang w:val="en-GB"/>
              </w:rPr>
              <w:t>kmol</w:t>
            </w:r>
            <w:proofErr w:type="spellEnd"/>
            <w:r>
              <w:rPr>
                <w:rFonts w:ascii="Arial" w:eastAsia="Times New Roman" w:hAnsi="Arial" w:cs="Times New Roman"/>
                <w:sz w:val="18"/>
                <w:szCs w:val="20"/>
                <w:lang w:val="en-GB"/>
              </w:rPr>
              <w:t xml:space="preserve"> °C</w:t>
            </w:r>
          </w:p>
        </w:tc>
        <w:tc>
          <w:tcPr>
            <w:tcW w:w="864" w:type="dxa"/>
            <w:shd w:val="clear" w:color="auto" w:fill="FFFFFF"/>
          </w:tcPr>
          <w:p w14:paraId="1F2F33B2" w14:textId="5945EA47" w:rsidR="00F176B3" w:rsidRPr="00B94F20" w:rsidRDefault="00F176B3" w:rsidP="00F176B3">
            <w:pPr>
              <w:tabs>
                <w:tab w:val="right" w:pos="7100"/>
              </w:tabs>
              <w:spacing w:after="0" w:line="264" w:lineRule="auto"/>
              <w:jc w:val="center"/>
              <w:rPr>
                <w:rFonts w:ascii="Arial" w:eastAsia="Times New Roman" w:hAnsi="Arial" w:cs="Times New Roman"/>
                <w:sz w:val="18"/>
                <w:szCs w:val="18"/>
                <w:lang w:val="en-GB"/>
              </w:rPr>
            </w:pPr>
            <w:r w:rsidRPr="00F176B3">
              <w:rPr>
                <w:rFonts w:ascii="Arial" w:hAnsi="Arial" w:cs="Arial"/>
                <w:sz w:val="18"/>
                <w:szCs w:val="18"/>
              </w:rPr>
              <w:t>29.13</w:t>
            </w:r>
          </w:p>
        </w:tc>
        <w:tc>
          <w:tcPr>
            <w:tcW w:w="864" w:type="dxa"/>
            <w:shd w:val="clear" w:color="auto" w:fill="FFFFFF"/>
          </w:tcPr>
          <w:p w14:paraId="70DEF5C0" w14:textId="6A3982B4" w:rsidR="00F176B3" w:rsidRPr="00B94F20" w:rsidRDefault="00F176B3" w:rsidP="00F176B3">
            <w:pPr>
              <w:tabs>
                <w:tab w:val="right" w:pos="7100"/>
              </w:tabs>
              <w:spacing w:after="0" w:line="264" w:lineRule="auto"/>
              <w:ind w:right="-1"/>
              <w:jc w:val="center"/>
              <w:rPr>
                <w:rFonts w:ascii="Arial" w:eastAsia="Times New Roman" w:hAnsi="Arial" w:cs="Arial"/>
                <w:sz w:val="18"/>
                <w:szCs w:val="18"/>
                <w:lang w:val="en-GB"/>
              </w:rPr>
            </w:pPr>
            <w:r w:rsidRPr="00F176B3">
              <w:rPr>
                <w:rFonts w:ascii="Arial" w:hAnsi="Arial" w:cs="Arial"/>
                <w:sz w:val="18"/>
                <w:szCs w:val="18"/>
              </w:rPr>
              <w:t>29.14</w:t>
            </w:r>
          </w:p>
        </w:tc>
        <w:tc>
          <w:tcPr>
            <w:tcW w:w="864" w:type="dxa"/>
            <w:shd w:val="clear" w:color="auto" w:fill="FFFFFF"/>
          </w:tcPr>
          <w:p w14:paraId="3486A888" w14:textId="3B581639" w:rsidR="00F176B3" w:rsidRPr="00B94F20" w:rsidRDefault="00F176B3" w:rsidP="00F176B3">
            <w:pPr>
              <w:tabs>
                <w:tab w:val="right" w:pos="7100"/>
              </w:tabs>
              <w:spacing w:after="0" w:line="264" w:lineRule="auto"/>
              <w:ind w:right="-1"/>
              <w:jc w:val="center"/>
              <w:rPr>
                <w:rFonts w:ascii="Arial" w:eastAsia="Times New Roman" w:hAnsi="Arial" w:cs="Arial"/>
                <w:sz w:val="18"/>
                <w:szCs w:val="18"/>
                <w:lang w:val="en-GB"/>
              </w:rPr>
            </w:pPr>
            <w:r w:rsidRPr="00F176B3">
              <w:rPr>
                <w:rFonts w:ascii="Arial" w:hAnsi="Arial" w:cs="Arial"/>
                <w:sz w:val="18"/>
                <w:szCs w:val="18"/>
              </w:rPr>
              <w:t>29.17</w:t>
            </w:r>
          </w:p>
        </w:tc>
        <w:tc>
          <w:tcPr>
            <w:tcW w:w="864" w:type="dxa"/>
            <w:shd w:val="clear" w:color="auto" w:fill="FFFFFF"/>
          </w:tcPr>
          <w:p w14:paraId="3F310AD3" w14:textId="3D595296" w:rsidR="00F176B3" w:rsidRPr="00F176B3" w:rsidRDefault="00F176B3" w:rsidP="00F176B3">
            <w:pPr>
              <w:tabs>
                <w:tab w:val="right" w:pos="7100"/>
              </w:tabs>
              <w:spacing w:after="0" w:line="264" w:lineRule="auto"/>
              <w:ind w:right="-1"/>
              <w:jc w:val="center"/>
              <w:rPr>
                <w:rFonts w:ascii="Arial" w:eastAsia="Times New Roman" w:hAnsi="Arial" w:cs="Arial"/>
                <w:sz w:val="18"/>
                <w:szCs w:val="18"/>
                <w:lang w:val="en-GB"/>
              </w:rPr>
            </w:pPr>
            <w:r w:rsidRPr="00F176B3">
              <w:rPr>
                <w:rFonts w:ascii="Arial" w:hAnsi="Arial" w:cs="Arial"/>
                <w:sz w:val="18"/>
                <w:szCs w:val="18"/>
              </w:rPr>
              <w:t>29.21</w:t>
            </w:r>
          </w:p>
        </w:tc>
        <w:tc>
          <w:tcPr>
            <w:tcW w:w="864" w:type="dxa"/>
            <w:shd w:val="clear" w:color="auto" w:fill="FFFFFF"/>
          </w:tcPr>
          <w:p w14:paraId="425BDE64" w14:textId="26C22214" w:rsidR="00F176B3" w:rsidRPr="00F176B3" w:rsidRDefault="00F176B3" w:rsidP="00F176B3">
            <w:pPr>
              <w:tabs>
                <w:tab w:val="right" w:pos="7100"/>
              </w:tabs>
              <w:spacing w:after="0" w:line="264" w:lineRule="auto"/>
              <w:ind w:right="-1"/>
              <w:jc w:val="center"/>
              <w:rPr>
                <w:rFonts w:ascii="Arial" w:eastAsia="Times New Roman" w:hAnsi="Arial" w:cs="Arial"/>
                <w:sz w:val="18"/>
                <w:szCs w:val="18"/>
                <w:lang w:val="en-GB"/>
              </w:rPr>
            </w:pPr>
            <w:r w:rsidRPr="00F176B3">
              <w:rPr>
                <w:rFonts w:ascii="Arial" w:hAnsi="Arial" w:cs="Arial"/>
                <w:sz w:val="18"/>
                <w:szCs w:val="18"/>
              </w:rPr>
              <w:t>29.26</w:t>
            </w:r>
          </w:p>
        </w:tc>
        <w:tc>
          <w:tcPr>
            <w:tcW w:w="864" w:type="dxa"/>
            <w:shd w:val="clear" w:color="auto" w:fill="FFFFFF"/>
          </w:tcPr>
          <w:p w14:paraId="0331B24E" w14:textId="00A22E17" w:rsidR="00F176B3" w:rsidRPr="00F176B3" w:rsidRDefault="00F176B3" w:rsidP="00F176B3">
            <w:pPr>
              <w:tabs>
                <w:tab w:val="right" w:pos="7100"/>
              </w:tabs>
              <w:spacing w:after="0" w:line="264" w:lineRule="auto"/>
              <w:ind w:right="-1"/>
              <w:jc w:val="center"/>
              <w:rPr>
                <w:rFonts w:ascii="Arial" w:eastAsia="Times New Roman" w:hAnsi="Arial" w:cs="Arial"/>
                <w:sz w:val="18"/>
                <w:szCs w:val="18"/>
                <w:lang w:val="en-GB"/>
              </w:rPr>
            </w:pPr>
            <w:r w:rsidRPr="00F176B3">
              <w:rPr>
                <w:rFonts w:ascii="Arial" w:hAnsi="Arial" w:cs="Arial"/>
                <w:sz w:val="18"/>
                <w:szCs w:val="18"/>
              </w:rPr>
              <w:t>29.26</w:t>
            </w:r>
          </w:p>
        </w:tc>
      </w:tr>
      <w:tr w:rsidR="00F176B3" w:rsidRPr="00B94F20" w14:paraId="3E9F2CAB" w14:textId="249207F8" w:rsidTr="00F176B3">
        <w:tc>
          <w:tcPr>
            <w:tcW w:w="1710" w:type="dxa"/>
            <w:shd w:val="clear" w:color="auto" w:fill="FFFFFF"/>
          </w:tcPr>
          <w:p w14:paraId="64EBD6B6" w14:textId="72EBCA60" w:rsidR="00F176B3" w:rsidRPr="00B94F20" w:rsidRDefault="00F176B3" w:rsidP="00F176B3">
            <w:pPr>
              <w:tabs>
                <w:tab w:val="right" w:pos="7100"/>
              </w:tabs>
              <w:spacing w:after="0" w:line="264" w:lineRule="auto"/>
              <w:ind w:right="-1"/>
              <w:jc w:val="both"/>
              <w:rPr>
                <w:rFonts w:ascii="Arial" w:eastAsia="Times New Roman" w:hAnsi="Arial" w:cs="Arial"/>
                <w:sz w:val="18"/>
                <w:szCs w:val="18"/>
                <w:lang w:val="en-GB"/>
              </w:rPr>
            </w:pPr>
            <w:r>
              <w:rPr>
                <w:rFonts w:ascii="Arial" w:eastAsia="Times New Roman" w:hAnsi="Arial" w:cs="Arial"/>
                <w:sz w:val="18"/>
                <w:szCs w:val="18"/>
                <w:lang w:val="en-GB"/>
              </w:rPr>
              <w:t>Weight heat capacity</w:t>
            </w:r>
          </w:p>
        </w:tc>
        <w:tc>
          <w:tcPr>
            <w:tcW w:w="1260" w:type="dxa"/>
            <w:shd w:val="clear" w:color="auto" w:fill="FFFFFF"/>
          </w:tcPr>
          <w:p w14:paraId="4698F5EF" w14:textId="4F30AF75" w:rsidR="00F176B3" w:rsidRPr="00B94F20" w:rsidRDefault="00F176B3" w:rsidP="00F176B3">
            <w:pPr>
              <w:tabs>
                <w:tab w:val="right" w:pos="7100"/>
              </w:tabs>
              <w:spacing w:after="0" w:line="264" w:lineRule="auto"/>
              <w:ind w:right="-1"/>
              <w:jc w:val="center"/>
              <w:rPr>
                <w:rFonts w:ascii="Arial" w:eastAsia="Times New Roman" w:hAnsi="Arial" w:cs="Arial"/>
                <w:sz w:val="18"/>
                <w:szCs w:val="18"/>
                <w:lang w:val="en-GB"/>
              </w:rPr>
            </w:pPr>
            <w:r>
              <w:rPr>
                <w:rFonts w:ascii="Arial" w:eastAsia="Times New Roman" w:hAnsi="Arial" w:cs="Arial"/>
                <w:sz w:val="18"/>
                <w:szCs w:val="18"/>
                <w:lang w:val="en-GB"/>
              </w:rPr>
              <w:t>kJ/kg °C</w:t>
            </w:r>
          </w:p>
        </w:tc>
        <w:tc>
          <w:tcPr>
            <w:tcW w:w="864" w:type="dxa"/>
            <w:shd w:val="clear" w:color="auto" w:fill="FFFFFF"/>
          </w:tcPr>
          <w:p w14:paraId="751FA84A" w14:textId="582775CD" w:rsidR="00F176B3" w:rsidRPr="00B94F20" w:rsidRDefault="00F176B3" w:rsidP="00F176B3">
            <w:pPr>
              <w:tabs>
                <w:tab w:val="right" w:pos="7100"/>
              </w:tabs>
              <w:spacing w:after="0" w:line="264" w:lineRule="auto"/>
              <w:ind w:right="-1"/>
              <w:jc w:val="center"/>
              <w:rPr>
                <w:rFonts w:ascii="Arial" w:eastAsia="Times New Roman" w:hAnsi="Arial" w:cs="Arial"/>
                <w:sz w:val="18"/>
                <w:szCs w:val="18"/>
                <w:lang w:val="en-GB"/>
              </w:rPr>
            </w:pPr>
            <w:r w:rsidRPr="00F176B3">
              <w:rPr>
                <w:rFonts w:ascii="Arial" w:hAnsi="Arial" w:cs="Arial"/>
                <w:sz w:val="18"/>
                <w:szCs w:val="18"/>
              </w:rPr>
              <w:t>1.009</w:t>
            </w:r>
          </w:p>
        </w:tc>
        <w:tc>
          <w:tcPr>
            <w:tcW w:w="864" w:type="dxa"/>
            <w:shd w:val="clear" w:color="auto" w:fill="FFFFFF"/>
          </w:tcPr>
          <w:p w14:paraId="5A88103F" w14:textId="7CDF1675" w:rsidR="00F176B3" w:rsidRPr="00B94F20" w:rsidRDefault="00F176B3" w:rsidP="00F176B3">
            <w:pPr>
              <w:tabs>
                <w:tab w:val="right" w:pos="7100"/>
              </w:tabs>
              <w:spacing w:after="0" w:line="264" w:lineRule="auto"/>
              <w:ind w:right="-1"/>
              <w:jc w:val="center"/>
              <w:rPr>
                <w:rFonts w:ascii="Arial" w:eastAsia="Times New Roman" w:hAnsi="Arial" w:cs="Arial"/>
                <w:sz w:val="18"/>
                <w:szCs w:val="18"/>
                <w:lang w:val="en-GB"/>
              </w:rPr>
            </w:pPr>
            <w:r w:rsidRPr="00F176B3">
              <w:rPr>
                <w:rFonts w:ascii="Arial" w:hAnsi="Arial" w:cs="Arial"/>
                <w:sz w:val="18"/>
                <w:szCs w:val="18"/>
              </w:rPr>
              <w:t>1.01</w:t>
            </w:r>
          </w:p>
        </w:tc>
        <w:tc>
          <w:tcPr>
            <w:tcW w:w="864" w:type="dxa"/>
            <w:shd w:val="clear" w:color="auto" w:fill="FFFFFF"/>
          </w:tcPr>
          <w:p w14:paraId="30E43A59" w14:textId="156D704E" w:rsidR="00F176B3" w:rsidRPr="00B94F20" w:rsidRDefault="00F176B3" w:rsidP="00F176B3">
            <w:pPr>
              <w:tabs>
                <w:tab w:val="right" w:pos="7100"/>
              </w:tabs>
              <w:spacing w:after="0" w:line="264" w:lineRule="auto"/>
              <w:ind w:right="-1"/>
              <w:jc w:val="center"/>
              <w:rPr>
                <w:rFonts w:ascii="Arial" w:eastAsia="Times New Roman" w:hAnsi="Arial" w:cs="Arial"/>
                <w:sz w:val="18"/>
                <w:szCs w:val="18"/>
                <w:lang w:val="en-GB"/>
              </w:rPr>
            </w:pPr>
            <w:r w:rsidRPr="00F176B3">
              <w:rPr>
                <w:rFonts w:ascii="Arial" w:hAnsi="Arial" w:cs="Arial"/>
                <w:sz w:val="18"/>
                <w:szCs w:val="18"/>
              </w:rPr>
              <w:t>1.011</w:t>
            </w:r>
          </w:p>
        </w:tc>
        <w:tc>
          <w:tcPr>
            <w:tcW w:w="864" w:type="dxa"/>
            <w:shd w:val="clear" w:color="auto" w:fill="FFFFFF"/>
          </w:tcPr>
          <w:p w14:paraId="58EC489F" w14:textId="227A2619" w:rsidR="00F176B3" w:rsidRPr="00F176B3" w:rsidRDefault="00F176B3" w:rsidP="00F176B3">
            <w:pPr>
              <w:tabs>
                <w:tab w:val="right" w:pos="7100"/>
              </w:tabs>
              <w:spacing w:after="0" w:line="264" w:lineRule="auto"/>
              <w:ind w:right="-1"/>
              <w:jc w:val="center"/>
              <w:rPr>
                <w:rFonts w:ascii="Arial" w:eastAsia="Times New Roman" w:hAnsi="Arial" w:cs="Arial"/>
                <w:sz w:val="18"/>
                <w:szCs w:val="18"/>
                <w:lang w:val="en-GB"/>
              </w:rPr>
            </w:pPr>
            <w:r w:rsidRPr="00F176B3">
              <w:rPr>
                <w:rFonts w:ascii="Arial" w:hAnsi="Arial" w:cs="Arial"/>
                <w:sz w:val="18"/>
                <w:szCs w:val="18"/>
              </w:rPr>
              <w:t>1.01</w:t>
            </w:r>
          </w:p>
        </w:tc>
        <w:tc>
          <w:tcPr>
            <w:tcW w:w="864" w:type="dxa"/>
            <w:shd w:val="clear" w:color="auto" w:fill="FFFFFF"/>
          </w:tcPr>
          <w:p w14:paraId="22B53985" w14:textId="431444AE" w:rsidR="00F176B3" w:rsidRPr="00F176B3" w:rsidRDefault="00F176B3" w:rsidP="00F176B3">
            <w:pPr>
              <w:tabs>
                <w:tab w:val="right" w:pos="7100"/>
              </w:tabs>
              <w:spacing w:after="0" w:line="264" w:lineRule="auto"/>
              <w:ind w:right="-1"/>
              <w:jc w:val="center"/>
              <w:rPr>
                <w:rFonts w:ascii="Arial" w:eastAsia="Times New Roman" w:hAnsi="Arial" w:cs="Arial"/>
                <w:sz w:val="18"/>
                <w:szCs w:val="18"/>
                <w:lang w:val="en-GB"/>
              </w:rPr>
            </w:pPr>
            <w:r w:rsidRPr="00F176B3">
              <w:rPr>
                <w:rFonts w:ascii="Arial" w:hAnsi="Arial" w:cs="Arial"/>
                <w:sz w:val="18"/>
                <w:szCs w:val="18"/>
              </w:rPr>
              <w:t>1.01</w:t>
            </w:r>
          </w:p>
        </w:tc>
        <w:tc>
          <w:tcPr>
            <w:tcW w:w="864" w:type="dxa"/>
            <w:shd w:val="clear" w:color="auto" w:fill="FFFFFF"/>
          </w:tcPr>
          <w:p w14:paraId="11488054" w14:textId="7B9B9881" w:rsidR="00F176B3" w:rsidRPr="00F176B3" w:rsidRDefault="00F176B3" w:rsidP="00F176B3">
            <w:pPr>
              <w:tabs>
                <w:tab w:val="right" w:pos="7100"/>
              </w:tabs>
              <w:spacing w:after="0" w:line="264" w:lineRule="auto"/>
              <w:ind w:right="-1"/>
              <w:jc w:val="center"/>
              <w:rPr>
                <w:rFonts w:ascii="Arial" w:eastAsia="Times New Roman" w:hAnsi="Arial" w:cs="Arial"/>
                <w:sz w:val="18"/>
                <w:szCs w:val="18"/>
                <w:lang w:val="en-GB"/>
              </w:rPr>
            </w:pPr>
            <w:r w:rsidRPr="00F176B3">
              <w:rPr>
                <w:rFonts w:ascii="Arial" w:hAnsi="Arial" w:cs="Arial"/>
                <w:sz w:val="18"/>
                <w:szCs w:val="18"/>
              </w:rPr>
              <w:t>1.011</w:t>
            </w:r>
          </w:p>
        </w:tc>
      </w:tr>
      <w:tr w:rsidR="00F176B3" w:rsidRPr="00B94F20" w14:paraId="1004CD17" w14:textId="77777777" w:rsidTr="00F176B3">
        <w:tc>
          <w:tcPr>
            <w:tcW w:w="1710" w:type="dxa"/>
            <w:shd w:val="clear" w:color="auto" w:fill="FFFFFF"/>
          </w:tcPr>
          <w:p w14:paraId="6C4362A9" w14:textId="4569C537" w:rsidR="00F176B3" w:rsidRDefault="00F176B3" w:rsidP="00F176B3">
            <w:pPr>
              <w:tabs>
                <w:tab w:val="right" w:pos="7100"/>
              </w:tabs>
              <w:spacing w:after="0" w:line="264" w:lineRule="auto"/>
              <w:ind w:right="-1"/>
              <w:jc w:val="both"/>
              <w:rPr>
                <w:rFonts w:ascii="Arial" w:eastAsia="Times New Roman" w:hAnsi="Arial" w:cs="Arial"/>
                <w:sz w:val="18"/>
                <w:szCs w:val="18"/>
                <w:lang w:val="en-GB"/>
              </w:rPr>
            </w:pPr>
            <w:r>
              <w:rPr>
                <w:rFonts w:ascii="Arial" w:eastAsia="Times New Roman" w:hAnsi="Arial" w:cs="Arial"/>
                <w:sz w:val="18"/>
                <w:szCs w:val="18"/>
                <w:lang w:val="en-GB"/>
              </w:rPr>
              <w:t>Conductivity</w:t>
            </w:r>
          </w:p>
        </w:tc>
        <w:tc>
          <w:tcPr>
            <w:tcW w:w="1260" w:type="dxa"/>
            <w:shd w:val="clear" w:color="auto" w:fill="FFFFFF"/>
          </w:tcPr>
          <w:p w14:paraId="702CCC8D" w14:textId="6F219A46" w:rsidR="00F176B3" w:rsidRPr="00B94F20" w:rsidRDefault="00F176B3" w:rsidP="00F176B3">
            <w:pPr>
              <w:tabs>
                <w:tab w:val="right" w:pos="7100"/>
              </w:tabs>
              <w:spacing w:after="0" w:line="264" w:lineRule="auto"/>
              <w:ind w:right="-1"/>
              <w:jc w:val="center"/>
              <w:rPr>
                <w:rFonts w:ascii="Arial" w:eastAsia="Times New Roman" w:hAnsi="Arial" w:cs="Arial"/>
                <w:sz w:val="18"/>
                <w:szCs w:val="18"/>
                <w:lang w:val="en-GB"/>
              </w:rPr>
            </w:pPr>
            <w:r>
              <w:rPr>
                <w:rFonts w:ascii="Arial" w:eastAsia="Times New Roman" w:hAnsi="Arial" w:cs="Arial"/>
                <w:sz w:val="18"/>
                <w:szCs w:val="18"/>
                <w:lang w:val="en-GB"/>
              </w:rPr>
              <w:t>W/m °C</w:t>
            </w:r>
          </w:p>
        </w:tc>
        <w:tc>
          <w:tcPr>
            <w:tcW w:w="864" w:type="dxa"/>
            <w:shd w:val="clear" w:color="auto" w:fill="FFFFFF"/>
          </w:tcPr>
          <w:p w14:paraId="5F656509" w14:textId="5A91D690" w:rsidR="00F176B3" w:rsidRPr="00F176B3" w:rsidRDefault="00F176B3" w:rsidP="00F176B3">
            <w:pPr>
              <w:tabs>
                <w:tab w:val="right" w:pos="7100"/>
              </w:tabs>
              <w:spacing w:after="0" w:line="264" w:lineRule="auto"/>
              <w:ind w:right="-1"/>
              <w:jc w:val="center"/>
              <w:rPr>
                <w:rFonts w:ascii="Arial" w:eastAsia="Times New Roman" w:hAnsi="Arial" w:cs="Arial"/>
                <w:sz w:val="18"/>
                <w:szCs w:val="18"/>
                <w:lang w:val="en-GB"/>
              </w:rPr>
            </w:pPr>
            <w:r w:rsidRPr="00F176B3">
              <w:rPr>
                <w:rFonts w:ascii="Arial" w:hAnsi="Arial" w:cs="Arial"/>
                <w:sz w:val="18"/>
                <w:szCs w:val="18"/>
              </w:rPr>
              <w:t>0.0239</w:t>
            </w:r>
          </w:p>
        </w:tc>
        <w:tc>
          <w:tcPr>
            <w:tcW w:w="864" w:type="dxa"/>
            <w:shd w:val="clear" w:color="auto" w:fill="FFFFFF"/>
          </w:tcPr>
          <w:p w14:paraId="4FE1F1D2" w14:textId="27E14854" w:rsidR="00F176B3" w:rsidRPr="00F176B3" w:rsidRDefault="00F176B3" w:rsidP="00F176B3">
            <w:pPr>
              <w:tabs>
                <w:tab w:val="right" w:pos="7100"/>
              </w:tabs>
              <w:spacing w:after="0" w:line="264" w:lineRule="auto"/>
              <w:ind w:right="-1"/>
              <w:jc w:val="center"/>
              <w:rPr>
                <w:rFonts w:ascii="Arial" w:eastAsia="Times New Roman" w:hAnsi="Arial" w:cs="Arial"/>
                <w:sz w:val="18"/>
                <w:szCs w:val="18"/>
                <w:lang w:val="en-GB"/>
              </w:rPr>
            </w:pPr>
            <w:r w:rsidRPr="00F176B3">
              <w:rPr>
                <w:rFonts w:ascii="Arial" w:hAnsi="Arial" w:cs="Arial"/>
                <w:sz w:val="18"/>
                <w:szCs w:val="18"/>
              </w:rPr>
              <w:t>0.0253</w:t>
            </w:r>
          </w:p>
        </w:tc>
        <w:tc>
          <w:tcPr>
            <w:tcW w:w="864" w:type="dxa"/>
            <w:shd w:val="clear" w:color="auto" w:fill="FFFFFF"/>
          </w:tcPr>
          <w:p w14:paraId="2A06F72F" w14:textId="08A07538" w:rsidR="00F176B3" w:rsidRPr="00F176B3" w:rsidRDefault="00F176B3" w:rsidP="00F176B3">
            <w:pPr>
              <w:tabs>
                <w:tab w:val="right" w:pos="7100"/>
              </w:tabs>
              <w:spacing w:after="0" w:line="264" w:lineRule="auto"/>
              <w:ind w:right="-1"/>
              <w:jc w:val="center"/>
              <w:rPr>
                <w:rFonts w:ascii="Arial" w:eastAsia="Times New Roman" w:hAnsi="Arial" w:cs="Arial"/>
                <w:sz w:val="18"/>
                <w:szCs w:val="18"/>
                <w:lang w:val="en-GB"/>
              </w:rPr>
            </w:pPr>
            <w:r w:rsidRPr="00F176B3">
              <w:rPr>
                <w:rFonts w:ascii="Arial" w:hAnsi="Arial" w:cs="Arial"/>
                <w:sz w:val="18"/>
                <w:szCs w:val="18"/>
              </w:rPr>
              <w:t>0.0267</w:t>
            </w:r>
          </w:p>
        </w:tc>
        <w:tc>
          <w:tcPr>
            <w:tcW w:w="864" w:type="dxa"/>
            <w:shd w:val="clear" w:color="auto" w:fill="FFFFFF"/>
          </w:tcPr>
          <w:p w14:paraId="68457D25" w14:textId="0EBD8963" w:rsidR="00F176B3" w:rsidRPr="00F176B3" w:rsidRDefault="00F176B3" w:rsidP="00F176B3">
            <w:pPr>
              <w:tabs>
                <w:tab w:val="right" w:pos="7100"/>
              </w:tabs>
              <w:spacing w:after="0" w:line="264" w:lineRule="auto"/>
              <w:ind w:right="-1"/>
              <w:jc w:val="center"/>
              <w:rPr>
                <w:rFonts w:ascii="Arial" w:eastAsia="Times New Roman" w:hAnsi="Arial" w:cs="Arial"/>
                <w:sz w:val="18"/>
                <w:szCs w:val="18"/>
                <w:lang w:val="en-GB"/>
              </w:rPr>
            </w:pPr>
            <w:r w:rsidRPr="00F176B3">
              <w:rPr>
                <w:rFonts w:ascii="Arial" w:hAnsi="Arial" w:cs="Arial"/>
                <w:sz w:val="18"/>
                <w:szCs w:val="18"/>
              </w:rPr>
              <w:t>0.0281</w:t>
            </w:r>
          </w:p>
        </w:tc>
        <w:tc>
          <w:tcPr>
            <w:tcW w:w="864" w:type="dxa"/>
            <w:shd w:val="clear" w:color="auto" w:fill="FFFFFF"/>
          </w:tcPr>
          <w:p w14:paraId="4CDEE1B0" w14:textId="184C5C9B" w:rsidR="00F176B3" w:rsidRPr="00F176B3" w:rsidRDefault="00F176B3" w:rsidP="00F176B3">
            <w:pPr>
              <w:tabs>
                <w:tab w:val="right" w:pos="7100"/>
              </w:tabs>
              <w:spacing w:after="0" w:line="264" w:lineRule="auto"/>
              <w:ind w:right="-1"/>
              <w:jc w:val="center"/>
              <w:rPr>
                <w:rFonts w:ascii="Arial" w:eastAsia="Times New Roman" w:hAnsi="Arial" w:cs="Arial"/>
                <w:sz w:val="18"/>
                <w:szCs w:val="18"/>
                <w:lang w:val="en-GB"/>
              </w:rPr>
            </w:pPr>
            <w:r w:rsidRPr="00F176B3">
              <w:rPr>
                <w:rFonts w:ascii="Arial" w:hAnsi="Arial" w:cs="Arial"/>
                <w:sz w:val="18"/>
                <w:szCs w:val="18"/>
              </w:rPr>
              <w:t>0.0295</w:t>
            </w:r>
          </w:p>
        </w:tc>
        <w:tc>
          <w:tcPr>
            <w:tcW w:w="864" w:type="dxa"/>
            <w:shd w:val="clear" w:color="auto" w:fill="FFFFFF"/>
          </w:tcPr>
          <w:p w14:paraId="1D84F056" w14:textId="44895E48" w:rsidR="00F176B3" w:rsidRPr="00F176B3" w:rsidRDefault="00F176B3" w:rsidP="00F176B3">
            <w:pPr>
              <w:tabs>
                <w:tab w:val="right" w:pos="7100"/>
              </w:tabs>
              <w:spacing w:after="0" w:line="264" w:lineRule="auto"/>
              <w:ind w:right="-1"/>
              <w:jc w:val="center"/>
              <w:rPr>
                <w:rFonts w:ascii="Arial" w:eastAsia="Times New Roman" w:hAnsi="Arial" w:cs="Arial"/>
                <w:sz w:val="18"/>
                <w:szCs w:val="18"/>
                <w:lang w:val="en-GB"/>
              </w:rPr>
            </w:pPr>
            <w:r w:rsidRPr="00F176B3">
              <w:rPr>
                <w:rFonts w:ascii="Arial" w:hAnsi="Arial" w:cs="Arial"/>
                <w:sz w:val="18"/>
                <w:szCs w:val="18"/>
              </w:rPr>
              <w:t>0.0308</w:t>
            </w:r>
          </w:p>
        </w:tc>
      </w:tr>
      <w:tr w:rsidR="00F176B3" w:rsidRPr="00B94F20" w14:paraId="64F33A74" w14:textId="77777777" w:rsidTr="00F176B3">
        <w:tc>
          <w:tcPr>
            <w:tcW w:w="1710" w:type="dxa"/>
            <w:shd w:val="clear" w:color="auto" w:fill="FFFFFF"/>
          </w:tcPr>
          <w:p w14:paraId="008601E8" w14:textId="070CF0A6" w:rsidR="00F176B3" w:rsidRDefault="00F176B3" w:rsidP="00F176B3">
            <w:pPr>
              <w:tabs>
                <w:tab w:val="right" w:pos="7100"/>
              </w:tabs>
              <w:spacing w:after="0" w:line="264" w:lineRule="auto"/>
              <w:ind w:right="-1"/>
              <w:jc w:val="both"/>
              <w:rPr>
                <w:rFonts w:ascii="Arial" w:eastAsia="Times New Roman" w:hAnsi="Arial" w:cs="Arial"/>
                <w:sz w:val="18"/>
                <w:szCs w:val="18"/>
                <w:lang w:val="en-GB"/>
              </w:rPr>
            </w:pPr>
            <w:r>
              <w:rPr>
                <w:rFonts w:ascii="Arial" w:eastAsia="Times New Roman" w:hAnsi="Arial" w:cs="Arial"/>
                <w:sz w:val="18"/>
                <w:szCs w:val="18"/>
                <w:lang w:val="en-GB"/>
              </w:rPr>
              <w:t>Density</w:t>
            </w:r>
          </w:p>
        </w:tc>
        <w:tc>
          <w:tcPr>
            <w:tcW w:w="1260" w:type="dxa"/>
            <w:shd w:val="clear" w:color="auto" w:fill="FFFFFF"/>
          </w:tcPr>
          <w:p w14:paraId="3003D3C9" w14:textId="5643931B" w:rsidR="00F176B3" w:rsidRPr="00B94F20" w:rsidRDefault="00F176B3" w:rsidP="00F176B3">
            <w:pPr>
              <w:tabs>
                <w:tab w:val="right" w:pos="7100"/>
              </w:tabs>
              <w:spacing w:after="0" w:line="264" w:lineRule="auto"/>
              <w:ind w:right="-1"/>
              <w:jc w:val="center"/>
              <w:rPr>
                <w:rFonts w:ascii="Arial" w:eastAsia="Times New Roman" w:hAnsi="Arial" w:cs="Arial"/>
                <w:sz w:val="18"/>
                <w:szCs w:val="18"/>
                <w:lang w:val="en-GB"/>
              </w:rPr>
            </w:pPr>
            <w:r>
              <w:rPr>
                <w:rFonts w:ascii="Arial" w:eastAsia="Times New Roman" w:hAnsi="Arial" w:cs="Arial"/>
                <w:sz w:val="18"/>
                <w:szCs w:val="18"/>
                <w:lang w:val="en-GB"/>
              </w:rPr>
              <w:t>kg/m</w:t>
            </w:r>
            <w:r w:rsidRPr="007C231A">
              <w:rPr>
                <w:rFonts w:ascii="Arial" w:eastAsia="Times New Roman" w:hAnsi="Arial" w:cs="Arial"/>
                <w:sz w:val="18"/>
                <w:szCs w:val="18"/>
                <w:vertAlign w:val="superscript"/>
                <w:lang w:val="en-GB"/>
              </w:rPr>
              <w:t>3</w:t>
            </w:r>
          </w:p>
        </w:tc>
        <w:tc>
          <w:tcPr>
            <w:tcW w:w="864" w:type="dxa"/>
            <w:shd w:val="clear" w:color="auto" w:fill="FFFFFF"/>
          </w:tcPr>
          <w:p w14:paraId="4A147E1E" w14:textId="21EAE12D" w:rsidR="00F176B3" w:rsidRPr="00F176B3" w:rsidRDefault="00F176B3" w:rsidP="00F176B3">
            <w:pPr>
              <w:tabs>
                <w:tab w:val="right" w:pos="7100"/>
              </w:tabs>
              <w:spacing w:after="0" w:line="264" w:lineRule="auto"/>
              <w:ind w:right="-1"/>
              <w:jc w:val="center"/>
              <w:rPr>
                <w:rFonts w:ascii="Arial" w:eastAsia="Times New Roman" w:hAnsi="Arial" w:cs="Arial"/>
                <w:sz w:val="18"/>
                <w:szCs w:val="18"/>
                <w:lang w:val="en-GB"/>
              </w:rPr>
            </w:pPr>
            <w:r w:rsidRPr="00F176B3">
              <w:rPr>
                <w:rFonts w:ascii="Arial" w:hAnsi="Arial" w:cs="Arial"/>
                <w:sz w:val="18"/>
                <w:szCs w:val="18"/>
              </w:rPr>
              <w:t>1.2703</w:t>
            </w:r>
          </w:p>
        </w:tc>
        <w:tc>
          <w:tcPr>
            <w:tcW w:w="864" w:type="dxa"/>
            <w:shd w:val="clear" w:color="auto" w:fill="FFFFFF"/>
          </w:tcPr>
          <w:p w14:paraId="0F371CE8" w14:textId="4ACD49A6" w:rsidR="00F176B3" w:rsidRPr="00F176B3" w:rsidRDefault="00F176B3" w:rsidP="00F176B3">
            <w:pPr>
              <w:tabs>
                <w:tab w:val="right" w:pos="7100"/>
              </w:tabs>
              <w:spacing w:after="0" w:line="264" w:lineRule="auto"/>
              <w:ind w:right="-1"/>
              <w:jc w:val="center"/>
              <w:rPr>
                <w:rFonts w:ascii="Arial" w:eastAsia="Times New Roman" w:hAnsi="Arial" w:cs="Arial"/>
                <w:sz w:val="18"/>
                <w:szCs w:val="18"/>
                <w:lang w:val="en-GB"/>
              </w:rPr>
            </w:pPr>
            <w:r w:rsidRPr="00F176B3">
              <w:rPr>
                <w:rFonts w:ascii="Arial" w:hAnsi="Arial" w:cs="Arial"/>
                <w:sz w:val="18"/>
                <w:szCs w:val="18"/>
              </w:rPr>
              <w:t>1.1836</w:t>
            </w:r>
          </w:p>
        </w:tc>
        <w:tc>
          <w:tcPr>
            <w:tcW w:w="864" w:type="dxa"/>
            <w:shd w:val="clear" w:color="auto" w:fill="FFFFFF"/>
          </w:tcPr>
          <w:p w14:paraId="505C9D8A" w14:textId="408F3807" w:rsidR="00F176B3" w:rsidRPr="00F176B3" w:rsidRDefault="00F176B3" w:rsidP="00F176B3">
            <w:pPr>
              <w:tabs>
                <w:tab w:val="right" w:pos="7100"/>
              </w:tabs>
              <w:spacing w:after="0" w:line="264" w:lineRule="auto"/>
              <w:ind w:right="-1"/>
              <w:jc w:val="center"/>
              <w:rPr>
                <w:rFonts w:ascii="Arial" w:eastAsia="Times New Roman" w:hAnsi="Arial" w:cs="Arial"/>
                <w:sz w:val="18"/>
                <w:szCs w:val="18"/>
                <w:lang w:val="en-GB"/>
              </w:rPr>
            </w:pPr>
            <w:r w:rsidRPr="00F176B3">
              <w:rPr>
                <w:rFonts w:ascii="Arial" w:hAnsi="Arial" w:cs="Arial"/>
                <w:sz w:val="18"/>
                <w:szCs w:val="18"/>
              </w:rPr>
              <w:t>1.108</w:t>
            </w:r>
          </w:p>
        </w:tc>
        <w:tc>
          <w:tcPr>
            <w:tcW w:w="864" w:type="dxa"/>
            <w:shd w:val="clear" w:color="auto" w:fill="FFFFFF"/>
          </w:tcPr>
          <w:p w14:paraId="0C1485E3" w14:textId="51652C66" w:rsidR="00F176B3" w:rsidRPr="00F176B3" w:rsidRDefault="00F176B3" w:rsidP="00F176B3">
            <w:pPr>
              <w:tabs>
                <w:tab w:val="right" w:pos="7100"/>
              </w:tabs>
              <w:spacing w:after="0" w:line="264" w:lineRule="auto"/>
              <w:ind w:right="-1"/>
              <w:jc w:val="center"/>
              <w:rPr>
                <w:rFonts w:ascii="Arial" w:eastAsia="Times New Roman" w:hAnsi="Arial" w:cs="Arial"/>
                <w:sz w:val="18"/>
                <w:szCs w:val="18"/>
                <w:lang w:val="en-GB"/>
              </w:rPr>
            </w:pPr>
            <w:r w:rsidRPr="00F176B3">
              <w:rPr>
                <w:rFonts w:ascii="Arial" w:hAnsi="Arial" w:cs="Arial"/>
                <w:sz w:val="18"/>
                <w:szCs w:val="18"/>
              </w:rPr>
              <w:t>1.0415</w:t>
            </w:r>
          </w:p>
        </w:tc>
        <w:tc>
          <w:tcPr>
            <w:tcW w:w="864" w:type="dxa"/>
            <w:shd w:val="clear" w:color="auto" w:fill="FFFFFF"/>
          </w:tcPr>
          <w:p w14:paraId="0A610546" w14:textId="31652650" w:rsidR="00F176B3" w:rsidRPr="00F176B3" w:rsidRDefault="00F176B3" w:rsidP="00F176B3">
            <w:pPr>
              <w:tabs>
                <w:tab w:val="right" w:pos="7100"/>
              </w:tabs>
              <w:spacing w:after="0" w:line="264" w:lineRule="auto"/>
              <w:ind w:right="-1"/>
              <w:jc w:val="center"/>
              <w:rPr>
                <w:rFonts w:ascii="Arial" w:eastAsia="Times New Roman" w:hAnsi="Arial" w:cs="Arial"/>
                <w:sz w:val="18"/>
                <w:szCs w:val="18"/>
                <w:lang w:val="en-GB"/>
              </w:rPr>
            </w:pPr>
            <w:r w:rsidRPr="00F176B3">
              <w:rPr>
                <w:rFonts w:ascii="Arial" w:hAnsi="Arial" w:cs="Arial"/>
                <w:sz w:val="18"/>
                <w:szCs w:val="18"/>
              </w:rPr>
              <w:t>0.9825</w:t>
            </w:r>
          </w:p>
        </w:tc>
        <w:tc>
          <w:tcPr>
            <w:tcW w:w="864" w:type="dxa"/>
            <w:shd w:val="clear" w:color="auto" w:fill="FFFFFF"/>
          </w:tcPr>
          <w:p w14:paraId="4713FD8F" w14:textId="107B9C10" w:rsidR="00F176B3" w:rsidRPr="00F176B3" w:rsidRDefault="00F176B3" w:rsidP="00F176B3">
            <w:pPr>
              <w:tabs>
                <w:tab w:val="right" w:pos="7100"/>
              </w:tabs>
              <w:spacing w:after="0" w:line="264" w:lineRule="auto"/>
              <w:ind w:right="-1"/>
              <w:jc w:val="center"/>
              <w:rPr>
                <w:rFonts w:ascii="Arial" w:eastAsia="Times New Roman" w:hAnsi="Arial" w:cs="Arial"/>
                <w:sz w:val="18"/>
                <w:szCs w:val="18"/>
                <w:lang w:val="en-GB"/>
              </w:rPr>
            </w:pPr>
            <w:r w:rsidRPr="00F176B3">
              <w:rPr>
                <w:rFonts w:ascii="Arial" w:hAnsi="Arial" w:cs="Arial"/>
                <w:sz w:val="18"/>
                <w:szCs w:val="18"/>
              </w:rPr>
              <w:t>0.9825</w:t>
            </w:r>
          </w:p>
        </w:tc>
      </w:tr>
    </w:tbl>
    <w:bookmarkEnd w:id="1"/>
    <w:p w14:paraId="20EB09F1" w14:textId="35BB8F7F" w:rsidR="005276F9" w:rsidRPr="009253EB" w:rsidRDefault="005276F9" w:rsidP="009253EB">
      <w:pPr>
        <w:pStyle w:val="CETTabletitle"/>
      </w:pPr>
      <w:r w:rsidRPr="009253EB">
        <w:lastRenderedPageBreak/>
        <w:t xml:space="preserve">Table </w:t>
      </w:r>
      <w:r w:rsidR="005E7B47">
        <w:t>5</w:t>
      </w:r>
      <w:r w:rsidRPr="009253EB">
        <w:t>. Carbon dioxide properties at atmospheric pressure.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10"/>
        <w:gridCol w:w="1260"/>
        <w:gridCol w:w="864"/>
        <w:gridCol w:w="864"/>
        <w:gridCol w:w="864"/>
        <w:gridCol w:w="864"/>
        <w:gridCol w:w="864"/>
        <w:gridCol w:w="864"/>
      </w:tblGrid>
      <w:tr w:rsidR="005E0543" w:rsidRPr="00B94F20" w14:paraId="55A56D2F" w14:textId="77777777" w:rsidTr="006F6F1D">
        <w:tc>
          <w:tcPr>
            <w:tcW w:w="1710" w:type="dxa"/>
            <w:tcBorders>
              <w:top w:val="single" w:sz="12" w:space="0" w:color="008000"/>
              <w:bottom w:val="single" w:sz="6" w:space="0" w:color="008000"/>
            </w:tcBorders>
            <w:shd w:val="clear" w:color="auto" w:fill="FFFFFF"/>
          </w:tcPr>
          <w:p w14:paraId="20B7BCC6" w14:textId="77777777" w:rsidR="005E0543" w:rsidRPr="00B94F20" w:rsidRDefault="005E0543" w:rsidP="006F6F1D">
            <w:pPr>
              <w:tabs>
                <w:tab w:val="right" w:pos="7100"/>
              </w:tabs>
              <w:spacing w:after="0" w:line="264" w:lineRule="auto"/>
              <w:jc w:val="both"/>
              <w:rPr>
                <w:rFonts w:ascii="Arial" w:eastAsia="Times New Roman" w:hAnsi="Arial" w:cs="Times New Roman"/>
                <w:sz w:val="18"/>
                <w:szCs w:val="20"/>
                <w:lang w:val="en-GB"/>
              </w:rPr>
            </w:pPr>
            <w:r>
              <w:rPr>
                <w:rFonts w:ascii="Arial" w:eastAsia="Times New Roman" w:hAnsi="Arial" w:cs="Times New Roman"/>
                <w:sz w:val="18"/>
                <w:szCs w:val="20"/>
                <w:lang w:val="en-GB"/>
              </w:rPr>
              <w:t>Temperature</w:t>
            </w:r>
            <w:r w:rsidRPr="00B94F20">
              <w:rPr>
                <w:rFonts w:ascii="Arial" w:eastAsia="Times New Roman" w:hAnsi="Arial" w:cs="Times New Roman"/>
                <w:sz w:val="18"/>
                <w:szCs w:val="20"/>
                <w:lang w:val="en-GB"/>
              </w:rPr>
              <w:t xml:space="preserve"> </w:t>
            </w:r>
          </w:p>
        </w:tc>
        <w:tc>
          <w:tcPr>
            <w:tcW w:w="1260" w:type="dxa"/>
            <w:tcBorders>
              <w:top w:val="single" w:sz="12" w:space="0" w:color="008000"/>
              <w:bottom w:val="single" w:sz="6" w:space="0" w:color="008000"/>
            </w:tcBorders>
            <w:shd w:val="clear" w:color="auto" w:fill="FFFFFF"/>
          </w:tcPr>
          <w:p w14:paraId="43D1C182" w14:textId="77777777" w:rsidR="005E0543" w:rsidRPr="00B94F20" w:rsidRDefault="005E0543" w:rsidP="006F6F1D">
            <w:pPr>
              <w:tabs>
                <w:tab w:val="right" w:pos="7100"/>
              </w:tabs>
              <w:spacing w:after="0" w:line="264" w:lineRule="auto"/>
              <w:jc w:val="center"/>
              <w:rPr>
                <w:rFonts w:ascii="Arial" w:eastAsia="Times New Roman" w:hAnsi="Arial" w:cs="Times New Roman"/>
                <w:sz w:val="18"/>
                <w:szCs w:val="20"/>
                <w:lang w:val="en-GB"/>
              </w:rPr>
            </w:pPr>
            <w:r>
              <w:rPr>
                <w:rFonts w:ascii="Arial" w:eastAsia="Times New Roman" w:hAnsi="Arial" w:cs="Times New Roman"/>
                <w:sz w:val="18"/>
                <w:szCs w:val="20"/>
                <w:lang w:val="en-GB"/>
              </w:rPr>
              <w:t>°C</w:t>
            </w:r>
          </w:p>
        </w:tc>
        <w:tc>
          <w:tcPr>
            <w:tcW w:w="864" w:type="dxa"/>
            <w:tcBorders>
              <w:top w:val="single" w:sz="12" w:space="0" w:color="008000"/>
              <w:bottom w:val="single" w:sz="6" w:space="0" w:color="008000"/>
            </w:tcBorders>
            <w:shd w:val="clear" w:color="auto" w:fill="FFFFFF"/>
          </w:tcPr>
          <w:p w14:paraId="60F9804D" w14:textId="77777777" w:rsidR="005E0543" w:rsidRPr="00B94F20" w:rsidRDefault="005E0543" w:rsidP="006F6F1D">
            <w:pPr>
              <w:tabs>
                <w:tab w:val="right" w:pos="7100"/>
              </w:tabs>
              <w:spacing w:after="0" w:line="264" w:lineRule="auto"/>
              <w:jc w:val="center"/>
              <w:rPr>
                <w:rFonts w:ascii="Arial" w:eastAsia="Times New Roman" w:hAnsi="Arial" w:cs="Times New Roman"/>
                <w:sz w:val="18"/>
                <w:szCs w:val="20"/>
                <w:lang w:val="en-GB"/>
              </w:rPr>
            </w:pPr>
            <w:r>
              <w:rPr>
                <w:rFonts w:ascii="Arial" w:eastAsia="Times New Roman" w:hAnsi="Arial" w:cs="Times New Roman"/>
                <w:sz w:val="18"/>
                <w:szCs w:val="20"/>
                <w:lang w:val="en-GB"/>
              </w:rPr>
              <w:t>0</w:t>
            </w:r>
          </w:p>
        </w:tc>
        <w:tc>
          <w:tcPr>
            <w:tcW w:w="864" w:type="dxa"/>
            <w:tcBorders>
              <w:top w:val="single" w:sz="12" w:space="0" w:color="008000"/>
              <w:bottom w:val="single" w:sz="6" w:space="0" w:color="008000"/>
            </w:tcBorders>
            <w:shd w:val="clear" w:color="auto" w:fill="FFFFFF"/>
          </w:tcPr>
          <w:p w14:paraId="5EBBEF46" w14:textId="77777777" w:rsidR="005E0543" w:rsidRPr="00B94F20" w:rsidRDefault="005E0543" w:rsidP="006F6F1D">
            <w:pPr>
              <w:tabs>
                <w:tab w:val="right" w:pos="7100"/>
              </w:tabs>
              <w:spacing w:after="0" w:line="264" w:lineRule="auto"/>
              <w:ind w:right="-1"/>
              <w:jc w:val="center"/>
              <w:rPr>
                <w:rFonts w:ascii="Arial" w:eastAsia="Times New Roman" w:hAnsi="Arial" w:cs="Arial"/>
                <w:sz w:val="18"/>
                <w:szCs w:val="18"/>
                <w:lang w:val="en-GB"/>
              </w:rPr>
            </w:pPr>
            <w:r>
              <w:rPr>
                <w:rFonts w:ascii="Arial" w:eastAsia="Times New Roman" w:hAnsi="Arial" w:cs="Arial"/>
                <w:sz w:val="18"/>
                <w:szCs w:val="18"/>
                <w:lang w:val="en-GB"/>
              </w:rPr>
              <w:t>20</w:t>
            </w:r>
          </w:p>
        </w:tc>
        <w:tc>
          <w:tcPr>
            <w:tcW w:w="864" w:type="dxa"/>
            <w:tcBorders>
              <w:top w:val="single" w:sz="12" w:space="0" w:color="008000"/>
              <w:bottom w:val="single" w:sz="6" w:space="0" w:color="008000"/>
            </w:tcBorders>
            <w:shd w:val="clear" w:color="auto" w:fill="FFFFFF"/>
          </w:tcPr>
          <w:p w14:paraId="6AD74072" w14:textId="77777777" w:rsidR="005E0543" w:rsidRPr="00B94F20" w:rsidRDefault="005E0543" w:rsidP="006F6F1D">
            <w:pPr>
              <w:tabs>
                <w:tab w:val="right" w:pos="7100"/>
              </w:tabs>
              <w:spacing w:after="0" w:line="264" w:lineRule="auto"/>
              <w:ind w:right="-1"/>
              <w:jc w:val="center"/>
              <w:rPr>
                <w:rFonts w:ascii="Arial" w:eastAsia="Times New Roman" w:hAnsi="Arial" w:cs="Arial"/>
                <w:sz w:val="18"/>
                <w:szCs w:val="18"/>
                <w:lang w:val="en-GB"/>
              </w:rPr>
            </w:pPr>
            <w:r>
              <w:rPr>
                <w:rFonts w:ascii="Arial" w:eastAsia="Times New Roman" w:hAnsi="Arial" w:cs="Arial"/>
                <w:sz w:val="18"/>
                <w:szCs w:val="18"/>
                <w:lang w:val="en-GB"/>
              </w:rPr>
              <w:t>40</w:t>
            </w:r>
          </w:p>
        </w:tc>
        <w:tc>
          <w:tcPr>
            <w:tcW w:w="864" w:type="dxa"/>
            <w:tcBorders>
              <w:top w:val="single" w:sz="12" w:space="0" w:color="008000"/>
              <w:bottom w:val="single" w:sz="6" w:space="0" w:color="008000"/>
            </w:tcBorders>
            <w:shd w:val="clear" w:color="auto" w:fill="FFFFFF"/>
          </w:tcPr>
          <w:p w14:paraId="5ED04475" w14:textId="77777777" w:rsidR="005E0543" w:rsidRDefault="005E0543" w:rsidP="006F6F1D">
            <w:pPr>
              <w:tabs>
                <w:tab w:val="right" w:pos="7100"/>
              </w:tabs>
              <w:spacing w:after="0" w:line="264" w:lineRule="auto"/>
              <w:ind w:right="-1"/>
              <w:jc w:val="center"/>
              <w:rPr>
                <w:rFonts w:ascii="Arial" w:eastAsia="Times New Roman" w:hAnsi="Arial" w:cs="Arial"/>
                <w:sz w:val="18"/>
                <w:szCs w:val="18"/>
                <w:lang w:val="en-GB"/>
              </w:rPr>
            </w:pPr>
            <w:r>
              <w:rPr>
                <w:rFonts w:ascii="Arial" w:eastAsia="Times New Roman" w:hAnsi="Arial" w:cs="Arial"/>
                <w:sz w:val="18"/>
                <w:szCs w:val="18"/>
                <w:lang w:val="en-GB"/>
              </w:rPr>
              <w:t>60</w:t>
            </w:r>
          </w:p>
        </w:tc>
        <w:tc>
          <w:tcPr>
            <w:tcW w:w="864" w:type="dxa"/>
            <w:tcBorders>
              <w:top w:val="single" w:sz="12" w:space="0" w:color="008000"/>
              <w:bottom w:val="single" w:sz="6" w:space="0" w:color="008000"/>
            </w:tcBorders>
            <w:shd w:val="clear" w:color="auto" w:fill="FFFFFF"/>
          </w:tcPr>
          <w:p w14:paraId="76DF1DD5" w14:textId="77777777" w:rsidR="005E0543" w:rsidRDefault="005E0543" w:rsidP="006F6F1D">
            <w:pPr>
              <w:tabs>
                <w:tab w:val="right" w:pos="7100"/>
              </w:tabs>
              <w:spacing w:after="0" w:line="264" w:lineRule="auto"/>
              <w:ind w:right="-1"/>
              <w:jc w:val="center"/>
              <w:rPr>
                <w:rFonts w:ascii="Arial" w:eastAsia="Times New Roman" w:hAnsi="Arial" w:cs="Arial"/>
                <w:sz w:val="18"/>
                <w:szCs w:val="18"/>
                <w:lang w:val="en-GB"/>
              </w:rPr>
            </w:pPr>
            <w:r>
              <w:rPr>
                <w:rFonts w:ascii="Arial" w:eastAsia="Times New Roman" w:hAnsi="Arial" w:cs="Arial"/>
                <w:sz w:val="18"/>
                <w:szCs w:val="18"/>
                <w:lang w:val="en-GB"/>
              </w:rPr>
              <w:t>80</w:t>
            </w:r>
          </w:p>
        </w:tc>
        <w:tc>
          <w:tcPr>
            <w:tcW w:w="864" w:type="dxa"/>
            <w:tcBorders>
              <w:top w:val="single" w:sz="12" w:space="0" w:color="008000"/>
              <w:bottom w:val="single" w:sz="6" w:space="0" w:color="008000"/>
            </w:tcBorders>
            <w:shd w:val="clear" w:color="auto" w:fill="FFFFFF"/>
          </w:tcPr>
          <w:p w14:paraId="688872B5" w14:textId="77777777" w:rsidR="005E0543" w:rsidRDefault="005E0543" w:rsidP="006F6F1D">
            <w:pPr>
              <w:tabs>
                <w:tab w:val="right" w:pos="7100"/>
              </w:tabs>
              <w:spacing w:after="0" w:line="264" w:lineRule="auto"/>
              <w:ind w:right="-1"/>
              <w:jc w:val="center"/>
              <w:rPr>
                <w:rFonts w:ascii="Arial" w:eastAsia="Times New Roman" w:hAnsi="Arial" w:cs="Arial"/>
                <w:sz w:val="18"/>
                <w:szCs w:val="18"/>
                <w:lang w:val="en-GB"/>
              </w:rPr>
            </w:pPr>
            <w:r>
              <w:rPr>
                <w:rFonts w:ascii="Arial" w:eastAsia="Times New Roman" w:hAnsi="Arial" w:cs="Arial"/>
                <w:sz w:val="18"/>
                <w:szCs w:val="18"/>
                <w:lang w:val="en-GB"/>
              </w:rPr>
              <w:t>100</w:t>
            </w:r>
          </w:p>
        </w:tc>
      </w:tr>
      <w:tr w:rsidR="005E0543" w:rsidRPr="00B94F20" w14:paraId="727072BF" w14:textId="77777777" w:rsidTr="006F6F1D">
        <w:tc>
          <w:tcPr>
            <w:tcW w:w="1710" w:type="dxa"/>
            <w:shd w:val="clear" w:color="auto" w:fill="FFFFFF"/>
          </w:tcPr>
          <w:p w14:paraId="465A7F56" w14:textId="77777777" w:rsidR="005E0543" w:rsidRPr="00B94F20" w:rsidRDefault="005E0543" w:rsidP="005E0543">
            <w:pPr>
              <w:tabs>
                <w:tab w:val="right" w:pos="7100"/>
              </w:tabs>
              <w:spacing w:after="0" w:line="264" w:lineRule="auto"/>
              <w:jc w:val="both"/>
              <w:rPr>
                <w:rFonts w:ascii="Arial" w:eastAsia="Times New Roman" w:hAnsi="Arial" w:cs="Times New Roman"/>
                <w:sz w:val="18"/>
                <w:szCs w:val="20"/>
                <w:lang w:val="en-GB"/>
              </w:rPr>
            </w:pPr>
            <w:r>
              <w:rPr>
                <w:rFonts w:ascii="Arial" w:eastAsia="Times New Roman" w:hAnsi="Arial" w:cs="Times New Roman"/>
                <w:sz w:val="18"/>
                <w:szCs w:val="20"/>
                <w:lang w:val="en-GB"/>
              </w:rPr>
              <w:t>Molar heat capacity</w:t>
            </w:r>
          </w:p>
        </w:tc>
        <w:tc>
          <w:tcPr>
            <w:tcW w:w="1260" w:type="dxa"/>
            <w:shd w:val="clear" w:color="auto" w:fill="FFFFFF"/>
          </w:tcPr>
          <w:p w14:paraId="18D3E93A" w14:textId="77777777" w:rsidR="005E0543" w:rsidRPr="00B94F20" w:rsidRDefault="005E0543" w:rsidP="005E0543">
            <w:pPr>
              <w:tabs>
                <w:tab w:val="right" w:pos="7100"/>
              </w:tabs>
              <w:spacing w:after="0" w:line="264" w:lineRule="auto"/>
              <w:jc w:val="center"/>
              <w:rPr>
                <w:rFonts w:ascii="Arial" w:eastAsia="Times New Roman" w:hAnsi="Arial" w:cs="Times New Roman"/>
                <w:sz w:val="18"/>
                <w:szCs w:val="20"/>
                <w:lang w:val="en-GB"/>
              </w:rPr>
            </w:pPr>
            <w:r>
              <w:rPr>
                <w:rFonts w:ascii="Arial" w:eastAsia="Times New Roman" w:hAnsi="Arial" w:cs="Times New Roman"/>
                <w:sz w:val="18"/>
                <w:szCs w:val="20"/>
                <w:lang w:val="en-GB"/>
              </w:rPr>
              <w:t>kJ/</w:t>
            </w:r>
            <w:proofErr w:type="spellStart"/>
            <w:r>
              <w:rPr>
                <w:rFonts w:ascii="Arial" w:eastAsia="Times New Roman" w:hAnsi="Arial" w:cs="Times New Roman"/>
                <w:sz w:val="18"/>
                <w:szCs w:val="20"/>
                <w:lang w:val="en-GB"/>
              </w:rPr>
              <w:t>kmol</w:t>
            </w:r>
            <w:proofErr w:type="spellEnd"/>
            <w:r>
              <w:rPr>
                <w:rFonts w:ascii="Arial" w:eastAsia="Times New Roman" w:hAnsi="Arial" w:cs="Times New Roman"/>
                <w:sz w:val="18"/>
                <w:szCs w:val="20"/>
                <w:lang w:val="en-GB"/>
              </w:rPr>
              <w:t xml:space="preserve"> °C</w:t>
            </w:r>
          </w:p>
        </w:tc>
        <w:tc>
          <w:tcPr>
            <w:tcW w:w="864" w:type="dxa"/>
            <w:shd w:val="clear" w:color="auto" w:fill="FFFFFF"/>
          </w:tcPr>
          <w:p w14:paraId="14A70787" w14:textId="1FB3B75D" w:rsidR="005E0543" w:rsidRPr="00B94F20" w:rsidRDefault="005E0543" w:rsidP="005E0543">
            <w:pPr>
              <w:tabs>
                <w:tab w:val="right" w:pos="7100"/>
              </w:tabs>
              <w:spacing w:after="0" w:line="264" w:lineRule="auto"/>
              <w:jc w:val="center"/>
              <w:rPr>
                <w:rFonts w:ascii="Arial" w:eastAsia="Times New Roman" w:hAnsi="Arial" w:cs="Times New Roman"/>
                <w:sz w:val="18"/>
                <w:szCs w:val="18"/>
                <w:lang w:val="en-GB"/>
              </w:rPr>
            </w:pPr>
            <w:r w:rsidRPr="005E0543">
              <w:rPr>
                <w:rFonts w:ascii="Arial" w:hAnsi="Arial" w:cs="Arial"/>
                <w:sz w:val="18"/>
                <w:szCs w:val="18"/>
              </w:rPr>
              <w:t>35.9</w:t>
            </w:r>
          </w:p>
        </w:tc>
        <w:tc>
          <w:tcPr>
            <w:tcW w:w="864" w:type="dxa"/>
            <w:shd w:val="clear" w:color="auto" w:fill="FFFFFF"/>
          </w:tcPr>
          <w:p w14:paraId="66D87505" w14:textId="4C8E2CF2" w:rsidR="005E0543" w:rsidRPr="00B94F20" w:rsidRDefault="005E0543" w:rsidP="005E0543">
            <w:pPr>
              <w:tabs>
                <w:tab w:val="right" w:pos="7100"/>
              </w:tabs>
              <w:spacing w:after="0" w:line="264" w:lineRule="auto"/>
              <w:ind w:right="-1"/>
              <w:jc w:val="center"/>
              <w:rPr>
                <w:rFonts w:ascii="Arial" w:eastAsia="Times New Roman" w:hAnsi="Arial" w:cs="Arial"/>
                <w:sz w:val="18"/>
                <w:szCs w:val="18"/>
                <w:lang w:val="en-GB"/>
              </w:rPr>
            </w:pPr>
            <w:r w:rsidRPr="005E0543">
              <w:rPr>
                <w:rFonts w:ascii="Arial" w:hAnsi="Arial" w:cs="Arial"/>
                <w:sz w:val="18"/>
                <w:szCs w:val="18"/>
              </w:rPr>
              <w:t>36.81</w:t>
            </w:r>
          </w:p>
        </w:tc>
        <w:tc>
          <w:tcPr>
            <w:tcW w:w="864" w:type="dxa"/>
            <w:shd w:val="clear" w:color="auto" w:fill="FFFFFF"/>
          </w:tcPr>
          <w:p w14:paraId="190E3CC0" w14:textId="055F28AB" w:rsidR="005E0543" w:rsidRPr="00B94F20" w:rsidRDefault="005E0543" w:rsidP="005E0543">
            <w:pPr>
              <w:tabs>
                <w:tab w:val="right" w:pos="7100"/>
              </w:tabs>
              <w:spacing w:after="0" w:line="264" w:lineRule="auto"/>
              <w:ind w:right="-1"/>
              <w:jc w:val="center"/>
              <w:rPr>
                <w:rFonts w:ascii="Arial" w:eastAsia="Times New Roman" w:hAnsi="Arial" w:cs="Arial"/>
                <w:sz w:val="18"/>
                <w:szCs w:val="18"/>
                <w:lang w:val="en-GB"/>
              </w:rPr>
            </w:pPr>
            <w:r w:rsidRPr="005E0543">
              <w:rPr>
                <w:rFonts w:ascii="Arial" w:hAnsi="Arial" w:cs="Arial"/>
                <w:sz w:val="18"/>
                <w:szCs w:val="18"/>
              </w:rPr>
              <w:t>37.7</w:t>
            </w:r>
          </w:p>
        </w:tc>
        <w:tc>
          <w:tcPr>
            <w:tcW w:w="864" w:type="dxa"/>
            <w:shd w:val="clear" w:color="auto" w:fill="FFFFFF"/>
          </w:tcPr>
          <w:p w14:paraId="523D55DC" w14:textId="2EA7D90D" w:rsidR="005E0543" w:rsidRPr="005E0543" w:rsidRDefault="005E0543" w:rsidP="005E0543">
            <w:pPr>
              <w:tabs>
                <w:tab w:val="right" w:pos="7100"/>
              </w:tabs>
              <w:spacing w:after="0" w:line="264" w:lineRule="auto"/>
              <w:ind w:right="-1"/>
              <w:jc w:val="center"/>
              <w:rPr>
                <w:rFonts w:ascii="Arial" w:eastAsia="Times New Roman" w:hAnsi="Arial" w:cs="Arial"/>
                <w:sz w:val="18"/>
                <w:szCs w:val="18"/>
                <w:lang w:val="en-GB"/>
              </w:rPr>
            </w:pPr>
            <w:r w:rsidRPr="005E0543">
              <w:rPr>
                <w:rFonts w:ascii="Arial" w:hAnsi="Arial" w:cs="Arial"/>
                <w:sz w:val="18"/>
                <w:szCs w:val="18"/>
              </w:rPr>
              <w:t>38.56</w:t>
            </w:r>
          </w:p>
        </w:tc>
        <w:tc>
          <w:tcPr>
            <w:tcW w:w="864" w:type="dxa"/>
            <w:shd w:val="clear" w:color="auto" w:fill="FFFFFF"/>
          </w:tcPr>
          <w:p w14:paraId="1613B709" w14:textId="783E92A6" w:rsidR="005E0543" w:rsidRPr="005E0543" w:rsidRDefault="005E0543" w:rsidP="005E0543">
            <w:pPr>
              <w:tabs>
                <w:tab w:val="right" w:pos="7100"/>
              </w:tabs>
              <w:spacing w:after="0" w:line="264" w:lineRule="auto"/>
              <w:ind w:right="-1"/>
              <w:jc w:val="center"/>
              <w:rPr>
                <w:rFonts w:ascii="Arial" w:eastAsia="Times New Roman" w:hAnsi="Arial" w:cs="Arial"/>
                <w:sz w:val="18"/>
                <w:szCs w:val="18"/>
                <w:lang w:val="en-GB"/>
              </w:rPr>
            </w:pPr>
            <w:r w:rsidRPr="005E0543">
              <w:rPr>
                <w:rFonts w:ascii="Arial" w:hAnsi="Arial" w:cs="Arial"/>
                <w:sz w:val="18"/>
                <w:szCs w:val="18"/>
              </w:rPr>
              <w:t>39.41</w:t>
            </w:r>
          </w:p>
        </w:tc>
        <w:tc>
          <w:tcPr>
            <w:tcW w:w="864" w:type="dxa"/>
            <w:shd w:val="clear" w:color="auto" w:fill="FFFFFF"/>
          </w:tcPr>
          <w:p w14:paraId="0D618D25" w14:textId="138CDCB9" w:rsidR="005E0543" w:rsidRPr="005E0543" w:rsidRDefault="005E0543" w:rsidP="005E0543">
            <w:pPr>
              <w:tabs>
                <w:tab w:val="right" w:pos="7100"/>
              </w:tabs>
              <w:spacing w:after="0" w:line="264" w:lineRule="auto"/>
              <w:ind w:right="-1"/>
              <w:jc w:val="center"/>
              <w:rPr>
                <w:rFonts w:ascii="Arial" w:eastAsia="Times New Roman" w:hAnsi="Arial" w:cs="Arial"/>
                <w:sz w:val="18"/>
                <w:szCs w:val="18"/>
                <w:lang w:val="en-GB"/>
              </w:rPr>
            </w:pPr>
            <w:r w:rsidRPr="005E0543">
              <w:rPr>
                <w:rFonts w:ascii="Arial" w:hAnsi="Arial" w:cs="Arial"/>
                <w:sz w:val="18"/>
                <w:szCs w:val="18"/>
              </w:rPr>
              <w:t>40.22</w:t>
            </w:r>
          </w:p>
        </w:tc>
      </w:tr>
      <w:tr w:rsidR="005E0543" w:rsidRPr="00B94F20" w14:paraId="67FF9AF2" w14:textId="77777777" w:rsidTr="006F6F1D">
        <w:tc>
          <w:tcPr>
            <w:tcW w:w="1710" w:type="dxa"/>
            <w:shd w:val="clear" w:color="auto" w:fill="FFFFFF"/>
          </w:tcPr>
          <w:p w14:paraId="5EEEECF7" w14:textId="77777777" w:rsidR="005E0543" w:rsidRPr="00B94F20" w:rsidRDefault="005E0543" w:rsidP="005E0543">
            <w:pPr>
              <w:tabs>
                <w:tab w:val="right" w:pos="7100"/>
              </w:tabs>
              <w:spacing w:after="0" w:line="264" w:lineRule="auto"/>
              <w:ind w:right="-1"/>
              <w:jc w:val="both"/>
              <w:rPr>
                <w:rFonts w:ascii="Arial" w:eastAsia="Times New Roman" w:hAnsi="Arial" w:cs="Arial"/>
                <w:sz w:val="18"/>
                <w:szCs w:val="18"/>
                <w:lang w:val="en-GB"/>
              </w:rPr>
            </w:pPr>
            <w:r>
              <w:rPr>
                <w:rFonts w:ascii="Arial" w:eastAsia="Times New Roman" w:hAnsi="Arial" w:cs="Arial"/>
                <w:sz w:val="18"/>
                <w:szCs w:val="18"/>
                <w:lang w:val="en-GB"/>
              </w:rPr>
              <w:t>Weight heat capacity</w:t>
            </w:r>
          </w:p>
        </w:tc>
        <w:tc>
          <w:tcPr>
            <w:tcW w:w="1260" w:type="dxa"/>
            <w:shd w:val="clear" w:color="auto" w:fill="FFFFFF"/>
          </w:tcPr>
          <w:p w14:paraId="0F05A902" w14:textId="77777777" w:rsidR="005E0543" w:rsidRPr="00B94F20" w:rsidRDefault="005E0543" w:rsidP="005E0543">
            <w:pPr>
              <w:tabs>
                <w:tab w:val="right" w:pos="7100"/>
              </w:tabs>
              <w:spacing w:after="0" w:line="264" w:lineRule="auto"/>
              <w:ind w:right="-1"/>
              <w:jc w:val="center"/>
              <w:rPr>
                <w:rFonts w:ascii="Arial" w:eastAsia="Times New Roman" w:hAnsi="Arial" w:cs="Arial"/>
                <w:sz w:val="18"/>
                <w:szCs w:val="18"/>
                <w:lang w:val="en-GB"/>
              </w:rPr>
            </w:pPr>
            <w:r>
              <w:rPr>
                <w:rFonts w:ascii="Arial" w:eastAsia="Times New Roman" w:hAnsi="Arial" w:cs="Arial"/>
                <w:sz w:val="18"/>
                <w:szCs w:val="18"/>
                <w:lang w:val="en-GB"/>
              </w:rPr>
              <w:t>kJ/kg °C</w:t>
            </w:r>
          </w:p>
        </w:tc>
        <w:tc>
          <w:tcPr>
            <w:tcW w:w="864" w:type="dxa"/>
            <w:shd w:val="clear" w:color="auto" w:fill="FFFFFF"/>
          </w:tcPr>
          <w:p w14:paraId="67316D11" w14:textId="1DFC66C6" w:rsidR="005E0543" w:rsidRPr="00B94F20" w:rsidRDefault="005E0543" w:rsidP="005E0543">
            <w:pPr>
              <w:tabs>
                <w:tab w:val="right" w:pos="7100"/>
              </w:tabs>
              <w:spacing w:after="0" w:line="264" w:lineRule="auto"/>
              <w:ind w:right="-1"/>
              <w:jc w:val="center"/>
              <w:rPr>
                <w:rFonts w:ascii="Arial" w:eastAsia="Times New Roman" w:hAnsi="Arial" w:cs="Arial"/>
                <w:sz w:val="18"/>
                <w:szCs w:val="18"/>
                <w:lang w:val="en-GB"/>
              </w:rPr>
            </w:pPr>
            <w:r w:rsidRPr="005E0543">
              <w:rPr>
                <w:rFonts w:ascii="Arial" w:hAnsi="Arial" w:cs="Arial"/>
                <w:sz w:val="18"/>
                <w:szCs w:val="18"/>
              </w:rPr>
              <w:t>0.8157</w:t>
            </w:r>
          </w:p>
        </w:tc>
        <w:tc>
          <w:tcPr>
            <w:tcW w:w="864" w:type="dxa"/>
            <w:shd w:val="clear" w:color="auto" w:fill="FFFFFF"/>
          </w:tcPr>
          <w:p w14:paraId="6E321FFB" w14:textId="76FF6AEE" w:rsidR="005E0543" w:rsidRPr="00B94F20" w:rsidRDefault="005E0543" w:rsidP="005E0543">
            <w:pPr>
              <w:tabs>
                <w:tab w:val="right" w:pos="7100"/>
              </w:tabs>
              <w:spacing w:after="0" w:line="264" w:lineRule="auto"/>
              <w:ind w:right="-1"/>
              <w:jc w:val="center"/>
              <w:rPr>
                <w:rFonts w:ascii="Arial" w:eastAsia="Times New Roman" w:hAnsi="Arial" w:cs="Arial"/>
                <w:sz w:val="18"/>
                <w:szCs w:val="18"/>
                <w:lang w:val="en-GB"/>
              </w:rPr>
            </w:pPr>
            <w:r w:rsidRPr="005E0543">
              <w:rPr>
                <w:rFonts w:ascii="Arial" w:hAnsi="Arial" w:cs="Arial"/>
                <w:sz w:val="18"/>
                <w:szCs w:val="18"/>
              </w:rPr>
              <w:t>0.8363</w:t>
            </w:r>
          </w:p>
        </w:tc>
        <w:tc>
          <w:tcPr>
            <w:tcW w:w="864" w:type="dxa"/>
            <w:shd w:val="clear" w:color="auto" w:fill="FFFFFF"/>
          </w:tcPr>
          <w:p w14:paraId="1401D539" w14:textId="3FB624B9" w:rsidR="005E0543" w:rsidRPr="00B94F20" w:rsidRDefault="005E0543" w:rsidP="005E0543">
            <w:pPr>
              <w:tabs>
                <w:tab w:val="right" w:pos="7100"/>
              </w:tabs>
              <w:spacing w:after="0" w:line="264" w:lineRule="auto"/>
              <w:ind w:right="-1"/>
              <w:jc w:val="center"/>
              <w:rPr>
                <w:rFonts w:ascii="Arial" w:eastAsia="Times New Roman" w:hAnsi="Arial" w:cs="Arial"/>
                <w:sz w:val="18"/>
                <w:szCs w:val="18"/>
                <w:lang w:val="en-GB"/>
              </w:rPr>
            </w:pPr>
            <w:r w:rsidRPr="005E0543">
              <w:rPr>
                <w:rFonts w:ascii="Arial" w:hAnsi="Arial" w:cs="Arial"/>
                <w:sz w:val="18"/>
                <w:szCs w:val="18"/>
              </w:rPr>
              <w:t>0.8566</w:t>
            </w:r>
          </w:p>
        </w:tc>
        <w:tc>
          <w:tcPr>
            <w:tcW w:w="864" w:type="dxa"/>
            <w:shd w:val="clear" w:color="auto" w:fill="FFFFFF"/>
          </w:tcPr>
          <w:p w14:paraId="255DBB0F" w14:textId="49AB9536" w:rsidR="005E0543" w:rsidRPr="005E0543" w:rsidRDefault="005E0543" w:rsidP="005E0543">
            <w:pPr>
              <w:tabs>
                <w:tab w:val="right" w:pos="7100"/>
              </w:tabs>
              <w:spacing w:after="0" w:line="264" w:lineRule="auto"/>
              <w:ind w:right="-1"/>
              <w:jc w:val="center"/>
              <w:rPr>
                <w:rFonts w:ascii="Arial" w:eastAsia="Times New Roman" w:hAnsi="Arial" w:cs="Arial"/>
                <w:sz w:val="18"/>
                <w:szCs w:val="18"/>
                <w:lang w:val="en-GB"/>
              </w:rPr>
            </w:pPr>
            <w:r w:rsidRPr="005E0543">
              <w:rPr>
                <w:rFonts w:ascii="Arial" w:hAnsi="Arial" w:cs="Arial"/>
                <w:sz w:val="18"/>
                <w:szCs w:val="18"/>
              </w:rPr>
              <w:t>0.8763</w:t>
            </w:r>
          </w:p>
        </w:tc>
        <w:tc>
          <w:tcPr>
            <w:tcW w:w="864" w:type="dxa"/>
            <w:shd w:val="clear" w:color="auto" w:fill="FFFFFF"/>
          </w:tcPr>
          <w:p w14:paraId="17DDEFA4" w14:textId="568827CF" w:rsidR="005E0543" w:rsidRPr="005E0543" w:rsidRDefault="005E0543" w:rsidP="005E0543">
            <w:pPr>
              <w:tabs>
                <w:tab w:val="right" w:pos="7100"/>
              </w:tabs>
              <w:spacing w:after="0" w:line="264" w:lineRule="auto"/>
              <w:ind w:right="-1"/>
              <w:jc w:val="center"/>
              <w:rPr>
                <w:rFonts w:ascii="Arial" w:eastAsia="Times New Roman" w:hAnsi="Arial" w:cs="Arial"/>
                <w:sz w:val="18"/>
                <w:szCs w:val="18"/>
                <w:lang w:val="en-GB"/>
              </w:rPr>
            </w:pPr>
            <w:r w:rsidRPr="005E0543">
              <w:rPr>
                <w:rFonts w:ascii="Arial" w:hAnsi="Arial" w:cs="Arial"/>
                <w:sz w:val="18"/>
                <w:szCs w:val="18"/>
              </w:rPr>
              <w:t>0.8954</w:t>
            </w:r>
          </w:p>
        </w:tc>
        <w:tc>
          <w:tcPr>
            <w:tcW w:w="864" w:type="dxa"/>
            <w:shd w:val="clear" w:color="auto" w:fill="FFFFFF"/>
          </w:tcPr>
          <w:p w14:paraId="383F1B1B" w14:textId="406C1F51" w:rsidR="005E0543" w:rsidRPr="005E0543" w:rsidRDefault="005E0543" w:rsidP="005E0543">
            <w:pPr>
              <w:tabs>
                <w:tab w:val="right" w:pos="7100"/>
              </w:tabs>
              <w:spacing w:after="0" w:line="264" w:lineRule="auto"/>
              <w:ind w:right="-1"/>
              <w:jc w:val="center"/>
              <w:rPr>
                <w:rFonts w:ascii="Arial" w:eastAsia="Times New Roman" w:hAnsi="Arial" w:cs="Arial"/>
                <w:sz w:val="18"/>
                <w:szCs w:val="18"/>
                <w:lang w:val="en-GB"/>
              </w:rPr>
            </w:pPr>
            <w:r w:rsidRPr="005E0543">
              <w:rPr>
                <w:rFonts w:ascii="Arial" w:hAnsi="Arial" w:cs="Arial"/>
                <w:sz w:val="18"/>
                <w:szCs w:val="18"/>
              </w:rPr>
              <w:t>0.9139</w:t>
            </w:r>
          </w:p>
        </w:tc>
      </w:tr>
      <w:tr w:rsidR="005E0543" w:rsidRPr="00B94F20" w14:paraId="2441A870" w14:textId="77777777" w:rsidTr="006F6F1D">
        <w:tc>
          <w:tcPr>
            <w:tcW w:w="1710" w:type="dxa"/>
            <w:shd w:val="clear" w:color="auto" w:fill="FFFFFF"/>
          </w:tcPr>
          <w:p w14:paraId="53E82256" w14:textId="77777777" w:rsidR="005E0543" w:rsidRDefault="005E0543" w:rsidP="005E0543">
            <w:pPr>
              <w:tabs>
                <w:tab w:val="right" w:pos="7100"/>
              </w:tabs>
              <w:spacing w:after="0" w:line="264" w:lineRule="auto"/>
              <w:ind w:right="-1"/>
              <w:jc w:val="both"/>
              <w:rPr>
                <w:rFonts w:ascii="Arial" w:eastAsia="Times New Roman" w:hAnsi="Arial" w:cs="Arial"/>
                <w:sz w:val="18"/>
                <w:szCs w:val="18"/>
                <w:lang w:val="en-GB"/>
              </w:rPr>
            </w:pPr>
            <w:r>
              <w:rPr>
                <w:rFonts w:ascii="Arial" w:eastAsia="Times New Roman" w:hAnsi="Arial" w:cs="Arial"/>
                <w:sz w:val="18"/>
                <w:szCs w:val="18"/>
                <w:lang w:val="en-GB"/>
              </w:rPr>
              <w:t>Conductivity</w:t>
            </w:r>
          </w:p>
        </w:tc>
        <w:tc>
          <w:tcPr>
            <w:tcW w:w="1260" w:type="dxa"/>
            <w:shd w:val="clear" w:color="auto" w:fill="FFFFFF"/>
          </w:tcPr>
          <w:p w14:paraId="0B7A10B7" w14:textId="77777777" w:rsidR="005E0543" w:rsidRPr="00B94F20" w:rsidRDefault="005E0543" w:rsidP="005E0543">
            <w:pPr>
              <w:tabs>
                <w:tab w:val="right" w:pos="7100"/>
              </w:tabs>
              <w:spacing w:after="0" w:line="264" w:lineRule="auto"/>
              <w:ind w:right="-1"/>
              <w:jc w:val="center"/>
              <w:rPr>
                <w:rFonts w:ascii="Arial" w:eastAsia="Times New Roman" w:hAnsi="Arial" w:cs="Arial"/>
                <w:sz w:val="18"/>
                <w:szCs w:val="18"/>
                <w:lang w:val="en-GB"/>
              </w:rPr>
            </w:pPr>
            <w:r>
              <w:rPr>
                <w:rFonts w:ascii="Arial" w:eastAsia="Times New Roman" w:hAnsi="Arial" w:cs="Arial"/>
                <w:sz w:val="18"/>
                <w:szCs w:val="18"/>
                <w:lang w:val="en-GB"/>
              </w:rPr>
              <w:t>W/m °C</w:t>
            </w:r>
          </w:p>
        </w:tc>
        <w:tc>
          <w:tcPr>
            <w:tcW w:w="864" w:type="dxa"/>
            <w:shd w:val="clear" w:color="auto" w:fill="FFFFFF"/>
          </w:tcPr>
          <w:p w14:paraId="64DFFD4B" w14:textId="0EFA4E94" w:rsidR="005E0543" w:rsidRPr="005E0543" w:rsidRDefault="005E0543" w:rsidP="005E0543">
            <w:pPr>
              <w:tabs>
                <w:tab w:val="right" w:pos="7100"/>
              </w:tabs>
              <w:spacing w:after="0" w:line="264" w:lineRule="auto"/>
              <w:ind w:right="-1"/>
              <w:jc w:val="center"/>
              <w:rPr>
                <w:rFonts w:ascii="Arial" w:eastAsia="Times New Roman" w:hAnsi="Arial" w:cs="Arial"/>
                <w:sz w:val="18"/>
                <w:szCs w:val="18"/>
                <w:lang w:val="en-GB"/>
              </w:rPr>
            </w:pPr>
            <w:r w:rsidRPr="005E0543">
              <w:rPr>
                <w:rFonts w:ascii="Arial" w:hAnsi="Arial" w:cs="Arial"/>
                <w:sz w:val="18"/>
                <w:szCs w:val="18"/>
              </w:rPr>
              <w:t>0.014933</w:t>
            </w:r>
          </w:p>
        </w:tc>
        <w:tc>
          <w:tcPr>
            <w:tcW w:w="864" w:type="dxa"/>
            <w:shd w:val="clear" w:color="auto" w:fill="FFFFFF"/>
          </w:tcPr>
          <w:p w14:paraId="000504A9" w14:textId="33A549AD" w:rsidR="005E0543" w:rsidRPr="005E0543" w:rsidRDefault="005E0543" w:rsidP="005E0543">
            <w:pPr>
              <w:tabs>
                <w:tab w:val="right" w:pos="7100"/>
              </w:tabs>
              <w:spacing w:after="0" w:line="264" w:lineRule="auto"/>
              <w:ind w:right="-1"/>
              <w:jc w:val="center"/>
              <w:rPr>
                <w:rFonts w:ascii="Arial" w:eastAsia="Times New Roman" w:hAnsi="Arial" w:cs="Arial"/>
                <w:sz w:val="18"/>
                <w:szCs w:val="18"/>
                <w:lang w:val="en-GB"/>
              </w:rPr>
            </w:pPr>
            <w:r w:rsidRPr="005E0543">
              <w:rPr>
                <w:rFonts w:ascii="Arial" w:hAnsi="Arial" w:cs="Arial"/>
                <w:sz w:val="18"/>
                <w:szCs w:val="18"/>
              </w:rPr>
              <w:t>0.016498</w:t>
            </w:r>
          </w:p>
        </w:tc>
        <w:tc>
          <w:tcPr>
            <w:tcW w:w="864" w:type="dxa"/>
            <w:shd w:val="clear" w:color="auto" w:fill="FFFFFF"/>
          </w:tcPr>
          <w:p w14:paraId="5B9075C6" w14:textId="67083761" w:rsidR="005E0543" w:rsidRPr="005E0543" w:rsidRDefault="005E0543" w:rsidP="005E0543">
            <w:pPr>
              <w:tabs>
                <w:tab w:val="right" w:pos="7100"/>
              </w:tabs>
              <w:spacing w:after="0" w:line="264" w:lineRule="auto"/>
              <w:ind w:right="-1"/>
              <w:jc w:val="center"/>
              <w:rPr>
                <w:rFonts w:ascii="Arial" w:eastAsia="Times New Roman" w:hAnsi="Arial" w:cs="Arial"/>
                <w:sz w:val="18"/>
                <w:szCs w:val="18"/>
                <w:lang w:val="en-GB"/>
              </w:rPr>
            </w:pPr>
            <w:r w:rsidRPr="005E0543">
              <w:rPr>
                <w:rFonts w:ascii="Arial" w:hAnsi="Arial" w:cs="Arial"/>
                <w:sz w:val="18"/>
                <w:szCs w:val="18"/>
              </w:rPr>
              <w:t>0.018087</w:t>
            </w:r>
          </w:p>
        </w:tc>
        <w:tc>
          <w:tcPr>
            <w:tcW w:w="864" w:type="dxa"/>
            <w:shd w:val="clear" w:color="auto" w:fill="FFFFFF"/>
          </w:tcPr>
          <w:p w14:paraId="5003177A" w14:textId="414173A8" w:rsidR="005E0543" w:rsidRPr="005E0543" w:rsidRDefault="005E0543" w:rsidP="005E0543">
            <w:pPr>
              <w:tabs>
                <w:tab w:val="right" w:pos="7100"/>
              </w:tabs>
              <w:spacing w:after="0" w:line="264" w:lineRule="auto"/>
              <w:ind w:right="-1"/>
              <w:jc w:val="center"/>
              <w:rPr>
                <w:rFonts w:ascii="Arial" w:eastAsia="Times New Roman" w:hAnsi="Arial" w:cs="Arial"/>
                <w:sz w:val="18"/>
                <w:szCs w:val="18"/>
                <w:lang w:val="en-GB"/>
              </w:rPr>
            </w:pPr>
            <w:r w:rsidRPr="005E0543">
              <w:rPr>
                <w:rFonts w:ascii="Arial" w:hAnsi="Arial" w:cs="Arial"/>
                <w:sz w:val="18"/>
                <w:szCs w:val="18"/>
              </w:rPr>
              <w:t>0.019693</w:t>
            </w:r>
          </w:p>
        </w:tc>
        <w:tc>
          <w:tcPr>
            <w:tcW w:w="864" w:type="dxa"/>
            <w:shd w:val="clear" w:color="auto" w:fill="FFFFFF"/>
          </w:tcPr>
          <w:p w14:paraId="21A89643" w14:textId="06FED1B2" w:rsidR="005E0543" w:rsidRPr="005E0543" w:rsidRDefault="005E0543" w:rsidP="005E0543">
            <w:pPr>
              <w:tabs>
                <w:tab w:val="right" w:pos="7100"/>
              </w:tabs>
              <w:spacing w:after="0" w:line="264" w:lineRule="auto"/>
              <w:ind w:right="-1"/>
              <w:jc w:val="center"/>
              <w:rPr>
                <w:rFonts w:ascii="Arial" w:eastAsia="Times New Roman" w:hAnsi="Arial" w:cs="Arial"/>
                <w:sz w:val="18"/>
                <w:szCs w:val="18"/>
                <w:lang w:val="en-GB"/>
              </w:rPr>
            </w:pPr>
            <w:r w:rsidRPr="005E0543">
              <w:rPr>
                <w:rFonts w:ascii="Arial" w:hAnsi="Arial" w:cs="Arial"/>
                <w:sz w:val="18"/>
                <w:szCs w:val="18"/>
              </w:rPr>
              <w:t>0.021311</w:t>
            </w:r>
          </w:p>
        </w:tc>
        <w:tc>
          <w:tcPr>
            <w:tcW w:w="864" w:type="dxa"/>
            <w:shd w:val="clear" w:color="auto" w:fill="FFFFFF"/>
          </w:tcPr>
          <w:p w14:paraId="5B99543E" w14:textId="78BF4F16" w:rsidR="005E0543" w:rsidRPr="005E0543" w:rsidRDefault="005E0543" w:rsidP="005E0543">
            <w:pPr>
              <w:tabs>
                <w:tab w:val="right" w:pos="7100"/>
              </w:tabs>
              <w:spacing w:after="0" w:line="264" w:lineRule="auto"/>
              <w:ind w:right="-1"/>
              <w:jc w:val="center"/>
              <w:rPr>
                <w:rFonts w:ascii="Arial" w:eastAsia="Times New Roman" w:hAnsi="Arial" w:cs="Arial"/>
                <w:sz w:val="18"/>
                <w:szCs w:val="18"/>
                <w:lang w:val="en-GB"/>
              </w:rPr>
            </w:pPr>
            <w:r w:rsidRPr="005E0543">
              <w:rPr>
                <w:rFonts w:ascii="Arial" w:hAnsi="Arial" w:cs="Arial"/>
                <w:sz w:val="18"/>
                <w:szCs w:val="18"/>
              </w:rPr>
              <w:t>0.022937</w:t>
            </w:r>
          </w:p>
        </w:tc>
      </w:tr>
      <w:tr w:rsidR="005E0543" w:rsidRPr="00B94F20" w14:paraId="154C627F" w14:textId="77777777" w:rsidTr="006F6F1D">
        <w:tc>
          <w:tcPr>
            <w:tcW w:w="1710" w:type="dxa"/>
            <w:shd w:val="clear" w:color="auto" w:fill="FFFFFF"/>
          </w:tcPr>
          <w:p w14:paraId="05E7A955" w14:textId="77777777" w:rsidR="005E0543" w:rsidRDefault="005E0543" w:rsidP="005E0543">
            <w:pPr>
              <w:tabs>
                <w:tab w:val="right" w:pos="7100"/>
              </w:tabs>
              <w:spacing w:after="0" w:line="264" w:lineRule="auto"/>
              <w:ind w:right="-1"/>
              <w:jc w:val="both"/>
              <w:rPr>
                <w:rFonts w:ascii="Arial" w:eastAsia="Times New Roman" w:hAnsi="Arial" w:cs="Arial"/>
                <w:sz w:val="18"/>
                <w:szCs w:val="18"/>
                <w:lang w:val="en-GB"/>
              </w:rPr>
            </w:pPr>
            <w:r>
              <w:rPr>
                <w:rFonts w:ascii="Arial" w:eastAsia="Times New Roman" w:hAnsi="Arial" w:cs="Arial"/>
                <w:sz w:val="18"/>
                <w:szCs w:val="18"/>
                <w:lang w:val="en-GB"/>
              </w:rPr>
              <w:t>Density</w:t>
            </w:r>
          </w:p>
        </w:tc>
        <w:tc>
          <w:tcPr>
            <w:tcW w:w="1260" w:type="dxa"/>
            <w:shd w:val="clear" w:color="auto" w:fill="FFFFFF"/>
          </w:tcPr>
          <w:p w14:paraId="2357D0C9" w14:textId="77777777" w:rsidR="005E0543" w:rsidRPr="00B94F20" w:rsidRDefault="005E0543" w:rsidP="005E0543">
            <w:pPr>
              <w:tabs>
                <w:tab w:val="right" w:pos="7100"/>
              </w:tabs>
              <w:spacing w:after="0" w:line="264" w:lineRule="auto"/>
              <w:ind w:right="-1"/>
              <w:jc w:val="center"/>
              <w:rPr>
                <w:rFonts w:ascii="Arial" w:eastAsia="Times New Roman" w:hAnsi="Arial" w:cs="Arial"/>
                <w:sz w:val="18"/>
                <w:szCs w:val="18"/>
                <w:lang w:val="en-GB"/>
              </w:rPr>
            </w:pPr>
            <w:r>
              <w:rPr>
                <w:rFonts w:ascii="Arial" w:eastAsia="Times New Roman" w:hAnsi="Arial" w:cs="Arial"/>
                <w:sz w:val="18"/>
                <w:szCs w:val="18"/>
                <w:lang w:val="en-GB"/>
              </w:rPr>
              <w:t>kg/m</w:t>
            </w:r>
            <w:r w:rsidRPr="007C231A">
              <w:rPr>
                <w:rFonts w:ascii="Arial" w:eastAsia="Times New Roman" w:hAnsi="Arial" w:cs="Arial"/>
                <w:sz w:val="18"/>
                <w:szCs w:val="18"/>
                <w:vertAlign w:val="superscript"/>
                <w:lang w:val="en-GB"/>
              </w:rPr>
              <w:t>3</w:t>
            </w:r>
          </w:p>
        </w:tc>
        <w:tc>
          <w:tcPr>
            <w:tcW w:w="864" w:type="dxa"/>
            <w:shd w:val="clear" w:color="auto" w:fill="FFFFFF"/>
          </w:tcPr>
          <w:p w14:paraId="7AF17D9E" w14:textId="5E49EC63" w:rsidR="005E0543" w:rsidRPr="005E0543" w:rsidRDefault="005E0543" w:rsidP="005E0543">
            <w:pPr>
              <w:tabs>
                <w:tab w:val="right" w:pos="7100"/>
              </w:tabs>
              <w:spacing w:after="0" w:line="264" w:lineRule="auto"/>
              <w:ind w:right="-1"/>
              <w:jc w:val="center"/>
              <w:rPr>
                <w:rFonts w:ascii="Arial" w:eastAsia="Times New Roman" w:hAnsi="Arial" w:cs="Arial"/>
                <w:sz w:val="18"/>
                <w:szCs w:val="18"/>
                <w:lang w:val="en-GB"/>
              </w:rPr>
            </w:pPr>
            <w:r w:rsidRPr="005E0543">
              <w:rPr>
                <w:rFonts w:ascii="Arial" w:hAnsi="Arial" w:cs="Arial"/>
                <w:sz w:val="18"/>
                <w:szCs w:val="18"/>
              </w:rPr>
              <w:t>1.9379</w:t>
            </w:r>
          </w:p>
        </w:tc>
        <w:tc>
          <w:tcPr>
            <w:tcW w:w="864" w:type="dxa"/>
            <w:shd w:val="clear" w:color="auto" w:fill="FFFFFF"/>
          </w:tcPr>
          <w:p w14:paraId="1D6D04FF" w14:textId="54FE734C" w:rsidR="005E0543" w:rsidRPr="005E0543" w:rsidRDefault="005E0543" w:rsidP="005E0543">
            <w:pPr>
              <w:tabs>
                <w:tab w:val="right" w:pos="7100"/>
              </w:tabs>
              <w:spacing w:after="0" w:line="264" w:lineRule="auto"/>
              <w:ind w:right="-1"/>
              <w:jc w:val="center"/>
              <w:rPr>
                <w:rFonts w:ascii="Arial" w:eastAsia="Times New Roman" w:hAnsi="Arial" w:cs="Arial"/>
                <w:sz w:val="18"/>
                <w:szCs w:val="18"/>
                <w:lang w:val="en-GB"/>
              </w:rPr>
            </w:pPr>
            <w:r w:rsidRPr="005E0543">
              <w:rPr>
                <w:rFonts w:ascii="Arial" w:hAnsi="Arial" w:cs="Arial"/>
                <w:sz w:val="18"/>
                <w:szCs w:val="18"/>
              </w:rPr>
              <w:t>1.8057</w:t>
            </w:r>
          </w:p>
        </w:tc>
        <w:tc>
          <w:tcPr>
            <w:tcW w:w="864" w:type="dxa"/>
            <w:shd w:val="clear" w:color="auto" w:fill="FFFFFF"/>
          </w:tcPr>
          <w:p w14:paraId="7A656201" w14:textId="409A0293" w:rsidR="005E0543" w:rsidRPr="005E0543" w:rsidRDefault="005E0543" w:rsidP="005E0543">
            <w:pPr>
              <w:tabs>
                <w:tab w:val="right" w:pos="7100"/>
              </w:tabs>
              <w:spacing w:after="0" w:line="264" w:lineRule="auto"/>
              <w:ind w:right="-1"/>
              <w:jc w:val="center"/>
              <w:rPr>
                <w:rFonts w:ascii="Arial" w:eastAsia="Times New Roman" w:hAnsi="Arial" w:cs="Arial"/>
                <w:sz w:val="18"/>
                <w:szCs w:val="18"/>
                <w:lang w:val="en-GB"/>
              </w:rPr>
            </w:pPr>
            <w:r w:rsidRPr="005E0543">
              <w:rPr>
                <w:rFonts w:ascii="Arial" w:hAnsi="Arial" w:cs="Arial"/>
                <w:sz w:val="18"/>
                <w:szCs w:val="18"/>
              </w:rPr>
              <w:t>1.6904</w:t>
            </w:r>
          </w:p>
        </w:tc>
        <w:tc>
          <w:tcPr>
            <w:tcW w:w="864" w:type="dxa"/>
            <w:shd w:val="clear" w:color="auto" w:fill="FFFFFF"/>
          </w:tcPr>
          <w:p w14:paraId="1E6DC97C" w14:textId="6F61A4AE" w:rsidR="005E0543" w:rsidRPr="005E0543" w:rsidRDefault="005E0543" w:rsidP="005E0543">
            <w:pPr>
              <w:tabs>
                <w:tab w:val="right" w:pos="7100"/>
              </w:tabs>
              <w:spacing w:after="0" w:line="264" w:lineRule="auto"/>
              <w:ind w:right="-1"/>
              <w:jc w:val="center"/>
              <w:rPr>
                <w:rFonts w:ascii="Arial" w:eastAsia="Times New Roman" w:hAnsi="Arial" w:cs="Arial"/>
                <w:sz w:val="18"/>
                <w:szCs w:val="18"/>
                <w:lang w:val="en-GB"/>
              </w:rPr>
            </w:pPr>
            <w:r w:rsidRPr="005E0543">
              <w:rPr>
                <w:rFonts w:ascii="Arial" w:hAnsi="Arial" w:cs="Arial"/>
                <w:sz w:val="18"/>
                <w:szCs w:val="18"/>
              </w:rPr>
              <w:t>1.5889</w:t>
            </w:r>
          </w:p>
        </w:tc>
        <w:tc>
          <w:tcPr>
            <w:tcW w:w="864" w:type="dxa"/>
            <w:shd w:val="clear" w:color="auto" w:fill="FFFFFF"/>
          </w:tcPr>
          <w:p w14:paraId="74D75D1B" w14:textId="0FF79AE7" w:rsidR="005E0543" w:rsidRPr="005E0543" w:rsidRDefault="005E0543" w:rsidP="005E0543">
            <w:pPr>
              <w:tabs>
                <w:tab w:val="right" w:pos="7100"/>
              </w:tabs>
              <w:spacing w:after="0" w:line="264" w:lineRule="auto"/>
              <w:ind w:right="-1"/>
              <w:jc w:val="center"/>
              <w:rPr>
                <w:rFonts w:ascii="Arial" w:eastAsia="Times New Roman" w:hAnsi="Arial" w:cs="Arial"/>
                <w:sz w:val="18"/>
                <w:szCs w:val="18"/>
                <w:lang w:val="en-GB"/>
              </w:rPr>
            </w:pPr>
            <w:r w:rsidRPr="005E0543">
              <w:rPr>
                <w:rFonts w:ascii="Arial" w:hAnsi="Arial" w:cs="Arial"/>
                <w:sz w:val="18"/>
                <w:szCs w:val="18"/>
              </w:rPr>
              <w:t>1.4989</w:t>
            </w:r>
          </w:p>
        </w:tc>
        <w:tc>
          <w:tcPr>
            <w:tcW w:w="864" w:type="dxa"/>
            <w:shd w:val="clear" w:color="auto" w:fill="FFFFFF"/>
          </w:tcPr>
          <w:p w14:paraId="051BC475" w14:textId="28FE54C7" w:rsidR="005E0543" w:rsidRPr="005E0543" w:rsidRDefault="005E0543" w:rsidP="005E0543">
            <w:pPr>
              <w:tabs>
                <w:tab w:val="right" w:pos="7100"/>
              </w:tabs>
              <w:spacing w:after="0" w:line="264" w:lineRule="auto"/>
              <w:ind w:right="-1"/>
              <w:jc w:val="center"/>
              <w:rPr>
                <w:rFonts w:ascii="Arial" w:eastAsia="Times New Roman" w:hAnsi="Arial" w:cs="Arial"/>
                <w:sz w:val="18"/>
                <w:szCs w:val="18"/>
                <w:lang w:val="en-GB"/>
              </w:rPr>
            </w:pPr>
            <w:r w:rsidRPr="005E0543">
              <w:rPr>
                <w:rFonts w:ascii="Arial" w:hAnsi="Arial" w:cs="Arial"/>
                <w:sz w:val="18"/>
                <w:szCs w:val="18"/>
              </w:rPr>
              <w:t>1.4186</w:t>
            </w:r>
          </w:p>
        </w:tc>
      </w:tr>
    </w:tbl>
    <w:p w14:paraId="0B316787" w14:textId="77777777" w:rsidR="00C1067D" w:rsidRDefault="00C1067D" w:rsidP="00144B0C">
      <w:pPr>
        <w:pStyle w:val="CETBodytext"/>
      </w:pPr>
    </w:p>
    <w:p w14:paraId="7BCC4F25" w14:textId="09DBE099" w:rsidR="0030434D" w:rsidRDefault="005C27A5" w:rsidP="00144B0C">
      <w:pPr>
        <w:pStyle w:val="CETBodytext"/>
        <w:rPr>
          <w:rFonts w:cs="Arial"/>
          <w:szCs w:val="18"/>
        </w:rPr>
      </w:pPr>
      <w:r w:rsidRPr="00DE4AD8">
        <w:t xml:space="preserve">In the following numerical calculations, </w:t>
      </w:r>
      <w:r w:rsidR="002177E6">
        <w:t xml:space="preserve">the </w:t>
      </w:r>
      <w:r w:rsidRPr="00DE4AD8">
        <w:t>air is considered a gas mixture formed by nitrogen (N</w:t>
      </w:r>
      <w:r w:rsidRPr="005C27A5">
        <w:rPr>
          <w:vertAlign w:val="subscript"/>
        </w:rPr>
        <w:t>2</w:t>
      </w:r>
      <w:r w:rsidRPr="00DE4AD8">
        <w:t>), oxygen (O</w:t>
      </w:r>
      <w:r w:rsidRPr="005C27A5">
        <w:rPr>
          <w:vertAlign w:val="subscript"/>
        </w:rPr>
        <w:t>2</w:t>
      </w:r>
      <w:r w:rsidRPr="00DE4AD8">
        <w:t>), argon (</w:t>
      </w:r>
      <w:proofErr w:type="spellStart"/>
      <w:r w:rsidRPr="00DE4AD8">
        <w:t>Ar</w:t>
      </w:r>
      <w:proofErr w:type="spellEnd"/>
      <w:r w:rsidRPr="00DE4AD8">
        <w:t>)</w:t>
      </w:r>
      <w:r w:rsidR="002177E6">
        <w:t>,</w:t>
      </w:r>
      <w:r w:rsidRPr="00DE4AD8">
        <w:t xml:space="preserve"> and carbon dioxide (CO</w:t>
      </w:r>
      <w:r w:rsidRPr="00DE4AD8">
        <w:rPr>
          <w:vertAlign w:val="subscript"/>
        </w:rPr>
        <w:t>2</w:t>
      </w:r>
      <w:r w:rsidRPr="00DE4AD8">
        <w:t>) only.</w:t>
      </w:r>
      <w:r w:rsidR="00144B0C">
        <w:t xml:space="preserve"> </w:t>
      </w:r>
      <w:r w:rsidR="00422B6F">
        <w:t xml:space="preserve">It is </w:t>
      </w:r>
      <w:r w:rsidR="005729A3" w:rsidRPr="00DE4AD8">
        <w:rPr>
          <w:rFonts w:cs="Arial"/>
          <w:szCs w:val="18"/>
        </w:rPr>
        <w:t xml:space="preserve">assumed </w:t>
      </w:r>
      <w:r w:rsidR="00422B6F">
        <w:rPr>
          <w:rFonts w:cs="Arial"/>
          <w:szCs w:val="18"/>
        </w:rPr>
        <w:t xml:space="preserve">that the experiments are </w:t>
      </w:r>
      <w:r w:rsidR="001C06F1" w:rsidRPr="00DE4AD8">
        <w:rPr>
          <w:rFonts w:cs="Arial"/>
          <w:szCs w:val="18"/>
        </w:rPr>
        <w:t xml:space="preserve">performed at atmospheric pressure </w:t>
      </w:r>
      <w:r w:rsidR="004D748C">
        <w:rPr>
          <w:rFonts w:cs="Arial"/>
          <w:szCs w:val="18"/>
        </w:rPr>
        <w:t xml:space="preserve">and </w:t>
      </w:r>
      <w:r w:rsidR="00094670">
        <w:rPr>
          <w:rFonts w:cs="Arial"/>
          <w:szCs w:val="18"/>
        </w:rPr>
        <w:t xml:space="preserve">by </w:t>
      </w:r>
      <w:r w:rsidR="001C06F1" w:rsidRPr="00DE4AD8">
        <w:rPr>
          <w:rFonts w:cs="Arial"/>
          <w:szCs w:val="18"/>
        </w:rPr>
        <w:t>apply</w:t>
      </w:r>
      <w:r w:rsidR="00094670">
        <w:rPr>
          <w:rFonts w:cs="Arial"/>
          <w:szCs w:val="18"/>
        </w:rPr>
        <w:t>ing</w:t>
      </w:r>
      <w:r w:rsidR="001C06F1" w:rsidRPr="00DE4AD8">
        <w:rPr>
          <w:rFonts w:cs="Arial"/>
          <w:szCs w:val="18"/>
        </w:rPr>
        <w:t xml:space="preserve"> the </w:t>
      </w:r>
      <w:r w:rsidR="00F36525" w:rsidRPr="00DE4AD8">
        <w:rPr>
          <w:rFonts w:cs="Arial"/>
          <w:szCs w:val="18"/>
        </w:rPr>
        <w:t xml:space="preserve">ideal gas law, </w:t>
      </w:r>
      <w:r w:rsidR="001C06F1" w:rsidRPr="00DE4AD8">
        <w:rPr>
          <w:rFonts w:cs="Arial"/>
          <w:szCs w:val="18"/>
        </w:rPr>
        <w:t>at equal temperature and pressure</w:t>
      </w:r>
      <w:r w:rsidR="00094670">
        <w:rPr>
          <w:rFonts w:cs="Arial"/>
          <w:szCs w:val="18"/>
        </w:rPr>
        <w:t>,</w:t>
      </w:r>
      <w:r w:rsidR="001C06F1" w:rsidRPr="00DE4AD8">
        <w:rPr>
          <w:rFonts w:cs="Arial"/>
          <w:szCs w:val="18"/>
        </w:rPr>
        <w:t xml:space="preserve"> the same volume of gas will contain the same number of moles. Being the </w:t>
      </w:r>
      <w:r w:rsidR="00E04108" w:rsidRPr="00DE4AD8">
        <w:rPr>
          <w:rFonts w:cs="Arial"/>
          <w:szCs w:val="18"/>
        </w:rPr>
        <w:t xml:space="preserve">molar </w:t>
      </w:r>
      <w:r w:rsidR="001C06F1" w:rsidRPr="00DE4AD8">
        <w:rPr>
          <w:rFonts w:cs="Arial"/>
          <w:szCs w:val="18"/>
        </w:rPr>
        <w:t xml:space="preserve">heat capacity of carbon dioxide greater than </w:t>
      </w:r>
      <w:r w:rsidR="00F36525" w:rsidRPr="00DE4AD8">
        <w:rPr>
          <w:rFonts w:cs="Arial"/>
          <w:szCs w:val="18"/>
        </w:rPr>
        <w:t>th</w:t>
      </w:r>
      <w:r w:rsidR="00AB49DC" w:rsidRPr="00DE4AD8">
        <w:rPr>
          <w:rFonts w:cs="Arial"/>
          <w:szCs w:val="18"/>
        </w:rPr>
        <w:t>e</w:t>
      </w:r>
      <w:r w:rsidR="00F36525" w:rsidRPr="00DE4AD8">
        <w:rPr>
          <w:rFonts w:cs="Arial"/>
          <w:szCs w:val="18"/>
        </w:rPr>
        <w:t xml:space="preserve"> </w:t>
      </w:r>
      <w:r w:rsidR="00AB49DC" w:rsidRPr="00DE4AD8">
        <w:rPr>
          <w:rFonts w:cs="Arial"/>
          <w:szCs w:val="18"/>
        </w:rPr>
        <w:t xml:space="preserve">value </w:t>
      </w:r>
      <w:r w:rsidR="00F36525" w:rsidRPr="00DE4AD8">
        <w:rPr>
          <w:rFonts w:cs="Arial"/>
          <w:szCs w:val="18"/>
        </w:rPr>
        <w:t xml:space="preserve">of air, </w:t>
      </w:r>
      <w:r w:rsidR="00AB49DC" w:rsidRPr="00DE4AD8">
        <w:rPr>
          <w:rFonts w:cs="Arial"/>
          <w:szCs w:val="18"/>
        </w:rPr>
        <w:t xml:space="preserve">it follows </w:t>
      </w:r>
      <w:r w:rsidR="00F36525" w:rsidRPr="00DE4AD8">
        <w:rPr>
          <w:rFonts w:cs="Arial"/>
          <w:szCs w:val="18"/>
        </w:rPr>
        <w:t>that, when exposed to s</w:t>
      </w:r>
      <w:r w:rsidR="002177E6">
        <w:rPr>
          <w:rFonts w:cs="Arial"/>
          <w:szCs w:val="18"/>
        </w:rPr>
        <w:t>olar</w:t>
      </w:r>
      <w:r w:rsidR="00F36525" w:rsidRPr="00DE4AD8">
        <w:rPr>
          <w:rFonts w:cs="Arial"/>
          <w:szCs w:val="18"/>
        </w:rPr>
        <w:t xml:space="preserve"> radiation, the </w:t>
      </w:r>
      <w:r w:rsidR="00094670">
        <w:rPr>
          <w:rFonts w:cs="Arial"/>
          <w:szCs w:val="18"/>
        </w:rPr>
        <w:t xml:space="preserve">expected </w:t>
      </w:r>
      <w:r w:rsidR="00F36525" w:rsidRPr="00DE4AD8">
        <w:rPr>
          <w:rFonts w:cs="Arial"/>
          <w:szCs w:val="18"/>
        </w:rPr>
        <w:t>temperature increase of carbon dioxide should be lower than that of air.</w:t>
      </w:r>
      <w:r w:rsidR="00E04108" w:rsidRPr="00DE4AD8">
        <w:rPr>
          <w:rFonts w:cs="Arial"/>
          <w:szCs w:val="18"/>
        </w:rPr>
        <w:t xml:space="preserve"> </w:t>
      </w:r>
      <w:r w:rsidR="00C1067D">
        <w:rPr>
          <w:rFonts w:cs="Arial"/>
          <w:szCs w:val="18"/>
        </w:rPr>
        <w:t>Thus</w:t>
      </w:r>
      <w:r w:rsidR="00422B6F">
        <w:rPr>
          <w:rFonts w:cs="Arial"/>
          <w:szCs w:val="18"/>
        </w:rPr>
        <w:t>,</w:t>
      </w:r>
      <w:r w:rsidR="00C1067D">
        <w:rPr>
          <w:rFonts w:cs="Arial"/>
          <w:szCs w:val="18"/>
        </w:rPr>
        <w:t xml:space="preserve"> t</w:t>
      </w:r>
      <w:r w:rsidR="00E04108" w:rsidRPr="00DE4AD8">
        <w:rPr>
          <w:rFonts w:cs="Arial"/>
          <w:szCs w:val="18"/>
        </w:rPr>
        <w:t xml:space="preserve">he result would therefore be contrary to </w:t>
      </w:r>
      <w:r w:rsidR="00C1067D">
        <w:rPr>
          <w:rFonts w:cs="Arial"/>
          <w:szCs w:val="18"/>
        </w:rPr>
        <w:t>that</w:t>
      </w:r>
      <w:r w:rsidR="00E04108" w:rsidRPr="00DE4AD8">
        <w:rPr>
          <w:rFonts w:cs="Arial"/>
          <w:szCs w:val="18"/>
        </w:rPr>
        <w:t xml:space="preserve"> stated by EF.</w:t>
      </w:r>
      <w:r w:rsidR="005E7B47">
        <w:rPr>
          <w:rFonts w:cs="Arial"/>
          <w:szCs w:val="18"/>
        </w:rPr>
        <w:t xml:space="preserve"> </w:t>
      </w:r>
      <w:r w:rsidR="00AB49DC" w:rsidRPr="00DE4AD8">
        <w:rPr>
          <w:rFonts w:cs="Arial"/>
          <w:szCs w:val="18"/>
        </w:rPr>
        <w:t>S</w:t>
      </w:r>
      <w:r w:rsidR="00E44E2C" w:rsidRPr="00DE4AD8">
        <w:rPr>
          <w:rFonts w:cs="Arial"/>
          <w:szCs w:val="18"/>
        </w:rPr>
        <w:t xml:space="preserve">ome attention </w:t>
      </w:r>
      <w:r w:rsidR="00AB49DC" w:rsidRPr="00DE4AD8">
        <w:rPr>
          <w:rFonts w:cs="Arial"/>
          <w:szCs w:val="18"/>
        </w:rPr>
        <w:t xml:space="preserve">should be devoted </w:t>
      </w:r>
      <w:r w:rsidR="00E44E2C" w:rsidRPr="00DE4AD8">
        <w:rPr>
          <w:rFonts w:cs="Arial"/>
          <w:szCs w:val="18"/>
        </w:rPr>
        <w:t>to the equipment used</w:t>
      </w:r>
      <w:r w:rsidR="005C32FF" w:rsidRPr="00DE4AD8">
        <w:rPr>
          <w:rFonts w:cs="Arial"/>
          <w:szCs w:val="18"/>
        </w:rPr>
        <w:t xml:space="preserve"> in the experiments</w:t>
      </w:r>
      <w:r w:rsidR="0019586F" w:rsidRPr="00DE4AD8">
        <w:rPr>
          <w:rFonts w:cs="Arial"/>
          <w:szCs w:val="18"/>
        </w:rPr>
        <w:t>. T</w:t>
      </w:r>
      <w:r w:rsidR="005C32FF" w:rsidRPr="00DE4AD8">
        <w:rPr>
          <w:rFonts w:cs="Arial"/>
          <w:szCs w:val="18"/>
        </w:rPr>
        <w:t xml:space="preserve">he first assumption to be introduced is that the cylinders are made </w:t>
      </w:r>
      <w:r w:rsidR="002177E6">
        <w:rPr>
          <w:rFonts w:cs="Arial"/>
          <w:szCs w:val="18"/>
        </w:rPr>
        <w:t>of</w:t>
      </w:r>
      <w:r w:rsidR="005C32FF" w:rsidRPr="00DE4AD8">
        <w:rPr>
          <w:rFonts w:cs="Arial"/>
          <w:szCs w:val="18"/>
        </w:rPr>
        <w:t xml:space="preserve"> glass whose physical properties are assumed </w:t>
      </w:r>
      <w:r w:rsidR="003550C1">
        <w:rPr>
          <w:rFonts w:cs="Arial"/>
          <w:szCs w:val="18"/>
        </w:rPr>
        <w:t>to be: heat capacity 0.840 kJ/kg</w:t>
      </w:r>
      <w:r w:rsidR="007C231A">
        <w:rPr>
          <w:rFonts w:cs="Arial"/>
          <w:szCs w:val="18"/>
        </w:rPr>
        <w:t xml:space="preserve"> </w:t>
      </w:r>
      <w:r w:rsidR="003550C1">
        <w:rPr>
          <w:rFonts w:cs="Arial"/>
          <w:szCs w:val="18"/>
        </w:rPr>
        <w:t>K</w:t>
      </w:r>
      <w:r w:rsidR="00C1067D">
        <w:rPr>
          <w:rFonts w:cs="Arial"/>
          <w:szCs w:val="18"/>
        </w:rPr>
        <w:t xml:space="preserve">, </w:t>
      </w:r>
      <w:r w:rsidR="003550C1">
        <w:rPr>
          <w:rFonts w:cs="Arial"/>
          <w:szCs w:val="18"/>
        </w:rPr>
        <w:t>density 2520 kg/m</w:t>
      </w:r>
      <w:r w:rsidR="003550C1" w:rsidRPr="007C231A">
        <w:rPr>
          <w:rFonts w:cs="Arial"/>
          <w:szCs w:val="18"/>
          <w:vertAlign w:val="superscript"/>
        </w:rPr>
        <w:t>3</w:t>
      </w:r>
      <w:r w:rsidR="00C1067D">
        <w:rPr>
          <w:rFonts w:cs="Arial"/>
          <w:szCs w:val="18"/>
        </w:rPr>
        <w:t xml:space="preserve">, </w:t>
      </w:r>
      <w:r w:rsidR="003550C1">
        <w:rPr>
          <w:rFonts w:cs="Arial"/>
          <w:szCs w:val="18"/>
        </w:rPr>
        <w:t>thermal conductivity 1.05 W/m K</w:t>
      </w:r>
      <w:r w:rsidR="005C32FF" w:rsidRPr="00DE4AD8">
        <w:rPr>
          <w:rFonts w:cs="Arial"/>
          <w:szCs w:val="18"/>
        </w:rPr>
        <w:t>.</w:t>
      </w:r>
      <w:r w:rsidR="005E7B47">
        <w:rPr>
          <w:rFonts w:cs="Arial"/>
          <w:szCs w:val="18"/>
        </w:rPr>
        <w:t xml:space="preserve"> </w:t>
      </w:r>
      <w:r w:rsidR="007017AA" w:rsidRPr="00DE4AD8">
        <w:rPr>
          <w:rFonts w:cs="Arial"/>
          <w:szCs w:val="18"/>
        </w:rPr>
        <w:t xml:space="preserve">The </w:t>
      </w:r>
      <w:r w:rsidR="00B6319F" w:rsidRPr="00DE4AD8">
        <w:rPr>
          <w:rFonts w:cs="Arial"/>
          <w:szCs w:val="18"/>
        </w:rPr>
        <w:t xml:space="preserve">volume of the cylinder and its external </w:t>
      </w:r>
      <w:r w:rsidR="007017AA" w:rsidRPr="00DE4AD8">
        <w:rPr>
          <w:rFonts w:cs="Arial"/>
          <w:szCs w:val="18"/>
        </w:rPr>
        <w:t>area</w:t>
      </w:r>
      <w:r w:rsidR="004D748C">
        <w:rPr>
          <w:rFonts w:cs="Arial"/>
          <w:szCs w:val="18"/>
        </w:rPr>
        <w:t xml:space="preserve"> are </w:t>
      </w:r>
      <w:r w:rsidR="00FC6C78" w:rsidRPr="00DE4AD8">
        <w:rPr>
          <w:rFonts w:cs="Arial"/>
          <w:szCs w:val="18"/>
        </w:rPr>
        <w:t xml:space="preserve">shown </w:t>
      </w:r>
      <w:r w:rsidR="00961847">
        <w:rPr>
          <w:rFonts w:cs="Arial"/>
          <w:szCs w:val="18"/>
        </w:rPr>
        <w:t>in</w:t>
      </w:r>
      <w:r w:rsidR="00FC6C78" w:rsidRPr="00DE4AD8">
        <w:rPr>
          <w:rFonts w:cs="Arial"/>
          <w:szCs w:val="18"/>
        </w:rPr>
        <w:t xml:space="preserve"> Table </w:t>
      </w:r>
      <w:r w:rsidR="005E7B47">
        <w:rPr>
          <w:rFonts w:cs="Arial"/>
          <w:szCs w:val="18"/>
        </w:rPr>
        <w:t>6</w:t>
      </w:r>
      <w:r w:rsidR="004D748C">
        <w:rPr>
          <w:rFonts w:cs="Arial"/>
          <w:szCs w:val="18"/>
        </w:rPr>
        <w:t xml:space="preserve"> and its weight</w:t>
      </w:r>
      <w:r w:rsidR="00503F3B">
        <w:rPr>
          <w:rFonts w:cs="Arial"/>
          <w:szCs w:val="18"/>
        </w:rPr>
        <w:t>,</w:t>
      </w:r>
      <w:r w:rsidR="004D748C">
        <w:rPr>
          <w:rFonts w:cs="Arial"/>
          <w:szCs w:val="18"/>
        </w:rPr>
        <w:t xml:space="preserve"> </w:t>
      </w:r>
      <w:r w:rsidR="00961847">
        <w:rPr>
          <w:rFonts w:cs="Arial"/>
          <w:szCs w:val="18"/>
        </w:rPr>
        <w:t xml:space="preserve">for </w:t>
      </w:r>
      <w:r w:rsidR="00503F3B" w:rsidRPr="0030434D">
        <w:rPr>
          <w:rFonts w:cs="Arial"/>
          <w:szCs w:val="18"/>
        </w:rPr>
        <w:t>thickness</w:t>
      </w:r>
      <w:r w:rsidR="00961847">
        <w:rPr>
          <w:rFonts w:cs="Arial"/>
          <w:szCs w:val="18"/>
        </w:rPr>
        <w:t>es</w:t>
      </w:r>
      <w:r w:rsidR="00503F3B" w:rsidRPr="0030434D">
        <w:rPr>
          <w:rFonts w:cs="Arial"/>
          <w:szCs w:val="18"/>
        </w:rPr>
        <w:t xml:space="preserve"> between 1 and 3 mm</w:t>
      </w:r>
      <w:r w:rsidR="00503F3B">
        <w:rPr>
          <w:rFonts w:cs="Arial"/>
          <w:szCs w:val="18"/>
        </w:rPr>
        <w:t xml:space="preserve">, </w:t>
      </w:r>
      <w:r w:rsidR="002177E6">
        <w:rPr>
          <w:rFonts w:cs="Arial"/>
          <w:szCs w:val="18"/>
        </w:rPr>
        <w:t>is</w:t>
      </w:r>
      <w:r w:rsidR="00961847">
        <w:rPr>
          <w:rFonts w:cs="Arial"/>
          <w:szCs w:val="18"/>
        </w:rPr>
        <w:t xml:space="preserve"> shown in </w:t>
      </w:r>
      <w:r w:rsidR="004D748C">
        <w:rPr>
          <w:rFonts w:cs="Arial"/>
          <w:szCs w:val="18"/>
        </w:rPr>
        <w:t>Table 7.</w:t>
      </w:r>
    </w:p>
    <w:p w14:paraId="2662BBA4" w14:textId="7417750B" w:rsidR="0064251F" w:rsidRPr="0030434D" w:rsidRDefault="0064251F" w:rsidP="0064251F">
      <w:pPr>
        <w:pStyle w:val="CETTabletitle"/>
      </w:pPr>
      <w:r w:rsidRPr="0030434D">
        <w:t xml:space="preserve">Table </w:t>
      </w:r>
      <w:r w:rsidR="005E7B47">
        <w:t>6</w:t>
      </w:r>
      <w:r w:rsidRPr="0030434D">
        <w:t xml:space="preserve"> – Glass cylinder dimensions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60"/>
        <w:gridCol w:w="1045"/>
        <w:gridCol w:w="1134"/>
        <w:gridCol w:w="1134"/>
        <w:gridCol w:w="1134"/>
        <w:gridCol w:w="1134"/>
      </w:tblGrid>
      <w:tr w:rsidR="0064251F" w:rsidRPr="00F145E7" w14:paraId="353EB9C0" w14:textId="42DB5708" w:rsidTr="0089699B">
        <w:tc>
          <w:tcPr>
            <w:tcW w:w="1260" w:type="dxa"/>
            <w:tcBorders>
              <w:top w:val="single" w:sz="12" w:space="0" w:color="008000"/>
              <w:bottom w:val="single" w:sz="6" w:space="0" w:color="008000"/>
            </w:tcBorders>
            <w:shd w:val="clear" w:color="auto" w:fill="FFFFFF"/>
          </w:tcPr>
          <w:p w14:paraId="5FDF28FF" w14:textId="5AB251B2" w:rsidR="0064251F" w:rsidRPr="0064251F" w:rsidRDefault="0064251F" w:rsidP="00F145E7">
            <w:pPr>
              <w:pStyle w:val="CETBodytext"/>
              <w:rPr>
                <w:lang w:val="en-GB"/>
              </w:rPr>
            </w:pPr>
            <w:r>
              <w:rPr>
                <w:lang w:val="en-GB"/>
              </w:rPr>
              <w:t>Property</w:t>
            </w:r>
            <w:r w:rsidRPr="0064251F">
              <w:rPr>
                <w:lang w:val="en-GB"/>
              </w:rPr>
              <w:t xml:space="preserve"> </w:t>
            </w:r>
          </w:p>
        </w:tc>
        <w:tc>
          <w:tcPr>
            <w:tcW w:w="1045" w:type="dxa"/>
            <w:tcBorders>
              <w:top w:val="single" w:sz="12" w:space="0" w:color="008000"/>
              <w:bottom w:val="single" w:sz="6" w:space="0" w:color="008000"/>
            </w:tcBorders>
            <w:shd w:val="clear" w:color="auto" w:fill="FFFFFF"/>
          </w:tcPr>
          <w:p w14:paraId="0F34B7A6" w14:textId="12308E9B" w:rsidR="0064251F" w:rsidRPr="0064251F" w:rsidRDefault="0064251F" w:rsidP="00F145E7">
            <w:pPr>
              <w:pStyle w:val="CETBodytext"/>
              <w:rPr>
                <w:lang w:val="en-GB"/>
              </w:rPr>
            </w:pPr>
            <w:r>
              <w:rPr>
                <w:lang w:val="en-GB"/>
              </w:rPr>
              <w:t>Unit</w:t>
            </w:r>
          </w:p>
        </w:tc>
        <w:tc>
          <w:tcPr>
            <w:tcW w:w="1134" w:type="dxa"/>
            <w:tcBorders>
              <w:top w:val="single" w:sz="12" w:space="0" w:color="008000"/>
              <w:bottom w:val="single" w:sz="6" w:space="0" w:color="008000"/>
            </w:tcBorders>
            <w:shd w:val="clear" w:color="auto" w:fill="FFFFFF"/>
          </w:tcPr>
          <w:p w14:paraId="74761C31" w14:textId="65A5A3E0" w:rsidR="0064251F" w:rsidRPr="0064251F" w:rsidRDefault="0064251F" w:rsidP="00F145E7">
            <w:pPr>
              <w:pStyle w:val="CETBodytext"/>
              <w:rPr>
                <w:lang w:val="en-GB"/>
              </w:rPr>
            </w:pPr>
            <w:r>
              <w:rPr>
                <w:lang w:val="en-GB"/>
              </w:rPr>
              <w:t>Value</w:t>
            </w:r>
          </w:p>
        </w:tc>
        <w:tc>
          <w:tcPr>
            <w:tcW w:w="1134" w:type="dxa"/>
            <w:tcBorders>
              <w:top w:val="single" w:sz="12" w:space="0" w:color="008000"/>
              <w:bottom w:val="single" w:sz="6" w:space="0" w:color="008000"/>
            </w:tcBorders>
            <w:shd w:val="clear" w:color="auto" w:fill="FFFFFF"/>
          </w:tcPr>
          <w:p w14:paraId="7224692D" w14:textId="5D0343B0" w:rsidR="0064251F" w:rsidRPr="00F145E7" w:rsidRDefault="0064251F" w:rsidP="00F145E7">
            <w:pPr>
              <w:pStyle w:val="CETBodytext"/>
              <w:rPr>
                <w:lang w:val="en-GB"/>
              </w:rPr>
            </w:pPr>
            <w:r w:rsidRPr="00F145E7">
              <w:rPr>
                <w:lang w:val="en-GB"/>
              </w:rPr>
              <w:t>Property</w:t>
            </w:r>
          </w:p>
        </w:tc>
        <w:tc>
          <w:tcPr>
            <w:tcW w:w="1134" w:type="dxa"/>
            <w:tcBorders>
              <w:top w:val="single" w:sz="12" w:space="0" w:color="008000"/>
              <w:bottom w:val="single" w:sz="6" w:space="0" w:color="008000"/>
            </w:tcBorders>
            <w:shd w:val="clear" w:color="auto" w:fill="FFFFFF"/>
          </w:tcPr>
          <w:p w14:paraId="79E3DA68" w14:textId="11CBFF61" w:rsidR="0064251F" w:rsidRPr="00F145E7" w:rsidRDefault="0064251F" w:rsidP="00F145E7">
            <w:pPr>
              <w:pStyle w:val="CETBodytext"/>
              <w:rPr>
                <w:lang w:val="en-GB"/>
              </w:rPr>
            </w:pPr>
            <w:r w:rsidRPr="00F145E7">
              <w:rPr>
                <w:lang w:val="en-GB"/>
              </w:rPr>
              <w:t>Unit</w:t>
            </w:r>
          </w:p>
        </w:tc>
        <w:tc>
          <w:tcPr>
            <w:tcW w:w="1134" w:type="dxa"/>
            <w:tcBorders>
              <w:top w:val="single" w:sz="12" w:space="0" w:color="008000"/>
              <w:bottom w:val="single" w:sz="6" w:space="0" w:color="008000"/>
            </w:tcBorders>
            <w:shd w:val="clear" w:color="auto" w:fill="FFFFFF"/>
          </w:tcPr>
          <w:p w14:paraId="73A69490" w14:textId="7680D1A9" w:rsidR="0064251F" w:rsidRPr="00F145E7" w:rsidRDefault="0064251F" w:rsidP="00F145E7">
            <w:pPr>
              <w:pStyle w:val="CETBodytext"/>
              <w:rPr>
                <w:lang w:val="en-GB"/>
              </w:rPr>
            </w:pPr>
            <w:r w:rsidRPr="00F145E7">
              <w:rPr>
                <w:lang w:val="en-GB"/>
              </w:rPr>
              <w:t>Value</w:t>
            </w:r>
          </w:p>
        </w:tc>
      </w:tr>
      <w:tr w:rsidR="0064251F" w:rsidRPr="00F145E7" w14:paraId="065CF56B" w14:textId="589E3D2A" w:rsidTr="0089699B">
        <w:tc>
          <w:tcPr>
            <w:tcW w:w="1260" w:type="dxa"/>
            <w:shd w:val="clear" w:color="auto" w:fill="FFFFFF"/>
          </w:tcPr>
          <w:p w14:paraId="4268B8DE" w14:textId="264988D0" w:rsidR="0064251F" w:rsidRPr="0064251F" w:rsidRDefault="0064251F" w:rsidP="00F145E7">
            <w:pPr>
              <w:pStyle w:val="CETBodytext"/>
              <w:rPr>
                <w:lang w:val="en-GB"/>
              </w:rPr>
            </w:pPr>
            <w:r>
              <w:rPr>
                <w:lang w:val="en-GB"/>
              </w:rPr>
              <w:t>Circumference</w:t>
            </w:r>
          </w:p>
        </w:tc>
        <w:tc>
          <w:tcPr>
            <w:tcW w:w="1045" w:type="dxa"/>
            <w:shd w:val="clear" w:color="auto" w:fill="FFFFFF"/>
          </w:tcPr>
          <w:p w14:paraId="4688E661" w14:textId="3394A2FD" w:rsidR="0064251F" w:rsidRPr="0064251F" w:rsidRDefault="007C231A" w:rsidP="00F145E7">
            <w:pPr>
              <w:pStyle w:val="CETBodytext"/>
              <w:rPr>
                <w:lang w:val="en-GB"/>
              </w:rPr>
            </w:pPr>
            <w:r>
              <w:rPr>
                <w:lang w:val="en-GB"/>
              </w:rPr>
              <w:t>m</w:t>
            </w:r>
          </w:p>
        </w:tc>
        <w:tc>
          <w:tcPr>
            <w:tcW w:w="1134" w:type="dxa"/>
            <w:shd w:val="clear" w:color="auto" w:fill="FFFFFF"/>
          </w:tcPr>
          <w:p w14:paraId="0CFAE6E4" w14:textId="3111A4BA" w:rsidR="0064251F" w:rsidRPr="0064251F" w:rsidRDefault="0089699B" w:rsidP="00F145E7">
            <w:pPr>
              <w:pStyle w:val="CETBodytext"/>
              <w:rPr>
                <w:lang w:val="en-GB"/>
              </w:rPr>
            </w:pPr>
            <w:r w:rsidRPr="00F145E7">
              <w:rPr>
                <w:lang w:val="en-GB"/>
              </w:rPr>
              <w:t>0.319186</w:t>
            </w:r>
          </w:p>
        </w:tc>
        <w:tc>
          <w:tcPr>
            <w:tcW w:w="1134" w:type="dxa"/>
            <w:shd w:val="clear" w:color="auto" w:fill="FFFFFF"/>
          </w:tcPr>
          <w:p w14:paraId="10786F87" w14:textId="3220BFB4" w:rsidR="0064251F" w:rsidRPr="00F145E7" w:rsidRDefault="0064251F" w:rsidP="00F145E7">
            <w:pPr>
              <w:pStyle w:val="CETBodytext"/>
              <w:rPr>
                <w:lang w:val="en-GB"/>
              </w:rPr>
            </w:pPr>
            <w:r w:rsidRPr="00F145E7">
              <w:rPr>
                <w:lang w:val="en-GB"/>
              </w:rPr>
              <w:t>Volume</w:t>
            </w:r>
          </w:p>
        </w:tc>
        <w:tc>
          <w:tcPr>
            <w:tcW w:w="1134" w:type="dxa"/>
            <w:shd w:val="clear" w:color="auto" w:fill="FFFFFF"/>
          </w:tcPr>
          <w:p w14:paraId="775B5872" w14:textId="113C9F42" w:rsidR="0064251F" w:rsidRPr="00F145E7" w:rsidRDefault="00337721" w:rsidP="00F145E7">
            <w:pPr>
              <w:pStyle w:val="CETBodytext"/>
              <w:rPr>
                <w:lang w:val="en-GB"/>
              </w:rPr>
            </w:pPr>
            <w:r>
              <w:rPr>
                <w:lang w:val="en-GB"/>
              </w:rPr>
              <w:t>m</w:t>
            </w:r>
            <w:r w:rsidR="0089699B" w:rsidRPr="007C231A">
              <w:rPr>
                <w:vertAlign w:val="superscript"/>
                <w:lang w:val="en-GB"/>
              </w:rPr>
              <w:t>3</w:t>
            </w:r>
          </w:p>
        </w:tc>
        <w:tc>
          <w:tcPr>
            <w:tcW w:w="1134" w:type="dxa"/>
            <w:shd w:val="clear" w:color="auto" w:fill="FFFFFF"/>
          </w:tcPr>
          <w:p w14:paraId="499D60FA" w14:textId="56013D44" w:rsidR="0064251F" w:rsidRPr="00F145E7" w:rsidRDefault="0089699B" w:rsidP="00F145E7">
            <w:pPr>
              <w:pStyle w:val="CETBodytext"/>
              <w:rPr>
                <w:lang w:val="en-GB"/>
              </w:rPr>
            </w:pPr>
            <w:r w:rsidRPr="00F145E7">
              <w:rPr>
                <w:lang w:val="en-GB"/>
              </w:rPr>
              <w:t>0.006178</w:t>
            </w:r>
          </w:p>
        </w:tc>
      </w:tr>
      <w:tr w:rsidR="0064251F" w:rsidRPr="00F145E7" w14:paraId="7ECEF004" w14:textId="77777777" w:rsidTr="0089699B">
        <w:tc>
          <w:tcPr>
            <w:tcW w:w="1260" w:type="dxa"/>
            <w:shd w:val="clear" w:color="auto" w:fill="FFFFFF"/>
          </w:tcPr>
          <w:p w14:paraId="5599611B" w14:textId="3F0D10FA" w:rsidR="0064251F" w:rsidRPr="0064251F" w:rsidRDefault="0089699B" w:rsidP="00F145E7">
            <w:pPr>
              <w:pStyle w:val="CETBodytext"/>
              <w:rPr>
                <w:lang w:val="en-GB"/>
              </w:rPr>
            </w:pPr>
            <w:r w:rsidRPr="00F145E7">
              <w:rPr>
                <w:lang w:val="en-GB"/>
              </w:rPr>
              <w:t>Cylinder area</w:t>
            </w:r>
          </w:p>
        </w:tc>
        <w:tc>
          <w:tcPr>
            <w:tcW w:w="1045" w:type="dxa"/>
            <w:shd w:val="clear" w:color="auto" w:fill="FFFFFF"/>
          </w:tcPr>
          <w:p w14:paraId="782F2E2F" w14:textId="72182969" w:rsidR="0064251F" w:rsidRPr="0064251F" w:rsidRDefault="0089699B" w:rsidP="00F145E7">
            <w:pPr>
              <w:pStyle w:val="CETBodytext"/>
              <w:rPr>
                <w:lang w:val="en-GB"/>
              </w:rPr>
            </w:pPr>
            <w:r w:rsidRPr="00F145E7">
              <w:rPr>
                <w:lang w:val="en-GB"/>
              </w:rPr>
              <w:t>m</w:t>
            </w:r>
            <w:r w:rsidRPr="007C231A">
              <w:rPr>
                <w:vertAlign w:val="superscript"/>
                <w:lang w:val="en-GB"/>
              </w:rPr>
              <w:t>2</w:t>
            </w:r>
          </w:p>
        </w:tc>
        <w:tc>
          <w:tcPr>
            <w:tcW w:w="1134" w:type="dxa"/>
            <w:shd w:val="clear" w:color="auto" w:fill="FFFFFF"/>
          </w:tcPr>
          <w:p w14:paraId="450BB80F" w14:textId="091657B1" w:rsidR="0064251F" w:rsidRPr="0064251F" w:rsidRDefault="0089699B" w:rsidP="00F145E7">
            <w:pPr>
              <w:pStyle w:val="CETBodytext"/>
              <w:rPr>
                <w:lang w:val="en-GB"/>
              </w:rPr>
            </w:pPr>
            <w:r w:rsidRPr="00F145E7">
              <w:rPr>
                <w:lang w:val="en-GB"/>
              </w:rPr>
              <w:t>0.24322</w:t>
            </w:r>
          </w:p>
        </w:tc>
        <w:tc>
          <w:tcPr>
            <w:tcW w:w="1134" w:type="dxa"/>
            <w:shd w:val="clear" w:color="auto" w:fill="FFFFFF"/>
          </w:tcPr>
          <w:p w14:paraId="6DA1025F" w14:textId="1650A5D4" w:rsidR="0064251F" w:rsidRPr="00F145E7" w:rsidRDefault="0089699B" w:rsidP="00F145E7">
            <w:pPr>
              <w:pStyle w:val="CETBodytext"/>
              <w:rPr>
                <w:lang w:val="en-GB"/>
              </w:rPr>
            </w:pPr>
            <w:r w:rsidRPr="00F145E7">
              <w:rPr>
                <w:lang w:val="en-GB"/>
              </w:rPr>
              <w:t>Head area</w:t>
            </w:r>
          </w:p>
        </w:tc>
        <w:tc>
          <w:tcPr>
            <w:tcW w:w="1134" w:type="dxa"/>
            <w:shd w:val="clear" w:color="auto" w:fill="FFFFFF"/>
          </w:tcPr>
          <w:p w14:paraId="54E4D811" w14:textId="372EEC05" w:rsidR="0064251F" w:rsidRPr="00F145E7" w:rsidRDefault="00337721" w:rsidP="00F145E7">
            <w:pPr>
              <w:pStyle w:val="CETBodytext"/>
              <w:rPr>
                <w:lang w:val="en-GB"/>
              </w:rPr>
            </w:pPr>
            <w:r>
              <w:rPr>
                <w:lang w:val="en-GB"/>
              </w:rPr>
              <w:t>m</w:t>
            </w:r>
            <w:r w:rsidR="0089699B" w:rsidRPr="007C231A">
              <w:rPr>
                <w:vertAlign w:val="superscript"/>
                <w:lang w:val="en-GB"/>
              </w:rPr>
              <w:t>2</w:t>
            </w:r>
          </w:p>
        </w:tc>
        <w:tc>
          <w:tcPr>
            <w:tcW w:w="1134" w:type="dxa"/>
            <w:shd w:val="clear" w:color="auto" w:fill="FFFFFF"/>
          </w:tcPr>
          <w:p w14:paraId="6A41F132" w14:textId="43A937EA" w:rsidR="0064251F" w:rsidRPr="00F145E7" w:rsidRDefault="0089699B" w:rsidP="00F145E7">
            <w:pPr>
              <w:pStyle w:val="CETBodytext"/>
              <w:rPr>
                <w:lang w:val="en-GB"/>
              </w:rPr>
            </w:pPr>
            <w:r w:rsidRPr="00F145E7">
              <w:rPr>
                <w:lang w:val="en-GB"/>
              </w:rPr>
              <w:t>0.032429</w:t>
            </w:r>
          </w:p>
        </w:tc>
      </w:tr>
      <w:tr w:rsidR="00B25106" w:rsidRPr="00F145E7" w14:paraId="24923C4C" w14:textId="77777777" w:rsidTr="0089699B">
        <w:tc>
          <w:tcPr>
            <w:tcW w:w="1260" w:type="dxa"/>
            <w:shd w:val="clear" w:color="auto" w:fill="FFFFFF"/>
          </w:tcPr>
          <w:p w14:paraId="7B7D6960" w14:textId="65869B45" w:rsidR="00B25106" w:rsidRPr="0064251F" w:rsidRDefault="0089699B" w:rsidP="00F145E7">
            <w:pPr>
              <w:pStyle w:val="CETBodytext"/>
              <w:rPr>
                <w:lang w:val="en-GB"/>
              </w:rPr>
            </w:pPr>
            <w:r>
              <w:rPr>
                <w:lang w:val="en-GB"/>
              </w:rPr>
              <w:t>Heads volume</w:t>
            </w:r>
          </w:p>
        </w:tc>
        <w:tc>
          <w:tcPr>
            <w:tcW w:w="1045" w:type="dxa"/>
            <w:shd w:val="clear" w:color="auto" w:fill="FFFFFF"/>
          </w:tcPr>
          <w:p w14:paraId="154093C5" w14:textId="1AA690CB" w:rsidR="00B25106" w:rsidRPr="0064251F" w:rsidRDefault="007C231A" w:rsidP="00F145E7">
            <w:pPr>
              <w:pStyle w:val="CETBodytext"/>
              <w:rPr>
                <w:lang w:val="en-GB"/>
              </w:rPr>
            </w:pPr>
            <w:r>
              <w:rPr>
                <w:lang w:val="en-GB"/>
              </w:rPr>
              <w:t>m</w:t>
            </w:r>
            <w:r w:rsidR="0089699B" w:rsidRPr="007C231A">
              <w:rPr>
                <w:vertAlign w:val="superscript"/>
                <w:lang w:val="en-GB"/>
              </w:rPr>
              <w:t>3</w:t>
            </w:r>
          </w:p>
        </w:tc>
        <w:tc>
          <w:tcPr>
            <w:tcW w:w="1134" w:type="dxa"/>
            <w:shd w:val="clear" w:color="auto" w:fill="FFFFFF"/>
          </w:tcPr>
          <w:p w14:paraId="6971A4D6" w14:textId="375B1D33" w:rsidR="00B25106" w:rsidRPr="0064251F" w:rsidRDefault="0089699B" w:rsidP="00F145E7">
            <w:pPr>
              <w:pStyle w:val="CETBodytext"/>
              <w:rPr>
                <w:lang w:val="en-GB"/>
              </w:rPr>
            </w:pPr>
            <w:r w:rsidRPr="00F145E7">
              <w:rPr>
                <w:lang w:val="en-GB"/>
              </w:rPr>
              <w:t>0.000549</w:t>
            </w:r>
          </w:p>
        </w:tc>
        <w:tc>
          <w:tcPr>
            <w:tcW w:w="1134" w:type="dxa"/>
            <w:shd w:val="clear" w:color="auto" w:fill="FFFFFF"/>
          </w:tcPr>
          <w:p w14:paraId="47CD8F64" w14:textId="3C079CB6" w:rsidR="00B25106" w:rsidRPr="00F145E7" w:rsidRDefault="0089699B" w:rsidP="00F145E7">
            <w:pPr>
              <w:pStyle w:val="CETBodytext"/>
              <w:rPr>
                <w:lang w:val="en-GB"/>
              </w:rPr>
            </w:pPr>
            <w:r w:rsidRPr="00F145E7">
              <w:rPr>
                <w:lang w:val="en-GB"/>
              </w:rPr>
              <w:t>Total area</w:t>
            </w:r>
          </w:p>
        </w:tc>
        <w:tc>
          <w:tcPr>
            <w:tcW w:w="1134" w:type="dxa"/>
            <w:shd w:val="clear" w:color="auto" w:fill="FFFFFF"/>
          </w:tcPr>
          <w:p w14:paraId="3402CD84" w14:textId="4382497D" w:rsidR="00B25106" w:rsidRPr="00F145E7" w:rsidRDefault="00623923" w:rsidP="00F145E7">
            <w:pPr>
              <w:pStyle w:val="CETBodytext"/>
              <w:rPr>
                <w:lang w:val="en-GB"/>
              </w:rPr>
            </w:pPr>
            <w:r>
              <w:rPr>
                <w:lang w:val="en-GB"/>
              </w:rPr>
              <w:t>m</w:t>
            </w:r>
            <w:r w:rsidRPr="00623923">
              <w:rPr>
                <w:vertAlign w:val="superscript"/>
                <w:lang w:val="en-GB"/>
              </w:rPr>
              <w:t>2</w:t>
            </w:r>
          </w:p>
        </w:tc>
        <w:tc>
          <w:tcPr>
            <w:tcW w:w="1134" w:type="dxa"/>
            <w:shd w:val="clear" w:color="auto" w:fill="FFFFFF"/>
          </w:tcPr>
          <w:p w14:paraId="6A9300CA" w14:textId="02B63FF5" w:rsidR="00B25106" w:rsidRPr="00F145E7" w:rsidRDefault="0089699B" w:rsidP="00F145E7">
            <w:pPr>
              <w:pStyle w:val="CETBodytext"/>
              <w:rPr>
                <w:lang w:val="en-GB"/>
              </w:rPr>
            </w:pPr>
            <w:r w:rsidRPr="00F145E7">
              <w:rPr>
                <w:lang w:val="en-GB"/>
              </w:rPr>
              <w:t>0.308078</w:t>
            </w:r>
          </w:p>
        </w:tc>
      </w:tr>
      <w:tr w:rsidR="00B25106" w:rsidRPr="00F145E7" w14:paraId="380A6CB5" w14:textId="77777777" w:rsidTr="0089699B">
        <w:tc>
          <w:tcPr>
            <w:tcW w:w="1260" w:type="dxa"/>
            <w:shd w:val="clear" w:color="auto" w:fill="FFFFFF"/>
          </w:tcPr>
          <w:p w14:paraId="3113AC75" w14:textId="3C32FB49" w:rsidR="00B25106" w:rsidRPr="0064251F" w:rsidRDefault="0089699B" w:rsidP="00F145E7">
            <w:pPr>
              <w:pStyle w:val="CETBodytext"/>
              <w:rPr>
                <w:lang w:val="en-GB"/>
              </w:rPr>
            </w:pPr>
            <w:r>
              <w:rPr>
                <w:lang w:val="en-GB"/>
              </w:rPr>
              <w:t>Total volume</w:t>
            </w:r>
          </w:p>
        </w:tc>
        <w:tc>
          <w:tcPr>
            <w:tcW w:w="1045" w:type="dxa"/>
            <w:shd w:val="clear" w:color="auto" w:fill="FFFFFF"/>
          </w:tcPr>
          <w:p w14:paraId="5ACBD7BF" w14:textId="36622484" w:rsidR="00B25106" w:rsidRPr="0064251F" w:rsidRDefault="007C231A" w:rsidP="00F145E7">
            <w:pPr>
              <w:pStyle w:val="CETBodytext"/>
              <w:rPr>
                <w:lang w:val="en-GB"/>
              </w:rPr>
            </w:pPr>
            <w:r>
              <w:rPr>
                <w:lang w:val="en-GB"/>
              </w:rPr>
              <w:t>m</w:t>
            </w:r>
            <w:r w:rsidR="0089699B" w:rsidRPr="007C231A">
              <w:rPr>
                <w:vertAlign w:val="superscript"/>
                <w:lang w:val="en-GB"/>
              </w:rPr>
              <w:t>3</w:t>
            </w:r>
          </w:p>
        </w:tc>
        <w:tc>
          <w:tcPr>
            <w:tcW w:w="1134" w:type="dxa"/>
            <w:shd w:val="clear" w:color="auto" w:fill="FFFFFF"/>
          </w:tcPr>
          <w:p w14:paraId="5920B305" w14:textId="59AC785C" w:rsidR="00B25106" w:rsidRPr="0064251F" w:rsidRDefault="0089699B" w:rsidP="00F145E7">
            <w:pPr>
              <w:pStyle w:val="CETBodytext"/>
              <w:rPr>
                <w:lang w:val="en-GB"/>
              </w:rPr>
            </w:pPr>
            <w:r>
              <w:rPr>
                <w:lang w:val="en-GB"/>
              </w:rPr>
              <w:t>0.006727</w:t>
            </w:r>
          </w:p>
        </w:tc>
        <w:tc>
          <w:tcPr>
            <w:tcW w:w="1134" w:type="dxa"/>
            <w:shd w:val="clear" w:color="auto" w:fill="FFFFFF"/>
          </w:tcPr>
          <w:p w14:paraId="5680B197" w14:textId="77777777" w:rsidR="00B25106" w:rsidRPr="00F145E7" w:rsidRDefault="00B25106" w:rsidP="00F145E7">
            <w:pPr>
              <w:pStyle w:val="CETBodytext"/>
              <w:rPr>
                <w:lang w:val="en-GB"/>
              </w:rPr>
            </w:pPr>
          </w:p>
        </w:tc>
        <w:tc>
          <w:tcPr>
            <w:tcW w:w="1134" w:type="dxa"/>
            <w:shd w:val="clear" w:color="auto" w:fill="FFFFFF"/>
          </w:tcPr>
          <w:p w14:paraId="2229C17A" w14:textId="77777777" w:rsidR="00B25106" w:rsidRPr="00F145E7" w:rsidRDefault="00B25106" w:rsidP="00F145E7">
            <w:pPr>
              <w:pStyle w:val="CETBodytext"/>
              <w:rPr>
                <w:lang w:val="en-GB"/>
              </w:rPr>
            </w:pPr>
          </w:p>
        </w:tc>
        <w:tc>
          <w:tcPr>
            <w:tcW w:w="1134" w:type="dxa"/>
            <w:shd w:val="clear" w:color="auto" w:fill="FFFFFF"/>
          </w:tcPr>
          <w:p w14:paraId="36F03412" w14:textId="77777777" w:rsidR="00B25106" w:rsidRPr="00F145E7" w:rsidRDefault="00B25106" w:rsidP="00F145E7">
            <w:pPr>
              <w:pStyle w:val="CETBodytext"/>
              <w:rPr>
                <w:lang w:val="en-GB"/>
              </w:rPr>
            </w:pPr>
          </w:p>
        </w:tc>
      </w:tr>
    </w:tbl>
    <w:p w14:paraId="0C1DA18A" w14:textId="601E5288" w:rsidR="00463CB9" w:rsidRPr="0089699B" w:rsidRDefault="00463CB9" w:rsidP="0089699B">
      <w:pPr>
        <w:pStyle w:val="CETTabletitle"/>
      </w:pPr>
      <w:r w:rsidRPr="0089699B">
        <w:t xml:space="preserve">Table </w:t>
      </w:r>
      <w:r w:rsidR="005E7B47">
        <w:t>7</w:t>
      </w:r>
      <w:r w:rsidRPr="0089699B">
        <w:t xml:space="preserve"> – </w:t>
      </w:r>
      <w:r w:rsidR="00D35091" w:rsidRPr="0089699B">
        <w:t>Glass c</w:t>
      </w:r>
      <w:r w:rsidRPr="0089699B">
        <w:t>ylinder weight by thickness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tblGrid>
      <w:tr w:rsidR="0089699B" w:rsidRPr="00B57B36" w14:paraId="4E116D2E" w14:textId="77777777" w:rsidTr="006F6F1D">
        <w:tc>
          <w:tcPr>
            <w:tcW w:w="1134" w:type="dxa"/>
            <w:tcBorders>
              <w:top w:val="single" w:sz="12" w:space="0" w:color="008000"/>
              <w:bottom w:val="single" w:sz="6" w:space="0" w:color="008000"/>
            </w:tcBorders>
            <w:shd w:val="clear" w:color="auto" w:fill="FFFFFF"/>
          </w:tcPr>
          <w:p w14:paraId="5471DD2C" w14:textId="701FBC64" w:rsidR="0089699B" w:rsidRPr="00B57B36" w:rsidRDefault="0089699B" w:rsidP="006F6F1D">
            <w:pPr>
              <w:pStyle w:val="CETBodytext"/>
              <w:rPr>
                <w:lang w:val="en-GB"/>
              </w:rPr>
            </w:pPr>
            <w:r>
              <w:rPr>
                <w:lang w:val="en-GB"/>
              </w:rPr>
              <w:t>Thickness</w:t>
            </w:r>
            <w:r w:rsidRPr="00B57B36">
              <w:rPr>
                <w:lang w:val="en-GB"/>
              </w:rPr>
              <w:t xml:space="preserve"> </w:t>
            </w:r>
          </w:p>
        </w:tc>
        <w:tc>
          <w:tcPr>
            <w:tcW w:w="1134" w:type="dxa"/>
            <w:tcBorders>
              <w:top w:val="single" w:sz="12" w:space="0" w:color="008000"/>
              <w:bottom w:val="single" w:sz="6" w:space="0" w:color="008000"/>
            </w:tcBorders>
            <w:shd w:val="clear" w:color="auto" w:fill="FFFFFF"/>
          </w:tcPr>
          <w:p w14:paraId="2F3EC2FE" w14:textId="2616A137" w:rsidR="0089699B" w:rsidRPr="00B57B36" w:rsidRDefault="0089699B" w:rsidP="006F6F1D">
            <w:pPr>
              <w:pStyle w:val="CETBodytext"/>
              <w:rPr>
                <w:lang w:val="en-GB"/>
              </w:rPr>
            </w:pPr>
            <w:r>
              <w:rPr>
                <w:lang w:val="en-GB"/>
              </w:rPr>
              <w:t>Mm</w:t>
            </w:r>
          </w:p>
        </w:tc>
        <w:tc>
          <w:tcPr>
            <w:tcW w:w="1134" w:type="dxa"/>
            <w:tcBorders>
              <w:top w:val="single" w:sz="12" w:space="0" w:color="008000"/>
              <w:bottom w:val="single" w:sz="6" w:space="0" w:color="008000"/>
            </w:tcBorders>
            <w:shd w:val="clear" w:color="auto" w:fill="FFFFFF"/>
          </w:tcPr>
          <w:p w14:paraId="15CB543B" w14:textId="2256F181" w:rsidR="0089699B" w:rsidRPr="00B57B36" w:rsidRDefault="0089699B" w:rsidP="006F6F1D">
            <w:pPr>
              <w:pStyle w:val="CETBodytext"/>
              <w:rPr>
                <w:lang w:val="en-GB"/>
              </w:rPr>
            </w:pPr>
            <w:r>
              <w:rPr>
                <w:lang w:val="en-GB"/>
              </w:rPr>
              <w:t>1.0</w:t>
            </w:r>
          </w:p>
        </w:tc>
        <w:tc>
          <w:tcPr>
            <w:tcW w:w="1134" w:type="dxa"/>
            <w:tcBorders>
              <w:top w:val="single" w:sz="12" w:space="0" w:color="008000"/>
              <w:bottom w:val="single" w:sz="6" w:space="0" w:color="008000"/>
            </w:tcBorders>
            <w:shd w:val="clear" w:color="auto" w:fill="FFFFFF"/>
          </w:tcPr>
          <w:p w14:paraId="346B19A0" w14:textId="3E3B08CF" w:rsidR="0089699B" w:rsidRPr="00B57B36" w:rsidRDefault="0089699B" w:rsidP="006F6F1D">
            <w:pPr>
              <w:pStyle w:val="CETBodytext"/>
              <w:ind w:right="-1"/>
              <w:rPr>
                <w:rFonts w:cs="Arial"/>
                <w:szCs w:val="18"/>
                <w:lang w:val="en-GB"/>
              </w:rPr>
            </w:pPr>
            <w:r>
              <w:rPr>
                <w:rFonts w:cs="Arial"/>
                <w:szCs w:val="18"/>
                <w:lang w:val="en-GB"/>
              </w:rPr>
              <w:t>2.0</w:t>
            </w:r>
          </w:p>
        </w:tc>
        <w:tc>
          <w:tcPr>
            <w:tcW w:w="1134" w:type="dxa"/>
            <w:tcBorders>
              <w:top w:val="single" w:sz="12" w:space="0" w:color="008000"/>
              <w:bottom w:val="single" w:sz="6" w:space="0" w:color="008000"/>
            </w:tcBorders>
            <w:shd w:val="clear" w:color="auto" w:fill="FFFFFF"/>
          </w:tcPr>
          <w:p w14:paraId="0BC2DFD4" w14:textId="267439D2" w:rsidR="0089699B" w:rsidRPr="00B57B36" w:rsidRDefault="0089699B" w:rsidP="006F6F1D">
            <w:pPr>
              <w:pStyle w:val="CETBodytext"/>
              <w:ind w:right="-1"/>
              <w:rPr>
                <w:rFonts w:cs="Arial"/>
                <w:szCs w:val="18"/>
                <w:lang w:val="en-GB"/>
              </w:rPr>
            </w:pPr>
            <w:r>
              <w:rPr>
                <w:rFonts w:cs="Arial"/>
                <w:szCs w:val="18"/>
                <w:lang w:val="en-GB"/>
              </w:rPr>
              <w:t>3.0</w:t>
            </w:r>
          </w:p>
        </w:tc>
      </w:tr>
      <w:tr w:rsidR="0089699B" w:rsidRPr="00B57B36" w14:paraId="3BD91A20" w14:textId="77777777" w:rsidTr="006F6F1D">
        <w:tc>
          <w:tcPr>
            <w:tcW w:w="1134" w:type="dxa"/>
            <w:shd w:val="clear" w:color="auto" w:fill="FFFFFF"/>
          </w:tcPr>
          <w:p w14:paraId="0D965B26" w14:textId="168FC0BB" w:rsidR="0089699B" w:rsidRPr="00B57B36" w:rsidRDefault="0089699B" w:rsidP="0089699B">
            <w:pPr>
              <w:pStyle w:val="CETBodytext"/>
              <w:rPr>
                <w:lang w:val="en-GB"/>
              </w:rPr>
            </w:pPr>
            <w:r>
              <w:rPr>
                <w:lang w:val="en-GB"/>
              </w:rPr>
              <w:t>Surface</w:t>
            </w:r>
          </w:p>
        </w:tc>
        <w:tc>
          <w:tcPr>
            <w:tcW w:w="1134" w:type="dxa"/>
            <w:shd w:val="clear" w:color="auto" w:fill="FFFFFF"/>
          </w:tcPr>
          <w:p w14:paraId="5C3387AF" w14:textId="00B49623" w:rsidR="0089699B" w:rsidRPr="00B57B36" w:rsidRDefault="00337721" w:rsidP="0089699B">
            <w:pPr>
              <w:pStyle w:val="CETBodytext"/>
              <w:rPr>
                <w:lang w:val="en-GB"/>
              </w:rPr>
            </w:pPr>
            <w:r>
              <w:rPr>
                <w:lang w:val="en-GB"/>
              </w:rPr>
              <w:t>m</w:t>
            </w:r>
            <w:r w:rsidR="0089699B" w:rsidRPr="00337721">
              <w:rPr>
                <w:vertAlign w:val="superscript"/>
                <w:lang w:val="en-GB"/>
              </w:rPr>
              <w:t>2</w:t>
            </w:r>
          </w:p>
        </w:tc>
        <w:tc>
          <w:tcPr>
            <w:tcW w:w="1134" w:type="dxa"/>
            <w:shd w:val="clear" w:color="auto" w:fill="FFFFFF"/>
          </w:tcPr>
          <w:p w14:paraId="3FE93E55" w14:textId="192F61F4" w:rsidR="0089699B" w:rsidRPr="00B57B36" w:rsidRDefault="0089699B" w:rsidP="0089699B">
            <w:pPr>
              <w:pStyle w:val="CETBodytext"/>
              <w:rPr>
                <w:lang w:val="en-GB"/>
              </w:rPr>
            </w:pPr>
            <w:r w:rsidRPr="005729A3">
              <w:t>2.76E-01</w:t>
            </w:r>
          </w:p>
        </w:tc>
        <w:tc>
          <w:tcPr>
            <w:tcW w:w="1134" w:type="dxa"/>
            <w:shd w:val="clear" w:color="auto" w:fill="FFFFFF"/>
          </w:tcPr>
          <w:p w14:paraId="72092316" w14:textId="5ED1F07B" w:rsidR="0089699B" w:rsidRPr="00B57B36" w:rsidRDefault="0089699B" w:rsidP="0089699B">
            <w:pPr>
              <w:pStyle w:val="CETBodytext"/>
              <w:ind w:right="-1"/>
              <w:rPr>
                <w:rFonts w:cs="Arial"/>
                <w:szCs w:val="18"/>
                <w:lang w:val="en-GB"/>
              </w:rPr>
            </w:pPr>
            <w:r w:rsidRPr="005729A3">
              <w:t>2.76E-01</w:t>
            </w:r>
          </w:p>
        </w:tc>
        <w:tc>
          <w:tcPr>
            <w:tcW w:w="1134" w:type="dxa"/>
            <w:shd w:val="clear" w:color="auto" w:fill="FFFFFF"/>
          </w:tcPr>
          <w:p w14:paraId="6393E585" w14:textId="4CC387E2" w:rsidR="0089699B" w:rsidRPr="00B57B36" w:rsidRDefault="0089699B" w:rsidP="0089699B">
            <w:pPr>
              <w:pStyle w:val="CETBodytext"/>
              <w:ind w:right="-1"/>
              <w:rPr>
                <w:rFonts w:cs="Arial"/>
                <w:szCs w:val="18"/>
                <w:lang w:val="en-GB"/>
              </w:rPr>
            </w:pPr>
            <w:r w:rsidRPr="005729A3">
              <w:t>2.76E-01</w:t>
            </w:r>
          </w:p>
        </w:tc>
      </w:tr>
      <w:tr w:rsidR="0089699B" w:rsidRPr="00B57B36" w14:paraId="2BE900FC" w14:textId="77777777" w:rsidTr="006F6F1D">
        <w:tc>
          <w:tcPr>
            <w:tcW w:w="1134" w:type="dxa"/>
            <w:shd w:val="clear" w:color="auto" w:fill="FFFFFF"/>
          </w:tcPr>
          <w:p w14:paraId="12CC0C4E" w14:textId="0AB58694" w:rsidR="0089699B" w:rsidRPr="00B57B36" w:rsidRDefault="0089699B" w:rsidP="0089699B">
            <w:pPr>
              <w:pStyle w:val="CETBodytext"/>
              <w:ind w:right="-1"/>
              <w:rPr>
                <w:rFonts w:cs="Arial"/>
                <w:szCs w:val="18"/>
                <w:lang w:val="en-GB"/>
              </w:rPr>
            </w:pPr>
            <w:r>
              <w:rPr>
                <w:rFonts w:cs="Arial"/>
                <w:szCs w:val="18"/>
                <w:lang w:val="en-GB"/>
              </w:rPr>
              <w:t>Volume</w:t>
            </w:r>
          </w:p>
        </w:tc>
        <w:tc>
          <w:tcPr>
            <w:tcW w:w="1134" w:type="dxa"/>
            <w:shd w:val="clear" w:color="auto" w:fill="FFFFFF"/>
          </w:tcPr>
          <w:p w14:paraId="3900B52C" w14:textId="654656E3" w:rsidR="0089699B" w:rsidRPr="00B57B36" w:rsidRDefault="00337721" w:rsidP="0089699B">
            <w:pPr>
              <w:pStyle w:val="CETBodytext"/>
              <w:ind w:right="-1"/>
              <w:rPr>
                <w:rFonts w:cs="Arial"/>
                <w:szCs w:val="18"/>
                <w:lang w:val="en-GB"/>
              </w:rPr>
            </w:pPr>
            <w:r>
              <w:rPr>
                <w:rFonts w:cs="Arial"/>
                <w:szCs w:val="18"/>
                <w:lang w:val="en-GB"/>
              </w:rPr>
              <w:t>m</w:t>
            </w:r>
            <w:r w:rsidR="0089699B" w:rsidRPr="00337721">
              <w:rPr>
                <w:rFonts w:cs="Arial"/>
                <w:szCs w:val="18"/>
                <w:vertAlign w:val="superscript"/>
                <w:lang w:val="en-GB"/>
              </w:rPr>
              <w:t>3</w:t>
            </w:r>
          </w:p>
        </w:tc>
        <w:tc>
          <w:tcPr>
            <w:tcW w:w="1134" w:type="dxa"/>
            <w:shd w:val="clear" w:color="auto" w:fill="FFFFFF"/>
          </w:tcPr>
          <w:p w14:paraId="6B333299" w14:textId="49CD8F5A" w:rsidR="0089699B" w:rsidRPr="00B57B36" w:rsidRDefault="0089699B" w:rsidP="0089699B">
            <w:pPr>
              <w:pStyle w:val="CETBodytext"/>
              <w:ind w:right="-1"/>
              <w:rPr>
                <w:rFonts w:cs="Arial"/>
                <w:szCs w:val="18"/>
                <w:lang w:val="en-GB"/>
              </w:rPr>
            </w:pPr>
            <w:r w:rsidRPr="005729A3">
              <w:t>2.76E-04</w:t>
            </w:r>
          </w:p>
        </w:tc>
        <w:tc>
          <w:tcPr>
            <w:tcW w:w="1134" w:type="dxa"/>
            <w:shd w:val="clear" w:color="auto" w:fill="FFFFFF"/>
          </w:tcPr>
          <w:p w14:paraId="2628FAB7" w14:textId="370393CC" w:rsidR="0089699B" w:rsidRPr="00B57B36" w:rsidRDefault="0089699B" w:rsidP="0089699B">
            <w:pPr>
              <w:pStyle w:val="CETBodytext"/>
              <w:ind w:right="-1"/>
              <w:rPr>
                <w:rFonts w:cs="Arial"/>
                <w:szCs w:val="18"/>
                <w:lang w:val="en-GB"/>
              </w:rPr>
            </w:pPr>
            <w:r w:rsidRPr="005729A3">
              <w:t>5.51E-04</w:t>
            </w:r>
          </w:p>
        </w:tc>
        <w:tc>
          <w:tcPr>
            <w:tcW w:w="1134" w:type="dxa"/>
            <w:shd w:val="clear" w:color="auto" w:fill="FFFFFF"/>
          </w:tcPr>
          <w:p w14:paraId="0D26FDF3" w14:textId="0440BFB9" w:rsidR="0089699B" w:rsidRPr="00B57B36" w:rsidRDefault="0089699B" w:rsidP="0089699B">
            <w:pPr>
              <w:pStyle w:val="CETBodytext"/>
              <w:ind w:right="-1"/>
              <w:rPr>
                <w:rFonts w:cs="Arial"/>
                <w:szCs w:val="18"/>
                <w:lang w:val="en-GB"/>
              </w:rPr>
            </w:pPr>
            <w:r w:rsidRPr="005729A3">
              <w:t>8.27E-04</w:t>
            </w:r>
          </w:p>
        </w:tc>
      </w:tr>
      <w:tr w:rsidR="0089699B" w:rsidRPr="00B57B36" w14:paraId="706C4A1F" w14:textId="77777777" w:rsidTr="006F6F1D">
        <w:tc>
          <w:tcPr>
            <w:tcW w:w="1134" w:type="dxa"/>
            <w:shd w:val="clear" w:color="auto" w:fill="FFFFFF"/>
          </w:tcPr>
          <w:p w14:paraId="0F9822CD" w14:textId="1110B4AB" w:rsidR="0089699B" w:rsidRPr="00B57B36" w:rsidRDefault="0089699B" w:rsidP="0089699B">
            <w:pPr>
              <w:pStyle w:val="CETBodytext"/>
              <w:ind w:right="-1"/>
              <w:rPr>
                <w:rFonts w:cs="Arial"/>
                <w:szCs w:val="18"/>
                <w:lang w:val="en-GB"/>
              </w:rPr>
            </w:pPr>
            <w:r>
              <w:rPr>
                <w:rFonts w:cs="Arial"/>
                <w:szCs w:val="18"/>
                <w:lang w:val="en-GB"/>
              </w:rPr>
              <w:t>Density</w:t>
            </w:r>
          </w:p>
        </w:tc>
        <w:tc>
          <w:tcPr>
            <w:tcW w:w="1134" w:type="dxa"/>
            <w:shd w:val="clear" w:color="auto" w:fill="FFFFFF"/>
          </w:tcPr>
          <w:p w14:paraId="5A7BD1F0" w14:textId="0C9834CD" w:rsidR="0089699B" w:rsidRPr="00B57B36" w:rsidRDefault="00337721" w:rsidP="0089699B">
            <w:pPr>
              <w:pStyle w:val="CETBodytext"/>
              <w:ind w:right="-1"/>
              <w:rPr>
                <w:rFonts w:cs="Arial"/>
                <w:szCs w:val="18"/>
                <w:lang w:val="en-GB"/>
              </w:rPr>
            </w:pPr>
            <w:r>
              <w:rPr>
                <w:rFonts w:cs="Arial"/>
                <w:szCs w:val="18"/>
                <w:lang w:val="en-GB"/>
              </w:rPr>
              <w:t>k</w:t>
            </w:r>
            <w:r w:rsidR="0089699B">
              <w:rPr>
                <w:rFonts w:cs="Arial"/>
                <w:szCs w:val="18"/>
                <w:lang w:val="en-GB"/>
              </w:rPr>
              <w:t>g/m</w:t>
            </w:r>
            <w:r w:rsidR="0089699B" w:rsidRPr="00337721">
              <w:rPr>
                <w:rFonts w:cs="Arial"/>
                <w:szCs w:val="18"/>
                <w:vertAlign w:val="superscript"/>
                <w:lang w:val="en-GB"/>
              </w:rPr>
              <w:t>3</w:t>
            </w:r>
          </w:p>
        </w:tc>
        <w:tc>
          <w:tcPr>
            <w:tcW w:w="1134" w:type="dxa"/>
            <w:shd w:val="clear" w:color="auto" w:fill="FFFFFF"/>
          </w:tcPr>
          <w:p w14:paraId="5B31B841" w14:textId="6E0154FF" w:rsidR="0089699B" w:rsidRPr="00B57B36" w:rsidRDefault="0089699B" w:rsidP="0089699B">
            <w:pPr>
              <w:pStyle w:val="CETBodytext"/>
              <w:ind w:right="-1"/>
              <w:rPr>
                <w:rFonts w:cs="Arial"/>
                <w:szCs w:val="18"/>
                <w:lang w:val="en-GB"/>
              </w:rPr>
            </w:pPr>
            <w:r w:rsidRPr="005729A3">
              <w:t>2520</w:t>
            </w:r>
          </w:p>
        </w:tc>
        <w:tc>
          <w:tcPr>
            <w:tcW w:w="1134" w:type="dxa"/>
            <w:shd w:val="clear" w:color="auto" w:fill="FFFFFF"/>
          </w:tcPr>
          <w:p w14:paraId="1D768E2D" w14:textId="1F49CF47" w:rsidR="0089699B" w:rsidRPr="00B57B36" w:rsidRDefault="0089699B" w:rsidP="0089699B">
            <w:pPr>
              <w:pStyle w:val="CETBodytext"/>
              <w:ind w:right="-1"/>
              <w:rPr>
                <w:rFonts w:cs="Arial"/>
                <w:szCs w:val="18"/>
                <w:lang w:val="en-GB"/>
              </w:rPr>
            </w:pPr>
            <w:r w:rsidRPr="005729A3">
              <w:t>2520</w:t>
            </w:r>
          </w:p>
        </w:tc>
        <w:tc>
          <w:tcPr>
            <w:tcW w:w="1134" w:type="dxa"/>
            <w:shd w:val="clear" w:color="auto" w:fill="FFFFFF"/>
          </w:tcPr>
          <w:p w14:paraId="683911C9" w14:textId="4307CEC9" w:rsidR="0089699B" w:rsidRPr="00B57B36" w:rsidRDefault="0089699B" w:rsidP="0089699B">
            <w:pPr>
              <w:pStyle w:val="CETBodytext"/>
              <w:ind w:right="-1"/>
              <w:rPr>
                <w:rFonts w:cs="Arial"/>
                <w:szCs w:val="18"/>
                <w:lang w:val="en-GB"/>
              </w:rPr>
            </w:pPr>
            <w:r w:rsidRPr="005729A3">
              <w:t>2520</w:t>
            </w:r>
          </w:p>
        </w:tc>
      </w:tr>
      <w:tr w:rsidR="0089699B" w:rsidRPr="00B57B36" w14:paraId="6F439080" w14:textId="77777777" w:rsidTr="006F6F1D">
        <w:tc>
          <w:tcPr>
            <w:tcW w:w="1134" w:type="dxa"/>
            <w:shd w:val="clear" w:color="auto" w:fill="FFFFFF"/>
          </w:tcPr>
          <w:p w14:paraId="1D7B4802" w14:textId="0E3BD02F" w:rsidR="0089699B" w:rsidRPr="00B57B36" w:rsidRDefault="0089699B" w:rsidP="0089699B">
            <w:pPr>
              <w:pStyle w:val="CETBodytext"/>
              <w:ind w:right="-1"/>
              <w:rPr>
                <w:rFonts w:cs="Arial"/>
                <w:szCs w:val="18"/>
                <w:lang w:val="en-GB"/>
              </w:rPr>
            </w:pPr>
            <w:r>
              <w:rPr>
                <w:rFonts w:cs="Arial"/>
                <w:szCs w:val="18"/>
                <w:lang w:val="en-GB"/>
              </w:rPr>
              <w:t>Weight</w:t>
            </w:r>
          </w:p>
        </w:tc>
        <w:tc>
          <w:tcPr>
            <w:tcW w:w="1134" w:type="dxa"/>
            <w:shd w:val="clear" w:color="auto" w:fill="FFFFFF"/>
          </w:tcPr>
          <w:p w14:paraId="1D864175" w14:textId="7C085490" w:rsidR="0089699B" w:rsidRPr="00B57B36" w:rsidRDefault="00337721" w:rsidP="0089699B">
            <w:pPr>
              <w:pStyle w:val="CETBodytext"/>
              <w:ind w:right="-1"/>
              <w:rPr>
                <w:rFonts w:cs="Arial"/>
                <w:szCs w:val="18"/>
                <w:lang w:val="en-GB"/>
              </w:rPr>
            </w:pPr>
            <w:r>
              <w:rPr>
                <w:rFonts w:cs="Arial"/>
                <w:szCs w:val="18"/>
                <w:lang w:val="en-GB"/>
              </w:rPr>
              <w:t>k</w:t>
            </w:r>
            <w:r w:rsidR="0089699B">
              <w:rPr>
                <w:rFonts w:cs="Arial"/>
                <w:szCs w:val="18"/>
                <w:lang w:val="en-GB"/>
              </w:rPr>
              <w:t>g</w:t>
            </w:r>
          </w:p>
        </w:tc>
        <w:tc>
          <w:tcPr>
            <w:tcW w:w="1134" w:type="dxa"/>
            <w:shd w:val="clear" w:color="auto" w:fill="FFFFFF"/>
          </w:tcPr>
          <w:p w14:paraId="4289D8FB" w14:textId="4426AAA8" w:rsidR="0089699B" w:rsidRPr="00B57B36" w:rsidRDefault="0089699B" w:rsidP="0089699B">
            <w:pPr>
              <w:pStyle w:val="CETBodytext"/>
              <w:ind w:right="-1"/>
              <w:rPr>
                <w:rFonts w:cs="Arial"/>
                <w:szCs w:val="18"/>
                <w:lang w:val="en-GB"/>
              </w:rPr>
            </w:pPr>
            <w:r w:rsidRPr="005729A3">
              <w:t>6.15E-01</w:t>
            </w:r>
          </w:p>
        </w:tc>
        <w:tc>
          <w:tcPr>
            <w:tcW w:w="1134" w:type="dxa"/>
            <w:shd w:val="clear" w:color="auto" w:fill="FFFFFF"/>
          </w:tcPr>
          <w:p w14:paraId="3D55E6DB" w14:textId="6DA1AC49" w:rsidR="0089699B" w:rsidRPr="00B57B36" w:rsidRDefault="0089699B" w:rsidP="0089699B">
            <w:pPr>
              <w:pStyle w:val="CETBodytext"/>
              <w:ind w:right="-1"/>
              <w:rPr>
                <w:rFonts w:cs="Arial"/>
                <w:szCs w:val="18"/>
                <w:lang w:val="en-GB"/>
              </w:rPr>
            </w:pPr>
            <w:r w:rsidRPr="005729A3">
              <w:t>1.23E+00</w:t>
            </w:r>
          </w:p>
        </w:tc>
        <w:tc>
          <w:tcPr>
            <w:tcW w:w="1134" w:type="dxa"/>
            <w:shd w:val="clear" w:color="auto" w:fill="FFFFFF"/>
          </w:tcPr>
          <w:p w14:paraId="238638F3" w14:textId="1D94BFCD" w:rsidR="0089699B" w:rsidRPr="00B57B36" w:rsidRDefault="0089699B" w:rsidP="0089699B">
            <w:pPr>
              <w:pStyle w:val="CETBodytext"/>
              <w:ind w:right="-1"/>
              <w:rPr>
                <w:rFonts w:cs="Arial"/>
                <w:szCs w:val="18"/>
                <w:lang w:val="en-GB"/>
              </w:rPr>
            </w:pPr>
            <w:r w:rsidRPr="005729A3">
              <w:t>1.84E+00</w:t>
            </w:r>
          </w:p>
        </w:tc>
      </w:tr>
    </w:tbl>
    <w:p w14:paraId="63F0C587" w14:textId="77777777" w:rsidR="00144B0C" w:rsidRDefault="00144B0C" w:rsidP="00C1067D">
      <w:pPr>
        <w:pStyle w:val="CETBodytext"/>
      </w:pPr>
    </w:p>
    <w:p w14:paraId="012F7113" w14:textId="43351B81" w:rsidR="00E05E3F" w:rsidRPr="00DE4AD8" w:rsidRDefault="00A8770B" w:rsidP="00E25214">
      <w:pPr>
        <w:pStyle w:val="CETBodytext"/>
      </w:pPr>
      <w:r w:rsidRPr="00DE4AD8">
        <w:t xml:space="preserve">The mass of the fluid can be easily obtained </w:t>
      </w:r>
      <w:r w:rsidR="00503F3B">
        <w:t>f</w:t>
      </w:r>
      <w:r w:rsidR="00F025E6">
        <w:t>rom</w:t>
      </w:r>
      <w:r w:rsidR="00503F3B">
        <w:t xml:space="preserve"> </w:t>
      </w:r>
      <w:r w:rsidR="00F025E6">
        <w:t xml:space="preserve">the </w:t>
      </w:r>
      <w:r w:rsidRPr="00DE4AD8">
        <w:t>molar volume of 22.414 m3/</w:t>
      </w:r>
      <w:proofErr w:type="spellStart"/>
      <w:r w:rsidRPr="00DE4AD8">
        <w:t>kmol</w:t>
      </w:r>
      <w:proofErr w:type="spellEnd"/>
      <w:r w:rsidRPr="00DE4AD8">
        <w:t xml:space="preserve"> at 0 °C and 1 atm</w:t>
      </w:r>
      <w:r w:rsidR="00F025E6">
        <w:t>.</w:t>
      </w:r>
      <w:r w:rsidR="00E05E3F" w:rsidRPr="00DE4AD8">
        <w:t xml:space="preserve"> </w:t>
      </w:r>
      <w:r w:rsidR="00F025E6">
        <w:t>T</w:t>
      </w:r>
      <w:r w:rsidR="00E05E3F" w:rsidRPr="00DE4AD8">
        <w:t xml:space="preserve">he number of mols may be a function of the pressure and considering a range between 1 and 3 </w:t>
      </w:r>
      <w:r w:rsidR="00F025E6">
        <w:t>atm</w:t>
      </w:r>
      <w:r w:rsidR="00E05E3F" w:rsidRPr="00DE4AD8">
        <w:t xml:space="preserve">, the mass of the fluid filling the cylinders is shown </w:t>
      </w:r>
      <w:r w:rsidR="00305853">
        <w:t>in</w:t>
      </w:r>
      <w:r w:rsidR="00E05E3F" w:rsidRPr="00DE4AD8">
        <w:t xml:space="preserve"> Table </w:t>
      </w:r>
      <w:r w:rsidR="005E7B47">
        <w:t>8</w:t>
      </w:r>
      <w:r w:rsidR="00E05E3F" w:rsidRPr="00DE4AD8">
        <w:t>.</w:t>
      </w:r>
    </w:p>
    <w:p w14:paraId="7008E62D" w14:textId="56D3E91C" w:rsidR="00E05E3F" w:rsidRPr="00A57A13" w:rsidRDefault="00E05E3F" w:rsidP="00A57A13">
      <w:pPr>
        <w:pStyle w:val="CETTabletitle"/>
      </w:pPr>
      <w:r w:rsidRPr="00A57A13">
        <w:t xml:space="preserve">Table </w:t>
      </w:r>
      <w:r w:rsidR="006F36DE">
        <w:t>8</w:t>
      </w:r>
      <w:r w:rsidRPr="00A57A13">
        <w:t xml:space="preserve">. </w:t>
      </w:r>
      <w:r w:rsidR="009774C2" w:rsidRPr="00A57A13">
        <w:t>F</w:t>
      </w:r>
      <w:r w:rsidR="00453456" w:rsidRPr="00A57A13">
        <w:t xml:space="preserve">luid mass content </w:t>
      </w:r>
      <w:r w:rsidR="0074353E" w:rsidRPr="00A57A13">
        <w:t>by</w:t>
      </w:r>
      <w:r w:rsidR="00453456" w:rsidRPr="00A57A13">
        <w:t xml:space="preserve"> pressure.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tblGrid>
      <w:tr w:rsidR="00A57A13" w:rsidRPr="00A57A13" w14:paraId="7480F617" w14:textId="77777777" w:rsidTr="006F6F1D">
        <w:tc>
          <w:tcPr>
            <w:tcW w:w="1134" w:type="dxa"/>
            <w:tcBorders>
              <w:top w:val="single" w:sz="12" w:space="0" w:color="008000"/>
              <w:bottom w:val="single" w:sz="6" w:space="0" w:color="008000"/>
            </w:tcBorders>
            <w:shd w:val="clear" w:color="auto" w:fill="FFFFFF"/>
          </w:tcPr>
          <w:p w14:paraId="017FE10C" w14:textId="5090D196" w:rsidR="00A57A13" w:rsidRPr="00A57A13" w:rsidRDefault="00A57A13" w:rsidP="00A57A13">
            <w:pPr>
              <w:tabs>
                <w:tab w:val="right" w:pos="7100"/>
              </w:tabs>
              <w:spacing w:after="0" w:line="264" w:lineRule="auto"/>
              <w:jc w:val="both"/>
              <w:rPr>
                <w:rFonts w:ascii="Arial" w:eastAsia="Times New Roman" w:hAnsi="Arial" w:cs="Times New Roman"/>
                <w:sz w:val="18"/>
                <w:szCs w:val="20"/>
                <w:lang w:val="en-GB"/>
              </w:rPr>
            </w:pPr>
            <w:r>
              <w:rPr>
                <w:rFonts w:ascii="Arial" w:eastAsia="Times New Roman" w:hAnsi="Arial" w:cs="Times New Roman"/>
                <w:sz w:val="18"/>
                <w:szCs w:val="20"/>
                <w:lang w:val="en-GB"/>
              </w:rPr>
              <w:t>Pressure</w:t>
            </w:r>
          </w:p>
        </w:tc>
        <w:tc>
          <w:tcPr>
            <w:tcW w:w="1134" w:type="dxa"/>
            <w:tcBorders>
              <w:top w:val="single" w:sz="12" w:space="0" w:color="008000"/>
              <w:bottom w:val="single" w:sz="6" w:space="0" w:color="008000"/>
            </w:tcBorders>
            <w:shd w:val="clear" w:color="auto" w:fill="FFFFFF"/>
          </w:tcPr>
          <w:p w14:paraId="21E92768" w14:textId="27D74B84" w:rsidR="00A57A13" w:rsidRPr="00A57A13" w:rsidRDefault="00F025E6" w:rsidP="00A57A13">
            <w:pPr>
              <w:tabs>
                <w:tab w:val="right" w:pos="7100"/>
              </w:tabs>
              <w:spacing w:after="0" w:line="264" w:lineRule="auto"/>
              <w:jc w:val="both"/>
              <w:rPr>
                <w:rFonts w:ascii="Arial" w:eastAsia="Times New Roman" w:hAnsi="Arial" w:cs="Times New Roman"/>
                <w:sz w:val="18"/>
                <w:szCs w:val="20"/>
                <w:lang w:val="en-GB"/>
              </w:rPr>
            </w:pPr>
            <w:proofErr w:type="spellStart"/>
            <w:r>
              <w:rPr>
                <w:rFonts w:ascii="Arial" w:eastAsia="Times New Roman" w:hAnsi="Arial" w:cs="Times New Roman"/>
                <w:sz w:val="18"/>
                <w:szCs w:val="20"/>
                <w:lang w:val="en-GB"/>
              </w:rPr>
              <w:t>atm</w:t>
            </w:r>
            <w:proofErr w:type="spellEnd"/>
          </w:p>
        </w:tc>
        <w:tc>
          <w:tcPr>
            <w:tcW w:w="1134" w:type="dxa"/>
            <w:tcBorders>
              <w:top w:val="single" w:sz="12" w:space="0" w:color="008000"/>
              <w:bottom w:val="single" w:sz="6" w:space="0" w:color="008000"/>
            </w:tcBorders>
            <w:shd w:val="clear" w:color="auto" w:fill="FFFFFF"/>
          </w:tcPr>
          <w:p w14:paraId="08999468" w14:textId="4BF62202" w:rsidR="00A57A13" w:rsidRPr="00A57A13" w:rsidRDefault="00A57A13" w:rsidP="00B83A72">
            <w:pPr>
              <w:tabs>
                <w:tab w:val="right" w:pos="7100"/>
              </w:tabs>
              <w:spacing w:after="0" w:line="264" w:lineRule="auto"/>
              <w:jc w:val="center"/>
              <w:rPr>
                <w:rFonts w:ascii="Arial" w:eastAsia="Times New Roman" w:hAnsi="Arial" w:cs="Arial"/>
                <w:sz w:val="18"/>
                <w:szCs w:val="18"/>
                <w:lang w:val="en-GB"/>
              </w:rPr>
            </w:pPr>
            <w:r w:rsidRPr="00A57A13">
              <w:rPr>
                <w:rFonts w:ascii="Arial" w:eastAsia="Times New Roman" w:hAnsi="Arial" w:cs="Arial"/>
                <w:sz w:val="18"/>
                <w:szCs w:val="18"/>
                <w:lang w:val="en-GB"/>
              </w:rPr>
              <w:t>1.0</w:t>
            </w:r>
          </w:p>
        </w:tc>
        <w:tc>
          <w:tcPr>
            <w:tcW w:w="1134" w:type="dxa"/>
            <w:tcBorders>
              <w:top w:val="single" w:sz="12" w:space="0" w:color="008000"/>
              <w:bottom w:val="single" w:sz="6" w:space="0" w:color="008000"/>
            </w:tcBorders>
            <w:shd w:val="clear" w:color="auto" w:fill="FFFFFF"/>
          </w:tcPr>
          <w:p w14:paraId="06DF0DAC" w14:textId="1E36BB67" w:rsidR="00A57A13" w:rsidRPr="00A57A13" w:rsidRDefault="00A57A13" w:rsidP="00B83A72">
            <w:pPr>
              <w:tabs>
                <w:tab w:val="right" w:pos="7100"/>
              </w:tabs>
              <w:spacing w:after="0" w:line="264" w:lineRule="auto"/>
              <w:ind w:right="-1"/>
              <w:jc w:val="center"/>
              <w:rPr>
                <w:rFonts w:ascii="Arial" w:eastAsia="Times New Roman" w:hAnsi="Arial" w:cs="Arial"/>
                <w:sz w:val="18"/>
                <w:szCs w:val="18"/>
                <w:lang w:val="en-GB"/>
              </w:rPr>
            </w:pPr>
            <w:r w:rsidRPr="00A57A13">
              <w:rPr>
                <w:rFonts w:ascii="Arial" w:eastAsia="Times New Roman" w:hAnsi="Arial" w:cs="Arial"/>
                <w:sz w:val="18"/>
                <w:szCs w:val="18"/>
                <w:lang w:val="en-GB"/>
              </w:rPr>
              <w:t>2.0</w:t>
            </w:r>
          </w:p>
        </w:tc>
        <w:tc>
          <w:tcPr>
            <w:tcW w:w="1134" w:type="dxa"/>
            <w:tcBorders>
              <w:top w:val="single" w:sz="12" w:space="0" w:color="008000"/>
              <w:bottom w:val="single" w:sz="6" w:space="0" w:color="008000"/>
            </w:tcBorders>
            <w:shd w:val="clear" w:color="auto" w:fill="FFFFFF"/>
          </w:tcPr>
          <w:p w14:paraId="361C3DF0" w14:textId="3566B3FD" w:rsidR="00A57A13" w:rsidRPr="00A57A13" w:rsidRDefault="00A57A13" w:rsidP="00B83A72">
            <w:pPr>
              <w:tabs>
                <w:tab w:val="right" w:pos="7100"/>
              </w:tabs>
              <w:spacing w:after="0" w:line="264" w:lineRule="auto"/>
              <w:ind w:right="-1"/>
              <w:jc w:val="center"/>
              <w:rPr>
                <w:rFonts w:ascii="Arial" w:eastAsia="Times New Roman" w:hAnsi="Arial" w:cs="Arial"/>
                <w:sz w:val="18"/>
                <w:szCs w:val="18"/>
                <w:lang w:val="en-GB"/>
              </w:rPr>
            </w:pPr>
            <w:r w:rsidRPr="00A57A13">
              <w:rPr>
                <w:rFonts w:ascii="Arial" w:eastAsia="Times New Roman" w:hAnsi="Arial" w:cs="Arial"/>
                <w:sz w:val="18"/>
                <w:szCs w:val="18"/>
                <w:lang w:val="en-GB"/>
              </w:rPr>
              <w:t>3.0</w:t>
            </w:r>
          </w:p>
        </w:tc>
      </w:tr>
      <w:tr w:rsidR="00A57A13" w:rsidRPr="00A57A13" w14:paraId="37A5DC46" w14:textId="77777777" w:rsidTr="00D12620">
        <w:tc>
          <w:tcPr>
            <w:tcW w:w="1134" w:type="dxa"/>
            <w:shd w:val="clear" w:color="auto" w:fill="FFFFFF"/>
          </w:tcPr>
          <w:p w14:paraId="126DC70C" w14:textId="09B054E8" w:rsidR="00A57A13" w:rsidRPr="00A57A13" w:rsidRDefault="00A57A13" w:rsidP="00A57A13">
            <w:pPr>
              <w:tabs>
                <w:tab w:val="right" w:pos="7100"/>
              </w:tabs>
              <w:spacing w:after="0" w:line="264" w:lineRule="auto"/>
              <w:jc w:val="both"/>
              <w:rPr>
                <w:rFonts w:ascii="Arial" w:eastAsia="Times New Roman" w:hAnsi="Arial" w:cs="Times New Roman"/>
                <w:sz w:val="18"/>
                <w:szCs w:val="20"/>
                <w:lang w:val="en-GB"/>
              </w:rPr>
            </w:pPr>
            <w:r>
              <w:rPr>
                <w:rFonts w:ascii="Arial" w:eastAsia="Times New Roman" w:hAnsi="Arial" w:cs="Times New Roman"/>
                <w:sz w:val="18"/>
                <w:szCs w:val="20"/>
                <w:lang w:val="en-GB"/>
              </w:rPr>
              <w:t>Fluid moles</w:t>
            </w:r>
          </w:p>
        </w:tc>
        <w:tc>
          <w:tcPr>
            <w:tcW w:w="1134" w:type="dxa"/>
            <w:shd w:val="clear" w:color="auto" w:fill="FFFFFF"/>
          </w:tcPr>
          <w:p w14:paraId="1879C00C" w14:textId="5CC2D90E" w:rsidR="00A57A13" w:rsidRPr="00A57A13" w:rsidRDefault="00A57A13" w:rsidP="00A57A13">
            <w:pPr>
              <w:tabs>
                <w:tab w:val="right" w:pos="7100"/>
              </w:tabs>
              <w:spacing w:after="0" w:line="264" w:lineRule="auto"/>
              <w:jc w:val="both"/>
              <w:rPr>
                <w:rFonts w:ascii="Arial" w:eastAsia="Times New Roman" w:hAnsi="Arial" w:cs="Times New Roman"/>
                <w:sz w:val="18"/>
                <w:szCs w:val="20"/>
                <w:lang w:val="en-GB"/>
              </w:rPr>
            </w:pPr>
            <w:proofErr w:type="spellStart"/>
            <w:r>
              <w:rPr>
                <w:rFonts w:ascii="Arial" w:eastAsia="Times New Roman" w:hAnsi="Arial" w:cs="Times New Roman"/>
                <w:sz w:val="18"/>
                <w:szCs w:val="20"/>
                <w:lang w:val="en-GB"/>
              </w:rPr>
              <w:t>kmol</w:t>
            </w:r>
            <w:proofErr w:type="spellEnd"/>
          </w:p>
        </w:tc>
        <w:tc>
          <w:tcPr>
            <w:tcW w:w="1134" w:type="dxa"/>
            <w:shd w:val="clear" w:color="auto" w:fill="FFFFFF"/>
            <w:vAlign w:val="bottom"/>
          </w:tcPr>
          <w:p w14:paraId="11C9580A" w14:textId="41553027" w:rsidR="00A57A13" w:rsidRPr="00A57A13" w:rsidRDefault="00A57A13" w:rsidP="00B83A72">
            <w:pPr>
              <w:tabs>
                <w:tab w:val="right" w:pos="7100"/>
              </w:tabs>
              <w:spacing w:after="0" w:line="264" w:lineRule="auto"/>
              <w:jc w:val="center"/>
              <w:rPr>
                <w:rFonts w:ascii="Arial" w:eastAsia="Times New Roman" w:hAnsi="Arial" w:cs="Arial"/>
                <w:sz w:val="18"/>
                <w:szCs w:val="18"/>
                <w:lang w:val="en-GB"/>
              </w:rPr>
            </w:pPr>
            <w:r w:rsidRPr="00A57A13">
              <w:rPr>
                <w:rFonts w:ascii="Arial" w:eastAsia="Times New Roman" w:hAnsi="Arial" w:cs="Arial"/>
                <w:color w:val="000000"/>
                <w:sz w:val="18"/>
                <w:szCs w:val="18"/>
              </w:rPr>
              <w:t>3.00E-04</w:t>
            </w:r>
          </w:p>
        </w:tc>
        <w:tc>
          <w:tcPr>
            <w:tcW w:w="1134" w:type="dxa"/>
            <w:shd w:val="clear" w:color="auto" w:fill="FFFFFF"/>
            <w:vAlign w:val="bottom"/>
          </w:tcPr>
          <w:p w14:paraId="74433CA4" w14:textId="0D1A1CEB" w:rsidR="00A57A13" w:rsidRPr="00A57A13" w:rsidRDefault="00A57A13" w:rsidP="00B83A72">
            <w:pPr>
              <w:tabs>
                <w:tab w:val="right" w:pos="7100"/>
              </w:tabs>
              <w:spacing w:after="0" w:line="264" w:lineRule="auto"/>
              <w:ind w:right="-1"/>
              <w:jc w:val="center"/>
              <w:rPr>
                <w:rFonts w:ascii="Arial" w:eastAsia="Times New Roman" w:hAnsi="Arial" w:cs="Arial"/>
                <w:sz w:val="18"/>
                <w:szCs w:val="18"/>
                <w:lang w:val="en-GB"/>
              </w:rPr>
            </w:pPr>
            <w:r w:rsidRPr="00A57A13">
              <w:rPr>
                <w:rFonts w:ascii="Arial" w:eastAsia="Times New Roman" w:hAnsi="Arial" w:cs="Arial"/>
                <w:color w:val="000000"/>
                <w:sz w:val="18"/>
                <w:szCs w:val="18"/>
              </w:rPr>
              <w:t>6.00E-04</w:t>
            </w:r>
          </w:p>
        </w:tc>
        <w:tc>
          <w:tcPr>
            <w:tcW w:w="1134" w:type="dxa"/>
            <w:shd w:val="clear" w:color="auto" w:fill="FFFFFF"/>
            <w:vAlign w:val="bottom"/>
          </w:tcPr>
          <w:p w14:paraId="527A4495" w14:textId="42C917EC" w:rsidR="00A57A13" w:rsidRPr="00A57A13" w:rsidRDefault="00A57A13" w:rsidP="00B83A72">
            <w:pPr>
              <w:tabs>
                <w:tab w:val="right" w:pos="7100"/>
              </w:tabs>
              <w:spacing w:after="0" w:line="264" w:lineRule="auto"/>
              <w:ind w:right="-1"/>
              <w:jc w:val="center"/>
              <w:rPr>
                <w:rFonts w:ascii="Arial" w:eastAsia="Times New Roman" w:hAnsi="Arial" w:cs="Arial"/>
                <w:sz w:val="18"/>
                <w:szCs w:val="18"/>
                <w:lang w:val="en-GB"/>
              </w:rPr>
            </w:pPr>
            <w:r w:rsidRPr="00A57A13">
              <w:rPr>
                <w:rFonts w:ascii="Arial" w:eastAsia="Times New Roman" w:hAnsi="Arial" w:cs="Arial"/>
                <w:color w:val="000000"/>
                <w:sz w:val="18"/>
                <w:szCs w:val="18"/>
              </w:rPr>
              <w:t>9.00E-04</w:t>
            </w:r>
          </w:p>
        </w:tc>
      </w:tr>
      <w:tr w:rsidR="00A57A13" w:rsidRPr="00A57A13" w14:paraId="619ADDED" w14:textId="77777777" w:rsidTr="00D12620">
        <w:tc>
          <w:tcPr>
            <w:tcW w:w="1134" w:type="dxa"/>
            <w:shd w:val="clear" w:color="auto" w:fill="FFFFFF"/>
          </w:tcPr>
          <w:p w14:paraId="71004297" w14:textId="3A4A7129" w:rsidR="00A57A13" w:rsidRPr="00A57A13" w:rsidRDefault="00A57A13" w:rsidP="00A57A13">
            <w:pPr>
              <w:tabs>
                <w:tab w:val="right" w:pos="7100"/>
              </w:tabs>
              <w:spacing w:after="0" w:line="264" w:lineRule="auto"/>
              <w:ind w:right="-1"/>
              <w:jc w:val="both"/>
              <w:rPr>
                <w:rFonts w:ascii="Arial" w:eastAsia="Times New Roman" w:hAnsi="Arial" w:cs="Arial"/>
                <w:sz w:val="18"/>
                <w:szCs w:val="18"/>
                <w:lang w:val="en-GB"/>
              </w:rPr>
            </w:pPr>
            <w:r>
              <w:rPr>
                <w:rFonts w:ascii="Arial" w:eastAsia="Times New Roman" w:hAnsi="Arial" w:cs="Arial"/>
                <w:sz w:val="18"/>
                <w:szCs w:val="18"/>
                <w:lang w:val="en-GB"/>
              </w:rPr>
              <w:t>Air weight</w:t>
            </w:r>
          </w:p>
        </w:tc>
        <w:tc>
          <w:tcPr>
            <w:tcW w:w="1134" w:type="dxa"/>
            <w:shd w:val="clear" w:color="auto" w:fill="FFFFFF"/>
          </w:tcPr>
          <w:p w14:paraId="3207A0E7" w14:textId="53F91FA5" w:rsidR="00A57A13" w:rsidRPr="00A57A13" w:rsidRDefault="00B83A72" w:rsidP="00A57A13">
            <w:pPr>
              <w:tabs>
                <w:tab w:val="right" w:pos="7100"/>
              </w:tabs>
              <w:spacing w:after="0" w:line="264" w:lineRule="auto"/>
              <w:ind w:right="-1"/>
              <w:jc w:val="both"/>
              <w:rPr>
                <w:rFonts w:ascii="Arial" w:eastAsia="Times New Roman" w:hAnsi="Arial" w:cs="Arial"/>
                <w:sz w:val="18"/>
                <w:szCs w:val="18"/>
                <w:lang w:val="en-GB"/>
              </w:rPr>
            </w:pPr>
            <w:r>
              <w:rPr>
                <w:rFonts w:ascii="Arial" w:eastAsia="Times New Roman" w:hAnsi="Arial" w:cs="Arial"/>
                <w:sz w:val="18"/>
                <w:szCs w:val="18"/>
                <w:lang w:val="en-GB"/>
              </w:rPr>
              <w:t>k</w:t>
            </w:r>
            <w:r w:rsidR="00A57A13">
              <w:rPr>
                <w:rFonts w:ascii="Arial" w:eastAsia="Times New Roman" w:hAnsi="Arial" w:cs="Arial"/>
                <w:sz w:val="18"/>
                <w:szCs w:val="18"/>
                <w:lang w:val="en-GB"/>
              </w:rPr>
              <w:t>g</w:t>
            </w:r>
          </w:p>
        </w:tc>
        <w:tc>
          <w:tcPr>
            <w:tcW w:w="1134" w:type="dxa"/>
            <w:shd w:val="clear" w:color="auto" w:fill="FFFFFF"/>
            <w:vAlign w:val="bottom"/>
          </w:tcPr>
          <w:p w14:paraId="69B4961B" w14:textId="7C251D82" w:rsidR="00A57A13" w:rsidRPr="00A57A13" w:rsidRDefault="00A57A13" w:rsidP="00B83A72">
            <w:pPr>
              <w:tabs>
                <w:tab w:val="right" w:pos="7100"/>
              </w:tabs>
              <w:spacing w:after="0" w:line="264" w:lineRule="auto"/>
              <w:ind w:right="-1"/>
              <w:jc w:val="center"/>
              <w:rPr>
                <w:rFonts w:ascii="Arial" w:eastAsia="Times New Roman" w:hAnsi="Arial" w:cs="Arial"/>
                <w:sz w:val="18"/>
                <w:szCs w:val="18"/>
                <w:lang w:val="en-GB"/>
              </w:rPr>
            </w:pPr>
            <w:r w:rsidRPr="00A57A13">
              <w:rPr>
                <w:rFonts w:ascii="Arial" w:eastAsia="Times New Roman" w:hAnsi="Arial" w:cs="Arial"/>
                <w:color w:val="000000"/>
                <w:sz w:val="18"/>
                <w:szCs w:val="18"/>
              </w:rPr>
              <w:t>0.008764</w:t>
            </w:r>
          </w:p>
        </w:tc>
        <w:tc>
          <w:tcPr>
            <w:tcW w:w="1134" w:type="dxa"/>
            <w:shd w:val="clear" w:color="auto" w:fill="FFFFFF"/>
            <w:vAlign w:val="bottom"/>
          </w:tcPr>
          <w:p w14:paraId="4FEF81FE" w14:textId="3DD4168C" w:rsidR="00A57A13" w:rsidRPr="00A57A13" w:rsidRDefault="00A57A13" w:rsidP="00B83A72">
            <w:pPr>
              <w:tabs>
                <w:tab w:val="right" w:pos="7100"/>
              </w:tabs>
              <w:spacing w:after="0" w:line="264" w:lineRule="auto"/>
              <w:ind w:right="-1"/>
              <w:jc w:val="center"/>
              <w:rPr>
                <w:rFonts w:ascii="Arial" w:eastAsia="Times New Roman" w:hAnsi="Arial" w:cs="Arial"/>
                <w:sz w:val="18"/>
                <w:szCs w:val="18"/>
                <w:lang w:val="en-GB"/>
              </w:rPr>
            </w:pPr>
            <w:r w:rsidRPr="00A57A13">
              <w:rPr>
                <w:rFonts w:ascii="Arial" w:eastAsia="Times New Roman" w:hAnsi="Arial" w:cs="Arial"/>
                <w:color w:val="000000"/>
                <w:sz w:val="18"/>
                <w:szCs w:val="18"/>
              </w:rPr>
              <w:t>0.017527</w:t>
            </w:r>
          </w:p>
        </w:tc>
        <w:tc>
          <w:tcPr>
            <w:tcW w:w="1134" w:type="dxa"/>
            <w:shd w:val="clear" w:color="auto" w:fill="FFFFFF"/>
            <w:vAlign w:val="bottom"/>
          </w:tcPr>
          <w:p w14:paraId="325AD49A" w14:textId="37A78816" w:rsidR="00A57A13" w:rsidRPr="00A57A13" w:rsidRDefault="00A57A13" w:rsidP="00B83A72">
            <w:pPr>
              <w:tabs>
                <w:tab w:val="right" w:pos="7100"/>
              </w:tabs>
              <w:spacing w:after="0" w:line="264" w:lineRule="auto"/>
              <w:ind w:right="-1"/>
              <w:jc w:val="center"/>
              <w:rPr>
                <w:rFonts w:ascii="Arial" w:eastAsia="Times New Roman" w:hAnsi="Arial" w:cs="Arial"/>
                <w:sz w:val="18"/>
                <w:szCs w:val="18"/>
                <w:lang w:val="en-GB"/>
              </w:rPr>
            </w:pPr>
            <w:r w:rsidRPr="00A57A13">
              <w:rPr>
                <w:rFonts w:ascii="Arial" w:eastAsia="Times New Roman" w:hAnsi="Arial" w:cs="Arial"/>
                <w:color w:val="000000"/>
                <w:sz w:val="18"/>
                <w:szCs w:val="18"/>
              </w:rPr>
              <w:t>0.026291</w:t>
            </w:r>
          </w:p>
        </w:tc>
      </w:tr>
      <w:tr w:rsidR="00A57A13" w:rsidRPr="00A57A13" w14:paraId="653812D3" w14:textId="77777777" w:rsidTr="00D12620">
        <w:tc>
          <w:tcPr>
            <w:tcW w:w="1134" w:type="dxa"/>
            <w:shd w:val="clear" w:color="auto" w:fill="FFFFFF"/>
          </w:tcPr>
          <w:p w14:paraId="7DAF1CCB" w14:textId="3DFA87AF" w:rsidR="00A57A13" w:rsidRDefault="00A57A13" w:rsidP="00A57A13">
            <w:pPr>
              <w:tabs>
                <w:tab w:val="right" w:pos="7100"/>
              </w:tabs>
              <w:spacing w:after="0" w:line="264" w:lineRule="auto"/>
              <w:ind w:right="-1"/>
              <w:jc w:val="both"/>
              <w:rPr>
                <w:rFonts w:ascii="Arial" w:eastAsia="Times New Roman" w:hAnsi="Arial" w:cs="Arial"/>
                <w:sz w:val="18"/>
                <w:szCs w:val="18"/>
                <w:lang w:val="en-GB"/>
              </w:rPr>
            </w:pPr>
            <w:r>
              <w:rPr>
                <w:rFonts w:ascii="Arial" w:eastAsia="Times New Roman" w:hAnsi="Arial" w:cs="Arial"/>
                <w:sz w:val="18"/>
                <w:szCs w:val="18"/>
                <w:lang w:val="en-GB"/>
              </w:rPr>
              <w:t>CO</w:t>
            </w:r>
            <w:r w:rsidRPr="006560AD">
              <w:rPr>
                <w:rFonts w:ascii="Arial" w:eastAsia="Times New Roman" w:hAnsi="Arial" w:cs="Arial"/>
                <w:sz w:val="18"/>
                <w:szCs w:val="18"/>
                <w:vertAlign w:val="subscript"/>
                <w:lang w:val="en-GB"/>
              </w:rPr>
              <w:t>2</w:t>
            </w:r>
            <w:r>
              <w:rPr>
                <w:rFonts w:ascii="Arial" w:eastAsia="Times New Roman" w:hAnsi="Arial" w:cs="Arial"/>
                <w:sz w:val="18"/>
                <w:szCs w:val="18"/>
                <w:lang w:val="en-GB"/>
              </w:rPr>
              <w:t xml:space="preserve"> weight</w:t>
            </w:r>
          </w:p>
        </w:tc>
        <w:tc>
          <w:tcPr>
            <w:tcW w:w="1134" w:type="dxa"/>
            <w:shd w:val="clear" w:color="auto" w:fill="FFFFFF"/>
          </w:tcPr>
          <w:p w14:paraId="41F084C4" w14:textId="1E2092F1" w:rsidR="00A57A13" w:rsidRDefault="00A57A13" w:rsidP="00A57A13">
            <w:pPr>
              <w:tabs>
                <w:tab w:val="right" w:pos="7100"/>
              </w:tabs>
              <w:spacing w:after="0" w:line="264" w:lineRule="auto"/>
              <w:ind w:right="-1"/>
              <w:jc w:val="both"/>
              <w:rPr>
                <w:rFonts w:ascii="Arial" w:eastAsia="Times New Roman" w:hAnsi="Arial" w:cs="Arial"/>
                <w:sz w:val="18"/>
                <w:szCs w:val="18"/>
                <w:lang w:val="en-GB"/>
              </w:rPr>
            </w:pPr>
            <w:r>
              <w:rPr>
                <w:rFonts w:ascii="Arial" w:eastAsia="Times New Roman" w:hAnsi="Arial" w:cs="Arial"/>
                <w:sz w:val="18"/>
                <w:szCs w:val="18"/>
                <w:lang w:val="en-GB"/>
              </w:rPr>
              <w:t>kg</w:t>
            </w:r>
          </w:p>
        </w:tc>
        <w:tc>
          <w:tcPr>
            <w:tcW w:w="1134" w:type="dxa"/>
            <w:shd w:val="clear" w:color="auto" w:fill="FFFFFF"/>
            <w:vAlign w:val="bottom"/>
          </w:tcPr>
          <w:p w14:paraId="43223822" w14:textId="36EA0029" w:rsidR="00A57A13" w:rsidRPr="00A57A13" w:rsidRDefault="00A57A13" w:rsidP="00B83A72">
            <w:pPr>
              <w:tabs>
                <w:tab w:val="right" w:pos="7100"/>
              </w:tabs>
              <w:spacing w:after="0" w:line="264" w:lineRule="auto"/>
              <w:ind w:right="-1"/>
              <w:jc w:val="center"/>
              <w:rPr>
                <w:rFonts w:ascii="Arial" w:eastAsia="Times New Roman" w:hAnsi="Arial" w:cs="Arial"/>
                <w:sz w:val="18"/>
                <w:szCs w:val="18"/>
                <w:lang w:val="en-GB"/>
              </w:rPr>
            </w:pPr>
            <w:r w:rsidRPr="00A57A13">
              <w:rPr>
                <w:rFonts w:ascii="Arial" w:eastAsia="Times New Roman" w:hAnsi="Arial" w:cs="Arial"/>
                <w:color w:val="000000"/>
                <w:sz w:val="18"/>
                <w:szCs w:val="18"/>
              </w:rPr>
              <w:t>0.013235</w:t>
            </w:r>
          </w:p>
        </w:tc>
        <w:tc>
          <w:tcPr>
            <w:tcW w:w="1134" w:type="dxa"/>
            <w:shd w:val="clear" w:color="auto" w:fill="FFFFFF"/>
            <w:vAlign w:val="bottom"/>
          </w:tcPr>
          <w:p w14:paraId="12D03D88" w14:textId="0C71D506" w:rsidR="00A57A13" w:rsidRPr="00A57A13" w:rsidRDefault="00A57A13" w:rsidP="00B83A72">
            <w:pPr>
              <w:tabs>
                <w:tab w:val="right" w:pos="7100"/>
              </w:tabs>
              <w:spacing w:after="0" w:line="264" w:lineRule="auto"/>
              <w:ind w:right="-1"/>
              <w:jc w:val="center"/>
              <w:rPr>
                <w:rFonts w:ascii="Arial" w:eastAsia="Times New Roman" w:hAnsi="Arial" w:cs="Arial"/>
                <w:sz w:val="18"/>
                <w:szCs w:val="18"/>
                <w:lang w:val="en-GB"/>
              </w:rPr>
            </w:pPr>
            <w:r w:rsidRPr="00A57A13">
              <w:rPr>
                <w:rFonts w:ascii="Arial" w:eastAsia="Times New Roman" w:hAnsi="Arial" w:cs="Arial"/>
                <w:color w:val="000000"/>
                <w:sz w:val="18"/>
                <w:szCs w:val="18"/>
              </w:rPr>
              <w:t>0.026471</w:t>
            </w:r>
          </w:p>
        </w:tc>
        <w:tc>
          <w:tcPr>
            <w:tcW w:w="1134" w:type="dxa"/>
            <w:shd w:val="clear" w:color="auto" w:fill="FFFFFF"/>
            <w:vAlign w:val="bottom"/>
          </w:tcPr>
          <w:p w14:paraId="59D54154" w14:textId="311C752E" w:rsidR="00A57A13" w:rsidRPr="00A57A13" w:rsidRDefault="00A57A13" w:rsidP="00B83A72">
            <w:pPr>
              <w:tabs>
                <w:tab w:val="right" w:pos="7100"/>
              </w:tabs>
              <w:spacing w:after="0" w:line="264" w:lineRule="auto"/>
              <w:ind w:right="-1"/>
              <w:jc w:val="center"/>
              <w:rPr>
                <w:rFonts w:ascii="Arial" w:eastAsia="Times New Roman" w:hAnsi="Arial" w:cs="Arial"/>
                <w:sz w:val="18"/>
                <w:szCs w:val="18"/>
                <w:lang w:val="en-GB"/>
              </w:rPr>
            </w:pPr>
            <w:r w:rsidRPr="00A57A13">
              <w:rPr>
                <w:rFonts w:ascii="Arial" w:eastAsia="Times New Roman" w:hAnsi="Arial" w:cs="Arial"/>
                <w:color w:val="000000"/>
                <w:sz w:val="18"/>
                <w:szCs w:val="18"/>
              </w:rPr>
              <w:t>0.039706</w:t>
            </w:r>
          </w:p>
        </w:tc>
      </w:tr>
    </w:tbl>
    <w:p w14:paraId="3E05C7D2" w14:textId="77777777" w:rsidR="00E25214" w:rsidRDefault="00E25214" w:rsidP="00503F3B">
      <w:pPr>
        <w:jc w:val="both"/>
        <w:rPr>
          <w:rFonts w:ascii="Arial" w:hAnsi="Arial" w:cs="Arial"/>
          <w:sz w:val="18"/>
          <w:szCs w:val="18"/>
        </w:rPr>
      </w:pPr>
    </w:p>
    <w:p w14:paraId="113BE9DF" w14:textId="39AEF503" w:rsidR="0055535C" w:rsidRPr="00DE4AD8" w:rsidRDefault="00F025E6" w:rsidP="00E25214">
      <w:pPr>
        <w:pStyle w:val="CETBodytext"/>
      </w:pPr>
      <w:r>
        <w:t xml:space="preserve">It is easy to remark that </w:t>
      </w:r>
      <w:r w:rsidR="00ED7731" w:rsidRPr="00DE4AD8">
        <w:t xml:space="preserve">the </w:t>
      </w:r>
      <w:r w:rsidR="0055535C" w:rsidRPr="00DE4AD8">
        <w:t xml:space="preserve">fluid </w:t>
      </w:r>
      <w:r>
        <w:t>weight</w:t>
      </w:r>
      <w:r w:rsidR="00ED7731" w:rsidRPr="00DE4AD8">
        <w:t xml:space="preserve"> used in the experiment is lower than </w:t>
      </w:r>
      <w:r w:rsidR="0055535C" w:rsidRPr="00DE4AD8">
        <w:t xml:space="preserve">2% </w:t>
      </w:r>
      <w:r w:rsidR="00ED7731" w:rsidRPr="00DE4AD8">
        <w:t>of the equipment</w:t>
      </w:r>
      <w:r w:rsidR="0076774C" w:rsidRPr="00DE4AD8">
        <w:t xml:space="preserve"> </w:t>
      </w:r>
      <w:r>
        <w:t>weight</w:t>
      </w:r>
      <w:r w:rsidR="00396EA8" w:rsidRPr="00DE4AD8">
        <w:t xml:space="preserve"> </w:t>
      </w:r>
      <w:r w:rsidR="0076774C" w:rsidRPr="00DE4AD8">
        <w:t xml:space="preserve">and that </w:t>
      </w:r>
      <w:r>
        <w:t xml:space="preserve">the </w:t>
      </w:r>
      <w:r w:rsidR="00ED7731" w:rsidRPr="00DE4AD8">
        <w:t xml:space="preserve">whole mechanism of heat transfer </w:t>
      </w:r>
      <w:r w:rsidR="0076774C" w:rsidRPr="00DE4AD8">
        <w:t>between the containing cylinder and the contai</w:t>
      </w:r>
      <w:r w:rsidR="00ED7731" w:rsidRPr="00DE4AD8">
        <w:t xml:space="preserve">ned fluid is </w:t>
      </w:r>
      <w:r w:rsidR="0076774C" w:rsidRPr="00DE4AD8">
        <w:t>never mentioned nor considered by EF.</w:t>
      </w:r>
      <w:r w:rsidR="002B5958" w:rsidRPr="00DE4AD8">
        <w:t xml:space="preserve"> </w:t>
      </w:r>
      <w:r>
        <w:t>T</w:t>
      </w:r>
      <w:r w:rsidR="0055535C" w:rsidRPr="00DE4AD8">
        <w:t>he mass of the thermometer</w:t>
      </w:r>
      <w:r>
        <w:t xml:space="preserve"> </w:t>
      </w:r>
      <w:r w:rsidR="00503F3B">
        <w:t xml:space="preserve">was </w:t>
      </w:r>
      <w:r w:rsidR="0055535C" w:rsidRPr="00DE4AD8">
        <w:t>probably greater than that of the gas</w:t>
      </w:r>
      <w:r>
        <w:t>.</w:t>
      </w:r>
    </w:p>
    <w:p w14:paraId="7721D264" w14:textId="086B9C37" w:rsidR="00A23962" w:rsidRPr="005223B6" w:rsidRDefault="009B502E" w:rsidP="005223B6">
      <w:pPr>
        <w:pStyle w:val="CETHeading1"/>
        <w:numPr>
          <w:ilvl w:val="0"/>
          <w:numId w:val="5"/>
        </w:numPr>
        <w:tabs>
          <w:tab w:val="num" w:pos="360"/>
        </w:tabs>
        <w:ind w:left="0" w:firstLine="0"/>
        <w:rPr>
          <w:lang w:val="en-GB"/>
        </w:rPr>
      </w:pPr>
      <w:r w:rsidRPr="005223B6">
        <w:rPr>
          <w:lang w:val="en-GB"/>
        </w:rPr>
        <w:t>M</w:t>
      </w:r>
      <w:r w:rsidR="00A23962" w:rsidRPr="005223B6">
        <w:rPr>
          <w:lang w:val="en-GB"/>
        </w:rPr>
        <w:t>odel</w:t>
      </w:r>
      <w:r w:rsidRPr="005223B6">
        <w:rPr>
          <w:lang w:val="en-GB"/>
        </w:rPr>
        <w:t>s</w:t>
      </w:r>
      <w:r w:rsidR="00A23962" w:rsidRPr="005223B6">
        <w:rPr>
          <w:lang w:val="en-GB"/>
        </w:rPr>
        <w:t xml:space="preserve"> for </w:t>
      </w:r>
      <w:r w:rsidR="008D179B" w:rsidRPr="005223B6">
        <w:rPr>
          <w:lang w:val="en-GB"/>
        </w:rPr>
        <w:t>numerical s</w:t>
      </w:r>
      <w:r w:rsidR="00A23962" w:rsidRPr="005223B6">
        <w:rPr>
          <w:lang w:val="en-GB"/>
        </w:rPr>
        <w:t>imulation</w:t>
      </w:r>
    </w:p>
    <w:p w14:paraId="786FB584" w14:textId="3F4A6D5E" w:rsidR="009029BC" w:rsidRPr="00144B0C" w:rsidRDefault="00236CBE" w:rsidP="000022D8">
      <w:pPr>
        <w:jc w:val="both"/>
        <w:rPr>
          <w:rStyle w:val="CETBodytextCarattere"/>
          <w:rFonts w:eastAsiaTheme="minorHAnsi"/>
        </w:rPr>
      </w:pPr>
      <w:r w:rsidRPr="00144B0C">
        <w:rPr>
          <w:rStyle w:val="CETBodytextCarattere"/>
          <w:rFonts w:eastAsiaTheme="minorHAnsi"/>
        </w:rPr>
        <w:t xml:space="preserve">The initial attempt of the interpretation of EF </w:t>
      </w:r>
      <w:r w:rsidR="00780DFE" w:rsidRPr="00144B0C">
        <w:rPr>
          <w:rStyle w:val="CETBodytextCarattere"/>
          <w:rFonts w:eastAsiaTheme="minorHAnsi"/>
        </w:rPr>
        <w:t>results</w:t>
      </w:r>
      <w:r w:rsidRPr="00144B0C">
        <w:rPr>
          <w:rStyle w:val="CETBodytextCarattere"/>
          <w:rFonts w:eastAsiaTheme="minorHAnsi"/>
        </w:rPr>
        <w:t xml:space="preserve"> was based on the numerical values of heat capacity and thermal conductivity</w:t>
      </w:r>
      <w:r w:rsidR="00687F7F" w:rsidRPr="00144B0C">
        <w:rPr>
          <w:rStyle w:val="CETBodytextCarattere"/>
          <w:rFonts w:eastAsiaTheme="minorHAnsi"/>
        </w:rPr>
        <w:t xml:space="preserve"> of the fluids</w:t>
      </w:r>
      <w:r w:rsidRPr="00144B0C">
        <w:rPr>
          <w:rStyle w:val="CETBodytextCarattere"/>
          <w:rFonts w:eastAsiaTheme="minorHAnsi"/>
        </w:rPr>
        <w:t xml:space="preserve">. </w:t>
      </w:r>
      <w:r w:rsidR="002B5958" w:rsidRPr="00144B0C">
        <w:rPr>
          <w:rStyle w:val="CETBodytextCarattere"/>
          <w:rFonts w:eastAsiaTheme="minorHAnsi"/>
        </w:rPr>
        <w:t>Because</w:t>
      </w:r>
      <w:r w:rsidRPr="00144B0C">
        <w:rPr>
          <w:rStyle w:val="CETBodytextCarattere"/>
          <w:rFonts w:eastAsiaTheme="minorHAnsi"/>
        </w:rPr>
        <w:t xml:space="preserve"> the experiment</w:t>
      </w:r>
      <w:r w:rsidR="00264768" w:rsidRPr="00144B0C">
        <w:rPr>
          <w:rStyle w:val="CETBodytextCarattere"/>
          <w:rFonts w:eastAsiaTheme="minorHAnsi"/>
        </w:rPr>
        <w:t>s</w:t>
      </w:r>
      <w:r w:rsidRPr="00144B0C">
        <w:rPr>
          <w:rStyle w:val="CETBodytextCarattere"/>
          <w:rFonts w:eastAsiaTheme="minorHAnsi"/>
        </w:rPr>
        <w:t xml:space="preserve"> involve </w:t>
      </w:r>
      <w:r w:rsidR="00423532" w:rsidRPr="00144B0C">
        <w:rPr>
          <w:rStyle w:val="CETBodytextCarattere"/>
          <w:rFonts w:eastAsiaTheme="minorHAnsi"/>
        </w:rPr>
        <w:t xml:space="preserve">fluid heating due to the sun radiation and cooling </w:t>
      </w:r>
      <w:r w:rsidR="00F025E6">
        <w:rPr>
          <w:rStyle w:val="CETBodytextCarattere"/>
          <w:rFonts w:eastAsiaTheme="minorHAnsi"/>
        </w:rPr>
        <w:t>by</w:t>
      </w:r>
      <w:r w:rsidR="00423532" w:rsidRPr="00144B0C">
        <w:rPr>
          <w:rStyle w:val="CETBodytextCarattere"/>
          <w:rFonts w:eastAsiaTheme="minorHAnsi"/>
        </w:rPr>
        <w:t xml:space="preserve"> the external ambient, heat capacity and thermal conductivity </w:t>
      </w:r>
      <w:r w:rsidR="00554226" w:rsidRPr="00144B0C">
        <w:rPr>
          <w:rStyle w:val="CETBodytextCarattere"/>
          <w:rFonts w:eastAsiaTheme="minorHAnsi"/>
        </w:rPr>
        <w:t xml:space="preserve">of the two fluids </w:t>
      </w:r>
      <w:r w:rsidR="00423532" w:rsidRPr="00144B0C">
        <w:rPr>
          <w:rStyle w:val="CETBodytextCarattere"/>
          <w:rFonts w:eastAsiaTheme="minorHAnsi"/>
        </w:rPr>
        <w:t>are obvious</w:t>
      </w:r>
      <w:r w:rsidR="00DB6358" w:rsidRPr="00144B0C">
        <w:rPr>
          <w:rStyle w:val="CETBodytextCarattere"/>
          <w:rFonts w:eastAsiaTheme="minorHAnsi"/>
        </w:rPr>
        <w:t xml:space="preserve"> parameters. </w:t>
      </w:r>
      <w:r w:rsidR="002B5958" w:rsidRPr="00144B0C">
        <w:rPr>
          <w:rStyle w:val="CETBodytextCarattere"/>
          <w:rFonts w:eastAsiaTheme="minorHAnsi"/>
        </w:rPr>
        <w:t xml:space="preserve">Since the </w:t>
      </w:r>
      <w:r w:rsidR="00DB6358" w:rsidRPr="00144B0C">
        <w:rPr>
          <w:rStyle w:val="CETBodytextCarattere"/>
          <w:rFonts w:eastAsiaTheme="minorHAnsi"/>
        </w:rPr>
        <w:t xml:space="preserve">heat capacity of carbon dioxide </w:t>
      </w:r>
      <w:r w:rsidR="00AC52A6" w:rsidRPr="00144B0C">
        <w:rPr>
          <w:rStyle w:val="CETBodytextCarattere"/>
          <w:rFonts w:eastAsiaTheme="minorHAnsi"/>
        </w:rPr>
        <w:t xml:space="preserve">is higher </w:t>
      </w:r>
      <w:r w:rsidR="008E17DC" w:rsidRPr="00144B0C">
        <w:rPr>
          <w:rStyle w:val="CETBodytextCarattere"/>
          <w:rFonts w:eastAsiaTheme="minorHAnsi"/>
        </w:rPr>
        <w:t xml:space="preserve">than that of air </w:t>
      </w:r>
      <w:r w:rsidR="005D07C4" w:rsidRPr="00144B0C">
        <w:rPr>
          <w:rStyle w:val="CETBodytextCarattere"/>
          <w:rFonts w:eastAsiaTheme="minorHAnsi"/>
        </w:rPr>
        <w:t xml:space="preserve">so, </w:t>
      </w:r>
      <w:r w:rsidR="008E17DC" w:rsidRPr="00144B0C">
        <w:rPr>
          <w:rStyle w:val="CETBodytextCarattere"/>
          <w:rFonts w:eastAsiaTheme="minorHAnsi"/>
        </w:rPr>
        <w:t>for the same amount of energy flux</w:t>
      </w:r>
      <w:r w:rsidR="005D07C4" w:rsidRPr="00144B0C">
        <w:rPr>
          <w:rStyle w:val="CETBodytextCarattere"/>
          <w:rFonts w:eastAsiaTheme="minorHAnsi"/>
        </w:rPr>
        <w:t>,</w:t>
      </w:r>
      <w:r w:rsidR="008E17DC" w:rsidRPr="00144B0C">
        <w:rPr>
          <w:rStyle w:val="CETBodytextCarattere"/>
          <w:rFonts w:eastAsiaTheme="minorHAnsi"/>
        </w:rPr>
        <w:t xml:space="preserve"> the </w:t>
      </w:r>
      <w:r w:rsidR="00DB6358" w:rsidRPr="00144B0C">
        <w:rPr>
          <w:rStyle w:val="CETBodytextCarattere"/>
          <w:rFonts w:eastAsiaTheme="minorHAnsi"/>
        </w:rPr>
        <w:t xml:space="preserve">temperature </w:t>
      </w:r>
      <w:r w:rsidR="008E17DC" w:rsidRPr="00144B0C">
        <w:rPr>
          <w:rStyle w:val="CETBodytextCarattere"/>
          <w:rFonts w:eastAsiaTheme="minorHAnsi"/>
        </w:rPr>
        <w:t xml:space="preserve">increase of carbon dioxide </w:t>
      </w:r>
      <w:r w:rsidR="006C39C4" w:rsidRPr="00144B0C">
        <w:rPr>
          <w:rStyle w:val="CETBodytextCarattere"/>
          <w:rFonts w:eastAsiaTheme="minorHAnsi"/>
        </w:rPr>
        <w:t>sh</w:t>
      </w:r>
      <w:r w:rsidR="008E17DC" w:rsidRPr="00144B0C">
        <w:rPr>
          <w:rStyle w:val="CETBodytextCarattere"/>
          <w:rFonts w:eastAsiaTheme="minorHAnsi"/>
        </w:rPr>
        <w:t>ould be lower than that of air.</w:t>
      </w:r>
      <w:r w:rsidR="00DE4AD8" w:rsidRPr="00144B0C">
        <w:rPr>
          <w:rStyle w:val="CETBodytextCarattere"/>
          <w:rFonts w:eastAsiaTheme="minorHAnsi"/>
        </w:rPr>
        <w:t xml:space="preserve"> </w:t>
      </w:r>
      <w:r w:rsidR="005D07C4" w:rsidRPr="00144B0C">
        <w:rPr>
          <w:rStyle w:val="CETBodytextCarattere"/>
          <w:rFonts w:eastAsiaTheme="minorHAnsi"/>
        </w:rPr>
        <w:t>A</w:t>
      </w:r>
      <w:r w:rsidR="00AC52A6" w:rsidRPr="00144B0C">
        <w:rPr>
          <w:rStyle w:val="CETBodytextCarattere"/>
          <w:rFonts w:eastAsiaTheme="minorHAnsi"/>
        </w:rPr>
        <w:t xml:space="preserve"> reverse</w:t>
      </w:r>
      <w:r w:rsidR="008E17DC" w:rsidRPr="00144B0C">
        <w:rPr>
          <w:rStyle w:val="CETBodytextCarattere"/>
          <w:rFonts w:eastAsiaTheme="minorHAnsi"/>
        </w:rPr>
        <w:t xml:space="preserve"> </w:t>
      </w:r>
      <w:r w:rsidR="005D015F" w:rsidRPr="00144B0C">
        <w:rPr>
          <w:rStyle w:val="CETBodytextCarattere"/>
          <w:rFonts w:eastAsiaTheme="minorHAnsi"/>
        </w:rPr>
        <w:t>temperature change</w:t>
      </w:r>
      <w:r w:rsidR="005D07C4" w:rsidRPr="00144B0C">
        <w:rPr>
          <w:rStyle w:val="CETBodytextCarattere"/>
          <w:rFonts w:eastAsiaTheme="minorHAnsi"/>
        </w:rPr>
        <w:t xml:space="preserve">, </w:t>
      </w:r>
      <w:r w:rsidR="00623923">
        <w:rPr>
          <w:rStyle w:val="CETBodytextCarattere"/>
          <w:rFonts w:eastAsiaTheme="minorHAnsi"/>
        </w:rPr>
        <w:t xml:space="preserve">such as that </w:t>
      </w:r>
      <w:r w:rsidR="005D07C4" w:rsidRPr="00144B0C">
        <w:rPr>
          <w:rStyle w:val="CETBodytextCarattere"/>
          <w:rFonts w:eastAsiaTheme="minorHAnsi"/>
        </w:rPr>
        <w:t>described by EF,</w:t>
      </w:r>
      <w:r w:rsidR="005D015F" w:rsidRPr="00144B0C">
        <w:rPr>
          <w:rStyle w:val="CETBodytextCarattere"/>
          <w:rFonts w:eastAsiaTheme="minorHAnsi"/>
        </w:rPr>
        <w:t xml:space="preserve"> </w:t>
      </w:r>
      <w:r w:rsidR="008E17DC" w:rsidRPr="00144B0C">
        <w:rPr>
          <w:rStyle w:val="CETBodytextCarattere"/>
          <w:rFonts w:eastAsiaTheme="minorHAnsi"/>
        </w:rPr>
        <w:t xml:space="preserve">could be attributed </w:t>
      </w:r>
      <w:r w:rsidR="00DC7803" w:rsidRPr="00144B0C">
        <w:rPr>
          <w:rStyle w:val="CETBodytextCarattere"/>
          <w:rFonts w:eastAsiaTheme="minorHAnsi"/>
        </w:rPr>
        <w:t xml:space="preserve">only </w:t>
      </w:r>
      <w:r w:rsidR="008E17DC" w:rsidRPr="00144B0C">
        <w:rPr>
          <w:rStyle w:val="CETBodytextCarattere"/>
          <w:rFonts w:eastAsiaTheme="minorHAnsi"/>
        </w:rPr>
        <w:t xml:space="preserve">to </w:t>
      </w:r>
      <w:r w:rsidR="00DC7803" w:rsidRPr="00144B0C">
        <w:rPr>
          <w:rStyle w:val="CETBodytextCarattere"/>
          <w:rFonts w:eastAsiaTheme="minorHAnsi"/>
        </w:rPr>
        <w:t xml:space="preserve">the </w:t>
      </w:r>
      <w:r w:rsidR="008E17DC" w:rsidRPr="00144B0C">
        <w:rPr>
          <w:rStyle w:val="CETBodytextCarattere"/>
          <w:rFonts w:eastAsiaTheme="minorHAnsi"/>
        </w:rPr>
        <w:t xml:space="preserve">difference </w:t>
      </w:r>
      <w:r w:rsidR="00623923">
        <w:rPr>
          <w:rStyle w:val="CETBodytextCarattere"/>
          <w:rFonts w:eastAsiaTheme="minorHAnsi"/>
        </w:rPr>
        <w:t>in</w:t>
      </w:r>
      <w:r w:rsidR="008E17DC" w:rsidRPr="00144B0C">
        <w:rPr>
          <w:rStyle w:val="CETBodytextCarattere"/>
          <w:rFonts w:eastAsiaTheme="minorHAnsi"/>
        </w:rPr>
        <w:t xml:space="preserve"> thermal conductivity</w:t>
      </w:r>
      <w:r w:rsidR="00683DBE" w:rsidRPr="00144B0C">
        <w:rPr>
          <w:rStyle w:val="CETBodytextCarattere"/>
          <w:rFonts w:eastAsiaTheme="minorHAnsi"/>
        </w:rPr>
        <w:t xml:space="preserve"> </w:t>
      </w:r>
      <w:r w:rsidR="00DC7803" w:rsidRPr="00144B0C">
        <w:rPr>
          <w:rStyle w:val="CETBodytextCarattere"/>
          <w:rFonts w:eastAsiaTheme="minorHAnsi"/>
        </w:rPr>
        <w:t xml:space="preserve">since </w:t>
      </w:r>
      <w:r w:rsidR="00F025E6">
        <w:rPr>
          <w:rStyle w:val="CETBodytextCarattere"/>
          <w:rFonts w:eastAsiaTheme="minorHAnsi"/>
        </w:rPr>
        <w:t xml:space="preserve">the value of </w:t>
      </w:r>
      <w:r w:rsidR="00DC7803" w:rsidRPr="00144B0C">
        <w:rPr>
          <w:rStyle w:val="CETBodytextCarattere"/>
          <w:rFonts w:eastAsiaTheme="minorHAnsi"/>
        </w:rPr>
        <w:t xml:space="preserve">air </w:t>
      </w:r>
      <w:r w:rsidR="00DC7803" w:rsidRPr="00144B0C">
        <w:rPr>
          <w:rStyle w:val="CETBodytextCarattere"/>
          <w:rFonts w:eastAsiaTheme="minorHAnsi"/>
        </w:rPr>
        <w:lastRenderedPageBreak/>
        <w:t xml:space="preserve">conductivity is higher than </w:t>
      </w:r>
      <w:r w:rsidR="00DA1B06">
        <w:rPr>
          <w:rStyle w:val="CETBodytextCarattere"/>
          <w:rFonts w:eastAsiaTheme="minorHAnsi"/>
        </w:rPr>
        <w:t xml:space="preserve">that of </w:t>
      </w:r>
      <w:r w:rsidR="00DC7803" w:rsidRPr="00144B0C">
        <w:rPr>
          <w:rStyle w:val="CETBodytextCarattere"/>
          <w:rFonts w:eastAsiaTheme="minorHAnsi"/>
        </w:rPr>
        <w:t>carbon dioxide</w:t>
      </w:r>
      <w:r w:rsidR="008E17DC" w:rsidRPr="00144B0C">
        <w:rPr>
          <w:rStyle w:val="CETBodytextCarattere"/>
          <w:rFonts w:eastAsiaTheme="minorHAnsi"/>
        </w:rPr>
        <w:t xml:space="preserve">. </w:t>
      </w:r>
      <w:r w:rsidR="00DA1B06">
        <w:rPr>
          <w:rStyle w:val="CETBodytextCarattere"/>
          <w:rFonts w:eastAsiaTheme="minorHAnsi"/>
        </w:rPr>
        <w:t xml:space="preserve">Thus, </w:t>
      </w:r>
      <w:r w:rsidR="008E17DC" w:rsidRPr="00144B0C">
        <w:rPr>
          <w:rStyle w:val="CETBodytextCarattere"/>
          <w:rFonts w:eastAsiaTheme="minorHAnsi"/>
        </w:rPr>
        <w:t xml:space="preserve">the </w:t>
      </w:r>
      <w:r w:rsidR="003266E2" w:rsidRPr="00144B0C">
        <w:rPr>
          <w:rStyle w:val="CETBodytextCarattere"/>
          <w:rFonts w:eastAsiaTheme="minorHAnsi"/>
        </w:rPr>
        <w:t xml:space="preserve">only </w:t>
      </w:r>
      <w:r w:rsidR="006C39C4" w:rsidRPr="00144B0C">
        <w:rPr>
          <w:rStyle w:val="CETBodytextCarattere"/>
          <w:rFonts w:eastAsiaTheme="minorHAnsi"/>
        </w:rPr>
        <w:t>qualitative</w:t>
      </w:r>
      <w:r w:rsidR="003266E2" w:rsidRPr="00144B0C">
        <w:rPr>
          <w:rStyle w:val="CETBodytextCarattere"/>
          <w:rFonts w:eastAsiaTheme="minorHAnsi"/>
        </w:rPr>
        <w:t xml:space="preserve"> explanation </w:t>
      </w:r>
      <w:r w:rsidR="00554226" w:rsidRPr="00144B0C">
        <w:rPr>
          <w:rStyle w:val="CETBodytextCarattere"/>
          <w:rFonts w:eastAsiaTheme="minorHAnsi"/>
        </w:rPr>
        <w:t xml:space="preserve">of the </w:t>
      </w:r>
      <w:r w:rsidR="008E17DC" w:rsidRPr="00144B0C">
        <w:rPr>
          <w:rStyle w:val="CETBodytextCarattere"/>
          <w:rFonts w:eastAsiaTheme="minorHAnsi"/>
        </w:rPr>
        <w:t xml:space="preserve">final higher carbon dioxide temperature </w:t>
      </w:r>
      <w:r w:rsidR="00DC7803" w:rsidRPr="00144B0C">
        <w:rPr>
          <w:rStyle w:val="CETBodytextCarattere"/>
          <w:rFonts w:eastAsiaTheme="minorHAnsi"/>
        </w:rPr>
        <w:t>could be</w:t>
      </w:r>
      <w:r w:rsidR="003266E2" w:rsidRPr="00144B0C">
        <w:rPr>
          <w:rStyle w:val="CETBodytextCarattere"/>
          <w:rFonts w:eastAsiaTheme="minorHAnsi"/>
        </w:rPr>
        <w:t xml:space="preserve"> the result of lower heat flux </w:t>
      </w:r>
      <w:r w:rsidR="005911BD" w:rsidRPr="00144B0C">
        <w:rPr>
          <w:rStyle w:val="CETBodytextCarattere"/>
          <w:rFonts w:eastAsiaTheme="minorHAnsi"/>
        </w:rPr>
        <w:t xml:space="preserve">from the contained fluid </w:t>
      </w:r>
      <w:r w:rsidR="003266E2" w:rsidRPr="00144B0C">
        <w:rPr>
          <w:rStyle w:val="CETBodytextCarattere"/>
          <w:rFonts w:eastAsiaTheme="minorHAnsi"/>
        </w:rPr>
        <w:t xml:space="preserve">to the </w:t>
      </w:r>
      <w:r w:rsidR="005911BD" w:rsidRPr="00144B0C">
        <w:rPr>
          <w:rStyle w:val="CETBodytextCarattere"/>
          <w:rFonts w:eastAsiaTheme="minorHAnsi"/>
        </w:rPr>
        <w:t xml:space="preserve">external </w:t>
      </w:r>
      <w:r w:rsidR="00053846" w:rsidRPr="00144B0C">
        <w:rPr>
          <w:rStyle w:val="CETBodytextCarattere"/>
          <w:rFonts w:eastAsiaTheme="minorHAnsi"/>
        </w:rPr>
        <w:t xml:space="preserve">ambient </w:t>
      </w:r>
      <w:r w:rsidR="003266E2" w:rsidRPr="00144B0C">
        <w:rPr>
          <w:rStyle w:val="CETBodytextCarattere"/>
          <w:rFonts w:eastAsiaTheme="minorHAnsi"/>
        </w:rPr>
        <w:t>air</w:t>
      </w:r>
      <w:r w:rsidR="005911BD" w:rsidRPr="00144B0C">
        <w:rPr>
          <w:rStyle w:val="CETBodytextCarattere"/>
          <w:rFonts w:eastAsiaTheme="minorHAnsi"/>
        </w:rPr>
        <w:t xml:space="preserve"> through the cylinder wall</w:t>
      </w:r>
      <w:r w:rsidR="003266E2" w:rsidRPr="00144B0C">
        <w:rPr>
          <w:rStyle w:val="CETBodytextCarattere"/>
          <w:rFonts w:eastAsiaTheme="minorHAnsi"/>
        </w:rPr>
        <w:t>.</w:t>
      </w:r>
      <w:r w:rsidR="00053846" w:rsidRPr="00144B0C">
        <w:rPr>
          <w:rStyle w:val="CETBodytextCarattere"/>
          <w:rFonts w:eastAsiaTheme="minorHAnsi"/>
        </w:rPr>
        <w:t xml:space="preserve"> </w:t>
      </w:r>
      <w:r w:rsidR="00AC52A6" w:rsidRPr="00144B0C">
        <w:rPr>
          <w:rStyle w:val="CETBodytextCarattere"/>
          <w:rFonts w:eastAsiaTheme="minorHAnsi"/>
        </w:rPr>
        <w:t>As shown afterward t</w:t>
      </w:r>
      <w:r w:rsidR="005911BD" w:rsidRPr="00144B0C">
        <w:rPr>
          <w:rStyle w:val="CETBodytextCarattere"/>
          <w:rFonts w:eastAsiaTheme="minorHAnsi"/>
        </w:rPr>
        <w:t>his</w:t>
      </w:r>
      <w:r w:rsidR="005911BD" w:rsidRPr="00DE4AD8">
        <w:rPr>
          <w:rFonts w:ascii="Arial" w:hAnsi="Arial" w:cs="Arial"/>
          <w:sz w:val="18"/>
          <w:szCs w:val="18"/>
        </w:rPr>
        <w:t xml:space="preserve"> </w:t>
      </w:r>
      <w:r w:rsidR="005911BD" w:rsidRPr="00144B0C">
        <w:rPr>
          <w:rStyle w:val="CETBodytextCarattere"/>
          <w:rFonts w:eastAsiaTheme="minorHAnsi"/>
        </w:rPr>
        <w:t>hypothesis is not supported by numerical calculations of the phenomenon.</w:t>
      </w:r>
      <w:r w:rsidR="006C39C4" w:rsidRPr="00144B0C">
        <w:rPr>
          <w:rStyle w:val="CETBodytextCarattere"/>
          <w:rFonts w:eastAsiaTheme="minorHAnsi"/>
        </w:rPr>
        <w:t xml:space="preserve"> T</w:t>
      </w:r>
      <w:r w:rsidR="009029BC" w:rsidRPr="00144B0C">
        <w:rPr>
          <w:rStyle w:val="CETBodytextCarattere"/>
          <w:rFonts w:eastAsiaTheme="minorHAnsi"/>
        </w:rPr>
        <w:t>o simulate the EF experiments the solution of the heat balance is required</w:t>
      </w:r>
      <w:r w:rsidR="002E7BC7" w:rsidRPr="00144B0C">
        <w:rPr>
          <w:rStyle w:val="CETBodytextCarattere"/>
          <w:rFonts w:eastAsiaTheme="minorHAnsi"/>
        </w:rPr>
        <w:t xml:space="preserve"> and a</w:t>
      </w:r>
      <w:r w:rsidR="009029BC" w:rsidRPr="00144B0C">
        <w:rPr>
          <w:rStyle w:val="CETBodytextCarattere"/>
          <w:rFonts w:eastAsiaTheme="minorHAnsi"/>
        </w:rPr>
        <w:t xml:space="preserve"> heat balance relation between the contained gas and the container can be written as:</w:t>
      </w:r>
    </w:p>
    <w:p w14:paraId="709376DF" w14:textId="75F4AAA1" w:rsidR="009029BC" w:rsidRPr="00305853" w:rsidRDefault="00000000" w:rsidP="00305853">
      <w:pPr>
        <w:pStyle w:val="CETEquation"/>
        <w:jc w:val="right"/>
        <w:rPr>
          <w:noProof/>
          <w:lang w:val="en-US" w:eastAsia="it-IT"/>
        </w:rPr>
      </w:pPr>
      <m:oMath>
        <m:sSub>
          <m:sSubPr>
            <m:ctrlPr>
              <w:rPr>
                <w:rFonts w:ascii="Cambria Math" w:hAnsi="Cambria Math"/>
                <w:noProof/>
                <w:lang w:val="it-IT" w:eastAsia="it-IT"/>
              </w:rPr>
            </m:ctrlPr>
          </m:sSubPr>
          <m:e>
            <m:r>
              <w:rPr>
                <w:rFonts w:ascii="Cambria Math" w:hAnsi="Cambria Math"/>
                <w:noProof/>
                <w:lang w:val="it-IT" w:eastAsia="it-IT"/>
              </w:rPr>
              <m:t>m</m:t>
            </m:r>
          </m:e>
          <m:sub>
            <m:r>
              <w:rPr>
                <w:rFonts w:ascii="Cambria Math" w:hAnsi="Cambria Math"/>
                <w:noProof/>
                <w:lang w:val="it-IT" w:eastAsia="it-IT"/>
              </w:rPr>
              <m:t>g</m:t>
            </m:r>
          </m:sub>
        </m:sSub>
        <m:sSub>
          <m:sSubPr>
            <m:ctrlPr>
              <w:rPr>
                <w:rFonts w:ascii="Cambria Math" w:hAnsi="Cambria Math"/>
                <w:noProof/>
                <w:lang w:val="it-IT" w:eastAsia="it-IT"/>
              </w:rPr>
            </m:ctrlPr>
          </m:sSubPr>
          <m:e>
            <m:r>
              <w:rPr>
                <w:rFonts w:ascii="Cambria Math" w:hAnsi="Cambria Math"/>
                <w:noProof/>
                <w:lang w:val="it-IT" w:eastAsia="it-IT"/>
              </w:rPr>
              <m:t>Cp</m:t>
            </m:r>
          </m:e>
          <m:sub>
            <m:r>
              <w:rPr>
                <w:rFonts w:ascii="Cambria Math" w:hAnsi="Cambria Math"/>
                <w:noProof/>
                <w:lang w:val="it-IT" w:eastAsia="it-IT"/>
              </w:rPr>
              <m:t>g</m:t>
            </m:r>
          </m:sub>
        </m:sSub>
        <m:r>
          <w:rPr>
            <w:rFonts w:ascii="Cambria Math" w:hAnsi="Cambria Math"/>
            <w:noProof/>
            <w:lang w:val="it-IT" w:eastAsia="it-IT"/>
          </w:rPr>
          <m:t>d</m:t>
        </m:r>
        <m:sSub>
          <m:sSubPr>
            <m:ctrlPr>
              <w:rPr>
                <w:rFonts w:ascii="Cambria Math" w:hAnsi="Cambria Math"/>
                <w:noProof/>
                <w:lang w:val="it-IT" w:eastAsia="it-IT"/>
              </w:rPr>
            </m:ctrlPr>
          </m:sSubPr>
          <m:e>
            <m:r>
              <w:rPr>
                <w:rFonts w:ascii="Cambria Math" w:hAnsi="Cambria Math"/>
                <w:noProof/>
                <w:lang w:val="it-IT" w:eastAsia="it-IT"/>
              </w:rPr>
              <m:t>T</m:t>
            </m:r>
          </m:e>
          <m:sub>
            <m:r>
              <w:rPr>
                <w:rFonts w:ascii="Cambria Math" w:hAnsi="Cambria Math"/>
                <w:noProof/>
                <w:lang w:val="it-IT" w:eastAsia="it-IT"/>
              </w:rPr>
              <m:t>g</m:t>
            </m:r>
          </m:sub>
        </m:sSub>
        <m:r>
          <m:rPr>
            <m:sty m:val="p"/>
          </m:rPr>
          <w:rPr>
            <w:rFonts w:ascii="Cambria Math" w:hAnsi="Cambria Math"/>
            <w:noProof/>
            <w:lang w:val="en-US" w:eastAsia="it-IT"/>
          </w:rPr>
          <m:t xml:space="preserve">+ </m:t>
        </m:r>
        <m:sSub>
          <m:sSubPr>
            <m:ctrlPr>
              <w:rPr>
                <w:rFonts w:ascii="Cambria Math" w:hAnsi="Cambria Math"/>
                <w:noProof/>
                <w:lang w:val="it-IT" w:eastAsia="it-IT"/>
              </w:rPr>
            </m:ctrlPr>
          </m:sSubPr>
          <m:e>
            <m:r>
              <w:rPr>
                <w:rFonts w:ascii="Cambria Math" w:hAnsi="Cambria Math"/>
                <w:noProof/>
                <w:lang w:val="it-IT" w:eastAsia="it-IT"/>
              </w:rPr>
              <m:t>m</m:t>
            </m:r>
          </m:e>
          <m:sub>
            <m:r>
              <w:rPr>
                <w:rFonts w:ascii="Cambria Math" w:hAnsi="Cambria Math"/>
                <w:noProof/>
                <w:lang w:val="it-IT" w:eastAsia="it-IT"/>
              </w:rPr>
              <m:t>w</m:t>
            </m:r>
          </m:sub>
        </m:sSub>
        <m:sSub>
          <m:sSubPr>
            <m:ctrlPr>
              <w:rPr>
                <w:rFonts w:ascii="Cambria Math" w:hAnsi="Cambria Math"/>
                <w:noProof/>
                <w:lang w:val="it-IT" w:eastAsia="it-IT"/>
              </w:rPr>
            </m:ctrlPr>
          </m:sSubPr>
          <m:e>
            <m:r>
              <w:rPr>
                <w:rFonts w:ascii="Cambria Math" w:hAnsi="Cambria Math"/>
                <w:noProof/>
                <w:lang w:val="it-IT" w:eastAsia="it-IT"/>
              </w:rPr>
              <m:t>Cp</m:t>
            </m:r>
          </m:e>
          <m:sub>
            <m:r>
              <w:rPr>
                <w:rFonts w:ascii="Cambria Math" w:hAnsi="Cambria Math"/>
                <w:noProof/>
                <w:lang w:val="it-IT" w:eastAsia="it-IT"/>
              </w:rPr>
              <m:t>w</m:t>
            </m:r>
          </m:sub>
        </m:sSub>
        <m:r>
          <w:rPr>
            <w:rFonts w:ascii="Cambria Math" w:hAnsi="Cambria Math"/>
            <w:noProof/>
            <w:lang w:val="it-IT" w:eastAsia="it-IT"/>
          </w:rPr>
          <m:t>d</m:t>
        </m:r>
        <m:sSub>
          <m:sSubPr>
            <m:ctrlPr>
              <w:rPr>
                <w:rFonts w:ascii="Cambria Math" w:hAnsi="Cambria Math"/>
                <w:noProof/>
                <w:lang w:val="it-IT" w:eastAsia="it-IT"/>
              </w:rPr>
            </m:ctrlPr>
          </m:sSubPr>
          <m:e>
            <m:r>
              <w:rPr>
                <w:rFonts w:ascii="Cambria Math" w:hAnsi="Cambria Math"/>
                <w:noProof/>
                <w:lang w:val="it-IT" w:eastAsia="it-IT"/>
              </w:rPr>
              <m:t>T</m:t>
            </m:r>
          </m:e>
          <m:sub>
            <m:r>
              <w:rPr>
                <w:rFonts w:ascii="Cambria Math" w:hAnsi="Cambria Math"/>
                <w:noProof/>
                <w:lang w:val="it-IT" w:eastAsia="it-IT"/>
              </w:rPr>
              <m:t>w</m:t>
            </m:r>
          </m:sub>
        </m:sSub>
        <m:r>
          <m:rPr>
            <m:sty m:val="p"/>
          </m:rPr>
          <w:rPr>
            <w:rFonts w:ascii="Cambria Math" w:hAnsi="Cambria Math"/>
            <w:noProof/>
            <w:lang w:val="en-US" w:eastAsia="it-IT"/>
          </w:rPr>
          <m:t>+</m:t>
        </m:r>
        <m:sSub>
          <m:sSubPr>
            <m:ctrlPr>
              <w:rPr>
                <w:rFonts w:ascii="Cambria Math" w:hAnsi="Cambria Math"/>
                <w:noProof/>
                <w:lang w:val="it-IT" w:eastAsia="it-IT"/>
              </w:rPr>
            </m:ctrlPr>
          </m:sSubPr>
          <m:e>
            <m:r>
              <w:rPr>
                <w:rFonts w:ascii="Cambria Math" w:hAnsi="Cambria Math"/>
                <w:noProof/>
                <w:lang w:val="it-IT" w:eastAsia="it-IT"/>
              </w:rPr>
              <m:t>dQ</m:t>
            </m:r>
          </m:e>
          <m:sub>
            <m:r>
              <w:rPr>
                <w:rFonts w:ascii="Cambria Math" w:hAnsi="Cambria Math"/>
                <w:noProof/>
                <w:lang w:val="it-IT" w:eastAsia="it-IT"/>
              </w:rPr>
              <m:t>rad</m:t>
            </m:r>
          </m:sub>
        </m:sSub>
        <m:r>
          <m:rPr>
            <m:sty m:val="p"/>
          </m:rPr>
          <w:rPr>
            <w:rFonts w:ascii="Cambria Math" w:hAnsi="Cambria Math"/>
            <w:noProof/>
            <w:lang w:val="en-US" w:eastAsia="it-IT"/>
          </w:rPr>
          <m:t>+</m:t>
        </m:r>
        <m:sSub>
          <m:sSubPr>
            <m:ctrlPr>
              <w:rPr>
                <w:rFonts w:ascii="Cambria Math" w:hAnsi="Cambria Math"/>
                <w:noProof/>
                <w:lang w:val="it-IT" w:eastAsia="it-IT"/>
              </w:rPr>
            </m:ctrlPr>
          </m:sSubPr>
          <m:e>
            <m:r>
              <w:rPr>
                <w:rFonts w:ascii="Cambria Math" w:hAnsi="Cambria Math"/>
                <w:noProof/>
                <w:lang w:val="it-IT" w:eastAsia="it-IT"/>
              </w:rPr>
              <m:t>dQ</m:t>
            </m:r>
          </m:e>
          <m:sub>
            <m:r>
              <w:rPr>
                <w:rFonts w:ascii="Cambria Math" w:hAnsi="Cambria Math"/>
                <w:noProof/>
                <w:lang w:val="it-IT" w:eastAsia="it-IT"/>
              </w:rPr>
              <m:t>ext</m:t>
            </m:r>
          </m:sub>
        </m:sSub>
        <m:r>
          <m:rPr>
            <m:sty m:val="p"/>
          </m:rPr>
          <w:rPr>
            <w:rFonts w:ascii="Cambria Math" w:hAnsi="Cambria Math"/>
            <w:noProof/>
            <w:lang w:val="en-US" w:eastAsia="it-IT"/>
          </w:rPr>
          <m:t>=0</m:t>
        </m:r>
      </m:oMath>
      <w:r w:rsidR="00305853">
        <w:rPr>
          <w:noProof/>
          <w:lang w:val="en-US" w:eastAsia="it-IT"/>
        </w:rPr>
        <w:tab/>
      </w:r>
      <w:r w:rsidR="00305853">
        <w:rPr>
          <w:noProof/>
          <w:lang w:val="en-US" w:eastAsia="it-IT"/>
        </w:rPr>
        <w:tab/>
      </w:r>
      <w:r w:rsidR="00305853">
        <w:rPr>
          <w:noProof/>
          <w:lang w:val="en-US" w:eastAsia="it-IT"/>
        </w:rPr>
        <w:tab/>
      </w:r>
      <w:r w:rsidR="00305853" w:rsidRPr="00305853">
        <w:rPr>
          <w:noProof/>
          <w:lang w:val="en-US" w:eastAsia="it-IT"/>
        </w:rPr>
        <w:t>(</w:t>
      </w:r>
      <w:r w:rsidR="00305853">
        <w:rPr>
          <w:noProof/>
          <w:lang w:val="en-US" w:eastAsia="it-IT"/>
        </w:rPr>
        <w:t>1)</w:t>
      </w:r>
    </w:p>
    <w:p w14:paraId="45E33C35" w14:textId="6326944A" w:rsidR="00276FFC" w:rsidRPr="00DE4AD8" w:rsidRDefault="009029BC" w:rsidP="009B502E">
      <w:pPr>
        <w:jc w:val="both"/>
        <w:rPr>
          <w:rFonts w:ascii="Arial" w:hAnsi="Arial" w:cs="Arial"/>
          <w:sz w:val="18"/>
          <w:szCs w:val="18"/>
        </w:rPr>
      </w:pPr>
      <w:r w:rsidRPr="00533D64">
        <w:rPr>
          <w:rStyle w:val="CETBodytextCarattere"/>
          <w:rFonts w:eastAsiaTheme="minorHAnsi"/>
        </w:rPr>
        <w:t xml:space="preserve">Here the subscript </w:t>
      </w:r>
      <w:r w:rsidRPr="00B83A72">
        <w:rPr>
          <w:rStyle w:val="CETBodytextCarattere"/>
          <w:rFonts w:eastAsiaTheme="minorHAnsi"/>
          <w:b/>
          <w:bCs/>
          <w:i/>
          <w:iCs/>
        </w:rPr>
        <w:t>g</w:t>
      </w:r>
      <w:r w:rsidRPr="00533D64">
        <w:rPr>
          <w:rStyle w:val="CETBodytextCarattere"/>
          <w:rFonts w:eastAsiaTheme="minorHAnsi"/>
        </w:rPr>
        <w:t xml:space="preserve"> applies to the gas and </w:t>
      </w:r>
      <w:r w:rsidRPr="00B83A72">
        <w:rPr>
          <w:rStyle w:val="CETBodytextCarattere"/>
          <w:rFonts w:eastAsiaTheme="minorHAnsi"/>
          <w:b/>
          <w:bCs/>
          <w:i/>
          <w:iCs/>
        </w:rPr>
        <w:t>w</w:t>
      </w:r>
      <w:r w:rsidRPr="00533D64">
        <w:rPr>
          <w:rStyle w:val="CETBodytextCarattere"/>
          <w:rFonts w:eastAsiaTheme="minorHAnsi"/>
        </w:rPr>
        <w:t xml:space="preserve"> to the container wall</w:t>
      </w:r>
      <w:r w:rsidR="00B83A72">
        <w:rPr>
          <w:rStyle w:val="CETBodytextCarattere"/>
          <w:rFonts w:eastAsiaTheme="minorHAnsi"/>
        </w:rPr>
        <w:t xml:space="preserve">, </w:t>
      </w:r>
      <w:r w:rsidR="00B83A72" w:rsidRPr="00B83A72">
        <w:rPr>
          <w:rStyle w:val="CETBodytextCarattere"/>
          <w:rFonts w:eastAsiaTheme="minorHAnsi"/>
          <w:b/>
          <w:bCs/>
          <w:i/>
          <w:iCs/>
        </w:rPr>
        <w:t>m</w:t>
      </w:r>
      <w:r w:rsidR="00B83A72">
        <w:rPr>
          <w:rStyle w:val="CETBodytextCarattere"/>
          <w:rFonts w:eastAsiaTheme="minorHAnsi"/>
        </w:rPr>
        <w:t xml:space="preserve"> is the mass, </w:t>
      </w:r>
      <w:r w:rsidR="00B83A72" w:rsidRPr="00B83A72">
        <w:rPr>
          <w:rStyle w:val="CETBodytextCarattere"/>
          <w:rFonts w:eastAsiaTheme="minorHAnsi"/>
          <w:b/>
          <w:bCs/>
          <w:i/>
          <w:iCs/>
        </w:rPr>
        <w:t>Cp</w:t>
      </w:r>
      <w:r w:rsidR="00B83A72">
        <w:rPr>
          <w:rStyle w:val="CETBodytextCarattere"/>
          <w:rFonts w:eastAsiaTheme="minorHAnsi"/>
        </w:rPr>
        <w:t xml:space="preserve"> </w:t>
      </w:r>
      <w:r w:rsidR="005B2A3C">
        <w:rPr>
          <w:rStyle w:val="CETBodytextCarattere"/>
          <w:rFonts w:eastAsiaTheme="minorHAnsi"/>
        </w:rPr>
        <w:t xml:space="preserve">is </w:t>
      </w:r>
      <w:r w:rsidR="00B83A72">
        <w:rPr>
          <w:rStyle w:val="CETBodytextCarattere"/>
          <w:rFonts w:eastAsiaTheme="minorHAnsi"/>
        </w:rPr>
        <w:t>the heat capacity</w:t>
      </w:r>
      <w:r w:rsidR="005B2A3C">
        <w:rPr>
          <w:rStyle w:val="CETBodytextCarattere"/>
          <w:rFonts w:eastAsiaTheme="minorHAnsi"/>
        </w:rPr>
        <w:t>,</w:t>
      </w:r>
      <w:r w:rsidR="00B83A72">
        <w:rPr>
          <w:rStyle w:val="CETBodytextCarattere"/>
          <w:rFonts w:eastAsiaTheme="minorHAnsi"/>
        </w:rPr>
        <w:t xml:space="preserve"> and </w:t>
      </w:r>
      <w:r w:rsidR="00B83A72" w:rsidRPr="00B83A72">
        <w:rPr>
          <w:rStyle w:val="CETBodytextCarattere"/>
          <w:rFonts w:eastAsiaTheme="minorHAnsi"/>
          <w:b/>
          <w:bCs/>
          <w:i/>
          <w:iCs/>
        </w:rPr>
        <w:t>T</w:t>
      </w:r>
      <w:r w:rsidR="00B83A72">
        <w:rPr>
          <w:rStyle w:val="CETBodytextCarattere"/>
          <w:rFonts w:eastAsiaTheme="minorHAnsi"/>
        </w:rPr>
        <w:t xml:space="preserve"> the temperature</w:t>
      </w:r>
      <w:r w:rsidRPr="00533D64">
        <w:rPr>
          <w:rStyle w:val="CETBodytextCarattere"/>
          <w:rFonts w:eastAsiaTheme="minorHAnsi"/>
        </w:rPr>
        <w:t xml:space="preserve">. The first two terms take into account the heat exchanged between the contained fluid and the container, </w:t>
      </w:r>
      <w:proofErr w:type="spellStart"/>
      <w:r w:rsidRPr="00B83A72">
        <w:rPr>
          <w:rStyle w:val="CETBodytextCarattere"/>
          <w:rFonts w:eastAsiaTheme="minorHAnsi"/>
          <w:b/>
          <w:bCs/>
          <w:i/>
          <w:iCs/>
        </w:rPr>
        <w:t>Q</w:t>
      </w:r>
      <w:r w:rsidRPr="00B83A72">
        <w:rPr>
          <w:rStyle w:val="CETBodytextCarattere"/>
          <w:rFonts w:eastAsiaTheme="minorHAnsi"/>
          <w:b/>
          <w:bCs/>
          <w:i/>
          <w:iCs/>
          <w:vertAlign w:val="subscript"/>
        </w:rPr>
        <w:t>rad</w:t>
      </w:r>
      <w:proofErr w:type="spellEnd"/>
      <w:r w:rsidRPr="00533D64">
        <w:rPr>
          <w:rStyle w:val="CETBodytextCarattere"/>
          <w:rFonts w:eastAsiaTheme="minorHAnsi"/>
        </w:rPr>
        <w:t xml:space="preserve"> is the sun radiation and </w:t>
      </w:r>
      <w:proofErr w:type="spellStart"/>
      <w:r w:rsidRPr="00B83A72">
        <w:rPr>
          <w:rStyle w:val="CETBodytextCarattere"/>
          <w:rFonts w:eastAsiaTheme="minorHAnsi"/>
          <w:b/>
          <w:bCs/>
        </w:rPr>
        <w:t>Q</w:t>
      </w:r>
      <w:r w:rsidRPr="00B83A72">
        <w:rPr>
          <w:rStyle w:val="CETBodytextCarattere"/>
          <w:rFonts w:eastAsiaTheme="minorHAnsi"/>
          <w:b/>
          <w:bCs/>
          <w:vertAlign w:val="subscript"/>
        </w:rPr>
        <w:t>ext</w:t>
      </w:r>
      <w:proofErr w:type="spellEnd"/>
      <w:r w:rsidRPr="00533D64">
        <w:rPr>
          <w:rStyle w:val="CETBodytextCarattere"/>
          <w:rFonts w:eastAsiaTheme="minorHAnsi"/>
        </w:rPr>
        <w:t xml:space="preserve"> the heat exchanged</w:t>
      </w:r>
      <w:r w:rsidRPr="00DE4AD8">
        <w:rPr>
          <w:rFonts w:ascii="Arial" w:hAnsi="Arial" w:cs="Arial"/>
          <w:sz w:val="18"/>
          <w:szCs w:val="18"/>
        </w:rPr>
        <w:t xml:space="preserve"> </w:t>
      </w:r>
      <w:r w:rsidRPr="00533D64">
        <w:rPr>
          <w:rStyle w:val="CETBodytextCarattere"/>
          <w:rFonts w:eastAsiaTheme="minorHAnsi"/>
        </w:rPr>
        <w:t>between the container and the external ambient air.</w:t>
      </w:r>
      <w:r w:rsidR="00533D64" w:rsidRPr="00533D64">
        <w:rPr>
          <w:rStyle w:val="CETBodytextCarattere"/>
          <w:rFonts w:eastAsiaTheme="minorHAnsi"/>
        </w:rPr>
        <w:t xml:space="preserve"> </w:t>
      </w:r>
      <w:r w:rsidR="001319AD" w:rsidRPr="00533D64">
        <w:rPr>
          <w:rStyle w:val="CETBodytextCarattere"/>
          <w:rFonts w:eastAsiaTheme="minorHAnsi" w:cs="Arial"/>
        </w:rPr>
        <w:t>Since</w:t>
      </w:r>
      <w:r w:rsidR="00A9344C" w:rsidRPr="00533D64">
        <w:rPr>
          <w:rStyle w:val="CETBodytextCarattere"/>
          <w:rFonts w:eastAsiaTheme="minorHAnsi" w:cs="Arial"/>
        </w:rPr>
        <w:t xml:space="preserve"> </w:t>
      </w:r>
      <m:oMath>
        <m:sSub>
          <m:sSubPr>
            <m:ctrlPr>
              <w:rPr>
                <w:rStyle w:val="CETBodytextCarattere"/>
                <w:rFonts w:ascii="Cambria Math" w:eastAsiaTheme="minorHAnsi" w:hAnsi="Cambria Math" w:cs="Arial"/>
              </w:rPr>
            </m:ctrlPr>
          </m:sSubPr>
          <m:e>
            <m:r>
              <w:rPr>
                <w:rStyle w:val="CETBodytextCarattere"/>
                <w:rFonts w:ascii="Cambria Math" w:eastAsiaTheme="minorHAnsi" w:hAnsi="Cambria Math" w:cs="Arial"/>
              </w:rPr>
              <m:t>m</m:t>
            </m:r>
          </m:e>
          <m:sub>
            <m:r>
              <w:rPr>
                <w:rStyle w:val="CETBodytextCarattere"/>
                <w:rFonts w:ascii="Cambria Math" w:eastAsiaTheme="minorHAnsi" w:hAnsi="Cambria Math" w:cs="Arial"/>
              </w:rPr>
              <m:t>g</m:t>
            </m:r>
          </m:sub>
        </m:sSub>
        <m:sSub>
          <m:sSubPr>
            <m:ctrlPr>
              <w:rPr>
                <w:rStyle w:val="CETBodytextCarattere"/>
                <w:rFonts w:ascii="Cambria Math" w:eastAsiaTheme="minorHAnsi" w:hAnsi="Cambria Math" w:cs="Arial"/>
              </w:rPr>
            </m:ctrlPr>
          </m:sSubPr>
          <m:e>
            <m:r>
              <w:rPr>
                <w:rStyle w:val="CETBodytextCarattere"/>
                <w:rFonts w:ascii="Cambria Math" w:eastAsiaTheme="minorHAnsi" w:hAnsi="Cambria Math" w:cs="Arial"/>
              </w:rPr>
              <m:t>Cp</m:t>
            </m:r>
          </m:e>
          <m:sub>
            <m:r>
              <w:rPr>
                <w:rStyle w:val="CETBodytextCarattere"/>
                <w:rFonts w:ascii="Cambria Math" w:eastAsiaTheme="minorHAnsi" w:hAnsi="Cambria Math" w:cs="Arial"/>
              </w:rPr>
              <m:t>g</m:t>
            </m:r>
          </m:sub>
        </m:sSub>
        <m:r>
          <w:rPr>
            <w:rStyle w:val="CETBodytextCarattere"/>
            <w:rFonts w:ascii="Cambria Math" w:eastAsiaTheme="minorHAnsi" w:hAnsi="Cambria Math" w:cs="Arial"/>
          </w:rPr>
          <m:t xml:space="preserve">≪ </m:t>
        </m:r>
        <m:sSub>
          <m:sSubPr>
            <m:ctrlPr>
              <w:rPr>
                <w:rStyle w:val="CETBodytextCarattere"/>
                <w:rFonts w:ascii="Cambria Math" w:eastAsiaTheme="minorHAnsi" w:hAnsi="Cambria Math" w:cs="Arial"/>
              </w:rPr>
            </m:ctrlPr>
          </m:sSubPr>
          <m:e>
            <m:r>
              <w:rPr>
                <w:rStyle w:val="CETBodytextCarattere"/>
                <w:rFonts w:ascii="Cambria Math" w:eastAsiaTheme="minorHAnsi" w:hAnsi="Cambria Math" w:cs="Arial"/>
              </w:rPr>
              <m:t>m</m:t>
            </m:r>
          </m:e>
          <m:sub>
            <m:r>
              <w:rPr>
                <w:rStyle w:val="CETBodytextCarattere"/>
                <w:rFonts w:ascii="Cambria Math" w:eastAsiaTheme="minorHAnsi" w:hAnsi="Cambria Math" w:cs="Arial"/>
              </w:rPr>
              <m:t>w</m:t>
            </m:r>
          </m:sub>
        </m:sSub>
        <m:sSub>
          <m:sSubPr>
            <m:ctrlPr>
              <w:rPr>
                <w:rStyle w:val="CETBodytextCarattere"/>
                <w:rFonts w:ascii="Cambria Math" w:eastAsiaTheme="minorHAnsi" w:hAnsi="Cambria Math" w:cs="Arial"/>
              </w:rPr>
            </m:ctrlPr>
          </m:sSubPr>
          <m:e>
            <m:r>
              <w:rPr>
                <w:rStyle w:val="CETBodytextCarattere"/>
                <w:rFonts w:ascii="Cambria Math" w:eastAsiaTheme="minorHAnsi" w:hAnsi="Cambria Math" w:cs="Arial"/>
              </w:rPr>
              <m:t>Cp</m:t>
            </m:r>
          </m:e>
          <m:sub>
            <m:r>
              <w:rPr>
                <w:rStyle w:val="CETBodytextCarattere"/>
                <w:rFonts w:ascii="Cambria Math" w:eastAsiaTheme="minorHAnsi" w:hAnsi="Cambria Math" w:cs="Arial"/>
              </w:rPr>
              <m:t>w</m:t>
            </m:r>
          </m:sub>
        </m:sSub>
      </m:oMath>
      <w:r w:rsidR="00533D64" w:rsidRPr="00533D64">
        <w:rPr>
          <w:rStyle w:val="CETBodytextCarattere"/>
          <w:rFonts w:eastAsiaTheme="minorEastAsia" w:cs="Arial"/>
        </w:rPr>
        <w:t xml:space="preserve">, </w:t>
      </w:r>
      <w:r w:rsidR="00A0149F" w:rsidRPr="00533D64">
        <w:rPr>
          <w:rStyle w:val="CETBodytextCarattere"/>
          <w:rFonts w:eastAsiaTheme="minorEastAsia" w:cs="Arial"/>
        </w:rPr>
        <w:t>a</w:t>
      </w:r>
      <w:r w:rsidR="008C541E" w:rsidRPr="00533D64">
        <w:rPr>
          <w:rStyle w:val="CETBodytextCarattere"/>
          <w:rFonts w:eastAsiaTheme="minorEastAsia" w:cs="Arial"/>
        </w:rPr>
        <w:t xml:space="preserve"> heat flux from the </w:t>
      </w:r>
      <w:r w:rsidR="00AD760F" w:rsidRPr="00533D64">
        <w:rPr>
          <w:rStyle w:val="CETBodytextCarattere"/>
          <w:rFonts w:eastAsiaTheme="minorEastAsia" w:cs="Arial"/>
        </w:rPr>
        <w:t>inside</w:t>
      </w:r>
      <w:r w:rsidR="008C541E" w:rsidRPr="00533D64">
        <w:rPr>
          <w:rStyle w:val="CETBodytextCarattere"/>
          <w:rFonts w:eastAsiaTheme="minorEastAsia" w:cs="Arial"/>
        </w:rPr>
        <w:t xml:space="preserve"> fluid to the</w:t>
      </w:r>
      <w:r w:rsidR="008C541E" w:rsidRPr="00533D64">
        <w:rPr>
          <w:rFonts w:ascii="Arial" w:eastAsiaTheme="minorEastAsia" w:hAnsi="Arial" w:cs="Arial"/>
          <w:sz w:val="18"/>
          <w:szCs w:val="18"/>
        </w:rPr>
        <w:t xml:space="preserve"> container </w:t>
      </w:r>
      <w:r w:rsidR="00514D29">
        <w:rPr>
          <w:rFonts w:ascii="Arial" w:eastAsiaTheme="minorEastAsia" w:hAnsi="Arial" w:cs="Arial"/>
          <w:sz w:val="18"/>
          <w:szCs w:val="18"/>
        </w:rPr>
        <w:t>implies</w:t>
      </w:r>
      <w:r w:rsidR="008C541E" w:rsidRPr="00533D64">
        <w:rPr>
          <w:rFonts w:ascii="Arial" w:eastAsiaTheme="minorEastAsia" w:hAnsi="Arial" w:cs="Arial"/>
          <w:sz w:val="18"/>
          <w:szCs w:val="18"/>
        </w:rPr>
        <w:t xml:space="preserve"> </w:t>
      </w:r>
      <w:r w:rsidR="00A0149F" w:rsidRPr="00533D64">
        <w:rPr>
          <w:rFonts w:ascii="Arial" w:eastAsiaTheme="minorEastAsia" w:hAnsi="Arial" w:cs="Arial"/>
          <w:sz w:val="18"/>
          <w:szCs w:val="18"/>
        </w:rPr>
        <w:t xml:space="preserve">a </w:t>
      </w:r>
      <w:r w:rsidR="00997BD5" w:rsidRPr="00533D64">
        <w:rPr>
          <w:rFonts w:ascii="Arial" w:eastAsiaTheme="minorEastAsia" w:hAnsi="Arial" w:cs="Arial"/>
          <w:sz w:val="18"/>
          <w:szCs w:val="18"/>
        </w:rPr>
        <w:t xml:space="preserve">fluid </w:t>
      </w:r>
      <w:r w:rsidR="00A0149F" w:rsidRPr="00533D64">
        <w:rPr>
          <w:rFonts w:ascii="Arial" w:eastAsiaTheme="minorEastAsia" w:hAnsi="Arial" w:cs="Arial"/>
          <w:sz w:val="18"/>
          <w:szCs w:val="18"/>
        </w:rPr>
        <w:t xml:space="preserve">temperature </w:t>
      </w:r>
      <w:r w:rsidR="00997BD5" w:rsidRPr="00533D64">
        <w:rPr>
          <w:rFonts w:ascii="Arial" w:eastAsiaTheme="minorEastAsia" w:hAnsi="Arial" w:cs="Arial"/>
          <w:sz w:val="18"/>
          <w:szCs w:val="18"/>
        </w:rPr>
        <w:t xml:space="preserve">decrease </w:t>
      </w:r>
      <w:r w:rsidR="00A0149F" w:rsidRPr="00533D64">
        <w:rPr>
          <w:rFonts w:ascii="Arial" w:eastAsiaTheme="minorEastAsia" w:hAnsi="Arial" w:cs="Arial"/>
          <w:sz w:val="18"/>
          <w:szCs w:val="18"/>
        </w:rPr>
        <w:t xml:space="preserve">of about 50 °C </w:t>
      </w:r>
      <w:r w:rsidR="008C541E" w:rsidRPr="00533D64">
        <w:rPr>
          <w:rFonts w:ascii="Arial" w:eastAsiaTheme="minorEastAsia" w:hAnsi="Arial" w:cs="Arial"/>
          <w:sz w:val="18"/>
          <w:szCs w:val="18"/>
        </w:rPr>
        <w:t xml:space="preserve">for 1 °C increase of the container </w:t>
      </w:r>
      <w:r w:rsidR="00AD760F" w:rsidRPr="00533D64">
        <w:rPr>
          <w:rFonts w:ascii="Arial" w:eastAsiaTheme="minorEastAsia" w:hAnsi="Arial" w:cs="Arial"/>
          <w:sz w:val="18"/>
          <w:szCs w:val="18"/>
        </w:rPr>
        <w:t>temperature.</w:t>
      </w:r>
      <w:r w:rsidR="00DE4AD8" w:rsidRPr="00533D64">
        <w:rPr>
          <w:rFonts w:ascii="Arial" w:eastAsiaTheme="minorEastAsia" w:hAnsi="Arial" w:cs="Arial"/>
          <w:sz w:val="18"/>
          <w:szCs w:val="18"/>
        </w:rPr>
        <w:t xml:space="preserve"> </w:t>
      </w:r>
      <w:r w:rsidR="00B014CF" w:rsidRPr="00533D64">
        <w:rPr>
          <w:rFonts w:ascii="Arial" w:hAnsi="Arial" w:cs="Arial"/>
          <w:sz w:val="18"/>
          <w:szCs w:val="18"/>
        </w:rPr>
        <w:t>The heat transfer calculation model</w:t>
      </w:r>
      <w:r w:rsidR="000022D8" w:rsidRPr="00533D64">
        <w:rPr>
          <w:rFonts w:ascii="Arial" w:hAnsi="Arial" w:cs="Arial"/>
          <w:sz w:val="18"/>
          <w:szCs w:val="18"/>
        </w:rPr>
        <w:t xml:space="preserve"> implemented in the simulation </w:t>
      </w:r>
      <w:r w:rsidR="005F2035" w:rsidRPr="00533D64">
        <w:rPr>
          <w:rFonts w:ascii="Arial" w:hAnsi="Arial" w:cs="Arial"/>
          <w:sz w:val="18"/>
          <w:szCs w:val="18"/>
        </w:rPr>
        <w:t xml:space="preserve">considers </w:t>
      </w:r>
      <w:r w:rsidR="00B014CF" w:rsidRPr="00533D64">
        <w:rPr>
          <w:rFonts w:ascii="Arial" w:hAnsi="Arial" w:cs="Arial"/>
          <w:sz w:val="18"/>
          <w:szCs w:val="18"/>
        </w:rPr>
        <w:t>the following effects</w:t>
      </w:r>
      <w:r w:rsidR="00D41869" w:rsidRPr="00533D64">
        <w:rPr>
          <w:rFonts w:ascii="Arial" w:hAnsi="Arial" w:cs="Arial"/>
          <w:sz w:val="18"/>
          <w:szCs w:val="18"/>
        </w:rPr>
        <w:t xml:space="preserve"> and parameters</w:t>
      </w:r>
      <w:r w:rsidR="00B014CF" w:rsidRPr="00533D64">
        <w:rPr>
          <w:rFonts w:ascii="Arial" w:hAnsi="Arial" w:cs="Arial"/>
          <w:sz w:val="18"/>
          <w:szCs w:val="18"/>
        </w:rPr>
        <w:t>:</w:t>
      </w:r>
      <w:r w:rsidR="00411787" w:rsidRPr="00533D64">
        <w:rPr>
          <w:rFonts w:ascii="Arial" w:hAnsi="Arial" w:cs="Arial"/>
          <w:sz w:val="18"/>
          <w:szCs w:val="18"/>
        </w:rPr>
        <w:t xml:space="preserve"> 1) </w:t>
      </w:r>
      <w:r w:rsidR="00120B0A" w:rsidRPr="00533D64">
        <w:rPr>
          <w:rFonts w:ascii="Arial" w:hAnsi="Arial" w:cs="Arial"/>
          <w:sz w:val="18"/>
          <w:szCs w:val="18"/>
        </w:rPr>
        <w:t>Solar radiation</w:t>
      </w:r>
      <w:r w:rsidR="00E23D32" w:rsidRPr="00533D64">
        <w:rPr>
          <w:rFonts w:ascii="Arial" w:hAnsi="Arial" w:cs="Arial"/>
          <w:sz w:val="18"/>
          <w:szCs w:val="18"/>
        </w:rPr>
        <w:t xml:space="preserve"> at ground</w:t>
      </w:r>
      <w:r w:rsidR="00EF3094" w:rsidRPr="00533D64">
        <w:rPr>
          <w:rFonts w:ascii="Arial" w:hAnsi="Arial" w:cs="Arial"/>
          <w:sz w:val="18"/>
          <w:szCs w:val="18"/>
        </w:rPr>
        <w:t xml:space="preserve">, the inclination at different </w:t>
      </w:r>
      <w:r w:rsidR="00E23D32" w:rsidRPr="00533D64">
        <w:rPr>
          <w:rFonts w:ascii="Arial" w:hAnsi="Arial" w:cs="Arial"/>
          <w:sz w:val="18"/>
          <w:szCs w:val="18"/>
        </w:rPr>
        <w:t xml:space="preserve">hour of the </w:t>
      </w:r>
      <w:r w:rsidR="00EF3094" w:rsidRPr="00533D64">
        <w:rPr>
          <w:rFonts w:ascii="Arial" w:hAnsi="Arial" w:cs="Arial"/>
          <w:sz w:val="18"/>
          <w:szCs w:val="18"/>
        </w:rPr>
        <w:t>day</w:t>
      </w:r>
      <w:r w:rsidR="00E23D32" w:rsidRPr="00533D64">
        <w:rPr>
          <w:rFonts w:ascii="Arial" w:hAnsi="Arial" w:cs="Arial"/>
          <w:sz w:val="18"/>
          <w:szCs w:val="18"/>
        </w:rPr>
        <w:t xml:space="preserve"> </w:t>
      </w:r>
      <w:r w:rsidR="000D1374" w:rsidRPr="00533D64">
        <w:rPr>
          <w:rFonts w:ascii="Arial" w:hAnsi="Arial" w:cs="Arial"/>
          <w:sz w:val="18"/>
          <w:szCs w:val="18"/>
        </w:rPr>
        <w:t xml:space="preserve">is </w:t>
      </w:r>
      <w:r w:rsidR="00411A60" w:rsidRPr="00533D64">
        <w:rPr>
          <w:rFonts w:ascii="Arial" w:hAnsi="Arial" w:cs="Arial"/>
          <w:sz w:val="18"/>
          <w:szCs w:val="18"/>
        </w:rPr>
        <w:t>considered</w:t>
      </w:r>
      <w:r w:rsidR="00411787" w:rsidRPr="00533D64">
        <w:rPr>
          <w:rFonts w:ascii="Arial" w:hAnsi="Arial" w:cs="Arial"/>
          <w:sz w:val="18"/>
          <w:szCs w:val="18"/>
        </w:rPr>
        <w:t xml:space="preserve">, 2) </w:t>
      </w:r>
      <w:r w:rsidR="00120B0A" w:rsidRPr="00533D64">
        <w:rPr>
          <w:rFonts w:ascii="Arial" w:hAnsi="Arial" w:cs="Arial"/>
          <w:sz w:val="18"/>
          <w:szCs w:val="18"/>
        </w:rPr>
        <w:t xml:space="preserve">External heat transfer coefficient </w:t>
      </w:r>
      <w:r w:rsidR="000D1374" w:rsidRPr="00533D64">
        <w:rPr>
          <w:rFonts w:ascii="Arial" w:hAnsi="Arial" w:cs="Arial"/>
          <w:sz w:val="18"/>
          <w:szCs w:val="18"/>
        </w:rPr>
        <w:t xml:space="preserve">between </w:t>
      </w:r>
      <w:r w:rsidR="00120B0A" w:rsidRPr="00533D64">
        <w:rPr>
          <w:rFonts w:ascii="Arial" w:hAnsi="Arial" w:cs="Arial"/>
          <w:sz w:val="18"/>
          <w:szCs w:val="18"/>
        </w:rPr>
        <w:t xml:space="preserve">the glass </w:t>
      </w:r>
      <w:r w:rsidR="004B4659" w:rsidRPr="00533D64">
        <w:rPr>
          <w:rFonts w:ascii="Arial" w:hAnsi="Arial" w:cs="Arial"/>
          <w:sz w:val="18"/>
          <w:szCs w:val="18"/>
        </w:rPr>
        <w:t xml:space="preserve">wall </w:t>
      </w:r>
      <w:r w:rsidR="00120B0A" w:rsidRPr="00533D64">
        <w:rPr>
          <w:rFonts w:ascii="Arial" w:hAnsi="Arial" w:cs="Arial"/>
          <w:sz w:val="18"/>
          <w:szCs w:val="18"/>
        </w:rPr>
        <w:t>and the surrounding air</w:t>
      </w:r>
      <w:r w:rsidR="00411A60" w:rsidRPr="00533D64">
        <w:rPr>
          <w:rFonts w:ascii="Arial" w:hAnsi="Arial" w:cs="Arial"/>
          <w:sz w:val="18"/>
          <w:szCs w:val="18"/>
        </w:rPr>
        <w:t>.</w:t>
      </w:r>
      <w:r w:rsidR="00F77A0D" w:rsidRPr="00533D64">
        <w:rPr>
          <w:rFonts w:ascii="Arial" w:hAnsi="Arial" w:cs="Arial"/>
          <w:sz w:val="18"/>
          <w:szCs w:val="18"/>
        </w:rPr>
        <w:t xml:space="preserve"> The external heat-transfer coefficient is calculated taking into account the actual wind velocity</w:t>
      </w:r>
      <w:r w:rsidR="00411787" w:rsidRPr="00533D64">
        <w:rPr>
          <w:rFonts w:ascii="Arial" w:hAnsi="Arial" w:cs="Arial"/>
          <w:sz w:val="18"/>
          <w:szCs w:val="18"/>
        </w:rPr>
        <w:t xml:space="preserve">, 3) </w:t>
      </w:r>
      <w:r w:rsidR="00F8437F" w:rsidRPr="00533D64">
        <w:rPr>
          <w:rFonts w:ascii="Arial" w:hAnsi="Arial" w:cs="Arial"/>
          <w:sz w:val="18"/>
          <w:szCs w:val="18"/>
        </w:rPr>
        <w:t xml:space="preserve">Transient heat flux across the glass is considered and simulated on the basis of </w:t>
      </w:r>
      <w:r w:rsidR="000D1374" w:rsidRPr="00533D64">
        <w:rPr>
          <w:rFonts w:ascii="Arial" w:hAnsi="Arial" w:cs="Arial"/>
          <w:sz w:val="18"/>
          <w:szCs w:val="18"/>
        </w:rPr>
        <w:t xml:space="preserve">wall thickness, </w:t>
      </w:r>
      <w:r w:rsidR="00120B0A" w:rsidRPr="00533D64">
        <w:rPr>
          <w:rFonts w:ascii="Arial" w:hAnsi="Arial" w:cs="Arial"/>
          <w:sz w:val="18"/>
          <w:szCs w:val="18"/>
        </w:rPr>
        <w:t>conductivity and heat capacity</w:t>
      </w:r>
      <w:r w:rsidR="00411787" w:rsidRPr="00533D64">
        <w:rPr>
          <w:rFonts w:ascii="Arial" w:hAnsi="Arial" w:cs="Arial"/>
          <w:sz w:val="18"/>
          <w:szCs w:val="18"/>
        </w:rPr>
        <w:t xml:space="preserve">, 4) </w:t>
      </w:r>
      <w:r w:rsidR="00120B0A" w:rsidRPr="00533D64">
        <w:rPr>
          <w:rFonts w:ascii="Arial" w:hAnsi="Arial" w:cs="Arial"/>
          <w:sz w:val="18"/>
          <w:szCs w:val="18"/>
        </w:rPr>
        <w:t xml:space="preserve">Internal heat transfer coefficient </w:t>
      </w:r>
      <w:r w:rsidR="00D41869" w:rsidRPr="00533D64">
        <w:rPr>
          <w:rFonts w:ascii="Arial" w:hAnsi="Arial" w:cs="Arial"/>
          <w:sz w:val="18"/>
          <w:szCs w:val="18"/>
        </w:rPr>
        <w:t xml:space="preserve">between </w:t>
      </w:r>
      <w:r w:rsidR="00120B0A" w:rsidRPr="00533D64">
        <w:rPr>
          <w:rFonts w:ascii="Arial" w:hAnsi="Arial" w:cs="Arial"/>
          <w:sz w:val="18"/>
          <w:szCs w:val="18"/>
        </w:rPr>
        <w:t xml:space="preserve">the internal fluid and the </w:t>
      </w:r>
      <w:r w:rsidR="00D41869" w:rsidRPr="00533D64">
        <w:rPr>
          <w:rFonts w:ascii="Arial" w:hAnsi="Arial" w:cs="Arial"/>
          <w:sz w:val="18"/>
          <w:szCs w:val="18"/>
        </w:rPr>
        <w:t xml:space="preserve">inner </w:t>
      </w:r>
      <w:r w:rsidR="00120B0A" w:rsidRPr="00533D64">
        <w:rPr>
          <w:rFonts w:ascii="Arial" w:hAnsi="Arial" w:cs="Arial"/>
          <w:sz w:val="18"/>
          <w:szCs w:val="18"/>
        </w:rPr>
        <w:t>glass surface.</w:t>
      </w:r>
      <w:r w:rsidR="00411787" w:rsidRPr="00533D64">
        <w:rPr>
          <w:rFonts w:ascii="Arial" w:hAnsi="Arial" w:cs="Arial"/>
          <w:sz w:val="18"/>
          <w:szCs w:val="18"/>
        </w:rPr>
        <w:t xml:space="preserve"> </w:t>
      </w:r>
      <w:r w:rsidR="00276FFC" w:rsidRPr="00533D64">
        <w:rPr>
          <w:rFonts w:ascii="Arial" w:hAnsi="Arial" w:cs="Arial"/>
          <w:sz w:val="18"/>
          <w:szCs w:val="18"/>
        </w:rPr>
        <w:t xml:space="preserve">Owing to the </w:t>
      </w:r>
      <w:r w:rsidR="00D41869" w:rsidRPr="00533D64">
        <w:rPr>
          <w:rFonts w:ascii="Arial" w:hAnsi="Arial" w:cs="Arial"/>
          <w:sz w:val="18"/>
          <w:szCs w:val="18"/>
        </w:rPr>
        <w:t xml:space="preserve">large </w:t>
      </w:r>
      <w:r w:rsidR="00276FFC" w:rsidRPr="00533D64">
        <w:rPr>
          <w:rFonts w:ascii="Arial" w:hAnsi="Arial" w:cs="Arial"/>
          <w:sz w:val="18"/>
          <w:szCs w:val="18"/>
        </w:rPr>
        <w:t xml:space="preserve">difference of mass between the containing apparatus and the contained fluid one can state that the final temperature of the fluid is a function of the </w:t>
      </w:r>
      <w:r w:rsidR="00D41869" w:rsidRPr="00533D64">
        <w:rPr>
          <w:rFonts w:ascii="Arial" w:hAnsi="Arial" w:cs="Arial"/>
          <w:sz w:val="18"/>
          <w:szCs w:val="18"/>
        </w:rPr>
        <w:t xml:space="preserve">experimental </w:t>
      </w:r>
      <w:r w:rsidR="00276FFC" w:rsidRPr="00533D64">
        <w:rPr>
          <w:rFonts w:ascii="Arial" w:hAnsi="Arial" w:cs="Arial"/>
          <w:sz w:val="18"/>
          <w:szCs w:val="18"/>
        </w:rPr>
        <w:t>apparatus used.</w:t>
      </w:r>
      <w:r w:rsidR="00F77A0D" w:rsidRPr="00533D64">
        <w:rPr>
          <w:rFonts w:ascii="Arial" w:hAnsi="Arial" w:cs="Arial"/>
          <w:sz w:val="18"/>
          <w:szCs w:val="18"/>
        </w:rPr>
        <w:t xml:space="preserve"> </w:t>
      </w:r>
      <w:r w:rsidR="00C725F8" w:rsidRPr="00533D64">
        <w:rPr>
          <w:rFonts w:ascii="Arial" w:hAnsi="Arial" w:cs="Arial"/>
          <w:sz w:val="18"/>
          <w:szCs w:val="18"/>
        </w:rPr>
        <w:t>F</w:t>
      </w:r>
      <w:r w:rsidR="00276FFC" w:rsidRPr="00533D64">
        <w:rPr>
          <w:rFonts w:ascii="Arial" w:hAnsi="Arial" w:cs="Arial"/>
          <w:sz w:val="18"/>
          <w:szCs w:val="18"/>
        </w:rPr>
        <w:t xml:space="preserve">or the same </w:t>
      </w:r>
      <w:r w:rsidR="00D41869" w:rsidRPr="00533D64">
        <w:rPr>
          <w:rFonts w:ascii="Arial" w:hAnsi="Arial" w:cs="Arial"/>
          <w:sz w:val="18"/>
          <w:szCs w:val="18"/>
        </w:rPr>
        <w:t xml:space="preserve">external conditions </w:t>
      </w:r>
      <w:r w:rsidR="00200FBE" w:rsidRPr="00533D64">
        <w:rPr>
          <w:rFonts w:ascii="Arial" w:hAnsi="Arial" w:cs="Arial"/>
          <w:sz w:val="18"/>
          <w:szCs w:val="18"/>
        </w:rPr>
        <w:t>and the same apparatus</w:t>
      </w:r>
      <w:r w:rsidR="00A20937" w:rsidRPr="00533D64">
        <w:rPr>
          <w:rFonts w:ascii="Arial" w:hAnsi="Arial" w:cs="Arial"/>
          <w:sz w:val="18"/>
          <w:szCs w:val="18"/>
        </w:rPr>
        <w:t>,</w:t>
      </w:r>
      <w:r w:rsidR="00200FBE" w:rsidRPr="00533D64">
        <w:rPr>
          <w:rFonts w:ascii="Arial" w:hAnsi="Arial" w:cs="Arial"/>
          <w:sz w:val="18"/>
          <w:szCs w:val="18"/>
        </w:rPr>
        <w:t xml:space="preserve"> the final fluid temperature</w:t>
      </w:r>
      <w:r w:rsidR="00997BD5" w:rsidRPr="00533D64">
        <w:rPr>
          <w:rFonts w:ascii="Arial" w:hAnsi="Arial" w:cs="Arial"/>
          <w:sz w:val="18"/>
          <w:szCs w:val="18"/>
        </w:rPr>
        <w:t>s</w:t>
      </w:r>
      <w:r w:rsidR="00200FBE" w:rsidRPr="00533D64">
        <w:rPr>
          <w:rFonts w:ascii="Arial" w:hAnsi="Arial" w:cs="Arial"/>
          <w:sz w:val="18"/>
          <w:szCs w:val="18"/>
        </w:rPr>
        <w:t xml:space="preserve"> should be the same</w:t>
      </w:r>
      <w:r w:rsidR="004B4659" w:rsidRPr="00533D64">
        <w:rPr>
          <w:rFonts w:ascii="Arial" w:hAnsi="Arial" w:cs="Arial"/>
          <w:sz w:val="18"/>
          <w:szCs w:val="18"/>
        </w:rPr>
        <w:t>.</w:t>
      </w:r>
      <w:r w:rsidR="00533D64" w:rsidRPr="00533D64">
        <w:rPr>
          <w:rFonts w:ascii="Arial" w:hAnsi="Arial" w:cs="Arial"/>
          <w:sz w:val="18"/>
          <w:szCs w:val="18"/>
        </w:rPr>
        <w:t xml:space="preserve"> </w:t>
      </w:r>
      <w:r w:rsidR="00533D64" w:rsidRPr="00294F16">
        <w:rPr>
          <w:rFonts w:ascii="Arial" w:hAnsi="Arial" w:cs="Arial"/>
          <w:sz w:val="18"/>
          <w:szCs w:val="18"/>
        </w:rPr>
        <w:t xml:space="preserve">The implementation of the sun radiation in the heat-transfer model was </w:t>
      </w:r>
      <w:r w:rsidR="00514D29" w:rsidRPr="00294F16">
        <w:rPr>
          <w:rFonts w:ascii="Arial" w:hAnsi="Arial" w:cs="Arial"/>
          <w:sz w:val="18"/>
          <w:szCs w:val="18"/>
        </w:rPr>
        <w:t>developed on the basis of</w:t>
      </w:r>
      <w:r w:rsidR="00533D64" w:rsidRPr="00294F16">
        <w:rPr>
          <w:rFonts w:ascii="Arial" w:hAnsi="Arial" w:cs="Arial"/>
          <w:sz w:val="18"/>
          <w:szCs w:val="18"/>
        </w:rPr>
        <w:t xml:space="preserve"> the chapter on radiation of the book of White</w:t>
      </w:r>
      <w:r w:rsidR="00533D64" w:rsidRPr="00533D64">
        <w:rPr>
          <w:rFonts w:ascii="Arial" w:hAnsi="Arial" w:cs="Arial"/>
          <w:sz w:val="18"/>
          <w:szCs w:val="18"/>
        </w:rPr>
        <w:t xml:space="preserve"> (1988)</w:t>
      </w:r>
      <w:r w:rsidR="00514D29">
        <w:rPr>
          <w:rFonts w:ascii="Arial" w:hAnsi="Arial" w:cs="Arial"/>
          <w:sz w:val="18"/>
          <w:szCs w:val="18"/>
        </w:rPr>
        <w:t>.</w:t>
      </w:r>
    </w:p>
    <w:p w14:paraId="72B72C99" w14:textId="1D4D6A11" w:rsidR="004B36C3" w:rsidRPr="005223B6" w:rsidRDefault="00BC489E" w:rsidP="005223B6">
      <w:pPr>
        <w:pStyle w:val="CETHeading1"/>
        <w:numPr>
          <w:ilvl w:val="0"/>
          <w:numId w:val="5"/>
        </w:numPr>
        <w:tabs>
          <w:tab w:val="num" w:pos="360"/>
        </w:tabs>
        <w:ind w:left="0" w:firstLine="0"/>
        <w:rPr>
          <w:lang w:val="en-GB"/>
        </w:rPr>
      </w:pPr>
      <w:r w:rsidRPr="005223B6">
        <w:rPr>
          <w:lang w:val="en-GB"/>
        </w:rPr>
        <w:t>N</w:t>
      </w:r>
      <w:r w:rsidR="004B36C3" w:rsidRPr="005223B6">
        <w:rPr>
          <w:lang w:val="en-GB"/>
        </w:rPr>
        <w:t>umerical simulation</w:t>
      </w:r>
    </w:p>
    <w:p w14:paraId="35B95426" w14:textId="63B3B4A4" w:rsidR="00664A4B" w:rsidRDefault="00533D64" w:rsidP="001F1E64">
      <w:pPr>
        <w:pStyle w:val="CETBodytext"/>
      </w:pPr>
      <w:r>
        <w:t>T</w:t>
      </w:r>
      <w:r w:rsidRPr="00DE4AD8">
        <w:t xml:space="preserve">he numerical </w:t>
      </w:r>
      <w:r>
        <w:t>calculation</w:t>
      </w:r>
      <w:r w:rsidR="00514D29">
        <w:t>s</w:t>
      </w:r>
      <w:r>
        <w:t xml:space="preserve"> </w:t>
      </w:r>
      <w:r w:rsidR="00514D29">
        <w:t>are</w:t>
      </w:r>
      <w:r>
        <w:t xml:space="preserve"> performed using </w:t>
      </w:r>
      <w:r w:rsidR="001A0054">
        <w:t>one</w:t>
      </w:r>
      <w:r w:rsidR="00411787">
        <w:t xml:space="preserve"> </w:t>
      </w:r>
      <w:r w:rsidR="004B36C3" w:rsidRPr="00DE4AD8">
        <w:t>simulation tool</w:t>
      </w:r>
      <w:r w:rsidR="00411787">
        <w:t xml:space="preserve"> </w:t>
      </w:r>
      <w:r w:rsidR="004B36C3" w:rsidRPr="00DE4AD8">
        <w:t>(</w:t>
      </w:r>
      <w:r w:rsidR="001A0054" w:rsidRPr="00DE4AD8">
        <w:t>XPSIM</w:t>
      </w:r>
      <w:r w:rsidR="001A0054">
        <w:t>, 2023)</w:t>
      </w:r>
      <w:r w:rsidR="00AD1249">
        <w:t xml:space="preserve"> </w:t>
      </w:r>
      <w:r w:rsidR="00934B4E" w:rsidRPr="00DE4AD8">
        <w:t xml:space="preserve">developed </w:t>
      </w:r>
      <w:r w:rsidR="00903470" w:rsidRPr="00DE4AD8">
        <w:t xml:space="preserve">for </w:t>
      </w:r>
      <w:r w:rsidR="004B36C3" w:rsidRPr="00DE4AD8">
        <w:t xml:space="preserve">chemical engineering plant design and </w:t>
      </w:r>
      <w:r w:rsidR="00903470" w:rsidRPr="00DE4AD8">
        <w:t xml:space="preserve">for </w:t>
      </w:r>
      <w:r w:rsidR="004B36C3" w:rsidRPr="00DE4AD8">
        <w:t xml:space="preserve">the simulation of </w:t>
      </w:r>
      <w:r w:rsidR="00A0190F" w:rsidRPr="00DE4AD8">
        <w:t xml:space="preserve">multi-phase </w:t>
      </w:r>
      <w:r w:rsidR="004B36C3" w:rsidRPr="00DE4AD8">
        <w:t>fluid tran</w:t>
      </w:r>
      <w:r w:rsidR="001165D1" w:rsidRPr="00DE4AD8">
        <w:t>sport</w:t>
      </w:r>
      <w:r w:rsidR="004B36C3" w:rsidRPr="00DE4AD8">
        <w:t xml:space="preserve"> in chemical plants</w:t>
      </w:r>
      <w:r w:rsidR="00903470" w:rsidRPr="00DE4AD8">
        <w:t xml:space="preserve">, </w:t>
      </w:r>
      <w:r w:rsidR="004B36C3" w:rsidRPr="00DE4AD8">
        <w:t>pipelines</w:t>
      </w:r>
      <w:r w:rsidR="008E6F20">
        <w:t>,</w:t>
      </w:r>
      <w:r w:rsidR="004B36C3" w:rsidRPr="00DE4AD8">
        <w:t xml:space="preserve"> and pipe networks.</w:t>
      </w:r>
      <w:r w:rsidR="00DE4AD8">
        <w:t xml:space="preserve"> </w:t>
      </w:r>
      <w:r w:rsidR="009525B7">
        <w:t xml:space="preserve">It </w:t>
      </w:r>
      <w:r w:rsidR="004B36C3" w:rsidRPr="00DE4AD8">
        <w:t xml:space="preserve">includes thermodynamic functions </w:t>
      </w:r>
      <w:r w:rsidR="002A6B04" w:rsidRPr="00DE4AD8">
        <w:t>a</w:t>
      </w:r>
      <w:r w:rsidR="004B36C3" w:rsidRPr="00DE4AD8">
        <w:t xml:space="preserve">nd equations of state for </w:t>
      </w:r>
      <w:r w:rsidR="002A6B04" w:rsidRPr="00DE4AD8">
        <w:t xml:space="preserve">the calculation of </w:t>
      </w:r>
      <w:r w:rsidR="004B36C3" w:rsidRPr="00DE4AD8">
        <w:t xml:space="preserve">vapor-liquid equilibrium and thermodynamic properties such </w:t>
      </w:r>
      <w:r w:rsidR="008E6F20">
        <w:t xml:space="preserve">as </w:t>
      </w:r>
      <w:r w:rsidR="004B36C3" w:rsidRPr="00DE4AD8">
        <w:t xml:space="preserve">enthalpies and heat capacities as well as transport properties. </w:t>
      </w:r>
      <w:r w:rsidR="009D117B" w:rsidRPr="00DE4AD8">
        <w:t>V</w:t>
      </w:r>
      <w:r w:rsidR="004B36C3" w:rsidRPr="00DE4AD8">
        <w:t xml:space="preserve">apor-liquid equilibria </w:t>
      </w:r>
      <w:r w:rsidR="009D117B" w:rsidRPr="00DE4AD8">
        <w:t xml:space="preserve">calculations </w:t>
      </w:r>
      <w:r w:rsidR="004B36C3" w:rsidRPr="00DE4AD8">
        <w:t xml:space="preserve">are not involved </w:t>
      </w:r>
      <w:r w:rsidR="00E94F04" w:rsidRPr="00DE4AD8">
        <w:t>in this study</w:t>
      </w:r>
      <w:r w:rsidR="00210F38" w:rsidRPr="00DE4AD8">
        <w:t>,</w:t>
      </w:r>
      <w:r w:rsidR="00E94F04" w:rsidRPr="00DE4AD8">
        <w:t xml:space="preserve"> </w:t>
      </w:r>
      <w:r w:rsidR="004B36C3" w:rsidRPr="00DE4AD8">
        <w:t>so pure component vapor pressure</w:t>
      </w:r>
      <w:r>
        <w:t>s</w:t>
      </w:r>
      <w:r w:rsidR="004B36C3" w:rsidRPr="00DE4AD8">
        <w:t xml:space="preserve"> </w:t>
      </w:r>
      <w:r w:rsidR="00210F38" w:rsidRPr="00DE4AD8">
        <w:t>are</w:t>
      </w:r>
      <w:r w:rsidR="004B36C3" w:rsidRPr="00DE4AD8">
        <w:t xml:space="preserve"> used to </w:t>
      </w:r>
      <w:r w:rsidR="009D117B" w:rsidRPr="00DE4AD8">
        <w:t xml:space="preserve">verify </w:t>
      </w:r>
      <w:r w:rsidR="004B36C3" w:rsidRPr="00DE4AD8">
        <w:t>that fluid</w:t>
      </w:r>
      <w:r w:rsidR="009D117B" w:rsidRPr="00DE4AD8">
        <w:t>s</w:t>
      </w:r>
      <w:r w:rsidR="004B36C3" w:rsidRPr="00DE4AD8">
        <w:t xml:space="preserve"> </w:t>
      </w:r>
      <w:r w:rsidR="009D117B" w:rsidRPr="00DE4AD8">
        <w:t>are</w:t>
      </w:r>
      <w:r w:rsidR="004B36C3" w:rsidRPr="00DE4AD8">
        <w:t xml:space="preserve"> always in the vapor phase.</w:t>
      </w:r>
      <w:r w:rsidR="002A6B04" w:rsidRPr="00DE4AD8">
        <w:t xml:space="preserve"> </w:t>
      </w:r>
      <w:r w:rsidR="009525B7">
        <w:t>G</w:t>
      </w:r>
      <w:r w:rsidR="004260D8" w:rsidRPr="00DE4AD8">
        <w:t>as enthalpies and heat capacities are calculated using the GERG equation of state</w:t>
      </w:r>
      <w:r w:rsidR="00514D29">
        <w:t xml:space="preserve"> (Ku</w:t>
      </w:r>
      <w:r w:rsidR="00E25214">
        <w:t>n</w:t>
      </w:r>
      <w:r w:rsidR="00514D29">
        <w:t>z</w:t>
      </w:r>
      <w:r w:rsidR="00664A4B">
        <w:t xml:space="preserve"> and Wagner, 2012) </w:t>
      </w:r>
      <w:r w:rsidR="004260D8" w:rsidRPr="00DE4AD8">
        <w:t>and the transport properties by the Ely-Hanley model</w:t>
      </w:r>
      <w:r w:rsidR="00664A4B">
        <w:t xml:space="preserve"> (1981,1983)</w:t>
      </w:r>
      <w:r w:rsidR="004260D8" w:rsidRPr="00DE4AD8">
        <w:t>.</w:t>
      </w:r>
      <w:r w:rsidR="00D57C56">
        <w:t xml:space="preserve"> </w:t>
      </w:r>
      <w:r w:rsidR="00903470" w:rsidRPr="00DE4AD8">
        <w:t xml:space="preserve">At </w:t>
      </w:r>
      <w:r w:rsidR="008E6F20">
        <w:t xml:space="preserve">the </w:t>
      </w:r>
      <w:r w:rsidR="00903470" w:rsidRPr="00DE4AD8">
        <w:t>earth</w:t>
      </w:r>
      <w:r w:rsidR="008E6F20">
        <w:t>’s</w:t>
      </w:r>
      <w:r w:rsidR="00903470" w:rsidRPr="00DE4AD8">
        <w:t xml:space="preserve"> surface</w:t>
      </w:r>
      <w:r w:rsidR="008E6F20">
        <w:t>,</w:t>
      </w:r>
      <w:r w:rsidR="00903470" w:rsidRPr="00DE4AD8">
        <w:t xml:space="preserve"> the maximum solar irradiance can reach 885 W/m</w:t>
      </w:r>
      <w:r w:rsidR="00903470" w:rsidRPr="00DE4AD8">
        <w:rPr>
          <w:vertAlign w:val="superscript"/>
        </w:rPr>
        <w:t>2</w:t>
      </w:r>
      <w:r w:rsidR="00903470" w:rsidRPr="00DE4AD8">
        <w:t xml:space="preserve"> and in the following calculations the solar irradiance is assumed to be 850 W/m</w:t>
      </w:r>
      <w:r w:rsidR="00903470" w:rsidRPr="00DE4AD8">
        <w:rPr>
          <w:vertAlign w:val="superscript"/>
        </w:rPr>
        <w:t>2</w:t>
      </w:r>
      <w:r w:rsidR="009D117B" w:rsidRPr="00DE4AD8">
        <w:t xml:space="preserve"> </w:t>
      </w:r>
      <w:r w:rsidR="009525B7">
        <w:t xml:space="preserve">with </w:t>
      </w:r>
      <w:r w:rsidR="009D117B" w:rsidRPr="00DE4AD8">
        <w:t>a radiation heat factor equal to 0.5 is applied.</w:t>
      </w:r>
      <w:r w:rsidR="00903470" w:rsidRPr="00DE4AD8">
        <w:t xml:space="preserve"> This value </w:t>
      </w:r>
      <w:r w:rsidR="00411787">
        <w:t xml:space="preserve">is </w:t>
      </w:r>
      <w:r w:rsidR="00903470" w:rsidRPr="00DE4AD8">
        <w:t>adjusted by considering the inclination of solar rays related to the geographical location and the time</w:t>
      </w:r>
      <w:r w:rsidR="005328ED" w:rsidRPr="00DE4AD8">
        <w:t xml:space="preserve"> of day</w:t>
      </w:r>
      <w:r w:rsidR="00903470" w:rsidRPr="00DE4AD8">
        <w:t>. The external wind velocity is assumed to be 2.0 m/s and some results of the effects of these factors will be presented.</w:t>
      </w:r>
      <w:r w:rsidR="0053181D" w:rsidRPr="00DE4AD8">
        <w:t xml:space="preserve"> </w:t>
      </w:r>
      <w:r w:rsidR="004260D8" w:rsidRPr="00DE4AD8">
        <w:t xml:space="preserve">The thickness of the glass wall is assumed to be </w:t>
      </w:r>
      <w:r w:rsidR="004260D8" w:rsidRPr="00D57C56">
        <w:t>3</w:t>
      </w:r>
      <w:r w:rsidR="004260D8" w:rsidRPr="00DE4AD8">
        <w:t xml:space="preserve"> mm.</w:t>
      </w:r>
      <w:r w:rsidR="00DE4AD8">
        <w:t xml:space="preserve"> </w:t>
      </w:r>
      <w:r w:rsidR="000238A8" w:rsidRPr="00DE4AD8">
        <w:t xml:space="preserve">All dynamic simulations </w:t>
      </w:r>
      <w:r w:rsidR="00820C5D">
        <w:t xml:space="preserve">consider </w:t>
      </w:r>
      <w:r w:rsidR="000238A8" w:rsidRPr="00DE4AD8">
        <w:t>the same sequence of events as follows</w:t>
      </w:r>
      <w:r w:rsidR="00903470" w:rsidRPr="00DE4AD8">
        <w:t>:</w:t>
      </w:r>
      <w:r w:rsidR="000238A8" w:rsidRPr="00DE4AD8">
        <w:t xml:space="preserve"> 1) At the initial time the fluid is flow</w:t>
      </w:r>
      <w:r w:rsidR="0053181D" w:rsidRPr="00DE4AD8">
        <w:t>ing</w:t>
      </w:r>
      <w:r w:rsidR="000238A8" w:rsidRPr="00DE4AD8">
        <w:t xml:space="preserve"> across the cylinder at </w:t>
      </w:r>
      <w:r w:rsidR="00903470" w:rsidRPr="00DE4AD8">
        <w:t xml:space="preserve">the selected </w:t>
      </w:r>
      <w:r w:rsidR="000238A8" w:rsidRPr="00DE4AD8">
        <w:t>pressure</w:t>
      </w:r>
      <w:r w:rsidR="00233083" w:rsidRPr="00DE4AD8">
        <w:t xml:space="preserve"> and temperature</w:t>
      </w:r>
      <w:r w:rsidR="000238A8" w:rsidRPr="00DE4AD8">
        <w:t>. 2) After 5 minutes the inlet and outlet valves are closed letting the fluid reach a thermal equilibrium with the surrounding air at the ambient temperature. 3). At time of 10 minutes the cylinder is exposed to solar radiation for 10 minutes letting the internal fluid absorb solar energy and reach a higher temperature eventu</w:t>
      </w:r>
      <w:r w:rsidR="002177E6">
        <w:t>al</w:t>
      </w:r>
      <w:r w:rsidR="000238A8" w:rsidRPr="00DE4AD8">
        <w:t xml:space="preserve">ly in equilibrium with external air. 4) At time of 20 minutes the cylinder is moved into </w:t>
      </w:r>
      <w:r w:rsidR="008E6F20">
        <w:t xml:space="preserve">the </w:t>
      </w:r>
      <w:r w:rsidR="000238A8" w:rsidRPr="00DE4AD8">
        <w:t xml:space="preserve">shade and the simulation is continued </w:t>
      </w:r>
      <w:r w:rsidR="008E6F20">
        <w:t xml:space="preserve">for up </w:t>
      </w:r>
      <w:r w:rsidR="000238A8" w:rsidRPr="00DE4AD8">
        <w:t xml:space="preserve">30 minutes. The temperature </w:t>
      </w:r>
      <w:r w:rsidR="00415674" w:rsidRPr="00DE4AD8">
        <w:t>of the fluid</w:t>
      </w:r>
      <w:r w:rsidR="00233083" w:rsidRPr="00DE4AD8">
        <w:t xml:space="preserve">, </w:t>
      </w:r>
      <w:r w:rsidR="00415674" w:rsidRPr="00DE4AD8">
        <w:t xml:space="preserve">its </w:t>
      </w:r>
      <w:r w:rsidR="000238A8" w:rsidRPr="00DE4AD8">
        <w:t>pressure</w:t>
      </w:r>
      <w:r w:rsidR="008E6F20">
        <w:t>,</w:t>
      </w:r>
      <w:r w:rsidR="000238A8" w:rsidRPr="00DE4AD8">
        <w:t xml:space="preserve"> </w:t>
      </w:r>
      <w:r w:rsidR="00233083" w:rsidRPr="00DE4AD8">
        <w:t>and other process parameters</w:t>
      </w:r>
      <w:r w:rsidR="000B237D" w:rsidRPr="00DE4AD8">
        <w:t xml:space="preserve"> </w:t>
      </w:r>
      <w:r w:rsidR="000238A8" w:rsidRPr="00DE4AD8">
        <w:t xml:space="preserve">are sampled every second. </w:t>
      </w:r>
      <w:r w:rsidR="00503E74">
        <w:t>T</w:t>
      </w:r>
      <w:r w:rsidR="00071BC5" w:rsidRPr="00DE4AD8">
        <w:t>he geographical site</w:t>
      </w:r>
      <w:r w:rsidR="00503E74">
        <w:t xml:space="preserve"> </w:t>
      </w:r>
      <w:r w:rsidR="00071BC5" w:rsidRPr="00DE4AD8">
        <w:t xml:space="preserve">is assumed </w:t>
      </w:r>
      <w:r w:rsidR="00411787">
        <w:t xml:space="preserve">to be </w:t>
      </w:r>
      <w:r w:rsidR="008E6F20">
        <w:t xml:space="preserve">the </w:t>
      </w:r>
      <w:r w:rsidR="00071BC5" w:rsidRPr="00DE4AD8">
        <w:t xml:space="preserve">New York </w:t>
      </w:r>
      <w:r w:rsidR="008E6F20">
        <w:t>C</w:t>
      </w:r>
      <w:r w:rsidR="003E2133" w:rsidRPr="00DE4AD8">
        <w:t xml:space="preserve">ity </w:t>
      </w:r>
      <w:r w:rsidR="00071BC5" w:rsidRPr="00DE4AD8">
        <w:t>area</w:t>
      </w:r>
      <w:r w:rsidR="00411787">
        <w:t xml:space="preserve"> (</w:t>
      </w:r>
      <w:r w:rsidR="00071BC5" w:rsidRPr="00DE4AD8">
        <w:t>latitude 41 °</w:t>
      </w:r>
      <w:r w:rsidR="00411787">
        <w:t xml:space="preserve">, </w:t>
      </w:r>
      <w:r w:rsidR="00071BC5" w:rsidRPr="00DE4AD8">
        <w:t xml:space="preserve">longitude </w:t>
      </w:r>
      <w:r w:rsidR="00314D87" w:rsidRPr="00DE4AD8">
        <w:t>-</w:t>
      </w:r>
      <w:r w:rsidR="00071BC5" w:rsidRPr="00DE4AD8">
        <w:t>74 °</w:t>
      </w:r>
      <w:r w:rsidR="00411787">
        <w:t xml:space="preserve">) </w:t>
      </w:r>
      <w:r w:rsidR="00D57C56">
        <w:t xml:space="preserve">and </w:t>
      </w:r>
      <w:r w:rsidR="00220022" w:rsidRPr="00DE4AD8">
        <w:t>the s</w:t>
      </w:r>
      <w:r w:rsidR="00071BC5" w:rsidRPr="00DE4AD8">
        <w:t xml:space="preserve">imulations are performed </w:t>
      </w:r>
      <w:r w:rsidR="00E94F04" w:rsidRPr="00DE4AD8">
        <w:t>assuming the date of</w:t>
      </w:r>
      <w:r w:rsidR="00071BC5" w:rsidRPr="00DE4AD8">
        <w:t xml:space="preserve"> </w:t>
      </w:r>
      <w:r w:rsidR="008E6F20">
        <w:t xml:space="preserve">the </w:t>
      </w:r>
      <w:r w:rsidR="003E2133" w:rsidRPr="00DE4AD8">
        <w:t xml:space="preserve">summer solstice: </w:t>
      </w:r>
      <w:r w:rsidR="00071BC5" w:rsidRPr="00DE4AD8">
        <w:t>21 June 2022 at 12:00.</w:t>
      </w:r>
      <w:r w:rsidR="00227C48" w:rsidRPr="00DE4AD8">
        <w:t xml:space="preserve"> </w:t>
      </w:r>
      <w:r w:rsidR="005328ED" w:rsidRPr="00DE4AD8">
        <w:t>The effect</w:t>
      </w:r>
      <w:r w:rsidR="00253DF6" w:rsidRPr="00DE4AD8">
        <w:t>s</w:t>
      </w:r>
      <w:r w:rsidR="005328ED" w:rsidRPr="00DE4AD8">
        <w:t xml:space="preserve"> of glass transparency</w:t>
      </w:r>
      <w:r w:rsidR="00186ADF" w:rsidRPr="00DE4AD8">
        <w:t xml:space="preserve"> (transmitted and reflected radiation), </w:t>
      </w:r>
      <w:r w:rsidR="005328ED" w:rsidRPr="00DE4AD8">
        <w:t>that o</w:t>
      </w:r>
      <w:r w:rsidR="0053181D" w:rsidRPr="00DE4AD8">
        <w:t xml:space="preserve">nly half of the cylinder surface </w:t>
      </w:r>
      <w:r w:rsidR="00253DF6" w:rsidRPr="00DE4AD8">
        <w:t xml:space="preserve">is directly irradiated </w:t>
      </w:r>
      <w:r w:rsidR="00186ADF" w:rsidRPr="00DE4AD8">
        <w:t xml:space="preserve">and other effects </w:t>
      </w:r>
      <w:r w:rsidR="00253DF6" w:rsidRPr="00DE4AD8">
        <w:t xml:space="preserve">are </w:t>
      </w:r>
      <w:r w:rsidR="00186ADF" w:rsidRPr="00DE4AD8">
        <w:t xml:space="preserve">summed into </w:t>
      </w:r>
      <w:r w:rsidR="00253DF6" w:rsidRPr="00DE4AD8">
        <w:t>a</w:t>
      </w:r>
      <w:r w:rsidR="00186ADF" w:rsidRPr="00DE4AD8">
        <w:t xml:space="preserve"> solar </w:t>
      </w:r>
      <w:r w:rsidR="00253DF6" w:rsidRPr="00DE4AD8">
        <w:t xml:space="preserve">radiation heat factor set </w:t>
      </w:r>
      <w:r w:rsidR="00186ADF" w:rsidRPr="00DE4AD8">
        <w:t xml:space="preserve">equal </w:t>
      </w:r>
      <w:r w:rsidR="00253DF6" w:rsidRPr="00DE4AD8">
        <w:t>0.5.</w:t>
      </w:r>
      <w:r w:rsidR="00DE4AD8">
        <w:t xml:space="preserve"> </w:t>
      </w:r>
      <w:r w:rsidR="00071BC5" w:rsidRPr="00DE4AD8">
        <w:t xml:space="preserve">A sharp dependence of the </w:t>
      </w:r>
      <w:r w:rsidR="008F1D8E" w:rsidRPr="00DE4AD8">
        <w:t xml:space="preserve">maximum </w:t>
      </w:r>
      <w:r w:rsidR="00071BC5" w:rsidRPr="00DE4AD8">
        <w:t>gas temperature on the ambient conditions</w:t>
      </w:r>
      <w:r w:rsidR="00396EA8" w:rsidRPr="00DE4AD8">
        <w:t>,</w:t>
      </w:r>
      <w:r w:rsidR="00071BC5" w:rsidRPr="00DE4AD8">
        <w:t xml:space="preserve"> defined by </w:t>
      </w:r>
      <w:r w:rsidR="00227C48" w:rsidRPr="00DE4AD8">
        <w:t xml:space="preserve">a) </w:t>
      </w:r>
      <w:r w:rsidR="00071BC5" w:rsidRPr="00DE4AD8">
        <w:t xml:space="preserve">the </w:t>
      </w:r>
      <w:r w:rsidR="008F1D8E" w:rsidRPr="00DE4AD8">
        <w:t xml:space="preserve">hour of the </w:t>
      </w:r>
      <w:r w:rsidR="00071BC5" w:rsidRPr="00DE4AD8">
        <w:t xml:space="preserve">day and </w:t>
      </w:r>
      <w:r w:rsidR="00227C48" w:rsidRPr="00DE4AD8">
        <w:t xml:space="preserve">b) </w:t>
      </w:r>
      <w:r w:rsidR="00071BC5" w:rsidRPr="00DE4AD8">
        <w:t>the ambient wind velocity</w:t>
      </w:r>
      <w:r w:rsidR="00396EA8" w:rsidRPr="00DE4AD8">
        <w:t>,</w:t>
      </w:r>
      <w:r w:rsidR="00071BC5" w:rsidRPr="00DE4AD8">
        <w:t xml:space="preserve"> has been found.</w:t>
      </w:r>
      <w:r w:rsidR="00227C48" w:rsidRPr="00DE4AD8">
        <w:t xml:space="preserve"> </w:t>
      </w:r>
      <w:r w:rsidR="0091029E" w:rsidRPr="00DE4AD8">
        <w:t xml:space="preserve">Table </w:t>
      </w:r>
      <w:r w:rsidR="00D57C56">
        <w:t>9</w:t>
      </w:r>
      <w:r w:rsidR="0091029E" w:rsidRPr="00DE4AD8">
        <w:t xml:space="preserve"> include</w:t>
      </w:r>
      <w:r w:rsidR="0073342B" w:rsidRPr="00DE4AD8">
        <w:t>s</w:t>
      </w:r>
      <w:r w:rsidR="0091029E" w:rsidRPr="00DE4AD8">
        <w:t xml:space="preserve"> the </w:t>
      </w:r>
      <w:r w:rsidR="0073342B" w:rsidRPr="00DE4AD8">
        <w:t xml:space="preserve">temperature values </w:t>
      </w:r>
      <w:r w:rsidR="0091029E" w:rsidRPr="00DE4AD8">
        <w:t xml:space="preserve">calculated </w:t>
      </w:r>
      <w:r w:rsidR="0073342B" w:rsidRPr="00DE4AD8">
        <w:t xml:space="preserve">for </w:t>
      </w:r>
      <w:r w:rsidR="0091029E" w:rsidRPr="00DE4AD8">
        <w:t xml:space="preserve">air </w:t>
      </w:r>
      <w:r w:rsidR="0073342B" w:rsidRPr="00DE4AD8">
        <w:t>when t</w:t>
      </w:r>
      <w:r w:rsidR="0091029E" w:rsidRPr="00DE4AD8">
        <w:t xml:space="preserve">he ambient air velocity is </w:t>
      </w:r>
      <w:r w:rsidR="00294F16">
        <w:t>varied</w:t>
      </w:r>
      <w:r w:rsidR="007E5606" w:rsidRPr="00DE4AD8">
        <w:t xml:space="preserve"> </w:t>
      </w:r>
      <w:r w:rsidR="0091029E" w:rsidRPr="00DE4AD8">
        <w:t>in the range 1-3 m/s for two different times of day.</w:t>
      </w:r>
    </w:p>
    <w:p w14:paraId="3960C79B" w14:textId="77777777" w:rsidR="00664A4B" w:rsidRDefault="00664A4B">
      <w:pPr>
        <w:rPr>
          <w:rFonts w:ascii="Arial" w:eastAsia="Times New Roman" w:hAnsi="Arial" w:cs="Times New Roman"/>
          <w:sz w:val="18"/>
          <w:szCs w:val="20"/>
        </w:rPr>
      </w:pPr>
      <w:r>
        <w:br w:type="page"/>
      </w:r>
    </w:p>
    <w:p w14:paraId="18DF3810" w14:textId="7216A799" w:rsidR="00220022" w:rsidRPr="0077636D" w:rsidRDefault="00220022" w:rsidP="0077636D">
      <w:pPr>
        <w:pStyle w:val="CETTabletitle"/>
      </w:pPr>
      <w:r w:rsidRPr="0077636D">
        <w:lastRenderedPageBreak/>
        <w:t xml:space="preserve">Table </w:t>
      </w:r>
      <w:r w:rsidR="006F36DE">
        <w:t>9</w:t>
      </w:r>
      <w:r w:rsidRPr="0077636D">
        <w:t xml:space="preserve">. Maximum air </w:t>
      </w:r>
      <w:r w:rsidR="00EC5249" w:rsidRPr="0077636D">
        <w:t xml:space="preserve">and surface </w:t>
      </w:r>
      <w:r w:rsidRPr="0077636D">
        <w:t>temperature</w:t>
      </w:r>
      <w:r w:rsidR="00EC5249" w:rsidRPr="0077636D">
        <w:t>s</w:t>
      </w:r>
      <w:r w:rsidRPr="0077636D">
        <w:t xml:space="preserve"> vs time and wind velocity</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260"/>
        <w:gridCol w:w="1620"/>
        <w:gridCol w:w="1170"/>
        <w:gridCol w:w="1350"/>
      </w:tblGrid>
      <w:tr w:rsidR="00B72495" w:rsidRPr="00F145E7" w14:paraId="774DAC2A" w14:textId="77777777" w:rsidTr="00B72495">
        <w:tc>
          <w:tcPr>
            <w:tcW w:w="1260" w:type="dxa"/>
            <w:tcBorders>
              <w:top w:val="single" w:sz="12" w:space="0" w:color="008000"/>
              <w:bottom w:val="single" w:sz="6" w:space="0" w:color="008000"/>
            </w:tcBorders>
            <w:shd w:val="clear" w:color="auto" w:fill="FFFFFF"/>
          </w:tcPr>
          <w:p w14:paraId="110CC8A9" w14:textId="6F4383EB" w:rsidR="00B72495" w:rsidRPr="00F145E7" w:rsidRDefault="00B72495" w:rsidP="00F145E7">
            <w:pPr>
              <w:tabs>
                <w:tab w:val="right" w:pos="7100"/>
              </w:tabs>
              <w:spacing w:after="0" w:line="264" w:lineRule="auto"/>
              <w:jc w:val="center"/>
              <w:rPr>
                <w:rFonts w:ascii="Arial" w:eastAsia="Times New Roman" w:hAnsi="Arial" w:cs="Arial"/>
                <w:sz w:val="18"/>
                <w:szCs w:val="18"/>
                <w:lang w:val="en-GB"/>
              </w:rPr>
            </w:pPr>
            <w:r w:rsidRPr="00F145E7">
              <w:rPr>
                <w:rFonts w:ascii="Arial" w:eastAsia="Times New Roman" w:hAnsi="Arial" w:cs="Arial"/>
                <w:sz w:val="18"/>
                <w:szCs w:val="18"/>
                <w:lang w:val="en-GB"/>
              </w:rPr>
              <w:t xml:space="preserve">Time, </w:t>
            </w:r>
            <w:proofErr w:type="spellStart"/>
            <w:r w:rsidRPr="00F145E7">
              <w:rPr>
                <w:rFonts w:ascii="Arial" w:eastAsia="Times New Roman" w:hAnsi="Arial" w:cs="Arial"/>
                <w:sz w:val="18"/>
                <w:szCs w:val="18"/>
                <w:lang w:val="en-GB"/>
              </w:rPr>
              <w:t>hh:mm</w:t>
            </w:r>
            <w:proofErr w:type="spellEnd"/>
          </w:p>
        </w:tc>
        <w:tc>
          <w:tcPr>
            <w:tcW w:w="1620" w:type="dxa"/>
            <w:tcBorders>
              <w:top w:val="single" w:sz="12" w:space="0" w:color="008000"/>
              <w:bottom w:val="single" w:sz="6" w:space="0" w:color="008000"/>
            </w:tcBorders>
            <w:shd w:val="clear" w:color="auto" w:fill="FFFFFF"/>
          </w:tcPr>
          <w:p w14:paraId="327ABEFB" w14:textId="6DFE85D8" w:rsidR="00B72495" w:rsidRPr="00F145E7" w:rsidRDefault="00B72495" w:rsidP="00F145E7">
            <w:pPr>
              <w:tabs>
                <w:tab w:val="right" w:pos="7100"/>
              </w:tabs>
              <w:spacing w:after="0" w:line="264" w:lineRule="auto"/>
              <w:jc w:val="center"/>
              <w:rPr>
                <w:rFonts w:ascii="Arial" w:eastAsia="Times New Roman" w:hAnsi="Arial" w:cs="Arial"/>
                <w:sz w:val="18"/>
                <w:szCs w:val="18"/>
                <w:lang w:val="en-GB"/>
              </w:rPr>
            </w:pPr>
            <w:r w:rsidRPr="00F145E7">
              <w:rPr>
                <w:rFonts w:ascii="Arial" w:eastAsia="Times New Roman" w:hAnsi="Arial" w:cs="Arial"/>
                <w:sz w:val="18"/>
                <w:szCs w:val="18"/>
                <w:lang w:val="en-GB"/>
              </w:rPr>
              <w:t>Wind velocity, m/s</w:t>
            </w:r>
          </w:p>
        </w:tc>
        <w:tc>
          <w:tcPr>
            <w:tcW w:w="1170" w:type="dxa"/>
            <w:tcBorders>
              <w:top w:val="single" w:sz="12" w:space="0" w:color="008000"/>
              <w:bottom w:val="single" w:sz="6" w:space="0" w:color="008000"/>
            </w:tcBorders>
            <w:shd w:val="clear" w:color="auto" w:fill="FFFFFF"/>
          </w:tcPr>
          <w:p w14:paraId="29FD76E1" w14:textId="22221DFF" w:rsidR="00B72495" w:rsidRPr="00F145E7" w:rsidRDefault="00B72495" w:rsidP="00F145E7">
            <w:pPr>
              <w:tabs>
                <w:tab w:val="right" w:pos="7100"/>
              </w:tabs>
              <w:spacing w:after="0" w:line="264" w:lineRule="auto"/>
              <w:jc w:val="center"/>
              <w:rPr>
                <w:rFonts w:ascii="Arial" w:eastAsia="Times New Roman" w:hAnsi="Arial" w:cs="Arial"/>
                <w:sz w:val="18"/>
                <w:szCs w:val="18"/>
                <w:lang w:val="en-GB"/>
              </w:rPr>
            </w:pPr>
            <w:r w:rsidRPr="00F145E7">
              <w:rPr>
                <w:rFonts w:ascii="Arial" w:eastAsia="Times New Roman" w:hAnsi="Arial" w:cs="Arial"/>
                <w:sz w:val="18"/>
                <w:szCs w:val="18"/>
                <w:lang w:val="en-GB"/>
              </w:rPr>
              <w:t>Air temp °C</w:t>
            </w:r>
          </w:p>
        </w:tc>
        <w:tc>
          <w:tcPr>
            <w:tcW w:w="1350" w:type="dxa"/>
            <w:tcBorders>
              <w:top w:val="single" w:sz="12" w:space="0" w:color="008000"/>
              <w:bottom w:val="single" w:sz="6" w:space="0" w:color="008000"/>
            </w:tcBorders>
            <w:shd w:val="clear" w:color="auto" w:fill="FFFFFF"/>
          </w:tcPr>
          <w:p w14:paraId="7BC66B74" w14:textId="195E4626" w:rsidR="00B72495" w:rsidRPr="00F145E7" w:rsidRDefault="00B72495" w:rsidP="00F145E7">
            <w:pPr>
              <w:tabs>
                <w:tab w:val="right" w:pos="7100"/>
              </w:tabs>
              <w:spacing w:after="0" w:line="264" w:lineRule="auto"/>
              <w:ind w:right="-1"/>
              <w:jc w:val="center"/>
              <w:rPr>
                <w:rFonts w:ascii="Arial" w:eastAsia="Times New Roman" w:hAnsi="Arial" w:cs="Arial"/>
                <w:sz w:val="18"/>
                <w:szCs w:val="18"/>
                <w:lang w:val="en-GB"/>
              </w:rPr>
            </w:pPr>
            <w:r w:rsidRPr="00F145E7">
              <w:rPr>
                <w:rFonts w:ascii="Arial" w:eastAsia="Times New Roman" w:hAnsi="Arial" w:cs="Arial"/>
                <w:sz w:val="18"/>
                <w:szCs w:val="18"/>
                <w:lang w:val="en-GB"/>
              </w:rPr>
              <w:t>Glass temp, °C</w:t>
            </w:r>
          </w:p>
        </w:tc>
      </w:tr>
      <w:tr w:rsidR="00B72495" w:rsidRPr="00F145E7" w14:paraId="3A1D30B8" w14:textId="77777777" w:rsidTr="00B72495">
        <w:tc>
          <w:tcPr>
            <w:tcW w:w="1260" w:type="dxa"/>
            <w:shd w:val="clear" w:color="auto" w:fill="FFFFFF"/>
          </w:tcPr>
          <w:p w14:paraId="79D2AE35" w14:textId="054E1E89" w:rsidR="00B72495" w:rsidRPr="00F145E7" w:rsidRDefault="00B72495" w:rsidP="00F145E7">
            <w:pPr>
              <w:tabs>
                <w:tab w:val="right" w:pos="7100"/>
              </w:tabs>
              <w:spacing w:after="0" w:line="264" w:lineRule="auto"/>
              <w:jc w:val="center"/>
              <w:rPr>
                <w:rFonts w:ascii="Arial" w:eastAsia="Times New Roman" w:hAnsi="Arial" w:cs="Arial"/>
                <w:sz w:val="18"/>
                <w:szCs w:val="18"/>
                <w:lang w:val="en-GB"/>
              </w:rPr>
            </w:pPr>
            <w:r w:rsidRPr="00F145E7">
              <w:rPr>
                <w:rFonts w:ascii="Arial" w:eastAsia="Times New Roman" w:hAnsi="Arial" w:cs="Arial"/>
                <w:sz w:val="18"/>
                <w:szCs w:val="18"/>
                <w:lang w:val="en-GB"/>
              </w:rPr>
              <w:t>12:00</w:t>
            </w:r>
          </w:p>
        </w:tc>
        <w:tc>
          <w:tcPr>
            <w:tcW w:w="1620" w:type="dxa"/>
            <w:shd w:val="clear" w:color="auto" w:fill="FFFFFF"/>
          </w:tcPr>
          <w:p w14:paraId="22721746" w14:textId="1DB8B1D1" w:rsidR="00B72495" w:rsidRPr="00F145E7" w:rsidRDefault="00B72495" w:rsidP="00F145E7">
            <w:pPr>
              <w:tabs>
                <w:tab w:val="right" w:pos="7100"/>
              </w:tabs>
              <w:spacing w:after="0" w:line="264" w:lineRule="auto"/>
              <w:jc w:val="center"/>
              <w:rPr>
                <w:rFonts w:ascii="Arial" w:eastAsia="Times New Roman" w:hAnsi="Arial" w:cs="Arial"/>
                <w:sz w:val="18"/>
                <w:szCs w:val="18"/>
                <w:lang w:val="en-GB"/>
              </w:rPr>
            </w:pPr>
            <w:r w:rsidRPr="00F145E7">
              <w:rPr>
                <w:rFonts w:ascii="Arial" w:eastAsia="Times New Roman" w:hAnsi="Arial" w:cs="Arial"/>
                <w:sz w:val="18"/>
                <w:szCs w:val="18"/>
                <w:lang w:val="en-GB"/>
              </w:rPr>
              <w:t>1.0</w:t>
            </w:r>
          </w:p>
        </w:tc>
        <w:tc>
          <w:tcPr>
            <w:tcW w:w="1170" w:type="dxa"/>
            <w:shd w:val="clear" w:color="auto" w:fill="FFFFFF"/>
          </w:tcPr>
          <w:p w14:paraId="0DF3A130" w14:textId="72E34D79" w:rsidR="00B72495" w:rsidRPr="00F145E7" w:rsidRDefault="00B72495" w:rsidP="00F145E7">
            <w:pPr>
              <w:tabs>
                <w:tab w:val="right" w:pos="7100"/>
              </w:tabs>
              <w:spacing w:after="0" w:line="264" w:lineRule="auto"/>
              <w:jc w:val="center"/>
              <w:rPr>
                <w:rFonts w:ascii="Arial" w:eastAsia="Times New Roman" w:hAnsi="Arial" w:cs="Arial"/>
                <w:sz w:val="18"/>
                <w:szCs w:val="18"/>
                <w:lang w:val="en-GB"/>
              </w:rPr>
            </w:pPr>
            <w:r w:rsidRPr="00F145E7">
              <w:rPr>
                <w:rFonts w:ascii="Arial" w:hAnsi="Arial" w:cs="Arial"/>
                <w:sz w:val="18"/>
                <w:szCs w:val="18"/>
              </w:rPr>
              <w:t>46.7</w:t>
            </w:r>
          </w:p>
        </w:tc>
        <w:tc>
          <w:tcPr>
            <w:tcW w:w="1350" w:type="dxa"/>
            <w:shd w:val="clear" w:color="auto" w:fill="FFFFFF"/>
          </w:tcPr>
          <w:p w14:paraId="567B7039" w14:textId="573F0789" w:rsidR="00B72495" w:rsidRPr="00F145E7" w:rsidRDefault="00B72495" w:rsidP="00F145E7">
            <w:pPr>
              <w:tabs>
                <w:tab w:val="right" w:pos="7100"/>
              </w:tabs>
              <w:spacing w:after="0" w:line="264" w:lineRule="auto"/>
              <w:ind w:right="-1"/>
              <w:jc w:val="center"/>
              <w:rPr>
                <w:rFonts w:ascii="Arial" w:eastAsia="Times New Roman" w:hAnsi="Arial" w:cs="Arial"/>
                <w:sz w:val="18"/>
                <w:szCs w:val="18"/>
                <w:lang w:val="en-GB"/>
              </w:rPr>
            </w:pPr>
            <w:r w:rsidRPr="00F145E7">
              <w:rPr>
                <w:rFonts w:ascii="Arial" w:hAnsi="Arial" w:cs="Arial"/>
                <w:sz w:val="18"/>
                <w:szCs w:val="18"/>
              </w:rPr>
              <w:t>66.4</w:t>
            </w:r>
          </w:p>
        </w:tc>
      </w:tr>
      <w:tr w:rsidR="00B72495" w:rsidRPr="00F145E7" w14:paraId="6830A5DD" w14:textId="77777777" w:rsidTr="00B72495">
        <w:tc>
          <w:tcPr>
            <w:tcW w:w="1260" w:type="dxa"/>
            <w:shd w:val="clear" w:color="auto" w:fill="FFFFFF"/>
          </w:tcPr>
          <w:p w14:paraId="0CE2CBE7" w14:textId="0FDE8D9C" w:rsidR="00B72495" w:rsidRPr="00F145E7" w:rsidRDefault="00B72495" w:rsidP="00F145E7">
            <w:pPr>
              <w:tabs>
                <w:tab w:val="right" w:pos="7100"/>
              </w:tabs>
              <w:spacing w:after="0" w:line="264" w:lineRule="auto"/>
              <w:ind w:right="-1"/>
              <w:jc w:val="center"/>
              <w:rPr>
                <w:rFonts w:ascii="Arial" w:eastAsia="Times New Roman" w:hAnsi="Arial" w:cs="Arial"/>
                <w:sz w:val="18"/>
                <w:szCs w:val="18"/>
                <w:lang w:val="en-GB"/>
              </w:rPr>
            </w:pPr>
            <w:r w:rsidRPr="00F145E7">
              <w:rPr>
                <w:rFonts w:ascii="Arial" w:eastAsia="Times New Roman" w:hAnsi="Arial" w:cs="Arial"/>
                <w:sz w:val="18"/>
                <w:szCs w:val="18"/>
                <w:lang w:val="en-GB"/>
              </w:rPr>
              <w:t>12:00</w:t>
            </w:r>
          </w:p>
        </w:tc>
        <w:tc>
          <w:tcPr>
            <w:tcW w:w="1620" w:type="dxa"/>
            <w:shd w:val="clear" w:color="auto" w:fill="FFFFFF"/>
          </w:tcPr>
          <w:p w14:paraId="73B51436" w14:textId="2ED499D1" w:rsidR="00B72495" w:rsidRPr="00F145E7" w:rsidRDefault="00B72495" w:rsidP="00F145E7">
            <w:pPr>
              <w:tabs>
                <w:tab w:val="right" w:pos="7100"/>
              </w:tabs>
              <w:spacing w:after="0" w:line="264" w:lineRule="auto"/>
              <w:ind w:right="-1"/>
              <w:jc w:val="center"/>
              <w:rPr>
                <w:rFonts w:ascii="Arial" w:eastAsia="Times New Roman" w:hAnsi="Arial" w:cs="Arial"/>
                <w:sz w:val="18"/>
                <w:szCs w:val="18"/>
                <w:lang w:val="en-GB"/>
              </w:rPr>
            </w:pPr>
            <w:r w:rsidRPr="00F145E7">
              <w:rPr>
                <w:rFonts w:ascii="Arial" w:eastAsia="Times New Roman" w:hAnsi="Arial" w:cs="Arial"/>
                <w:sz w:val="18"/>
                <w:szCs w:val="18"/>
                <w:lang w:val="en-GB"/>
              </w:rPr>
              <w:t>2.0</w:t>
            </w:r>
          </w:p>
        </w:tc>
        <w:tc>
          <w:tcPr>
            <w:tcW w:w="1170" w:type="dxa"/>
            <w:shd w:val="clear" w:color="auto" w:fill="FFFFFF"/>
          </w:tcPr>
          <w:p w14:paraId="04D55DC6" w14:textId="15200EB9" w:rsidR="00B72495" w:rsidRPr="00F145E7" w:rsidRDefault="00B72495" w:rsidP="00F145E7">
            <w:pPr>
              <w:tabs>
                <w:tab w:val="right" w:pos="7100"/>
              </w:tabs>
              <w:spacing w:after="0" w:line="264" w:lineRule="auto"/>
              <w:ind w:right="-1"/>
              <w:jc w:val="center"/>
              <w:rPr>
                <w:rFonts w:ascii="Arial" w:eastAsia="Times New Roman" w:hAnsi="Arial" w:cs="Arial"/>
                <w:sz w:val="18"/>
                <w:szCs w:val="18"/>
                <w:lang w:val="en-GB"/>
              </w:rPr>
            </w:pPr>
            <w:r w:rsidRPr="00F145E7">
              <w:rPr>
                <w:rFonts w:ascii="Arial" w:hAnsi="Arial" w:cs="Arial"/>
                <w:sz w:val="18"/>
                <w:szCs w:val="18"/>
              </w:rPr>
              <w:t>40.6</w:t>
            </w:r>
          </w:p>
        </w:tc>
        <w:tc>
          <w:tcPr>
            <w:tcW w:w="1350" w:type="dxa"/>
            <w:shd w:val="clear" w:color="auto" w:fill="FFFFFF"/>
          </w:tcPr>
          <w:p w14:paraId="087B15AD" w14:textId="2810E8CA" w:rsidR="00B72495" w:rsidRPr="00F145E7" w:rsidRDefault="00B72495" w:rsidP="00F145E7">
            <w:pPr>
              <w:tabs>
                <w:tab w:val="right" w:pos="7100"/>
              </w:tabs>
              <w:spacing w:after="0" w:line="264" w:lineRule="auto"/>
              <w:ind w:right="-1"/>
              <w:jc w:val="center"/>
              <w:rPr>
                <w:rFonts w:ascii="Arial" w:eastAsia="Times New Roman" w:hAnsi="Arial" w:cs="Arial"/>
                <w:sz w:val="18"/>
                <w:szCs w:val="18"/>
                <w:lang w:val="en-GB"/>
              </w:rPr>
            </w:pPr>
            <w:r w:rsidRPr="00F145E7">
              <w:rPr>
                <w:rFonts w:ascii="Arial" w:hAnsi="Arial" w:cs="Arial"/>
                <w:sz w:val="18"/>
                <w:szCs w:val="18"/>
              </w:rPr>
              <w:t>54.2</w:t>
            </w:r>
          </w:p>
        </w:tc>
      </w:tr>
      <w:tr w:rsidR="00B72495" w:rsidRPr="00F145E7" w14:paraId="1F8D9F45" w14:textId="77777777" w:rsidTr="00B72495">
        <w:tc>
          <w:tcPr>
            <w:tcW w:w="1260" w:type="dxa"/>
            <w:shd w:val="clear" w:color="auto" w:fill="FFFFFF"/>
          </w:tcPr>
          <w:p w14:paraId="15731A26" w14:textId="4722C516" w:rsidR="00B72495" w:rsidRPr="00F145E7" w:rsidRDefault="00B72495" w:rsidP="00F145E7">
            <w:pPr>
              <w:tabs>
                <w:tab w:val="right" w:pos="7100"/>
              </w:tabs>
              <w:spacing w:after="0" w:line="264" w:lineRule="auto"/>
              <w:ind w:right="-1"/>
              <w:jc w:val="center"/>
              <w:rPr>
                <w:rFonts w:ascii="Arial" w:eastAsia="Times New Roman" w:hAnsi="Arial" w:cs="Arial"/>
                <w:sz w:val="18"/>
                <w:szCs w:val="18"/>
                <w:lang w:val="en-GB"/>
              </w:rPr>
            </w:pPr>
            <w:r w:rsidRPr="00F145E7">
              <w:rPr>
                <w:rFonts w:ascii="Arial" w:eastAsia="Times New Roman" w:hAnsi="Arial" w:cs="Arial"/>
                <w:sz w:val="18"/>
                <w:szCs w:val="18"/>
                <w:lang w:val="en-GB"/>
              </w:rPr>
              <w:t>12:00</w:t>
            </w:r>
          </w:p>
        </w:tc>
        <w:tc>
          <w:tcPr>
            <w:tcW w:w="1620" w:type="dxa"/>
            <w:shd w:val="clear" w:color="auto" w:fill="FFFFFF"/>
          </w:tcPr>
          <w:p w14:paraId="7BBED70D" w14:textId="13037908" w:rsidR="00B72495" w:rsidRPr="00F145E7" w:rsidRDefault="00B72495" w:rsidP="00F145E7">
            <w:pPr>
              <w:tabs>
                <w:tab w:val="right" w:pos="7100"/>
              </w:tabs>
              <w:spacing w:after="0" w:line="264" w:lineRule="auto"/>
              <w:ind w:right="-1"/>
              <w:jc w:val="center"/>
              <w:rPr>
                <w:rFonts w:ascii="Arial" w:eastAsia="Times New Roman" w:hAnsi="Arial" w:cs="Arial"/>
                <w:sz w:val="18"/>
                <w:szCs w:val="18"/>
                <w:lang w:val="en-GB"/>
              </w:rPr>
            </w:pPr>
            <w:r w:rsidRPr="00F145E7">
              <w:rPr>
                <w:rFonts w:ascii="Arial" w:eastAsia="Times New Roman" w:hAnsi="Arial" w:cs="Arial"/>
                <w:sz w:val="18"/>
                <w:szCs w:val="18"/>
                <w:lang w:val="en-GB"/>
              </w:rPr>
              <w:t>3.0</w:t>
            </w:r>
          </w:p>
        </w:tc>
        <w:tc>
          <w:tcPr>
            <w:tcW w:w="1170" w:type="dxa"/>
            <w:shd w:val="clear" w:color="auto" w:fill="FFFFFF"/>
          </w:tcPr>
          <w:p w14:paraId="634D1737" w14:textId="09E19B1D" w:rsidR="00B72495" w:rsidRPr="00F145E7" w:rsidRDefault="00B72495" w:rsidP="00F145E7">
            <w:pPr>
              <w:tabs>
                <w:tab w:val="right" w:pos="7100"/>
              </w:tabs>
              <w:spacing w:after="0" w:line="264" w:lineRule="auto"/>
              <w:ind w:right="-1"/>
              <w:jc w:val="center"/>
              <w:rPr>
                <w:rFonts w:ascii="Arial" w:eastAsia="Times New Roman" w:hAnsi="Arial" w:cs="Arial"/>
                <w:sz w:val="18"/>
                <w:szCs w:val="18"/>
                <w:lang w:val="en-GB"/>
              </w:rPr>
            </w:pPr>
            <w:r w:rsidRPr="00F145E7">
              <w:rPr>
                <w:rFonts w:ascii="Arial" w:hAnsi="Arial" w:cs="Arial"/>
                <w:sz w:val="18"/>
                <w:szCs w:val="18"/>
              </w:rPr>
              <w:t>37.8</w:t>
            </w:r>
          </w:p>
        </w:tc>
        <w:tc>
          <w:tcPr>
            <w:tcW w:w="1350" w:type="dxa"/>
            <w:shd w:val="clear" w:color="auto" w:fill="FFFFFF"/>
          </w:tcPr>
          <w:p w14:paraId="1F807ECF" w14:textId="2BBF54F1" w:rsidR="00B72495" w:rsidRPr="00F145E7" w:rsidRDefault="00B72495" w:rsidP="00F145E7">
            <w:pPr>
              <w:tabs>
                <w:tab w:val="right" w:pos="7100"/>
              </w:tabs>
              <w:spacing w:after="0" w:line="264" w:lineRule="auto"/>
              <w:ind w:right="-1"/>
              <w:jc w:val="center"/>
              <w:rPr>
                <w:rFonts w:ascii="Arial" w:eastAsia="Times New Roman" w:hAnsi="Arial" w:cs="Arial"/>
                <w:sz w:val="18"/>
                <w:szCs w:val="18"/>
                <w:lang w:val="en-GB"/>
              </w:rPr>
            </w:pPr>
            <w:r w:rsidRPr="00F145E7">
              <w:rPr>
                <w:rFonts w:ascii="Arial" w:hAnsi="Arial" w:cs="Arial"/>
                <w:sz w:val="18"/>
                <w:szCs w:val="18"/>
              </w:rPr>
              <w:t>48.7</w:t>
            </w:r>
          </w:p>
        </w:tc>
      </w:tr>
      <w:tr w:rsidR="00B72495" w:rsidRPr="00F145E7" w14:paraId="0363AA29" w14:textId="77777777" w:rsidTr="00B72495">
        <w:tc>
          <w:tcPr>
            <w:tcW w:w="1260" w:type="dxa"/>
            <w:shd w:val="clear" w:color="auto" w:fill="FFFFFF"/>
          </w:tcPr>
          <w:p w14:paraId="08BAF778" w14:textId="6E425E05" w:rsidR="00B72495" w:rsidRPr="00F145E7" w:rsidRDefault="00B72495" w:rsidP="00F145E7">
            <w:pPr>
              <w:tabs>
                <w:tab w:val="right" w:pos="7100"/>
              </w:tabs>
              <w:spacing w:after="0" w:line="264" w:lineRule="auto"/>
              <w:ind w:right="-1"/>
              <w:jc w:val="center"/>
              <w:rPr>
                <w:rFonts w:ascii="Arial" w:eastAsia="Times New Roman" w:hAnsi="Arial" w:cs="Arial"/>
                <w:sz w:val="18"/>
                <w:szCs w:val="18"/>
                <w:lang w:val="en-GB"/>
              </w:rPr>
            </w:pPr>
            <w:r w:rsidRPr="00F145E7">
              <w:rPr>
                <w:rFonts w:ascii="Arial" w:eastAsia="Times New Roman" w:hAnsi="Arial" w:cs="Arial"/>
                <w:sz w:val="18"/>
                <w:szCs w:val="18"/>
                <w:lang w:val="en-GB"/>
              </w:rPr>
              <w:t>14:00</w:t>
            </w:r>
          </w:p>
        </w:tc>
        <w:tc>
          <w:tcPr>
            <w:tcW w:w="1620" w:type="dxa"/>
            <w:shd w:val="clear" w:color="auto" w:fill="FFFFFF"/>
          </w:tcPr>
          <w:p w14:paraId="07B47A68" w14:textId="3D1B291B" w:rsidR="00B72495" w:rsidRPr="00F145E7" w:rsidRDefault="00B72495" w:rsidP="00F145E7">
            <w:pPr>
              <w:tabs>
                <w:tab w:val="right" w:pos="7100"/>
              </w:tabs>
              <w:spacing w:after="0" w:line="264" w:lineRule="auto"/>
              <w:ind w:right="-1"/>
              <w:jc w:val="center"/>
              <w:rPr>
                <w:rFonts w:ascii="Arial" w:eastAsia="Times New Roman" w:hAnsi="Arial" w:cs="Arial"/>
                <w:sz w:val="18"/>
                <w:szCs w:val="18"/>
                <w:lang w:val="en-GB"/>
              </w:rPr>
            </w:pPr>
            <w:r w:rsidRPr="00F145E7">
              <w:rPr>
                <w:rFonts w:ascii="Arial" w:eastAsia="Times New Roman" w:hAnsi="Arial" w:cs="Arial"/>
                <w:sz w:val="18"/>
                <w:szCs w:val="18"/>
                <w:lang w:val="en-GB"/>
              </w:rPr>
              <w:t>1.0</w:t>
            </w:r>
          </w:p>
        </w:tc>
        <w:tc>
          <w:tcPr>
            <w:tcW w:w="1170" w:type="dxa"/>
            <w:shd w:val="clear" w:color="auto" w:fill="FFFFFF"/>
          </w:tcPr>
          <w:p w14:paraId="31C8AA05" w14:textId="2F085B16" w:rsidR="00B72495" w:rsidRPr="00F145E7" w:rsidRDefault="00B72495" w:rsidP="00F145E7">
            <w:pPr>
              <w:tabs>
                <w:tab w:val="right" w:pos="7100"/>
              </w:tabs>
              <w:spacing w:after="0" w:line="264" w:lineRule="auto"/>
              <w:ind w:right="-1"/>
              <w:jc w:val="center"/>
              <w:rPr>
                <w:rFonts w:ascii="Arial" w:eastAsia="Times New Roman" w:hAnsi="Arial" w:cs="Arial"/>
                <w:sz w:val="18"/>
                <w:szCs w:val="18"/>
                <w:lang w:val="en-GB"/>
              </w:rPr>
            </w:pPr>
            <w:r w:rsidRPr="00F145E7">
              <w:rPr>
                <w:rFonts w:ascii="Arial" w:hAnsi="Arial" w:cs="Arial"/>
                <w:sz w:val="18"/>
                <w:szCs w:val="18"/>
              </w:rPr>
              <w:t>44.3</w:t>
            </w:r>
          </w:p>
        </w:tc>
        <w:tc>
          <w:tcPr>
            <w:tcW w:w="1350" w:type="dxa"/>
            <w:shd w:val="clear" w:color="auto" w:fill="FFFFFF"/>
          </w:tcPr>
          <w:p w14:paraId="7A2F4B2B" w14:textId="662A66EF" w:rsidR="00B72495" w:rsidRPr="00F145E7" w:rsidRDefault="00B72495" w:rsidP="00F145E7">
            <w:pPr>
              <w:tabs>
                <w:tab w:val="right" w:pos="7100"/>
              </w:tabs>
              <w:spacing w:after="0" w:line="264" w:lineRule="auto"/>
              <w:ind w:right="-1"/>
              <w:jc w:val="center"/>
              <w:rPr>
                <w:rFonts w:ascii="Arial" w:eastAsia="Times New Roman" w:hAnsi="Arial" w:cs="Arial"/>
                <w:sz w:val="18"/>
                <w:szCs w:val="18"/>
                <w:lang w:val="en-GB"/>
              </w:rPr>
            </w:pPr>
            <w:r w:rsidRPr="00F145E7">
              <w:rPr>
                <w:rFonts w:ascii="Arial" w:hAnsi="Arial" w:cs="Arial"/>
                <w:sz w:val="18"/>
                <w:szCs w:val="18"/>
              </w:rPr>
              <w:t>62.0</w:t>
            </w:r>
          </w:p>
        </w:tc>
      </w:tr>
      <w:tr w:rsidR="00B72495" w:rsidRPr="00F145E7" w14:paraId="7269A8FC" w14:textId="77777777" w:rsidTr="00B72495">
        <w:tc>
          <w:tcPr>
            <w:tcW w:w="1260" w:type="dxa"/>
            <w:shd w:val="clear" w:color="auto" w:fill="FFFFFF"/>
          </w:tcPr>
          <w:p w14:paraId="5AA00868" w14:textId="68C0C040" w:rsidR="00B72495" w:rsidRPr="00F145E7" w:rsidRDefault="00B72495" w:rsidP="00F145E7">
            <w:pPr>
              <w:tabs>
                <w:tab w:val="right" w:pos="7100"/>
              </w:tabs>
              <w:spacing w:after="0" w:line="264" w:lineRule="auto"/>
              <w:ind w:right="-1"/>
              <w:jc w:val="center"/>
              <w:rPr>
                <w:rFonts w:ascii="Arial" w:eastAsia="Times New Roman" w:hAnsi="Arial" w:cs="Arial"/>
                <w:sz w:val="18"/>
                <w:szCs w:val="18"/>
                <w:lang w:val="en-GB"/>
              </w:rPr>
            </w:pPr>
            <w:r w:rsidRPr="00F145E7">
              <w:rPr>
                <w:rFonts w:ascii="Arial" w:eastAsia="Times New Roman" w:hAnsi="Arial" w:cs="Arial"/>
                <w:sz w:val="18"/>
                <w:szCs w:val="18"/>
                <w:lang w:val="en-GB"/>
              </w:rPr>
              <w:t>14:00</w:t>
            </w:r>
          </w:p>
        </w:tc>
        <w:tc>
          <w:tcPr>
            <w:tcW w:w="1620" w:type="dxa"/>
            <w:shd w:val="clear" w:color="auto" w:fill="FFFFFF"/>
          </w:tcPr>
          <w:p w14:paraId="486F74EB" w14:textId="72635D92" w:rsidR="00B72495" w:rsidRPr="00F145E7" w:rsidRDefault="00B72495" w:rsidP="00F145E7">
            <w:pPr>
              <w:tabs>
                <w:tab w:val="right" w:pos="7100"/>
              </w:tabs>
              <w:spacing w:after="0" w:line="264" w:lineRule="auto"/>
              <w:ind w:right="-1"/>
              <w:jc w:val="center"/>
              <w:rPr>
                <w:rFonts w:ascii="Arial" w:eastAsia="Times New Roman" w:hAnsi="Arial" w:cs="Arial"/>
                <w:sz w:val="18"/>
                <w:szCs w:val="18"/>
                <w:lang w:val="en-GB"/>
              </w:rPr>
            </w:pPr>
            <w:r w:rsidRPr="00F145E7">
              <w:rPr>
                <w:rFonts w:ascii="Arial" w:eastAsia="Times New Roman" w:hAnsi="Arial" w:cs="Arial"/>
                <w:sz w:val="18"/>
                <w:szCs w:val="18"/>
                <w:lang w:val="en-GB"/>
              </w:rPr>
              <w:t>2.0</w:t>
            </w:r>
          </w:p>
        </w:tc>
        <w:tc>
          <w:tcPr>
            <w:tcW w:w="1170" w:type="dxa"/>
            <w:shd w:val="clear" w:color="auto" w:fill="FFFFFF"/>
          </w:tcPr>
          <w:p w14:paraId="76E52DDD" w14:textId="6E9B33A1" w:rsidR="00B72495" w:rsidRPr="00F145E7" w:rsidRDefault="00B72495" w:rsidP="00F145E7">
            <w:pPr>
              <w:tabs>
                <w:tab w:val="right" w:pos="7100"/>
              </w:tabs>
              <w:spacing w:after="0" w:line="264" w:lineRule="auto"/>
              <w:ind w:right="-1"/>
              <w:jc w:val="center"/>
              <w:rPr>
                <w:rFonts w:ascii="Arial" w:eastAsia="Times New Roman" w:hAnsi="Arial" w:cs="Arial"/>
                <w:sz w:val="18"/>
                <w:szCs w:val="18"/>
                <w:lang w:val="en-GB"/>
              </w:rPr>
            </w:pPr>
            <w:r w:rsidRPr="00F145E7">
              <w:rPr>
                <w:rFonts w:ascii="Arial" w:hAnsi="Arial" w:cs="Arial"/>
                <w:sz w:val="18"/>
                <w:szCs w:val="18"/>
              </w:rPr>
              <w:t>38.9</w:t>
            </w:r>
          </w:p>
        </w:tc>
        <w:tc>
          <w:tcPr>
            <w:tcW w:w="1350" w:type="dxa"/>
            <w:shd w:val="clear" w:color="auto" w:fill="FFFFFF"/>
          </w:tcPr>
          <w:p w14:paraId="511D76F6" w14:textId="03BBC04F" w:rsidR="00B72495" w:rsidRPr="00F145E7" w:rsidRDefault="00B72495" w:rsidP="00F145E7">
            <w:pPr>
              <w:tabs>
                <w:tab w:val="right" w:pos="7100"/>
              </w:tabs>
              <w:spacing w:after="0" w:line="264" w:lineRule="auto"/>
              <w:ind w:right="-1"/>
              <w:jc w:val="center"/>
              <w:rPr>
                <w:rFonts w:ascii="Arial" w:eastAsia="Times New Roman" w:hAnsi="Arial" w:cs="Arial"/>
                <w:sz w:val="18"/>
                <w:szCs w:val="18"/>
                <w:lang w:val="en-GB"/>
              </w:rPr>
            </w:pPr>
            <w:r w:rsidRPr="00F145E7">
              <w:rPr>
                <w:rFonts w:ascii="Arial" w:hAnsi="Arial" w:cs="Arial"/>
                <w:sz w:val="18"/>
                <w:szCs w:val="18"/>
              </w:rPr>
              <w:t>51.1</w:t>
            </w:r>
          </w:p>
        </w:tc>
      </w:tr>
      <w:tr w:rsidR="00B72495" w:rsidRPr="00F145E7" w14:paraId="7502067A" w14:textId="77777777" w:rsidTr="00B72495">
        <w:tc>
          <w:tcPr>
            <w:tcW w:w="1260" w:type="dxa"/>
            <w:shd w:val="clear" w:color="auto" w:fill="FFFFFF"/>
          </w:tcPr>
          <w:p w14:paraId="61C1A2DA" w14:textId="23FE2F60" w:rsidR="00B72495" w:rsidRPr="00F145E7" w:rsidRDefault="00B72495" w:rsidP="00F145E7">
            <w:pPr>
              <w:tabs>
                <w:tab w:val="right" w:pos="7100"/>
              </w:tabs>
              <w:spacing w:after="0" w:line="264" w:lineRule="auto"/>
              <w:ind w:right="-1"/>
              <w:jc w:val="center"/>
              <w:rPr>
                <w:rFonts w:ascii="Arial" w:eastAsia="Times New Roman" w:hAnsi="Arial" w:cs="Arial"/>
                <w:sz w:val="18"/>
                <w:szCs w:val="18"/>
                <w:lang w:val="en-GB"/>
              </w:rPr>
            </w:pPr>
            <w:r w:rsidRPr="00F145E7">
              <w:rPr>
                <w:rFonts w:ascii="Arial" w:eastAsia="Times New Roman" w:hAnsi="Arial" w:cs="Arial"/>
                <w:sz w:val="18"/>
                <w:szCs w:val="18"/>
                <w:lang w:val="en-GB"/>
              </w:rPr>
              <w:t>14:00</w:t>
            </w:r>
          </w:p>
        </w:tc>
        <w:tc>
          <w:tcPr>
            <w:tcW w:w="1620" w:type="dxa"/>
            <w:shd w:val="clear" w:color="auto" w:fill="FFFFFF"/>
          </w:tcPr>
          <w:p w14:paraId="5C9161E1" w14:textId="5893B82D" w:rsidR="00B72495" w:rsidRPr="00F145E7" w:rsidRDefault="00B72495" w:rsidP="00F145E7">
            <w:pPr>
              <w:tabs>
                <w:tab w:val="right" w:pos="7100"/>
              </w:tabs>
              <w:spacing w:after="0" w:line="264" w:lineRule="auto"/>
              <w:ind w:right="-1"/>
              <w:jc w:val="center"/>
              <w:rPr>
                <w:rFonts w:ascii="Arial" w:eastAsia="Times New Roman" w:hAnsi="Arial" w:cs="Arial"/>
                <w:sz w:val="18"/>
                <w:szCs w:val="18"/>
                <w:lang w:val="en-GB"/>
              </w:rPr>
            </w:pPr>
            <w:r w:rsidRPr="00F145E7">
              <w:rPr>
                <w:rFonts w:ascii="Arial" w:eastAsia="Times New Roman" w:hAnsi="Arial" w:cs="Arial"/>
                <w:sz w:val="18"/>
                <w:szCs w:val="18"/>
                <w:lang w:val="en-GB"/>
              </w:rPr>
              <w:t>3.0</w:t>
            </w:r>
          </w:p>
        </w:tc>
        <w:tc>
          <w:tcPr>
            <w:tcW w:w="1170" w:type="dxa"/>
            <w:shd w:val="clear" w:color="auto" w:fill="FFFFFF"/>
          </w:tcPr>
          <w:p w14:paraId="5064E907" w14:textId="5318A31E" w:rsidR="00B72495" w:rsidRPr="00F145E7" w:rsidRDefault="00B72495" w:rsidP="00F145E7">
            <w:pPr>
              <w:tabs>
                <w:tab w:val="right" w:pos="7100"/>
              </w:tabs>
              <w:spacing w:after="0" w:line="264" w:lineRule="auto"/>
              <w:ind w:right="-1"/>
              <w:jc w:val="center"/>
              <w:rPr>
                <w:rFonts w:ascii="Arial" w:eastAsia="Times New Roman" w:hAnsi="Arial" w:cs="Arial"/>
                <w:sz w:val="18"/>
                <w:szCs w:val="18"/>
                <w:lang w:val="en-GB"/>
              </w:rPr>
            </w:pPr>
            <w:r w:rsidRPr="00F145E7">
              <w:rPr>
                <w:rFonts w:ascii="Arial" w:hAnsi="Arial" w:cs="Arial"/>
                <w:sz w:val="18"/>
                <w:szCs w:val="18"/>
              </w:rPr>
              <w:t>36.5</w:t>
            </w:r>
          </w:p>
        </w:tc>
        <w:tc>
          <w:tcPr>
            <w:tcW w:w="1350" w:type="dxa"/>
            <w:shd w:val="clear" w:color="auto" w:fill="FFFFFF"/>
          </w:tcPr>
          <w:p w14:paraId="4A4C87C9" w14:textId="54CD563D" w:rsidR="00B72495" w:rsidRPr="00F145E7" w:rsidRDefault="00B72495" w:rsidP="00F145E7">
            <w:pPr>
              <w:tabs>
                <w:tab w:val="right" w:pos="7100"/>
              </w:tabs>
              <w:spacing w:after="0" w:line="264" w:lineRule="auto"/>
              <w:ind w:right="-1"/>
              <w:jc w:val="center"/>
              <w:rPr>
                <w:rFonts w:ascii="Arial" w:eastAsia="Times New Roman" w:hAnsi="Arial" w:cs="Arial"/>
                <w:sz w:val="18"/>
                <w:szCs w:val="18"/>
                <w:lang w:val="en-GB"/>
              </w:rPr>
            </w:pPr>
            <w:r w:rsidRPr="00F145E7">
              <w:rPr>
                <w:rFonts w:ascii="Arial" w:hAnsi="Arial" w:cs="Arial"/>
                <w:sz w:val="18"/>
                <w:szCs w:val="18"/>
              </w:rPr>
              <w:t>46.2</w:t>
            </w:r>
          </w:p>
        </w:tc>
      </w:tr>
    </w:tbl>
    <w:p w14:paraId="55330E82" w14:textId="77777777" w:rsidR="00503E74" w:rsidRDefault="00503E74" w:rsidP="006F36DE">
      <w:pPr>
        <w:jc w:val="both"/>
        <w:rPr>
          <w:rFonts w:ascii="Arial" w:hAnsi="Arial" w:cs="Arial"/>
          <w:sz w:val="18"/>
          <w:szCs w:val="18"/>
        </w:rPr>
      </w:pPr>
    </w:p>
    <w:p w14:paraId="14E86105" w14:textId="561FBD63" w:rsidR="00E25214" w:rsidRDefault="007D7C8C" w:rsidP="006F36DE">
      <w:pPr>
        <w:jc w:val="both"/>
        <w:rPr>
          <w:rFonts w:ascii="Arial" w:hAnsi="Arial" w:cs="Arial"/>
          <w:sz w:val="18"/>
          <w:szCs w:val="18"/>
        </w:rPr>
      </w:pPr>
      <w:r w:rsidRPr="00DE4AD8">
        <w:rPr>
          <w:rFonts w:ascii="Arial" w:hAnsi="Arial" w:cs="Arial"/>
          <w:sz w:val="18"/>
          <w:szCs w:val="18"/>
        </w:rPr>
        <w:t xml:space="preserve">Of the </w:t>
      </w:r>
      <w:r w:rsidR="00294F16">
        <w:rPr>
          <w:rFonts w:ascii="Arial" w:hAnsi="Arial" w:cs="Arial"/>
          <w:sz w:val="18"/>
          <w:szCs w:val="18"/>
        </w:rPr>
        <w:t>four</w:t>
      </w:r>
      <w:r w:rsidRPr="00DE4AD8">
        <w:rPr>
          <w:rFonts w:ascii="Arial" w:hAnsi="Arial" w:cs="Arial"/>
          <w:sz w:val="18"/>
          <w:szCs w:val="18"/>
        </w:rPr>
        <w:t xml:space="preserve"> cases listed in Table </w:t>
      </w:r>
      <w:r w:rsidR="00357C00">
        <w:rPr>
          <w:rFonts w:ascii="Arial" w:hAnsi="Arial" w:cs="Arial"/>
          <w:sz w:val="18"/>
          <w:szCs w:val="18"/>
        </w:rPr>
        <w:t>2</w:t>
      </w:r>
      <w:r w:rsidRPr="00DE4AD8">
        <w:rPr>
          <w:rFonts w:ascii="Arial" w:hAnsi="Arial" w:cs="Arial"/>
          <w:sz w:val="18"/>
          <w:szCs w:val="18"/>
        </w:rPr>
        <w:t xml:space="preserve">, the </w:t>
      </w:r>
      <w:r w:rsidR="00E36632" w:rsidRPr="00DE4AD8">
        <w:rPr>
          <w:rFonts w:ascii="Arial" w:hAnsi="Arial" w:cs="Arial"/>
          <w:sz w:val="18"/>
          <w:szCs w:val="18"/>
        </w:rPr>
        <w:t xml:space="preserve">calculated </w:t>
      </w:r>
      <w:r w:rsidRPr="00DE4AD8">
        <w:rPr>
          <w:rFonts w:ascii="Arial" w:hAnsi="Arial" w:cs="Arial"/>
          <w:sz w:val="18"/>
          <w:szCs w:val="18"/>
        </w:rPr>
        <w:t xml:space="preserve">results for two cases are presented. </w:t>
      </w:r>
      <w:r w:rsidR="00AC624F" w:rsidRPr="00DE4AD8">
        <w:rPr>
          <w:rFonts w:ascii="Arial" w:hAnsi="Arial" w:cs="Arial"/>
          <w:sz w:val="18"/>
          <w:szCs w:val="18"/>
        </w:rPr>
        <w:t xml:space="preserve">The first case </w:t>
      </w:r>
      <w:r w:rsidR="00E36632" w:rsidRPr="00DE4AD8">
        <w:rPr>
          <w:rFonts w:ascii="Arial" w:hAnsi="Arial" w:cs="Arial"/>
          <w:sz w:val="18"/>
          <w:szCs w:val="18"/>
        </w:rPr>
        <w:t xml:space="preserve">uses </w:t>
      </w:r>
      <w:r w:rsidR="00AC624F" w:rsidRPr="00DE4AD8">
        <w:rPr>
          <w:rFonts w:ascii="Arial" w:hAnsi="Arial" w:cs="Arial"/>
          <w:sz w:val="18"/>
          <w:szCs w:val="18"/>
        </w:rPr>
        <w:t xml:space="preserve">the </w:t>
      </w:r>
      <w:r w:rsidR="00E36632" w:rsidRPr="00DE4AD8">
        <w:rPr>
          <w:rFonts w:ascii="Arial" w:hAnsi="Arial" w:cs="Arial"/>
          <w:sz w:val="18"/>
          <w:szCs w:val="18"/>
        </w:rPr>
        <w:t xml:space="preserve">same </w:t>
      </w:r>
      <w:r w:rsidR="00AC624F" w:rsidRPr="00DE4AD8">
        <w:rPr>
          <w:rFonts w:ascii="Arial" w:hAnsi="Arial" w:cs="Arial"/>
          <w:sz w:val="18"/>
          <w:szCs w:val="18"/>
        </w:rPr>
        <w:t>ambient air temperature for both fluids. The second case present</w:t>
      </w:r>
      <w:r w:rsidR="000A5896" w:rsidRPr="00DE4AD8">
        <w:rPr>
          <w:rFonts w:ascii="Arial" w:hAnsi="Arial" w:cs="Arial"/>
          <w:sz w:val="18"/>
          <w:szCs w:val="18"/>
        </w:rPr>
        <w:t>s the maximum difference between the ambient temperatures for the two fluids.</w:t>
      </w:r>
      <w:r w:rsidR="00AC624F" w:rsidRPr="00DE4AD8">
        <w:rPr>
          <w:rFonts w:ascii="Arial" w:hAnsi="Arial" w:cs="Arial"/>
          <w:sz w:val="18"/>
          <w:szCs w:val="18"/>
        </w:rPr>
        <w:t xml:space="preserve"> </w:t>
      </w:r>
      <w:r w:rsidR="004A0BCC" w:rsidRPr="00DE4AD8">
        <w:rPr>
          <w:rFonts w:ascii="Arial" w:hAnsi="Arial" w:cs="Arial"/>
          <w:sz w:val="18"/>
          <w:szCs w:val="18"/>
        </w:rPr>
        <w:t>The pressure of the fluids used in the experiment is atmospheric.</w:t>
      </w:r>
      <w:r w:rsidR="00DE4AD8">
        <w:rPr>
          <w:rFonts w:ascii="Arial" w:hAnsi="Arial" w:cs="Arial"/>
          <w:sz w:val="18"/>
          <w:szCs w:val="18"/>
        </w:rPr>
        <w:t xml:space="preserve"> </w:t>
      </w:r>
      <w:r w:rsidR="00D57C56">
        <w:rPr>
          <w:rFonts w:ascii="Arial" w:hAnsi="Arial" w:cs="Arial"/>
          <w:sz w:val="18"/>
          <w:szCs w:val="18"/>
        </w:rPr>
        <w:t>T</w:t>
      </w:r>
      <w:r w:rsidR="00DE7E45" w:rsidRPr="00DE4AD8">
        <w:rPr>
          <w:rFonts w:ascii="Arial" w:hAnsi="Arial" w:cs="Arial"/>
          <w:sz w:val="18"/>
          <w:szCs w:val="18"/>
        </w:rPr>
        <w:t>he carbon dioxide–air comparison</w:t>
      </w:r>
      <w:r w:rsidR="00D57C56">
        <w:rPr>
          <w:rFonts w:ascii="Arial" w:hAnsi="Arial" w:cs="Arial"/>
          <w:sz w:val="18"/>
          <w:szCs w:val="18"/>
        </w:rPr>
        <w:t xml:space="preserve">s are </w:t>
      </w:r>
      <w:r w:rsidR="00DE7E45" w:rsidRPr="00DE4AD8">
        <w:rPr>
          <w:rFonts w:ascii="Arial" w:hAnsi="Arial" w:cs="Arial"/>
          <w:sz w:val="18"/>
          <w:szCs w:val="18"/>
        </w:rPr>
        <w:t xml:space="preserve">presented </w:t>
      </w:r>
      <w:r w:rsidR="002177E6">
        <w:rPr>
          <w:rFonts w:ascii="Arial" w:hAnsi="Arial" w:cs="Arial"/>
          <w:sz w:val="18"/>
          <w:szCs w:val="18"/>
        </w:rPr>
        <w:t>in</w:t>
      </w:r>
      <w:r w:rsidR="00DE7E45" w:rsidRPr="00DE4AD8">
        <w:rPr>
          <w:rFonts w:ascii="Arial" w:hAnsi="Arial" w:cs="Arial"/>
          <w:sz w:val="18"/>
          <w:szCs w:val="18"/>
        </w:rPr>
        <w:t xml:space="preserve"> Figure</w:t>
      </w:r>
      <w:r w:rsidR="00D57C56">
        <w:rPr>
          <w:rFonts w:ascii="Arial" w:hAnsi="Arial" w:cs="Arial"/>
          <w:sz w:val="18"/>
          <w:szCs w:val="18"/>
        </w:rPr>
        <w:t>s</w:t>
      </w:r>
      <w:r w:rsidR="00DE7E45" w:rsidRPr="00DE4AD8">
        <w:rPr>
          <w:rFonts w:ascii="Arial" w:hAnsi="Arial" w:cs="Arial"/>
          <w:sz w:val="18"/>
          <w:szCs w:val="18"/>
        </w:rPr>
        <w:t xml:space="preserve"> </w:t>
      </w:r>
      <w:r w:rsidR="00D57C56">
        <w:rPr>
          <w:rFonts w:ascii="Arial" w:hAnsi="Arial" w:cs="Arial"/>
          <w:sz w:val="18"/>
          <w:szCs w:val="18"/>
        </w:rPr>
        <w:t>1</w:t>
      </w:r>
      <w:r w:rsidR="00664A4B">
        <w:rPr>
          <w:rFonts w:ascii="Arial" w:hAnsi="Arial" w:cs="Arial"/>
          <w:sz w:val="18"/>
          <w:szCs w:val="18"/>
        </w:rPr>
        <w:t>a</w:t>
      </w:r>
      <w:r w:rsidR="00D57C56">
        <w:rPr>
          <w:rFonts w:ascii="Arial" w:hAnsi="Arial" w:cs="Arial"/>
          <w:sz w:val="18"/>
          <w:szCs w:val="18"/>
        </w:rPr>
        <w:t xml:space="preserve"> and </w:t>
      </w:r>
      <w:r w:rsidR="00664A4B">
        <w:rPr>
          <w:rFonts w:ascii="Arial" w:hAnsi="Arial" w:cs="Arial"/>
          <w:sz w:val="18"/>
          <w:szCs w:val="18"/>
        </w:rPr>
        <w:t>1b</w:t>
      </w:r>
      <w:r w:rsidR="00DE7E45" w:rsidRPr="00DE4AD8">
        <w:rPr>
          <w:rFonts w:ascii="Arial" w:hAnsi="Arial" w:cs="Arial"/>
          <w:sz w:val="18"/>
          <w:szCs w:val="18"/>
        </w:rPr>
        <w:t xml:space="preserve">. The time </w:t>
      </w:r>
      <w:r w:rsidR="009A08D3" w:rsidRPr="00DE4AD8">
        <w:rPr>
          <w:rFonts w:ascii="Arial" w:hAnsi="Arial" w:cs="Arial"/>
          <w:sz w:val="18"/>
          <w:szCs w:val="18"/>
        </w:rPr>
        <w:t xml:space="preserve">interval </w:t>
      </w:r>
      <w:r w:rsidR="00DE7E45" w:rsidRPr="00DE4AD8">
        <w:rPr>
          <w:rFonts w:ascii="Arial" w:hAnsi="Arial" w:cs="Arial"/>
          <w:sz w:val="18"/>
          <w:szCs w:val="18"/>
        </w:rPr>
        <w:t xml:space="preserve">required </w:t>
      </w:r>
      <w:r w:rsidR="002177E6">
        <w:rPr>
          <w:rFonts w:ascii="Arial" w:hAnsi="Arial" w:cs="Arial"/>
          <w:sz w:val="18"/>
          <w:szCs w:val="18"/>
        </w:rPr>
        <w:t>for</w:t>
      </w:r>
      <w:r w:rsidR="00DE7E45" w:rsidRPr="00DE4AD8">
        <w:rPr>
          <w:rFonts w:ascii="Arial" w:hAnsi="Arial" w:cs="Arial"/>
          <w:sz w:val="18"/>
          <w:szCs w:val="18"/>
        </w:rPr>
        <w:t xml:space="preserve"> carbon dioxide to reach the limiting temperature of the glass is higher than that of air</w:t>
      </w:r>
      <w:r w:rsidR="008F5E4B" w:rsidRPr="00DE4AD8">
        <w:rPr>
          <w:rFonts w:ascii="Arial" w:hAnsi="Arial" w:cs="Arial"/>
          <w:sz w:val="18"/>
          <w:szCs w:val="18"/>
        </w:rPr>
        <w:t xml:space="preserve"> due to t</w:t>
      </w:r>
      <w:r w:rsidR="00DE7E45" w:rsidRPr="00DE4AD8">
        <w:rPr>
          <w:rFonts w:ascii="Arial" w:hAnsi="Arial" w:cs="Arial"/>
          <w:sz w:val="18"/>
          <w:szCs w:val="18"/>
        </w:rPr>
        <w:t>he difference of heat</w:t>
      </w:r>
      <w:r w:rsidR="002177E6">
        <w:rPr>
          <w:rFonts w:ascii="Arial" w:hAnsi="Arial" w:cs="Arial"/>
          <w:sz w:val="18"/>
          <w:szCs w:val="18"/>
        </w:rPr>
        <w:t xml:space="preserve"> </w:t>
      </w:r>
      <w:r w:rsidR="00DE7E45" w:rsidRPr="00DE4AD8">
        <w:rPr>
          <w:rFonts w:ascii="Arial" w:hAnsi="Arial" w:cs="Arial"/>
          <w:sz w:val="18"/>
          <w:szCs w:val="18"/>
        </w:rPr>
        <w:t>capacity</w:t>
      </w:r>
      <w:r w:rsidR="008F5E4B" w:rsidRPr="00DE4AD8">
        <w:rPr>
          <w:rFonts w:ascii="Arial" w:hAnsi="Arial" w:cs="Arial"/>
          <w:sz w:val="18"/>
          <w:szCs w:val="18"/>
        </w:rPr>
        <w:t>.</w:t>
      </w:r>
      <w:r w:rsidR="00DE7E45" w:rsidRPr="00DE4AD8">
        <w:rPr>
          <w:rFonts w:ascii="Arial" w:hAnsi="Arial" w:cs="Arial"/>
          <w:sz w:val="18"/>
          <w:szCs w:val="18"/>
        </w:rPr>
        <w:t xml:space="preserve"> The difference </w:t>
      </w:r>
      <w:r w:rsidR="002177E6">
        <w:rPr>
          <w:rFonts w:ascii="Arial" w:hAnsi="Arial" w:cs="Arial"/>
          <w:sz w:val="18"/>
          <w:szCs w:val="18"/>
        </w:rPr>
        <w:t>in</w:t>
      </w:r>
      <w:r w:rsidR="00DE7E45" w:rsidRPr="00DE4AD8">
        <w:rPr>
          <w:rFonts w:ascii="Arial" w:hAnsi="Arial" w:cs="Arial"/>
          <w:sz w:val="18"/>
          <w:szCs w:val="18"/>
        </w:rPr>
        <w:t xml:space="preserve"> thermal conductivity has </w:t>
      </w:r>
      <w:r w:rsidR="002177E6">
        <w:rPr>
          <w:rFonts w:ascii="Arial" w:hAnsi="Arial" w:cs="Arial"/>
          <w:sz w:val="18"/>
          <w:szCs w:val="18"/>
        </w:rPr>
        <w:t xml:space="preserve">an </w:t>
      </w:r>
      <w:r w:rsidR="00DE7E45" w:rsidRPr="00DE4AD8">
        <w:rPr>
          <w:rFonts w:ascii="Arial" w:hAnsi="Arial" w:cs="Arial"/>
          <w:sz w:val="18"/>
          <w:szCs w:val="18"/>
        </w:rPr>
        <w:t>effect o</w:t>
      </w:r>
      <w:r w:rsidR="009A08D3" w:rsidRPr="00DE4AD8">
        <w:rPr>
          <w:rFonts w:ascii="Arial" w:hAnsi="Arial" w:cs="Arial"/>
          <w:sz w:val="18"/>
          <w:szCs w:val="18"/>
        </w:rPr>
        <w:t>n</w:t>
      </w:r>
      <w:r w:rsidR="00DE7E45" w:rsidRPr="00DE4AD8">
        <w:rPr>
          <w:rFonts w:ascii="Arial" w:hAnsi="Arial" w:cs="Arial"/>
          <w:sz w:val="18"/>
          <w:szCs w:val="18"/>
        </w:rPr>
        <w:t xml:space="preserve"> the surface heat-transfer coefficients </w:t>
      </w:r>
      <w:r w:rsidR="007215AC" w:rsidRPr="00DE4AD8">
        <w:rPr>
          <w:rFonts w:ascii="Arial" w:hAnsi="Arial" w:cs="Arial"/>
          <w:sz w:val="18"/>
          <w:szCs w:val="18"/>
        </w:rPr>
        <w:t>between the fluid and the internal glass surface but this difference has no s</w:t>
      </w:r>
      <w:r w:rsidR="00864C35" w:rsidRPr="00DE4AD8">
        <w:rPr>
          <w:rFonts w:ascii="Arial" w:hAnsi="Arial" w:cs="Arial"/>
          <w:sz w:val="18"/>
          <w:szCs w:val="18"/>
        </w:rPr>
        <w:t xml:space="preserve">ignificant </w:t>
      </w:r>
      <w:r w:rsidR="007215AC" w:rsidRPr="00DE4AD8">
        <w:rPr>
          <w:rFonts w:ascii="Arial" w:hAnsi="Arial" w:cs="Arial"/>
          <w:sz w:val="18"/>
          <w:szCs w:val="18"/>
        </w:rPr>
        <w:t>effect</w:t>
      </w:r>
      <w:r w:rsidR="00DA6293" w:rsidRPr="00DE4AD8">
        <w:rPr>
          <w:rFonts w:ascii="Arial" w:hAnsi="Arial" w:cs="Arial"/>
          <w:sz w:val="18"/>
          <w:szCs w:val="18"/>
        </w:rPr>
        <w:t xml:space="preserve"> on the </w:t>
      </w:r>
      <w:r w:rsidR="00864C35" w:rsidRPr="00DE4AD8">
        <w:rPr>
          <w:rFonts w:ascii="Arial" w:hAnsi="Arial" w:cs="Arial"/>
          <w:sz w:val="18"/>
          <w:szCs w:val="18"/>
        </w:rPr>
        <w:t xml:space="preserve">maximum fluid </w:t>
      </w:r>
      <w:r w:rsidR="00DA6293" w:rsidRPr="00DE4AD8">
        <w:rPr>
          <w:rFonts w:ascii="Arial" w:hAnsi="Arial" w:cs="Arial"/>
          <w:sz w:val="18"/>
          <w:szCs w:val="18"/>
        </w:rPr>
        <w:t>temperature</w:t>
      </w:r>
      <w:r w:rsidR="007215AC" w:rsidRPr="00DE4AD8">
        <w:rPr>
          <w:rFonts w:ascii="Arial" w:hAnsi="Arial" w:cs="Arial"/>
          <w:sz w:val="18"/>
          <w:szCs w:val="18"/>
        </w:rPr>
        <w:t xml:space="preserve">. </w:t>
      </w:r>
    </w:p>
    <w:p w14:paraId="26EB3AD1" w14:textId="02B38C93" w:rsidR="00664A4B" w:rsidRDefault="00664A4B" w:rsidP="006F36DE">
      <w:pPr>
        <w:jc w:val="both"/>
        <w:rPr>
          <w:rFonts w:ascii="Arial" w:hAnsi="Arial" w:cs="Arial"/>
          <w:sz w:val="18"/>
          <w:szCs w:val="18"/>
        </w:rPr>
      </w:pPr>
      <w:r>
        <w:rPr>
          <w:rFonts w:ascii="Arial" w:hAnsi="Arial" w:cs="Arial"/>
          <w:noProof/>
          <w:sz w:val="18"/>
          <w:szCs w:val="18"/>
        </w:rPr>
        <w:drawing>
          <wp:inline distT="0" distB="0" distL="0" distR="0" wp14:anchorId="3D249AA0" wp14:editId="1D741EE1">
            <wp:extent cx="5943600" cy="2451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451100"/>
                    </a:xfrm>
                    <a:prstGeom prst="rect">
                      <a:avLst/>
                    </a:prstGeom>
                  </pic:spPr>
                </pic:pic>
              </a:graphicData>
            </a:graphic>
          </wp:inline>
        </w:drawing>
      </w:r>
    </w:p>
    <w:p w14:paraId="01670E33" w14:textId="7EC37FCB" w:rsidR="0097431D" w:rsidRPr="00FA13AC" w:rsidRDefault="0097431D" w:rsidP="00FA13AC">
      <w:pPr>
        <w:pStyle w:val="CETCaption"/>
        <w:rPr>
          <w:rStyle w:val="CETCaptionCarattere"/>
          <w:i/>
        </w:rPr>
      </w:pPr>
      <w:r w:rsidRPr="00FA13AC">
        <w:rPr>
          <w:rStyle w:val="CETCaptionCarattere"/>
          <w:i/>
        </w:rPr>
        <w:t>Figure 1</w:t>
      </w:r>
      <w:r w:rsidR="00664A4B" w:rsidRPr="00FA13AC">
        <w:rPr>
          <w:rStyle w:val="CETCaptionCarattere"/>
          <w:i/>
        </w:rPr>
        <w:t xml:space="preserve"> a,</w:t>
      </w:r>
      <w:r w:rsidR="00FA13AC" w:rsidRPr="00FA13AC">
        <w:rPr>
          <w:rStyle w:val="CETCaptionCarattere"/>
          <w:i/>
        </w:rPr>
        <w:t xml:space="preserve"> </w:t>
      </w:r>
      <w:r w:rsidR="00664A4B" w:rsidRPr="00FA13AC">
        <w:rPr>
          <w:rStyle w:val="CETCaptionCarattere"/>
          <w:i/>
        </w:rPr>
        <w:t>b</w:t>
      </w:r>
      <w:r w:rsidR="00FA13AC" w:rsidRPr="00FA13AC">
        <w:rPr>
          <w:rStyle w:val="CETCaptionCarattere"/>
          <w:i/>
        </w:rPr>
        <w:t>: Experiment 3,</w:t>
      </w:r>
      <w:r w:rsidRPr="00FA13AC">
        <w:rPr>
          <w:rStyle w:val="CETCaptionCarattere"/>
          <w:i/>
        </w:rPr>
        <w:t xml:space="preserve"> Air (◊) and carbon dioxide (Δ) temperature</w:t>
      </w:r>
      <w:r w:rsidR="00664A4B" w:rsidRPr="00FA13AC">
        <w:rPr>
          <w:rStyle w:val="CETCaptionCarattere"/>
          <w:i/>
        </w:rPr>
        <w:t xml:space="preserve">s. </w:t>
      </w:r>
      <w:r w:rsidR="00FA13AC" w:rsidRPr="00FA13AC">
        <w:rPr>
          <w:rStyle w:val="CETCaptionCarattere"/>
          <w:i/>
        </w:rPr>
        <w:t>C</w:t>
      </w:r>
      <w:r w:rsidR="00664A4B" w:rsidRPr="00FA13AC">
        <w:rPr>
          <w:rStyle w:val="CETCaptionCarattere"/>
          <w:i/>
        </w:rPr>
        <w:t>ase 1</w:t>
      </w:r>
      <w:r w:rsidR="00FA13AC" w:rsidRPr="00FA13AC">
        <w:rPr>
          <w:rStyle w:val="CETCaptionCarattere"/>
          <w:i/>
        </w:rPr>
        <w:t xml:space="preserve"> (a</w:t>
      </w:r>
      <w:r w:rsidR="00664A4B" w:rsidRPr="00FA13AC">
        <w:rPr>
          <w:rStyle w:val="CETCaptionCarattere"/>
          <w:i/>
        </w:rPr>
        <w:t xml:space="preserve">) </w:t>
      </w:r>
      <w:r w:rsidR="00FA13AC" w:rsidRPr="00FA13AC">
        <w:rPr>
          <w:rStyle w:val="CETCaptionCarattere"/>
          <w:i/>
        </w:rPr>
        <w:t xml:space="preserve">and </w:t>
      </w:r>
      <w:r w:rsidR="00664A4B" w:rsidRPr="00FA13AC">
        <w:rPr>
          <w:rStyle w:val="CETCaptionCarattere"/>
          <w:i/>
        </w:rPr>
        <w:t>case 2</w:t>
      </w:r>
      <w:r w:rsidR="00FA13AC" w:rsidRPr="00FA13AC">
        <w:rPr>
          <w:rStyle w:val="CETCaptionCarattere"/>
          <w:i/>
        </w:rPr>
        <w:t xml:space="preserve"> (b)</w:t>
      </w:r>
    </w:p>
    <w:p w14:paraId="0E7D0F85" w14:textId="6F0D5CB1" w:rsidR="00E25214" w:rsidRDefault="00E25214" w:rsidP="00E25214">
      <w:pPr>
        <w:pStyle w:val="CETBodytext"/>
      </w:pPr>
      <w:r w:rsidRPr="00DE4AD8">
        <w:t xml:space="preserve">As mentioned by </w:t>
      </w:r>
      <w:r w:rsidR="002177E6">
        <w:t xml:space="preserve">the </w:t>
      </w:r>
      <w:r w:rsidRPr="00DE4AD8">
        <w:t>EF article, the time required to cool down the carbon dioxide container is significantly higher than that of the air and this is clearly shown by the same figure.</w:t>
      </w:r>
      <w:r>
        <w:t xml:space="preserve"> </w:t>
      </w:r>
      <w:r w:rsidRPr="00DE4AD8">
        <w:t xml:space="preserve">Figure </w:t>
      </w:r>
      <w:r>
        <w:t>1a</w:t>
      </w:r>
      <w:r w:rsidRPr="00DE4AD8">
        <w:t xml:space="preserve"> shows air and carbon dioxide temperature curves calculated with the same ambient temperature of 26.7 °C (80 °F) as defined by the first line of Table </w:t>
      </w:r>
      <w:r>
        <w:t>2</w:t>
      </w:r>
      <w:r w:rsidRPr="00DE4AD8">
        <w:t>.</w:t>
      </w:r>
      <w:r>
        <w:t xml:space="preserve"> </w:t>
      </w:r>
      <w:r w:rsidRPr="00DE4AD8">
        <w:t xml:space="preserve">Figure </w:t>
      </w:r>
      <w:r>
        <w:t>1b</w:t>
      </w:r>
      <w:r w:rsidRPr="00DE4AD8">
        <w:t xml:space="preserve"> presents the temperature curves for air and carbon dioxide for different ambient temperatures as given by the last line of the same Table 3: 27.2 °C (81 °F) for air and 29.4 °C (85 °F) for carbon dioxide.</w:t>
      </w:r>
      <w:r>
        <w:t xml:space="preserve"> </w:t>
      </w:r>
      <w:r w:rsidRPr="006F36DE">
        <w:t>The summary of results from numerical simulations are shown by Table 1</w:t>
      </w:r>
      <w:r>
        <w:t>0</w:t>
      </w:r>
      <w:r w:rsidRPr="006F36DE">
        <w:t>.</w:t>
      </w:r>
    </w:p>
    <w:p w14:paraId="7272D3B5" w14:textId="77777777" w:rsidR="00E25214" w:rsidRPr="00E40659" w:rsidRDefault="00E25214" w:rsidP="00E25214">
      <w:pPr>
        <w:pStyle w:val="CETTabletitle"/>
      </w:pPr>
      <w:r w:rsidRPr="00E40659">
        <w:t>Table 1</w:t>
      </w:r>
      <w:r>
        <w:t>0</w:t>
      </w:r>
      <w:r w:rsidRPr="00E40659">
        <w:t>. Air and carbon dioxide temperatures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tblGrid>
      <w:tr w:rsidR="00E25214" w:rsidRPr="00F145E7" w14:paraId="7B20CC78" w14:textId="77777777" w:rsidTr="00BE5B31">
        <w:tc>
          <w:tcPr>
            <w:tcW w:w="1134" w:type="dxa"/>
            <w:tcBorders>
              <w:top w:val="single" w:sz="12" w:space="0" w:color="008000"/>
              <w:bottom w:val="single" w:sz="6" w:space="0" w:color="008000"/>
            </w:tcBorders>
            <w:shd w:val="clear" w:color="auto" w:fill="FFFFFF"/>
          </w:tcPr>
          <w:p w14:paraId="3A30B01B" w14:textId="36704A25" w:rsidR="00E25214" w:rsidRPr="00F145E7" w:rsidRDefault="00E25214" w:rsidP="004D2B9D">
            <w:pPr>
              <w:pStyle w:val="CETBodytext"/>
              <w:jc w:val="center"/>
              <w:rPr>
                <w:lang w:val="en-GB"/>
              </w:rPr>
            </w:pPr>
            <w:r>
              <w:rPr>
                <w:lang w:val="en-GB"/>
              </w:rPr>
              <w:t>Case</w:t>
            </w:r>
          </w:p>
        </w:tc>
        <w:tc>
          <w:tcPr>
            <w:tcW w:w="2268" w:type="dxa"/>
            <w:gridSpan w:val="2"/>
            <w:tcBorders>
              <w:top w:val="single" w:sz="12" w:space="0" w:color="008000"/>
              <w:bottom w:val="single" w:sz="6" w:space="0" w:color="008000"/>
            </w:tcBorders>
            <w:shd w:val="clear" w:color="auto" w:fill="FFFFFF"/>
          </w:tcPr>
          <w:p w14:paraId="78E0BE44" w14:textId="77777777" w:rsidR="00E25214" w:rsidRPr="00F145E7" w:rsidRDefault="00E25214" w:rsidP="004D2B9D">
            <w:pPr>
              <w:pStyle w:val="CETBodytext"/>
              <w:jc w:val="center"/>
              <w:rPr>
                <w:lang w:val="en-GB"/>
              </w:rPr>
            </w:pPr>
            <w:r>
              <w:rPr>
                <w:lang w:val="en-GB"/>
              </w:rPr>
              <w:t>Air</w:t>
            </w:r>
          </w:p>
        </w:tc>
        <w:tc>
          <w:tcPr>
            <w:tcW w:w="2268" w:type="dxa"/>
            <w:gridSpan w:val="2"/>
            <w:tcBorders>
              <w:top w:val="single" w:sz="12" w:space="0" w:color="008000"/>
              <w:bottom w:val="single" w:sz="6" w:space="0" w:color="008000"/>
            </w:tcBorders>
            <w:shd w:val="clear" w:color="auto" w:fill="FFFFFF"/>
          </w:tcPr>
          <w:p w14:paraId="60F03B53" w14:textId="77777777" w:rsidR="00E25214" w:rsidRPr="00F145E7" w:rsidRDefault="00E25214" w:rsidP="004D2B9D">
            <w:pPr>
              <w:pStyle w:val="CETBodytext"/>
              <w:jc w:val="center"/>
              <w:rPr>
                <w:rFonts w:cs="Arial"/>
                <w:szCs w:val="18"/>
                <w:lang w:val="en-GB"/>
              </w:rPr>
            </w:pPr>
            <w:r>
              <w:rPr>
                <w:rFonts w:cs="Arial"/>
                <w:szCs w:val="18"/>
                <w:lang w:val="en-GB"/>
              </w:rPr>
              <w:t>Carbon dioxide</w:t>
            </w:r>
          </w:p>
        </w:tc>
      </w:tr>
      <w:tr w:rsidR="00E25214" w:rsidRPr="00F145E7" w14:paraId="5A9E4FF2" w14:textId="77777777" w:rsidTr="00BE5B31">
        <w:tc>
          <w:tcPr>
            <w:tcW w:w="1134" w:type="dxa"/>
            <w:shd w:val="clear" w:color="auto" w:fill="FFFFFF"/>
          </w:tcPr>
          <w:p w14:paraId="34511852" w14:textId="77777777" w:rsidR="00E25214" w:rsidRPr="00F145E7" w:rsidRDefault="00E25214" w:rsidP="004D2B9D">
            <w:pPr>
              <w:tabs>
                <w:tab w:val="right" w:pos="7100"/>
              </w:tabs>
              <w:spacing w:after="0" w:line="264" w:lineRule="auto"/>
              <w:jc w:val="center"/>
              <w:rPr>
                <w:rFonts w:ascii="Arial" w:eastAsia="Times New Roman" w:hAnsi="Arial" w:cs="Times New Roman"/>
                <w:sz w:val="18"/>
                <w:szCs w:val="20"/>
                <w:lang w:val="en-GB"/>
              </w:rPr>
            </w:pPr>
          </w:p>
        </w:tc>
        <w:tc>
          <w:tcPr>
            <w:tcW w:w="1134" w:type="dxa"/>
            <w:shd w:val="clear" w:color="auto" w:fill="FFFFFF"/>
          </w:tcPr>
          <w:p w14:paraId="261EDE07" w14:textId="77777777" w:rsidR="00E25214" w:rsidRPr="00F145E7" w:rsidRDefault="00E25214" w:rsidP="00BE5B31">
            <w:pPr>
              <w:tabs>
                <w:tab w:val="right" w:pos="7100"/>
              </w:tabs>
              <w:spacing w:after="0" w:line="264" w:lineRule="auto"/>
              <w:jc w:val="both"/>
              <w:rPr>
                <w:rFonts w:ascii="Arial" w:eastAsia="Times New Roman" w:hAnsi="Arial" w:cs="Times New Roman"/>
                <w:sz w:val="18"/>
                <w:szCs w:val="20"/>
                <w:lang w:val="en-GB"/>
              </w:rPr>
            </w:pPr>
            <w:r>
              <w:rPr>
                <w:rFonts w:ascii="Arial" w:eastAsia="Times New Roman" w:hAnsi="Arial" w:cs="Times New Roman"/>
                <w:sz w:val="18"/>
                <w:szCs w:val="20"/>
                <w:lang w:val="en-GB"/>
              </w:rPr>
              <w:t>Shade, °C</w:t>
            </w:r>
          </w:p>
        </w:tc>
        <w:tc>
          <w:tcPr>
            <w:tcW w:w="1134" w:type="dxa"/>
            <w:shd w:val="clear" w:color="auto" w:fill="FFFFFF"/>
          </w:tcPr>
          <w:p w14:paraId="09387D06" w14:textId="77777777" w:rsidR="00E25214" w:rsidRPr="00F145E7" w:rsidRDefault="00E25214" w:rsidP="00BE5B31">
            <w:pPr>
              <w:tabs>
                <w:tab w:val="right" w:pos="7100"/>
              </w:tabs>
              <w:spacing w:after="0" w:line="264" w:lineRule="auto"/>
              <w:jc w:val="both"/>
              <w:rPr>
                <w:rFonts w:ascii="Arial" w:eastAsia="Times New Roman" w:hAnsi="Arial" w:cs="Times New Roman"/>
                <w:sz w:val="18"/>
                <w:szCs w:val="20"/>
                <w:lang w:val="en-GB"/>
              </w:rPr>
            </w:pPr>
            <w:r>
              <w:rPr>
                <w:rFonts w:ascii="Arial" w:eastAsia="Times New Roman" w:hAnsi="Arial" w:cs="Times New Roman"/>
                <w:sz w:val="18"/>
                <w:szCs w:val="20"/>
                <w:lang w:val="en-GB"/>
              </w:rPr>
              <w:t>Sun, °C</w:t>
            </w:r>
          </w:p>
        </w:tc>
        <w:tc>
          <w:tcPr>
            <w:tcW w:w="1134" w:type="dxa"/>
            <w:shd w:val="clear" w:color="auto" w:fill="FFFFFF"/>
          </w:tcPr>
          <w:p w14:paraId="572117C9" w14:textId="77777777" w:rsidR="00E25214" w:rsidRPr="00F145E7" w:rsidRDefault="00E25214" w:rsidP="00BE5B31">
            <w:pPr>
              <w:tabs>
                <w:tab w:val="right" w:pos="7100"/>
              </w:tabs>
              <w:spacing w:after="0" w:line="264" w:lineRule="auto"/>
              <w:ind w:right="-1"/>
              <w:jc w:val="both"/>
              <w:rPr>
                <w:rFonts w:ascii="Arial" w:eastAsia="Times New Roman" w:hAnsi="Arial" w:cs="Arial"/>
                <w:sz w:val="18"/>
                <w:szCs w:val="18"/>
                <w:lang w:val="en-GB"/>
              </w:rPr>
            </w:pPr>
            <w:r>
              <w:rPr>
                <w:rFonts w:ascii="Arial" w:eastAsia="Times New Roman" w:hAnsi="Arial" w:cs="Arial"/>
                <w:sz w:val="18"/>
                <w:szCs w:val="18"/>
                <w:lang w:val="en-GB"/>
              </w:rPr>
              <w:t>Shade, °C</w:t>
            </w:r>
          </w:p>
        </w:tc>
        <w:tc>
          <w:tcPr>
            <w:tcW w:w="1134" w:type="dxa"/>
            <w:shd w:val="clear" w:color="auto" w:fill="FFFFFF"/>
          </w:tcPr>
          <w:p w14:paraId="2B9A543C" w14:textId="77777777" w:rsidR="00E25214" w:rsidRPr="00F145E7" w:rsidRDefault="00E25214" w:rsidP="00BE5B31">
            <w:pPr>
              <w:tabs>
                <w:tab w:val="right" w:pos="7100"/>
              </w:tabs>
              <w:spacing w:after="0" w:line="264" w:lineRule="auto"/>
              <w:ind w:right="-1"/>
              <w:jc w:val="both"/>
              <w:rPr>
                <w:rFonts w:ascii="Arial" w:eastAsia="Times New Roman" w:hAnsi="Arial" w:cs="Arial"/>
                <w:sz w:val="18"/>
                <w:szCs w:val="18"/>
                <w:lang w:val="en-GB"/>
              </w:rPr>
            </w:pPr>
            <w:r>
              <w:rPr>
                <w:rFonts w:ascii="Arial" w:eastAsia="Times New Roman" w:hAnsi="Arial" w:cs="Arial"/>
                <w:sz w:val="18"/>
                <w:szCs w:val="18"/>
                <w:lang w:val="en-GB"/>
              </w:rPr>
              <w:t>Sun, °C</w:t>
            </w:r>
          </w:p>
        </w:tc>
      </w:tr>
      <w:tr w:rsidR="00E25214" w:rsidRPr="00F145E7" w14:paraId="2ECB32F1" w14:textId="77777777" w:rsidTr="00BE5B31">
        <w:tc>
          <w:tcPr>
            <w:tcW w:w="1134" w:type="dxa"/>
            <w:shd w:val="clear" w:color="auto" w:fill="FFFFFF"/>
          </w:tcPr>
          <w:p w14:paraId="066DE211" w14:textId="77777777" w:rsidR="00E25214" w:rsidRPr="00F145E7" w:rsidRDefault="00E25214" w:rsidP="004D2B9D">
            <w:pPr>
              <w:tabs>
                <w:tab w:val="right" w:pos="7100"/>
              </w:tabs>
              <w:spacing w:after="0" w:line="264" w:lineRule="auto"/>
              <w:ind w:right="-1"/>
              <w:jc w:val="center"/>
              <w:rPr>
                <w:rFonts w:ascii="Arial" w:eastAsia="Times New Roman" w:hAnsi="Arial" w:cs="Arial"/>
                <w:sz w:val="18"/>
                <w:szCs w:val="18"/>
                <w:lang w:val="en-GB"/>
              </w:rPr>
            </w:pPr>
            <w:r>
              <w:rPr>
                <w:rFonts w:ascii="Arial" w:eastAsia="Times New Roman" w:hAnsi="Arial" w:cs="Arial"/>
                <w:sz w:val="18"/>
                <w:szCs w:val="18"/>
                <w:lang w:val="en-GB"/>
              </w:rPr>
              <w:t>1</w:t>
            </w:r>
          </w:p>
        </w:tc>
        <w:tc>
          <w:tcPr>
            <w:tcW w:w="1134" w:type="dxa"/>
            <w:shd w:val="clear" w:color="auto" w:fill="FFFFFF"/>
          </w:tcPr>
          <w:p w14:paraId="40864FE9" w14:textId="77777777" w:rsidR="00E25214" w:rsidRPr="00F145E7" w:rsidRDefault="00E25214" w:rsidP="00BE5B31">
            <w:pPr>
              <w:tabs>
                <w:tab w:val="right" w:pos="7100"/>
              </w:tabs>
              <w:spacing w:after="0" w:line="264" w:lineRule="auto"/>
              <w:ind w:right="-1"/>
              <w:jc w:val="both"/>
              <w:rPr>
                <w:rFonts w:ascii="Arial" w:eastAsia="Times New Roman" w:hAnsi="Arial" w:cs="Arial"/>
                <w:sz w:val="18"/>
                <w:szCs w:val="18"/>
                <w:lang w:val="en-GB"/>
              </w:rPr>
            </w:pPr>
            <w:r w:rsidRPr="00727F07">
              <w:t>26.7</w:t>
            </w:r>
          </w:p>
        </w:tc>
        <w:tc>
          <w:tcPr>
            <w:tcW w:w="1134" w:type="dxa"/>
            <w:shd w:val="clear" w:color="auto" w:fill="FFFFFF"/>
          </w:tcPr>
          <w:p w14:paraId="7BB47E26" w14:textId="77777777" w:rsidR="00E25214" w:rsidRPr="00F145E7" w:rsidRDefault="00E25214" w:rsidP="00BE5B31">
            <w:pPr>
              <w:tabs>
                <w:tab w:val="right" w:pos="7100"/>
              </w:tabs>
              <w:spacing w:after="0" w:line="264" w:lineRule="auto"/>
              <w:ind w:right="-1"/>
              <w:jc w:val="both"/>
              <w:rPr>
                <w:rFonts w:ascii="Arial" w:eastAsia="Times New Roman" w:hAnsi="Arial" w:cs="Arial"/>
                <w:sz w:val="18"/>
                <w:szCs w:val="18"/>
                <w:lang w:val="en-GB"/>
              </w:rPr>
            </w:pPr>
            <w:r>
              <w:t>40.3</w:t>
            </w:r>
          </w:p>
        </w:tc>
        <w:tc>
          <w:tcPr>
            <w:tcW w:w="1134" w:type="dxa"/>
            <w:shd w:val="clear" w:color="auto" w:fill="FFFFFF"/>
          </w:tcPr>
          <w:p w14:paraId="56587635" w14:textId="77777777" w:rsidR="00E25214" w:rsidRPr="00F145E7" w:rsidRDefault="00E25214" w:rsidP="00BE5B31">
            <w:pPr>
              <w:tabs>
                <w:tab w:val="right" w:pos="7100"/>
              </w:tabs>
              <w:spacing w:after="0" w:line="264" w:lineRule="auto"/>
              <w:ind w:right="-1"/>
              <w:jc w:val="both"/>
              <w:rPr>
                <w:rFonts w:ascii="Arial" w:eastAsia="Times New Roman" w:hAnsi="Arial" w:cs="Arial"/>
                <w:sz w:val="18"/>
                <w:szCs w:val="18"/>
                <w:lang w:val="en-GB"/>
              </w:rPr>
            </w:pPr>
            <w:r w:rsidRPr="00727F07">
              <w:t>26.7</w:t>
            </w:r>
          </w:p>
        </w:tc>
        <w:tc>
          <w:tcPr>
            <w:tcW w:w="1134" w:type="dxa"/>
            <w:shd w:val="clear" w:color="auto" w:fill="FFFFFF"/>
          </w:tcPr>
          <w:p w14:paraId="1ABBB994" w14:textId="77777777" w:rsidR="00E25214" w:rsidRPr="00F145E7" w:rsidRDefault="00E25214" w:rsidP="00BE5B31">
            <w:pPr>
              <w:tabs>
                <w:tab w:val="right" w:pos="7100"/>
              </w:tabs>
              <w:spacing w:after="0" w:line="264" w:lineRule="auto"/>
              <w:ind w:right="-1"/>
              <w:jc w:val="both"/>
              <w:rPr>
                <w:rFonts w:ascii="Arial" w:eastAsia="Times New Roman" w:hAnsi="Arial" w:cs="Arial"/>
                <w:sz w:val="18"/>
                <w:szCs w:val="18"/>
                <w:lang w:val="en-GB"/>
              </w:rPr>
            </w:pPr>
            <w:r>
              <w:t>40</w:t>
            </w:r>
            <w:r w:rsidRPr="00727F07">
              <w:t>.2</w:t>
            </w:r>
          </w:p>
        </w:tc>
      </w:tr>
      <w:tr w:rsidR="00E25214" w:rsidRPr="00F145E7" w14:paraId="59FC0F75" w14:textId="77777777" w:rsidTr="00BE5B31">
        <w:tc>
          <w:tcPr>
            <w:tcW w:w="1134" w:type="dxa"/>
            <w:shd w:val="clear" w:color="auto" w:fill="FFFFFF"/>
          </w:tcPr>
          <w:p w14:paraId="446E08AA" w14:textId="77777777" w:rsidR="00E25214" w:rsidRPr="00F145E7" w:rsidRDefault="00E25214" w:rsidP="004D2B9D">
            <w:pPr>
              <w:tabs>
                <w:tab w:val="right" w:pos="7100"/>
              </w:tabs>
              <w:spacing w:after="0" w:line="264" w:lineRule="auto"/>
              <w:ind w:right="-1"/>
              <w:jc w:val="center"/>
              <w:rPr>
                <w:rFonts w:ascii="Arial" w:eastAsia="Times New Roman" w:hAnsi="Arial" w:cs="Arial"/>
                <w:sz w:val="18"/>
                <w:szCs w:val="18"/>
                <w:lang w:val="en-GB"/>
              </w:rPr>
            </w:pPr>
            <w:r>
              <w:rPr>
                <w:rFonts w:ascii="Arial" w:eastAsia="Times New Roman" w:hAnsi="Arial" w:cs="Arial"/>
                <w:sz w:val="18"/>
                <w:szCs w:val="18"/>
                <w:lang w:val="en-GB"/>
              </w:rPr>
              <w:t>2</w:t>
            </w:r>
          </w:p>
        </w:tc>
        <w:tc>
          <w:tcPr>
            <w:tcW w:w="1134" w:type="dxa"/>
            <w:shd w:val="clear" w:color="auto" w:fill="FFFFFF"/>
          </w:tcPr>
          <w:p w14:paraId="4C4F35AD" w14:textId="77777777" w:rsidR="00E25214" w:rsidRPr="00F145E7" w:rsidRDefault="00E25214" w:rsidP="00BE5B31">
            <w:pPr>
              <w:tabs>
                <w:tab w:val="right" w:pos="7100"/>
              </w:tabs>
              <w:spacing w:after="0" w:line="264" w:lineRule="auto"/>
              <w:ind w:right="-1"/>
              <w:jc w:val="both"/>
              <w:rPr>
                <w:rFonts w:ascii="Arial" w:eastAsia="Times New Roman" w:hAnsi="Arial" w:cs="Arial"/>
                <w:sz w:val="18"/>
                <w:szCs w:val="18"/>
                <w:lang w:val="en-GB"/>
              </w:rPr>
            </w:pPr>
            <w:r w:rsidRPr="00727F07">
              <w:t>27.2</w:t>
            </w:r>
          </w:p>
        </w:tc>
        <w:tc>
          <w:tcPr>
            <w:tcW w:w="1134" w:type="dxa"/>
            <w:shd w:val="clear" w:color="auto" w:fill="FFFFFF"/>
          </w:tcPr>
          <w:p w14:paraId="15CB1879" w14:textId="77777777" w:rsidR="00E25214" w:rsidRPr="00F145E7" w:rsidRDefault="00E25214" w:rsidP="00BE5B31">
            <w:pPr>
              <w:tabs>
                <w:tab w:val="right" w:pos="7100"/>
              </w:tabs>
              <w:spacing w:after="0" w:line="264" w:lineRule="auto"/>
              <w:ind w:right="-1"/>
              <w:jc w:val="both"/>
              <w:rPr>
                <w:rFonts w:ascii="Arial" w:eastAsia="Times New Roman" w:hAnsi="Arial" w:cs="Arial"/>
                <w:sz w:val="18"/>
                <w:szCs w:val="18"/>
                <w:lang w:val="en-GB"/>
              </w:rPr>
            </w:pPr>
            <w:r>
              <w:t>40.8</w:t>
            </w:r>
          </w:p>
        </w:tc>
        <w:tc>
          <w:tcPr>
            <w:tcW w:w="1134" w:type="dxa"/>
            <w:shd w:val="clear" w:color="auto" w:fill="FFFFFF"/>
          </w:tcPr>
          <w:p w14:paraId="2B769FA4" w14:textId="77777777" w:rsidR="00E25214" w:rsidRPr="00F145E7" w:rsidRDefault="00E25214" w:rsidP="00BE5B31">
            <w:pPr>
              <w:tabs>
                <w:tab w:val="right" w:pos="7100"/>
              </w:tabs>
              <w:spacing w:after="0" w:line="264" w:lineRule="auto"/>
              <w:ind w:right="-1"/>
              <w:jc w:val="both"/>
              <w:rPr>
                <w:rFonts w:ascii="Arial" w:eastAsia="Times New Roman" w:hAnsi="Arial" w:cs="Arial"/>
                <w:sz w:val="18"/>
                <w:szCs w:val="18"/>
                <w:lang w:val="en-GB"/>
              </w:rPr>
            </w:pPr>
            <w:r w:rsidRPr="00727F07">
              <w:t>29.4</w:t>
            </w:r>
          </w:p>
        </w:tc>
        <w:tc>
          <w:tcPr>
            <w:tcW w:w="1134" w:type="dxa"/>
            <w:shd w:val="clear" w:color="auto" w:fill="FFFFFF"/>
          </w:tcPr>
          <w:p w14:paraId="00D72D93" w14:textId="77777777" w:rsidR="00E25214" w:rsidRPr="00F145E7" w:rsidRDefault="00E25214" w:rsidP="00BE5B31">
            <w:pPr>
              <w:tabs>
                <w:tab w:val="right" w:pos="7100"/>
              </w:tabs>
              <w:spacing w:after="0" w:line="264" w:lineRule="auto"/>
              <w:ind w:right="-1"/>
              <w:jc w:val="both"/>
              <w:rPr>
                <w:rFonts w:ascii="Arial" w:eastAsia="Times New Roman" w:hAnsi="Arial" w:cs="Arial"/>
                <w:sz w:val="18"/>
                <w:szCs w:val="18"/>
                <w:lang w:val="en-GB"/>
              </w:rPr>
            </w:pPr>
            <w:r>
              <w:t>42.9</w:t>
            </w:r>
          </w:p>
        </w:tc>
      </w:tr>
    </w:tbl>
    <w:p w14:paraId="221E5FCB" w14:textId="77777777" w:rsidR="007B3A10" w:rsidRDefault="007B3A10">
      <w:pPr>
        <w:rPr>
          <w:rFonts w:ascii="Arial" w:eastAsia="Times New Roman" w:hAnsi="Arial" w:cs="Times New Roman"/>
          <w:b/>
          <w:sz w:val="20"/>
          <w:szCs w:val="20"/>
          <w:lang w:val="en-GB"/>
        </w:rPr>
      </w:pPr>
      <w:r>
        <w:rPr>
          <w:lang w:val="en-GB"/>
        </w:rPr>
        <w:br w:type="page"/>
      </w:r>
    </w:p>
    <w:p w14:paraId="797137C4" w14:textId="1300D5FF" w:rsidR="00CF2FC9" w:rsidRPr="005223B6" w:rsidRDefault="00CF2FC9" w:rsidP="003E704E">
      <w:pPr>
        <w:pStyle w:val="CETHeading1"/>
        <w:numPr>
          <w:ilvl w:val="0"/>
          <w:numId w:val="5"/>
        </w:numPr>
        <w:rPr>
          <w:lang w:val="en-GB"/>
        </w:rPr>
      </w:pPr>
      <w:r w:rsidRPr="005223B6">
        <w:rPr>
          <w:lang w:val="en-GB"/>
        </w:rPr>
        <w:lastRenderedPageBreak/>
        <w:t>Conclusions</w:t>
      </w:r>
    </w:p>
    <w:p w14:paraId="7736D799" w14:textId="35222A75" w:rsidR="00CF2FC9" w:rsidRDefault="00294F16" w:rsidP="001F1E64">
      <w:pPr>
        <w:pStyle w:val="CETBodytext"/>
      </w:pPr>
      <w:r>
        <w:t>T</w:t>
      </w:r>
      <w:r w:rsidR="00CF2FC9" w:rsidRPr="00DE4AD8">
        <w:t>he results of Eunice Foote</w:t>
      </w:r>
      <w:r w:rsidR="002177E6">
        <w:t>’s</w:t>
      </w:r>
      <w:r w:rsidR="00CF2FC9" w:rsidRPr="00DE4AD8">
        <w:t xml:space="preserve"> experiments </w:t>
      </w:r>
      <w:r>
        <w:t xml:space="preserve">could not be reproduced </w:t>
      </w:r>
      <w:r w:rsidR="00CF2FC9" w:rsidRPr="00DE4AD8">
        <w:t>by chemical engineering simulations. Some considerations can be devoted to the more discussed experiment about the differences of temperature increase of air and carbon dioxide when subjected to solar radiation which is interpreted by many authors as an early result of the detection of carbon dioxide as a greenhouse gas.</w:t>
      </w:r>
      <w:r w:rsidR="00CF2FC9">
        <w:t xml:space="preserve"> </w:t>
      </w:r>
      <w:r w:rsidR="00CF2FC9" w:rsidRPr="00DE4AD8">
        <w:t>The simulations suggest that</w:t>
      </w:r>
      <w:r w:rsidR="002177E6">
        <w:t>;</w:t>
      </w:r>
      <w:r w:rsidR="00CF2FC9" w:rsidRPr="00DE4AD8">
        <w:t xml:space="preserve"> being all ambient external parameters the same, the contained fluids reach the same maximum temperature determined by the container</w:t>
      </w:r>
      <w:r w:rsidR="002177E6">
        <w:t>’s</w:t>
      </w:r>
      <w:r w:rsidR="00CF2FC9" w:rsidRPr="00DE4AD8">
        <w:t xml:space="preserve"> thermal properties</w:t>
      </w:r>
      <w:r w:rsidR="00CF2FC9">
        <w:t>.</w:t>
      </w:r>
      <w:r w:rsidR="00E25214">
        <w:t xml:space="preserve"> </w:t>
      </w:r>
      <w:r w:rsidR="006F36DE" w:rsidRPr="00DE4AD8">
        <w:t>The difference in the time necessary to reach the maximum temperature is defined by the mass of the fluid, heat capacity</w:t>
      </w:r>
      <w:r w:rsidR="002177E6">
        <w:t>,</w:t>
      </w:r>
      <w:r w:rsidR="006F36DE" w:rsidRPr="00DE4AD8">
        <w:t xml:space="preserve"> and thermal conductivity.</w:t>
      </w:r>
      <w:r w:rsidR="006F36DE">
        <w:t xml:space="preserve"> </w:t>
      </w:r>
      <w:r w:rsidR="006F36DE" w:rsidRPr="00DE4AD8">
        <w:t xml:space="preserve">The results presented by EF can hardly be accepted as correct since are biased by a large number of effects and parameters not measured in the experiments. Out of four results (Table 2), it is remarkable that when air and carbon dioxide are heated starting from the same shade (external) temperature the two fluids reach the same final temperature. Besides the ambient (shade) temperatures of the CO2 experiments are higher than those of the air so the maximum temperature reached </w:t>
      </w:r>
      <w:r w:rsidR="00411787">
        <w:t xml:space="preserve">is </w:t>
      </w:r>
      <w:r w:rsidR="006F36DE" w:rsidRPr="00DE4AD8">
        <w:t>obviously higher.</w:t>
      </w:r>
      <w:r w:rsidR="000647E6">
        <w:t xml:space="preserve"> </w:t>
      </w:r>
      <w:r w:rsidR="000647E6" w:rsidRPr="00DE4AD8">
        <w:t xml:space="preserve">The highest carbon dioxide temperature in the sun is obtained when the ambient (shade) temperature is the highest. It is possible to conclude that EF results are the effect of different uncontrolled external conditions and </w:t>
      </w:r>
      <w:r w:rsidR="00411787">
        <w:t>her</w:t>
      </w:r>
      <w:r w:rsidR="000647E6" w:rsidRPr="00DE4AD8">
        <w:t xml:space="preserve"> conclusions are not acceptable.</w:t>
      </w:r>
      <w:r w:rsidR="000647E6" w:rsidRPr="000647E6">
        <w:t xml:space="preserve"> </w:t>
      </w:r>
      <w:r w:rsidR="00BF13C1">
        <w:t>T</w:t>
      </w:r>
      <w:r w:rsidR="000647E6" w:rsidRPr="00DE4AD8">
        <w:t>he EF conclusion about the larger temperature increase</w:t>
      </w:r>
      <w:r w:rsidR="00134D3F">
        <w:t>s</w:t>
      </w:r>
      <w:r w:rsidR="000647E6" w:rsidRPr="00DE4AD8">
        <w:t xml:space="preserve"> of carbon dioxide with respect to the air</w:t>
      </w:r>
      <w:r w:rsidR="002177E6">
        <w:t xml:space="preserve"> is</w:t>
      </w:r>
      <w:r w:rsidR="000647E6" w:rsidRPr="00DE4AD8">
        <w:t xml:space="preserve"> expressed as: </w:t>
      </w:r>
      <w:r w:rsidR="000647E6" w:rsidRPr="002177E6">
        <w:rPr>
          <w:i/>
          <w:iCs/>
        </w:rPr>
        <w:t>“The receiver containing the gas became itself much heated very sensibly more so than the other—and on being removed, it was many times as long in cooling”</w:t>
      </w:r>
      <w:r w:rsidR="000647E6" w:rsidRPr="00DE4AD8">
        <w:t>, suggests that a higher container temperature is the effect of the higher temperature reached by the contained gas.</w:t>
      </w:r>
      <w:r w:rsidR="000647E6" w:rsidRPr="000647E6">
        <w:t xml:space="preserve"> </w:t>
      </w:r>
      <w:r w:rsidR="000647E6" w:rsidRPr="00DE4AD8">
        <w:t>This statement seems to ignore absolutely the mechanism of heat transfer between a contained gas and its container: it reverses the direction of heat flow attributing a function of heat</w:t>
      </w:r>
      <w:r w:rsidR="00AD1249">
        <w:t xml:space="preserve"> </w:t>
      </w:r>
      <w:r w:rsidR="000647E6" w:rsidRPr="00DE4AD8">
        <w:t>pump to the internal fluid</w:t>
      </w:r>
      <w:r w:rsidR="00411787">
        <w:t>.</w:t>
      </w:r>
      <w:r w:rsidR="00CF2FC9">
        <w:t xml:space="preserve"> </w:t>
      </w:r>
      <w:r w:rsidR="00CF2FC9" w:rsidRPr="00DE4AD8">
        <w:t>By a straightforward application of the law of conservation of energy to an equal molar mass of air or carbon dioxide and by use of their physical properties, one can state that</w:t>
      </w:r>
      <w:r w:rsidR="002177E6">
        <w:t xml:space="preserve">: </w:t>
      </w:r>
      <w:r w:rsidR="00CF2FC9" w:rsidRPr="00DE4AD8">
        <w:t>for the same amount of incoming energy (solar radiation) exchanged between the ambient and the gas, the temperature increase of carbon dioxide is lower than that experienced by air.</w:t>
      </w:r>
    </w:p>
    <w:p w14:paraId="3B565EAE" w14:textId="14963178" w:rsidR="00AA7888" w:rsidRPr="00FA13AC" w:rsidRDefault="00AA7888" w:rsidP="00FA13AC">
      <w:pPr>
        <w:pStyle w:val="CETReference"/>
      </w:pPr>
      <w:r w:rsidRPr="00FA13AC">
        <w:t>References</w:t>
      </w:r>
    </w:p>
    <w:p w14:paraId="45EC8340" w14:textId="69DD19F2" w:rsidR="005907D0" w:rsidRPr="00073B85" w:rsidRDefault="005907D0" w:rsidP="00FA13AC">
      <w:pPr>
        <w:pStyle w:val="CETReferencetext"/>
      </w:pPr>
      <w:r w:rsidRPr="00073B85">
        <w:t>Ely J.F., Hanley H. J. M.,</w:t>
      </w:r>
      <w:r w:rsidR="002220F7">
        <w:t xml:space="preserve"> </w:t>
      </w:r>
      <w:r w:rsidR="009931F4">
        <w:t>1981</w:t>
      </w:r>
      <w:r w:rsidR="002220F7">
        <w:t xml:space="preserve">, </w:t>
      </w:r>
      <w:r w:rsidRPr="00073B85">
        <w:t xml:space="preserve">Prediction of transport properties. 1. Viscosity of Fluids and Mixtures, Ind. Eng. Chem. </w:t>
      </w:r>
      <w:proofErr w:type="spellStart"/>
      <w:r w:rsidRPr="00073B85">
        <w:t>Fundam</w:t>
      </w:r>
      <w:proofErr w:type="spellEnd"/>
      <w:r w:rsidRPr="00073B85">
        <w:t>., 20, 323-332.</w:t>
      </w:r>
    </w:p>
    <w:p w14:paraId="1D74173A" w14:textId="194B9B17" w:rsidR="005907D0" w:rsidRPr="00073B85" w:rsidRDefault="005907D0" w:rsidP="00FA13AC">
      <w:pPr>
        <w:pStyle w:val="CETReferencetext"/>
      </w:pPr>
      <w:r w:rsidRPr="00073B85">
        <w:t xml:space="preserve">Ely J.F., Hanley H. J. M., </w:t>
      </w:r>
      <w:r w:rsidR="002220F7">
        <w:t xml:space="preserve">1983, </w:t>
      </w:r>
      <w:r w:rsidRPr="00073B85">
        <w:t xml:space="preserve">Prediction of transport properties. 2. Thermal Conductivity of Pure Fluids and Mixtures, Ind. Eng. Chem. </w:t>
      </w:r>
      <w:proofErr w:type="spellStart"/>
      <w:r w:rsidRPr="00073B85">
        <w:t>Fundam</w:t>
      </w:r>
      <w:proofErr w:type="spellEnd"/>
      <w:r w:rsidRPr="00073B85">
        <w:t>., 22, 90-97</w:t>
      </w:r>
    </w:p>
    <w:p w14:paraId="11D3D4E4" w14:textId="5AE2D3D6" w:rsidR="00AA7888" w:rsidRPr="00073B85" w:rsidRDefault="00AA7888" w:rsidP="00FA13AC">
      <w:pPr>
        <w:pStyle w:val="CETReferencetext"/>
      </w:pPr>
      <w:r w:rsidRPr="00073B85">
        <w:t xml:space="preserve">Foote E., </w:t>
      </w:r>
      <w:r w:rsidR="0098509D" w:rsidRPr="00073B85">
        <w:t xml:space="preserve">1856, </w:t>
      </w:r>
      <w:r w:rsidRPr="00073B85">
        <w:t>Circumstances affecting the Heat of the Sun’s Rays, American Journal of Science and Arts, 22, Nov</w:t>
      </w:r>
      <w:r w:rsidR="00D96F6A">
        <w:t>.</w:t>
      </w:r>
    </w:p>
    <w:p w14:paraId="15BB9B1F" w14:textId="7BBE805B" w:rsidR="005907D0" w:rsidRPr="00073B85" w:rsidRDefault="005907D0" w:rsidP="00FA13AC">
      <w:pPr>
        <w:pStyle w:val="CETReferencetext"/>
      </w:pPr>
      <w:r w:rsidRPr="00073B85">
        <w:t xml:space="preserve">Kunz O., Wagner W., </w:t>
      </w:r>
      <w:r w:rsidR="002220F7">
        <w:t xml:space="preserve">2012, </w:t>
      </w:r>
      <w:r w:rsidRPr="00073B85">
        <w:t>The GERG-2008 Wide-Range Equation of State for Natural Gases and Other Mixtures: An Expansion of GERG-2004, Journal of Chemical Engineering Data, 57, 3032-3091</w:t>
      </w:r>
    </w:p>
    <w:p w14:paraId="13F16BE5" w14:textId="61288000" w:rsidR="005907D0" w:rsidRPr="00073B85" w:rsidRDefault="005907D0" w:rsidP="00FA13AC">
      <w:pPr>
        <w:pStyle w:val="CETReferencetext"/>
      </w:pPr>
      <w:proofErr w:type="spellStart"/>
      <w:r w:rsidRPr="00073B85">
        <w:t>Lide</w:t>
      </w:r>
      <w:proofErr w:type="spellEnd"/>
      <w:r w:rsidRPr="00073B85">
        <w:t xml:space="preserve"> D. R. editor in chief, </w:t>
      </w:r>
      <w:r w:rsidR="002220F7">
        <w:t xml:space="preserve">2007-2008, </w:t>
      </w:r>
      <w:r w:rsidRPr="00073B85">
        <w:t>Handbook of Chemistry and Physics, 88th Edition, CRC Press</w:t>
      </w:r>
    </w:p>
    <w:p w14:paraId="192BA49A" w14:textId="4B589012" w:rsidR="005907D0" w:rsidRPr="00073B85" w:rsidRDefault="005907D0" w:rsidP="00FA13AC">
      <w:pPr>
        <w:pStyle w:val="CETReferencetext"/>
      </w:pPr>
      <w:r w:rsidRPr="00073B85">
        <w:t xml:space="preserve">Ortiz </w:t>
      </w:r>
      <w:hyperlink r:id="rId9" w:tooltip="Joseph D. Ortiz" w:history="1">
        <w:r w:rsidRPr="00073B85">
          <w:t>J. D.</w:t>
        </w:r>
      </w:hyperlink>
      <w:r w:rsidRPr="00073B85">
        <w:t xml:space="preserve">, Jackson </w:t>
      </w:r>
      <w:hyperlink r:id="rId10" w:tooltip="Roland Jackson" w:history="1">
        <w:r w:rsidRPr="00073B85">
          <w:t>R.</w:t>
        </w:r>
      </w:hyperlink>
      <w:r w:rsidRPr="00073B85">
        <w:t xml:space="preserve">, 2020, Understanding Eunice Foote's 1856 experiments: heat absorption by atmospheric gases, The Royal Society Journal of the History of Science, </w:t>
      </w:r>
      <w:bookmarkStart w:id="2" w:name="_Hlk106224858"/>
      <w:r w:rsidRPr="00073B85">
        <w:fldChar w:fldCharType="begin"/>
      </w:r>
      <w:r w:rsidRPr="00073B85">
        <w:instrText xml:space="preserve"> HYPERLINK "https://doi.org/10.1098/rsnr.2020.0031" </w:instrText>
      </w:r>
      <w:r w:rsidRPr="00073B85">
        <w:fldChar w:fldCharType="separate"/>
      </w:r>
      <w:r w:rsidRPr="00073B85">
        <w:t>https://doi.org/10.1098/rsnr.2020.0031</w:t>
      </w:r>
      <w:bookmarkEnd w:id="2"/>
      <w:r w:rsidRPr="00073B85">
        <w:fldChar w:fldCharType="end"/>
      </w:r>
      <w:r w:rsidRPr="00073B85">
        <w:t>, Art. XV.</w:t>
      </w:r>
    </w:p>
    <w:p w14:paraId="2DE8E8FD" w14:textId="1F20EE84" w:rsidR="006903BD" w:rsidRPr="00073B85" w:rsidRDefault="006903BD" w:rsidP="00FA13AC">
      <w:pPr>
        <w:pStyle w:val="CETReferencetext"/>
      </w:pPr>
      <w:r w:rsidRPr="00073B85">
        <w:t>Scientific American, 1856, Scientific Ladies – Experiments with Condensed Gases, Vol. XII, no 1, September 13, page 5, New</w:t>
      </w:r>
      <w:r w:rsidR="002220F7">
        <w:t xml:space="preserve"> </w:t>
      </w:r>
      <w:r w:rsidRPr="00073B85">
        <w:t>York.</w:t>
      </w:r>
    </w:p>
    <w:p w14:paraId="7F91AE03" w14:textId="09589877" w:rsidR="00165306" w:rsidRPr="00073B85" w:rsidRDefault="00165306" w:rsidP="00FA13AC">
      <w:pPr>
        <w:pStyle w:val="CETReferencetext"/>
      </w:pPr>
      <w:r w:rsidRPr="00073B85">
        <w:t>White F</w:t>
      </w:r>
      <w:r w:rsidR="00D7043D" w:rsidRPr="00073B85">
        <w:t>.</w:t>
      </w:r>
      <w:r w:rsidRPr="00073B85">
        <w:t xml:space="preserve"> M., </w:t>
      </w:r>
      <w:r w:rsidR="002220F7">
        <w:t xml:space="preserve">1988, </w:t>
      </w:r>
      <w:r w:rsidRPr="00073B85">
        <w:t>Heat and Mass Transfer, Addison-Wesley Publishing Company</w:t>
      </w:r>
      <w:r w:rsidR="002220F7">
        <w:t>.</w:t>
      </w:r>
    </w:p>
    <w:p w14:paraId="56CC5256" w14:textId="4C714958" w:rsidR="00AA7939" w:rsidRDefault="00EC7871" w:rsidP="00FA13AC">
      <w:pPr>
        <w:pStyle w:val="CETReferencetext"/>
      </w:pPr>
      <w:r w:rsidRPr="00073B85">
        <w:t>XPSIM (</w:t>
      </w:r>
      <w:proofErr w:type="spellStart"/>
      <w:r w:rsidRPr="00073B85">
        <w:t>eXtended</w:t>
      </w:r>
      <w:proofErr w:type="spellEnd"/>
      <w:r w:rsidRPr="00073B85">
        <w:t xml:space="preserve"> Process </w:t>
      </w:r>
      <w:proofErr w:type="spellStart"/>
      <w:r w:rsidRPr="00073B85">
        <w:t>SIMulator</w:t>
      </w:r>
      <w:proofErr w:type="spellEnd"/>
      <w:r w:rsidRPr="00073B85">
        <w:t>), 202</w:t>
      </w:r>
      <w:r w:rsidR="005907D0">
        <w:t>2</w:t>
      </w:r>
      <w:r w:rsidRPr="00073B85">
        <w:t>, Reference Manual, Version 3.0</w:t>
      </w:r>
      <w:r w:rsidR="005907D0">
        <w:t>1</w:t>
      </w:r>
      <w:r w:rsidRPr="00073B85">
        <w:t xml:space="preserve">., Process Simulation Services, </w:t>
      </w:r>
      <w:hyperlink r:id="rId11" w:history="1">
        <w:r w:rsidR="000109A4" w:rsidRPr="00073B85">
          <w:t>www.xpsimworld.com</w:t>
        </w:r>
      </w:hyperlink>
      <w:r w:rsidRPr="00073B85">
        <w:t>.</w:t>
      </w:r>
    </w:p>
    <w:p w14:paraId="31178A2A" w14:textId="6F1C34E3" w:rsidR="008E6F20" w:rsidRDefault="008E6F20" w:rsidP="00FA13AC">
      <w:pPr>
        <w:pStyle w:val="CETReferencetext"/>
      </w:pPr>
    </w:p>
    <w:sectPr w:rsidR="008E6F20" w:rsidSect="00B1204F">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699" w:right="1411" w:bottom="1699" w:left="1699" w:header="1699"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4493C" w14:textId="77777777" w:rsidR="005F17B0" w:rsidRDefault="005F17B0" w:rsidP="00F01D03">
      <w:pPr>
        <w:spacing w:after="0" w:line="240" w:lineRule="auto"/>
      </w:pPr>
      <w:r>
        <w:separator/>
      </w:r>
    </w:p>
  </w:endnote>
  <w:endnote w:type="continuationSeparator" w:id="0">
    <w:p w14:paraId="3924D649" w14:textId="77777777" w:rsidR="005F17B0" w:rsidRDefault="005F17B0" w:rsidP="00F01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A01BC" w14:textId="77777777" w:rsidR="00AE5254" w:rsidRDefault="00AE5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C1E6" w14:textId="77777777" w:rsidR="00AE5254" w:rsidRDefault="00AE52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49B7" w14:textId="77777777" w:rsidR="00AE5254" w:rsidRDefault="00AE5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1D73D" w14:textId="77777777" w:rsidR="005F17B0" w:rsidRDefault="005F17B0" w:rsidP="00F01D03">
      <w:pPr>
        <w:spacing w:after="0" w:line="240" w:lineRule="auto"/>
      </w:pPr>
      <w:r>
        <w:separator/>
      </w:r>
    </w:p>
  </w:footnote>
  <w:footnote w:type="continuationSeparator" w:id="0">
    <w:p w14:paraId="518C55CE" w14:textId="77777777" w:rsidR="005F17B0" w:rsidRDefault="005F17B0" w:rsidP="00F01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DBAB" w14:textId="77777777" w:rsidR="00AE5254" w:rsidRDefault="00AE52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79F4" w14:textId="77777777" w:rsidR="00AE5254" w:rsidRDefault="00AE52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6946"/>
      <w:gridCol w:w="1843"/>
    </w:tblGrid>
    <w:tr w:rsidR="00AE5254" w:rsidRPr="00AE5254" w14:paraId="24660E2C" w14:textId="77777777" w:rsidTr="00AB039B">
      <w:trPr>
        <w:trHeight w:val="852"/>
        <w:jc w:val="center"/>
      </w:trPr>
      <w:tc>
        <w:tcPr>
          <w:tcW w:w="6946" w:type="dxa"/>
          <w:vMerge w:val="restart"/>
          <w:tcBorders>
            <w:right w:val="single" w:sz="4" w:space="0" w:color="auto"/>
          </w:tcBorders>
        </w:tcPr>
        <w:p w14:paraId="7566F279" w14:textId="77777777" w:rsidR="00AE5254" w:rsidRPr="00AE5254" w:rsidRDefault="00AE5254" w:rsidP="00AE5254">
          <w:pPr>
            <w:tabs>
              <w:tab w:val="left" w:pos="-108"/>
              <w:tab w:val="right" w:pos="7100"/>
            </w:tabs>
            <w:spacing w:after="0" w:line="264" w:lineRule="auto"/>
            <w:ind w:left="-108"/>
            <w:rPr>
              <w:rFonts w:ascii="Arial" w:eastAsia="Times New Roman" w:hAnsi="Arial" w:cs="Arial"/>
              <w:b/>
              <w:bCs/>
              <w:i/>
              <w:iCs/>
              <w:color w:val="000066"/>
              <w:sz w:val="12"/>
              <w:szCs w:val="12"/>
              <w:lang w:val="en-GB" w:eastAsia="it-IT"/>
            </w:rPr>
          </w:pPr>
          <w:r w:rsidRPr="00AE5254">
            <w:rPr>
              <w:rFonts w:ascii="AdvP6960" w:eastAsia="Times New Roman" w:hAnsi="AdvP6960" w:cs="AdvP6960"/>
              <w:noProof/>
              <w:color w:val="241F20"/>
              <w:sz w:val="18"/>
              <w:szCs w:val="18"/>
              <w:lang w:val="it-IT" w:eastAsia="it-IT"/>
            </w:rPr>
            <w:drawing>
              <wp:inline distT="0" distB="0" distL="0" distR="0" wp14:anchorId="08C8037B" wp14:editId="7C3A47FE">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AE5254">
            <w:rPr>
              <w:rFonts w:ascii="AdvP6960" w:eastAsia="Times New Roman" w:hAnsi="AdvP6960" w:cs="AdvP6960"/>
              <w:color w:val="241F20"/>
              <w:sz w:val="18"/>
              <w:szCs w:val="18"/>
              <w:lang w:val="en-GB" w:eastAsia="it-IT"/>
            </w:rPr>
            <w:t xml:space="preserve"> </w:t>
          </w:r>
          <w:r w:rsidRPr="00AE5254">
            <w:rPr>
              <w:rFonts w:ascii="Arial" w:eastAsia="Times New Roman" w:hAnsi="Arial" w:cs="Arial"/>
              <w:b/>
              <w:bCs/>
              <w:i/>
              <w:iCs/>
              <w:color w:val="000066"/>
              <w:sz w:val="24"/>
              <w:szCs w:val="24"/>
              <w:lang w:val="en-GB" w:eastAsia="it-IT"/>
            </w:rPr>
            <w:t>CHEMICAL ENGINEERING</w:t>
          </w:r>
          <w:r w:rsidRPr="00AE5254">
            <w:rPr>
              <w:rFonts w:ascii="Arial" w:eastAsia="Times New Roman" w:hAnsi="Arial" w:cs="Arial"/>
              <w:b/>
              <w:bCs/>
              <w:i/>
              <w:iCs/>
              <w:color w:val="0033FF"/>
              <w:sz w:val="24"/>
              <w:szCs w:val="24"/>
              <w:lang w:val="en-GB" w:eastAsia="it-IT"/>
            </w:rPr>
            <w:t xml:space="preserve"> </w:t>
          </w:r>
          <w:r w:rsidRPr="00AE5254">
            <w:rPr>
              <w:rFonts w:ascii="Arial" w:eastAsia="Times New Roman" w:hAnsi="Arial" w:cs="Arial"/>
              <w:b/>
              <w:bCs/>
              <w:i/>
              <w:iCs/>
              <w:color w:val="666666"/>
              <w:sz w:val="24"/>
              <w:szCs w:val="24"/>
              <w:lang w:val="en-GB" w:eastAsia="it-IT"/>
            </w:rPr>
            <w:t>TRANSACTIONS</w:t>
          </w:r>
          <w:r w:rsidRPr="00AE5254">
            <w:rPr>
              <w:rFonts w:ascii="Arial" w:eastAsia="Times New Roman" w:hAnsi="Arial" w:cs="Times New Roman"/>
              <w:color w:val="333333"/>
              <w:sz w:val="24"/>
              <w:szCs w:val="24"/>
              <w:lang w:val="en-GB" w:eastAsia="it-IT"/>
            </w:rPr>
            <w:t xml:space="preserve"> </w:t>
          </w:r>
          <w:r w:rsidRPr="00AE5254">
            <w:rPr>
              <w:rFonts w:ascii="Arial" w:eastAsia="Times New Roman" w:hAnsi="Arial" w:cs="Arial"/>
              <w:b/>
              <w:bCs/>
              <w:i/>
              <w:iCs/>
              <w:color w:val="000066"/>
              <w:sz w:val="27"/>
              <w:szCs w:val="27"/>
              <w:lang w:val="en-GB" w:eastAsia="it-IT"/>
            </w:rPr>
            <w:br/>
          </w:r>
        </w:p>
        <w:p w14:paraId="09710B57" w14:textId="77777777" w:rsidR="00AE5254" w:rsidRPr="00AE5254" w:rsidRDefault="00AE5254" w:rsidP="00AE5254">
          <w:pPr>
            <w:tabs>
              <w:tab w:val="left" w:pos="-108"/>
              <w:tab w:val="right" w:pos="7100"/>
            </w:tabs>
            <w:spacing w:after="0" w:line="264" w:lineRule="auto"/>
            <w:ind w:left="-108"/>
            <w:jc w:val="both"/>
            <w:rPr>
              <w:rFonts w:ascii="Arial" w:eastAsia="Times New Roman" w:hAnsi="Arial" w:cs="Arial"/>
              <w:b/>
              <w:bCs/>
              <w:i/>
              <w:iCs/>
              <w:color w:val="000066"/>
              <w:lang w:val="en-GB" w:eastAsia="it-IT"/>
            </w:rPr>
          </w:pPr>
          <w:r w:rsidRPr="00AE5254">
            <w:rPr>
              <w:rFonts w:ascii="Arial" w:eastAsia="Times New Roman" w:hAnsi="Arial" w:cs="Arial"/>
              <w:b/>
              <w:bCs/>
              <w:i/>
              <w:iCs/>
              <w:color w:val="000066"/>
              <w:lang w:val="en-GB" w:eastAsia="it-IT"/>
            </w:rPr>
            <w:t xml:space="preserve">VOL.  </w:t>
          </w:r>
          <w:proofErr w:type="gramStart"/>
          <w:r w:rsidRPr="00AE5254">
            <w:rPr>
              <w:rFonts w:ascii="Arial" w:eastAsia="Times New Roman" w:hAnsi="Arial" w:cs="Arial"/>
              <w:b/>
              <w:bCs/>
              <w:i/>
              <w:iCs/>
              <w:color w:val="000066"/>
              <w:lang w:val="en-GB" w:eastAsia="it-IT"/>
            </w:rPr>
            <w:t xml:space="preserve">  ,</w:t>
          </w:r>
          <w:proofErr w:type="gramEnd"/>
          <w:r w:rsidRPr="00AE5254">
            <w:rPr>
              <w:rFonts w:ascii="Arial" w:eastAsia="Times New Roman" w:hAnsi="Arial" w:cs="Arial"/>
              <w:b/>
              <w:bCs/>
              <w:i/>
              <w:iCs/>
              <w:color w:val="000066"/>
              <w:lang w:val="en-GB" w:eastAsia="it-IT"/>
            </w:rPr>
            <w:t xml:space="preserve"> 2023</w:t>
          </w:r>
        </w:p>
      </w:tc>
      <w:tc>
        <w:tcPr>
          <w:tcW w:w="1843" w:type="dxa"/>
          <w:tcBorders>
            <w:left w:val="single" w:sz="4" w:space="0" w:color="auto"/>
            <w:bottom w:val="nil"/>
            <w:right w:val="single" w:sz="4" w:space="0" w:color="auto"/>
          </w:tcBorders>
        </w:tcPr>
        <w:p w14:paraId="50CCB3FD" w14:textId="77777777" w:rsidR="00AE5254" w:rsidRPr="00AE5254" w:rsidRDefault="00AE5254" w:rsidP="00AE5254">
          <w:pPr>
            <w:tabs>
              <w:tab w:val="right" w:pos="7100"/>
            </w:tabs>
            <w:spacing w:after="0" w:line="140" w:lineRule="atLeast"/>
            <w:jc w:val="right"/>
            <w:rPr>
              <w:rFonts w:ascii="Arial" w:eastAsia="Times New Roman" w:hAnsi="Arial" w:cs="Arial"/>
              <w:sz w:val="14"/>
              <w:szCs w:val="14"/>
              <w:lang w:val="en-GB"/>
            </w:rPr>
          </w:pPr>
          <w:r w:rsidRPr="00AE5254">
            <w:rPr>
              <w:rFonts w:ascii="Arial" w:eastAsia="Times New Roman" w:hAnsi="Arial" w:cs="Arial"/>
              <w:sz w:val="14"/>
              <w:szCs w:val="14"/>
              <w:lang w:val="en-GB"/>
            </w:rPr>
            <w:t>A publication of</w:t>
          </w:r>
        </w:p>
        <w:p w14:paraId="5821D144" w14:textId="77777777" w:rsidR="00AE5254" w:rsidRPr="00AE5254" w:rsidRDefault="00AE5254" w:rsidP="00AE5254">
          <w:pPr>
            <w:tabs>
              <w:tab w:val="right" w:pos="7100"/>
            </w:tabs>
            <w:spacing w:after="0" w:line="264" w:lineRule="auto"/>
            <w:jc w:val="right"/>
            <w:rPr>
              <w:rFonts w:ascii="Arial" w:eastAsia="Times New Roman" w:hAnsi="Arial" w:cs="Times New Roman"/>
              <w:sz w:val="18"/>
              <w:szCs w:val="20"/>
              <w:lang w:val="en-GB"/>
            </w:rPr>
          </w:pPr>
          <w:r w:rsidRPr="00AE5254">
            <w:rPr>
              <w:rFonts w:ascii="Arial" w:eastAsia="Times New Roman" w:hAnsi="Arial" w:cs="Times New Roman"/>
              <w:noProof/>
              <w:sz w:val="18"/>
              <w:szCs w:val="20"/>
              <w:lang w:val="it-IT" w:eastAsia="it-IT"/>
            </w:rPr>
            <w:drawing>
              <wp:inline distT="0" distB="0" distL="0" distR="0" wp14:anchorId="62E8D1F5" wp14:editId="18CB996B">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AE5254" w:rsidRPr="00AE5254" w14:paraId="53EF8C53" w14:textId="77777777" w:rsidTr="00AB039B">
      <w:trPr>
        <w:trHeight w:val="567"/>
        <w:jc w:val="center"/>
      </w:trPr>
      <w:tc>
        <w:tcPr>
          <w:tcW w:w="6946" w:type="dxa"/>
          <w:vMerge/>
          <w:tcBorders>
            <w:right w:val="single" w:sz="4" w:space="0" w:color="auto"/>
          </w:tcBorders>
        </w:tcPr>
        <w:p w14:paraId="7A3A7A1C" w14:textId="77777777" w:rsidR="00AE5254" w:rsidRPr="00AE5254" w:rsidRDefault="00AE5254" w:rsidP="00AE5254">
          <w:pPr>
            <w:tabs>
              <w:tab w:val="left" w:pos="-108"/>
              <w:tab w:val="right" w:pos="7100"/>
            </w:tabs>
            <w:spacing w:after="0" w:line="264" w:lineRule="auto"/>
            <w:jc w:val="both"/>
            <w:rPr>
              <w:rFonts w:ascii="Arial" w:eastAsia="Times New Roman" w:hAnsi="Arial" w:cs="Times New Roman"/>
              <w:sz w:val="18"/>
              <w:szCs w:val="20"/>
              <w:lang w:val="en-GB"/>
            </w:rPr>
          </w:pPr>
        </w:p>
      </w:tc>
      <w:tc>
        <w:tcPr>
          <w:tcW w:w="1843" w:type="dxa"/>
          <w:tcBorders>
            <w:left w:val="single" w:sz="4" w:space="0" w:color="auto"/>
            <w:bottom w:val="nil"/>
            <w:right w:val="single" w:sz="4" w:space="0" w:color="auto"/>
          </w:tcBorders>
        </w:tcPr>
        <w:p w14:paraId="306B72FE" w14:textId="77777777" w:rsidR="00AE5254" w:rsidRPr="00AE5254" w:rsidRDefault="00AE5254" w:rsidP="00AE5254">
          <w:pPr>
            <w:tabs>
              <w:tab w:val="right" w:pos="7100"/>
            </w:tabs>
            <w:spacing w:after="0" w:line="140" w:lineRule="atLeast"/>
            <w:jc w:val="right"/>
            <w:rPr>
              <w:rFonts w:ascii="Arial" w:eastAsia="Times New Roman" w:hAnsi="Arial" w:cs="Arial"/>
              <w:sz w:val="14"/>
              <w:szCs w:val="14"/>
              <w:lang w:val="en-GB"/>
            </w:rPr>
          </w:pPr>
          <w:r w:rsidRPr="00AE5254">
            <w:rPr>
              <w:rFonts w:ascii="Arial" w:eastAsia="Times New Roman" w:hAnsi="Arial" w:cs="Arial"/>
              <w:sz w:val="14"/>
              <w:szCs w:val="14"/>
              <w:lang w:val="en-GB"/>
            </w:rPr>
            <w:t>The Italian Association</w:t>
          </w:r>
        </w:p>
        <w:p w14:paraId="252746A1" w14:textId="77777777" w:rsidR="00AE5254" w:rsidRPr="00AE5254" w:rsidRDefault="00AE5254" w:rsidP="00AE5254">
          <w:pPr>
            <w:tabs>
              <w:tab w:val="right" w:pos="7100"/>
            </w:tabs>
            <w:spacing w:after="0" w:line="140" w:lineRule="atLeast"/>
            <w:jc w:val="right"/>
            <w:rPr>
              <w:rFonts w:ascii="Arial" w:eastAsia="Times New Roman" w:hAnsi="Arial" w:cs="Arial"/>
              <w:sz w:val="14"/>
              <w:szCs w:val="14"/>
              <w:lang w:val="en-GB"/>
            </w:rPr>
          </w:pPr>
          <w:r w:rsidRPr="00AE5254">
            <w:rPr>
              <w:rFonts w:ascii="Arial" w:eastAsia="Times New Roman" w:hAnsi="Arial" w:cs="Arial"/>
              <w:sz w:val="14"/>
              <w:szCs w:val="14"/>
              <w:lang w:val="en-GB"/>
            </w:rPr>
            <w:t>of Chemical Engineering</w:t>
          </w:r>
        </w:p>
        <w:p w14:paraId="6ECD457C" w14:textId="77777777" w:rsidR="00AE5254" w:rsidRPr="00AE5254" w:rsidRDefault="00AE5254" w:rsidP="00AE5254">
          <w:pPr>
            <w:tabs>
              <w:tab w:val="right" w:pos="7100"/>
            </w:tabs>
            <w:spacing w:after="0" w:line="140" w:lineRule="atLeast"/>
            <w:jc w:val="right"/>
            <w:rPr>
              <w:rFonts w:ascii="Arial" w:eastAsia="Times New Roman" w:hAnsi="Arial" w:cs="Arial"/>
              <w:sz w:val="13"/>
              <w:szCs w:val="13"/>
              <w:lang w:val="en-GB"/>
            </w:rPr>
          </w:pPr>
          <w:r w:rsidRPr="00AE5254">
            <w:rPr>
              <w:rFonts w:ascii="Arial" w:eastAsia="Times New Roman" w:hAnsi="Arial" w:cs="Arial"/>
              <w:sz w:val="13"/>
              <w:szCs w:val="13"/>
              <w:lang w:val="en-GB"/>
            </w:rPr>
            <w:t>Online at www.cetjournal.it</w:t>
          </w:r>
        </w:p>
      </w:tc>
    </w:tr>
    <w:tr w:rsidR="00AE5254" w:rsidRPr="00AE5254" w14:paraId="339F7E96" w14:textId="77777777" w:rsidTr="00AB039B">
      <w:trPr>
        <w:trHeight w:val="68"/>
        <w:jc w:val="center"/>
      </w:trPr>
      <w:tc>
        <w:tcPr>
          <w:tcW w:w="8789" w:type="dxa"/>
          <w:gridSpan w:val="2"/>
        </w:tcPr>
        <w:p w14:paraId="27E723BF" w14:textId="77777777" w:rsidR="00AE5254" w:rsidRPr="00AE5254" w:rsidRDefault="00AE5254" w:rsidP="00AE5254">
          <w:pPr>
            <w:tabs>
              <w:tab w:val="right" w:pos="7100"/>
            </w:tabs>
            <w:spacing w:after="0" w:line="264" w:lineRule="auto"/>
            <w:ind w:left="-107"/>
            <w:jc w:val="both"/>
            <w:outlineLvl w:val="2"/>
            <w:rPr>
              <w:rFonts w:ascii="Tahoma" w:eastAsia="Times New Roman" w:hAnsi="Tahoma" w:cs="Tahoma"/>
              <w:bCs/>
              <w:color w:val="000000"/>
              <w:sz w:val="14"/>
              <w:szCs w:val="14"/>
              <w:lang w:val="en-GB" w:eastAsia="it-IT"/>
            </w:rPr>
          </w:pPr>
          <w:r w:rsidRPr="00AE5254">
            <w:rPr>
              <w:rFonts w:ascii="Tahoma" w:eastAsia="Times New Roman" w:hAnsi="Tahoma" w:cs="Tahoma"/>
              <w:iCs/>
              <w:color w:val="333333"/>
              <w:sz w:val="14"/>
              <w:szCs w:val="14"/>
              <w:lang w:val="en-GB" w:eastAsia="it-IT"/>
            </w:rPr>
            <w:t>Guest Editor:</w:t>
          </w:r>
          <w:r w:rsidRPr="00AE5254">
            <w:rPr>
              <w:rFonts w:ascii="Tahoma" w:eastAsia="Times New Roman" w:hAnsi="Tahoma" w:cs="Tahoma"/>
              <w:color w:val="000000"/>
              <w:sz w:val="14"/>
              <w:szCs w:val="14"/>
              <w:shd w:val="clear" w:color="auto" w:fill="FFFFFF"/>
              <w:lang w:val="en-GB"/>
            </w:rPr>
            <w:t xml:space="preserve"> </w:t>
          </w:r>
          <w:proofErr w:type="spellStart"/>
          <w:r w:rsidRPr="00AE5254">
            <w:rPr>
              <w:rFonts w:ascii="Tahoma" w:eastAsia="Times New Roman" w:hAnsi="Tahoma" w:cs="Tahoma"/>
              <w:sz w:val="14"/>
              <w:szCs w:val="14"/>
              <w:lang w:val="en-GB"/>
            </w:rPr>
            <w:t>Sauro</w:t>
          </w:r>
          <w:proofErr w:type="spellEnd"/>
          <w:r w:rsidRPr="00AE5254">
            <w:rPr>
              <w:rFonts w:ascii="Tahoma" w:eastAsia="Times New Roman" w:hAnsi="Tahoma" w:cs="Tahoma"/>
              <w:sz w:val="14"/>
              <w:szCs w:val="14"/>
              <w:lang w:val="en-GB"/>
            </w:rPr>
            <w:t xml:space="preserve"> </w:t>
          </w:r>
          <w:proofErr w:type="spellStart"/>
          <w:r w:rsidRPr="00AE5254">
            <w:rPr>
              <w:rFonts w:ascii="Tahoma" w:eastAsia="Times New Roman" w:hAnsi="Tahoma" w:cs="Tahoma"/>
              <w:sz w:val="14"/>
              <w:szCs w:val="14"/>
              <w:lang w:val="en-GB"/>
            </w:rPr>
            <w:t>Pierucci</w:t>
          </w:r>
          <w:proofErr w:type="spellEnd"/>
        </w:p>
        <w:p w14:paraId="695316D3" w14:textId="77777777" w:rsidR="00AE5254" w:rsidRPr="00AE5254" w:rsidRDefault="00AE5254" w:rsidP="00AE5254">
          <w:pPr>
            <w:tabs>
              <w:tab w:val="left" w:pos="-108"/>
              <w:tab w:val="right" w:pos="7100"/>
            </w:tabs>
            <w:spacing w:after="0" w:line="140" w:lineRule="atLeast"/>
            <w:ind w:left="-107"/>
            <w:rPr>
              <w:rFonts w:ascii="Arial" w:eastAsia="Times New Roman" w:hAnsi="Arial" w:cs="Times New Roman"/>
              <w:sz w:val="18"/>
              <w:szCs w:val="20"/>
              <w:lang w:val="en-GB"/>
            </w:rPr>
          </w:pPr>
          <w:r w:rsidRPr="00AE5254">
            <w:rPr>
              <w:rFonts w:ascii="Tahoma" w:eastAsia="Times New Roman" w:hAnsi="Tahoma" w:cs="Tahoma"/>
              <w:iCs/>
              <w:color w:val="333333"/>
              <w:sz w:val="14"/>
              <w:szCs w:val="14"/>
              <w:lang w:val="en-GB" w:eastAsia="it-IT"/>
            </w:rPr>
            <w:t xml:space="preserve">Copyright © 2023, AIDIC </w:t>
          </w:r>
          <w:proofErr w:type="spellStart"/>
          <w:r w:rsidRPr="00AE5254">
            <w:rPr>
              <w:rFonts w:ascii="Tahoma" w:eastAsia="Times New Roman" w:hAnsi="Tahoma" w:cs="Tahoma"/>
              <w:iCs/>
              <w:color w:val="333333"/>
              <w:sz w:val="14"/>
              <w:szCs w:val="14"/>
              <w:lang w:val="en-GB" w:eastAsia="it-IT"/>
            </w:rPr>
            <w:t>Servizi</w:t>
          </w:r>
          <w:proofErr w:type="spellEnd"/>
          <w:r w:rsidRPr="00AE5254">
            <w:rPr>
              <w:rFonts w:ascii="Tahoma" w:eastAsia="Times New Roman" w:hAnsi="Tahoma" w:cs="Tahoma"/>
              <w:iCs/>
              <w:color w:val="333333"/>
              <w:sz w:val="14"/>
              <w:szCs w:val="14"/>
              <w:lang w:val="en-GB" w:eastAsia="it-IT"/>
            </w:rPr>
            <w:t xml:space="preserve"> </w:t>
          </w:r>
          <w:proofErr w:type="spellStart"/>
          <w:r w:rsidRPr="00AE5254">
            <w:rPr>
              <w:rFonts w:ascii="Tahoma" w:eastAsia="Times New Roman" w:hAnsi="Tahoma" w:cs="Tahoma"/>
              <w:iCs/>
              <w:color w:val="333333"/>
              <w:sz w:val="14"/>
              <w:szCs w:val="14"/>
              <w:lang w:val="en-GB" w:eastAsia="it-IT"/>
            </w:rPr>
            <w:t>S.r.l</w:t>
          </w:r>
          <w:proofErr w:type="spellEnd"/>
          <w:r w:rsidRPr="00AE5254">
            <w:rPr>
              <w:rFonts w:ascii="Tahoma" w:eastAsia="Times New Roman" w:hAnsi="Tahoma" w:cs="Tahoma"/>
              <w:iCs/>
              <w:color w:val="333333"/>
              <w:sz w:val="14"/>
              <w:szCs w:val="14"/>
              <w:lang w:val="en-GB" w:eastAsia="it-IT"/>
            </w:rPr>
            <w:t>.</w:t>
          </w:r>
          <w:r w:rsidRPr="00AE5254">
            <w:rPr>
              <w:rFonts w:ascii="Tahoma" w:eastAsia="Times New Roman" w:hAnsi="Tahoma" w:cs="Tahoma"/>
              <w:iCs/>
              <w:color w:val="333333"/>
              <w:sz w:val="14"/>
              <w:szCs w:val="14"/>
              <w:lang w:val="en-GB" w:eastAsia="it-IT"/>
            </w:rPr>
            <w:br/>
          </w:r>
          <w:r w:rsidRPr="00AE5254">
            <w:rPr>
              <w:rFonts w:ascii="Tahoma" w:eastAsia="Times New Roman" w:hAnsi="Tahoma" w:cs="Tahoma"/>
              <w:b/>
              <w:iCs/>
              <w:color w:val="000000"/>
              <w:sz w:val="14"/>
              <w:szCs w:val="14"/>
              <w:lang w:val="en-GB" w:eastAsia="it-IT"/>
            </w:rPr>
            <w:t>ISBN</w:t>
          </w:r>
          <w:r w:rsidRPr="00AE5254">
            <w:rPr>
              <w:rFonts w:ascii="Tahoma" w:eastAsia="Times New Roman" w:hAnsi="Tahoma" w:cs="Tahoma"/>
              <w:iCs/>
              <w:color w:val="000000"/>
              <w:sz w:val="14"/>
              <w:szCs w:val="14"/>
              <w:lang w:val="en-GB" w:eastAsia="it-IT"/>
            </w:rPr>
            <w:t xml:space="preserve"> </w:t>
          </w:r>
          <w:r w:rsidRPr="00AE5254">
            <w:rPr>
              <w:rFonts w:ascii="Tahoma" w:eastAsia="Times New Roman" w:hAnsi="Tahoma" w:cs="Tahoma"/>
              <w:sz w:val="14"/>
              <w:szCs w:val="14"/>
              <w:lang w:val="en-GB"/>
            </w:rPr>
            <w:t>978-88-95608-98-3</w:t>
          </w:r>
          <w:r w:rsidRPr="00AE5254">
            <w:rPr>
              <w:rFonts w:ascii="Tahoma" w:eastAsia="Times New Roman" w:hAnsi="Tahoma" w:cs="Tahoma"/>
              <w:iCs/>
              <w:color w:val="333333"/>
              <w:sz w:val="14"/>
              <w:szCs w:val="14"/>
              <w:lang w:val="en-GB" w:eastAsia="it-IT"/>
            </w:rPr>
            <w:t xml:space="preserve">; </w:t>
          </w:r>
          <w:r w:rsidRPr="00AE5254">
            <w:rPr>
              <w:rFonts w:ascii="Tahoma" w:eastAsia="Times New Roman" w:hAnsi="Tahoma" w:cs="Tahoma"/>
              <w:b/>
              <w:iCs/>
              <w:color w:val="333333"/>
              <w:sz w:val="14"/>
              <w:szCs w:val="14"/>
              <w:lang w:val="en-GB" w:eastAsia="it-IT"/>
            </w:rPr>
            <w:t>ISSN</w:t>
          </w:r>
          <w:r w:rsidRPr="00AE5254">
            <w:rPr>
              <w:rFonts w:ascii="Tahoma" w:eastAsia="Times New Roman" w:hAnsi="Tahoma" w:cs="Tahoma"/>
              <w:iCs/>
              <w:color w:val="333333"/>
              <w:sz w:val="14"/>
              <w:szCs w:val="14"/>
              <w:lang w:val="en-GB" w:eastAsia="it-IT"/>
            </w:rPr>
            <w:t xml:space="preserve"> 2283-9216</w:t>
          </w:r>
        </w:p>
      </w:tc>
    </w:tr>
  </w:tbl>
  <w:p w14:paraId="5C7DFE4E" w14:textId="77777777" w:rsidR="00070E85" w:rsidRPr="00AE5254" w:rsidRDefault="00070E85" w:rsidP="00AE52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54A7"/>
    <w:multiLevelType w:val="hybridMultilevel"/>
    <w:tmpl w:val="C046EDF0"/>
    <w:lvl w:ilvl="0" w:tplc="04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6D66A56"/>
    <w:multiLevelType w:val="hybridMultilevel"/>
    <w:tmpl w:val="6B68D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F5F3D"/>
    <w:multiLevelType w:val="hybridMultilevel"/>
    <w:tmpl w:val="90F813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2F6ABE"/>
    <w:multiLevelType w:val="hybridMultilevel"/>
    <w:tmpl w:val="40964EF2"/>
    <w:lvl w:ilvl="0" w:tplc="13D64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D75FDC"/>
    <w:multiLevelType w:val="hybridMultilevel"/>
    <w:tmpl w:val="98685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AE45394"/>
    <w:multiLevelType w:val="hybridMultilevel"/>
    <w:tmpl w:val="48D45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85468B"/>
    <w:multiLevelType w:val="hybridMultilevel"/>
    <w:tmpl w:val="00725A0E"/>
    <w:lvl w:ilvl="0" w:tplc="B1F801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1093C6C"/>
    <w:multiLevelType w:val="hybridMultilevel"/>
    <w:tmpl w:val="F6247984"/>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5258490">
    <w:abstractNumId w:val="1"/>
  </w:num>
  <w:num w:numId="2" w16cid:durableId="304818780">
    <w:abstractNumId w:val="4"/>
  </w:num>
  <w:num w:numId="3" w16cid:durableId="270285018">
    <w:abstractNumId w:val="5"/>
  </w:num>
  <w:num w:numId="4" w16cid:durableId="1028529306">
    <w:abstractNumId w:val="7"/>
  </w:num>
  <w:num w:numId="5" w16cid:durableId="1218668857">
    <w:abstractNumId w:val="2"/>
  </w:num>
  <w:num w:numId="6" w16cid:durableId="317850795">
    <w:abstractNumId w:val="3"/>
  </w:num>
  <w:num w:numId="7" w16cid:durableId="1541475447">
    <w:abstractNumId w:val="0"/>
  </w:num>
  <w:num w:numId="8" w16cid:durableId="3292194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478"/>
    <w:rsid w:val="000022D8"/>
    <w:rsid w:val="000109A4"/>
    <w:rsid w:val="00011587"/>
    <w:rsid w:val="00013DF6"/>
    <w:rsid w:val="000238A8"/>
    <w:rsid w:val="00025F82"/>
    <w:rsid w:val="0003044A"/>
    <w:rsid w:val="0003415C"/>
    <w:rsid w:val="00034398"/>
    <w:rsid w:val="00036DA4"/>
    <w:rsid w:val="000428B5"/>
    <w:rsid w:val="0004413F"/>
    <w:rsid w:val="00044720"/>
    <w:rsid w:val="00053846"/>
    <w:rsid w:val="00055433"/>
    <w:rsid w:val="00056F18"/>
    <w:rsid w:val="0006103B"/>
    <w:rsid w:val="000617EE"/>
    <w:rsid w:val="0006226B"/>
    <w:rsid w:val="000647E6"/>
    <w:rsid w:val="00065327"/>
    <w:rsid w:val="00070E85"/>
    <w:rsid w:val="00071BC5"/>
    <w:rsid w:val="00072BB7"/>
    <w:rsid w:val="00073B85"/>
    <w:rsid w:val="00084021"/>
    <w:rsid w:val="000902FC"/>
    <w:rsid w:val="0009112D"/>
    <w:rsid w:val="000912AD"/>
    <w:rsid w:val="0009164B"/>
    <w:rsid w:val="00094670"/>
    <w:rsid w:val="000A0902"/>
    <w:rsid w:val="000A5896"/>
    <w:rsid w:val="000B115C"/>
    <w:rsid w:val="000B237D"/>
    <w:rsid w:val="000B454D"/>
    <w:rsid w:val="000C3659"/>
    <w:rsid w:val="000C3D16"/>
    <w:rsid w:val="000C4820"/>
    <w:rsid w:val="000C5FB9"/>
    <w:rsid w:val="000C68D9"/>
    <w:rsid w:val="000D0B0E"/>
    <w:rsid w:val="000D1374"/>
    <w:rsid w:val="000D142A"/>
    <w:rsid w:val="000D27B2"/>
    <w:rsid w:val="000D59F2"/>
    <w:rsid w:val="000D66E7"/>
    <w:rsid w:val="000E2CD1"/>
    <w:rsid w:val="000E3142"/>
    <w:rsid w:val="000E5465"/>
    <w:rsid w:val="000E5570"/>
    <w:rsid w:val="000E5964"/>
    <w:rsid w:val="000E5FA8"/>
    <w:rsid w:val="000F609B"/>
    <w:rsid w:val="000F64C4"/>
    <w:rsid w:val="000F6A7F"/>
    <w:rsid w:val="00103CF3"/>
    <w:rsid w:val="00105896"/>
    <w:rsid w:val="001063F9"/>
    <w:rsid w:val="001070D8"/>
    <w:rsid w:val="001135D5"/>
    <w:rsid w:val="001165D1"/>
    <w:rsid w:val="00120B0A"/>
    <w:rsid w:val="0012494F"/>
    <w:rsid w:val="001319AD"/>
    <w:rsid w:val="00134D3F"/>
    <w:rsid w:val="00136501"/>
    <w:rsid w:val="00144B0C"/>
    <w:rsid w:val="001530AC"/>
    <w:rsid w:val="0016149C"/>
    <w:rsid w:val="00165306"/>
    <w:rsid w:val="00165D8D"/>
    <w:rsid w:val="0017105C"/>
    <w:rsid w:val="001809FD"/>
    <w:rsid w:val="00186ADF"/>
    <w:rsid w:val="0019033B"/>
    <w:rsid w:val="00190788"/>
    <w:rsid w:val="0019452A"/>
    <w:rsid w:val="0019586F"/>
    <w:rsid w:val="00195A78"/>
    <w:rsid w:val="00195E60"/>
    <w:rsid w:val="001A0054"/>
    <w:rsid w:val="001B2D05"/>
    <w:rsid w:val="001B45FC"/>
    <w:rsid w:val="001B6BF4"/>
    <w:rsid w:val="001B763D"/>
    <w:rsid w:val="001B7BB4"/>
    <w:rsid w:val="001C03D5"/>
    <w:rsid w:val="001C06F1"/>
    <w:rsid w:val="001C6E50"/>
    <w:rsid w:val="001E2E50"/>
    <w:rsid w:val="001E3B5F"/>
    <w:rsid w:val="001E41FD"/>
    <w:rsid w:val="001E5D6E"/>
    <w:rsid w:val="001F18F9"/>
    <w:rsid w:val="001F1E64"/>
    <w:rsid w:val="001F5E70"/>
    <w:rsid w:val="001F60A9"/>
    <w:rsid w:val="00200FBE"/>
    <w:rsid w:val="002030C4"/>
    <w:rsid w:val="00210F38"/>
    <w:rsid w:val="002177E6"/>
    <w:rsid w:val="00220022"/>
    <w:rsid w:val="002200F3"/>
    <w:rsid w:val="002220F7"/>
    <w:rsid w:val="002246D2"/>
    <w:rsid w:val="00227C48"/>
    <w:rsid w:val="00231A42"/>
    <w:rsid w:val="0023267A"/>
    <w:rsid w:val="00233083"/>
    <w:rsid w:val="002332C4"/>
    <w:rsid w:val="00234CDC"/>
    <w:rsid w:val="00236CBE"/>
    <w:rsid w:val="00237B2B"/>
    <w:rsid w:val="00246E1D"/>
    <w:rsid w:val="00253DF6"/>
    <w:rsid w:val="00263082"/>
    <w:rsid w:val="00263C83"/>
    <w:rsid w:val="00263CEE"/>
    <w:rsid w:val="00264768"/>
    <w:rsid w:val="0027155A"/>
    <w:rsid w:val="00276FFC"/>
    <w:rsid w:val="002816BE"/>
    <w:rsid w:val="00284848"/>
    <w:rsid w:val="00285468"/>
    <w:rsid w:val="00285921"/>
    <w:rsid w:val="00287E5B"/>
    <w:rsid w:val="00294F16"/>
    <w:rsid w:val="002A2E61"/>
    <w:rsid w:val="002A678F"/>
    <w:rsid w:val="002A6B04"/>
    <w:rsid w:val="002B01D3"/>
    <w:rsid w:val="002B50E9"/>
    <w:rsid w:val="002B5958"/>
    <w:rsid w:val="002C0A7D"/>
    <w:rsid w:val="002C482D"/>
    <w:rsid w:val="002D5764"/>
    <w:rsid w:val="002E18F3"/>
    <w:rsid w:val="002E30A6"/>
    <w:rsid w:val="002E7BC7"/>
    <w:rsid w:val="002F4918"/>
    <w:rsid w:val="002F4972"/>
    <w:rsid w:val="002F5DBD"/>
    <w:rsid w:val="0030434D"/>
    <w:rsid w:val="00305853"/>
    <w:rsid w:val="00306129"/>
    <w:rsid w:val="00307935"/>
    <w:rsid w:val="00310CBC"/>
    <w:rsid w:val="003114AC"/>
    <w:rsid w:val="00312D01"/>
    <w:rsid w:val="0031335C"/>
    <w:rsid w:val="0031488C"/>
    <w:rsid w:val="00314D87"/>
    <w:rsid w:val="00321083"/>
    <w:rsid w:val="00323993"/>
    <w:rsid w:val="003266E2"/>
    <w:rsid w:val="00331748"/>
    <w:rsid w:val="00331C9C"/>
    <w:rsid w:val="00337721"/>
    <w:rsid w:val="00343827"/>
    <w:rsid w:val="003456FC"/>
    <w:rsid w:val="00353BBD"/>
    <w:rsid w:val="003550C1"/>
    <w:rsid w:val="00357C00"/>
    <w:rsid w:val="00362AF0"/>
    <w:rsid w:val="00363B48"/>
    <w:rsid w:val="0037145C"/>
    <w:rsid w:val="0037431E"/>
    <w:rsid w:val="00381A3D"/>
    <w:rsid w:val="00387A62"/>
    <w:rsid w:val="00396C12"/>
    <w:rsid w:val="00396EA8"/>
    <w:rsid w:val="00396EE2"/>
    <w:rsid w:val="003A0566"/>
    <w:rsid w:val="003A14D9"/>
    <w:rsid w:val="003A1CFD"/>
    <w:rsid w:val="003A6923"/>
    <w:rsid w:val="003B2D54"/>
    <w:rsid w:val="003C6D25"/>
    <w:rsid w:val="003D10D7"/>
    <w:rsid w:val="003D62DF"/>
    <w:rsid w:val="003E0799"/>
    <w:rsid w:val="003E171B"/>
    <w:rsid w:val="003E2133"/>
    <w:rsid w:val="003E4C78"/>
    <w:rsid w:val="003E704E"/>
    <w:rsid w:val="003F347D"/>
    <w:rsid w:val="00403957"/>
    <w:rsid w:val="00411787"/>
    <w:rsid w:val="00411A60"/>
    <w:rsid w:val="00415674"/>
    <w:rsid w:val="00421FA6"/>
    <w:rsid w:val="00422B6F"/>
    <w:rsid w:val="00423532"/>
    <w:rsid w:val="004260D8"/>
    <w:rsid w:val="00426FE2"/>
    <w:rsid w:val="00436E88"/>
    <w:rsid w:val="00451F65"/>
    <w:rsid w:val="00452149"/>
    <w:rsid w:val="00453456"/>
    <w:rsid w:val="004552E1"/>
    <w:rsid w:val="00457013"/>
    <w:rsid w:val="00461C11"/>
    <w:rsid w:val="00463CB9"/>
    <w:rsid w:val="00467A5A"/>
    <w:rsid w:val="00467E36"/>
    <w:rsid w:val="0047275D"/>
    <w:rsid w:val="004778D1"/>
    <w:rsid w:val="004921AC"/>
    <w:rsid w:val="004924F9"/>
    <w:rsid w:val="004953AB"/>
    <w:rsid w:val="004979C3"/>
    <w:rsid w:val="004A0BCC"/>
    <w:rsid w:val="004A0D0D"/>
    <w:rsid w:val="004A0F2B"/>
    <w:rsid w:val="004A58DA"/>
    <w:rsid w:val="004B36C3"/>
    <w:rsid w:val="004B4659"/>
    <w:rsid w:val="004C1A73"/>
    <w:rsid w:val="004C6536"/>
    <w:rsid w:val="004D0EF1"/>
    <w:rsid w:val="004D2B9D"/>
    <w:rsid w:val="004D5731"/>
    <w:rsid w:val="004D748C"/>
    <w:rsid w:val="004E37F2"/>
    <w:rsid w:val="004E469E"/>
    <w:rsid w:val="004F00C3"/>
    <w:rsid w:val="004F0214"/>
    <w:rsid w:val="004F07D9"/>
    <w:rsid w:val="004F603B"/>
    <w:rsid w:val="004F692C"/>
    <w:rsid w:val="004F6E92"/>
    <w:rsid w:val="00503E74"/>
    <w:rsid w:val="00503F3B"/>
    <w:rsid w:val="00504388"/>
    <w:rsid w:val="00505454"/>
    <w:rsid w:val="00505ABB"/>
    <w:rsid w:val="00511029"/>
    <w:rsid w:val="005136D8"/>
    <w:rsid w:val="00514D29"/>
    <w:rsid w:val="00520C97"/>
    <w:rsid w:val="005223B6"/>
    <w:rsid w:val="00523CA1"/>
    <w:rsid w:val="00525B3B"/>
    <w:rsid w:val="0052628C"/>
    <w:rsid w:val="005276F9"/>
    <w:rsid w:val="0053181D"/>
    <w:rsid w:val="005328ED"/>
    <w:rsid w:val="00533D64"/>
    <w:rsid w:val="005414CD"/>
    <w:rsid w:val="00544F6F"/>
    <w:rsid w:val="0054607E"/>
    <w:rsid w:val="0054707B"/>
    <w:rsid w:val="00554226"/>
    <w:rsid w:val="00555095"/>
    <w:rsid w:val="0055535C"/>
    <w:rsid w:val="00555FC5"/>
    <w:rsid w:val="00570681"/>
    <w:rsid w:val="005729A3"/>
    <w:rsid w:val="00575689"/>
    <w:rsid w:val="00582B55"/>
    <w:rsid w:val="00587BA2"/>
    <w:rsid w:val="005907D0"/>
    <w:rsid w:val="005911BD"/>
    <w:rsid w:val="0059291A"/>
    <w:rsid w:val="0059717A"/>
    <w:rsid w:val="005A339F"/>
    <w:rsid w:val="005B01A2"/>
    <w:rsid w:val="005B2A3C"/>
    <w:rsid w:val="005C240D"/>
    <w:rsid w:val="005C27A5"/>
    <w:rsid w:val="005C32FF"/>
    <w:rsid w:val="005C3316"/>
    <w:rsid w:val="005D015F"/>
    <w:rsid w:val="005D07C4"/>
    <w:rsid w:val="005D2BA5"/>
    <w:rsid w:val="005D2E51"/>
    <w:rsid w:val="005D37F2"/>
    <w:rsid w:val="005D5810"/>
    <w:rsid w:val="005E0543"/>
    <w:rsid w:val="005E47D2"/>
    <w:rsid w:val="005E4EED"/>
    <w:rsid w:val="005E7B47"/>
    <w:rsid w:val="005F0736"/>
    <w:rsid w:val="005F17B0"/>
    <w:rsid w:val="005F2035"/>
    <w:rsid w:val="005F339E"/>
    <w:rsid w:val="005F75E4"/>
    <w:rsid w:val="00606A20"/>
    <w:rsid w:val="00614B5C"/>
    <w:rsid w:val="00623923"/>
    <w:rsid w:val="00623957"/>
    <w:rsid w:val="00623FEA"/>
    <w:rsid w:val="00625A20"/>
    <w:rsid w:val="00626AAB"/>
    <w:rsid w:val="00634C33"/>
    <w:rsid w:val="00641478"/>
    <w:rsid w:val="00641987"/>
    <w:rsid w:val="0064251F"/>
    <w:rsid w:val="00643C90"/>
    <w:rsid w:val="0064486C"/>
    <w:rsid w:val="00647EB0"/>
    <w:rsid w:val="00653ACE"/>
    <w:rsid w:val="006560AD"/>
    <w:rsid w:val="00662436"/>
    <w:rsid w:val="006625EA"/>
    <w:rsid w:val="00664A4B"/>
    <w:rsid w:val="006702C7"/>
    <w:rsid w:val="00677417"/>
    <w:rsid w:val="00677ABE"/>
    <w:rsid w:val="00682B97"/>
    <w:rsid w:val="006834BD"/>
    <w:rsid w:val="00683DBE"/>
    <w:rsid w:val="006845AC"/>
    <w:rsid w:val="00685AE1"/>
    <w:rsid w:val="0068769F"/>
    <w:rsid w:val="00687F7F"/>
    <w:rsid w:val="006903BD"/>
    <w:rsid w:val="006915A3"/>
    <w:rsid w:val="00691953"/>
    <w:rsid w:val="006A1C43"/>
    <w:rsid w:val="006A6A1F"/>
    <w:rsid w:val="006B0D24"/>
    <w:rsid w:val="006B199D"/>
    <w:rsid w:val="006B3E1C"/>
    <w:rsid w:val="006B3E6D"/>
    <w:rsid w:val="006B7E94"/>
    <w:rsid w:val="006C0E0B"/>
    <w:rsid w:val="006C39C4"/>
    <w:rsid w:val="006E4B10"/>
    <w:rsid w:val="006F36DE"/>
    <w:rsid w:val="006F4F70"/>
    <w:rsid w:val="006F6CF8"/>
    <w:rsid w:val="00700274"/>
    <w:rsid w:val="00700E03"/>
    <w:rsid w:val="007017AA"/>
    <w:rsid w:val="007215AC"/>
    <w:rsid w:val="00722CD2"/>
    <w:rsid w:val="00723CE0"/>
    <w:rsid w:val="00727F07"/>
    <w:rsid w:val="0073342B"/>
    <w:rsid w:val="00733CA6"/>
    <w:rsid w:val="007353F2"/>
    <w:rsid w:val="007400DD"/>
    <w:rsid w:val="0074353E"/>
    <w:rsid w:val="007522A6"/>
    <w:rsid w:val="00760985"/>
    <w:rsid w:val="00763AF4"/>
    <w:rsid w:val="007643B1"/>
    <w:rsid w:val="0076774C"/>
    <w:rsid w:val="00772003"/>
    <w:rsid w:val="00775E7C"/>
    <w:rsid w:val="0077636D"/>
    <w:rsid w:val="00780DFE"/>
    <w:rsid w:val="00796033"/>
    <w:rsid w:val="0079757A"/>
    <w:rsid w:val="007A6D14"/>
    <w:rsid w:val="007B3A10"/>
    <w:rsid w:val="007B44B5"/>
    <w:rsid w:val="007C0069"/>
    <w:rsid w:val="007C076F"/>
    <w:rsid w:val="007C231A"/>
    <w:rsid w:val="007C430C"/>
    <w:rsid w:val="007C5738"/>
    <w:rsid w:val="007C6088"/>
    <w:rsid w:val="007C6B89"/>
    <w:rsid w:val="007D00B7"/>
    <w:rsid w:val="007D03C1"/>
    <w:rsid w:val="007D064C"/>
    <w:rsid w:val="007D1EC6"/>
    <w:rsid w:val="007D353D"/>
    <w:rsid w:val="007D4354"/>
    <w:rsid w:val="007D67A7"/>
    <w:rsid w:val="007D7C8C"/>
    <w:rsid w:val="007E27BF"/>
    <w:rsid w:val="007E5606"/>
    <w:rsid w:val="007E6077"/>
    <w:rsid w:val="007F463A"/>
    <w:rsid w:val="007F7DE0"/>
    <w:rsid w:val="0080162E"/>
    <w:rsid w:val="0080295B"/>
    <w:rsid w:val="00805E88"/>
    <w:rsid w:val="0080643D"/>
    <w:rsid w:val="00820C5D"/>
    <w:rsid w:val="00833AFC"/>
    <w:rsid w:val="0084013B"/>
    <w:rsid w:val="00863C3E"/>
    <w:rsid w:val="00864C35"/>
    <w:rsid w:val="008754D4"/>
    <w:rsid w:val="00877EDF"/>
    <w:rsid w:val="00880FF8"/>
    <w:rsid w:val="00882CA5"/>
    <w:rsid w:val="008838FE"/>
    <w:rsid w:val="00883D0C"/>
    <w:rsid w:val="00886799"/>
    <w:rsid w:val="0089699B"/>
    <w:rsid w:val="00897667"/>
    <w:rsid w:val="008A106B"/>
    <w:rsid w:val="008A130F"/>
    <w:rsid w:val="008A510B"/>
    <w:rsid w:val="008A54F4"/>
    <w:rsid w:val="008B02CF"/>
    <w:rsid w:val="008B7C89"/>
    <w:rsid w:val="008C3F44"/>
    <w:rsid w:val="008C541E"/>
    <w:rsid w:val="008D179B"/>
    <w:rsid w:val="008D6AC1"/>
    <w:rsid w:val="008D71F4"/>
    <w:rsid w:val="008E17DC"/>
    <w:rsid w:val="008E6F20"/>
    <w:rsid w:val="008E79CE"/>
    <w:rsid w:val="008F1D8E"/>
    <w:rsid w:val="008F2903"/>
    <w:rsid w:val="008F5E4B"/>
    <w:rsid w:val="009029BC"/>
    <w:rsid w:val="00903470"/>
    <w:rsid w:val="009034DD"/>
    <w:rsid w:val="00903600"/>
    <w:rsid w:val="00906A44"/>
    <w:rsid w:val="0091029E"/>
    <w:rsid w:val="009163A2"/>
    <w:rsid w:val="00920BEB"/>
    <w:rsid w:val="009253EB"/>
    <w:rsid w:val="0093245F"/>
    <w:rsid w:val="00934B4E"/>
    <w:rsid w:val="00934DA1"/>
    <w:rsid w:val="009364BE"/>
    <w:rsid w:val="00943C5C"/>
    <w:rsid w:val="009525B7"/>
    <w:rsid w:val="00955E61"/>
    <w:rsid w:val="00961847"/>
    <w:rsid w:val="009640BE"/>
    <w:rsid w:val="009705EE"/>
    <w:rsid w:val="0097316D"/>
    <w:rsid w:val="0097431D"/>
    <w:rsid w:val="0097653B"/>
    <w:rsid w:val="009774C2"/>
    <w:rsid w:val="0098509D"/>
    <w:rsid w:val="009860DA"/>
    <w:rsid w:val="00986647"/>
    <w:rsid w:val="00991D07"/>
    <w:rsid w:val="009931F4"/>
    <w:rsid w:val="009962EC"/>
    <w:rsid w:val="00997BD5"/>
    <w:rsid w:val="009A08D3"/>
    <w:rsid w:val="009A091E"/>
    <w:rsid w:val="009A0DFE"/>
    <w:rsid w:val="009A5A5C"/>
    <w:rsid w:val="009B057E"/>
    <w:rsid w:val="009B18AB"/>
    <w:rsid w:val="009B208A"/>
    <w:rsid w:val="009B502E"/>
    <w:rsid w:val="009B7F96"/>
    <w:rsid w:val="009C05CB"/>
    <w:rsid w:val="009C14E1"/>
    <w:rsid w:val="009C7BC1"/>
    <w:rsid w:val="009D117B"/>
    <w:rsid w:val="009E4B66"/>
    <w:rsid w:val="009F5371"/>
    <w:rsid w:val="009F715B"/>
    <w:rsid w:val="00A0149F"/>
    <w:rsid w:val="00A0190F"/>
    <w:rsid w:val="00A03F5F"/>
    <w:rsid w:val="00A0734F"/>
    <w:rsid w:val="00A1192B"/>
    <w:rsid w:val="00A12948"/>
    <w:rsid w:val="00A13CA1"/>
    <w:rsid w:val="00A20937"/>
    <w:rsid w:val="00A23962"/>
    <w:rsid w:val="00A32482"/>
    <w:rsid w:val="00A35FD7"/>
    <w:rsid w:val="00A41B96"/>
    <w:rsid w:val="00A423D2"/>
    <w:rsid w:val="00A54CC6"/>
    <w:rsid w:val="00A57A13"/>
    <w:rsid w:val="00A601C2"/>
    <w:rsid w:val="00A61F38"/>
    <w:rsid w:val="00A62244"/>
    <w:rsid w:val="00A65A1F"/>
    <w:rsid w:val="00A8285F"/>
    <w:rsid w:val="00A83417"/>
    <w:rsid w:val="00A8623D"/>
    <w:rsid w:val="00A8770B"/>
    <w:rsid w:val="00A9344C"/>
    <w:rsid w:val="00A94702"/>
    <w:rsid w:val="00AA08F5"/>
    <w:rsid w:val="00AA0A5B"/>
    <w:rsid w:val="00AA2BB8"/>
    <w:rsid w:val="00AA6A28"/>
    <w:rsid w:val="00AA7888"/>
    <w:rsid w:val="00AA7939"/>
    <w:rsid w:val="00AB49DC"/>
    <w:rsid w:val="00AB5571"/>
    <w:rsid w:val="00AB5857"/>
    <w:rsid w:val="00AC52A6"/>
    <w:rsid w:val="00AC596C"/>
    <w:rsid w:val="00AC624F"/>
    <w:rsid w:val="00AC72C8"/>
    <w:rsid w:val="00AD0503"/>
    <w:rsid w:val="00AD1249"/>
    <w:rsid w:val="00AD42D1"/>
    <w:rsid w:val="00AD4539"/>
    <w:rsid w:val="00AD760F"/>
    <w:rsid w:val="00AE3FB7"/>
    <w:rsid w:val="00AE5254"/>
    <w:rsid w:val="00AF0183"/>
    <w:rsid w:val="00AF062D"/>
    <w:rsid w:val="00AF42CF"/>
    <w:rsid w:val="00B00008"/>
    <w:rsid w:val="00B014CF"/>
    <w:rsid w:val="00B05808"/>
    <w:rsid w:val="00B10E98"/>
    <w:rsid w:val="00B1204F"/>
    <w:rsid w:val="00B1477C"/>
    <w:rsid w:val="00B21C6A"/>
    <w:rsid w:val="00B24457"/>
    <w:rsid w:val="00B25106"/>
    <w:rsid w:val="00B34233"/>
    <w:rsid w:val="00B37E88"/>
    <w:rsid w:val="00B44839"/>
    <w:rsid w:val="00B4523F"/>
    <w:rsid w:val="00B45EED"/>
    <w:rsid w:val="00B62981"/>
    <w:rsid w:val="00B6319F"/>
    <w:rsid w:val="00B66AD6"/>
    <w:rsid w:val="00B72495"/>
    <w:rsid w:val="00B74C2D"/>
    <w:rsid w:val="00B75066"/>
    <w:rsid w:val="00B7515C"/>
    <w:rsid w:val="00B77351"/>
    <w:rsid w:val="00B81BE1"/>
    <w:rsid w:val="00B83A72"/>
    <w:rsid w:val="00B86A86"/>
    <w:rsid w:val="00B87BEB"/>
    <w:rsid w:val="00B9214A"/>
    <w:rsid w:val="00B94F20"/>
    <w:rsid w:val="00BA28B5"/>
    <w:rsid w:val="00BA66FC"/>
    <w:rsid w:val="00BB0D56"/>
    <w:rsid w:val="00BB733B"/>
    <w:rsid w:val="00BC03C8"/>
    <w:rsid w:val="00BC047F"/>
    <w:rsid w:val="00BC340E"/>
    <w:rsid w:val="00BC4797"/>
    <w:rsid w:val="00BC489E"/>
    <w:rsid w:val="00BC5AF5"/>
    <w:rsid w:val="00BC7BCC"/>
    <w:rsid w:val="00BD1FDF"/>
    <w:rsid w:val="00BD2257"/>
    <w:rsid w:val="00BD3451"/>
    <w:rsid w:val="00BD6633"/>
    <w:rsid w:val="00BF1145"/>
    <w:rsid w:val="00BF13C1"/>
    <w:rsid w:val="00BF17B4"/>
    <w:rsid w:val="00BF19B9"/>
    <w:rsid w:val="00C00B92"/>
    <w:rsid w:val="00C044C6"/>
    <w:rsid w:val="00C04531"/>
    <w:rsid w:val="00C04B91"/>
    <w:rsid w:val="00C1067D"/>
    <w:rsid w:val="00C1073A"/>
    <w:rsid w:val="00C449DD"/>
    <w:rsid w:val="00C5077C"/>
    <w:rsid w:val="00C60858"/>
    <w:rsid w:val="00C659F6"/>
    <w:rsid w:val="00C678B0"/>
    <w:rsid w:val="00C725F8"/>
    <w:rsid w:val="00C739F4"/>
    <w:rsid w:val="00C77798"/>
    <w:rsid w:val="00C85BBA"/>
    <w:rsid w:val="00C863A0"/>
    <w:rsid w:val="00C95925"/>
    <w:rsid w:val="00C9698D"/>
    <w:rsid w:val="00CB0142"/>
    <w:rsid w:val="00CB32C4"/>
    <w:rsid w:val="00CC6B58"/>
    <w:rsid w:val="00CC6BA9"/>
    <w:rsid w:val="00CD7C84"/>
    <w:rsid w:val="00CE2B6C"/>
    <w:rsid w:val="00CE5901"/>
    <w:rsid w:val="00CF2FC9"/>
    <w:rsid w:val="00CF46C9"/>
    <w:rsid w:val="00CF4769"/>
    <w:rsid w:val="00D072C2"/>
    <w:rsid w:val="00D128F4"/>
    <w:rsid w:val="00D13756"/>
    <w:rsid w:val="00D1382B"/>
    <w:rsid w:val="00D13944"/>
    <w:rsid w:val="00D143E9"/>
    <w:rsid w:val="00D16680"/>
    <w:rsid w:val="00D17B31"/>
    <w:rsid w:val="00D25C05"/>
    <w:rsid w:val="00D327B0"/>
    <w:rsid w:val="00D3433F"/>
    <w:rsid w:val="00D34570"/>
    <w:rsid w:val="00D35091"/>
    <w:rsid w:val="00D36BF5"/>
    <w:rsid w:val="00D41869"/>
    <w:rsid w:val="00D424DA"/>
    <w:rsid w:val="00D427F6"/>
    <w:rsid w:val="00D4463C"/>
    <w:rsid w:val="00D51309"/>
    <w:rsid w:val="00D5135C"/>
    <w:rsid w:val="00D54137"/>
    <w:rsid w:val="00D574B3"/>
    <w:rsid w:val="00D57C56"/>
    <w:rsid w:val="00D62CB2"/>
    <w:rsid w:val="00D652F5"/>
    <w:rsid w:val="00D7043D"/>
    <w:rsid w:val="00D80B64"/>
    <w:rsid w:val="00D92AE1"/>
    <w:rsid w:val="00D94D91"/>
    <w:rsid w:val="00D95E14"/>
    <w:rsid w:val="00D9648C"/>
    <w:rsid w:val="00D96F6A"/>
    <w:rsid w:val="00DA1B06"/>
    <w:rsid w:val="00DA2E0B"/>
    <w:rsid w:val="00DA6293"/>
    <w:rsid w:val="00DB1AEE"/>
    <w:rsid w:val="00DB5B28"/>
    <w:rsid w:val="00DB6358"/>
    <w:rsid w:val="00DC12E6"/>
    <w:rsid w:val="00DC7803"/>
    <w:rsid w:val="00DD2CFF"/>
    <w:rsid w:val="00DD5928"/>
    <w:rsid w:val="00DE4AD8"/>
    <w:rsid w:val="00DE7E45"/>
    <w:rsid w:val="00DF03DF"/>
    <w:rsid w:val="00DF4D30"/>
    <w:rsid w:val="00DF7957"/>
    <w:rsid w:val="00E04108"/>
    <w:rsid w:val="00E05E3F"/>
    <w:rsid w:val="00E07EE3"/>
    <w:rsid w:val="00E1004C"/>
    <w:rsid w:val="00E12071"/>
    <w:rsid w:val="00E179CE"/>
    <w:rsid w:val="00E23183"/>
    <w:rsid w:val="00E23D32"/>
    <w:rsid w:val="00E25214"/>
    <w:rsid w:val="00E25368"/>
    <w:rsid w:val="00E2554F"/>
    <w:rsid w:val="00E36338"/>
    <w:rsid w:val="00E36632"/>
    <w:rsid w:val="00E36936"/>
    <w:rsid w:val="00E40659"/>
    <w:rsid w:val="00E43CF3"/>
    <w:rsid w:val="00E43D0C"/>
    <w:rsid w:val="00E44E2C"/>
    <w:rsid w:val="00E52731"/>
    <w:rsid w:val="00E54F2A"/>
    <w:rsid w:val="00E55B46"/>
    <w:rsid w:val="00E57ADE"/>
    <w:rsid w:val="00E82B4A"/>
    <w:rsid w:val="00E940B3"/>
    <w:rsid w:val="00E94F04"/>
    <w:rsid w:val="00EA097D"/>
    <w:rsid w:val="00EA114C"/>
    <w:rsid w:val="00EA5468"/>
    <w:rsid w:val="00EA589A"/>
    <w:rsid w:val="00EB3981"/>
    <w:rsid w:val="00EC031E"/>
    <w:rsid w:val="00EC1A57"/>
    <w:rsid w:val="00EC5249"/>
    <w:rsid w:val="00EC7871"/>
    <w:rsid w:val="00ED63FF"/>
    <w:rsid w:val="00ED7731"/>
    <w:rsid w:val="00EE2406"/>
    <w:rsid w:val="00EE5CAC"/>
    <w:rsid w:val="00EE6201"/>
    <w:rsid w:val="00EF179D"/>
    <w:rsid w:val="00EF3094"/>
    <w:rsid w:val="00F01D03"/>
    <w:rsid w:val="00F025E6"/>
    <w:rsid w:val="00F06795"/>
    <w:rsid w:val="00F115A3"/>
    <w:rsid w:val="00F145E7"/>
    <w:rsid w:val="00F16046"/>
    <w:rsid w:val="00F17150"/>
    <w:rsid w:val="00F176B3"/>
    <w:rsid w:val="00F17893"/>
    <w:rsid w:val="00F230B4"/>
    <w:rsid w:val="00F264FE"/>
    <w:rsid w:val="00F270D7"/>
    <w:rsid w:val="00F36525"/>
    <w:rsid w:val="00F435DB"/>
    <w:rsid w:val="00F476C8"/>
    <w:rsid w:val="00F52D23"/>
    <w:rsid w:val="00F532A2"/>
    <w:rsid w:val="00F61CCB"/>
    <w:rsid w:val="00F64BBC"/>
    <w:rsid w:val="00F6594B"/>
    <w:rsid w:val="00F77A0D"/>
    <w:rsid w:val="00F80DF5"/>
    <w:rsid w:val="00F8437F"/>
    <w:rsid w:val="00F915A2"/>
    <w:rsid w:val="00FA13AC"/>
    <w:rsid w:val="00FA1E14"/>
    <w:rsid w:val="00FB04F2"/>
    <w:rsid w:val="00FB2245"/>
    <w:rsid w:val="00FB39B8"/>
    <w:rsid w:val="00FB670C"/>
    <w:rsid w:val="00FC03F1"/>
    <w:rsid w:val="00FC0C43"/>
    <w:rsid w:val="00FC6C78"/>
    <w:rsid w:val="00FD0AF1"/>
    <w:rsid w:val="00FD53D1"/>
    <w:rsid w:val="00FE1C04"/>
    <w:rsid w:val="00FE590A"/>
    <w:rsid w:val="00FF27B6"/>
    <w:rsid w:val="00FF5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8986E"/>
  <w15:chartTrackingRefBased/>
  <w15:docId w15:val="{0213531B-B71F-4CC8-A3A7-76F1499C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31D"/>
  </w:style>
  <w:style w:type="paragraph" w:styleId="Heading1">
    <w:name w:val="heading 1"/>
    <w:basedOn w:val="Normal"/>
    <w:link w:val="Heading1Char"/>
    <w:uiPriority w:val="9"/>
    <w:qFormat/>
    <w:rsid w:val="00353B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53BB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53BBD"/>
    <w:rPr>
      <w:color w:val="0000FF"/>
      <w:u w:val="single"/>
    </w:rPr>
  </w:style>
  <w:style w:type="character" w:customStyle="1" w:styleId="epub-sectionitem">
    <w:name w:val="epub-section__item"/>
    <w:basedOn w:val="DefaultParagraphFont"/>
    <w:rsid w:val="00353BBD"/>
  </w:style>
  <w:style w:type="character" w:customStyle="1" w:styleId="epub-sectionstate">
    <w:name w:val="epub-section__state"/>
    <w:basedOn w:val="DefaultParagraphFont"/>
    <w:rsid w:val="00353BBD"/>
  </w:style>
  <w:style w:type="character" w:customStyle="1" w:styleId="epub-sectiondate">
    <w:name w:val="epub-section__date"/>
    <w:basedOn w:val="DefaultParagraphFont"/>
    <w:rsid w:val="00353BBD"/>
  </w:style>
  <w:style w:type="character" w:styleId="UnresolvedMention">
    <w:name w:val="Unresolved Mention"/>
    <w:basedOn w:val="DefaultParagraphFont"/>
    <w:uiPriority w:val="99"/>
    <w:semiHidden/>
    <w:unhideWhenUsed/>
    <w:rsid w:val="007643B1"/>
    <w:rPr>
      <w:color w:val="605E5C"/>
      <w:shd w:val="clear" w:color="auto" w:fill="E1DFDD"/>
    </w:rPr>
  </w:style>
  <w:style w:type="character" w:customStyle="1" w:styleId="calgcvalue">
    <w:name w:val="calgcvalue"/>
    <w:basedOn w:val="DefaultParagraphFont"/>
    <w:rsid w:val="007C6B89"/>
  </w:style>
  <w:style w:type="paragraph" w:styleId="ListParagraph">
    <w:name w:val="List Paragraph"/>
    <w:basedOn w:val="Normal"/>
    <w:uiPriority w:val="34"/>
    <w:qFormat/>
    <w:rsid w:val="008A106B"/>
    <w:pPr>
      <w:ind w:left="720"/>
      <w:contextualSpacing/>
    </w:pPr>
  </w:style>
  <w:style w:type="character" w:styleId="PlaceholderText">
    <w:name w:val="Placeholder Text"/>
    <w:basedOn w:val="DefaultParagraphFont"/>
    <w:uiPriority w:val="99"/>
    <w:semiHidden/>
    <w:rsid w:val="00025F82"/>
    <w:rPr>
      <w:color w:val="808080"/>
    </w:rPr>
  </w:style>
  <w:style w:type="paragraph" w:styleId="Header">
    <w:name w:val="header"/>
    <w:basedOn w:val="Normal"/>
    <w:link w:val="HeaderChar"/>
    <w:uiPriority w:val="99"/>
    <w:unhideWhenUsed/>
    <w:rsid w:val="00F01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D03"/>
  </w:style>
  <w:style w:type="paragraph" w:styleId="Footer">
    <w:name w:val="footer"/>
    <w:basedOn w:val="Normal"/>
    <w:link w:val="FooterChar"/>
    <w:uiPriority w:val="99"/>
    <w:unhideWhenUsed/>
    <w:rsid w:val="00F01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D03"/>
  </w:style>
  <w:style w:type="paragraph" w:customStyle="1" w:styleId="CETAuthors">
    <w:name w:val="CET Authors"/>
    <w:basedOn w:val="Normal"/>
    <w:link w:val="CETAuthorsCarattere"/>
    <w:qFormat/>
    <w:rsid w:val="004F692C"/>
    <w:pPr>
      <w:keepNext/>
      <w:tabs>
        <w:tab w:val="right" w:pos="7100"/>
      </w:tabs>
      <w:suppressAutoHyphens/>
      <w:spacing w:after="120" w:line="264" w:lineRule="auto"/>
      <w:jc w:val="both"/>
    </w:pPr>
    <w:rPr>
      <w:rFonts w:ascii="Arial" w:eastAsia="Times New Roman" w:hAnsi="Arial" w:cs="Times New Roman"/>
      <w:noProof/>
      <w:sz w:val="24"/>
      <w:szCs w:val="20"/>
      <w:lang w:val="en-GB"/>
    </w:rPr>
  </w:style>
  <w:style w:type="character" w:customStyle="1" w:styleId="CETAuthorsCarattere">
    <w:name w:val="CET Authors Carattere"/>
    <w:link w:val="CETAuthors"/>
    <w:rsid w:val="004F692C"/>
    <w:rPr>
      <w:rFonts w:ascii="Arial" w:eastAsia="Times New Roman" w:hAnsi="Arial" w:cs="Times New Roman"/>
      <w:noProof/>
      <w:sz w:val="24"/>
      <w:szCs w:val="20"/>
      <w:lang w:val="en-GB"/>
    </w:rPr>
  </w:style>
  <w:style w:type="paragraph" w:customStyle="1" w:styleId="CETAddress">
    <w:name w:val="CET Address"/>
    <w:link w:val="CETAddressCarattere"/>
    <w:qFormat/>
    <w:rsid w:val="004F692C"/>
    <w:pPr>
      <w:keepNext/>
      <w:suppressAutoHyphens/>
      <w:spacing w:after="0" w:line="276" w:lineRule="auto"/>
      <w:contextualSpacing/>
    </w:pPr>
    <w:rPr>
      <w:rFonts w:ascii="Arial" w:eastAsia="Times New Roman" w:hAnsi="Arial" w:cs="Times New Roman"/>
      <w:noProof/>
      <w:sz w:val="16"/>
      <w:szCs w:val="20"/>
      <w:lang w:val="en-GB"/>
    </w:rPr>
  </w:style>
  <w:style w:type="paragraph" w:customStyle="1" w:styleId="CETemail">
    <w:name w:val="CET email"/>
    <w:next w:val="Normal"/>
    <w:rsid w:val="004F692C"/>
    <w:pPr>
      <w:spacing w:after="240" w:line="276" w:lineRule="auto"/>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4F692C"/>
    <w:rPr>
      <w:rFonts w:ascii="Arial" w:eastAsia="Times New Roman" w:hAnsi="Arial" w:cs="Times New Roman"/>
      <w:noProof/>
      <w:sz w:val="16"/>
      <w:szCs w:val="20"/>
      <w:lang w:val="en-GB"/>
    </w:rPr>
  </w:style>
  <w:style w:type="paragraph" w:customStyle="1" w:styleId="CETBodytext">
    <w:name w:val="CET Body text"/>
    <w:link w:val="CETBodytextCarattere"/>
    <w:qFormat/>
    <w:rsid w:val="007D353D"/>
    <w:pPr>
      <w:tabs>
        <w:tab w:val="right" w:pos="7100"/>
      </w:tabs>
      <w:spacing w:after="0" w:line="264" w:lineRule="auto"/>
      <w:jc w:val="both"/>
    </w:pPr>
    <w:rPr>
      <w:rFonts w:ascii="Arial" w:eastAsia="Times New Roman" w:hAnsi="Arial" w:cs="Times New Roman"/>
      <w:sz w:val="18"/>
      <w:szCs w:val="20"/>
    </w:rPr>
  </w:style>
  <w:style w:type="character" w:customStyle="1" w:styleId="CETBodytextCarattere">
    <w:name w:val="CET Body text Carattere"/>
    <w:link w:val="CETBodytext"/>
    <w:rsid w:val="007D353D"/>
    <w:rPr>
      <w:rFonts w:ascii="Arial" w:eastAsia="Times New Roman" w:hAnsi="Arial" w:cs="Times New Roman"/>
      <w:sz w:val="18"/>
      <w:szCs w:val="20"/>
    </w:rPr>
  </w:style>
  <w:style w:type="paragraph" w:customStyle="1" w:styleId="CETTabletitle">
    <w:name w:val="CET Table title"/>
    <w:qFormat/>
    <w:rsid w:val="007D353D"/>
    <w:pPr>
      <w:keepNext/>
      <w:spacing w:before="240" w:after="80" w:line="240" w:lineRule="exact"/>
    </w:pPr>
    <w:rPr>
      <w:rFonts w:ascii="Arial" w:eastAsia="Times New Roman" w:hAnsi="Arial" w:cs="Times New Roman"/>
      <w:i/>
      <w:sz w:val="18"/>
      <w:szCs w:val="20"/>
      <w:lang w:val="en-GB"/>
    </w:rPr>
  </w:style>
  <w:style w:type="paragraph" w:customStyle="1" w:styleId="CETReferencetext">
    <w:name w:val="CET Reference text"/>
    <w:qFormat/>
    <w:rsid w:val="00073B85"/>
    <w:pPr>
      <w:spacing w:after="0" w:line="264" w:lineRule="auto"/>
      <w:ind w:left="284" w:hanging="284"/>
      <w:jc w:val="both"/>
    </w:pPr>
    <w:rPr>
      <w:rFonts w:ascii="Arial" w:eastAsia="Times New Roman" w:hAnsi="Arial" w:cs="Times New Roman"/>
      <w:sz w:val="18"/>
      <w:szCs w:val="20"/>
      <w:lang w:val="en-GB"/>
    </w:rPr>
  </w:style>
  <w:style w:type="paragraph" w:customStyle="1" w:styleId="CETHeading1">
    <w:name w:val="CET Heading1"/>
    <w:next w:val="CETBodytext"/>
    <w:qFormat/>
    <w:rsid w:val="004924F9"/>
    <w:pPr>
      <w:keepNext/>
      <w:suppressAutoHyphens/>
      <w:spacing w:before="240" w:after="120" w:line="240" w:lineRule="auto"/>
    </w:pPr>
    <w:rPr>
      <w:rFonts w:ascii="Arial" w:eastAsia="Times New Roman" w:hAnsi="Arial" w:cs="Times New Roman"/>
      <w:b/>
      <w:sz w:val="20"/>
      <w:szCs w:val="20"/>
    </w:rPr>
  </w:style>
  <w:style w:type="paragraph" w:customStyle="1" w:styleId="CETEquation">
    <w:name w:val="CET Equation"/>
    <w:basedOn w:val="CETBodytext"/>
    <w:next w:val="CETBodytext"/>
    <w:qFormat/>
    <w:rsid w:val="00144B0C"/>
    <w:pPr>
      <w:spacing w:before="120" w:after="120"/>
      <w:jc w:val="left"/>
    </w:pPr>
    <w:rPr>
      <w:lang w:val="en-GB"/>
    </w:rPr>
  </w:style>
  <w:style w:type="paragraph" w:customStyle="1" w:styleId="CETReference">
    <w:name w:val="CET Reference"/>
    <w:qFormat/>
    <w:rsid w:val="00FA13AC"/>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A13AC"/>
    <w:pPr>
      <w:spacing w:before="240" w:after="240" w:line="264" w:lineRule="auto"/>
      <w:jc w:val="both"/>
    </w:pPr>
    <w:rPr>
      <w:rFonts w:ascii="Arial" w:eastAsia="Times New Roman" w:hAnsi="Arial" w:cs="Times New Roman"/>
      <w:i/>
      <w:sz w:val="18"/>
      <w:szCs w:val="20"/>
      <w:lang w:val="en-GB"/>
    </w:rPr>
  </w:style>
  <w:style w:type="character" w:customStyle="1" w:styleId="CETCaptionCarattere">
    <w:name w:val="CET Caption Carattere"/>
    <w:link w:val="CETCaption"/>
    <w:rsid w:val="00FA13AC"/>
    <w:rPr>
      <w:rFonts w:ascii="Arial" w:eastAsia="Times New Roman" w:hAnsi="Arial" w:cs="Times New Roman"/>
      <w:i/>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6763">
      <w:bodyDiv w:val="1"/>
      <w:marLeft w:val="0"/>
      <w:marRight w:val="0"/>
      <w:marTop w:val="0"/>
      <w:marBottom w:val="0"/>
      <w:divBdr>
        <w:top w:val="none" w:sz="0" w:space="0" w:color="auto"/>
        <w:left w:val="none" w:sz="0" w:space="0" w:color="auto"/>
        <w:bottom w:val="none" w:sz="0" w:space="0" w:color="auto"/>
        <w:right w:val="none" w:sz="0" w:space="0" w:color="auto"/>
      </w:divBdr>
    </w:div>
    <w:div w:id="231501096">
      <w:bodyDiv w:val="1"/>
      <w:marLeft w:val="0"/>
      <w:marRight w:val="0"/>
      <w:marTop w:val="0"/>
      <w:marBottom w:val="0"/>
      <w:divBdr>
        <w:top w:val="none" w:sz="0" w:space="0" w:color="auto"/>
        <w:left w:val="none" w:sz="0" w:space="0" w:color="auto"/>
        <w:bottom w:val="none" w:sz="0" w:space="0" w:color="auto"/>
        <w:right w:val="none" w:sz="0" w:space="0" w:color="auto"/>
      </w:divBdr>
    </w:div>
    <w:div w:id="348414497">
      <w:bodyDiv w:val="1"/>
      <w:marLeft w:val="0"/>
      <w:marRight w:val="0"/>
      <w:marTop w:val="0"/>
      <w:marBottom w:val="0"/>
      <w:divBdr>
        <w:top w:val="none" w:sz="0" w:space="0" w:color="auto"/>
        <w:left w:val="none" w:sz="0" w:space="0" w:color="auto"/>
        <w:bottom w:val="none" w:sz="0" w:space="0" w:color="auto"/>
        <w:right w:val="none" w:sz="0" w:space="0" w:color="auto"/>
      </w:divBdr>
    </w:div>
    <w:div w:id="753434311">
      <w:bodyDiv w:val="1"/>
      <w:marLeft w:val="0"/>
      <w:marRight w:val="0"/>
      <w:marTop w:val="0"/>
      <w:marBottom w:val="0"/>
      <w:divBdr>
        <w:top w:val="none" w:sz="0" w:space="0" w:color="auto"/>
        <w:left w:val="none" w:sz="0" w:space="0" w:color="auto"/>
        <w:bottom w:val="none" w:sz="0" w:space="0" w:color="auto"/>
        <w:right w:val="none" w:sz="0" w:space="0" w:color="auto"/>
      </w:divBdr>
    </w:div>
    <w:div w:id="792594400">
      <w:bodyDiv w:val="1"/>
      <w:marLeft w:val="0"/>
      <w:marRight w:val="0"/>
      <w:marTop w:val="0"/>
      <w:marBottom w:val="0"/>
      <w:divBdr>
        <w:top w:val="none" w:sz="0" w:space="0" w:color="auto"/>
        <w:left w:val="none" w:sz="0" w:space="0" w:color="auto"/>
        <w:bottom w:val="none" w:sz="0" w:space="0" w:color="auto"/>
        <w:right w:val="none" w:sz="0" w:space="0" w:color="auto"/>
      </w:divBdr>
    </w:div>
    <w:div w:id="848446684">
      <w:bodyDiv w:val="1"/>
      <w:marLeft w:val="0"/>
      <w:marRight w:val="0"/>
      <w:marTop w:val="0"/>
      <w:marBottom w:val="0"/>
      <w:divBdr>
        <w:top w:val="none" w:sz="0" w:space="0" w:color="auto"/>
        <w:left w:val="none" w:sz="0" w:space="0" w:color="auto"/>
        <w:bottom w:val="none" w:sz="0" w:space="0" w:color="auto"/>
        <w:right w:val="none" w:sz="0" w:space="0" w:color="auto"/>
      </w:divBdr>
      <w:divsChild>
        <w:div w:id="1741249813">
          <w:marLeft w:val="0"/>
          <w:marRight w:val="0"/>
          <w:marTop w:val="0"/>
          <w:marBottom w:val="0"/>
          <w:divBdr>
            <w:top w:val="none" w:sz="0" w:space="0" w:color="auto"/>
            <w:left w:val="none" w:sz="0" w:space="0" w:color="auto"/>
            <w:bottom w:val="none" w:sz="0" w:space="0" w:color="auto"/>
            <w:right w:val="none" w:sz="0" w:space="0" w:color="auto"/>
          </w:divBdr>
          <w:divsChild>
            <w:div w:id="1685547835">
              <w:marLeft w:val="0"/>
              <w:marRight w:val="0"/>
              <w:marTop w:val="0"/>
              <w:marBottom w:val="0"/>
              <w:divBdr>
                <w:top w:val="none" w:sz="0" w:space="0" w:color="auto"/>
                <w:left w:val="none" w:sz="0" w:space="0" w:color="auto"/>
                <w:bottom w:val="none" w:sz="0" w:space="0" w:color="auto"/>
                <w:right w:val="none" w:sz="0" w:space="0" w:color="auto"/>
              </w:divBdr>
              <w:divsChild>
                <w:div w:id="692347617">
                  <w:marLeft w:val="0"/>
                  <w:marRight w:val="0"/>
                  <w:marTop w:val="0"/>
                  <w:marBottom w:val="0"/>
                  <w:divBdr>
                    <w:top w:val="none" w:sz="0" w:space="0" w:color="auto"/>
                    <w:left w:val="none" w:sz="0" w:space="0" w:color="auto"/>
                    <w:bottom w:val="none" w:sz="0" w:space="0" w:color="auto"/>
                    <w:right w:val="none" w:sz="0" w:space="0" w:color="auto"/>
                  </w:divBdr>
                  <w:divsChild>
                    <w:div w:id="663776631">
                      <w:marLeft w:val="0"/>
                      <w:marRight w:val="0"/>
                      <w:marTop w:val="0"/>
                      <w:marBottom w:val="0"/>
                      <w:divBdr>
                        <w:top w:val="none" w:sz="0" w:space="0" w:color="auto"/>
                        <w:left w:val="none" w:sz="0" w:space="0" w:color="auto"/>
                        <w:bottom w:val="none" w:sz="0" w:space="0" w:color="auto"/>
                        <w:right w:val="none" w:sz="0" w:space="0" w:color="auto"/>
                      </w:divBdr>
                      <w:divsChild>
                        <w:div w:id="1867207378">
                          <w:marLeft w:val="0"/>
                          <w:marRight w:val="0"/>
                          <w:marTop w:val="0"/>
                          <w:marBottom w:val="0"/>
                          <w:divBdr>
                            <w:top w:val="none" w:sz="0" w:space="0" w:color="auto"/>
                            <w:left w:val="none" w:sz="0" w:space="0" w:color="auto"/>
                            <w:bottom w:val="none" w:sz="0" w:space="0" w:color="auto"/>
                            <w:right w:val="none" w:sz="0" w:space="0" w:color="auto"/>
                          </w:divBdr>
                        </w:div>
                        <w:div w:id="17445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6786">
          <w:marLeft w:val="0"/>
          <w:marRight w:val="0"/>
          <w:marTop w:val="0"/>
          <w:marBottom w:val="0"/>
          <w:divBdr>
            <w:top w:val="none" w:sz="0" w:space="0" w:color="auto"/>
            <w:left w:val="none" w:sz="0" w:space="0" w:color="auto"/>
            <w:bottom w:val="none" w:sz="0" w:space="0" w:color="auto"/>
            <w:right w:val="none" w:sz="0" w:space="0" w:color="auto"/>
          </w:divBdr>
        </w:div>
      </w:divsChild>
    </w:div>
    <w:div w:id="949045413">
      <w:bodyDiv w:val="1"/>
      <w:marLeft w:val="0"/>
      <w:marRight w:val="0"/>
      <w:marTop w:val="0"/>
      <w:marBottom w:val="0"/>
      <w:divBdr>
        <w:top w:val="none" w:sz="0" w:space="0" w:color="auto"/>
        <w:left w:val="none" w:sz="0" w:space="0" w:color="auto"/>
        <w:bottom w:val="none" w:sz="0" w:space="0" w:color="auto"/>
        <w:right w:val="none" w:sz="0" w:space="0" w:color="auto"/>
      </w:divBdr>
    </w:div>
    <w:div w:id="1095320624">
      <w:bodyDiv w:val="1"/>
      <w:marLeft w:val="0"/>
      <w:marRight w:val="0"/>
      <w:marTop w:val="0"/>
      <w:marBottom w:val="0"/>
      <w:divBdr>
        <w:top w:val="none" w:sz="0" w:space="0" w:color="auto"/>
        <w:left w:val="none" w:sz="0" w:space="0" w:color="auto"/>
        <w:bottom w:val="none" w:sz="0" w:space="0" w:color="auto"/>
        <w:right w:val="none" w:sz="0" w:space="0" w:color="auto"/>
      </w:divBdr>
    </w:div>
    <w:div w:id="1280452898">
      <w:bodyDiv w:val="1"/>
      <w:marLeft w:val="0"/>
      <w:marRight w:val="0"/>
      <w:marTop w:val="0"/>
      <w:marBottom w:val="0"/>
      <w:divBdr>
        <w:top w:val="none" w:sz="0" w:space="0" w:color="auto"/>
        <w:left w:val="none" w:sz="0" w:space="0" w:color="auto"/>
        <w:bottom w:val="none" w:sz="0" w:space="0" w:color="auto"/>
        <w:right w:val="none" w:sz="0" w:space="0" w:color="auto"/>
      </w:divBdr>
    </w:div>
    <w:div w:id="1289891470">
      <w:bodyDiv w:val="1"/>
      <w:marLeft w:val="0"/>
      <w:marRight w:val="0"/>
      <w:marTop w:val="0"/>
      <w:marBottom w:val="0"/>
      <w:divBdr>
        <w:top w:val="none" w:sz="0" w:space="0" w:color="auto"/>
        <w:left w:val="none" w:sz="0" w:space="0" w:color="auto"/>
        <w:bottom w:val="none" w:sz="0" w:space="0" w:color="auto"/>
        <w:right w:val="none" w:sz="0" w:space="0" w:color="auto"/>
      </w:divBdr>
    </w:div>
    <w:div w:id="1295016536">
      <w:bodyDiv w:val="1"/>
      <w:marLeft w:val="0"/>
      <w:marRight w:val="0"/>
      <w:marTop w:val="0"/>
      <w:marBottom w:val="0"/>
      <w:divBdr>
        <w:top w:val="none" w:sz="0" w:space="0" w:color="auto"/>
        <w:left w:val="none" w:sz="0" w:space="0" w:color="auto"/>
        <w:bottom w:val="none" w:sz="0" w:space="0" w:color="auto"/>
        <w:right w:val="none" w:sz="0" w:space="0" w:color="auto"/>
      </w:divBdr>
    </w:div>
    <w:div w:id="1315526267">
      <w:bodyDiv w:val="1"/>
      <w:marLeft w:val="0"/>
      <w:marRight w:val="0"/>
      <w:marTop w:val="0"/>
      <w:marBottom w:val="0"/>
      <w:divBdr>
        <w:top w:val="none" w:sz="0" w:space="0" w:color="auto"/>
        <w:left w:val="none" w:sz="0" w:space="0" w:color="auto"/>
        <w:bottom w:val="none" w:sz="0" w:space="0" w:color="auto"/>
        <w:right w:val="none" w:sz="0" w:space="0" w:color="auto"/>
      </w:divBdr>
    </w:div>
    <w:div w:id="1416246181">
      <w:bodyDiv w:val="1"/>
      <w:marLeft w:val="0"/>
      <w:marRight w:val="0"/>
      <w:marTop w:val="0"/>
      <w:marBottom w:val="0"/>
      <w:divBdr>
        <w:top w:val="none" w:sz="0" w:space="0" w:color="auto"/>
        <w:left w:val="none" w:sz="0" w:space="0" w:color="auto"/>
        <w:bottom w:val="none" w:sz="0" w:space="0" w:color="auto"/>
        <w:right w:val="none" w:sz="0" w:space="0" w:color="auto"/>
      </w:divBdr>
    </w:div>
    <w:div w:id="1870601049">
      <w:bodyDiv w:val="1"/>
      <w:marLeft w:val="0"/>
      <w:marRight w:val="0"/>
      <w:marTop w:val="0"/>
      <w:marBottom w:val="0"/>
      <w:divBdr>
        <w:top w:val="none" w:sz="0" w:space="0" w:color="auto"/>
        <w:left w:val="none" w:sz="0" w:space="0" w:color="auto"/>
        <w:bottom w:val="none" w:sz="0" w:space="0" w:color="auto"/>
        <w:right w:val="none" w:sz="0" w:space="0" w:color="auto"/>
      </w:divBdr>
    </w:div>
    <w:div w:id="20162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igi.raimondi@xpsimworld.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xpsimworld.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royalsocietypublishing.org/doi/full/10.1098/rsnr.2020.003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oyalsocietypublishing.org/doi/full/10.1098/rsnr.2020.0031"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6</Pages>
  <Words>3282</Words>
  <Characters>17560</Characters>
  <Application>Microsoft Office Word</Application>
  <DocSecurity>0</DocSecurity>
  <Lines>399</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Raimondi</dc:creator>
  <cp:keywords/>
  <dc:description/>
  <cp:lastModifiedBy>Luigi Raimondi</cp:lastModifiedBy>
  <cp:revision>25</cp:revision>
  <dcterms:created xsi:type="dcterms:W3CDTF">2022-11-10T21:00:00Z</dcterms:created>
  <dcterms:modified xsi:type="dcterms:W3CDTF">2023-04-11T08:51:00Z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e46c2649cdfc24f63e6d5d7bf1fc020cb5e821df761b4b0a349799d3a52ce14f</vt:lpwstr>
  </property>
</Properties>
</file>