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B44BC5">
        <w:trPr>
          <w:trHeight w:val="852"/>
          <w:jc w:val="center"/>
        </w:trPr>
        <w:tc>
          <w:tcPr>
            <w:tcW w:w="6940" w:type="dxa"/>
            <w:vMerge w:val="restart"/>
            <w:tcBorders>
              <w:right w:val="single" w:sz="4" w:space="0" w:color="auto"/>
            </w:tcBorders>
          </w:tcPr>
          <w:p w14:paraId="38C3D2BA" w14:textId="77777777" w:rsidR="000A03B2" w:rsidRPr="00B57B36" w:rsidRDefault="000A03B2" w:rsidP="007C0B29">
            <w:pPr>
              <w:tabs>
                <w:tab w:val="left" w:pos="-108"/>
              </w:tabs>
              <w:jc w:val="left"/>
              <w:rPr>
                <w:rFonts w:cs="Arial"/>
                <w:b/>
                <w:bCs/>
                <w:i/>
                <w:iCs/>
                <w:color w:val="000066"/>
                <w:sz w:val="12"/>
                <w:szCs w:val="12"/>
                <w:lang w:eastAsia="it-IT"/>
              </w:rPr>
            </w:pPr>
            <w:r w:rsidRPr="00B57B36">
              <w:rPr>
                <w:rFonts w:ascii="AdvP6960" w:hAnsi="AdvP6960" w:cs="AdvP6960"/>
                <w:noProof/>
                <w:color w:val="241F20"/>
                <w:szCs w:val="18"/>
                <w:lang w:val="pt-BR" w:eastAsia="pt-BR"/>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pt-BR" w:eastAsia="pt-BR"/>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B44BC5">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B44BC5">
        <w:trPr>
          <w:trHeight w:val="68"/>
          <w:jc w:val="center"/>
        </w:trPr>
        <w:tc>
          <w:tcPr>
            <w:tcW w:w="8782" w:type="dxa"/>
            <w:gridSpan w:val="2"/>
          </w:tcPr>
          <w:p w14:paraId="1D8DD3C9" w14:textId="77777777"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r w:rsidRPr="00293D18">
              <w:rPr>
                <w:rFonts w:ascii="Tahoma" w:hAnsi="Tahoma" w:cs="Tahoma"/>
                <w:sz w:val="14"/>
                <w:szCs w:val="14"/>
              </w:rPr>
              <w:t xml:space="preserve">, </w:t>
            </w:r>
            <w:proofErr w:type="spellStart"/>
            <w:r w:rsidRPr="00293D18">
              <w:rPr>
                <w:rFonts w:ascii="Tahoma" w:hAnsi="Tahoma" w:cs="Tahoma"/>
                <w:sz w:val="14"/>
                <w:szCs w:val="14"/>
                <w:shd w:val="clear" w:color="auto" w:fill="FFFFFF"/>
              </w:rPr>
              <w:t>Jiří</w:t>
            </w:r>
            <w:proofErr w:type="spellEnd"/>
            <w:r w:rsidRPr="00293D18">
              <w:rPr>
                <w:rFonts w:ascii="Tahoma" w:hAnsi="Tahoma" w:cs="Tahoma"/>
                <w:sz w:val="14"/>
                <w:szCs w:val="14"/>
                <w:shd w:val="clear" w:color="auto" w:fill="FFFFFF"/>
              </w:rPr>
              <w:t xml:space="preserve"> Jaromír </w:t>
            </w:r>
            <w:proofErr w:type="spellStart"/>
            <w:r w:rsidRPr="00293D18">
              <w:rPr>
                <w:rFonts w:ascii="Tahoma" w:hAnsi="Tahoma" w:cs="Tahoma"/>
                <w:sz w:val="14"/>
                <w:szCs w:val="14"/>
                <w:shd w:val="clear" w:color="auto" w:fill="FFFFFF"/>
              </w:rPr>
              <w:t>Klemeš</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61E5D86" w14:textId="77777777" w:rsidR="00CD06EA" w:rsidRDefault="00CD06EA" w:rsidP="00B44BC5">
      <w:pPr>
        <w:spacing w:line="240" w:lineRule="auto"/>
        <w:jc w:val="center"/>
        <w:rPr>
          <w:b/>
          <w:sz w:val="24"/>
          <w:szCs w:val="24"/>
        </w:rPr>
      </w:pPr>
    </w:p>
    <w:p w14:paraId="472E286F" w14:textId="38BF8356" w:rsidR="00B44BC5" w:rsidRDefault="00043778" w:rsidP="00B44BC5">
      <w:pPr>
        <w:spacing w:line="240" w:lineRule="auto"/>
        <w:jc w:val="center"/>
        <w:rPr>
          <w:b/>
          <w:sz w:val="24"/>
          <w:szCs w:val="24"/>
        </w:rPr>
      </w:pPr>
      <w:r>
        <w:rPr>
          <w:b/>
          <w:sz w:val="24"/>
          <w:szCs w:val="24"/>
        </w:rPr>
        <w:t>POLYMERIC SEPARATOR SYNTHESIS FOR LITHIUM-AIR BATTERIES</w:t>
      </w:r>
    </w:p>
    <w:p w14:paraId="287593DF" w14:textId="77777777" w:rsidR="00F15C1F" w:rsidRDefault="00F15C1F" w:rsidP="00B57E6F">
      <w:pPr>
        <w:pStyle w:val="CETAuthors"/>
      </w:pPr>
    </w:p>
    <w:p w14:paraId="0488FED2" w14:textId="605A5BDF" w:rsidR="00B57E6F" w:rsidRPr="00CD06EA" w:rsidRDefault="001345A1" w:rsidP="00B57E6F">
      <w:pPr>
        <w:pStyle w:val="CETAuthors"/>
        <w:rPr>
          <w:lang w:val="pt-BR"/>
        </w:rPr>
      </w:pPr>
      <w:r w:rsidRPr="00CD06EA">
        <w:rPr>
          <w:rFonts w:cs="Arial"/>
          <w:color w:val="000000"/>
          <w:szCs w:val="24"/>
          <w:shd w:val="clear" w:color="auto" w:fill="FFFFFF"/>
          <w:lang w:val="pt-BR"/>
        </w:rPr>
        <w:t xml:space="preserve">Elda </w:t>
      </w:r>
      <w:r w:rsidR="00236A9D" w:rsidRPr="00CD06EA">
        <w:rPr>
          <w:rFonts w:cs="Arial"/>
          <w:color w:val="000000"/>
          <w:szCs w:val="24"/>
          <w:shd w:val="clear" w:color="auto" w:fill="FFFFFF"/>
          <w:lang w:val="pt-BR"/>
        </w:rPr>
        <w:t>X</w:t>
      </w:r>
      <w:r w:rsidRPr="00CD06EA">
        <w:rPr>
          <w:rFonts w:cs="Arial"/>
          <w:color w:val="000000"/>
          <w:szCs w:val="24"/>
          <w:shd w:val="clear" w:color="auto" w:fill="FFFFFF"/>
          <w:lang w:val="pt-BR"/>
        </w:rPr>
        <w:t>.</w:t>
      </w:r>
      <w:r w:rsidR="00236A9D" w:rsidRPr="00CD06EA">
        <w:rPr>
          <w:rFonts w:cs="Arial"/>
          <w:color w:val="000000"/>
          <w:szCs w:val="24"/>
          <w:shd w:val="clear" w:color="auto" w:fill="FFFFFF"/>
          <w:lang w:val="pt-BR"/>
        </w:rPr>
        <w:t xml:space="preserve"> S</w:t>
      </w:r>
      <w:r w:rsidRPr="00CD06EA">
        <w:rPr>
          <w:rFonts w:cs="Arial"/>
          <w:color w:val="000000"/>
          <w:szCs w:val="24"/>
          <w:shd w:val="clear" w:color="auto" w:fill="FFFFFF"/>
          <w:lang w:val="pt-BR"/>
        </w:rPr>
        <w:t>.</w:t>
      </w:r>
      <w:r w:rsidR="00236A9D" w:rsidRPr="00CD06EA">
        <w:rPr>
          <w:rFonts w:cs="Arial"/>
          <w:color w:val="000000"/>
          <w:szCs w:val="24"/>
          <w:shd w:val="clear" w:color="auto" w:fill="FFFFFF"/>
          <w:lang w:val="pt-BR"/>
        </w:rPr>
        <w:t xml:space="preserve"> Silveira</w:t>
      </w:r>
      <w:r w:rsidR="007D3E7A" w:rsidRPr="00CD06EA">
        <w:rPr>
          <w:rFonts w:cs="Arial"/>
          <w:color w:val="000000"/>
          <w:szCs w:val="24"/>
          <w:shd w:val="clear" w:color="auto" w:fill="FFFFFF"/>
          <w:vertAlign w:val="superscript"/>
          <w:lang w:val="pt-BR"/>
        </w:rPr>
        <w:t>a</w:t>
      </w:r>
      <w:r w:rsidR="006E2B53">
        <w:rPr>
          <w:rFonts w:cs="Arial"/>
          <w:color w:val="000000"/>
          <w:szCs w:val="24"/>
          <w:shd w:val="clear" w:color="auto" w:fill="FFFFFF"/>
          <w:vertAlign w:val="superscript"/>
          <w:lang w:val="pt-BR"/>
        </w:rPr>
        <w:t>,</w:t>
      </w:r>
      <w:r w:rsidR="006E2B53" w:rsidRPr="006E2B53">
        <w:rPr>
          <w:rFonts w:cs="Arial"/>
          <w:color w:val="000000"/>
          <w:szCs w:val="24"/>
          <w:shd w:val="clear" w:color="auto" w:fill="FFFFFF"/>
          <w:lang w:val="pt-BR"/>
        </w:rPr>
        <w:t>*</w:t>
      </w:r>
      <w:r w:rsidR="00236A9D" w:rsidRPr="00CD06EA">
        <w:rPr>
          <w:rFonts w:cs="Arial"/>
          <w:color w:val="000000"/>
          <w:szCs w:val="24"/>
          <w:shd w:val="clear" w:color="auto" w:fill="FFFFFF"/>
          <w:lang w:val="pt-BR"/>
        </w:rPr>
        <w:t>,</w:t>
      </w:r>
      <w:r w:rsidR="00121643">
        <w:rPr>
          <w:rFonts w:cs="Arial"/>
          <w:color w:val="000000"/>
          <w:szCs w:val="24"/>
          <w:shd w:val="clear" w:color="auto" w:fill="FFFFFF"/>
          <w:lang w:val="pt-BR"/>
        </w:rPr>
        <w:t xml:space="preserve"> </w:t>
      </w:r>
      <w:r w:rsidR="00253726" w:rsidRPr="00CD06EA">
        <w:rPr>
          <w:rFonts w:cs="Arial"/>
          <w:color w:val="000000"/>
          <w:szCs w:val="24"/>
          <w:shd w:val="clear" w:color="auto" w:fill="FFFFFF"/>
          <w:lang w:val="pt-BR"/>
        </w:rPr>
        <w:t>Martim C. Policano</w:t>
      </w:r>
      <w:r w:rsidR="00253726" w:rsidRPr="00CD06EA">
        <w:rPr>
          <w:rFonts w:cs="Arial"/>
          <w:color w:val="000000"/>
          <w:szCs w:val="24"/>
          <w:shd w:val="clear" w:color="auto" w:fill="FFFFFF"/>
          <w:vertAlign w:val="superscript"/>
          <w:lang w:val="pt-BR"/>
        </w:rPr>
        <w:t>b</w:t>
      </w:r>
      <w:r w:rsidR="00253726">
        <w:rPr>
          <w:rFonts w:cs="Arial"/>
          <w:color w:val="000000"/>
          <w:szCs w:val="24"/>
          <w:shd w:val="clear" w:color="auto" w:fill="FFFFFF"/>
          <w:lang w:val="pt-BR"/>
        </w:rPr>
        <w:t xml:space="preserve">, </w:t>
      </w:r>
      <w:r w:rsidR="00121643" w:rsidRPr="00CD06EA">
        <w:rPr>
          <w:rFonts w:cs="Arial"/>
          <w:color w:val="000000"/>
          <w:szCs w:val="24"/>
          <w:shd w:val="clear" w:color="auto" w:fill="FFFFFF"/>
          <w:lang w:val="pt-BR"/>
        </w:rPr>
        <w:t xml:space="preserve">André </w:t>
      </w:r>
      <w:r w:rsidR="00C13CC2">
        <w:rPr>
          <w:rFonts w:cs="Arial"/>
          <w:color w:val="000000"/>
          <w:szCs w:val="24"/>
          <w:shd w:val="clear" w:color="auto" w:fill="FFFFFF"/>
          <w:lang w:val="pt-BR"/>
        </w:rPr>
        <w:t>N</w:t>
      </w:r>
      <w:r w:rsidR="00121643" w:rsidRPr="00CD06EA">
        <w:rPr>
          <w:rFonts w:cs="Arial"/>
          <w:color w:val="000000"/>
          <w:szCs w:val="24"/>
          <w:shd w:val="clear" w:color="auto" w:fill="FFFFFF"/>
          <w:lang w:val="pt-BR"/>
        </w:rPr>
        <w:t xml:space="preserve">. </w:t>
      </w:r>
      <w:r w:rsidR="00C13CC2">
        <w:rPr>
          <w:rFonts w:cs="Arial"/>
          <w:color w:val="000000"/>
          <w:szCs w:val="24"/>
          <w:shd w:val="clear" w:color="auto" w:fill="FFFFFF"/>
          <w:lang w:val="pt-BR"/>
        </w:rPr>
        <w:t>Miranda</w:t>
      </w:r>
      <w:r w:rsidR="00121643">
        <w:rPr>
          <w:rFonts w:cs="Arial"/>
          <w:color w:val="000000"/>
          <w:szCs w:val="24"/>
          <w:shd w:val="clear" w:color="auto" w:fill="FFFFFF"/>
          <w:vertAlign w:val="superscript"/>
          <w:lang w:val="pt-BR"/>
        </w:rPr>
        <w:t>a</w:t>
      </w:r>
      <w:r w:rsidR="00121643">
        <w:rPr>
          <w:rFonts w:cs="Arial"/>
          <w:color w:val="000000"/>
          <w:szCs w:val="24"/>
          <w:shd w:val="clear" w:color="auto" w:fill="FFFFFF"/>
          <w:lang w:val="pt-BR"/>
        </w:rPr>
        <w:t>,</w:t>
      </w:r>
      <w:r w:rsidR="00253726">
        <w:rPr>
          <w:rFonts w:cs="Arial"/>
          <w:color w:val="000000"/>
          <w:szCs w:val="24"/>
          <w:shd w:val="clear" w:color="auto" w:fill="FFFFFF"/>
          <w:lang w:val="pt-BR"/>
        </w:rPr>
        <w:t xml:space="preserve"> </w:t>
      </w:r>
      <w:r w:rsidR="008F4EE4" w:rsidRPr="00CD06EA">
        <w:rPr>
          <w:rFonts w:cs="Arial"/>
          <w:color w:val="000000"/>
          <w:szCs w:val="24"/>
          <w:shd w:val="clear" w:color="auto" w:fill="FFFFFF"/>
          <w:lang w:val="pt-BR"/>
        </w:rPr>
        <w:t xml:space="preserve">Maria Ingrid </w:t>
      </w:r>
      <w:r w:rsidR="00236A9D" w:rsidRPr="00CD06EA">
        <w:rPr>
          <w:rFonts w:cs="Arial"/>
          <w:color w:val="000000"/>
          <w:szCs w:val="24"/>
          <w:shd w:val="clear" w:color="auto" w:fill="FFFFFF"/>
          <w:lang w:val="pt-BR"/>
        </w:rPr>
        <w:t>R</w:t>
      </w:r>
      <w:r w:rsidR="008F4EE4" w:rsidRPr="00CD06EA">
        <w:rPr>
          <w:rFonts w:cs="Arial"/>
          <w:color w:val="000000"/>
          <w:szCs w:val="24"/>
          <w:shd w:val="clear" w:color="auto" w:fill="FFFFFF"/>
          <w:lang w:val="pt-BR"/>
        </w:rPr>
        <w:t>.</w:t>
      </w:r>
      <w:r w:rsidR="00236A9D" w:rsidRPr="00CD06EA">
        <w:rPr>
          <w:rFonts w:cs="Arial"/>
          <w:color w:val="000000"/>
          <w:szCs w:val="24"/>
          <w:shd w:val="clear" w:color="auto" w:fill="FFFFFF"/>
          <w:lang w:val="pt-BR"/>
        </w:rPr>
        <w:t xml:space="preserve"> B</w:t>
      </w:r>
      <w:r w:rsidR="008F4EE4" w:rsidRPr="00CD06EA">
        <w:rPr>
          <w:rFonts w:cs="Arial"/>
          <w:color w:val="000000"/>
          <w:szCs w:val="24"/>
          <w:shd w:val="clear" w:color="auto" w:fill="FFFFFF"/>
          <w:lang w:val="pt-BR"/>
        </w:rPr>
        <w:t>.</w:t>
      </w:r>
      <w:r w:rsidR="00236A9D" w:rsidRPr="00CD06EA">
        <w:rPr>
          <w:rFonts w:cs="Arial"/>
          <w:color w:val="000000"/>
          <w:szCs w:val="24"/>
          <w:shd w:val="clear" w:color="auto" w:fill="FFFFFF"/>
          <w:lang w:val="pt-BR"/>
        </w:rPr>
        <w:t xml:space="preserve"> Schiavon</w:t>
      </w:r>
      <w:r w:rsidR="008C660D">
        <w:rPr>
          <w:rFonts w:cs="Arial"/>
          <w:color w:val="000000"/>
          <w:szCs w:val="24"/>
          <w:shd w:val="clear" w:color="auto" w:fill="FFFFFF"/>
          <w:vertAlign w:val="superscript"/>
          <w:lang w:val="pt-BR"/>
        </w:rPr>
        <w:t>a</w:t>
      </w:r>
      <w:r w:rsidR="008F4EE4" w:rsidRPr="00CD06EA">
        <w:rPr>
          <w:rFonts w:cs="Arial"/>
          <w:color w:val="000000"/>
          <w:szCs w:val="24"/>
          <w:shd w:val="clear" w:color="auto" w:fill="FFFFFF"/>
          <w:lang w:val="pt-BR"/>
        </w:rPr>
        <w:t>,</w:t>
      </w:r>
      <w:r w:rsidR="00236A9D" w:rsidRPr="00CD06EA">
        <w:rPr>
          <w:rFonts w:cs="Arial"/>
          <w:color w:val="000000"/>
          <w:szCs w:val="24"/>
          <w:shd w:val="clear" w:color="auto" w:fill="FFFFFF"/>
          <w:lang w:val="pt-BR"/>
        </w:rPr>
        <w:t xml:space="preserve"> </w:t>
      </w:r>
      <w:r w:rsidR="00BE4ED4" w:rsidRPr="00CD06EA">
        <w:rPr>
          <w:rFonts w:cs="Arial"/>
          <w:color w:val="000000"/>
          <w:szCs w:val="24"/>
          <w:shd w:val="clear" w:color="auto" w:fill="FFFFFF"/>
          <w:lang w:val="pt-BR"/>
        </w:rPr>
        <w:t>Gustavo Doubek</w:t>
      </w:r>
      <w:r w:rsidR="008C660D">
        <w:rPr>
          <w:rFonts w:cs="Arial"/>
          <w:color w:val="000000"/>
          <w:szCs w:val="24"/>
          <w:shd w:val="clear" w:color="auto" w:fill="FFFFFF"/>
          <w:vertAlign w:val="superscript"/>
          <w:lang w:val="pt-BR"/>
        </w:rPr>
        <w:t>a</w:t>
      </w:r>
      <w:r w:rsidR="00CC7056" w:rsidRPr="00CD06EA">
        <w:rPr>
          <w:rFonts w:cs="Arial"/>
          <w:color w:val="000000"/>
          <w:szCs w:val="24"/>
          <w:shd w:val="clear" w:color="auto" w:fill="FFFFFF"/>
          <w:lang w:val="pt-BR"/>
        </w:rPr>
        <w:t>, Rubens M</w:t>
      </w:r>
      <w:r w:rsidR="00121643">
        <w:rPr>
          <w:rFonts w:cs="Arial"/>
          <w:color w:val="000000"/>
          <w:szCs w:val="24"/>
          <w:shd w:val="clear" w:color="auto" w:fill="FFFFFF"/>
          <w:lang w:val="pt-BR"/>
        </w:rPr>
        <w:t>aciel</w:t>
      </w:r>
      <w:r w:rsidR="00CC7056" w:rsidRPr="00CD06EA">
        <w:rPr>
          <w:rFonts w:cs="Arial"/>
          <w:color w:val="000000"/>
          <w:szCs w:val="24"/>
          <w:shd w:val="clear" w:color="auto" w:fill="FFFFFF"/>
          <w:lang w:val="pt-BR"/>
        </w:rPr>
        <w:t xml:space="preserve"> Filho</w:t>
      </w:r>
      <w:r w:rsidR="008C660D">
        <w:rPr>
          <w:rFonts w:cs="Arial"/>
          <w:color w:val="000000"/>
          <w:szCs w:val="24"/>
          <w:shd w:val="clear" w:color="auto" w:fill="FFFFFF"/>
          <w:vertAlign w:val="superscript"/>
          <w:lang w:val="pt-BR"/>
        </w:rPr>
        <w:t>a</w:t>
      </w:r>
      <w:r w:rsidR="00236A9D" w:rsidRPr="00CD06EA">
        <w:rPr>
          <w:rFonts w:ascii="Lato" w:hAnsi="Lato"/>
          <w:color w:val="000000"/>
          <w:sz w:val="27"/>
          <w:szCs w:val="27"/>
          <w:shd w:val="clear" w:color="auto" w:fill="FFFFFF"/>
          <w:lang w:val="pt-BR"/>
        </w:rPr>
        <w:t> </w:t>
      </w:r>
    </w:p>
    <w:p w14:paraId="6B2D21B3" w14:textId="16108A37" w:rsidR="00B57E6F" w:rsidRPr="00C10423" w:rsidRDefault="00B57E6F" w:rsidP="00B57E6F">
      <w:pPr>
        <w:pStyle w:val="CETAddress"/>
        <w:rPr>
          <w:lang w:val="pt-BR"/>
        </w:rPr>
      </w:pPr>
      <w:r w:rsidRPr="00B57B36">
        <w:rPr>
          <w:vertAlign w:val="superscript"/>
        </w:rPr>
        <w:t>a</w:t>
      </w:r>
      <w:r w:rsidR="00007772">
        <w:t xml:space="preserve">University of Campinas, </w:t>
      </w:r>
      <w:r w:rsidR="00DD1C57">
        <w:t>School of Chemical Engineering</w:t>
      </w:r>
      <w:r w:rsidR="00736131">
        <w:t xml:space="preserve">, Av. </w:t>
      </w:r>
      <w:r w:rsidR="00736131" w:rsidRPr="0028389C">
        <w:rPr>
          <w:lang w:val="pt-BR"/>
        </w:rPr>
        <w:t>Albert Eins</w:t>
      </w:r>
      <w:r w:rsidR="00730BA2" w:rsidRPr="0028389C">
        <w:rPr>
          <w:lang w:val="pt-BR"/>
        </w:rPr>
        <w:t xml:space="preserve">tein, 500. </w:t>
      </w:r>
      <w:r w:rsidR="00730BA2" w:rsidRPr="00C10423">
        <w:rPr>
          <w:lang w:val="pt-BR"/>
        </w:rPr>
        <w:t>Campinas</w:t>
      </w:r>
      <w:r w:rsidR="00C63EFE" w:rsidRPr="00C10423">
        <w:rPr>
          <w:lang w:val="pt-BR"/>
        </w:rPr>
        <w:t>,</w:t>
      </w:r>
      <w:r w:rsidR="00730BA2" w:rsidRPr="00C10423">
        <w:rPr>
          <w:lang w:val="pt-BR"/>
        </w:rPr>
        <w:t xml:space="preserve"> SP</w:t>
      </w:r>
      <w:r w:rsidR="00C63EFE" w:rsidRPr="00C10423">
        <w:rPr>
          <w:lang w:val="pt-BR"/>
        </w:rPr>
        <w:t>,</w:t>
      </w:r>
      <w:r w:rsidR="00730BA2" w:rsidRPr="00C10423">
        <w:rPr>
          <w:lang w:val="pt-BR"/>
        </w:rPr>
        <w:t xml:space="preserve"> Brazil</w:t>
      </w:r>
      <w:r w:rsidR="00C816A6" w:rsidRPr="00C10423">
        <w:rPr>
          <w:lang w:val="pt-BR"/>
        </w:rPr>
        <w:t>, 13083-852</w:t>
      </w:r>
    </w:p>
    <w:p w14:paraId="1E0A76FA" w14:textId="60A9759C" w:rsidR="00CC16C3" w:rsidRDefault="00B57E6F" w:rsidP="00CC16C3">
      <w:pPr>
        <w:pStyle w:val="CETAddress"/>
      </w:pPr>
      <w:r w:rsidRPr="00B57B36">
        <w:rPr>
          <w:vertAlign w:val="superscript"/>
        </w:rPr>
        <w:t>b</w:t>
      </w:r>
      <w:r w:rsidR="00CC16C3">
        <w:t>University of Twente, Faculty of Science and Technology,</w:t>
      </w:r>
      <w:r w:rsidR="00CC16C3" w:rsidRPr="00CC16C3">
        <w:t xml:space="preserve"> </w:t>
      </w:r>
      <w:r w:rsidR="00CC16C3">
        <w:t>MESA+ Institute for Nanotechnology,</w:t>
      </w:r>
      <w:r w:rsidR="00CC16C3" w:rsidRPr="00CC16C3">
        <w:t xml:space="preserve"> </w:t>
      </w:r>
      <w:r w:rsidR="00CC16C3">
        <w:t xml:space="preserve">Catalytic Processes and Materials Group, 7500 AE Enschede, </w:t>
      </w:r>
      <w:r w:rsidR="00CC16C3" w:rsidRPr="00CC16C3">
        <w:t>The Netherlands</w:t>
      </w:r>
    </w:p>
    <w:p w14:paraId="73F1267A" w14:textId="1528845B" w:rsidR="00B57E6F" w:rsidRPr="00B57B36" w:rsidRDefault="00776343" w:rsidP="00B57E6F">
      <w:pPr>
        <w:pStyle w:val="CETemail"/>
      </w:pPr>
      <w:r>
        <w:t>elda.silveira1</w:t>
      </w:r>
      <w:r w:rsidR="00B57E6F" w:rsidRPr="00B57B36">
        <w:t>@</w:t>
      </w:r>
      <w:r>
        <w:t>gmail</w:t>
      </w:r>
      <w:r w:rsidR="00B57E6F" w:rsidRPr="00B57B36">
        <w:t xml:space="preserve">.com </w:t>
      </w:r>
    </w:p>
    <w:p w14:paraId="5FFC2FDF" w14:textId="0CB9E152" w:rsidR="00B31DDB" w:rsidRPr="001A587A" w:rsidRDefault="00B31DDB" w:rsidP="00B31DDB">
      <w:pPr>
        <w:spacing w:line="240" w:lineRule="auto"/>
        <w:rPr>
          <w:szCs w:val="18"/>
        </w:rPr>
      </w:pPr>
      <w:r w:rsidRPr="001A587A">
        <w:rPr>
          <w:szCs w:val="18"/>
        </w:rPr>
        <w:t xml:space="preserve">Battery electricity storage has been one of the main strategies </w:t>
      </w:r>
      <w:r w:rsidR="00CA194E">
        <w:rPr>
          <w:szCs w:val="18"/>
        </w:rPr>
        <w:t xml:space="preserve">to reach </w:t>
      </w:r>
      <w:r w:rsidRPr="001A587A">
        <w:rPr>
          <w:szCs w:val="18"/>
        </w:rPr>
        <w:t xml:space="preserve">a sustainable energy </w:t>
      </w:r>
      <w:r w:rsidR="00083F1C">
        <w:rPr>
          <w:szCs w:val="18"/>
        </w:rPr>
        <w:t>network</w:t>
      </w:r>
      <w:r w:rsidRPr="001A587A">
        <w:rPr>
          <w:szCs w:val="18"/>
        </w:rPr>
        <w:t xml:space="preserve">. </w:t>
      </w:r>
      <w:r w:rsidR="00CA194E">
        <w:rPr>
          <w:szCs w:val="18"/>
        </w:rPr>
        <w:t>They are adequate to</w:t>
      </w:r>
      <w:r w:rsidRPr="001A587A">
        <w:rPr>
          <w:szCs w:val="18"/>
        </w:rPr>
        <w:t xml:space="preserve"> stor</w:t>
      </w:r>
      <w:r w:rsidR="00CA194E">
        <w:rPr>
          <w:szCs w:val="18"/>
        </w:rPr>
        <w:t>e</w:t>
      </w:r>
      <w:r w:rsidRPr="001A587A">
        <w:rPr>
          <w:szCs w:val="18"/>
        </w:rPr>
        <w:t xml:space="preserve"> energy and </w:t>
      </w:r>
      <w:r w:rsidR="00083F1C" w:rsidRPr="001A587A">
        <w:rPr>
          <w:szCs w:val="18"/>
        </w:rPr>
        <w:t>releas</w:t>
      </w:r>
      <w:r w:rsidR="00083F1C">
        <w:rPr>
          <w:szCs w:val="18"/>
        </w:rPr>
        <w:t>e</w:t>
      </w:r>
      <w:r w:rsidR="00083F1C" w:rsidRPr="001A587A">
        <w:rPr>
          <w:szCs w:val="18"/>
        </w:rPr>
        <w:t xml:space="preserve"> </w:t>
      </w:r>
      <w:r w:rsidRPr="001A587A">
        <w:rPr>
          <w:szCs w:val="18"/>
        </w:rPr>
        <w:t>it later, support</w:t>
      </w:r>
      <w:r w:rsidR="00CA194E">
        <w:rPr>
          <w:szCs w:val="18"/>
        </w:rPr>
        <w:t>ing</w:t>
      </w:r>
      <w:r w:rsidRPr="001A587A">
        <w:rPr>
          <w:szCs w:val="18"/>
        </w:rPr>
        <w:t xml:space="preserve"> </w:t>
      </w:r>
      <w:r w:rsidR="00083F1C">
        <w:rPr>
          <w:szCs w:val="18"/>
        </w:rPr>
        <w:t xml:space="preserve">a </w:t>
      </w:r>
      <w:r w:rsidRPr="001A587A">
        <w:rPr>
          <w:szCs w:val="18"/>
        </w:rPr>
        <w:t xml:space="preserve">high </w:t>
      </w:r>
      <w:r w:rsidR="00C71227">
        <w:rPr>
          <w:szCs w:val="18"/>
        </w:rPr>
        <w:t>volume</w:t>
      </w:r>
      <w:r w:rsidRPr="001A587A">
        <w:rPr>
          <w:szCs w:val="18"/>
        </w:rPr>
        <w:t xml:space="preserve"> of variable renewable electricity. In this context, lithium-air batteries (LABs) have the potential to be a high-capacity battery option, with theoretical energy densities higher than currently available lithium-ion ones.</w:t>
      </w:r>
      <w:r w:rsidR="00AA0719">
        <w:rPr>
          <w:szCs w:val="18"/>
        </w:rPr>
        <w:t xml:space="preserve"> </w:t>
      </w:r>
      <w:r w:rsidRPr="001A587A">
        <w:rPr>
          <w:szCs w:val="18"/>
        </w:rPr>
        <w:t xml:space="preserve">However, </w:t>
      </w:r>
      <w:r w:rsidR="00286C11">
        <w:rPr>
          <w:szCs w:val="18"/>
        </w:rPr>
        <w:t xml:space="preserve">they </w:t>
      </w:r>
      <w:r w:rsidRPr="001A587A">
        <w:rPr>
          <w:szCs w:val="18"/>
        </w:rPr>
        <w:t>are</w:t>
      </w:r>
      <w:r w:rsidR="005336D6">
        <w:rPr>
          <w:szCs w:val="18"/>
        </w:rPr>
        <w:t xml:space="preserve"> still</w:t>
      </w:r>
      <w:r w:rsidRPr="001A587A">
        <w:rPr>
          <w:szCs w:val="18"/>
        </w:rPr>
        <w:t xml:space="preserve"> commercially unfeasible. In the last few decades, there has been immense progress in LABs technology </w:t>
      </w:r>
      <w:r w:rsidR="00BA242C">
        <w:rPr>
          <w:szCs w:val="18"/>
        </w:rPr>
        <w:t>with</w:t>
      </w:r>
      <w:r w:rsidRPr="001A587A">
        <w:rPr>
          <w:szCs w:val="18"/>
        </w:rPr>
        <w:t xml:space="preserve"> the development of stable electrolytes, porous cathodes, and catalysts. </w:t>
      </w:r>
      <w:r w:rsidR="00083F1C">
        <w:rPr>
          <w:szCs w:val="18"/>
        </w:rPr>
        <w:t>Nonetheless,</w:t>
      </w:r>
      <w:r w:rsidR="00083F1C" w:rsidRPr="001A587A">
        <w:rPr>
          <w:szCs w:val="18"/>
        </w:rPr>
        <w:t xml:space="preserve"> </w:t>
      </w:r>
      <w:r w:rsidRPr="001A587A">
        <w:rPr>
          <w:szCs w:val="18"/>
        </w:rPr>
        <w:t>minor attention has been given to the protection of the lithium metal electrode, especially against reactive substances present in the atmospheric air</w:t>
      </w:r>
      <w:r w:rsidR="00EB5C40">
        <w:rPr>
          <w:szCs w:val="18"/>
        </w:rPr>
        <w:t>, such</w:t>
      </w:r>
      <w:r w:rsidRPr="001A587A">
        <w:rPr>
          <w:szCs w:val="18"/>
        </w:rPr>
        <w:t xml:space="preserve"> as water and oxygen. In this work, a protective membrane </w:t>
      </w:r>
      <w:r w:rsidR="00083F1C">
        <w:rPr>
          <w:szCs w:val="18"/>
        </w:rPr>
        <w:t>was</w:t>
      </w:r>
      <w:r w:rsidR="00083F1C" w:rsidRPr="001A587A">
        <w:rPr>
          <w:szCs w:val="18"/>
        </w:rPr>
        <w:t xml:space="preserve"> </w:t>
      </w:r>
      <w:r w:rsidRPr="001A587A">
        <w:rPr>
          <w:szCs w:val="18"/>
        </w:rPr>
        <w:t>synthesized to protect the metallic</w:t>
      </w:r>
      <w:r w:rsidR="008D2321">
        <w:rPr>
          <w:szCs w:val="18"/>
        </w:rPr>
        <w:t xml:space="preserve"> lithium</w:t>
      </w:r>
      <w:r w:rsidRPr="001A587A">
        <w:rPr>
          <w:szCs w:val="18"/>
        </w:rPr>
        <w:t xml:space="preserve"> anode against water. </w:t>
      </w:r>
      <w:r w:rsidR="00083F1C">
        <w:rPr>
          <w:szCs w:val="18"/>
        </w:rPr>
        <w:t>The synthesis was carried out using</w:t>
      </w:r>
      <w:r w:rsidRPr="001A587A">
        <w:rPr>
          <w:szCs w:val="18"/>
        </w:rPr>
        <w:t xml:space="preserve"> polytetramethylene glycol (PTMEG), 4,4-diphenylmethane diisocyanate (MDI), and </w:t>
      </w:r>
      <w:r w:rsidR="00C55AA5">
        <w:rPr>
          <w:szCs w:val="18"/>
        </w:rPr>
        <w:t xml:space="preserve">a blend of </w:t>
      </w:r>
      <w:r w:rsidRPr="001A587A">
        <w:rPr>
          <w:szCs w:val="18"/>
        </w:rPr>
        <w:t xml:space="preserve">1,4 butanediol </w:t>
      </w:r>
      <w:r w:rsidR="00083F1C">
        <w:rPr>
          <w:szCs w:val="18"/>
        </w:rPr>
        <w:t>with</w:t>
      </w:r>
      <w:r w:rsidR="00083F1C" w:rsidRPr="001A587A">
        <w:rPr>
          <w:szCs w:val="18"/>
        </w:rPr>
        <w:t xml:space="preserve"> </w:t>
      </w:r>
      <w:r w:rsidR="00032407" w:rsidRPr="001A587A">
        <w:rPr>
          <w:szCs w:val="18"/>
        </w:rPr>
        <w:t>glycerine</w:t>
      </w:r>
      <w:r w:rsidRPr="001A587A">
        <w:rPr>
          <w:szCs w:val="18"/>
        </w:rPr>
        <w:t xml:space="preserve"> as a chain extender. The </w:t>
      </w:r>
      <w:r w:rsidR="008544D2">
        <w:rPr>
          <w:szCs w:val="18"/>
        </w:rPr>
        <w:t>synthesized membrane</w:t>
      </w:r>
      <w:r w:rsidRPr="001A587A">
        <w:rPr>
          <w:szCs w:val="18"/>
        </w:rPr>
        <w:t xml:space="preserve"> </w:t>
      </w:r>
      <w:r w:rsidR="00E74245">
        <w:rPr>
          <w:szCs w:val="18"/>
        </w:rPr>
        <w:t>was</w:t>
      </w:r>
      <w:r w:rsidRPr="001A587A">
        <w:rPr>
          <w:szCs w:val="18"/>
        </w:rPr>
        <w:t xml:space="preserve"> tested using an aprotic lithium-</w:t>
      </w:r>
      <w:r w:rsidR="00827F4E">
        <w:rPr>
          <w:szCs w:val="18"/>
        </w:rPr>
        <w:t>oxygen</w:t>
      </w:r>
      <w:r w:rsidR="002D59E0">
        <w:rPr>
          <w:szCs w:val="18"/>
        </w:rPr>
        <w:t xml:space="preserve"> (Li-O</w:t>
      </w:r>
      <w:r w:rsidR="00D01F51">
        <w:rPr>
          <w:szCs w:val="18"/>
          <w:vertAlign w:val="subscript"/>
        </w:rPr>
        <w:t>2</w:t>
      </w:r>
      <w:r w:rsidR="00D01F51">
        <w:rPr>
          <w:szCs w:val="18"/>
        </w:rPr>
        <w:t>)</w:t>
      </w:r>
      <w:r w:rsidR="00D01F51">
        <w:rPr>
          <w:szCs w:val="18"/>
          <w:vertAlign w:val="subscript"/>
        </w:rPr>
        <w:t xml:space="preserve"> </w:t>
      </w:r>
      <w:r w:rsidRPr="001A587A">
        <w:rPr>
          <w:szCs w:val="18"/>
        </w:rPr>
        <w:t xml:space="preserve">battery assembled with carbon paper as </w:t>
      </w:r>
      <w:r w:rsidR="007532DA">
        <w:rPr>
          <w:szCs w:val="18"/>
        </w:rPr>
        <w:t xml:space="preserve">the </w:t>
      </w:r>
      <w:r w:rsidRPr="001A587A">
        <w:rPr>
          <w:szCs w:val="18"/>
        </w:rPr>
        <w:t>cathode, metallic lithium as the anode</w:t>
      </w:r>
      <w:r w:rsidR="00E26996">
        <w:rPr>
          <w:szCs w:val="18"/>
        </w:rPr>
        <w:t>,</w:t>
      </w:r>
      <w:r w:rsidR="001B2F94">
        <w:rPr>
          <w:szCs w:val="18"/>
        </w:rPr>
        <w:t xml:space="preserve"> and </w:t>
      </w:r>
      <w:r w:rsidRPr="001A587A">
        <w:rPr>
          <w:szCs w:val="18"/>
        </w:rPr>
        <w:t>0.1</w:t>
      </w:r>
      <w:r w:rsidR="008F1DD0">
        <w:rPr>
          <w:szCs w:val="18"/>
        </w:rPr>
        <w:t xml:space="preserve"> </w:t>
      </w:r>
      <w:proofErr w:type="gramStart"/>
      <w:r w:rsidR="006F3F30">
        <w:rPr>
          <w:szCs w:val="18"/>
        </w:rPr>
        <w:t>mol.L</w:t>
      </w:r>
      <w:proofErr w:type="gramEnd"/>
      <w:r w:rsidR="006F3F30">
        <w:rPr>
          <w:szCs w:val="18"/>
          <w:vertAlign w:val="superscript"/>
        </w:rPr>
        <w:t>-1</w:t>
      </w:r>
      <w:r w:rsidRPr="001A587A">
        <w:rPr>
          <w:szCs w:val="18"/>
        </w:rPr>
        <w:t xml:space="preserve"> lithium perchlorate (LiClO</w:t>
      </w:r>
      <w:r w:rsidRPr="00393D91">
        <w:rPr>
          <w:szCs w:val="18"/>
          <w:vertAlign w:val="subscript"/>
        </w:rPr>
        <w:t>4</w:t>
      </w:r>
      <w:r w:rsidRPr="001A587A">
        <w:rPr>
          <w:szCs w:val="18"/>
        </w:rPr>
        <w:t xml:space="preserve">) in dimethyl sulfoxide (DMSO) with </w:t>
      </w:r>
      <w:r w:rsidR="00467E43">
        <w:rPr>
          <w:szCs w:val="18"/>
        </w:rPr>
        <w:t>550 ppm of</w:t>
      </w:r>
      <w:r w:rsidRPr="001A587A">
        <w:rPr>
          <w:szCs w:val="18"/>
        </w:rPr>
        <w:t xml:space="preserve"> water concentration</w:t>
      </w:r>
      <w:r w:rsidR="00C4177F">
        <w:rPr>
          <w:szCs w:val="18"/>
        </w:rPr>
        <w:t xml:space="preserve"> as electrolyte</w:t>
      </w:r>
      <w:r w:rsidRPr="001A587A">
        <w:rPr>
          <w:szCs w:val="18"/>
        </w:rPr>
        <w:t xml:space="preserve">. Furthermore, the cyclability of the batteries with the novel polymeric membrane </w:t>
      </w:r>
      <w:r w:rsidR="002D7AB6">
        <w:rPr>
          <w:szCs w:val="18"/>
        </w:rPr>
        <w:t>was</w:t>
      </w:r>
      <w:r w:rsidRPr="001A587A">
        <w:rPr>
          <w:szCs w:val="18"/>
        </w:rPr>
        <w:t xml:space="preserve"> compared with the standard glass microfiber separator. </w:t>
      </w:r>
      <w:r w:rsidR="00F010F8">
        <w:rPr>
          <w:szCs w:val="18"/>
        </w:rPr>
        <w:t xml:space="preserve">The results </w:t>
      </w:r>
      <w:r w:rsidR="004E0467">
        <w:rPr>
          <w:szCs w:val="18"/>
        </w:rPr>
        <w:t>show</w:t>
      </w:r>
      <w:r w:rsidR="00255A81">
        <w:rPr>
          <w:szCs w:val="18"/>
        </w:rPr>
        <w:t>ed</w:t>
      </w:r>
      <w:r w:rsidR="004E0467">
        <w:rPr>
          <w:szCs w:val="18"/>
        </w:rPr>
        <w:t xml:space="preserve"> </w:t>
      </w:r>
      <w:r w:rsidRPr="001A587A">
        <w:rPr>
          <w:szCs w:val="18"/>
        </w:rPr>
        <w:t>a</w:t>
      </w:r>
      <w:r w:rsidR="00255A81">
        <w:rPr>
          <w:szCs w:val="18"/>
        </w:rPr>
        <w:t xml:space="preserve"> higher </w:t>
      </w:r>
      <w:r w:rsidRPr="001A587A">
        <w:rPr>
          <w:szCs w:val="18"/>
        </w:rPr>
        <w:t>cyclability</w:t>
      </w:r>
      <w:r w:rsidR="00446671">
        <w:rPr>
          <w:szCs w:val="18"/>
        </w:rPr>
        <w:t xml:space="preserve"> of the batteries </w:t>
      </w:r>
      <w:r w:rsidR="00CC5352">
        <w:rPr>
          <w:szCs w:val="18"/>
        </w:rPr>
        <w:t xml:space="preserve">assembled with the </w:t>
      </w:r>
      <w:r w:rsidR="003B4F7F">
        <w:rPr>
          <w:szCs w:val="18"/>
        </w:rPr>
        <w:t xml:space="preserve">polymeric separator </w:t>
      </w:r>
      <w:r w:rsidR="008F5528">
        <w:rPr>
          <w:szCs w:val="18"/>
        </w:rPr>
        <w:t>over</w:t>
      </w:r>
      <w:r w:rsidR="0093159E">
        <w:rPr>
          <w:szCs w:val="18"/>
        </w:rPr>
        <w:t xml:space="preserve"> the </w:t>
      </w:r>
      <w:r w:rsidR="0093159E" w:rsidRPr="001A587A">
        <w:rPr>
          <w:szCs w:val="18"/>
        </w:rPr>
        <w:t>glass microfiber separator</w:t>
      </w:r>
      <w:r w:rsidR="00D602B8">
        <w:rPr>
          <w:szCs w:val="18"/>
        </w:rPr>
        <w:t>.</w:t>
      </w:r>
    </w:p>
    <w:p w14:paraId="476B2F2E" w14:textId="77777777" w:rsidR="00600535" w:rsidRPr="00B57B36" w:rsidRDefault="00600535" w:rsidP="00600535">
      <w:pPr>
        <w:pStyle w:val="CETHeading1"/>
        <w:rPr>
          <w:lang w:val="en-GB"/>
        </w:rPr>
      </w:pPr>
      <w:r w:rsidRPr="00B57B36">
        <w:rPr>
          <w:lang w:val="en-GB"/>
        </w:rPr>
        <w:t>Introduction</w:t>
      </w:r>
    </w:p>
    <w:p w14:paraId="5DF50969" w14:textId="11CD40F6" w:rsidR="002B7B9E" w:rsidRDefault="002B7B9E" w:rsidP="007712F7">
      <w:pPr>
        <w:pStyle w:val="CETBodytext"/>
        <w:rPr>
          <w:rFonts w:eastAsia="Calibri" w:cs="Arial"/>
          <w:szCs w:val="18"/>
          <w:lang w:eastAsia="pt-BR"/>
        </w:rPr>
      </w:pPr>
      <w:r w:rsidRPr="002B7B9E">
        <w:rPr>
          <w:rFonts w:eastAsia="Calibri" w:cs="Arial"/>
          <w:szCs w:val="18"/>
          <w:lang w:eastAsia="pt-BR"/>
        </w:rPr>
        <w:t xml:space="preserve">To reach decarbonization of the global energy system, a higher share of renewable sources is required. Renewable energy from solar and wind </w:t>
      </w:r>
      <w:r w:rsidR="00D16D2E">
        <w:rPr>
          <w:rFonts w:eastAsia="Calibri" w:cs="Arial"/>
          <w:szCs w:val="18"/>
          <w:lang w:eastAsia="pt-BR"/>
        </w:rPr>
        <w:t>are good candidate</w:t>
      </w:r>
      <w:r w:rsidR="00083F1C">
        <w:rPr>
          <w:rFonts w:eastAsia="Calibri" w:cs="Arial"/>
          <w:szCs w:val="18"/>
          <w:lang w:eastAsia="pt-BR"/>
        </w:rPr>
        <w:t>s</w:t>
      </w:r>
      <w:r w:rsidRPr="002B7B9E">
        <w:rPr>
          <w:rFonts w:eastAsia="Calibri" w:cs="Arial"/>
          <w:szCs w:val="18"/>
          <w:lang w:eastAsia="pt-BR"/>
        </w:rPr>
        <w:t xml:space="preserve"> for electricity generation, but they are variable and </w:t>
      </w:r>
      <w:r w:rsidR="00D16D2E">
        <w:rPr>
          <w:rFonts w:eastAsia="Calibri" w:cs="Arial"/>
          <w:szCs w:val="18"/>
          <w:lang w:eastAsia="pt-BR"/>
        </w:rPr>
        <w:t>uncertain</w:t>
      </w:r>
      <w:r w:rsidRPr="002B7B9E">
        <w:rPr>
          <w:rFonts w:eastAsia="Calibri" w:cs="Arial"/>
          <w:szCs w:val="18"/>
          <w:lang w:eastAsia="pt-BR"/>
        </w:rPr>
        <w:t xml:space="preserve"> energy </w:t>
      </w:r>
      <w:r w:rsidR="004C3766">
        <w:rPr>
          <w:rFonts w:eastAsia="Calibri" w:cs="Arial"/>
          <w:szCs w:val="18"/>
          <w:lang w:eastAsia="pt-BR"/>
        </w:rPr>
        <w:t>sources</w:t>
      </w:r>
      <w:r w:rsidR="00992BA6">
        <w:rPr>
          <w:rFonts w:eastAsia="Calibri" w:cs="Arial"/>
          <w:szCs w:val="18"/>
          <w:lang w:eastAsia="pt-BR"/>
        </w:rPr>
        <w:t xml:space="preserve"> </w:t>
      </w:r>
      <w:sdt>
        <w:sdtPr>
          <w:rPr>
            <w:rFonts w:eastAsia="Calibri" w:cs="Arial"/>
            <w:color w:val="000000"/>
            <w:szCs w:val="18"/>
            <w:lang w:eastAsia="pt-BR"/>
          </w:rPr>
          <w:tag w:val="MENDELEY_CITATION_v3_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"/>
          <w:id w:val="-666013268"/>
          <w:placeholder>
            <w:docPart w:val="DefaultPlaceholder_-1854013440"/>
          </w:placeholder>
        </w:sdtPr>
        <w:sdtContent>
          <w:r w:rsidR="002F2BD3" w:rsidRPr="002F2BD3">
            <w:rPr>
              <w:rFonts w:eastAsia="Calibri" w:cs="Arial"/>
              <w:color w:val="000000"/>
              <w:szCs w:val="18"/>
              <w:lang w:eastAsia="pt-BR"/>
            </w:rPr>
            <w:t>(Ram et al., 2022)</w:t>
          </w:r>
          <w:r w:rsidR="00665FA6">
            <w:rPr>
              <w:rFonts w:eastAsia="Calibri" w:cs="Arial"/>
              <w:color w:val="000000"/>
              <w:szCs w:val="18"/>
              <w:lang w:eastAsia="pt-BR"/>
            </w:rPr>
            <w:t>, since they are dependent upon the weather conditions</w:t>
          </w:r>
        </w:sdtContent>
      </w:sdt>
      <w:sdt>
        <w:sdtPr>
          <w:rPr>
            <w:rFonts w:eastAsia="Calibri" w:cs="Arial"/>
            <w:color w:val="000000"/>
            <w:szCs w:val="18"/>
            <w:lang w:eastAsia="pt-BR"/>
          </w:rPr>
          <w:tag w:val="MENDELEY_CITATION_v3_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"/>
          <w:id w:val="-1360887134"/>
          <w:placeholder>
            <w:docPart w:val="DefaultPlaceholder_-1854013440"/>
          </w:placeholder>
        </w:sdtPr>
        <w:sdtContent>
          <w:r w:rsidR="002F2BD3" w:rsidRPr="002F2BD3">
            <w:rPr>
              <w:rFonts w:eastAsia="Calibri" w:cs="Arial"/>
              <w:color w:val="000000"/>
              <w:szCs w:val="18"/>
              <w:lang w:eastAsia="pt-BR"/>
            </w:rPr>
            <w:t xml:space="preserve">. </w:t>
          </w:r>
        </w:sdtContent>
      </w:sdt>
      <w:r w:rsidRPr="002B7B9E">
        <w:rPr>
          <w:rFonts w:eastAsia="Calibri" w:cs="Arial"/>
          <w:szCs w:val="18"/>
          <w:lang w:eastAsia="pt-BR"/>
        </w:rPr>
        <w:t xml:space="preserve">Battery electricity storage has been considered one of the main strategies to support high levels of variable renewable electricity and contribute </w:t>
      </w:r>
      <w:r w:rsidR="00B77EF4">
        <w:rPr>
          <w:rFonts w:eastAsia="Calibri" w:cs="Arial"/>
          <w:szCs w:val="18"/>
          <w:lang w:eastAsia="pt-BR"/>
        </w:rPr>
        <w:t>to</w:t>
      </w:r>
      <w:r w:rsidRPr="002B7B9E">
        <w:rPr>
          <w:rFonts w:eastAsia="Calibri" w:cs="Arial"/>
          <w:szCs w:val="18"/>
          <w:lang w:eastAsia="pt-BR"/>
        </w:rPr>
        <w:t xml:space="preserve"> energetic transition</w:t>
      </w:r>
      <w:r w:rsidR="00DD65C0">
        <w:rPr>
          <w:rFonts w:eastAsia="Calibri" w:cs="Arial"/>
          <w:szCs w:val="18"/>
          <w:lang w:eastAsia="pt-BR"/>
        </w:rPr>
        <w:t xml:space="preserve"> </w:t>
      </w:r>
      <w:sdt>
        <w:sdtPr>
          <w:rPr>
            <w:rFonts w:eastAsia="Calibri" w:cs="Arial"/>
            <w:color w:val="000000"/>
            <w:szCs w:val="18"/>
            <w:lang w:eastAsia="pt-BR"/>
          </w:rPr>
          <w:tag w:val="MENDELEY_CITATION_v3_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"/>
          <w:id w:val="865875826"/>
          <w:placeholder>
            <w:docPart w:val="DefaultPlaceholder_-1854013440"/>
          </w:placeholder>
        </w:sdtPr>
        <w:sdtContent>
          <w:r w:rsidR="002F2BD3" w:rsidRPr="002F2BD3">
            <w:rPr>
              <w:rFonts w:eastAsia="Calibri" w:cs="Arial"/>
              <w:color w:val="000000"/>
              <w:szCs w:val="18"/>
              <w:lang w:eastAsia="pt-BR"/>
            </w:rPr>
            <w:t>(Lach et al., 2018)</w:t>
          </w:r>
        </w:sdtContent>
      </w:sdt>
      <w:r w:rsidRPr="002B7B9E">
        <w:rPr>
          <w:rFonts w:eastAsia="Calibri" w:cs="Arial"/>
          <w:szCs w:val="18"/>
          <w:lang w:eastAsia="pt-BR"/>
        </w:rPr>
        <w:t xml:space="preserve">. The lithium-air batteries (LABs) have theoretical energy densities higher than </w:t>
      </w:r>
      <w:r w:rsidR="00570988">
        <w:rPr>
          <w:rFonts w:eastAsia="Calibri" w:cs="Arial"/>
          <w:szCs w:val="18"/>
          <w:lang w:eastAsia="pt-BR"/>
        </w:rPr>
        <w:t xml:space="preserve">the </w:t>
      </w:r>
      <w:r w:rsidRPr="002B7B9E">
        <w:rPr>
          <w:rFonts w:eastAsia="Calibri" w:cs="Arial"/>
          <w:szCs w:val="18"/>
          <w:lang w:eastAsia="pt-BR"/>
        </w:rPr>
        <w:t>currently available lithium-ion batteries</w:t>
      </w:r>
      <w:r w:rsidR="001B2AB9">
        <w:rPr>
          <w:rFonts w:eastAsia="Calibri" w:cs="Arial"/>
          <w:szCs w:val="18"/>
          <w:lang w:eastAsia="pt-BR"/>
        </w:rPr>
        <w:t>,</w:t>
      </w:r>
      <w:r w:rsidRPr="002B7B9E">
        <w:rPr>
          <w:rFonts w:eastAsia="Calibri" w:cs="Arial"/>
          <w:szCs w:val="18"/>
          <w:lang w:eastAsia="pt-BR"/>
        </w:rPr>
        <w:t xml:space="preserve"> </w:t>
      </w:r>
      <w:r w:rsidR="001B2AB9">
        <w:rPr>
          <w:rFonts w:eastAsia="Calibri" w:cs="Arial"/>
          <w:szCs w:val="18"/>
          <w:lang w:eastAsia="pt-BR"/>
        </w:rPr>
        <w:t>n</w:t>
      </w:r>
      <w:r w:rsidRPr="002B7B9E">
        <w:rPr>
          <w:rFonts w:eastAsia="Calibri" w:cs="Arial"/>
          <w:szCs w:val="18"/>
          <w:lang w:eastAsia="pt-BR"/>
        </w:rPr>
        <w:t>evertheless, many challenges need to be overcome to turn them commercially viable</w:t>
      </w:r>
      <w:r w:rsidR="000A4183">
        <w:rPr>
          <w:rFonts w:eastAsia="Calibri" w:cs="Arial"/>
          <w:szCs w:val="18"/>
          <w:lang w:eastAsia="pt-BR"/>
        </w:rPr>
        <w:t xml:space="preserve"> </w:t>
      </w:r>
      <w:sdt>
        <w:sdtPr>
          <w:rPr>
            <w:rFonts w:eastAsia="Calibri" w:cs="Arial"/>
            <w:color w:val="000000"/>
            <w:szCs w:val="18"/>
            <w:lang w:eastAsia="pt-BR"/>
          </w:rPr>
          <w:tag w:val="MENDELEY_CITATION_v3_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"/>
          <w:id w:val="1328785752"/>
          <w:placeholder>
            <w:docPart w:val="DefaultPlaceholder_-1854013440"/>
          </w:placeholder>
        </w:sdtPr>
        <w:sdtContent>
          <w:r w:rsidR="002F2BD3" w:rsidRPr="002F2BD3">
            <w:rPr>
              <w:rFonts w:eastAsia="Calibri" w:cs="Arial"/>
              <w:color w:val="000000"/>
              <w:szCs w:val="18"/>
              <w:lang w:eastAsia="pt-BR"/>
            </w:rPr>
            <w:t>(Bi et al., 2020)</w:t>
          </w:r>
        </w:sdtContent>
      </w:sdt>
      <w:r w:rsidRPr="002B7B9E">
        <w:rPr>
          <w:rFonts w:eastAsia="Calibri" w:cs="Arial"/>
          <w:szCs w:val="18"/>
          <w:lang w:eastAsia="pt-BR"/>
        </w:rPr>
        <w:t xml:space="preserve">. </w:t>
      </w:r>
    </w:p>
    <w:p w14:paraId="60B150B5" w14:textId="1548C61D" w:rsidR="0068541A" w:rsidRDefault="00EC7ED3" w:rsidP="007712F7">
      <w:pPr>
        <w:pStyle w:val="CETBodytext"/>
        <w:rPr>
          <w:rFonts w:eastAsia="Calibri" w:cs="Arial"/>
          <w:color w:val="000000"/>
          <w:szCs w:val="18"/>
          <w:lang w:eastAsia="pt-BR"/>
        </w:rPr>
      </w:pPr>
      <w:r>
        <w:rPr>
          <w:rFonts w:eastAsia="Calibri" w:cs="Arial"/>
          <w:szCs w:val="18"/>
          <w:lang w:eastAsia="pt-BR"/>
        </w:rPr>
        <w:t>M</w:t>
      </w:r>
      <w:r w:rsidR="004F5B3D">
        <w:rPr>
          <w:rFonts w:eastAsia="Calibri" w:cs="Arial"/>
          <w:szCs w:val="18"/>
          <w:lang w:eastAsia="pt-BR"/>
        </w:rPr>
        <w:t xml:space="preserve">etallic lithium is </w:t>
      </w:r>
      <w:r w:rsidR="00D82D97">
        <w:rPr>
          <w:rFonts w:eastAsia="Calibri" w:cs="Arial"/>
          <w:szCs w:val="18"/>
          <w:lang w:eastAsia="pt-BR"/>
        </w:rPr>
        <w:t xml:space="preserve">considered </w:t>
      </w:r>
      <w:r w:rsidR="00BF4C0E">
        <w:rPr>
          <w:rFonts w:eastAsia="Calibri" w:cs="Arial"/>
          <w:szCs w:val="18"/>
          <w:lang w:eastAsia="pt-BR"/>
        </w:rPr>
        <w:t xml:space="preserve">a good choice </w:t>
      </w:r>
      <w:r w:rsidR="00F430F1">
        <w:rPr>
          <w:rFonts w:eastAsia="Calibri" w:cs="Arial"/>
          <w:szCs w:val="18"/>
          <w:lang w:eastAsia="pt-BR"/>
        </w:rPr>
        <w:t>for</w:t>
      </w:r>
      <w:r w:rsidR="00BF4C0E">
        <w:rPr>
          <w:rFonts w:eastAsia="Calibri" w:cs="Arial"/>
          <w:szCs w:val="18"/>
          <w:lang w:eastAsia="pt-BR"/>
        </w:rPr>
        <w:t xml:space="preserve"> anode </w:t>
      </w:r>
      <w:r w:rsidR="00F430F1">
        <w:rPr>
          <w:rFonts w:eastAsia="Calibri" w:cs="Arial"/>
          <w:szCs w:val="18"/>
          <w:lang w:eastAsia="pt-BR"/>
        </w:rPr>
        <w:t xml:space="preserve">material </w:t>
      </w:r>
      <w:r w:rsidR="006A1A15">
        <w:rPr>
          <w:rFonts w:eastAsia="Calibri" w:cs="Arial"/>
          <w:szCs w:val="18"/>
          <w:lang w:eastAsia="pt-BR"/>
        </w:rPr>
        <w:t xml:space="preserve">due </w:t>
      </w:r>
      <w:r w:rsidR="00083F1C">
        <w:rPr>
          <w:rFonts w:eastAsia="Calibri" w:cs="Arial"/>
          <w:szCs w:val="18"/>
          <w:lang w:eastAsia="pt-BR"/>
        </w:rPr>
        <w:t xml:space="preserve">to </w:t>
      </w:r>
      <w:r w:rsidR="006E1944">
        <w:rPr>
          <w:rFonts w:eastAsia="Calibri" w:cs="Arial"/>
          <w:szCs w:val="18"/>
          <w:lang w:eastAsia="pt-BR"/>
        </w:rPr>
        <w:t xml:space="preserve">its </w:t>
      </w:r>
      <w:r w:rsidR="00F049E5" w:rsidRPr="00012CD6">
        <w:rPr>
          <w:rFonts w:eastAsia="Calibri" w:cs="Arial"/>
          <w:color w:val="000000"/>
          <w:szCs w:val="18"/>
          <w:lang w:eastAsia="pt-BR"/>
        </w:rPr>
        <w:t>super</w:t>
      </w:r>
      <w:r w:rsidR="001D58F7">
        <w:rPr>
          <w:rFonts w:eastAsia="Calibri" w:cs="Arial"/>
          <w:color w:val="000000"/>
          <w:szCs w:val="18"/>
          <w:lang w:eastAsia="pt-BR"/>
        </w:rPr>
        <w:t xml:space="preserve"> </w:t>
      </w:r>
      <w:r w:rsidR="00F049E5" w:rsidRPr="00012CD6">
        <w:rPr>
          <w:rFonts w:eastAsia="Calibri" w:cs="Arial"/>
          <w:color w:val="000000"/>
          <w:szCs w:val="18"/>
          <w:lang w:eastAsia="pt-BR"/>
        </w:rPr>
        <w:t>high specific energy</w:t>
      </w:r>
      <w:r w:rsidR="00FC6D0F">
        <w:rPr>
          <w:rFonts w:eastAsia="Calibri" w:cs="Arial"/>
          <w:color w:val="000000"/>
          <w:szCs w:val="18"/>
          <w:lang w:eastAsia="pt-BR"/>
        </w:rPr>
        <w:t xml:space="preserve">, </w:t>
      </w:r>
      <w:r w:rsidR="00FC6D0F" w:rsidRPr="00012CD6">
        <w:rPr>
          <w:rFonts w:eastAsia="Calibri" w:cs="Arial"/>
          <w:color w:val="000000"/>
          <w:szCs w:val="18"/>
          <w:lang w:eastAsia="pt-BR"/>
        </w:rPr>
        <w:t>low redox potential</w:t>
      </w:r>
      <w:r w:rsidR="00E26996">
        <w:rPr>
          <w:rFonts w:eastAsia="Calibri" w:cs="Arial"/>
          <w:color w:val="000000"/>
          <w:szCs w:val="18"/>
          <w:lang w:eastAsia="pt-BR"/>
        </w:rPr>
        <w:t>,</w:t>
      </w:r>
      <w:r w:rsidR="00FC6D0F">
        <w:rPr>
          <w:rFonts w:eastAsia="Calibri" w:cs="Arial"/>
          <w:color w:val="000000"/>
          <w:szCs w:val="18"/>
          <w:lang w:eastAsia="pt-BR"/>
        </w:rPr>
        <w:t xml:space="preserve"> and </w:t>
      </w:r>
      <w:r w:rsidR="00FC6D0F" w:rsidRPr="00012CD6">
        <w:rPr>
          <w:rFonts w:eastAsia="Calibri" w:cs="Arial"/>
          <w:color w:val="000000"/>
          <w:szCs w:val="18"/>
          <w:lang w:eastAsia="pt-BR"/>
        </w:rPr>
        <w:t>low mass density</w:t>
      </w:r>
      <w:r w:rsidR="00B07B71">
        <w:rPr>
          <w:rFonts w:eastAsia="Calibri" w:cs="Arial"/>
          <w:color w:val="000000"/>
          <w:szCs w:val="18"/>
          <w:lang w:eastAsia="pt-BR"/>
        </w:rPr>
        <w:t xml:space="preserve">. </w:t>
      </w:r>
      <w:r w:rsidR="00BF1CA0" w:rsidRPr="00BF1CA0">
        <w:rPr>
          <w:rFonts w:eastAsia="Calibri" w:cs="Arial"/>
          <w:color w:val="000000"/>
          <w:szCs w:val="18"/>
          <w:lang w:eastAsia="pt-BR"/>
        </w:rPr>
        <w:t xml:space="preserve">Nevertheless, </w:t>
      </w:r>
      <w:r w:rsidR="003D10EA">
        <w:rPr>
          <w:rFonts w:eastAsia="Calibri" w:cs="Arial"/>
          <w:color w:val="000000"/>
          <w:szCs w:val="18"/>
          <w:lang w:eastAsia="pt-BR"/>
        </w:rPr>
        <w:t xml:space="preserve">problems like </w:t>
      </w:r>
      <w:r w:rsidR="0068541A" w:rsidRPr="00012CD6">
        <w:rPr>
          <w:rFonts w:eastAsia="Calibri" w:cs="Arial"/>
          <w:color w:val="000000"/>
          <w:szCs w:val="18"/>
          <w:lang w:eastAsia="pt-BR"/>
        </w:rPr>
        <w:t xml:space="preserve">the </w:t>
      </w:r>
      <w:r w:rsidR="00492E30" w:rsidRPr="00012CD6">
        <w:rPr>
          <w:rFonts w:eastAsia="Calibri" w:cs="Arial"/>
          <w:color w:val="000000"/>
          <w:szCs w:val="18"/>
          <w:lang w:eastAsia="pt-BR"/>
        </w:rPr>
        <w:t>cross</w:t>
      </w:r>
      <w:r w:rsidR="00492E30">
        <w:rPr>
          <w:rFonts w:eastAsia="Calibri" w:cs="Arial"/>
          <w:color w:val="000000"/>
          <w:szCs w:val="18"/>
          <w:lang w:eastAsia="pt-BR"/>
        </w:rPr>
        <w:t>o</w:t>
      </w:r>
      <w:r w:rsidR="00492E30" w:rsidRPr="00012CD6">
        <w:rPr>
          <w:rFonts w:eastAsia="Calibri" w:cs="Arial"/>
          <w:color w:val="000000"/>
          <w:szCs w:val="18"/>
          <w:lang w:eastAsia="pt-BR"/>
        </w:rPr>
        <w:t>ver</w:t>
      </w:r>
      <w:r w:rsidR="0068541A">
        <w:rPr>
          <w:rFonts w:eastAsia="Calibri" w:cs="Arial"/>
          <w:color w:val="000000"/>
          <w:szCs w:val="18"/>
          <w:lang w:eastAsia="pt-BR"/>
        </w:rPr>
        <w:t xml:space="preserve"> </w:t>
      </w:r>
      <w:r w:rsidR="00492E30">
        <w:rPr>
          <w:rFonts w:eastAsia="Calibri" w:cs="Arial"/>
          <w:color w:val="000000"/>
          <w:szCs w:val="18"/>
          <w:lang w:eastAsia="pt-BR"/>
        </w:rPr>
        <w:t xml:space="preserve">of </w:t>
      </w:r>
      <w:r w:rsidR="0068541A" w:rsidRPr="00012CD6">
        <w:rPr>
          <w:rFonts w:eastAsia="Calibri" w:cs="Arial"/>
          <w:color w:val="000000"/>
          <w:szCs w:val="18"/>
          <w:lang w:eastAsia="pt-BR"/>
        </w:rPr>
        <w:t>oxidative species such as (O</w:t>
      </w:r>
      <w:r w:rsidR="0068541A" w:rsidRPr="00C0162A">
        <w:rPr>
          <w:rFonts w:eastAsia="Calibri" w:cs="Arial"/>
          <w:color w:val="000000"/>
          <w:szCs w:val="18"/>
          <w:vertAlign w:val="subscript"/>
          <w:lang w:eastAsia="pt-BR"/>
        </w:rPr>
        <w:t>2</w:t>
      </w:r>
      <w:r w:rsidR="0068541A" w:rsidRPr="00C0162A">
        <w:rPr>
          <w:rFonts w:eastAsia="Calibri" w:cs="Arial"/>
          <w:color w:val="000000"/>
          <w:szCs w:val="18"/>
          <w:vertAlign w:val="superscript"/>
          <w:lang w:eastAsia="pt-BR"/>
        </w:rPr>
        <w:t>−</w:t>
      </w:r>
      <w:r w:rsidR="0068541A" w:rsidRPr="00012CD6">
        <w:rPr>
          <w:rFonts w:eastAsia="Calibri" w:cs="Arial"/>
          <w:color w:val="000000"/>
          <w:szCs w:val="18"/>
          <w:lang w:eastAsia="pt-BR"/>
        </w:rPr>
        <w:t>, Li</w:t>
      </w:r>
      <w:r w:rsidR="00C0162A" w:rsidRPr="00012CD6">
        <w:rPr>
          <w:rFonts w:eastAsia="Calibri" w:cs="Arial"/>
          <w:color w:val="000000"/>
          <w:szCs w:val="18"/>
          <w:lang w:eastAsia="pt-BR"/>
        </w:rPr>
        <w:t>O</w:t>
      </w:r>
      <w:r w:rsidR="00C0162A" w:rsidRPr="00C0162A">
        <w:rPr>
          <w:rFonts w:eastAsia="Calibri" w:cs="Arial"/>
          <w:color w:val="000000"/>
          <w:szCs w:val="18"/>
          <w:vertAlign w:val="subscript"/>
          <w:lang w:eastAsia="pt-BR"/>
        </w:rPr>
        <w:t>2</w:t>
      </w:r>
      <w:r w:rsidR="00C0162A" w:rsidRPr="00C0162A">
        <w:rPr>
          <w:rFonts w:eastAsia="Calibri" w:cs="Arial"/>
          <w:color w:val="000000"/>
          <w:szCs w:val="18"/>
          <w:vertAlign w:val="superscript"/>
          <w:lang w:eastAsia="pt-BR"/>
        </w:rPr>
        <w:t>−</w:t>
      </w:r>
      <w:r w:rsidR="0068541A" w:rsidRPr="00012CD6">
        <w:rPr>
          <w:rFonts w:eastAsia="Calibri" w:cs="Arial"/>
          <w:color w:val="000000"/>
          <w:szCs w:val="18"/>
          <w:lang w:eastAsia="pt-BR"/>
        </w:rPr>
        <w:t>, etc.), H</w:t>
      </w:r>
      <w:r w:rsidR="0068541A" w:rsidRPr="00002AA8">
        <w:rPr>
          <w:rFonts w:eastAsia="Calibri" w:cs="Arial"/>
          <w:color w:val="000000"/>
          <w:szCs w:val="18"/>
          <w:vertAlign w:val="subscript"/>
          <w:lang w:eastAsia="pt-BR"/>
        </w:rPr>
        <w:t>2</w:t>
      </w:r>
      <w:r w:rsidR="0068541A" w:rsidRPr="00012CD6">
        <w:rPr>
          <w:rFonts w:eastAsia="Calibri" w:cs="Arial"/>
          <w:color w:val="000000"/>
          <w:szCs w:val="18"/>
          <w:lang w:eastAsia="pt-BR"/>
        </w:rPr>
        <w:t>O</w:t>
      </w:r>
      <w:r w:rsidR="00E26996">
        <w:rPr>
          <w:rFonts w:eastAsia="Calibri" w:cs="Arial"/>
          <w:color w:val="000000"/>
          <w:szCs w:val="18"/>
          <w:lang w:eastAsia="pt-BR"/>
        </w:rPr>
        <w:t>,</w:t>
      </w:r>
      <w:r w:rsidR="009E4C28">
        <w:rPr>
          <w:rFonts w:eastAsia="Calibri" w:cs="Arial"/>
          <w:color w:val="000000"/>
          <w:szCs w:val="18"/>
          <w:lang w:eastAsia="pt-BR"/>
        </w:rPr>
        <w:t xml:space="preserve"> and other substances</w:t>
      </w:r>
      <w:r w:rsidR="00002AA8">
        <w:rPr>
          <w:rFonts w:eastAsia="Calibri" w:cs="Arial"/>
          <w:color w:val="000000"/>
          <w:szCs w:val="18"/>
          <w:lang w:eastAsia="pt-BR"/>
        </w:rPr>
        <w:t xml:space="preserve"> </w:t>
      </w:r>
      <w:r w:rsidR="0068541A" w:rsidRPr="00012CD6">
        <w:rPr>
          <w:rFonts w:eastAsia="Calibri" w:cs="Arial"/>
          <w:color w:val="000000"/>
          <w:szCs w:val="18"/>
          <w:lang w:eastAsia="pt-BR"/>
        </w:rPr>
        <w:t>can</w:t>
      </w:r>
      <w:r w:rsidR="0068541A">
        <w:rPr>
          <w:rFonts w:eastAsia="Calibri" w:cs="Arial"/>
          <w:color w:val="000000"/>
          <w:szCs w:val="18"/>
          <w:lang w:eastAsia="pt-BR"/>
        </w:rPr>
        <w:t xml:space="preserve"> </w:t>
      </w:r>
      <w:r w:rsidR="0068541A" w:rsidRPr="00012CD6">
        <w:rPr>
          <w:rFonts w:eastAsia="Calibri" w:cs="Arial"/>
          <w:color w:val="000000"/>
          <w:szCs w:val="18"/>
          <w:lang w:eastAsia="pt-BR"/>
        </w:rPr>
        <w:t xml:space="preserve">accelerate Li loss, resulting in a </w:t>
      </w:r>
      <w:r w:rsidR="00D22570">
        <w:rPr>
          <w:rFonts w:eastAsia="Calibri" w:cs="Arial"/>
          <w:color w:val="000000"/>
          <w:szCs w:val="18"/>
          <w:lang w:eastAsia="pt-BR"/>
        </w:rPr>
        <w:t>reduc</w:t>
      </w:r>
      <w:r w:rsidR="0068541A" w:rsidRPr="00012CD6">
        <w:rPr>
          <w:rFonts w:eastAsia="Calibri" w:cs="Arial"/>
          <w:color w:val="000000"/>
          <w:szCs w:val="18"/>
          <w:lang w:eastAsia="pt-BR"/>
        </w:rPr>
        <w:t>ed life</w:t>
      </w:r>
      <w:r w:rsidR="008E6561">
        <w:rPr>
          <w:rFonts w:eastAsia="Calibri" w:cs="Arial"/>
          <w:color w:val="000000"/>
          <w:szCs w:val="18"/>
          <w:lang w:eastAsia="pt-BR"/>
        </w:rPr>
        <w:t xml:space="preserve"> cycle</w:t>
      </w:r>
      <w:r w:rsidR="00923D1C">
        <w:rPr>
          <w:rFonts w:eastAsia="Calibri" w:cs="Arial"/>
          <w:color w:val="000000"/>
          <w:szCs w:val="18"/>
          <w:lang w:eastAsia="pt-BR"/>
        </w:rPr>
        <w:t xml:space="preserve"> </w:t>
      </w:r>
      <w:sdt>
        <w:sdtPr>
          <w:rPr>
            <w:rFonts w:eastAsia="Calibri" w:cs="Arial"/>
            <w:color w:val="000000"/>
            <w:szCs w:val="18"/>
            <w:lang w:eastAsia="pt-BR"/>
          </w:rPr>
          <w:tag w:val="MENDELEY_CITATION_v3_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"/>
          <w:id w:val="781610845"/>
          <w:placeholder>
            <w:docPart w:val="DefaultPlaceholder_-1854013440"/>
          </w:placeholder>
        </w:sdtPr>
        <w:sdtContent>
          <w:r w:rsidR="002F2BD3" w:rsidRPr="002F2BD3">
            <w:rPr>
              <w:rFonts w:eastAsia="Calibri" w:cs="Arial"/>
              <w:color w:val="000000"/>
              <w:szCs w:val="18"/>
              <w:lang w:eastAsia="pt-BR"/>
            </w:rPr>
            <w:t>(Luo et al., 2020).</w:t>
          </w:r>
        </w:sdtContent>
      </w:sdt>
    </w:p>
    <w:p w14:paraId="02BA7295" w14:textId="77777777" w:rsidR="00385DC0" w:rsidRPr="00385DC0" w:rsidRDefault="00385DC0" w:rsidP="00385DC0">
      <w:pPr>
        <w:pStyle w:val="CETBodytext"/>
        <w:rPr>
          <w:rFonts w:eastAsia="Calibri" w:cs="Arial"/>
          <w:szCs w:val="18"/>
          <w:lang w:eastAsia="pt-BR"/>
        </w:rPr>
      </w:pPr>
      <w:r w:rsidRPr="00385DC0">
        <w:rPr>
          <w:rFonts w:eastAsia="Calibri" w:cs="Arial"/>
          <w:szCs w:val="18"/>
          <w:lang w:eastAsia="pt-BR"/>
        </w:rPr>
        <w:t>Some strategies have been investigated to solve this problem, such as the solid-electrolyte interface (SEI) layer and alternative Li alloys instead of pure Li as the anode (Song et al., 2017). However, the SEI layer on the surface of lithium can cause volume fluctuations, resulting in dendritic growth of Li crystals and short circuits (Luo et al., 2018), and there is a potential decrease in discharge in the Li alloy anodes (Liang et al., 2020).</w:t>
      </w:r>
    </w:p>
    <w:p w14:paraId="25397D84" w14:textId="5CA15422" w:rsidR="0066692F" w:rsidRDefault="00A8621A" w:rsidP="009A52C7">
      <w:pPr>
        <w:pStyle w:val="CETBodytext"/>
        <w:rPr>
          <w:rFonts w:eastAsia="Calibri" w:cs="Arial"/>
          <w:color w:val="000000"/>
          <w:szCs w:val="18"/>
          <w:lang w:val="en-GB" w:eastAsia="pt-BR"/>
        </w:rPr>
      </w:pPr>
      <w:r w:rsidRPr="00385DC0">
        <w:rPr>
          <w:rFonts w:eastAsia="Calibri" w:cs="Arial"/>
          <w:szCs w:val="18"/>
          <w:lang w:eastAsia="pt-BR"/>
        </w:rPr>
        <w:t>T</w:t>
      </w:r>
      <w:r w:rsidR="001147C9" w:rsidRPr="00385DC0">
        <w:rPr>
          <w:rFonts w:eastAsia="Calibri" w:cs="Arial"/>
          <w:szCs w:val="18"/>
          <w:lang w:eastAsia="pt-BR"/>
        </w:rPr>
        <w:t xml:space="preserve">he </w:t>
      </w:r>
      <w:r w:rsidRPr="00385DC0">
        <w:rPr>
          <w:rFonts w:eastAsia="Calibri" w:cs="Arial"/>
          <w:szCs w:val="18"/>
          <w:lang w:eastAsia="pt-BR"/>
        </w:rPr>
        <w:t>addition</w:t>
      </w:r>
      <w:r w:rsidR="001147C9" w:rsidRPr="00385DC0">
        <w:rPr>
          <w:rFonts w:eastAsia="Calibri" w:cs="Arial"/>
          <w:szCs w:val="18"/>
          <w:lang w:eastAsia="pt-BR"/>
        </w:rPr>
        <w:t xml:space="preserve"> </w:t>
      </w:r>
      <w:r w:rsidR="009E3B05" w:rsidRPr="00385DC0">
        <w:rPr>
          <w:rFonts w:eastAsia="Calibri" w:cs="Arial"/>
          <w:szCs w:val="18"/>
          <w:lang w:eastAsia="pt-BR"/>
        </w:rPr>
        <w:t xml:space="preserve">of water </w:t>
      </w:r>
      <w:r w:rsidR="00063103" w:rsidRPr="00385DC0">
        <w:rPr>
          <w:rFonts w:eastAsia="Calibri" w:cs="Arial"/>
          <w:szCs w:val="18"/>
          <w:lang w:eastAsia="pt-BR"/>
        </w:rPr>
        <w:t xml:space="preserve">directly </w:t>
      </w:r>
      <w:r w:rsidR="00453B22" w:rsidRPr="00385DC0">
        <w:rPr>
          <w:rFonts w:eastAsia="Calibri" w:cs="Arial"/>
          <w:szCs w:val="18"/>
          <w:lang w:eastAsia="pt-BR"/>
        </w:rPr>
        <w:t>in</w:t>
      </w:r>
      <w:r w:rsidR="002634C9" w:rsidRPr="00385DC0">
        <w:rPr>
          <w:rFonts w:eastAsia="Calibri" w:cs="Arial"/>
          <w:szCs w:val="18"/>
          <w:lang w:eastAsia="pt-BR"/>
        </w:rPr>
        <w:t xml:space="preserve"> the electrolyte</w:t>
      </w:r>
      <w:r w:rsidR="002B36CC" w:rsidRPr="00385DC0">
        <w:rPr>
          <w:rFonts w:eastAsia="Calibri" w:cs="Arial"/>
          <w:szCs w:val="18"/>
          <w:lang w:eastAsia="pt-BR"/>
        </w:rPr>
        <w:t xml:space="preserve"> </w:t>
      </w:r>
      <w:r w:rsidR="0044344B" w:rsidRPr="00385DC0">
        <w:rPr>
          <w:rFonts w:eastAsia="Calibri" w:cs="Arial"/>
          <w:szCs w:val="18"/>
          <w:lang w:eastAsia="pt-BR"/>
        </w:rPr>
        <w:t>contribute</w:t>
      </w:r>
      <w:r w:rsidR="008D1C77" w:rsidRPr="00385DC0">
        <w:rPr>
          <w:rFonts w:eastAsia="Calibri" w:cs="Arial"/>
          <w:szCs w:val="18"/>
          <w:lang w:eastAsia="pt-BR"/>
        </w:rPr>
        <w:t>s</w:t>
      </w:r>
      <w:r w:rsidR="0044344B" w:rsidRPr="00385DC0">
        <w:rPr>
          <w:rFonts w:eastAsia="Calibri" w:cs="Arial"/>
          <w:szCs w:val="18"/>
          <w:lang w:eastAsia="pt-BR"/>
        </w:rPr>
        <w:t xml:space="preserve"> </w:t>
      </w:r>
      <w:r w:rsidR="00C90932" w:rsidRPr="00385DC0">
        <w:rPr>
          <w:rFonts w:eastAsia="Calibri" w:cs="Arial"/>
          <w:szCs w:val="18"/>
          <w:lang w:eastAsia="pt-BR"/>
        </w:rPr>
        <w:t>to</w:t>
      </w:r>
      <w:r w:rsidR="0044344B" w:rsidRPr="00385DC0">
        <w:rPr>
          <w:rFonts w:eastAsia="Calibri" w:cs="Arial"/>
          <w:szCs w:val="18"/>
          <w:lang w:eastAsia="pt-BR"/>
        </w:rPr>
        <w:t xml:space="preserve"> the </w:t>
      </w:r>
      <w:r w:rsidR="002B36CC" w:rsidRPr="00385DC0">
        <w:rPr>
          <w:rFonts w:eastAsia="Calibri" w:cs="Arial"/>
          <w:szCs w:val="18"/>
          <w:lang w:eastAsia="pt-BR"/>
        </w:rPr>
        <w:t>increase</w:t>
      </w:r>
      <w:r w:rsidR="00B648CD" w:rsidRPr="00385DC0">
        <w:rPr>
          <w:rFonts w:eastAsia="Calibri" w:cs="Arial"/>
          <w:szCs w:val="18"/>
          <w:lang w:eastAsia="pt-BR"/>
        </w:rPr>
        <w:t xml:space="preserve"> in</w:t>
      </w:r>
      <w:r w:rsidR="002B36CC" w:rsidRPr="00385DC0">
        <w:rPr>
          <w:rFonts w:eastAsia="Calibri" w:cs="Arial"/>
          <w:szCs w:val="18"/>
          <w:lang w:eastAsia="pt-BR"/>
        </w:rPr>
        <w:t xml:space="preserve"> </w:t>
      </w:r>
      <w:r w:rsidR="0044344B" w:rsidRPr="00385DC0">
        <w:rPr>
          <w:rFonts w:eastAsia="Calibri" w:cs="Arial"/>
          <w:szCs w:val="18"/>
          <w:lang w:eastAsia="pt-BR"/>
        </w:rPr>
        <w:t>the discharge capacity</w:t>
      </w:r>
      <w:r w:rsidR="002F03D4" w:rsidRPr="00385DC0">
        <w:rPr>
          <w:rFonts w:eastAsia="Calibri" w:cs="Arial"/>
          <w:szCs w:val="18"/>
          <w:lang w:eastAsia="pt-BR"/>
        </w:rPr>
        <w:t xml:space="preserve"> of</w:t>
      </w:r>
      <w:r w:rsidR="00F97461" w:rsidRPr="00385DC0">
        <w:rPr>
          <w:rFonts w:eastAsia="Calibri" w:cs="Arial"/>
          <w:szCs w:val="18"/>
          <w:lang w:eastAsia="pt-BR"/>
        </w:rPr>
        <w:t xml:space="preserve"> Li-O</w:t>
      </w:r>
      <w:r w:rsidR="00F97461" w:rsidRPr="00CB1061">
        <w:rPr>
          <w:rFonts w:eastAsia="Calibri" w:cs="Arial"/>
          <w:szCs w:val="18"/>
          <w:vertAlign w:val="subscript"/>
          <w:lang w:eastAsia="pt-BR"/>
        </w:rPr>
        <w:t>2</w:t>
      </w:r>
      <w:r w:rsidR="00F97461" w:rsidRPr="00385DC0">
        <w:rPr>
          <w:rFonts w:eastAsia="Calibri" w:cs="Arial"/>
          <w:szCs w:val="18"/>
          <w:lang w:eastAsia="pt-BR"/>
        </w:rPr>
        <w:t xml:space="preserve"> battery</w:t>
      </w:r>
      <w:r w:rsidR="00775EA0" w:rsidRPr="00385DC0">
        <w:rPr>
          <w:rFonts w:eastAsia="Calibri" w:cs="Arial"/>
          <w:szCs w:val="18"/>
          <w:lang w:eastAsia="pt-BR"/>
        </w:rPr>
        <w:t xml:space="preserve"> </w:t>
      </w:r>
      <w:r w:rsidR="006250CB" w:rsidRPr="00385DC0">
        <w:rPr>
          <w:rFonts w:eastAsia="Calibri" w:cs="Arial"/>
          <w:szCs w:val="18"/>
          <w:lang w:eastAsia="pt-BR"/>
        </w:rPr>
        <w:t xml:space="preserve">due </w:t>
      </w:r>
      <w:r w:rsidR="00D37483" w:rsidRPr="00385DC0">
        <w:rPr>
          <w:rFonts w:eastAsia="Calibri" w:cs="Arial"/>
          <w:szCs w:val="18"/>
          <w:lang w:eastAsia="pt-BR"/>
        </w:rPr>
        <w:t xml:space="preserve">to </w:t>
      </w:r>
      <w:r w:rsidR="006250CB" w:rsidRPr="00385DC0">
        <w:rPr>
          <w:rFonts w:eastAsia="Calibri" w:cs="Arial"/>
          <w:szCs w:val="18"/>
          <w:lang w:eastAsia="pt-BR"/>
        </w:rPr>
        <w:t>change</w:t>
      </w:r>
      <w:r w:rsidR="00B47669" w:rsidRPr="00385DC0">
        <w:rPr>
          <w:rFonts w:eastAsia="Calibri" w:cs="Arial"/>
          <w:szCs w:val="18"/>
          <w:lang w:eastAsia="pt-BR"/>
        </w:rPr>
        <w:t>s</w:t>
      </w:r>
      <w:r w:rsidR="006250CB" w:rsidRPr="00385DC0">
        <w:rPr>
          <w:rFonts w:eastAsia="Calibri" w:cs="Arial"/>
          <w:szCs w:val="18"/>
          <w:lang w:eastAsia="pt-BR"/>
        </w:rPr>
        <w:t xml:space="preserve"> in the </w:t>
      </w:r>
      <w:r w:rsidR="002E4952" w:rsidRPr="00385DC0">
        <w:rPr>
          <w:rFonts w:eastAsia="Calibri" w:cs="Arial"/>
          <w:szCs w:val="18"/>
          <w:lang w:eastAsia="pt-BR"/>
        </w:rPr>
        <w:t>reaction mechanism</w:t>
      </w:r>
      <w:r w:rsidR="00FA5060" w:rsidRPr="00385DC0">
        <w:rPr>
          <w:rFonts w:eastAsia="Calibri" w:cs="Arial"/>
          <w:szCs w:val="18"/>
          <w:lang w:eastAsia="pt-BR"/>
        </w:rPr>
        <w:t xml:space="preserve">, </w:t>
      </w:r>
      <w:r w:rsidR="002372C3" w:rsidRPr="00385DC0">
        <w:rPr>
          <w:rFonts w:eastAsia="Calibri" w:cs="Arial"/>
          <w:szCs w:val="18"/>
          <w:lang w:eastAsia="pt-BR"/>
        </w:rPr>
        <w:t>resulting in</w:t>
      </w:r>
      <w:r w:rsidR="00775EA0" w:rsidRPr="00385DC0">
        <w:rPr>
          <w:rFonts w:eastAsia="Calibri" w:cs="Arial"/>
          <w:szCs w:val="18"/>
          <w:lang w:eastAsia="pt-BR"/>
        </w:rPr>
        <w:t xml:space="preserve"> </w:t>
      </w:r>
      <w:r w:rsidR="00A54B72" w:rsidRPr="00385DC0">
        <w:rPr>
          <w:rFonts w:eastAsia="Calibri" w:cs="Arial"/>
          <w:szCs w:val="18"/>
          <w:lang w:eastAsia="pt-BR"/>
        </w:rPr>
        <w:t>alterations in the</w:t>
      </w:r>
      <w:r w:rsidR="00C00179" w:rsidRPr="00385DC0">
        <w:rPr>
          <w:rFonts w:eastAsia="Calibri" w:cs="Arial"/>
          <w:szCs w:val="18"/>
          <w:lang w:eastAsia="pt-BR"/>
        </w:rPr>
        <w:t xml:space="preserve"> </w:t>
      </w:r>
      <w:r w:rsidR="00FA5060" w:rsidRPr="00385DC0">
        <w:rPr>
          <w:rFonts w:eastAsia="Calibri" w:cs="Arial"/>
          <w:szCs w:val="18"/>
          <w:lang w:eastAsia="pt-BR"/>
        </w:rPr>
        <w:t>morphology</w:t>
      </w:r>
      <w:r w:rsidR="00775EA0" w:rsidRPr="00385DC0">
        <w:rPr>
          <w:rFonts w:eastAsia="Calibri" w:cs="Arial"/>
          <w:szCs w:val="18"/>
          <w:lang w:eastAsia="pt-BR"/>
        </w:rPr>
        <w:t xml:space="preserve"> of the </w:t>
      </w:r>
      <w:r w:rsidR="002372C3" w:rsidRPr="00385DC0">
        <w:rPr>
          <w:rFonts w:eastAsia="Calibri" w:cs="Arial"/>
          <w:szCs w:val="18"/>
          <w:lang w:eastAsia="pt-BR"/>
        </w:rPr>
        <w:t>discharge product</w:t>
      </w:r>
      <w:r w:rsidR="00F97461" w:rsidRPr="00385DC0">
        <w:rPr>
          <w:rFonts w:eastAsia="Calibri" w:cs="Arial"/>
          <w:szCs w:val="18"/>
          <w:lang w:eastAsia="pt-BR"/>
        </w:rPr>
        <w:t xml:space="preserve"> </w:t>
      </w:r>
      <w:sdt>
        <w:sdtPr>
          <w:rPr>
            <w:rFonts w:eastAsia="Calibri" w:cs="Arial"/>
            <w:color w:val="000000"/>
            <w:szCs w:val="18"/>
            <w:lang w:eastAsia="pt-BR"/>
          </w:rPr>
          <w:tag w:val="MENDELEY_CITATION_v3_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"/>
          <w:id w:val="-486392904"/>
          <w:placeholder>
            <w:docPart w:val="DefaultPlaceholder_-1854013440"/>
          </w:placeholder>
        </w:sdtPr>
        <w:sdtContent>
          <w:r w:rsidR="002F2BD3" w:rsidRPr="002F2BD3">
            <w:rPr>
              <w:rFonts w:eastAsia="Calibri" w:cs="Arial"/>
              <w:color w:val="000000"/>
              <w:szCs w:val="18"/>
              <w:lang w:eastAsia="pt-BR"/>
            </w:rPr>
            <w:t>(Policano et al., 2022).</w:t>
          </w:r>
        </w:sdtContent>
      </w:sdt>
      <w:r w:rsidR="00380D06" w:rsidRPr="00385DC0">
        <w:rPr>
          <w:rFonts w:eastAsia="Calibri" w:cs="Arial"/>
          <w:szCs w:val="18"/>
          <w:lang w:eastAsia="pt-BR"/>
        </w:rPr>
        <w:t xml:space="preserve"> </w:t>
      </w:r>
      <w:r w:rsidR="00A2525A" w:rsidRPr="00385DC0">
        <w:rPr>
          <w:rFonts w:eastAsia="Calibri" w:cs="Arial"/>
          <w:szCs w:val="18"/>
          <w:lang w:eastAsia="pt-BR"/>
        </w:rPr>
        <w:t>However, the addition</w:t>
      </w:r>
      <w:r w:rsidR="00A2525A" w:rsidRPr="00CC6715">
        <w:t xml:space="preserve"> of H</w:t>
      </w:r>
      <w:r w:rsidR="00A2525A" w:rsidRPr="00CB1061">
        <w:rPr>
          <w:vertAlign w:val="subscript"/>
        </w:rPr>
        <w:t>2</w:t>
      </w:r>
      <w:r w:rsidR="00A2525A" w:rsidRPr="00CC6715">
        <w:t>O in Li-O</w:t>
      </w:r>
      <w:r w:rsidR="00A2525A" w:rsidRPr="00CB1061">
        <w:rPr>
          <w:vertAlign w:val="subscript"/>
        </w:rPr>
        <w:t>2</w:t>
      </w:r>
      <w:r w:rsidR="00A2525A" w:rsidRPr="00CC6715">
        <w:t xml:space="preserve"> batteries also shortens the battery life because Li metal is very reactive with water, which causes the </w:t>
      </w:r>
      <w:r w:rsidR="00A2525A">
        <w:t>m</w:t>
      </w:r>
      <w:r w:rsidR="00A2525A" w:rsidRPr="00CC6715">
        <w:t>etal</w:t>
      </w:r>
      <w:r w:rsidR="00A2525A">
        <w:t>lic lithium</w:t>
      </w:r>
      <w:r w:rsidR="00A2525A" w:rsidRPr="00CC6715">
        <w:t xml:space="preserve"> anode to degrade after some time (Dai et al., 2019). Therefore, the protection of lithium becomes a key point for the intended success of the use of Li-O</w:t>
      </w:r>
      <w:r w:rsidR="00A2525A" w:rsidRPr="004D2CF9">
        <w:rPr>
          <w:vertAlign w:val="subscript"/>
        </w:rPr>
        <w:t>2</w:t>
      </w:r>
      <w:r w:rsidR="00A2525A" w:rsidRPr="00CC6715">
        <w:t xml:space="preserve"> </w:t>
      </w:r>
      <w:r w:rsidR="0066692F" w:rsidRPr="00CC6715">
        <w:t>batteries.</w:t>
      </w:r>
      <w:r w:rsidR="0066692F" w:rsidRPr="00DB5AAA">
        <w:rPr>
          <w:rFonts w:eastAsia="Calibri" w:cs="Arial"/>
          <w:color w:val="000000"/>
          <w:szCs w:val="18"/>
          <w:lang w:val="en-GB" w:eastAsia="pt-BR"/>
        </w:rPr>
        <w:t xml:space="preserve"> </w:t>
      </w:r>
    </w:p>
    <w:p w14:paraId="1A16ADD9" w14:textId="66EB08BA" w:rsidR="000972CD" w:rsidRPr="00353F5F" w:rsidRDefault="003F4ECA" w:rsidP="00E8348B">
      <w:r w:rsidRPr="003F4ECA">
        <w:rPr>
          <w:lang w:val="en-US"/>
        </w:rPr>
        <w:lastRenderedPageBreak/>
        <w:t xml:space="preserve">Ion-selective separators have been one of the desired </w:t>
      </w:r>
      <w:r w:rsidR="005B0EDA">
        <w:rPr>
          <w:lang w:val="en-US"/>
        </w:rPr>
        <w:t>strategies</w:t>
      </w:r>
      <w:r w:rsidRPr="003F4ECA">
        <w:rPr>
          <w:lang w:val="en-US"/>
        </w:rPr>
        <w:t xml:space="preserve"> to </w:t>
      </w:r>
      <w:r w:rsidR="005B0EDA" w:rsidRPr="00C90561">
        <w:rPr>
          <w:lang w:val="en-US"/>
        </w:rPr>
        <w:t xml:space="preserve">protect the </w:t>
      </w:r>
      <w:r w:rsidR="005B0EDA">
        <w:rPr>
          <w:lang w:val="en-US"/>
        </w:rPr>
        <w:t>metallic lithium</w:t>
      </w:r>
      <w:r w:rsidR="005B0EDA" w:rsidRPr="00C90561">
        <w:rPr>
          <w:lang w:val="en-US"/>
        </w:rPr>
        <w:t xml:space="preserve"> from attack by oxidative species</w:t>
      </w:r>
      <w:r w:rsidR="005B0EDA" w:rsidRPr="003F4ECA">
        <w:rPr>
          <w:lang w:val="en-US"/>
        </w:rPr>
        <w:t xml:space="preserve"> </w:t>
      </w:r>
      <w:r w:rsidRPr="003F4ECA">
        <w:rPr>
          <w:lang w:val="en-US"/>
        </w:rPr>
        <w:t>and obtain stability in the charge and discharge cycles of high-energy and state-of-the-art rechargeable batteries</w:t>
      </w:r>
      <w:r w:rsidR="00C83A4B">
        <w:rPr>
          <w:lang w:val="en-US"/>
        </w:rPr>
        <w:t xml:space="preserve"> (</w:t>
      </w:r>
      <w:r w:rsidR="00C83A4B" w:rsidRPr="00C83A4B">
        <w:rPr>
          <w:lang w:val="en-US"/>
        </w:rPr>
        <w:t>Huang et al., 2020</w:t>
      </w:r>
      <w:r w:rsidR="00C83A4B">
        <w:rPr>
          <w:lang w:val="en-US"/>
        </w:rPr>
        <w:t>)</w:t>
      </w:r>
      <w:r w:rsidRPr="003F4ECA">
        <w:rPr>
          <w:lang w:val="en-US"/>
        </w:rPr>
        <w:t>.</w:t>
      </w:r>
      <w:r>
        <w:rPr>
          <w:lang w:val="en-US"/>
        </w:rPr>
        <w:t xml:space="preserve"> </w:t>
      </w:r>
      <w:r w:rsidR="00353F5F" w:rsidRPr="00353F5F">
        <w:rPr>
          <w:lang w:val="en-US"/>
        </w:rPr>
        <w:t xml:space="preserve">The </w:t>
      </w:r>
      <w:r w:rsidR="004A4984" w:rsidRPr="00353F5F">
        <w:rPr>
          <w:lang w:val="en-US"/>
        </w:rPr>
        <w:t xml:space="preserve">commercially available </w:t>
      </w:r>
      <w:r w:rsidR="00353F5F" w:rsidRPr="00353F5F">
        <w:rPr>
          <w:lang w:val="en-US"/>
        </w:rPr>
        <w:t xml:space="preserve">separators </w:t>
      </w:r>
      <w:r w:rsidR="004A4984">
        <w:rPr>
          <w:lang w:val="en-US"/>
        </w:rPr>
        <w:t>most common for</w:t>
      </w:r>
      <w:r w:rsidR="00353F5F" w:rsidRPr="00353F5F">
        <w:rPr>
          <w:lang w:val="en-US"/>
        </w:rPr>
        <w:t xml:space="preserve"> lithium battery applications are polyolefin-based, such as polyethylene (PE) and polypropylene (PP)</w:t>
      </w:r>
      <w:r w:rsidR="00353F5F">
        <w:rPr>
          <w:lang w:val="en-US"/>
        </w:rPr>
        <w:t xml:space="preserve"> </w:t>
      </w:r>
      <w:sdt>
        <w:sdtPr>
          <w:rPr>
            <w:color w:val="000000"/>
          </w:rPr>
          <w:tag w:val="MENDELEY_CITATION_v3_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"/>
          <w:id w:val="-1746028667"/>
          <w:placeholder>
            <w:docPart w:val="BA5118E3978D42698C3150539FC3DD2E"/>
          </w:placeholder>
        </w:sdtPr>
        <w:sdtContent>
          <w:r w:rsidR="00353F5F" w:rsidRPr="0040526D">
            <w:rPr>
              <w:color w:val="000000"/>
            </w:rPr>
            <w:t>(Saal et al., 2021)</w:t>
          </w:r>
        </w:sdtContent>
      </w:sdt>
      <w:r w:rsidR="00353F5F">
        <w:rPr>
          <w:lang w:val="en-US"/>
        </w:rPr>
        <w:t xml:space="preserve">. </w:t>
      </w:r>
      <w:r w:rsidR="00E8348B">
        <w:rPr>
          <w:lang w:val="en-US"/>
        </w:rPr>
        <w:t>Polyurethane</w:t>
      </w:r>
      <w:r w:rsidR="00234EB0" w:rsidRPr="00234EB0">
        <w:t xml:space="preserve"> </w:t>
      </w:r>
      <w:r w:rsidR="00234EB0">
        <w:t>is</w:t>
      </w:r>
      <w:r w:rsidR="00234EB0" w:rsidRPr="00234EB0">
        <w:rPr>
          <w:lang w:val="en-US"/>
        </w:rPr>
        <w:t xml:space="preserve"> a</w:t>
      </w:r>
      <w:r w:rsidR="00234EB0">
        <w:rPr>
          <w:lang w:val="en-US"/>
        </w:rPr>
        <w:t xml:space="preserve"> </w:t>
      </w:r>
      <w:r w:rsidR="00234EB0" w:rsidRPr="00234EB0">
        <w:rPr>
          <w:lang w:val="en-US"/>
        </w:rPr>
        <w:t>class of polymer used in</w:t>
      </w:r>
      <w:r w:rsidR="00296C0E">
        <w:rPr>
          <w:lang w:val="en-US"/>
        </w:rPr>
        <w:t xml:space="preserve"> </w:t>
      </w:r>
      <w:r w:rsidR="00296C0E" w:rsidRPr="00296C0E">
        <w:rPr>
          <w:lang w:val="en-US"/>
        </w:rPr>
        <w:t>insulators,</w:t>
      </w:r>
      <w:r w:rsidR="00296C0E">
        <w:rPr>
          <w:lang w:val="en-US"/>
        </w:rPr>
        <w:t xml:space="preserve"> </w:t>
      </w:r>
      <w:r w:rsidR="00DD1C77" w:rsidRPr="00296C0E">
        <w:rPr>
          <w:lang w:val="en-US"/>
        </w:rPr>
        <w:t>foams, elastomers</w:t>
      </w:r>
      <w:r w:rsidR="00296C0E" w:rsidRPr="00296C0E">
        <w:rPr>
          <w:lang w:val="en-US"/>
        </w:rPr>
        <w:t>,</w:t>
      </w:r>
      <w:r w:rsidR="00296C0E">
        <w:rPr>
          <w:lang w:val="en-US"/>
        </w:rPr>
        <w:t xml:space="preserve"> </w:t>
      </w:r>
      <w:r w:rsidR="00296C0E" w:rsidRPr="00296C0E">
        <w:rPr>
          <w:lang w:val="en-US"/>
        </w:rPr>
        <w:t>synthetic skins, coatings,</w:t>
      </w:r>
      <w:r w:rsidR="00296C0E">
        <w:rPr>
          <w:lang w:val="en-US"/>
        </w:rPr>
        <w:t xml:space="preserve"> </w:t>
      </w:r>
      <w:r w:rsidR="00296C0E" w:rsidRPr="00296C0E">
        <w:rPr>
          <w:lang w:val="en-US"/>
        </w:rPr>
        <w:t>adhesives</w:t>
      </w:r>
      <w:r w:rsidR="00E8348B">
        <w:rPr>
          <w:lang w:val="en-US"/>
        </w:rPr>
        <w:t xml:space="preserve"> </w:t>
      </w:r>
      <w:r w:rsidR="00234EB0">
        <w:rPr>
          <w:lang w:val="en-US"/>
        </w:rPr>
        <w:t xml:space="preserve">and recently </w:t>
      </w:r>
      <w:r w:rsidR="00E8348B">
        <w:rPr>
          <w:lang w:val="en-US"/>
        </w:rPr>
        <w:t xml:space="preserve">has been </w:t>
      </w:r>
      <w:r w:rsidR="00E8348B" w:rsidRPr="00C90561">
        <w:rPr>
          <w:lang w:val="en-US"/>
        </w:rPr>
        <w:t>investigated</w:t>
      </w:r>
      <w:r w:rsidR="00E8348B" w:rsidRPr="00E8348B">
        <w:rPr>
          <w:lang w:val="en-US"/>
        </w:rPr>
        <w:t xml:space="preserve"> </w:t>
      </w:r>
      <w:r w:rsidR="00234EB0" w:rsidRPr="00C90561">
        <w:rPr>
          <w:lang w:val="en-US"/>
        </w:rPr>
        <w:t xml:space="preserve">in the literature </w:t>
      </w:r>
      <w:r w:rsidR="00234EB0">
        <w:rPr>
          <w:lang w:val="en-US"/>
        </w:rPr>
        <w:t xml:space="preserve">for use as </w:t>
      </w:r>
      <w:r w:rsidR="00E8348B" w:rsidRPr="00E8348B">
        <w:rPr>
          <w:lang w:val="en-US"/>
        </w:rPr>
        <w:t>separator</w:t>
      </w:r>
      <w:r w:rsidR="00715CA1">
        <w:rPr>
          <w:lang w:val="en-US"/>
        </w:rPr>
        <w:t xml:space="preserve"> in batteries</w:t>
      </w:r>
      <w:r w:rsidR="00507891">
        <w:rPr>
          <w:lang w:val="en-US"/>
        </w:rPr>
        <w:t xml:space="preserve">, </w:t>
      </w:r>
      <w:r w:rsidR="00715CA1">
        <w:rPr>
          <w:lang w:val="en-US"/>
        </w:rPr>
        <w:t>main</w:t>
      </w:r>
      <w:r w:rsidR="00507891">
        <w:rPr>
          <w:lang w:val="en-US"/>
        </w:rPr>
        <w:t xml:space="preserve">ly as </w:t>
      </w:r>
      <w:r w:rsidR="00507891" w:rsidRPr="00507891">
        <w:rPr>
          <w:lang w:val="en-US"/>
        </w:rPr>
        <w:t>composite nanofibrous separator</w:t>
      </w:r>
      <w:r w:rsidR="005B6938">
        <w:rPr>
          <w:lang w:val="en-US"/>
        </w:rPr>
        <w:t xml:space="preserve"> </w:t>
      </w:r>
      <w:r w:rsidR="005B6938" w:rsidRPr="005B6938">
        <w:rPr>
          <w:lang w:val="en-US"/>
        </w:rPr>
        <w:t>using the</w:t>
      </w:r>
      <w:r w:rsidR="005B6938">
        <w:rPr>
          <w:lang w:val="en-US"/>
        </w:rPr>
        <w:t xml:space="preserve"> </w:t>
      </w:r>
      <w:r w:rsidR="005B6938" w:rsidRPr="005B6938">
        <w:rPr>
          <w:lang w:val="en-US"/>
        </w:rPr>
        <w:t>electrospinning method</w:t>
      </w:r>
      <w:r w:rsidR="00507891" w:rsidRPr="00507891">
        <w:rPr>
          <w:lang w:val="en-US"/>
        </w:rPr>
        <w:t xml:space="preserve"> </w:t>
      </w:r>
      <w:sdt>
        <w:sdtPr>
          <w:rPr>
            <w:color w:val="000000"/>
            <w:lang w:val="en-US"/>
          </w:rPr>
          <w:tag w:val="MENDELEY_CITATION_v3_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"/>
          <w:id w:val="-2052756232"/>
          <w:placeholder>
            <w:docPart w:val="DefaultPlaceholder_-1854013440"/>
          </w:placeholder>
        </w:sdtPr>
        <w:sdtContent>
          <w:r w:rsidR="002F2BD3" w:rsidRPr="002F2BD3">
            <w:rPr>
              <w:color w:val="000000"/>
              <w:lang w:val="en-US"/>
            </w:rPr>
            <w:t>(Pan et al., 2017</w:t>
          </w:r>
          <w:r w:rsidR="00DD1C77">
            <w:rPr>
              <w:color w:val="000000"/>
              <w:lang w:val="en-US"/>
            </w:rPr>
            <w:t>; Cheng et al., 2022</w:t>
          </w:r>
          <w:r w:rsidR="002F2BD3" w:rsidRPr="002F2BD3">
            <w:rPr>
              <w:color w:val="000000"/>
              <w:lang w:val="en-US"/>
            </w:rPr>
            <w:t>).</w:t>
          </w:r>
        </w:sdtContent>
      </w:sdt>
    </w:p>
    <w:p w14:paraId="5CD5759B" w14:textId="62898D7B" w:rsidR="000972CD" w:rsidRPr="000972CD" w:rsidRDefault="00E620C1" w:rsidP="009A52C7">
      <w:pPr>
        <w:pStyle w:val="CETBodytext"/>
        <w:rPr>
          <w:rFonts w:eastAsia="Calibri" w:cs="Arial"/>
          <w:color w:val="000000"/>
          <w:szCs w:val="18"/>
          <w:lang w:eastAsia="pt-BR"/>
        </w:rPr>
      </w:pPr>
      <w:r w:rsidRPr="00B56610">
        <w:rPr>
          <w:rFonts w:eastAsia="Calibri" w:cs="Arial"/>
          <w:color w:val="000000"/>
          <w:szCs w:val="18"/>
          <w:lang w:eastAsia="pt-BR"/>
        </w:rPr>
        <w:t xml:space="preserve">Polyurethane (PU) </w:t>
      </w:r>
      <w:r>
        <w:rPr>
          <w:rFonts w:eastAsia="Calibri" w:cs="Arial"/>
          <w:color w:val="000000"/>
          <w:szCs w:val="18"/>
          <w:lang w:eastAsia="pt-BR"/>
        </w:rPr>
        <w:t>is</w:t>
      </w:r>
      <w:r w:rsidRPr="00B56610">
        <w:rPr>
          <w:rFonts w:eastAsia="Calibri" w:cs="Arial"/>
          <w:color w:val="000000"/>
          <w:szCs w:val="18"/>
          <w:lang w:eastAsia="pt-BR"/>
        </w:rPr>
        <w:t xml:space="preserve"> considered a versatile polymer material </w:t>
      </w:r>
      <w:r w:rsidR="00260713">
        <w:rPr>
          <w:rFonts w:eastAsia="Calibri" w:cs="Arial"/>
          <w:color w:val="000000"/>
          <w:szCs w:val="18"/>
          <w:lang w:eastAsia="pt-BR"/>
        </w:rPr>
        <w:t>because of</w:t>
      </w:r>
      <w:r w:rsidRPr="00B56610">
        <w:rPr>
          <w:rFonts w:eastAsia="Calibri" w:cs="Arial"/>
          <w:color w:val="000000"/>
          <w:szCs w:val="18"/>
          <w:lang w:eastAsia="pt-BR"/>
        </w:rPr>
        <w:t xml:space="preserve"> the </w:t>
      </w:r>
      <w:r w:rsidR="00260713">
        <w:rPr>
          <w:rFonts w:eastAsia="Calibri" w:cs="Arial"/>
          <w:color w:val="000000"/>
          <w:szCs w:val="18"/>
          <w:lang w:eastAsia="pt-BR"/>
        </w:rPr>
        <w:t xml:space="preserve">adaptation </w:t>
      </w:r>
      <w:r w:rsidRPr="00B56610">
        <w:rPr>
          <w:rFonts w:eastAsia="Calibri" w:cs="Arial"/>
          <w:color w:val="000000"/>
          <w:szCs w:val="18"/>
          <w:lang w:eastAsia="pt-BR"/>
        </w:rPr>
        <w:t>characteristic</w:t>
      </w:r>
      <w:r w:rsidR="00260713">
        <w:rPr>
          <w:rFonts w:eastAsia="Calibri" w:cs="Arial"/>
          <w:color w:val="000000"/>
          <w:szCs w:val="18"/>
          <w:lang w:eastAsia="pt-BR"/>
        </w:rPr>
        <w:t xml:space="preserve"> </w:t>
      </w:r>
      <w:r w:rsidR="00083F1C">
        <w:rPr>
          <w:rFonts w:eastAsia="Calibri" w:cs="Arial"/>
          <w:color w:val="000000"/>
          <w:szCs w:val="18"/>
          <w:lang w:eastAsia="pt-BR"/>
        </w:rPr>
        <w:t xml:space="preserve">of </w:t>
      </w:r>
      <w:r>
        <w:rPr>
          <w:rFonts w:eastAsia="Calibri" w:cs="Arial"/>
          <w:color w:val="000000"/>
          <w:szCs w:val="18"/>
          <w:lang w:eastAsia="pt-BR"/>
        </w:rPr>
        <w:t>its</w:t>
      </w:r>
      <w:r w:rsidRPr="00B56610">
        <w:rPr>
          <w:rFonts w:eastAsia="Calibri" w:cs="Arial"/>
          <w:color w:val="000000"/>
          <w:szCs w:val="18"/>
          <w:lang w:eastAsia="pt-BR"/>
        </w:rPr>
        <w:t xml:space="preserve"> molecular structures to </w:t>
      </w:r>
      <w:r w:rsidR="00830DF6">
        <w:rPr>
          <w:rFonts w:eastAsia="Calibri" w:cs="Arial"/>
          <w:color w:val="000000"/>
          <w:szCs w:val="18"/>
          <w:lang w:eastAsia="pt-BR"/>
        </w:rPr>
        <w:t xml:space="preserve">attend </w:t>
      </w:r>
      <w:r w:rsidR="00083F1C">
        <w:rPr>
          <w:rFonts w:eastAsia="Calibri" w:cs="Arial"/>
          <w:color w:val="000000"/>
          <w:szCs w:val="18"/>
          <w:lang w:eastAsia="pt-BR"/>
        </w:rPr>
        <w:t xml:space="preserve">to </w:t>
      </w:r>
      <w:r w:rsidRPr="00B56610">
        <w:rPr>
          <w:rFonts w:eastAsia="Calibri" w:cs="Arial"/>
          <w:color w:val="000000"/>
          <w:szCs w:val="18"/>
          <w:lang w:eastAsia="pt-BR"/>
        </w:rPr>
        <w:t xml:space="preserve">specific property </w:t>
      </w:r>
      <w:r w:rsidR="00260713">
        <w:rPr>
          <w:rFonts w:eastAsia="Calibri" w:cs="Arial"/>
          <w:color w:val="000000"/>
          <w:szCs w:val="18"/>
          <w:lang w:eastAsia="pt-BR"/>
        </w:rPr>
        <w:t>demands</w:t>
      </w:r>
      <w:r w:rsidRPr="00B56610">
        <w:rPr>
          <w:rFonts w:eastAsia="Calibri" w:cs="Arial"/>
          <w:color w:val="000000"/>
          <w:szCs w:val="18"/>
          <w:lang w:eastAsia="pt-BR"/>
        </w:rPr>
        <w:t xml:space="preserve"> and </w:t>
      </w:r>
      <w:r w:rsidR="00405BEF">
        <w:rPr>
          <w:rFonts w:eastAsia="Calibri" w:cs="Arial"/>
          <w:color w:val="000000"/>
          <w:szCs w:val="18"/>
          <w:lang w:eastAsia="pt-BR"/>
        </w:rPr>
        <w:t>it is</w:t>
      </w:r>
      <w:r w:rsidRPr="00B56610">
        <w:rPr>
          <w:rFonts w:eastAsia="Calibri" w:cs="Arial"/>
          <w:color w:val="000000"/>
          <w:szCs w:val="18"/>
          <w:lang w:eastAsia="pt-BR"/>
        </w:rPr>
        <w:t xml:space="preserve"> </w:t>
      </w:r>
      <w:r w:rsidR="002424A8">
        <w:rPr>
          <w:rFonts w:eastAsia="Calibri" w:cs="Arial"/>
          <w:color w:val="000000"/>
          <w:szCs w:val="18"/>
          <w:lang w:eastAsia="pt-BR"/>
        </w:rPr>
        <w:t>synthesized</w:t>
      </w:r>
      <w:r w:rsidRPr="00B56610">
        <w:rPr>
          <w:rFonts w:eastAsia="Calibri" w:cs="Arial"/>
          <w:color w:val="000000"/>
          <w:szCs w:val="18"/>
          <w:lang w:eastAsia="pt-BR"/>
        </w:rPr>
        <w:t xml:space="preserve"> </w:t>
      </w:r>
      <w:r w:rsidR="00BD06A1">
        <w:rPr>
          <w:rFonts w:eastAsia="Calibri" w:cs="Arial"/>
          <w:color w:val="000000"/>
          <w:szCs w:val="18"/>
          <w:lang w:eastAsia="pt-BR"/>
        </w:rPr>
        <w:t>by a</w:t>
      </w:r>
      <w:r w:rsidRPr="00B56610">
        <w:rPr>
          <w:rFonts w:eastAsia="Calibri" w:cs="Arial"/>
          <w:color w:val="000000"/>
          <w:szCs w:val="18"/>
          <w:lang w:eastAsia="pt-BR"/>
        </w:rPr>
        <w:t xml:space="preserve"> reaction of polyol, isocyanate, and chain extender </w:t>
      </w:r>
      <w:sdt>
        <w:sdtPr>
          <w:rPr>
            <w:rFonts w:eastAsia="Calibri" w:cs="Arial"/>
            <w:color w:val="000000"/>
            <w:szCs w:val="18"/>
            <w:lang w:eastAsia="pt-BR"/>
          </w:rPr>
          <w:tag w:val="MENDELEY_CITATION_v3_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"/>
          <w:id w:val="-1458167225"/>
          <w:placeholder>
            <w:docPart w:val="00DB9AD4A2E947C09D2142B8872B3BB4"/>
          </w:placeholder>
        </w:sdtPr>
        <w:sdtContent>
          <w:r w:rsidR="002F2BD3" w:rsidRPr="002F2BD3">
            <w:rPr>
              <w:rFonts w:eastAsia="Calibri" w:cs="Arial"/>
              <w:color w:val="000000"/>
              <w:szCs w:val="18"/>
              <w:lang w:eastAsia="pt-BR"/>
            </w:rPr>
            <w:t>(Vlad et al., 2009).</w:t>
          </w:r>
        </w:sdtContent>
      </w:sdt>
      <w:r w:rsidRPr="00B56610">
        <w:rPr>
          <w:rFonts w:eastAsia="Calibri" w:cs="Arial"/>
          <w:color w:val="000000"/>
          <w:szCs w:val="18"/>
          <w:lang w:eastAsia="pt-BR"/>
        </w:rPr>
        <w:t xml:space="preserve"> </w:t>
      </w:r>
      <w:r>
        <w:rPr>
          <w:rFonts w:eastAsia="Calibri" w:cs="Arial"/>
          <w:color w:val="000000"/>
          <w:szCs w:val="18"/>
          <w:lang w:eastAsia="pt-BR"/>
        </w:rPr>
        <w:t>Its</w:t>
      </w:r>
      <w:r w:rsidRPr="00B56610">
        <w:rPr>
          <w:rFonts w:eastAsia="Calibri" w:cs="Arial"/>
          <w:color w:val="000000"/>
          <w:szCs w:val="18"/>
          <w:lang w:eastAsia="pt-BR"/>
        </w:rPr>
        <w:t xml:space="preserve"> mechanical behavior depends on the synthesis method employed</w:t>
      </w:r>
      <w:r w:rsidR="00051DD4">
        <w:rPr>
          <w:rFonts w:eastAsia="Calibri" w:cs="Arial"/>
          <w:color w:val="000000"/>
          <w:szCs w:val="18"/>
          <w:lang w:eastAsia="pt-BR"/>
        </w:rPr>
        <w:t xml:space="preserve">, </w:t>
      </w:r>
      <w:r w:rsidR="00BD06A1">
        <w:rPr>
          <w:rFonts w:eastAsia="Calibri" w:cs="Arial"/>
          <w:color w:val="000000"/>
          <w:szCs w:val="18"/>
          <w:lang w:eastAsia="pt-BR"/>
        </w:rPr>
        <w:t>conforming</w:t>
      </w:r>
      <w:r w:rsidR="00051DD4">
        <w:rPr>
          <w:rFonts w:eastAsia="Calibri" w:cs="Arial"/>
          <w:color w:val="000000"/>
          <w:szCs w:val="18"/>
          <w:lang w:eastAsia="pt-BR"/>
        </w:rPr>
        <w:t xml:space="preserve"> </w:t>
      </w:r>
      <w:r w:rsidR="00BD06A1">
        <w:rPr>
          <w:rFonts w:eastAsia="Calibri" w:cs="Arial"/>
          <w:color w:val="000000"/>
          <w:szCs w:val="18"/>
          <w:lang w:eastAsia="pt-BR"/>
        </w:rPr>
        <w:t>to</w:t>
      </w:r>
      <w:r w:rsidR="00051DD4">
        <w:rPr>
          <w:rFonts w:eastAsia="Calibri" w:cs="Arial"/>
          <w:color w:val="000000"/>
          <w:szCs w:val="18"/>
          <w:lang w:eastAsia="pt-BR"/>
        </w:rPr>
        <w:t xml:space="preserve"> </w:t>
      </w:r>
      <w:r>
        <w:rPr>
          <w:rFonts w:eastAsia="Calibri" w:cs="Arial"/>
          <w:color w:val="000000"/>
          <w:szCs w:val="18"/>
          <w:lang w:eastAsia="pt-BR"/>
        </w:rPr>
        <w:t>the</w:t>
      </w:r>
      <w:r w:rsidRPr="00B56610">
        <w:rPr>
          <w:rFonts w:eastAsia="Calibri" w:cs="Arial"/>
          <w:color w:val="000000"/>
          <w:szCs w:val="18"/>
          <w:lang w:eastAsia="pt-BR"/>
        </w:rPr>
        <w:t xml:space="preserve"> type of preparation (bulk, solution, water) and </w:t>
      </w:r>
      <w:r>
        <w:rPr>
          <w:rFonts w:eastAsia="Calibri" w:cs="Arial"/>
          <w:color w:val="000000"/>
          <w:szCs w:val="18"/>
          <w:lang w:eastAsia="pt-BR"/>
        </w:rPr>
        <w:t>sequence of added reactants</w:t>
      </w:r>
      <w:r w:rsidRPr="00B56610">
        <w:rPr>
          <w:rFonts w:eastAsia="Calibri" w:cs="Arial"/>
          <w:color w:val="000000"/>
          <w:szCs w:val="18"/>
          <w:lang w:eastAsia="pt-BR"/>
        </w:rPr>
        <w:t xml:space="preserve"> (one-step or prepolymer synthesis) </w:t>
      </w:r>
      <w:sdt>
        <w:sdtPr>
          <w:rPr>
            <w:rFonts w:eastAsia="Calibri" w:cs="Arial"/>
            <w:color w:val="000000"/>
            <w:szCs w:val="18"/>
            <w:lang w:eastAsia="pt-BR"/>
          </w:rPr>
          <w:tag w:val="MENDELEY_CITATION_v3_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SBl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mNvbnRhaW5lci10aXRsZS1zaG9ydCI6IiJ9LCJpc1RlbXBvcmFyeSI6ZmFsc2V9XX0="/>
          <w:id w:val="-157849467"/>
          <w:placeholder>
            <w:docPart w:val="00DB9AD4A2E947C09D2142B8872B3BB4"/>
          </w:placeholder>
        </w:sdtPr>
        <w:sdtContent>
          <w:r w:rsidR="002F2BD3" w:rsidRPr="002F2BD3">
            <w:rPr>
              <w:rFonts w:eastAsia="Calibri" w:cs="Arial"/>
              <w:color w:val="000000"/>
              <w:szCs w:val="18"/>
              <w:lang w:eastAsia="pt-BR"/>
            </w:rPr>
            <w:t>(Prisacariu, 2011)</w:t>
          </w:r>
        </w:sdtContent>
      </w:sdt>
      <w:r w:rsidRPr="00B56610">
        <w:rPr>
          <w:rFonts w:eastAsia="Calibri" w:cs="Arial"/>
          <w:color w:val="000000"/>
          <w:szCs w:val="18"/>
          <w:lang w:eastAsia="pt-BR"/>
        </w:rPr>
        <w:t xml:space="preserve">. </w:t>
      </w:r>
      <w:r>
        <w:rPr>
          <w:rFonts w:eastAsia="Calibri" w:cs="Arial"/>
          <w:color w:val="000000"/>
          <w:szCs w:val="18"/>
          <w:lang w:eastAsia="pt-BR"/>
        </w:rPr>
        <w:t>PU</w:t>
      </w:r>
      <w:r w:rsidRPr="00B56610">
        <w:rPr>
          <w:rFonts w:eastAsia="Calibri" w:cs="Arial"/>
          <w:color w:val="000000"/>
          <w:szCs w:val="18"/>
          <w:lang w:eastAsia="pt-BR"/>
        </w:rPr>
        <w:t xml:space="preserve"> structure is composed </w:t>
      </w:r>
      <w:r>
        <w:rPr>
          <w:rFonts w:eastAsia="Calibri" w:cs="Arial"/>
          <w:color w:val="000000"/>
          <w:szCs w:val="18"/>
          <w:lang w:eastAsia="pt-BR"/>
        </w:rPr>
        <w:t>of</w:t>
      </w:r>
      <w:r w:rsidRPr="00B56610">
        <w:rPr>
          <w:rFonts w:eastAsia="Calibri" w:cs="Arial"/>
          <w:color w:val="000000"/>
          <w:szCs w:val="18"/>
          <w:lang w:eastAsia="pt-BR"/>
        </w:rPr>
        <w:t xml:space="preserve"> soft segments (polyether or polyester) and hard segments (urethane) along the polymer conferring a microphase-separated morphology</w:t>
      </w:r>
      <w:r>
        <w:rPr>
          <w:rFonts w:eastAsia="Calibri" w:cs="Arial"/>
          <w:color w:val="000000"/>
          <w:szCs w:val="18"/>
          <w:lang w:eastAsia="pt-BR"/>
        </w:rPr>
        <w:t xml:space="preserve"> due to </w:t>
      </w:r>
      <w:r w:rsidRPr="00DB5AAA">
        <w:rPr>
          <w:rFonts w:eastAsia="Calibri" w:cs="Arial"/>
          <w:color w:val="000000"/>
          <w:szCs w:val="18"/>
          <w:lang w:eastAsia="pt-BR"/>
        </w:rPr>
        <w:t>different polarity and chemical nature</w:t>
      </w:r>
      <w:r>
        <w:rPr>
          <w:rFonts w:eastAsia="Calibri" w:cs="Arial"/>
          <w:color w:val="000000"/>
          <w:szCs w:val="18"/>
          <w:lang w:eastAsia="pt-BR"/>
        </w:rPr>
        <w:t xml:space="preserve"> between the segments</w:t>
      </w:r>
      <w:r w:rsidRPr="00DB5AAA">
        <w:rPr>
          <w:rFonts w:eastAsia="Calibri" w:cs="Arial"/>
          <w:color w:val="000000"/>
          <w:szCs w:val="18"/>
          <w:lang w:eastAsia="pt-BR"/>
        </w:rPr>
        <w:t xml:space="preserve"> </w:t>
      </w:r>
      <w:sdt>
        <w:sdtPr>
          <w:rPr>
            <w:rFonts w:eastAsia="Calibri" w:cs="Arial"/>
            <w:color w:val="000000"/>
            <w:szCs w:val="18"/>
            <w:lang w:eastAsia="pt-BR"/>
          </w:rPr>
          <w:tag w:val="MENDELEY_CITATION_v3_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"/>
          <w:id w:val="-187524939"/>
          <w:placeholder>
            <w:docPart w:val="00DB9AD4A2E947C09D2142B8872B3BB4"/>
          </w:placeholder>
        </w:sdtPr>
        <w:sdtContent>
          <w:r w:rsidR="002F2BD3">
            <w:t>(Vlad &amp; Oprea, 2008).</w:t>
          </w:r>
        </w:sdtContent>
      </w:sdt>
    </w:p>
    <w:p w14:paraId="206687B9" w14:textId="0056D605" w:rsidR="00E620C1" w:rsidRDefault="0066692F" w:rsidP="00E620C1">
      <w:pPr>
        <w:rPr>
          <w:rFonts w:eastAsia="Calibri" w:cs="Arial"/>
          <w:color w:val="000000"/>
          <w:szCs w:val="18"/>
          <w:lang w:eastAsia="pt-BR"/>
        </w:rPr>
      </w:pPr>
      <w:r w:rsidRPr="00DB5AAA">
        <w:rPr>
          <w:rFonts w:eastAsia="Calibri" w:cs="Arial"/>
          <w:color w:val="000000"/>
          <w:szCs w:val="18"/>
          <w:lang w:eastAsia="pt-BR"/>
        </w:rPr>
        <w:t>In</w:t>
      </w:r>
      <w:r w:rsidR="009A52C7" w:rsidRPr="00DB5AAA">
        <w:rPr>
          <w:rFonts w:eastAsia="Calibri" w:cs="Arial"/>
          <w:color w:val="000000"/>
          <w:szCs w:val="18"/>
          <w:lang w:eastAsia="pt-BR"/>
        </w:rPr>
        <w:t xml:space="preserve"> this context, a </w:t>
      </w:r>
      <w:r w:rsidR="00E620C1" w:rsidRPr="00CC6715">
        <w:rPr>
          <w:lang w:val="en-US"/>
        </w:rPr>
        <w:t xml:space="preserve">PU polymer separator </w:t>
      </w:r>
      <w:r w:rsidR="00212DFA">
        <w:rPr>
          <w:rFonts w:eastAsia="Calibri" w:cs="Arial"/>
          <w:color w:val="000000"/>
          <w:szCs w:val="18"/>
          <w:lang w:eastAsia="pt-BR"/>
        </w:rPr>
        <w:t>was</w:t>
      </w:r>
      <w:r w:rsidR="009A52C7" w:rsidRPr="00DB5AAA">
        <w:rPr>
          <w:rFonts w:eastAsia="Calibri" w:cs="Arial"/>
          <w:color w:val="000000"/>
          <w:szCs w:val="18"/>
          <w:lang w:eastAsia="pt-BR"/>
        </w:rPr>
        <w:t xml:space="preserve"> synthe</w:t>
      </w:r>
      <w:r w:rsidR="00212DFA">
        <w:rPr>
          <w:rFonts w:eastAsia="Calibri" w:cs="Arial"/>
          <w:color w:val="000000"/>
          <w:szCs w:val="18"/>
          <w:lang w:eastAsia="pt-BR"/>
        </w:rPr>
        <w:t>s</w:t>
      </w:r>
      <w:r w:rsidR="00342CA3">
        <w:rPr>
          <w:rFonts w:eastAsia="Calibri" w:cs="Arial"/>
          <w:color w:val="000000"/>
          <w:szCs w:val="18"/>
          <w:lang w:eastAsia="pt-BR"/>
        </w:rPr>
        <w:t>iz</w:t>
      </w:r>
      <w:r w:rsidR="00212DFA">
        <w:rPr>
          <w:rFonts w:eastAsia="Calibri" w:cs="Arial"/>
          <w:color w:val="000000"/>
          <w:szCs w:val="18"/>
          <w:lang w:eastAsia="pt-BR"/>
        </w:rPr>
        <w:t>ed</w:t>
      </w:r>
      <w:r w:rsidR="009A52C7" w:rsidRPr="00DB5AAA">
        <w:rPr>
          <w:rFonts w:eastAsia="Calibri" w:cs="Arial"/>
          <w:color w:val="000000"/>
          <w:szCs w:val="18"/>
          <w:lang w:eastAsia="pt-BR"/>
        </w:rPr>
        <w:t xml:space="preserve"> with</w:t>
      </w:r>
      <w:r w:rsidR="009A52C7" w:rsidRPr="00B56610">
        <w:rPr>
          <w:rFonts w:eastAsia="Calibri" w:cs="Arial"/>
          <w:color w:val="000000"/>
          <w:szCs w:val="18"/>
          <w:lang w:eastAsia="pt-BR"/>
        </w:rPr>
        <w:t xml:space="preserve"> the purpose to protect the metallic lithium anode against water in aprotic Li-O</w:t>
      </w:r>
      <w:r w:rsidR="009A52C7" w:rsidRPr="00C51698">
        <w:rPr>
          <w:rFonts w:eastAsia="Calibri" w:cs="Arial"/>
          <w:color w:val="000000"/>
          <w:szCs w:val="18"/>
          <w:vertAlign w:val="subscript"/>
          <w:lang w:eastAsia="pt-BR"/>
        </w:rPr>
        <w:t>2</w:t>
      </w:r>
      <w:r w:rsidR="009A52C7" w:rsidRPr="00B56610">
        <w:rPr>
          <w:rFonts w:eastAsia="Calibri" w:cs="Arial"/>
          <w:color w:val="000000"/>
          <w:szCs w:val="18"/>
          <w:lang w:eastAsia="pt-BR"/>
        </w:rPr>
        <w:t xml:space="preserve"> batter</w:t>
      </w:r>
      <w:r w:rsidR="00265FD3">
        <w:rPr>
          <w:rFonts w:eastAsia="Calibri" w:cs="Arial"/>
          <w:color w:val="000000"/>
          <w:szCs w:val="18"/>
          <w:lang w:eastAsia="pt-BR"/>
        </w:rPr>
        <w:t>ies</w:t>
      </w:r>
      <w:r w:rsidR="009A52C7" w:rsidRPr="00B56610">
        <w:rPr>
          <w:rFonts w:eastAsia="Calibri" w:cs="Arial"/>
          <w:color w:val="000000"/>
          <w:szCs w:val="18"/>
          <w:lang w:eastAsia="pt-BR"/>
        </w:rPr>
        <w:t xml:space="preserve">. In this separator, polyurethane </w:t>
      </w:r>
      <w:r w:rsidR="00E620C1">
        <w:rPr>
          <w:rFonts w:eastAsia="Calibri" w:cs="Arial"/>
          <w:color w:val="000000"/>
          <w:szCs w:val="18"/>
          <w:lang w:eastAsia="pt-BR"/>
        </w:rPr>
        <w:t xml:space="preserve">(PU) </w:t>
      </w:r>
      <w:r w:rsidR="009A52C7" w:rsidRPr="00B56610">
        <w:rPr>
          <w:rFonts w:eastAsia="Calibri" w:cs="Arial"/>
          <w:color w:val="000000"/>
          <w:szCs w:val="18"/>
          <w:lang w:eastAsia="pt-BR"/>
        </w:rPr>
        <w:t xml:space="preserve">is prepared </w:t>
      </w:r>
      <w:r w:rsidR="00E620C1">
        <w:rPr>
          <w:rFonts w:eastAsia="Calibri" w:cs="Arial"/>
          <w:color w:val="000000"/>
          <w:szCs w:val="18"/>
          <w:lang w:eastAsia="pt-BR"/>
        </w:rPr>
        <w:t>by the</w:t>
      </w:r>
      <w:r w:rsidR="009A52C7" w:rsidRPr="00B56610">
        <w:rPr>
          <w:rFonts w:eastAsia="Calibri" w:cs="Arial"/>
          <w:color w:val="000000"/>
          <w:szCs w:val="18"/>
          <w:lang w:eastAsia="pt-BR"/>
        </w:rPr>
        <w:t xml:space="preserve"> </w:t>
      </w:r>
      <w:r w:rsidR="00E620C1">
        <w:rPr>
          <w:lang w:val="en-US"/>
        </w:rPr>
        <w:t xml:space="preserve">bulk </w:t>
      </w:r>
      <w:r w:rsidR="00E620C1" w:rsidRPr="00CC6715">
        <w:rPr>
          <w:lang w:val="en-US"/>
        </w:rPr>
        <w:t>polymeri</w:t>
      </w:r>
      <w:r w:rsidR="00E620C1">
        <w:rPr>
          <w:lang w:val="en-US"/>
        </w:rPr>
        <w:t>z</w:t>
      </w:r>
      <w:r w:rsidR="00E620C1" w:rsidRPr="00CC6715">
        <w:rPr>
          <w:lang w:val="en-US"/>
        </w:rPr>
        <w:t xml:space="preserve">ation method and deposited on a </w:t>
      </w:r>
      <w:r w:rsidR="00AD01FE">
        <w:rPr>
          <w:lang w:val="en-US"/>
        </w:rPr>
        <w:t>cellulose</w:t>
      </w:r>
      <w:r w:rsidR="00E620C1" w:rsidRPr="00CC6715">
        <w:rPr>
          <w:lang w:val="en-US"/>
        </w:rPr>
        <w:t xml:space="preserve"> substrate</w:t>
      </w:r>
      <w:r w:rsidR="00AA0C02">
        <w:rPr>
          <w:lang w:val="en-US"/>
        </w:rPr>
        <w:t xml:space="preserve"> using the spin coating technique</w:t>
      </w:r>
      <w:r w:rsidR="00E620C1">
        <w:t>.</w:t>
      </w:r>
      <w:r w:rsidR="00E620C1">
        <w:rPr>
          <w:rFonts w:eastAsia="Calibri" w:cs="Arial"/>
          <w:color w:val="000000"/>
          <w:szCs w:val="18"/>
          <w:lang w:eastAsia="pt-BR"/>
        </w:rPr>
        <w:t xml:space="preserve"> </w:t>
      </w:r>
      <w:r w:rsidR="009A0978">
        <w:rPr>
          <w:rFonts w:eastAsia="Calibri" w:cs="Arial"/>
          <w:color w:val="000000"/>
          <w:szCs w:val="18"/>
          <w:lang w:eastAsia="pt-BR"/>
        </w:rPr>
        <w:t>The c</w:t>
      </w:r>
      <w:r w:rsidR="009A0978" w:rsidRPr="009A0978">
        <w:rPr>
          <w:rFonts w:eastAsia="Calibri" w:cs="Arial"/>
          <w:color w:val="000000"/>
          <w:szCs w:val="18"/>
          <w:lang w:eastAsia="pt-BR"/>
        </w:rPr>
        <w:t xml:space="preserve">ellulose is a natural polymer and due to </w:t>
      </w:r>
      <w:r w:rsidR="009A0978">
        <w:rPr>
          <w:rFonts w:eastAsia="Calibri" w:cs="Arial"/>
          <w:color w:val="000000"/>
          <w:szCs w:val="18"/>
          <w:lang w:eastAsia="pt-BR"/>
        </w:rPr>
        <w:t>its</w:t>
      </w:r>
      <w:r w:rsidR="009A0978" w:rsidRPr="009A0978">
        <w:rPr>
          <w:rFonts w:eastAsia="Calibri" w:cs="Arial"/>
          <w:color w:val="000000"/>
          <w:szCs w:val="18"/>
          <w:lang w:eastAsia="pt-BR"/>
        </w:rPr>
        <w:t xml:space="preserve"> excellent performance characteristics, such as good reproducibility, high dielectric constant and excellent chemical and thermal stability</w:t>
      </w:r>
      <w:r w:rsidR="009A0978">
        <w:rPr>
          <w:rFonts w:eastAsia="Calibri" w:cs="Arial"/>
          <w:color w:val="000000"/>
          <w:szCs w:val="18"/>
          <w:lang w:eastAsia="pt-BR"/>
        </w:rPr>
        <w:t xml:space="preserve"> it has been</w:t>
      </w:r>
      <w:r w:rsidR="009A0978" w:rsidRPr="009A0978">
        <w:rPr>
          <w:rFonts w:eastAsia="Calibri" w:cs="Arial"/>
          <w:color w:val="000000"/>
          <w:szCs w:val="18"/>
          <w:lang w:eastAsia="pt-BR"/>
        </w:rPr>
        <w:t xml:space="preserve"> considered </w:t>
      </w:r>
      <w:r w:rsidR="009A0978">
        <w:rPr>
          <w:rFonts w:eastAsia="Calibri" w:cs="Arial"/>
          <w:color w:val="000000"/>
          <w:szCs w:val="18"/>
          <w:lang w:eastAsia="pt-BR"/>
        </w:rPr>
        <w:t xml:space="preserve">a </w:t>
      </w:r>
      <w:r w:rsidR="009A0978" w:rsidRPr="009A0978">
        <w:rPr>
          <w:rFonts w:eastAsia="Calibri" w:cs="Arial"/>
          <w:color w:val="000000"/>
          <w:szCs w:val="18"/>
          <w:lang w:eastAsia="pt-BR"/>
        </w:rPr>
        <w:t>good candidate for use in battery separators</w:t>
      </w:r>
      <w:r w:rsidR="00574D66">
        <w:rPr>
          <w:rFonts w:eastAsia="Calibri" w:cs="Arial"/>
          <w:color w:val="000000"/>
          <w:szCs w:val="18"/>
          <w:lang w:eastAsia="pt-BR"/>
        </w:rPr>
        <w:t xml:space="preserve"> </w:t>
      </w:r>
      <w:r w:rsidR="00574D66" w:rsidRPr="00574D66">
        <w:rPr>
          <w:rFonts w:eastAsia="Calibri" w:cs="Arial"/>
          <w:color w:val="000000"/>
          <w:szCs w:val="18"/>
          <w:lang w:eastAsia="pt-BR"/>
        </w:rPr>
        <w:t>(Zhang et al., 2014; Liu et al., 2016; Luo et al., 2021</w:t>
      </w:r>
      <w:r w:rsidR="00574D66">
        <w:rPr>
          <w:rFonts w:eastAsia="Calibri" w:cs="Arial"/>
          <w:color w:val="000000"/>
          <w:szCs w:val="18"/>
          <w:lang w:eastAsia="pt-BR"/>
        </w:rPr>
        <w:t>)</w:t>
      </w:r>
      <w:r w:rsidR="009A0978" w:rsidRPr="009A0978">
        <w:rPr>
          <w:rFonts w:eastAsia="Calibri" w:cs="Arial"/>
          <w:color w:val="000000"/>
          <w:szCs w:val="18"/>
          <w:lang w:eastAsia="pt-BR"/>
        </w:rPr>
        <w:t>.</w:t>
      </w:r>
      <w:r w:rsidR="009A0978" w:rsidRPr="009A0978">
        <w:rPr>
          <w:rFonts w:eastAsia="Calibri" w:cs="Arial"/>
          <w:color w:val="000000"/>
          <w:szCs w:val="18"/>
          <w:lang w:eastAsia="pt-BR"/>
        </w:rPr>
        <w:t xml:space="preserve"> </w:t>
      </w:r>
      <w:r w:rsidR="00AF28D1">
        <w:rPr>
          <w:rFonts w:eastAsia="Calibri" w:cs="Arial"/>
          <w:color w:val="000000"/>
          <w:szCs w:val="18"/>
          <w:lang w:eastAsia="pt-BR"/>
        </w:rPr>
        <w:t>The c</w:t>
      </w:r>
      <w:r w:rsidR="00AF28D1" w:rsidRPr="00AF28D1">
        <w:rPr>
          <w:rFonts w:eastAsia="Calibri" w:cs="Arial"/>
          <w:color w:val="000000"/>
          <w:szCs w:val="18"/>
          <w:lang w:eastAsia="pt-BR"/>
        </w:rPr>
        <w:t xml:space="preserve">ellulose fibers can be woven into meshes and this results in many pores with high surface area that </w:t>
      </w:r>
      <w:r w:rsidR="00AF28D1">
        <w:rPr>
          <w:rFonts w:eastAsia="Calibri" w:cs="Arial"/>
          <w:color w:val="000000"/>
          <w:szCs w:val="18"/>
          <w:lang w:eastAsia="pt-BR"/>
        </w:rPr>
        <w:t>contribute with</w:t>
      </w:r>
      <w:r w:rsidR="00AF28D1" w:rsidRPr="00AF28D1">
        <w:rPr>
          <w:rFonts w:eastAsia="Calibri" w:cs="Arial"/>
          <w:color w:val="000000"/>
          <w:szCs w:val="18"/>
          <w:lang w:eastAsia="pt-BR"/>
        </w:rPr>
        <w:t xml:space="preserve"> ion diffusion for charge/discharge operations</w:t>
      </w:r>
      <w:r w:rsidR="00574D66">
        <w:rPr>
          <w:rFonts w:eastAsia="Calibri" w:cs="Arial"/>
          <w:color w:val="000000"/>
          <w:szCs w:val="18"/>
          <w:lang w:eastAsia="pt-BR"/>
        </w:rPr>
        <w:t xml:space="preserve"> </w:t>
      </w:r>
      <w:r w:rsidR="00574D66" w:rsidRPr="00574D66">
        <w:rPr>
          <w:rFonts w:eastAsia="Calibri" w:cs="Arial"/>
          <w:color w:val="000000"/>
          <w:szCs w:val="18"/>
          <w:lang w:eastAsia="pt-BR"/>
        </w:rPr>
        <w:t>(Lizundia et al., 2020; Muddasar et al., 2022).</w:t>
      </w:r>
      <w:r w:rsidR="00AF28D1" w:rsidRPr="00AF28D1">
        <w:rPr>
          <w:rFonts w:eastAsia="Calibri" w:cs="Arial"/>
          <w:color w:val="000000"/>
          <w:szCs w:val="18"/>
          <w:lang w:eastAsia="pt-BR"/>
        </w:rPr>
        <w:t xml:space="preserve"> </w:t>
      </w:r>
      <w:r w:rsidR="00E620C1" w:rsidRPr="00CC6715">
        <w:rPr>
          <w:lang w:val="en-US"/>
        </w:rPr>
        <w:t xml:space="preserve">The analyses carried out showed an increase in the cyclability of the batteries using the </w:t>
      </w:r>
      <w:r w:rsidR="00E620C1">
        <w:rPr>
          <w:rFonts w:eastAsia="Calibri" w:cs="Arial"/>
          <w:color w:val="000000"/>
          <w:szCs w:val="18"/>
          <w:lang w:eastAsia="pt-BR"/>
        </w:rPr>
        <w:t>novel membrane</w:t>
      </w:r>
      <w:r w:rsidR="00E620C1" w:rsidRPr="00CC6715">
        <w:rPr>
          <w:lang w:val="en-US"/>
        </w:rPr>
        <w:t xml:space="preserve"> compared to the commercially available </w:t>
      </w:r>
      <w:r w:rsidR="00E620C1">
        <w:rPr>
          <w:rFonts w:eastAsia="Calibri" w:cs="Arial"/>
          <w:color w:val="000000"/>
          <w:szCs w:val="18"/>
          <w:lang w:eastAsia="pt-BR"/>
        </w:rPr>
        <w:t xml:space="preserve">microfiber glass </w:t>
      </w:r>
      <w:r w:rsidR="00E620C1" w:rsidRPr="00CC6715">
        <w:rPr>
          <w:lang w:val="en-US"/>
        </w:rPr>
        <w:t>separator.</w:t>
      </w:r>
    </w:p>
    <w:p w14:paraId="6EA1C765" w14:textId="242509AD" w:rsidR="00EC1E39" w:rsidRPr="00B57B36" w:rsidRDefault="00FD283F" w:rsidP="00EC1E39">
      <w:pPr>
        <w:pStyle w:val="CETHeading1"/>
        <w:rPr>
          <w:lang w:val="en-GB"/>
        </w:rPr>
      </w:pPr>
      <w:r>
        <w:rPr>
          <w:lang w:val="en-GB"/>
        </w:rPr>
        <w:t>Method</w:t>
      </w:r>
    </w:p>
    <w:p w14:paraId="789F0E01" w14:textId="499F774C" w:rsidR="008324F9" w:rsidRDefault="00222D8C" w:rsidP="007B5DD0">
      <w:pPr>
        <w:pStyle w:val="CETBodytext"/>
        <w:rPr>
          <w:lang w:val="en-GB"/>
        </w:rPr>
      </w:pPr>
      <w:r w:rsidRPr="00780947">
        <w:rPr>
          <w:i/>
          <w:iCs/>
          <w:lang w:val="en-GB"/>
        </w:rPr>
        <w:t>Synthesis</w:t>
      </w:r>
      <w:r w:rsidR="00A134D8" w:rsidRPr="00780947">
        <w:rPr>
          <w:i/>
          <w:iCs/>
          <w:lang w:val="en-GB"/>
        </w:rPr>
        <w:t xml:space="preserve"> of </w:t>
      </w:r>
      <w:r w:rsidR="002B236E" w:rsidRPr="00780947">
        <w:rPr>
          <w:i/>
          <w:iCs/>
          <w:lang w:val="en-GB"/>
        </w:rPr>
        <w:t xml:space="preserve">polymeric </w:t>
      </w:r>
      <w:r w:rsidR="002C75E5" w:rsidRPr="00780947">
        <w:rPr>
          <w:i/>
          <w:iCs/>
          <w:lang w:val="en-GB"/>
        </w:rPr>
        <w:t>separator</w:t>
      </w:r>
      <w:r w:rsidR="002B236E">
        <w:rPr>
          <w:lang w:val="en-GB"/>
        </w:rPr>
        <w:t>:</w:t>
      </w:r>
      <w:r w:rsidR="002C75E5">
        <w:rPr>
          <w:lang w:val="en-GB"/>
        </w:rPr>
        <w:t xml:space="preserve"> </w:t>
      </w:r>
      <w:r w:rsidR="0055479F" w:rsidRPr="0055479F">
        <w:rPr>
          <w:lang w:val="en-GB"/>
        </w:rPr>
        <w:t>Polyurethane w</w:t>
      </w:r>
      <w:r w:rsidR="00E55A4F">
        <w:rPr>
          <w:lang w:val="en-GB"/>
        </w:rPr>
        <w:t>as</w:t>
      </w:r>
      <w:r w:rsidR="0055479F" w:rsidRPr="0055479F">
        <w:rPr>
          <w:lang w:val="en-GB"/>
        </w:rPr>
        <w:t xml:space="preserve"> synthesized by </w:t>
      </w:r>
      <w:r w:rsidR="009242D1" w:rsidRPr="009242D1">
        <w:rPr>
          <w:lang w:val="en-GB"/>
        </w:rPr>
        <w:t>bulk polymerization</w:t>
      </w:r>
      <w:r w:rsidR="001276C8">
        <w:rPr>
          <w:lang w:val="en-GB"/>
        </w:rPr>
        <w:t xml:space="preserve"> </w:t>
      </w:r>
      <w:r w:rsidR="001276C8" w:rsidRPr="001276C8">
        <w:rPr>
          <w:lang w:val="en-GB"/>
        </w:rPr>
        <w:t>under an inert atmosphere of nitrogen</w:t>
      </w:r>
      <w:r w:rsidR="001276C8">
        <w:rPr>
          <w:lang w:val="en-GB"/>
        </w:rPr>
        <w:t>,</w:t>
      </w:r>
      <w:r w:rsidR="009242D1" w:rsidRPr="009242D1">
        <w:rPr>
          <w:lang w:val="en-GB"/>
        </w:rPr>
        <w:t xml:space="preserve"> </w:t>
      </w:r>
      <w:r w:rsidR="00C36EF7">
        <w:rPr>
          <w:lang w:val="en-GB"/>
        </w:rPr>
        <w:t>using</w:t>
      </w:r>
      <w:r w:rsidR="000139C0">
        <w:rPr>
          <w:lang w:val="en-GB"/>
        </w:rPr>
        <w:t xml:space="preserve"> </w:t>
      </w:r>
      <w:r w:rsidR="00BE39EE" w:rsidRPr="001A587A">
        <w:rPr>
          <w:szCs w:val="18"/>
        </w:rPr>
        <w:t>4,4-diphenylmethane diisocyanate (MDI)</w:t>
      </w:r>
      <w:r w:rsidR="000139C0">
        <w:rPr>
          <w:lang w:val="en-GB"/>
        </w:rPr>
        <w:t xml:space="preserve"> as isocyan</w:t>
      </w:r>
      <w:r w:rsidR="008F371F">
        <w:rPr>
          <w:lang w:val="en-GB"/>
        </w:rPr>
        <w:t>ate</w:t>
      </w:r>
      <w:r w:rsidR="000139C0">
        <w:rPr>
          <w:lang w:val="en-GB"/>
        </w:rPr>
        <w:t xml:space="preserve">, </w:t>
      </w:r>
      <w:r w:rsidR="006E7277" w:rsidRPr="001A587A">
        <w:rPr>
          <w:szCs w:val="18"/>
        </w:rPr>
        <w:t>polytetramethylene glycol</w:t>
      </w:r>
      <w:r w:rsidR="006E7277">
        <w:rPr>
          <w:lang w:val="en-GB"/>
        </w:rPr>
        <w:t xml:space="preserve"> (</w:t>
      </w:r>
      <w:r w:rsidR="000139C0">
        <w:rPr>
          <w:lang w:val="en-GB"/>
        </w:rPr>
        <w:t>PTMEG</w:t>
      </w:r>
      <w:r w:rsidR="006E7277">
        <w:rPr>
          <w:lang w:val="en-GB"/>
        </w:rPr>
        <w:t>)</w:t>
      </w:r>
      <w:r w:rsidR="000139C0">
        <w:rPr>
          <w:lang w:val="en-GB"/>
        </w:rPr>
        <w:t xml:space="preserve"> </w:t>
      </w:r>
      <w:r w:rsidR="008F371F">
        <w:rPr>
          <w:lang w:val="en-GB"/>
        </w:rPr>
        <w:t xml:space="preserve">as polyol </w:t>
      </w:r>
      <w:r w:rsidR="000139C0">
        <w:rPr>
          <w:lang w:val="en-GB"/>
        </w:rPr>
        <w:t>and</w:t>
      </w:r>
      <w:r w:rsidR="005C1CC6">
        <w:rPr>
          <w:lang w:val="en-GB"/>
        </w:rPr>
        <w:t xml:space="preserve"> </w:t>
      </w:r>
      <w:r w:rsidR="00BE39EE">
        <w:rPr>
          <w:lang w:val="en-GB"/>
        </w:rPr>
        <w:t>a</w:t>
      </w:r>
      <w:r w:rsidR="00BD1E33">
        <w:rPr>
          <w:lang w:val="en-GB"/>
        </w:rPr>
        <w:t xml:space="preserve"> blend</w:t>
      </w:r>
      <w:r w:rsidR="00BE39EE">
        <w:rPr>
          <w:lang w:val="en-GB"/>
        </w:rPr>
        <w:t xml:space="preserve"> of 1,4-butanediol </w:t>
      </w:r>
      <w:r w:rsidR="006E7277">
        <w:rPr>
          <w:lang w:val="en-GB"/>
        </w:rPr>
        <w:t xml:space="preserve">(BD) and </w:t>
      </w:r>
      <w:r w:rsidR="0093702D" w:rsidRPr="00231BA1">
        <w:rPr>
          <w:lang w:val="en-GB"/>
        </w:rPr>
        <w:t>glycerine (Gly)</w:t>
      </w:r>
      <w:r w:rsidR="0058577D">
        <w:rPr>
          <w:lang w:val="en-GB"/>
        </w:rPr>
        <w:t xml:space="preserve">, 60% and 40% </w:t>
      </w:r>
      <w:r w:rsidR="0009753D" w:rsidRPr="0009753D">
        <w:rPr>
          <w:lang w:val="en-GB"/>
        </w:rPr>
        <w:t>respectively</w:t>
      </w:r>
      <w:r w:rsidR="0009753D">
        <w:rPr>
          <w:lang w:val="en-GB"/>
        </w:rPr>
        <w:t xml:space="preserve"> </w:t>
      </w:r>
      <w:r w:rsidR="0093702D" w:rsidRPr="00231BA1">
        <w:rPr>
          <w:lang w:val="en-GB"/>
        </w:rPr>
        <w:t>as chain extender</w:t>
      </w:r>
      <w:r w:rsidR="001C2FAF">
        <w:rPr>
          <w:lang w:val="en-GB"/>
        </w:rPr>
        <w:t xml:space="preserve"> </w:t>
      </w:r>
      <w:r w:rsidR="001C2FAF" w:rsidRPr="001C2FAF">
        <w:rPr>
          <w:lang w:val="en-GB"/>
        </w:rPr>
        <w:t xml:space="preserve">at a molar ratio of </w:t>
      </w:r>
      <w:r w:rsidR="001B4A68">
        <w:rPr>
          <w:lang w:val="en-GB"/>
        </w:rPr>
        <w:t>2</w:t>
      </w:r>
      <w:r w:rsidR="001C2FAF" w:rsidRPr="001C2FAF">
        <w:rPr>
          <w:lang w:val="en-GB"/>
        </w:rPr>
        <w:t>:</w:t>
      </w:r>
      <w:r w:rsidR="00BF49BD">
        <w:rPr>
          <w:lang w:val="en-GB"/>
        </w:rPr>
        <w:t>1</w:t>
      </w:r>
      <w:r w:rsidR="001C2FAF" w:rsidRPr="001C2FAF">
        <w:rPr>
          <w:lang w:val="en-GB"/>
        </w:rPr>
        <w:t>:1</w:t>
      </w:r>
      <w:r w:rsidR="0055479F" w:rsidRPr="0055479F">
        <w:rPr>
          <w:lang w:val="en-GB"/>
        </w:rPr>
        <w:t>.</w:t>
      </w:r>
      <w:r w:rsidR="00231BA1">
        <w:rPr>
          <w:lang w:val="en-GB"/>
        </w:rPr>
        <w:t xml:space="preserve"> </w:t>
      </w:r>
      <w:r w:rsidR="004F1D53">
        <w:rPr>
          <w:lang w:val="en-GB"/>
        </w:rPr>
        <w:t xml:space="preserve">Firstly, PTMEG </w:t>
      </w:r>
      <w:r w:rsidR="004F1D53" w:rsidRPr="00231BA1">
        <w:rPr>
          <w:lang w:val="en-GB"/>
        </w:rPr>
        <w:t>with molecular mass M 1</w:t>
      </w:r>
      <w:r w:rsidR="004F1D53">
        <w:rPr>
          <w:lang w:val="en-GB"/>
        </w:rPr>
        <w:t>0</w:t>
      </w:r>
      <w:r w:rsidR="004F1D53" w:rsidRPr="00231BA1">
        <w:rPr>
          <w:lang w:val="en-GB"/>
        </w:rPr>
        <w:t xml:space="preserve">00 </w:t>
      </w:r>
      <w:r w:rsidR="004F1D53">
        <w:rPr>
          <w:lang w:val="en-GB"/>
        </w:rPr>
        <w:t>was dried (</w:t>
      </w:r>
      <w:r w:rsidR="004F1D53" w:rsidRPr="00231BA1">
        <w:rPr>
          <w:lang w:val="en-GB"/>
        </w:rPr>
        <w:t>70 °C in vacuum)</w:t>
      </w:r>
      <w:r w:rsidR="006B2343">
        <w:rPr>
          <w:lang w:val="en-GB"/>
        </w:rPr>
        <w:t xml:space="preserve"> after </w:t>
      </w:r>
      <w:r w:rsidR="001118DF">
        <w:rPr>
          <w:lang w:val="en-GB"/>
        </w:rPr>
        <w:t xml:space="preserve">MDI </w:t>
      </w:r>
      <w:r w:rsidR="00856A65">
        <w:rPr>
          <w:lang w:val="en-GB"/>
        </w:rPr>
        <w:t>was a</w:t>
      </w:r>
      <w:r w:rsidR="00270603">
        <w:rPr>
          <w:lang w:val="en-GB"/>
        </w:rPr>
        <w:t>dded</w:t>
      </w:r>
      <w:r w:rsidR="00633824">
        <w:rPr>
          <w:lang w:val="en-GB"/>
        </w:rPr>
        <w:t xml:space="preserve"> </w:t>
      </w:r>
      <w:r w:rsidR="003F7895">
        <w:rPr>
          <w:lang w:val="en-GB"/>
        </w:rPr>
        <w:t xml:space="preserve">and </w:t>
      </w:r>
      <w:r w:rsidR="005149FA" w:rsidRPr="005149FA">
        <w:rPr>
          <w:lang w:val="en-GB"/>
        </w:rPr>
        <w:t>stirred</w:t>
      </w:r>
      <w:r w:rsidR="00633824">
        <w:rPr>
          <w:lang w:val="en-GB"/>
        </w:rPr>
        <w:t xml:space="preserve"> </w:t>
      </w:r>
      <w:r w:rsidR="003F7895">
        <w:rPr>
          <w:lang w:val="en-GB"/>
        </w:rPr>
        <w:t>a</w:t>
      </w:r>
      <w:r w:rsidR="0049338B">
        <w:rPr>
          <w:lang w:val="en-GB"/>
        </w:rPr>
        <w:t>t</w:t>
      </w:r>
      <w:r w:rsidR="003F7895">
        <w:rPr>
          <w:lang w:val="en-GB"/>
        </w:rPr>
        <w:t xml:space="preserve"> 80°C </w:t>
      </w:r>
      <w:r w:rsidR="0091653B">
        <w:rPr>
          <w:lang w:val="en-GB"/>
        </w:rPr>
        <w:t>for</w:t>
      </w:r>
      <w:r w:rsidR="00A44D24">
        <w:rPr>
          <w:lang w:val="en-GB"/>
        </w:rPr>
        <w:t xml:space="preserve"> </w:t>
      </w:r>
      <w:r w:rsidR="0091653B">
        <w:rPr>
          <w:lang w:val="en-GB"/>
        </w:rPr>
        <w:t>1 hour</w:t>
      </w:r>
      <w:r w:rsidR="0064434D">
        <w:rPr>
          <w:lang w:val="en-GB"/>
        </w:rPr>
        <w:t xml:space="preserve"> to </w:t>
      </w:r>
      <w:r w:rsidR="0064434D" w:rsidRPr="0064434D">
        <w:rPr>
          <w:lang w:val="en-GB"/>
        </w:rPr>
        <w:t>generate a prepolymer</w:t>
      </w:r>
      <w:r w:rsidR="00694B4D">
        <w:rPr>
          <w:lang w:val="en-GB"/>
        </w:rPr>
        <w:t xml:space="preserve">, followed </w:t>
      </w:r>
      <w:r w:rsidR="003D27AF">
        <w:rPr>
          <w:lang w:val="en-GB"/>
        </w:rPr>
        <w:t xml:space="preserve">by </w:t>
      </w:r>
      <w:r w:rsidR="0020127B">
        <w:rPr>
          <w:lang w:val="en-GB"/>
        </w:rPr>
        <w:t xml:space="preserve">the </w:t>
      </w:r>
      <w:r w:rsidR="003D27AF">
        <w:rPr>
          <w:lang w:val="en-GB"/>
        </w:rPr>
        <w:t>addition</w:t>
      </w:r>
      <w:r w:rsidR="000C4648">
        <w:rPr>
          <w:lang w:val="en-GB"/>
        </w:rPr>
        <w:t xml:space="preserve"> </w:t>
      </w:r>
      <w:r w:rsidR="009F3864">
        <w:rPr>
          <w:lang w:val="en-GB"/>
        </w:rPr>
        <w:t xml:space="preserve">of </w:t>
      </w:r>
      <w:r w:rsidR="00686463">
        <w:rPr>
          <w:lang w:val="en-GB"/>
        </w:rPr>
        <w:t xml:space="preserve">BD and Gly </w:t>
      </w:r>
      <w:r w:rsidR="00754827" w:rsidRPr="005149FA">
        <w:rPr>
          <w:lang w:val="en-GB"/>
        </w:rPr>
        <w:t>stirred</w:t>
      </w:r>
      <w:r w:rsidR="00754827">
        <w:rPr>
          <w:lang w:val="en-GB"/>
        </w:rPr>
        <w:t xml:space="preserve"> </w:t>
      </w:r>
      <w:r w:rsidR="00DB4F09">
        <w:rPr>
          <w:lang w:val="en-GB"/>
        </w:rPr>
        <w:t>a</w:t>
      </w:r>
      <w:r w:rsidR="0049338B">
        <w:rPr>
          <w:lang w:val="en-GB"/>
        </w:rPr>
        <w:t>t</w:t>
      </w:r>
      <w:r w:rsidR="00754827">
        <w:rPr>
          <w:lang w:val="en-GB"/>
        </w:rPr>
        <w:t xml:space="preserve"> 80°C for</w:t>
      </w:r>
      <w:r w:rsidR="0049338B">
        <w:rPr>
          <w:lang w:val="en-GB"/>
        </w:rPr>
        <w:t xml:space="preserve"> 30 minutes.</w:t>
      </w:r>
      <w:r w:rsidR="001A458D">
        <w:rPr>
          <w:lang w:val="en-GB"/>
        </w:rPr>
        <w:t xml:space="preserve"> </w:t>
      </w:r>
      <w:r w:rsidR="00E55A4F">
        <w:rPr>
          <w:lang w:val="en-GB"/>
        </w:rPr>
        <w:t>Next,</w:t>
      </w:r>
      <w:r w:rsidR="009133DA">
        <w:rPr>
          <w:lang w:val="en-GB"/>
        </w:rPr>
        <w:t xml:space="preserve"> </w:t>
      </w:r>
      <w:r w:rsidR="00083F1C">
        <w:rPr>
          <w:lang w:val="en-GB"/>
        </w:rPr>
        <w:t xml:space="preserve">the </w:t>
      </w:r>
      <w:r w:rsidR="00801E75">
        <w:rPr>
          <w:lang w:val="en-GB"/>
        </w:rPr>
        <w:t>polyurethane</w:t>
      </w:r>
      <w:r w:rsidR="006D0343">
        <w:rPr>
          <w:lang w:val="en-GB"/>
        </w:rPr>
        <w:t xml:space="preserve"> synthesized</w:t>
      </w:r>
      <w:r w:rsidR="00801E75">
        <w:rPr>
          <w:lang w:val="en-GB"/>
        </w:rPr>
        <w:t xml:space="preserve"> </w:t>
      </w:r>
      <w:r w:rsidR="00E55A4F">
        <w:rPr>
          <w:lang w:val="en-GB"/>
        </w:rPr>
        <w:t xml:space="preserve">was </w:t>
      </w:r>
      <w:r w:rsidR="005C4982">
        <w:rPr>
          <w:lang w:val="en-GB"/>
        </w:rPr>
        <w:t xml:space="preserve">applied </w:t>
      </w:r>
      <w:r w:rsidR="00AD01FE">
        <w:rPr>
          <w:lang w:val="en-GB"/>
        </w:rPr>
        <w:t>o</w:t>
      </w:r>
      <w:r w:rsidR="005C4982">
        <w:rPr>
          <w:lang w:val="en-GB"/>
        </w:rPr>
        <w:t xml:space="preserve">n a </w:t>
      </w:r>
      <w:r w:rsidR="00AD01FE">
        <w:rPr>
          <w:lang w:val="en-GB"/>
        </w:rPr>
        <w:t>cellulose</w:t>
      </w:r>
      <w:r w:rsidR="006D0343" w:rsidRPr="006D0343">
        <w:rPr>
          <w:lang w:val="en-GB"/>
        </w:rPr>
        <w:t xml:space="preserve"> substrate</w:t>
      </w:r>
      <w:r w:rsidR="00DE3E6B">
        <w:rPr>
          <w:lang w:val="en-GB"/>
        </w:rPr>
        <w:t xml:space="preserve"> (</w:t>
      </w:r>
      <w:r w:rsidR="004E3A18">
        <w:rPr>
          <w:lang w:val="en-GB"/>
        </w:rPr>
        <w:t>70 mm</w:t>
      </w:r>
      <w:r w:rsidR="00C63A9D">
        <w:rPr>
          <w:lang w:val="en-GB"/>
        </w:rPr>
        <w:t xml:space="preserve"> diameter</w:t>
      </w:r>
      <w:r w:rsidR="004E3A18">
        <w:rPr>
          <w:lang w:val="en-GB"/>
        </w:rPr>
        <w:t>, 80 g)</w:t>
      </w:r>
      <w:r w:rsidR="006D0343">
        <w:rPr>
          <w:lang w:val="en-GB"/>
        </w:rPr>
        <w:t xml:space="preserve"> </w:t>
      </w:r>
      <w:r w:rsidR="00BE3358">
        <w:rPr>
          <w:lang w:val="en-GB"/>
        </w:rPr>
        <w:t>at 5.000 rpm</w:t>
      </w:r>
      <w:r w:rsidR="00465FEC">
        <w:rPr>
          <w:lang w:val="en-GB"/>
        </w:rPr>
        <w:t xml:space="preserve"> </w:t>
      </w:r>
      <w:r w:rsidR="00BD738C">
        <w:rPr>
          <w:lang w:val="en-GB"/>
        </w:rPr>
        <w:t>using Spin Coater</w:t>
      </w:r>
      <w:r w:rsidR="007C7DE2">
        <w:rPr>
          <w:lang w:val="en-GB"/>
        </w:rPr>
        <w:t xml:space="preserve"> (Chemat Technology</w:t>
      </w:r>
      <w:r w:rsidR="002832BF">
        <w:rPr>
          <w:lang w:val="en-GB"/>
        </w:rPr>
        <w:t>, KW-4A)</w:t>
      </w:r>
      <w:r w:rsidR="00BD738C">
        <w:rPr>
          <w:lang w:val="en-GB"/>
        </w:rPr>
        <w:t xml:space="preserve"> </w:t>
      </w:r>
      <w:r w:rsidR="00465FEC">
        <w:rPr>
          <w:lang w:val="en-GB"/>
        </w:rPr>
        <w:t xml:space="preserve">to </w:t>
      </w:r>
      <w:r w:rsidR="003A6951">
        <w:rPr>
          <w:lang w:val="en-GB"/>
        </w:rPr>
        <w:t>get</w:t>
      </w:r>
      <w:r w:rsidR="00F31827">
        <w:rPr>
          <w:lang w:val="en-GB"/>
        </w:rPr>
        <w:t xml:space="preserve"> the polymeric separator.</w:t>
      </w:r>
    </w:p>
    <w:p w14:paraId="5F495C3D" w14:textId="436A1753" w:rsidR="00DF7834" w:rsidRDefault="00DF7834" w:rsidP="0082073B">
      <w:pPr>
        <w:tabs>
          <w:tab w:val="clear" w:pos="7100"/>
        </w:tabs>
        <w:autoSpaceDE w:val="0"/>
        <w:autoSpaceDN w:val="0"/>
        <w:adjustRightInd w:val="0"/>
        <w:spacing w:line="240" w:lineRule="auto"/>
        <w:rPr>
          <w:szCs w:val="18"/>
        </w:rPr>
      </w:pPr>
      <w:r w:rsidRPr="00DF7834">
        <w:rPr>
          <w:i/>
          <w:iCs/>
        </w:rPr>
        <w:t>Li-O</w:t>
      </w:r>
      <w:r w:rsidR="00D61194">
        <w:rPr>
          <w:i/>
          <w:iCs/>
          <w:vertAlign w:val="subscript"/>
        </w:rPr>
        <w:t>2</w:t>
      </w:r>
      <w:r w:rsidRPr="00DF7834">
        <w:rPr>
          <w:i/>
          <w:iCs/>
        </w:rPr>
        <w:t xml:space="preserve"> </w:t>
      </w:r>
      <w:r w:rsidR="00D61194">
        <w:rPr>
          <w:i/>
          <w:iCs/>
        </w:rPr>
        <w:t>b</w:t>
      </w:r>
      <w:r w:rsidRPr="00DF7834">
        <w:rPr>
          <w:i/>
          <w:iCs/>
        </w:rPr>
        <w:t xml:space="preserve">attery </w:t>
      </w:r>
      <w:r w:rsidR="00D61194">
        <w:rPr>
          <w:i/>
          <w:iCs/>
        </w:rPr>
        <w:t>a</w:t>
      </w:r>
      <w:r w:rsidRPr="00DF7834">
        <w:rPr>
          <w:i/>
          <w:iCs/>
        </w:rPr>
        <w:t>ssembly</w:t>
      </w:r>
      <w:r w:rsidR="00AE3C8A">
        <w:rPr>
          <w:i/>
          <w:iCs/>
        </w:rPr>
        <w:t xml:space="preserve"> </w:t>
      </w:r>
      <w:r w:rsidR="00AE3C8A" w:rsidRPr="00AE3C8A">
        <w:rPr>
          <w:i/>
          <w:iCs/>
        </w:rPr>
        <w:t xml:space="preserve">and </w:t>
      </w:r>
      <w:r w:rsidR="00AE3C8A">
        <w:rPr>
          <w:i/>
          <w:iCs/>
        </w:rPr>
        <w:t>e</w:t>
      </w:r>
      <w:r w:rsidR="00AE3C8A" w:rsidRPr="00AE3C8A">
        <w:rPr>
          <w:i/>
          <w:iCs/>
        </w:rPr>
        <w:t xml:space="preserve">lectrochemical </w:t>
      </w:r>
      <w:r w:rsidR="00AE3C8A">
        <w:rPr>
          <w:i/>
          <w:iCs/>
        </w:rPr>
        <w:t>t</w:t>
      </w:r>
      <w:r w:rsidR="00AE3C8A" w:rsidRPr="00AE3C8A">
        <w:rPr>
          <w:i/>
          <w:iCs/>
        </w:rPr>
        <w:t>est</w:t>
      </w:r>
      <w:r w:rsidR="00804C0B">
        <w:t xml:space="preserve">: </w:t>
      </w:r>
      <w:r w:rsidR="00AE3C8A">
        <w:t>C</w:t>
      </w:r>
      <w:r w:rsidR="00DA44CC" w:rsidRPr="001A587A">
        <w:rPr>
          <w:szCs w:val="18"/>
        </w:rPr>
        <w:t>arbon paper</w:t>
      </w:r>
      <w:r w:rsidR="00995428">
        <w:rPr>
          <w:szCs w:val="18"/>
        </w:rPr>
        <w:t xml:space="preserve"> (</w:t>
      </w:r>
      <w:r w:rsidR="00ED0287">
        <w:rPr>
          <w:szCs w:val="18"/>
        </w:rPr>
        <w:t>Toray</w:t>
      </w:r>
      <w:r w:rsidR="00B81F6A">
        <w:rPr>
          <w:szCs w:val="18"/>
        </w:rPr>
        <w:t xml:space="preserve"> TGP-H</w:t>
      </w:r>
      <w:r w:rsidR="00CD500C">
        <w:rPr>
          <w:szCs w:val="18"/>
        </w:rPr>
        <w:t>-060</w:t>
      </w:r>
      <w:r w:rsidR="00B81F6A">
        <w:rPr>
          <w:szCs w:val="18"/>
        </w:rPr>
        <w:t>)</w:t>
      </w:r>
      <w:r w:rsidR="00DA44CC" w:rsidRPr="001A587A">
        <w:rPr>
          <w:szCs w:val="18"/>
        </w:rPr>
        <w:t xml:space="preserve"> </w:t>
      </w:r>
      <w:r w:rsidR="006E1B87">
        <w:rPr>
          <w:szCs w:val="18"/>
        </w:rPr>
        <w:t>with 16 mm</w:t>
      </w:r>
      <w:r w:rsidR="00ED6F70">
        <w:rPr>
          <w:szCs w:val="18"/>
        </w:rPr>
        <w:t xml:space="preserve"> diameter</w:t>
      </w:r>
      <w:r w:rsidR="00763C29">
        <w:rPr>
          <w:szCs w:val="18"/>
        </w:rPr>
        <w:t xml:space="preserve"> was used </w:t>
      </w:r>
      <w:r w:rsidR="00DA44CC" w:rsidRPr="001A587A">
        <w:rPr>
          <w:szCs w:val="18"/>
        </w:rPr>
        <w:t xml:space="preserve">as </w:t>
      </w:r>
      <w:r w:rsidR="00A13C42">
        <w:rPr>
          <w:szCs w:val="18"/>
        </w:rPr>
        <w:t>air-</w:t>
      </w:r>
      <w:r w:rsidR="00DA44CC" w:rsidRPr="001A587A">
        <w:rPr>
          <w:szCs w:val="18"/>
        </w:rPr>
        <w:t xml:space="preserve">cathode, metallic lithium </w:t>
      </w:r>
      <w:r w:rsidR="0009635B">
        <w:rPr>
          <w:szCs w:val="18"/>
        </w:rPr>
        <w:t>(Tob Machine</w:t>
      </w:r>
      <w:r w:rsidR="000A21F8">
        <w:rPr>
          <w:szCs w:val="18"/>
        </w:rPr>
        <w:t>, 99</w:t>
      </w:r>
      <w:r w:rsidR="00E300A5">
        <w:rPr>
          <w:szCs w:val="18"/>
        </w:rPr>
        <w:t>.</w:t>
      </w:r>
      <w:r w:rsidR="000A21F8">
        <w:rPr>
          <w:szCs w:val="18"/>
        </w:rPr>
        <w:t xml:space="preserve">99%) </w:t>
      </w:r>
      <w:r w:rsidR="00DA44CC" w:rsidRPr="001A587A">
        <w:rPr>
          <w:szCs w:val="18"/>
        </w:rPr>
        <w:t xml:space="preserve">as </w:t>
      </w:r>
      <w:r w:rsidR="00083F1C">
        <w:rPr>
          <w:szCs w:val="18"/>
        </w:rPr>
        <w:t xml:space="preserve">the </w:t>
      </w:r>
      <w:r w:rsidR="00DA44CC" w:rsidRPr="001A587A">
        <w:rPr>
          <w:szCs w:val="18"/>
        </w:rPr>
        <w:t>anode</w:t>
      </w:r>
      <w:r w:rsidR="002B6F3A">
        <w:rPr>
          <w:szCs w:val="18"/>
        </w:rPr>
        <w:t>,</w:t>
      </w:r>
      <w:r w:rsidR="00DA44CC" w:rsidRPr="001A587A">
        <w:rPr>
          <w:szCs w:val="18"/>
        </w:rPr>
        <w:t xml:space="preserve"> </w:t>
      </w:r>
      <w:r w:rsidR="00BD5652">
        <w:rPr>
          <w:szCs w:val="18"/>
        </w:rPr>
        <w:t xml:space="preserve">100 </w:t>
      </w:r>
      <w:r w:rsidR="00BD5652">
        <w:rPr>
          <w:rFonts w:cs="Arial"/>
          <w:szCs w:val="18"/>
        </w:rPr>
        <w:t>µ</w:t>
      </w:r>
      <w:r w:rsidR="00BD5652">
        <w:rPr>
          <w:szCs w:val="18"/>
        </w:rPr>
        <w:t xml:space="preserve">l </w:t>
      </w:r>
      <w:r w:rsidR="000B2E6A">
        <w:rPr>
          <w:szCs w:val="18"/>
        </w:rPr>
        <w:t xml:space="preserve">of </w:t>
      </w:r>
      <w:r w:rsidR="00DA44CC" w:rsidRPr="001A587A">
        <w:rPr>
          <w:szCs w:val="18"/>
        </w:rPr>
        <w:t>0.1</w:t>
      </w:r>
      <w:r w:rsidR="008F1DD0">
        <w:rPr>
          <w:szCs w:val="18"/>
        </w:rPr>
        <w:t xml:space="preserve"> </w:t>
      </w:r>
      <w:r w:rsidR="00B16F55">
        <w:rPr>
          <w:szCs w:val="18"/>
        </w:rPr>
        <w:t>mol.L</w:t>
      </w:r>
      <w:r w:rsidR="00B16F55">
        <w:rPr>
          <w:szCs w:val="18"/>
          <w:vertAlign w:val="superscript"/>
        </w:rPr>
        <w:t>-1</w:t>
      </w:r>
      <w:r w:rsidR="00DA44CC" w:rsidRPr="001A587A">
        <w:rPr>
          <w:szCs w:val="18"/>
        </w:rPr>
        <w:t xml:space="preserve"> lithium perchlorate (LiClO</w:t>
      </w:r>
      <w:r w:rsidR="00DA44CC" w:rsidRPr="00393D91">
        <w:rPr>
          <w:szCs w:val="18"/>
          <w:vertAlign w:val="subscript"/>
        </w:rPr>
        <w:t>4</w:t>
      </w:r>
      <w:r w:rsidR="00DA44CC" w:rsidRPr="001A587A">
        <w:rPr>
          <w:szCs w:val="18"/>
        </w:rPr>
        <w:t xml:space="preserve">) in dimethyl sulfoxide (DMSO) with </w:t>
      </w:r>
      <w:r w:rsidR="00DA44CC">
        <w:rPr>
          <w:szCs w:val="18"/>
        </w:rPr>
        <w:t>550 ppm of</w:t>
      </w:r>
      <w:r w:rsidR="00DA44CC" w:rsidRPr="001A587A">
        <w:rPr>
          <w:szCs w:val="18"/>
        </w:rPr>
        <w:t xml:space="preserve"> water concentration</w:t>
      </w:r>
      <w:r w:rsidR="002B6F3A">
        <w:rPr>
          <w:szCs w:val="18"/>
        </w:rPr>
        <w:t xml:space="preserve"> as </w:t>
      </w:r>
      <w:r w:rsidR="00083F1C">
        <w:rPr>
          <w:szCs w:val="18"/>
        </w:rPr>
        <w:t xml:space="preserve">the </w:t>
      </w:r>
      <w:r w:rsidR="002B6F3A">
        <w:rPr>
          <w:szCs w:val="18"/>
        </w:rPr>
        <w:t>electrolyte</w:t>
      </w:r>
      <w:r w:rsidR="00014952">
        <w:rPr>
          <w:szCs w:val="18"/>
        </w:rPr>
        <w:t>,</w:t>
      </w:r>
      <w:r w:rsidR="002B6F3A">
        <w:rPr>
          <w:szCs w:val="18"/>
        </w:rPr>
        <w:t xml:space="preserve"> </w:t>
      </w:r>
      <w:r w:rsidR="000B0B0D">
        <w:rPr>
          <w:szCs w:val="18"/>
        </w:rPr>
        <w:t xml:space="preserve">polymeric </w:t>
      </w:r>
      <w:r w:rsidR="0081188C">
        <w:rPr>
          <w:szCs w:val="18"/>
        </w:rPr>
        <w:t>separator</w:t>
      </w:r>
      <w:r w:rsidR="00BD598B">
        <w:rPr>
          <w:szCs w:val="18"/>
        </w:rPr>
        <w:t xml:space="preserve"> wi</w:t>
      </w:r>
      <w:r w:rsidR="00CC576C">
        <w:rPr>
          <w:szCs w:val="18"/>
        </w:rPr>
        <w:t>th 20 mm</w:t>
      </w:r>
      <w:r w:rsidR="0081188C">
        <w:rPr>
          <w:szCs w:val="18"/>
        </w:rPr>
        <w:t xml:space="preserve"> </w:t>
      </w:r>
      <w:r w:rsidR="00E92EDD">
        <w:rPr>
          <w:szCs w:val="18"/>
        </w:rPr>
        <w:t xml:space="preserve">diameter </w:t>
      </w:r>
      <w:r w:rsidR="003C04DC">
        <w:rPr>
          <w:szCs w:val="18"/>
        </w:rPr>
        <w:t>as</w:t>
      </w:r>
      <w:r w:rsidR="003A7B76">
        <w:rPr>
          <w:szCs w:val="18"/>
        </w:rPr>
        <w:t xml:space="preserve"> </w:t>
      </w:r>
      <w:r w:rsidR="003A7B76" w:rsidRPr="001A587A">
        <w:rPr>
          <w:szCs w:val="18"/>
        </w:rPr>
        <w:t>protective membrane</w:t>
      </w:r>
      <w:r w:rsidR="00014952">
        <w:rPr>
          <w:szCs w:val="18"/>
        </w:rPr>
        <w:t xml:space="preserve"> and 3 bar of O</w:t>
      </w:r>
      <w:r w:rsidR="00014952" w:rsidRPr="00014952">
        <w:rPr>
          <w:szCs w:val="18"/>
          <w:vertAlign w:val="subscript"/>
        </w:rPr>
        <w:t>2</w:t>
      </w:r>
      <w:r w:rsidR="007D0BAD">
        <w:rPr>
          <w:szCs w:val="18"/>
          <w:vertAlign w:val="subscript"/>
        </w:rPr>
        <w:t xml:space="preserve"> </w:t>
      </w:r>
      <w:r w:rsidR="007D0BAD">
        <w:rPr>
          <w:szCs w:val="18"/>
        </w:rPr>
        <w:t xml:space="preserve">on a closed </w:t>
      </w:r>
      <w:r w:rsidR="00F77DBF">
        <w:rPr>
          <w:szCs w:val="18"/>
        </w:rPr>
        <w:t>battery</w:t>
      </w:r>
      <w:r w:rsidR="00D72830">
        <w:rPr>
          <w:szCs w:val="18"/>
        </w:rPr>
        <w:t>.</w:t>
      </w:r>
      <w:r w:rsidR="00825605">
        <w:rPr>
          <w:szCs w:val="18"/>
        </w:rPr>
        <w:t xml:space="preserve"> </w:t>
      </w:r>
      <w:r w:rsidR="002F02BB" w:rsidRPr="008B6356">
        <w:rPr>
          <w:szCs w:val="18"/>
        </w:rPr>
        <w:t xml:space="preserve">The </w:t>
      </w:r>
      <w:r w:rsidR="001B48CD" w:rsidRPr="008B6356">
        <w:rPr>
          <w:szCs w:val="18"/>
        </w:rPr>
        <w:t xml:space="preserve">charge </w:t>
      </w:r>
      <w:r w:rsidR="003C5381" w:rsidRPr="008B6356">
        <w:rPr>
          <w:szCs w:val="18"/>
        </w:rPr>
        <w:t xml:space="preserve">and discharge </w:t>
      </w:r>
      <w:r w:rsidR="002F02BB" w:rsidRPr="008B6356">
        <w:rPr>
          <w:szCs w:val="18"/>
        </w:rPr>
        <w:t xml:space="preserve">electrochemical tests of </w:t>
      </w:r>
      <w:r w:rsidR="002F02BB" w:rsidRPr="008B6356">
        <w:t>Li-O</w:t>
      </w:r>
      <w:r w:rsidR="002F02BB" w:rsidRPr="008B6356">
        <w:rPr>
          <w:vertAlign w:val="subscript"/>
        </w:rPr>
        <w:t>2</w:t>
      </w:r>
      <w:r w:rsidR="002F02BB" w:rsidRPr="008B6356">
        <w:rPr>
          <w:i/>
          <w:iCs/>
        </w:rPr>
        <w:t xml:space="preserve"> </w:t>
      </w:r>
      <w:r w:rsidR="002F02BB" w:rsidRPr="008B6356">
        <w:rPr>
          <w:szCs w:val="18"/>
        </w:rPr>
        <w:t xml:space="preserve">batteries were conducted </w:t>
      </w:r>
      <w:r w:rsidR="0082073B" w:rsidRPr="008B6356">
        <w:rPr>
          <w:szCs w:val="18"/>
        </w:rPr>
        <w:t xml:space="preserve">at a current of </w:t>
      </w:r>
      <w:r w:rsidR="006D3400" w:rsidRPr="008B6356">
        <w:rPr>
          <w:szCs w:val="18"/>
        </w:rPr>
        <w:t>0.05</w:t>
      </w:r>
      <w:r w:rsidR="0082073B" w:rsidRPr="008B6356">
        <w:rPr>
          <w:szCs w:val="18"/>
        </w:rPr>
        <w:t xml:space="preserve"> mA</w:t>
      </w:r>
      <w:r w:rsidR="00825605" w:rsidRPr="008B6356">
        <w:rPr>
          <w:szCs w:val="18"/>
        </w:rPr>
        <w:t xml:space="preserve"> </w:t>
      </w:r>
      <w:r w:rsidR="0082073B" w:rsidRPr="008B6356">
        <w:rPr>
          <w:szCs w:val="18"/>
        </w:rPr>
        <w:t>in the range of 2.</w:t>
      </w:r>
      <w:r w:rsidR="0052228D" w:rsidRPr="008B6356">
        <w:rPr>
          <w:szCs w:val="18"/>
        </w:rPr>
        <w:t>2</w:t>
      </w:r>
      <w:r w:rsidR="00AE00C3" w:rsidRPr="008B6356">
        <w:rPr>
          <w:szCs w:val="18"/>
        </w:rPr>
        <w:t xml:space="preserve"> a </w:t>
      </w:r>
      <w:r w:rsidR="0082073B" w:rsidRPr="008B6356">
        <w:rPr>
          <w:szCs w:val="18"/>
        </w:rPr>
        <w:t>4.7 V</w:t>
      </w:r>
      <w:r w:rsidR="004F4AB7" w:rsidRPr="008B6356">
        <w:rPr>
          <w:szCs w:val="18"/>
        </w:rPr>
        <w:t xml:space="preserve"> </w:t>
      </w:r>
      <w:r w:rsidR="003C5381" w:rsidRPr="008B6356">
        <w:rPr>
          <w:szCs w:val="18"/>
        </w:rPr>
        <w:t xml:space="preserve">and </w:t>
      </w:r>
      <w:r w:rsidR="004A5D21" w:rsidRPr="008B6356">
        <w:rPr>
          <w:szCs w:val="18"/>
        </w:rPr>
        <w:t xml:space="preserve">the </w:t>
      </w:r>
      <w:r w:rsidR="003C5381" w:rsidRPr="008B6356">
        <w:rPr>
          <w:szCs w:val="18"/>
        </w:rPr>
        <w:t>deep discharge</w:t>
      </w:r>
      <w:r w:rsidR="004A5D21" w:rsidRPr="008B6356">
        <w:rPr>
          <w:szCs w:val="18"/>
        </w:rPr>
        <w:t xml:space="preserve"> tests</w:t>
      </w:r>
      <w:r w:rsidR="003C5381" w:rsidRPr="008B6356">
        <w:rPr>
          <w:szCs w:val="18"/>
        </w:rPr>
        <w:t xml:space="preserve"> </w:t>
      </w:r>
      <w:r w:rsidR="00B73F01" w:rsidRPr="008B6356">
        <w:rPr>
          <w:szCs w:val="18"/>
        </w:rPr>
        <w:t xml:space="preserve">at a current of 0.1 mA </w:t>
      </w:r>
      <w:r w:rsidR="004F4AB7" w:rsidRPr="008B6356">
        <w:rPr>
          <w:szCs w:val="18"/>
        </w:rPr>
        <w:t xml:space="preserve">using </w:t>
      </w:r>
      <w:r w:rsidR="00BD3192" w:rsidRPr="008B6356">
        <w:rPr>
          <w:szCs w:val="18"/>
        </w:rPr>
        <w:t>LBT21084 Arbin battery test system</w:t>
      </w:r>
      <w:r w:rsidR="00097653" w:rsidRPr="008B6356">
        <w:rPr>
          <w:szCs w:val="18"/>
        </w:rPr>
        <w:t>.</w:t>
      </w:r>
      <w:r w:rsidR="00682308">
        <w:rPr>
          <w:szCs w:val="18"/>
        </w:rPr>
        <w:t xml:space="preserve"> </w:t>
      </w:r>
    </w:p>
    <w:p w14:paraId="07128440" w14:textId="52117CFB" w:rsidR="00F95186" w:rsidRDefault="00FE0779" w:rsidP="00F95186">
      <w:pPr>
        <w:tabs>
          <w:tab w:val="clear" w:pos="7100"/>
        </w:tabs>
        <w:autoSpaceDE w:val="0"/>
        <w:autoSpaceDN w:val="0"/>
        <w:adjustRightInd w:val="0"/>
        <w:spacing w:line="240" w:lineRule="auto"/>
        <w:rPr>
          <w:szCs w:val="18"/>
        </w:rPr>
      </w:pPr>
      <w:r>
        <w:rPr>
          <w:szCs w:val="18"/>
        </w:rPr>
        <w:t xml:space="preserve">The same parameters were used for the </w:t>
      </w:r>
      <w:r w:rsidR="00EE58A2">
        <w:rPr>
          <w:szCs w:val="18"/>
        </w:rPr>
        <w:t>batteries</w:t>
      </w:r>
      <w:r>
        <w:rPr>
          <w:szCs w:val="18"/>
        </w:rPr>
        <w:t xml:space="preserve"> assembled with </w:t>
      </w:r>
      <w:r w:rsidRPr="001A587A">
        <w:rPr>
          <w:szCs w:val="18"/>
        </w:rPr>
        <w:t>the standard glass microfiber separator</w:t>
      </w:r>
      <w:r>
        <w:rPr>
          <w:szCs w:val="18"/>
        </w:rPr>
        <w:t>.</w:t>
      </w:r>
    </w:p>
    <w:p w14:paraId="468F3779" w14:textId="580D9974" w:rsidR="00C5754D" w:rsidRPr="00941B83" w:rsidRDefault="00C5754D" w:rsidP="00C5754D">
      <w:pPr>
        <w:rPr>
          <w:szCs w:val="18"/>
        </w:rPr>
      </w:pPr>
      <w:r w:rsidRPr="00F8495F">
        <w:rPr>
          <w:i/>
          <w:iCs/>
        </w:rPr>
        <w:t xml:space="preserve">In situ FT-IR spectroscopy: </w:t>
      </w:r>
      <w:r w:rsidRPr="00F8495F">
        <w:t>C</w:t>
      </w:r>
      <w:r w:rsidRPr="00F8495F">
        <w:rPr>
          <w:szCs w:val="18"/>
        </w:rPr>
        <w:t xml:space="preserve">arbon paper (Toray TGP-H-060) with 14 mm diameter was used as air-cathode, 8 mm metallic lithium (Tob Machine, 99.99%) with a 5 mm hole in the middle as </w:t>
      </w:r>
      <w:r w:rsidR="00083F1C">
        <w:rPr>
          <w:szCs w:val="18"/>
        </w:rPr>
        <w:t xml:space="preserve">the </w:t>
      </w:r>
      <w:r w:rsidRPr="00F8495F">
        <w:rPr>
          <w:szCs w:val="18"/>
        </w:rPr>
        <w:t xml:space="preserve">anode, 40 </w:t>
      </w:r>
      <w:r w:rsidRPr="00F8495F">
        <w:rPr>
          <w:rFonts w:cs="Arial"/>
          <w:szCs w:val="18"/>
        </w:rPr>
        <w:t>µ</w:t>
      </w:r>
      <w:r w:rsidRPr="00F8495F">
        <w:rPr>
          <w:szCs w:val="18"/>
        </w:rPr>
        <w:t>l of 0.1 mol.L</w:t>
      </w:r>
      <w:r w:rsidRPr="00F8495F">
        <w:rPr>
          <w:szCs w:val="18"/>
          <w:vertAlign w:val="superscript"/>
        </w:rPr>
        <w:t>-1</w:t>
      </w:r>
      <w:r w:rsidRPr="00F8495F">
        <w:rPr>
          <w:szCs w:val="18"/>
        </w:rPr>
        <w:t xml:space="preserve"> lithium perchlorate (LiClO</w:t>
      </w:r>
      <w:r w:rsidRPr="00F8495F">
        <w:rPr>
          <w:szCs w:val="18"/>
          <w:vertAlign w:val="subscript"/>
        </w:rPr>
        <w:t>4</w:t>
      </w:r>
      <w:r w:rsidRPr="00F8495F">
        <w:rPr>
          <w:szCs w:val="18"/>
        </w:rPr>
        <w:t>) in dimethyl sulfoxide (DMSO) with 550 ppm of water concentration as electrolyte, 10 mm polymeric separator with a 4 mm hole in the middle as protective membrane and pressure of 0,5 bar of O</w:t>
      </w:r>
      <w:r w:rsidRPr="00F8495F">
        <w:rPr>
          <w:szCs w:val="18"/>
          <w:vertAlign w:val="subscript"/>
        </w:rPr>
        <w:t>2</w:t>
      </w:r>
      <w:r w:rsidRPr="00F8495F">
        <w:rPr>
          <w:szCs w:val="18"/>
        </w:rPr>
        <w:t xml:space="preserve"> on a closed battery. </w:t>
      </w:r>
      <w:r w:rsidRPr="00F8495F">
        <w:rPr>
          <w:i/>
          <w:iCs/>
          <w:szCs w:val="18"/>
        </w:rPr>
        <w:t>In situ</w:t>
      </w:r>
      <w:r w:rsidRPr="00F8495F">
        <w:rPr>
          <w:szCs w:val="18"/>
        </w:rPr>
        <w:t xml:space="preserve"> FT-IR spectra </w:t>
      </w:r>
      <w:r w:rsidR="00E26996">
        <w:rPr>
          <w:szCs w:val="18"/>
        </w:rPr>
        <w:t>were</w:t>
      </w:r>
      <w:r w:rsidR="00E26996" w:rsidRPr="00F8495F">
        <w:rPr>
          <w:szCs w:val="18"/>
        </w:rPr>
        <w:t xml:space="preserve"> </w:t>
      </w:r>
      <w:r w:rsidRPr="00F8495F">
        <w:rPr>
          <w:szCs w:val="18"/>
        </w:rPr>
        <w:t>acquired using an Agilent Cary 620 spectrometer in the mid-IR range (4000 to 1500 cm</w:t>
      </w:r>
      <w:r w:rsidRPr="00F8495F">
        <w:rPr>
          <w:szCs w:val="18"/>
          <w:vertAlign w:val="superscript"/>
        </w:rPr>
        <w:t>-1</w:t>
      </w:r>
      <w:r w:rsidRPr="00F8495F">
        <w:rPr>
          <w:szCs w:val="18"/>
        </w:rPr>
        <w:t>) using a Globar source, with 16 cm</w:t>
      </w:r>
      <w:r w:rsidRPr="00F8495F">
        <w:rPr>
          <w:szCs w:val="18"/>
          <w:vertAlign w:val="superscript"/>
        </w:rPr>
        <w:t>-1</w:t>
      </w:r>
      <w:r w:rsidRPr="00F8495F">
        <w:rPr>
          <w:szCs w:val="18"/>
        </w:rPr>
        <w:t xml:space="preserve"> spectral resolution and 256 scans accumulated by a DLATGS detector. The cell was </w:t>
      </w:r>
      <w:r w:rsidR="00E26996">
        <w:rPr>
          <w:szCs w:val="18"/>
        </w:rPr>
        <w:t>analyzed</w:t>
      </w:r>
      <w:r w:rsidR="00E26996" w:rsidRPr="00F8495F">
        <w:rPr>
          <w:szCs w:val="18"/>
        </w:rPr>
        <w:t xml:space="preserve"> </w:t>
      </w:r>
      <w:r w:rsidRPr="00F8495F">
        <w:rPr>
          <w:szCs w:val="18"/>
        </w:rPr>
        <w:t xml:space="preserve">in transmission mode by adapting the battery case with two ZnSe windows. The cell was connected to a VersaSTAT potentiostat from AMETEK. It was realized a discharge from open </w:t>
      </w:r>
      <w:r w:rsidR="00E26996">
        <w:rPr>
          <w:szCs w:val="18"/>
        </w:rPr>
        <w:t>circuit</w:t>
      </w:r>
      <w:r w:rsidR="00E26996" w:rsidRPr="00F8495F">
        <w:rPr>
          <w:szCs w:val="18"/>
        </w:rPr>
        <w:t xml:space="preserve"> </w:t>
      </w:r>
      <w:r w:rsidR="00A24E92" w:rsidRPr="00F8495F">
        <w:rPr>
          <w:szCs w:val="18"/>
        </w:rPr>
        <w:t>potential</w:t>
      </w:r>
      <w:r w:rsidRPr="00F8495F">
        <w:rPr>
          <w:szCs w:val="18"/>
        </w:rPr>
        <w:t xml:space="preserve"> (OCP, 2,9 V) to 2.2 V</w:t>
      </w:r>
      <w:r w:rsidR="00626643">
        <w:rPr>
          <w:szCs w:val="18"/>
        </w:rPr>
        <w:t xml:space="preserve"> with a 50 </w:t>
      </w:r>
      <w:r w:rsidR="00626643">
        <w:rPr>
          <w:rFonts w:cs="Arial"/>
          <w:szCs w:val="18"/>
        </w:rPr>
        <w:t>µ</w:t>
      </w:r>
      <w:r w:rsidR="00626643">
        <w:rPr>
          <w:szCs w:val="18"/>
        </w:rPr>
        <w:t>A current</w:t>
      </w:r>
      <w:r w:rsidRPr="00F8495F">
        <w:rPr>
          <w:szCs w:val="18"/>
        </w:rPr>
        <w:t>.</w:t>
      </w:r>
    </w:p>
    <w:p w14:paraId="532F3494" w14:textId="63688A31" w:rsidR="00DF7834" w:rsidRDefault="00B6123A" w:rsidP="00591AD6">
      <w:pPr>
        <w:rPr>
          <w:szCs w:val="18"/>
        </w:rPr>
      </w:pPr>
      <w:r w:rsidRPr="00B6123A">
        <w:rPr>
          <w:i/>
          <w:iCs/>
        </w:rPr>
        <w:t xml:space="preserve">Characterization of </w:t>
      </w:r>
      <w:r w:rsidR="003E2E71">
        <w:rPr>
          <w:i/>
          <w:iCs/>
        </w:rPr>
        <w:t>polymeric</w:t>
      </w:r>
      <w:r w:rsidRPr="00B6123A">
        <w:rPr>
          <w:i/>
          <w:iCs/>
        </w:rPr>
        <w:t xml:space="preserve"> </w:t>
      </w:r>
      <w:r w:rsidR="003E2E71">
        <w:rPr>
          <w:i/>
          <w:iCs/>
        </w:rPr>
        <w:t>s</w:t>
      </w:r>
      <w:r w:rsidRPr="00B6123A">
        <w:rPr>
          <w:i/>
          <w:iCs/>
        </w:rPr>
        <w:t xml:space="preserve">eparator and </w:t>
      </w:r>
      <w:r w:rsidR="003E2E71">
        <w:rPr>
          <w:i/>
          <w:iCs/>
        </w:rPr>
        <w:t>e</w:t>
      </w:r>
      <w:r w:rsidRPr="00B6123A">
        <w:rPr>
          <w:i/>
          <w:iCs/>
        </w:rPr>
        <w:t>lectrodes</w:t>
      </w:r>
      <w:r>
        <w:t xml:space="preserve">: </w:t>
      </w:r>
      <w:r w:rsidR="00DD6C56">
        <w:t>T</w:t>
      </w:r>
      <w:r w:rsidR="0080732C" w:rsidRPr="0080732C">
        <w:rPr>
          <w:szCs w:val="18"/>
        </w:rPr>
        <w:t xml:space="preserve">he </w:t>
      </w:r>
      <w:r w:rsidR="00627924">
        <w:rPr>
          <w:szCs w:val="18"/>
        </w:rPr>
        <w:t>batteries</w:t>
      </w:r>
      <w:r w:rsidR="0080732C" w:rsidRPr="0080732C">
        <w:rPr>
          <w:szCs w:val="18"/>
        </w:rPr>
        <w:t xml:space="preserve"> were disassembled</w:t>
      </w:r>
      <w:r w:rsidR="0080732C">
        <w:rPr>
          <w:szCs w:val="18"/>
        </w:rPr>
        <w:t xml:space="preserve"> </w:t>
      </w:r>
      <w:r w:rsidR="0080732C" w:rsidRPr="0080732C">
        <w:rPr>
          <w:szCs w:val="18"/>
        </w:rPr>
        <w:t>in an argon-filled glove box</w:t>
      </w:r>
      <w:r w:rsidR="00DD6C56">
        <w:rPr>
          <w:szCs w:val="18"/>
        </w:rPr>
        <w:t xml:space="preserve"> f</w:t>
      </w:r>
      <w:r w:rsidR="00DD6C56" w:rsidRPr="0080732C">
        <w:rPr>
          <w:szCs w:val="18"/>
        </w:rPr>
        <w:t xml:space="preserve">or </w:t>
      </w:r>
      <w:r w:rsidR="00DD42A2">
        <w:rPr>
          <w:szCs w:val="18"/>
        </w:rPr>
        <w:t>th</w:t>
      </w:r>
      <w:r w:rsidR="00DD6C56" w:rsidRPr="0080732C">
        <w:rPr>
          <w:szCs w:val="18"/>
        </w:rPr>
        <w:t>e</w:t>
      </w:r>
      <w:r w:rsidR="00DD6C56">
        <w:rPr>
          <w:szCs w:val="18"/>
        </w:rPr>
        <w:t xml:space="preserve"> </w:t>
      </w:r>
      <w:r w:rsidR="00E26996">
        <w:rPr>
          <w:szCs w:val="18"/>
        </w:rPr>
        <w:t>characterization</w:t>
      </w:r>
      <w:r w:rsidR="00747660">
        <w:rPr>
          <w:szCs w:val="18"/>
        </w:rPr>
        <w:t xml:space="preserve">. </w:t>
      </w:r>
      <w:r w:rsidR="00BC7757">
        <w:rPr>
          <w:szCs w:val="18"/>
        </w:rPr>
        <w:t xml:space="preserve">The morphology </w:t>
      </w:r>
      <w:r w:rsidR="000B01F6">
        <w:rPr>
          <w:szCs w:val="18"/>
        </w:rPr>
        <w:t>of the</w:t>
      </w:r>
      <w:r w:rsidR="00FD43B2">
        <w:rPr>
          <w:szCs w:val="18"/>
        </w:rPr>
        <w:t xml:space="preserve"> </w:t>
      </w:r>
      <w:r w:rsidR="00FD43B2" w:rsidRPr="00747660">
        <w:rPr>
          <w:szCs w:val="18"/>
        </w:rPr>
        <w:t>air-cathodes</w:t>
      </w:r>
      <w:r w:rsidR="00B66ED1">
        <w:rPr>
          <w:szCs w:val="18"/>
        </w:rPr>
        <w:t xml:space="preserve">, </w:t>
      </w:r>
      <w:r w:rsidR="000955C6">
        <w:rPr>
          <w:szCs w:val="18"/>
        </w:rPr>
        <w:t>metal</w:t>
      </w:r>
      <w:r w:rsidR="004B6FB8">
        <w:rPr>
          <w:szCs w:val="18"/>
        </w:rPr>
        <w:t>lic lithium</w:t>
      </w:r>
      <w:r w:rsidR="001A09ED">
        <w:rPr>
          <w:szCs w:val="18"/>
        </w:rPr>
        <w:t xml:space="preserve"> anodes</w:t>
      </w:r>
      <w:r w:rsidR="00E26996">
        <w:rPr>
          <w:szCs w:val="18"/>
        </w:rPr>
        <w:t>,</w:t>
      </w:r>
      <w:r w:rsidR="00FD43B2">
        <w:rPr>
          <w:szCs w:val="18"/>
        </w:rPr>
        <w:t xml:space="preserve"> </w:t>
      </w:r>
      <w:r w:rsidR="003434A3">
        <w:rPr>
          <w:szCs w:val="18"/>
        </w:rPr>
        <w:t>and separators</w:t>
      </w:r>
      <w:r w:rsidR="006364EB">
        <w:rPr>
          <w:szCs w:val="18"/>
        </w:rPr>
        <w:t xml:space="preserve"> were </w:t>
      </w:r>
      <w:r w:rsidR="007961FE">
        <w:rPr>
          <w:szCs w:val="18"/>
        </w:rPr>
        <w:t>analy</w:t>
      </w:r>
      <w:r w:rsidR="0063457D">
        <w:rPr>
          <w:szCs w:val="18"/>
        </w:rPr>
        <w:t>z</w:t>
      </w:r>
      <w:r w:rsidR="007961FE">
        <w:rPr>
          <w:szCs w:val="18"/>
        </w:rPr>
        <w:t>ed</w:t>
      </w:r>
      <w:r w:rsidR="00053604">
        <w:rPr>
          <w:szCs w:val="18"/>
        </w:rPr>
        <w:t xml:space="preserve"> using </w:t>
      </w:r>
      <w:r w:rsidR="00332DEB">
        <w:rPr>
          <w:szCs w:val="18"/>
        </w:rPr>
        <w:t>SEM</w:t>
      </w:r>
      <w:r w:rsidR="00C43B12">
        <w:rPr>
          <w:szCs w:val="18"/>
        </w:rPr>
        <w:t xml:space="preserve"> (</w:t>
      </w:r>
      <w:r w:rsidR="00BB718F" w:rsidRPr="00BB718F">
        <w:rPr>
          <w:szCs w:val="18"/>
        </w:rPr>
        <w:t>Quattro ESEM</w:t>
      </w:r>
      <w:r w:rsidR="00BB68C7">
        <w:rPr>
          <w:szCs w:val="18"/>
        </w:rPr>
        <w:t>,</w:t>
      </w:r>
      <w:r w:rsidR="00BB718F" w:rsidRPr="00BB718F">
        <w:rPr>
          <w:szCs w:val="18"/>
        </w:rPr>
        <w:t xml:space="preserve"> </w:t>
      </w:r>
      <w:r w:rsidR="00CE0F4C" w:rsidRPr="00CE0F4C">
        <w:rPr>
          <w:szCs w:val="18"/>
        </w:rPr>
        <w:t>Thermo</w:t>
      </w:r>
      <w:r w:rsidR="00AE54F6">
        <w:rPr>
          <w:szCs w:val="18"/>
        </w:rPr>
        <w:t xml:space="preserve"> Fischer</w:t>
      </w:r>
      <w:r w:rsidR="00CE0F4C" w:rsidRPr="00CE0F4C">
        <w:rPr>
          <w:szCs w:val="18"/>
        </w:rPr>
        <w:t xml:space="preserve"> Scientific</w:t>
      </w:r>
      <w:r w:rsidR="0080786D">
        <w:rPr>
          <w:szCs w:val="18"/>
        </w:rPr>
        <w:t>)</w:t>
      </w:r>
      <w:r w:rsidR="00950D06">
        <w:rPr>
          <w:szCs w:val="18"/>
        </w:rPr>
        <w:t xml:space="preserve">, </w:t>
      </w:r>
      <w:r w:rsidR="00E26996">
        <w:rPr>
          <w:szCs w:val="18"/>
        </w:rPr>
        <w:t xml:space="preserve">and </w:t>
      </w:r>
      <w:r w:rsidR="00AF55A7">
        <w:rPr>
          <w:szCs w:val="18"/>
        </w:rPr>
        <w:t>the</w:t>
      </w:r>
      <w:r w:rsidR="00950D06">
        <w:rPr>
          <w:szCs w:val="18"/>
        </w:rPr>
        <w:t xml:space="preserve"> separators</w:t>
      </w:r>
      <w:r w:rsidR="00B63E38">
        <w:rPr>
          <w:szCs w:val="18"/>
        </w:rPr>
        <w:t xml:space="preserve"> </w:t>
      </w:r>
      <w:r w:rsidR="008037AA">
        <w:rPr>
          <w:szCs w:val="18"/>
        </w:rPr>
        <w:t>were s</w:t>
      </w:r>
      <w:r w:rsidR="00640455">
        <w:rPr>
          <w:szCs w:val="18"/>
        </w:rPr>
        <w:t>puttered with</w:t>
      </w:r>
      <w:r w:rsidR="008037AA" w:rsidRPr="008037AA">
        <w:rPr>
          <w:szCs w:val="18"/>
        </w:rPr>
        <w:t xml:space="preserve"> </w:t>
      </w:r>
      <w:r w:rsidR="00640455">
        <w:rPr>
          <w:szCs w:val="18"/>
        </w:rPr>
        <w:t xml:space="preserve">Au </w:t>
      </w:r>
      <w:r w:rsidR="008037AA" w:rsidRPr="008037AA">
        <w:rPr>
          <w:szCs w:val="18"/>
        </w:rPr>
        <w:t xml:space="preserve">particles in the surface to </w:t>
      </w:r>
      <w:r w:rsidR="00344251" w:rsidRPr="00344251">
        <w:rPr>
          <w:szCs w:val="18"/>
        </w:rPr>
        <w:t>improve the resolution</w:t>
      </w:r>
      <w:r w:rsidR="00144591">
        <w:rPr>
          <w:szCs w:val="18"/>
        </w:rPr>
        <w:t xml:space="preserve"> of the images</w:t>
      </w:r>
      <w:r w:rsidR="00344251" w:rsidRPr="00344251">
        <w:rPr>
          <w:szCs w:val="18"/>
        </w:rPr>
        <w:t xml:space="preserve"> </w:t>
      </w:r>
      <w:r w:rsidR="00640455">
        <w:rPr>
          <w:szCs w:val="18"/>
        </w:rPr>
        <w:t>using</w:t>
      </w:r>
      <w:r w:rsidR="00F75030">
        <w:rPr>
          <w:szCs w:val="18"/>
        </w:rPr>
        <w:t xml:space="preserve"> </w:t>
      </w:r>
      <w:r w:rsidR="00F75030" w:rsidRPr="00F75030">
        <w:rPr>
          <w:szCs w:val="18"/>
        </w:rPr>
        <w:t xml:space="preserve">Sputter </w:t>
      </w:r>
      <w:r w:rsidR="00912BE7">
        <w:rPr>
          <w:szCs w:val="18"/>
        </w:rPr>
        <w:t>(</w:t>
      </w:r>
      <w:r w:rsidR="00F75030" w:rsidRPr="00F75030">
        <w:rPr>
          <w:szCs w:val="18"/>
        </w:rPr>
        <w:t>Emitech K350</w:t>
      </w:r>
      <w:r w:rsidR="00912BE7">
        <w:rPr>
          <w:szCs w:val="18"/>
        </w:rPr>
        <w:t xml:space="preserve">, </w:t>
      </w:r>
      <w:r w:rsidR="00FD134D">
        <w:rPr>
          <w:szCs w:val="18"/>
        </w:rPr>
        <w:t>England).</w:t>
      </w:r>
      <w:r w:rsidR="00AF55A7">
        <w:rPr>
          <w:szCs w:val="18"/>
        </w:rPr>
        <w:t xml:space="preserve"> </w:t>
      </w:r>
      <w:r w:rsidR="00747660" w:rsidRPr="00747660">
        <w:rPr>
          <w:szCs w:val="18"/>
        </w:rPr>
        <w:t>The</w:t>
      </w:r>
      <w:r w:rsidR="00747660">
        <w:rPr>
          <w:szCs w:val="18"/>
        </w:rPr>
        <w:t xml:space="preserve"> </w:t>
      </w:r>
      <w:r w:rsidR="00713AFA">
        <w:rPr>
          <w:lang w:val="en-US"/>
        </w:rPr>
        <w:t>chemical characterization</w:t>
      </w:r>
      <w:r w:rsidR="00713AFA">
        <w:t xml:space="preserve"> </w:t>
      </w:r>
      <w:r w:rsidR="00747660" w:rsidRPr="00747660">
        <w:rPr>
          <w:szCs w:val="18"/>
        </w:rPr>
        <w:t xml:space="preserve">of the </w:t>
      </w:r>
      <w:r w:rsidR="00264CB0">
        <w:rPr>
          <w:szCs w:val="18"/>
        </w:rPr>
        <w:t>polymeric</w:t>
      </w:r>
      <w:r w:rsidR="00747660" w:rsidRPr="00747660">
        <w:rPr>
          <w:szCs w:val="18"/>
        </w:rPr>
        <w:t xml:space="preserve"> separator</w:t>
      </w:r>
      <w:r w:rsidR="00747660">
        <w:rPr>
          <w:szCs w:val="18"/>
        </w:rPr>
        <w:t xml:space="preserve"> </w:t>
      </w:r>
      <w:r w:rsidR="00747660" w:rsidRPr="00747660">
        <w:rPr>
          <w:szCs w:val="18"/>
        </w:rPr>
        <w:t>w</w:t>
      </w:r>
      <w:r w:rsidR="00F647D8">
        <w:rPr>
          <w:szCs w:val="18"/>
        </w:rPr>
        <w:t>as</w:t>
      </w:r>
      <w:r w:rsidR="00747660" w:rsidRPr="00747660">
        <w:rPr>
          <w:szCs w:val="18"/>
        </w:rPr>
        <w:t xml:space="preserve"> </w:t>
      </w:r>
      <w:r w:rsidR="00E26996">
        <w:rPr>
          <w:szCs w:val="18"/>
        </w:rPr>
        <w:t>analyzed</w:t>
      </w:r>
      <w:r w:rsidR="00E26996" w:rsidRPr="00747660">
        <w:rPr>
          <w:szCs w:val="18"/>
        </w:rPr>
        <w:t xml:space="preserve"> </w:t>
      </w:r>
      <w:r w:rsidR="00747660" w:rsidRPr="00747660">
        <w:rPr>
          <w:szCs w:val="18"/>
        </w:rPr>
        <w:t xml:space="preserve">using </w:t>
      </w:r>
      <w:r w:rsidR="00063BAF">
        <w:rPr>
          <w:szCs w:val="18"/>
        </w:rPr>
        <w:t xml:space="preserve">ATR </w:t>
      </w:r>
      <w:r w:rsidR="00747660" w:rsidRPr="00747660">
        <w:rPr>
          <w:szCs w:val="18"/>
        </w:rPr>
        <w:t>FTIR (</w:t>
      </w:r>
      <w:r w:rsidR="007D3D13">
        <w:rPr>
          <w:szCs w:val="18"/>
        </w:rPr>
        <w:t xml:space="preserve">Vertex 70V, </w:t>
      </w:r>
      <w:r w:rsidR="00747660" w:rsidRPr="00747660">
        <w:rPr>
          <w:szCs w:val="18"/>
        </w:rPr>
        <w:t>Bruker, USA).</w:t>
      </w:r>
      <w:r w:rsidR="008627E3">
        <w:rPr>
          <w:szCs w:val="18"/>
        </w:rPr>
        <w:t xml:space="preserve"> </w:t>
      </w:r>
      <w:r w:rsidR="00364DC3">
        <w:rPr>
          <w:szCs w:val="18"/>
        </w:rPr>
        <w:t xml:space="preserve">For the </w:t>
      </w:r>
      <w:r w:rsidR="00591FC3">
        <w:rPr>
          <w:szCs w:val="18"/>
        </w:rPr>
        <w:t>analysis</w:t>
      </w:r>
      <w:r w:rsidR="005C5234">
        <w:rPr>
          <w:szCs w:val="18"/>
        </w:rPr>
        <w:t xml:space="preserve"> of the</w:t>
      </w:r>
      <w:r w:rsidR="003E5A6E">
        <w:rPr>
          <w:szCs w:val="18"/>
        </w:rPr>
        <w:t xml:space="preserve"> contact angle</w:t>
      </w:r>
      <w:r w:rsidR="00364DC3">
        <w:rPr>
          <w:szCs w:val="18"/>
        </w:rPr>
        <w:t xml:space="preserve"> </w:t>
      </w:r>
      <w:r w:rsidR="005C5234">
        <w:rPr>
          <w:szCs w:val="18"/>
        </w:rPr>
        <w:t xml:space="preserve">with water was used </w:t>
      </w:r>
      <w:r w:rsidR="002C7018">
        <w:rPr>
          <w:szCs w:val="18"/>
        </w:rPr>
        <w:t>Attention Theta Flex optical tensiometer</w:t>
      </w:r>
      <w:r w:rsidR="00950618">
        <w:rPr>
          <w:szCs w:val="18"/>
        </w:rPr>
        <w:t xml:space="preserve"> </w:t>
      </w:r>
      <w:r w:rsidR="002C7018">
        <w:rPr>
          <w:szCs w:val="18"/>
        </w:rPr>
        <w:t>(Biolin</w:t>
      </w:r>
      <w:r w:rsidR="000B53DF">
        <w:rPr>
          <w:szCs w:val="18"/>
        </w:rPr>
        <w:t>,</w:t>
      </w:r>
      <w:r w:rsidR="002C7018">
        <w:rPr>
          <w:szCs w:val="18"/>
        </w:rPr>
        <w:t xml:space="preserve"> S</w:t>
      </w:r>
      <w:r w:rsidR="007F7FBC">
        <w:rPr>
          <w:szCs w:val="18"/>
        </w:rPr>
        <w:t>cientific AB, Sweden)</w:t>
      </w:r>
      <w:r w:rsidR="000A44D1">
        <w:rPr>
          <w:szCs w:val="18"/>
        </w:rPr>
        <w:t xml:space="preserve"> and the angle</w:t>
      </w:r>
      <w:r w:rsidR="00C23CE0">
        <w:rPr>
          <w:szCs w:val="18"/>
        </w:rPr>
        <w:t xml:space="preserve"> was</w:t>
      </w:r>
      <w:r w:rsidR="000A44D1">
        <w:rPr>
          <w:szCs w:val="18"/>
        </w:rPr>
        <w:t xml:space="preserve"> </w:t>
      </w:r>
      <w:r w:rsidR="0031411D">
        <w:rPr>
          <w:szCs w:val="18"/>
        </w:rPr>
        <w:t>t</w:t>
      </w:r>
      <w:r w:rsidR="00F00D60" w:rsidRPr="00F00D60">
        <w:rPr>
          <w:szCs w:val="18"/>
        </w:rPr>
        <w:t xml:space="preserve">aken </w:t>
      </w:r>
      <w:r w:rsidR="0031411D">
        <w:rPr>
          <w:szCs w:val="18"/>
        </w:rPr>
        <w:t xml:space="preserve">at the </w:t>
      </w:r>
      <w:r w:rsidR="00D101D8">
        <w:rPr>
          <w:szCs w:val="18"/>
        </w:rPr>
        <w:t xml:space="preserve">first instant </w:t>
      </w:r>
      <w:r w:rsidR="00F00D60" w:rsidRPr="00F00D60">
        <w:rPr>
          <w:szCs w:val="18"/>
        </w:rPr>
        <w:t xml:space="preserve">the </w:t>
      </w:r>
      <w:r w:rsidR="00C23CE0">
        <w:rPr>
          <w:szCs w:val="18"/>
        </w:rPr>
        <w:t xml:space="preserve">water </w:t>
      </w:r>
      <w:r w:rsidR="00D101D8">
        <w:rPr>
          <w:szCs w:val="18"/>
        </w:rPr>
        <w:t>d</w:t>
      </w:r>
      <w:r w:rsidR="00F00D60" w:rsidRPr="00F00D60">
        <w:rPr>
          <w:szCs w:val="18"/>
        </w:rPr>
        <w:t>rop</w:t>
      </w:r>
      <w:r w:rsidR="00D05DEB">
        <w:rPr>
          <w:szCs w:val="18"/>
        </w:rPr>
        <w:t>ped</w:t>
      </w:r>
      <w:r w:rsidR="00D101D8">
        <w:rPr>
          <w:szCs w:val="18"/>
        </w:rPr>
        <w:t>.</w:t>
      </w:r>
    </w:p>
    <w:p w14:paraId="004A5D37" w14:textId="264EFCA0" w:rsidR="00B33039" w:rsidRDefault="00B33039" w:rsidP="00B33039">
      <w:pPr>
        <w:pStyle w:val="CETHeading1"/>
        <w:rPr>
          <w:lang w:val="en-GB"/>
        </w:rPr>
      </w:pPr>
      <w:r>
        <w:rPr>
          <w:lang w:val="en-GB"/>
        </w:rPr>
        <w:lastRenderedPageBreak/>
        <w:t>Results</w:t>
      </w:r>
      <w:r w:rsidR="00B04CA1">
        <w:rPr>
          <w:lang w:val="en-GB"/>
        </w:rPr>
        <w:t xml:space="preserve"> and Discussion</w:t>
      </w:r>
    </w:p>
    <w:p w14:paraId="2136038D" w14:textId="05B08C29" w:rsidR="005934A0" w:rsidRPr="00614CE2" w:rsidRDefault="0097258C" w:rsidP="005934A0">
      <w:pPr>
        <w:tabs>
          <w:tab w:val="clear" w:pos="7100"/>
        </w:tabs>
        <w:autoSpaceDE w:val="0"/>
        <w:autoSpaceDN w:val="0"/>
        <w:adjustRightInd w:val="0"/>
        <w:spacing w:line="240" w:lineRule="auto"/>
      </w:pPr>
      <w:r w:rsidRPr="0097258C">
        <w:rPr>
          <w:lang w:val="en-US"/>
        </w:rPr>
        <w:t xml:space="preserve">The </w:t>
      </w:r>
      <w:r w:rsidR="008D1E2B">
        <w:rPr>
          <w:lang w:val="en-US"/>
        </w:rPr>
        <w:t>chemical characterization</w:t>
      </w:r>
      <w:r>
        <w:t xml:space="preserve"> o</w:t>
      </w:r>
      <w:r w:rsidR="00E35595">
        <w:t>f the polymeric separator</w:t>
      </w:r>
      <w:r w:rsidR="00BF384A">
        <w:t xml:space="preserve"> by </w:t>
      </w:r>
      <w:r w:rsidR="00AB5426">
        <w:t xml:space="preserve">ATR </w:t>
      </w:r>
      <w:r w:rsidR="00BF384A">
        <w:t>FTIR</w:t>
      </w:r>
      <w:r w:rsidR="00E35595">
        <w:t xml:space="preserve"> is show</w:t>
      </w:r>
      <w:r w:rsidR="002A10ED">
        <w:t>n</w:t>
      </w:r>
      <w:r w:rsidR="00E35595">
        <w:t xml:space="preserve"> in Fig</w:t>
      </w:r>
      <w:r w:rsidR="005E5F97">
        <w:t>ure 1</w:t>
      </w:r>
      <w:r w:rsidR="00D010D2">
        <w:t xml:space="preserve"> (a)</w:t>
      </w:r>
      <w:r w:rsidR="000B1585">
        <w:t xml:space="preserve">. The </w:t>
      </w:r>
      <w:r w:rsidR="007A655A">
        <w:t xml:space="preserve">presence of groups N-H </w:t>
      </w:r>
      <w:r w:rsidR="00E71FBB">
        <w:t>(</w:t>
      </w:r>
      <w:r w:rsidR="00312A24">
        <w:t>33</w:t>
      </w:r>
      <w:r w:rsidR="00F025AD">
        <w:t>2</w:t>
      </w:r>
      <w:r w:rsidR="00CF7C38">
        <w:t>0</w:t>
      </w:r>
      <w:r w:rsidR="00EF0694">
        <w:t xml:space="preserve"> </w:t>
      </w:r>
      <w:r w:rsidR="00454BFF">
        <w:t>cm</w:t>
      </w:r>
      <w:r w:rsidR="00454BFF">
        <w:rPr>
          <w:vertAlign w:val="superscript"/>
        </w:rPr>
        <w:t>-</w:t>
      </w:r>
      <w:r w:rsidR="00BA7799">
        <w:rPr>
          <w:vertAlign w:val="superscript"/>
        </w:rPr>
        <w:t>1</w:t>
      </w:r>
      <w:r w:rsidR="00E71FBB">
        <w:t>)</w:t>
      </w:r>
      <w:r w:rsidR="00BA7799">
        <w:t xml:space="preserve"> and </w:t>
      </w:r>
      <w:r w:rsidR="00EF0694">
        <w:t xml:space="preserve">C=O </w:t>
      </w:r>
      <w:r w:rsidR="00E71FBB">
        <w:t>(</w:t>
      </w:r>
      <w:r w:rsidR="007D2FF4">
        <w:t>17</w:t>
      </w:r>
      <w:r w:rsidR="00620205">
        <w:t>30</w:t>
      </w:r>
      <w:r w:rsidR="00E71FBB">
        <w:t xml:space="preserve"> </w:t>
      </w:r>
      <w:r w:rsidR="00CF72DA">
        <w:t>cm</w:t>
      </w:r>
      <w:r w:rsidR="00CF72DA" w:rsidRPr="00A61F69">
        <w:rPr>
          <w:vertAlign w:val="superscript"/>
        </w:rPr>
        <w:t>-</w:t>
      </w:r>
      <w:r w:rsidR="00CF72DA" w:rsidRPr="00CF72DA">
        <w:rPr>
          <w:vertAlign w:val="superscript"/>
        </w:rPr>
        <w:t>1</w:t>
      </w:r>
      <w:r w:rsidR="00CF72DA">
        <w:t>)</w:t>
      </w:r>
      <w:r w:rsidR="00E71FBB">
        <w:t xml:space="preserve"> </w:t>
      </w:r>
      <w:r w:rsidR="004E7471">
        <w:t>is characteristic</w:t>
      </w:r>
      <w:r w:rsidR="00A96DA2">
        <w:t xml:space="preserve"> of</w:t>
      </w:r>
      <w:r w:rsidR="004E7471">
        <w:t xml:space="preserve"> </w:t>
      </w:r>
      <w:r w:rsidR="005C7D7C">
        <w:t xml:space="preserve">the </w:t>
      </w:r>
      <w:r w:rsidR="00FB7BFA">
        <w:t xml:space="preserve">(NHCOO) </w:t>
      </w:r>
      <w:r w:rsidR="005C7D7C" w:rsidRPr="005C7D7C">
        <w:t>urethane</w:t>
      </w:r>
      <w:r w:rsidR="005C7D7C">
        <w:t xml:space="preserve"> </w:t>
      </w:r>
      <w:r w:rsidR="005C7D7C" w:rsidRPr="005C7D7C">
        <w:t>group</w:t>
      </w:r>
      <w:r w:rsidR="00FB1236">
        <w:t xml:space="preserve"> </w:t>
      </w:r>
      <w:r w:rsidR="001F3C64">
        <w:t xml:space="preserve">formation </w:t>
      </w:r>
      <w:r w:rsidR="00FB7BFA">
        <w:t>present in polyurethane (PU)</w:t>
      </w:r>
      <w:r w:rsidR="00043162">
        <w:t>.</w:t>
      </w:r>
      <w:r w:rsidR="00FB7BFA">
        <w:t xml:space="preserve"> </w:t>
      </w:r>
      <w:r w:rsidR="005934A0" w:rsidRPr="00CE2F5F">
        <w:rPr>
          <w:rFonts w:eastAsia="Calibri" w:cs="Arial"/>
          <w:color w:val="000000"/>
          <w:szCs w:val="18"/>
          <w:lang w:eastAsia="pt-BR"/>
        </w:rPr>
        <w:t>The morphology of the polymeric separator</w:t>
      </w:r>
      <w:r w:rsidR="005934A0">
        <w:rPr>
          <w:rFonts w:eastAsia="Calibri" w:cs="Arial"/>
          <w:color w:val="000000"/>
          <w:szCs w:val="18"/>
          <w:lang w:eastAsia="pt-BR"/>
        </w:rPr>
        <w:t xml:space="preserve"> (PU)</w:t>
      </w:r>
      <w:r w:rsidR="005934A0" w:rsidRPr="00CE2F5F">
        <w:rPr>
          <w:rFonts w:eastAsia="Calibri" w:cs="Arial"/>
          <w:color w:val="000000"/>
          <w:szCs w:val="18"/>
          <w:lang w:eastAsia="pt-BR"/>
        </w:rPr>
        <w:t xml:space="preserve"> </w:t>
      </w:r>
      <w:r w:rsidR="005934A0">
        <w:rPr>
          <w:rFonts w:eastAsia="Calibri" w:cs="Arial"/>
          <w:color w:val="000000"/>
          <w:szCs w:val="18"/>
          <w:lang w:eastAsia="pt-BR"/>
        </w:rPr>
        <w:t xml:space="preserve">deposited </w:t>
      </w:r>
      <w:r w:rsidR="00AD01FE">
        <w:rPr>
          <w:rFonts w:eastAsia="Calibri" w:cs="Arial"/>
          <w:color w:val="000000"/>
          <w:szCs w:val="18"/>
          <w:lang w:eastAsia="pt-BR"/>
        </w:rPr>
        <w:t>o</w:t>
      </w:r>
      <w:r w:rsidR="005934A0">
        <w:rPr>
          <w:rFonts w:eastAsia="Calibri" w:cs="Arial"/>
          <w:color w:val="000000"/>
          <w:szCs w:val="18"/>
          <w:lang w:eastAsia="pt-BR"/>
        </w:rPr>
        <w:t xml:space="preserve">n </w:t>
      </w:r>
      <w:r w:rsidR="00AD01FE">
        <w:rPr>
          <w:rFonts w:eastAsia="Calibri" w:cs="Arial"/>
          <w:color w:val="000000"/>
          <w:szCs w:val="18"/>
          <w:lang w:eastAsia="pt-BR"/>
        </w:rPr>
        <w:t>cellulose substrate</w:t>
      </w:r>
      <w:r w:rsidR="005934A0">
        <w:rPr>
          <w:rFonts w:eastAsia="Calibri" w:cs="Arial"/>
          <w:color w:val="000000"/>
          <w:szCs w:val="18"/>
          <w:lang w:eastAsia="pt-BR"/>
        </w:rPr>
        <w:t xml:space="preserve"> </w:t>
      </w:r>
      <w:r w:rsidR="005934A0" w:rsidRPr="00CE2F5F">
        <w:rPr>
          <w:rFonts w:eastAsia="Calibri" w:cs="Arial"/>
          <w:color w:val="000000"/>
          <w:szCs w:val="18"/>
          <w:lang w:eastAsia="pt-BR"/>
        </w:rPr>
        <w:t xml:space="preserve">was compared with </w:t>
      </w:r>
      <w:r w:rsidR="00076146">
        <w:rPr>
          <w:rFonts w:eastAsia="Calibri" w:cs="Arial"/>
          <w:color w:val="000000"/>
          <w:szCs w:val="18"/>
          <w:lang w:eastAsia="pt-BR"/>
        </w:rPr>
        <w:t xml:space="preserve">the </w:t>
      </w:r>
      <w:r w:rsidR="005934A0" w:rsidRPr="00CE2F5F">
        <w:rPr>
          <w:rFonts w:eastAsia="Calibri" w:cs="Arial"/>
          <w:color w:val="000000"/>
          <w:szCs w:val="18"/>
          <w:lang w:eastAsia="pt-BR"/>
        </w:rPr>
        <w:t xml:space="preserve">commercial glass fiber (GF) separator, as shown in Figure 2. The scanning electron microscopy (SEM) images showed </w:t>
      </w:r>
      <w:r w:rsidR="005934A0">
        <w:rPr>
          <w:rFonts w:eastAsia="Calibri" w:cs="Arial"/>
          <w:color w:val="000000"/>
          <w:szCs w:val="18"/>
          <w:lang w:eastAsia="pt-BR"/>
        </w:rPr>
        <w:t xml:space="preserve">different </w:t>
      </w:r>
      <w:r w:rsidR="005934A0" w:rsidRPr="00CE2F5F">
        <w:rPr>
          <w:rFonts w:eastAsia="Calibri" w:cs="Arial"/>
          <w:color w:val="000000"/>
          <w:szCs w:val="18"/>
          <w:lang w:eastAsia="pt-BR"/>
        </w:rPr>
        <w:t>morphology between them</w:t>
      </w:r>
      <w:r w:rsidR="005934A0">
        <w:rPr>
          <w:rFonts w:eastAsia="Calibri" w:cs="Arial"/>
          <w:color w:val="000000"/>
          <w:szCs w:val="18"/>
          <w:lang w:eastAsia="pt-BR"/>
        </w:rPr>
        <w:t>.</w:t>
      </w:r>
      <w:r w:rsidR="005934A0" w:rsidRPr="00CE2F5F">
        <w:rPr>
          <w:rFonts w:eastAsia="Calibri" w:cs="Arial"/>
          <w:color w:val="000000"/>
          <w:szCs w:val="18"/>
          <w:lang w:eastAsia="pt-BR"/>
        </w:rPr>
        <w:t xml:space="preserve"> </w:t>
      </w:r>
      <w:r w:rsidR="005934A0">
        <w:rPr>
          <w:rFonts w:eastAsia="Calibri" w:cs="Arial"/>
          <w:color w:val="000000"/>
          <w:szCs w:val="18"/>
          <w:lang w:eastAsia="pt-BR"/>
        </w:rPr>
        <w:t>W</w:t>
      </w:r>
      <w:r w:rsidR="005934A0" w:rsidRPr="00CE2F5F">
        <w:rPr>
          <w:rFonts w:eastAsia="Calibri" w:cs="Arial"/>
          <w:color w:val="000000"/>
          <w:szCs w:val="18"/>
          <w:lang w:eastAsia="pt-BR"/>
        </w:rPr>
        <w:t>hile</w:t>
      </w:r>
      <w:r w:rsidR="005934A0">
        <w:rPr>
          <w:rFonts w:eastAsia="Calibri" w:cs="Arial"/>
          <w:color w:val="000000"/>
          <w:szCs w:val="18"/>
          <w:lang w:eastAsia="pt-BR"/>
        </w:rPr>
        <w:t xml:space="preserve"> there are </w:t>
      </w:r>
      <w:r w:rsidR="005934A0" w:rsidRPr="0018185D">
        <w:rPr>
          <w:lang w:val="en-US"/>
        </w:rPr>
        <w:t>pores</w:t>
      </w:r>
      <w:r w:rsidR="005934A0">
        <w:rPr>
          <w:lang w:val="en-US"/>
        </w:rPr>
        <w:t xml:space="preserve"> in </w:t>
      </w:r>
      <w:r w:rsidR="005934A0" w:rsidRPr="00CE2F5F">
        <w:rPr>
          <w:rFonts w:eastAsia="Calibri" w:cs="Arial"/>
          <w:color w:val="000000"/>
          <w:szCs w:val="18"/>
          <w:lang w:eastAsia="pt-BR"/>
        </w:rPr>
        <w:t>the GF separator</w:t>
      </w:r>
      <w:r w:rsidR="005934A0">
        <w:rPr>
          <w:lang w:val="en-US"/>
        </w:rPr>
        <w:t xml:space="preserve">, </w:t>
      </w:r>
      <w:r w:rsidR="005934A0" w:rsidRPr="00CE2F5F">
        <w:rPr>
          <w:rFonts w:eastAsia="Calibri" w:cs="Arial"/>
          <w:color w:val="000000"/>
          <w:szCs w:val="18"/>
          <w:lang w:eastAsia="pt-BR"/>
        </w:rPr>
        <w:t xml:space="preserve">the </w:t>
      </w:r>
      <w:r w:rsidR="005934A0">
        <w:rPr>
          <w:rFonts w:eastAsia="Calibri" w:cs="Arial"/>
          <w:color w:val="000000"/>
          <w:szCs w:val="18"/>
          <w:lang w:eastAsia="pt-BR"/>
        </w:rPr>
        <w:t xml:space="preserve">PU separator </w:t>
      </w:r>
      <w:r w:rsidR="005934A0" w:rsidRPr="00614CE2">
        <w:rPr>
          <w:rFonts w:eastAsia="Calibri" w:cs="Arial"/>
          <w:color w:val="000000"/>
          <w:szCs w:val="18"/>
          <w:lang w:eastAsia="pt-BR"/>
        </w:rPr>
        <w:t>presents itself as a poreless surface.</w:t>
      </w:r>
      <w:r w:rsidR="005934A0" w:rsidRPr="0027680C">
        <w:rPr>
          <w:noProof/>
        </w:rPr>
        <w:t xml:space="preserve"> </w:t>
      </w:r>
    </w:p>
    <w:p w14:paraId="221AC95D" w14:textId="7C47FC8F" w:rsidR="00A5533B" w:rsidRDefault="00A5533B" w:rsidP="00A5533B">
      <w:pPr>
        <w:pStyle w:val="CETBodytext"/>
        <w:rPr>
          <w:rFonts w:eastAsia="Calibri" w:cs="Arial"/>
          <w:color w:val="000000"/>
          <w:szCs w:val="18"/>
          <w:lang w:val="en-GB" w:eastAsia="pt-BR"/>
        </w:rPr>
      </w:pPr>
      <w:r w:rsidRPr="00CE2F5F">
        <w:rPr>
          <w:rFonts w:eastAsia="Calibri" w:cs="Arial"/>
          <w:color w:val="000000"/>
          <w:szCs w:val="18"/>
          <w:lang w:val="en-GB" w:eastAsia="pt-BR"/>
        </w:rPr>
        <w:t xml:space="preserve">The </w:t>
      </w:r>
      <w:r>
        <w:rPr>
          <w:rFonts w:eastAsia="Calibri" w:cs="Arial"/>
          <w:color w:val="000000"/>
          <w:szCs w:val="18"/>
          <w:lang w:val="en-GB" w:eastAsia="pt-BR"/>
        </w:rPr>
        <w:t>water contact angle was measured to verify the hydrophobic/hydrophilic characteristic</w:t>
      </w:r>
      <w:r w:rsidR="00083F1C">
        <w:rPr>
          <w:rFonts w:eastAsia="Calibri" w:cs="Arial"/>
          <w:color w:val="000000"/>
          <w:szCs w:val="18"/>
          <w:lang w:val="en-GB" w:eastAsia="pt-BR"/>
        </w:rPr>
        <w:t>s</w:t>
      </w:r>
      <w:r>
        <w:rPr>
          <w:rFonts w:eastAsia="Calibri" w:cs="Arial"/>
          <w:color w:val="000000"/>
          <w:szCs w:val="18"/>
          <w:lang w:val="en-GB" w:eastAsia="pt-BR"/>
        </w:rPr>
        <w:t xml:space="preserve"> of the GF and PU </w:t>
      </w:r>
      <w:r w:rsidRPr="00CE2F5F">
        <w:rPr>
          <w:rFonts w:eastAsia="Calibri" w:cs="Arial"/>
          <w:color w:val="000000"/>
          <w:szCs w:val="18"/>
          <w:lang w:val="en-GB" w:eastAsia="pt-BR"/>
        </w:rPr>
        <w:t>separator</w:t>
      </w:r>
      <w:r>
        <w:rPr>
          <w:rFonts w:eastAsia="Calibri" w:cs="Arial"/>
          <w:color w:val="000000"/>
          <w:szCs w:val="18"/>
          <w:lang w:val="en-GB" w:eastAsia="pt-BR"/>
        </w:rPr>
        <w:t>s.</w:t>
      </w:r>
      <w:r w:rsidRPr="00CE2F5F">
        <w:rPr>
          <w:rFonts w:eastAsia="Calibri" w:cs="Arial"/>
          <w:color w:val="000000"/>
          <w:szCs w:val="18"/>
          <w:lang w:val="en-GB" w:eastAsia="pt-BR"/>
        </w:rPr>
        <w:t xml:space="preserve"> </w:t>
      </w:r>
      <w:r>
        <w:rPr>
          <w:rFonts w:eastAsia="Calibri" w:cs="Arial"/>
          <w:color w:val="000000"/>
          <w:szCs w:val="18"/>
          <w:lang w:val="en-GB" w:eastAsia="pt-BR"/>
        </w:rPr>
        <w:t xml:space="preserve">Figure 3 </w:t>
      </w:r>
      <w:r w:rsidRPr="00CE2F5F">
        <w:rPr>
          <w:rFonts w:eastAsia="Calibri" w:cs="Arial"/>
          <w:color w:val="000000"/>
          <w:szCs w:val="18"/>
          <w:lang w:val="en-GB" w:eastAsia="pt-BR"/>
        </w:rPr>
        <w:t>show</w:t>
      </w:r>
      <w:r>
        <w:rPr>
          <w:rFonts w:eastAsia="Calibri" w:cs="Arial"/>
          <w:color w:val="000000"/>
          <w:szCs w:val="18"/>
          <w:lang w:val="en-GB" w:eastAsia="pt-BR"/>
        </w:rPr>
        <w:t xml:space="preserve">s </w:t>
      </w:r>
      <w:r w:rsidR="00083F1C">
        <w:rPr>
          <w:rFonts w:eastAsia="Calibri" w:cs="Arial"/>
          <w:color w:val="000000"/>
          <w:szCs w:val="18"/>
          <w:lang w:val="en-GB" w:eastAsia="pt-BR"/>
        </w:rPr>
        <w:t xml:space="preserve">the </w:t>
      </w:r>
      <w:r>
        <w:rPr>
          <w:rFonts w:eastAsia="Calibri" w:cs="Arial"/>
          <w:color w:val="000000"/>
          <w:szCs w:val="18"/>
          <w:lang w:val="en-GB" w:eastAsia="pt-BR"/>
        </w:rPr>
        <w:t xml:space="preserve">superior </w:t>
      </w:r>
      <w:r w:rsidRPr="00BA5CDF">
        <w:rPr>
          <w:rFonts w:eastAsia="Calibri" w:cs="Arial"/>
          <w:color w:val="000000"/>
          <w:szCs w:val="18"/>
          <w:lang w:val="en-GB" w:eastAsia="pt-BR"/>
        </w:rPr>
        <w:t>hydrophobicity</w:t>
      </w:r>
      <w:r>
        <w:rPr>
          <w:rFonts w:eastAsia="Calibri" w:cs="Arial"/>
          <w:color w:val="000000"/>
          <w:szCs w:val="18"/>
          <w:lang w:val="en-GB" w:eastAsia="pt-BR"/>
        </w:rPr>
        <w:t xml:space="preserve"> of the PU separator with </w:t>
      </w:r>
      <w:r w:rsidR="00083F1C">
        <w:rPr>
          <w:rFonts w:eastAsia="Calibri" w:cs="Arial"/>
          <w:color w:val="000000"/>
          <w:szCs w:val="18"/>
          <w:lang w:val="en-GB" w:eastAsia="pt-BR"/>
        </w:rPr>
        <w:t xml:space="preserve">a </w:t>
      </w:r>
      <w:r>
        <w:rPr>
          <w:rFonts w:eastAsia="Calibri" w:cs="Arial"/>
          <w:color w:val="000000"/>
          <w:szCs w:val="18"/>
          <w:lang w:val="en-GB" w:eastAsia="pt-BR"/>
        </w:rPr>
        <w:t xml:space="preserve">contact angle </w:t>
      </w:r>
      <w:r w:rsidR="00083F1C">
        <w:rPr>
          <w:rFonts w:eastAsia="Calibri" w:cs="Arial"/>
          <w:color w:val="000000"/>
          <w:szCs w:val="18"/>
          <w:lang w:val="en-GB" w:eastAsia="pt-BR"/>
        </w:rPr>
        <w:t xml:space="preserve">of </w:t>
      </w:r>
      <w:r>
        <w:rPr>
          <w:rFonts w:eastAsia="Calibri" w:cs="Arial"/>
          <w:color w:val="000000"/>
          <w:szCs w:val="18"/>
          <w:lang w:val="en-GB" w:eastAsia="pt-BR"/>
        </w:rPr>
        <w:t>~75º versus ~25º of the GF separator.</w:t>
      </w:r>
    </w:p>
    <w:p w14:paraId="1DFE3201" w14:textId="5BF9B6C9" w:rsidR="00D010D2" w:rsidRDefault="00D010D2" w:rsidP="00137CCE">
      <w:pPr>
        <w:pStyle w:val="CETBodytext"/>
        <w:jc w:val="left"/>
        <w:rPr>
          <w:rFonts w:eastAsia="Calibri" w:cs="Arial"/>
          <w:color w:val="000000"/>
          <w:szCs w:val="18"/>
          <w:lang w:val="en-GB" w:eastAsia="pt-BR"/>
        </w:rPr>
      </w:pPr>
      <w:r w:rsidRPr="00D010D2">
        <w:rPr>
          <w:rFonts w:eastAsia="Calibri" w:cs="Arial"/>
          <w:noProof/>
          <w:color w:val="000000"/>
          <w:szCs w:val="18"/>
          <w:lang w:val="pt-BR" w:eastAsia="pt-BR"/>
        </w:rPr>
        <w:drawing>
          <wp:inline distT="0" distB="0" distL="0" distR="0" wp14:anchorId="15E617E9" wp14:editId="27AEDA0D">
            <wp:extent cx="4851400" cy="2084219"/>
            <wp:effectExtent l="0" t="0" r="6350" b="0"/>
            <wp:docPr id="10" name="Imagem 10"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Diagrama&#10;&#10;Descrição gerada automaticamente"/>
                    <pic:cNvPicPr/>
                  </pic:nvPicPr>
                  <pic:blipFill>
                    <a:blip r:embed="rId10"/>
                    <a:stretch>
                      <a:fillRect/>
                    </a:stretch>
                  </pic:blipFill>
                  <pic:spPr>
                    <a:xfrm>
                      <a:off x="0" y="0"/>
                      <a:ext cx="4883445" cy="2097986"/>
                    </a:xfrm>
                    <a:prstGeom prst="rect">
                      <a:avLst/>
                    </a:prstGeom>
                  </pic:spPr>
                </pic:pic>
              </a:graphicData>
            </a:graphic>
          </wp:inline>
        </w:drawing>
      </w:r>
    </w:p>
    <w:p w14:paraId="222E8292" w14:textId="2D74E7C1" w:rsidR="00FE1A60" w:rsidRDefault="00A170B1" w:rsidP="00895175">
      <w:pPr>
        <w:pStyle w:val="CETBodytext"/>
        <w:rPr>
          <w:rStyle w:val="CETCaptionCarattere"/>
        </w:rPr>
      </w:pPr>
      <w:r w:rsidRPr="00137CCE">
        <w:rPr>
          <w:rStyle w:val="CETCaptionCarattere"/>
        </w:rPr>
        <w:t>Figure 1:</w:t>
      </w:r>
      <w:r w:rsidR="00043162" w:rsidRPr="00137CCE">
        <w:rPr>
          <w:rStyle w:val="CETCaptionCarattere"/>
        </w:rPr>
        <w:t xml:space="preserve"> </w:t>
      </w:r>
      <w:r w:rsidR="00D010D2" w:rsidRPr="00137CCE">
        <w:rPr>
          <w:rStyle w:val="CETCaptionCarattere"/>
        </w:rPr>
        <w:t xml:space="preserve">(a) </w:t>
      </w:r>
      <w:r w:rsidR="00895175" w:rsidRPr="00137CCE">
        <w:rPr>
          <w:rStyle w:val="CETCaptionCarattere"/>
        </w:rPr>
        <w:t>FT</w:t>
      </w:r>
      <w:r w:rsidR="00895175" w:rsidRPr="00895175">
        <w:rPr>
          <w:rStyle w:val="CETCaptionCarattere"/>
        </w:rPr>
        <w:t>-IR spectrum of</w:t>
      </w:r>
      <w:r w:rsidR="00A730C2">
        <w:rPr>
          <w:rStyle w:val="CETCaptionCarattere"/>
        </w:rPr>
        <w:t xml:space="preserve"> </w:t>
      </w:r>
      <w:r w:rsidR="00087C2F">
        <w:rPr>
          <w:rStyle w:val="CETCaptionCarattere"/>
        </w:rPr>
        <w:t xml:space="preserve">the </w:t>
      </w:r>
      <w:r w:rsidR="00A730C2">
        <w:rPr>
          <w:rStyle w:val="CETCaptionCarattere"/>
        </w:rPr>
        <w:t>polymeric separator</w:t>
      </w:r>
      <w:r w:rsidR="00043162">
        <w:rPr>
          <w:rStyle w:val="CETCaptionCarattere"/>
        </w:rPr>
        <w:t xml:space="preserve"> </w:t>
      </w:r>
      <w:r w:rsidR="00D010D2">
        <w:rPr>
          <w:rStyle w:val="CETCaptionCarattere"/>
        </w:rPr>
        <w:t>(b)</w:t>
      </w:r>
      <w:r w:rsidR="00043162">
        <w:rPr>
          <w:rStyle w:val="CETCaptionCarattere"/>
        </w:rPr>
        <w:t xml:space="preserve"> </w:t>
      </w:r>
      <w:r w:rsidR="00D010D2">
        <w:rPr>
          <w:rStyle w:val="CETCaptionCarattere"/>
        </w:rPr>
        <w:t xml:space="preserve">prepared </w:t>
      </w:r>
      <w:r w:rsidR="00043162">
        <w:rPr>
          <w:rStyle w:val="CETCaptionCarattere"/>
        </w:rPr>
        <w:t>polyurethane polymerization reaction.</w:t>
      </w:r>
    </w:p>
    <w:p w14:paraId="78EB91DB" w14:textId="77777777" w:rsidR="00250220" w:rsidRDefault="00250220" w:rsidP="00895175">
      <w:pPr>
        <w:pStyle w:val="CETBodytext"/>
        <w:rPr>
          <w:lang w:val="en-GB"/>
        </w:rPr>
      </w:pPr>
    </w:p>
    <w:p w14:paraId="5FA24E8F" w14:textId="4EE77129" w:rsidR="0063632F" w:rsidRPr="007D6802" w:rsidRDefault="00757282" w:rsidP="00153212">
      <w:pPr>
        <w:pStyle w:val="CETBodytext"/>
        <w:jc w:val="left"/>
        <w:rPr>
          <w:color w:val="FF0000"/>
        </w:rPr>
      </w:pPr>
      <w:r w:rsidRPr="00757282">
        <w:rPr>
          <w:noProof/>
          <w:lang w:val="pt-BR" w:eastAsia="pt-BR"/>
        </w:rPr>
        <w:drawing>
          <wp:inline distT="0" distB="0" distL="0" distR="0" wp14:anchorId="1FED194C" wp14:editId="24311A29">
            <wp:extent cx="3511550" cy="2514090"/>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0609" cy="2542054"/>
                    </a:xfrm>
                    <a:prstGeom prst="rect">
                      <a:avLst/>
                    </a:prstGeom>
                  </pic:spPr>
                </pic:pic>
              </a:graphicData>
            </a:graphic>
          </wp:inline>
        </w:drawing>
      </w:r>
      <w:r w:rsidR="006D0A9C" w:rsidRPr="006D0A9C">
        <w:t xml:space="preserve"> </w:t>
      </w:r>
    </w:p>
    <w:p w14:paraId="19D4B4D9" w14:textId="39DD1283" w:rsidR="00832483" w:rsidRDefault="00020F0D" w:rsidP="0063632F">
      <w:pPr>
        <w:pStyle w:val="CETBodytext"/>
        <w:rPr>
          <w:rStyle w:val="CETCaptionCarattere"/>
        </w:rPr>
      </w:pPr>
      <w:r w:rsidRPr="00137CCE">
        <w:rPr>
          <w:rStyle w:val="CETCaptionCarattere"/>
        </w:rPr>
        <w:t>Figure 2:</w:t>
      </w:r>
      <w:r w:rsidRPr="00BD077D">
        <w:rPr>
          <w:rStyle w:val="CETCaptionCarattere"/>
        </w:rPr>
        <w:t xml:space="preserve"> </w:t>
      </w:r>
      <w:r w:rsidR="00832483" w:rsidRPr="00515666">
        <w:rPr>
          <w:rStyle w:val="CETCaptionCarattere"/>
        </w:rPr>
        <w:t xml:space="preserve">SEM images of the </w:t>
      </w:r>
      <w:r w:rsidR="00832483">
        <w:rPr>
          <w:rStyle w:val="CETCaptionCarattere"/>
        </w:rPr>
        <w:t>glass microfiber (left)</w:t>
      </w:r>
      <w:r w:rsidR="00832483" w:rsidRPr="00515666">
        <w:rPr>
          <w:rStyle w:val="CETCaptionCarattere"/>
        </w:rPr>
        <w:t xml:space="preserve"> and </w:t>
      </w:r>
      <w:r w:rsidR="00832483">
        <w:rPr>
          <w:rStyle w:val="CETCaptionCarattere"/>
        </w:rPr>
        <w:t xml:space="preserve">synthesized </w:t>
      </w:r>
      <w:r w:rsidR="00832483" w:rsidRPr="00515666">
        <w:rPr>
          <w:rStyle w:val="CETCaptionCarattere"/>
        </w:rPr>
        <w:t xml:space="preserve">PU </w:t>
      </w:r>
      <w:r w:rsidR="00832483">
        <w:rPr>
          <w:rStyle w:val="CETCaptionCarattere"/>
        </w:rPr>
        <w:t xml:space="preserve">(right) </w:t>
      </w:r>
      <w:r w:rsidR="00832483" w:rsidRPr="00515666">
        <w:rPr>
          <w:rStyle w:val="CETCaptionCarattere"/>
        </w:rPr>
        <w:t>separators at low (upper) and high (lower) magnifications</w:t>
      </w:r>
      <w:r w:rsidR="00832483">
        <w:rPr>
          <w:rStyle w:val="CETCaptionCarattere"/>
        </w:rPr>
        <w:t>.</w:t>
      </w:r>
    </w:p>
    <w:p w14:paraId="6BA38D8B" w14:textId="77777777" w:rsidR="00CE5517" w:rsidRPr="00020F0D" w:rsidRDefault="00CE5517" w:rsidP="0063632F">
      <w:pPr>
        <w:pStyle w:val="CETBodytext"/>
        <w:rPr>
          <w:color w:val="FF0000"/>
          <w:lang w:val="en-GB"/>
        </w:rPr>
      </w:pPr>
    </w:p>
    <w:p w14:paraId="7314B335" w14:textId="0BB7D102" w:rsidR="00AE75B6" w:rsidRPr="003B06B2" w:rsidRDefault="00DE22FA" w:rsidP="00137CCE">
      <w:pPr>
        <w:pStyle w:val="CETBodytext"/>
        <w:jc w:val="left"/>
        <w:rPr>
          <w:color w:val="FF0000"/>
        </w:rPr>
      </w:pPr>
      <w:r w:rsidRPr="00DE22FA">
        <w:rPr>
          <w:noProof/>
          <w:lang w:val="pt-BR" w:eastAsia="pt-BR"/>
        </w:rPr>
        <w:drawing>
          <wp:inline distT="0" distB="0" distL="0" distR="0" wp14:anchorId="246E913E" wp14:editId="1EC60090">
            <wp:extent cx="4489450" cy="1571845"/>
            <wp:effectExtent l="0" t="0" r="6350" b="9525"/>
            <wp:docPr id="7" name="Imagem 7"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Imagem em preto e branco&#10;&#10;Descrição gerada automaticamente"/>
                    <pic:cNvPicPr/>
                  </pic:nvPicPr>
                  <pic:blipFill>
                    <a:blip r:embed="rId12"/>
                    <a:stretch>
                      <a:fillRect/>
                    </a:stretch>
                  </pic:blipFill>
                  <pic:spPr>
                    <a:xfrm>
                      <a:off x="0" y="0"/>
                      <a:ext cx="4508252" cy="1578428"/>
                    </a:xfrm>
                    <a:prstGeom prst="rect">
                      <a:avLst/>
                    </a:prstGeom>
                  </pic:spPr>
                </pic:pic>
              </a:graphicData>
            </a:graphic>
          </wp:inline>
        </w:drawing>
      </w:r>
    </w:p>
    <w:p w14:paraId="186BAC1C" w14:textId="3E32AB95" w:rsidR="00AE75B6" w:rsidRDefault="00336FA0" w:rsidP="0063632F">
      <w:pPr>
        <w:pStyle w:val="CETBodytext"/>
        <w:rPr>
          <w:color w:val="FF0000"/>
          <w:lang w:val="en-GB"/>
        </w:rPr>
      </w:pPr>
      <w:r w:rsidRPr="00137CCE">
        <w:rPr>
          <w:rStyle w:val="CETCaptionCarattere"/>
        </w:rPr>
        <w:t>F</w:t>
      </w:r>
      <w:r w:rsidR="00B933E9" w:rsidRPr="00137CCE">
        <w:rPr>
          <w:rStyle w:val="CETCaptionCarattere"/>
        </w:rPr>
        <w:t>igure 3</w:t>
      </w:r>
      <w:r w:rsidR="00B933E9" w:rsidRPr="00BD077D">
        <w:rPr>
          <w:rStyle w:val="CETCaptionCarattere"/>
        </w:rPr>
        <w:t xml:space="preserve">: </w:t>
      </w:r>
      <w:r w:rsidR="00815098">
        <w:rPr>
          <w:rStyle w:val="CETCaptionCarattere"/>
        </w:rPr>
        <w:t>W</w:t>
      </w:r>
      <w:r w:rsidR="00815098" w:rsidRPr="008842C4">
        <w:rPr>
          <w:rStyle w:val="CETCaptionCarattere"/>
          <w:rFonts w:eastAsia="Calibri"/>
        </w:rPr>
        <w:t xml:space="preserve">ater contact angle </w:t>
      </w:r>
      <w:r w:rsidR="00815098" w:rsidRPr="00515666">
        <w:rPr>
          <w:rStyle w:val="CETCaptionCarattere"/>
        </w:rPr>
        <w:t xml:space="preserve">of the </w:t>
      </w:r>
      <w:r w:rsidR="00815098">
        <w:rPr>
          <w:rStyle w:val="CETCaptionCarattere"/>
        </w:rPr>
        <w:t>glass microfiber (left)</w:t>
      </w:r>
      <w:r w:rsidR="00815098" w:rsidRPr="00515666">
        <w:rPr>
          <w:rStyle w:val="CETCaptionCarattere"/>
        </w:rPr>
        <w:t xml:space="preserve"> and </w:t>
      </w:r>
      <w:r w:rsidR="00815098">
        <w:rPr>
          <w:rStyle w:val="CETCaptionCarattere"/>
        </w:rPr>
        <w:t>synthesized</w:t>
      </w:r>
      <w:r w:rsidR="00815098" w:rsidRPr="00515666">
        <w:rPr>
          <w:rStyle w:val="CETCaptionCarattere"/>
        </w:rPr>
        <w:t xml:space="preserve"> PU</w:t>
      </w:r>
      <w:r w:rsidR="00815098">
        <w:rPr>
          <w:rStyle w:val="CETCaptionCarattere"/>
        </w:rPr>
        <w:t xml:space="preserve"> (right)</w:t>
      </w:r>
      <w:r w:rsidR="00815098" w:rsidRPr="00515666">
        <w:rPr>
          <w:rStyle w:val="CETCaptionCarattere"/>
        </w:rPr>
        <w:t xml:space="preserve"> separators</w:t>
      </w:r>
      <w:r w:rsidR="00815098">
        <w:rPr>
          <w:rStyle w:val="CETCaptionCarattere"/>
        </w:rPr>
        <w:t>.</w:t>
      </w:r>
    </w:p>
    <w:p w14:paraId="5C97466B" w14:textId="6DA78600" w:rsidR="009600B9" w:rsidRDefault="00874254" w:rsidP="009600B9">
      <w:pPr>
        <w:shd w:val="clear" w:color="auto" w:fill="FFFFFF"/>
        <w:tabs>
          <w:tab w:val="clear" w:pos="7100"/>
        </w:tabs>
        <w:spacing w:line="240" w:lineRule="auto"/>
        <w:rPr>
          <w:rFonts w:eastAsia="Calibri" w:cs="Arial"/>
          <w:color w:val="000000"/>
          <w:szCs w:val="18"/>
          <w:lang w:eastAsia="pt-BR"/>
        </w:rPr>
      </w:pPr>
      <w:r>
        <w:rPr>
          <w:rFonts w:eastAsia="Calibri" w:cs="Arial"/>
          <w:color w:val="000000"/>
          <w:szCs w:val="18"/>
          <w:lang w:eastAsia="pt-BR"/>
        </w:rPr>
        <w:lastRenderedPageBreak/>
        <w:t xml:space="preserve">The </w:t>
      </w:r>
      <w:r w:rsidRPr="00E3771E">
        <w:rPr>
          <w:rFonts w:eastAsia="Calibri" w:cs="Arial"/>
          <w:color w:val="000000"/>
          <w:szCs w:val="18"/>
          <w:lang w:eastAsia="pt-BR"/>
        </w:rPr>
        <w:t xml:space="preserve">electrochemical performance of </w:t>
      </w:r>
      <w:r w:rsidR="00482C5B">
        <w:rPr>
          <w:rFonts w:eastAsia="Calibri" w:cs="Arial"/>
          <w:color w:val="000000"/>
          <w:szCs w:val="18"/>
          <w:lang w:eastAsia="pt-BR"/>
        </w:rPr>
        <w:t xml:space="preserve">the synthesized </w:t>
      </w:r>
      <w:r w:rsidR="00661AD9">
        <w:rPr>
          <w:rFonts w:eastAsia="Calibri" w:cs="Arial"/>
          <w:color w:val="000000"/>
          <w:szCs w:val="18"/>
          <w:lang w:eastAsia="pt-BR"/>
        </w:rPr>
        <w:t xml:space="preserve">PU separator was </w:t>
      </w:r>
      <w:r w:rsidR="00EE27F3">
        <w:rPr>
          <w:rFonts w:eastAsia="Calibri" w:cs="Arial"/>
          <w:color w:val="000000"/>
          <w:szCs w:val="18"/>
          <w:lang w:eastAsia="pt-BR"/>
        </w:rPr>
        <w:t xml:space="preserve">compared with </w:t>
      </w:r>
      <w:r w:rsidR="00DF79DF">
        <w:rPr>
          <w:rFonts w:eastAsia="Calibri" w:cs="Arial"/>
          <w:color w:val="000000"/>
          <w:szCs w:val="18"/>
          <w:lang w:eastAsia="pt-BR"/>
        </w:rPr>
        <w:t xml:space="preserve">GF separator </w:t>
      </w:r>
      <w:r w:rsidR="00467AD4">
        <w:rPr>
          <w:rFonts w:eastAsia="Calibri" w:cs="Arial"/>
          <w:color w:val="000000"/>
          <w:szCs w:val="18"/>
          <w:lang w:eastAsia="pt-BR"/>
        </w:rPr>
        <w:t>in</w:t>
      </w:r>
      <w:r w:rsidR="00661AD9">
        <w:rPr>
          <w:rFonts w:eastAsia="Calibri" w:cs="Arial"/>
          <w:color w:val="000000"/>
          <w:szCs w:val="18"/>
          <w:lang w:eastAsia="pt-BR"/>
        </w:rPr>
        <w:t xml:space="preserve"> </w:t>
      </w:r>
      <w:r w:rsidR="00D54287">
        <w:rPr>
          <w:rFonts w:eastAsia="Calibri" w:cs="Arial"/>
          <w:color w:val="000000"/>
          <w:szCs w:val="18"/>
          <w:lang w:eastAsia="pt-BR"/>
        </w:rPr>
        <w:t xml:space="preserve">aprotic </w:t>
      </w:r>
      <w:r w:rsidR="00467AD4" w:rsidRPr="002F02BB">
        <w:t>Li-O</w:t>
      </w:r>
      <w:r w:rsidR="00467AD4" w:rsidRPr="002F02BB">
        <w:rPr>
          <w:vertAlign w:val="subscript"/>
        </w:rPr>
        <w:t>2</w:t>
      </w:r>
      <w:r w:rsidR="00467AD4" w:rsidRPr="00DF7834">
        <w:rPr>
          <w:i/>
          <w:iCs/>
        </w:rPr>
        <w:t xml:space="preserve"> </w:t>
      </w:r>
      <w:r w:rsidR="00467AD4" w:rsidRPr="002F02BB">
        <w:rPr>
          <w:szCs w:val="18"/>
        </w:rPr>
        <w:t>batteries</w:t>
      </w:r>
      <w:r w:rsidR="00467AD4">
        <w:rPr>
          <w:szCs w:val="18"/>
        </w:rPr>
        <w:t xml:space="preserve"> </w:t>
      </w:r>
      <w:r w:rsidR="00F41312">
        <w:rPr>
          <w:szCs w:val="18"/>
        </w:rPr>
        <w:t xml:space="preserve">at </w:t>
      </w:r>
      <w:r w:rsidR="00E26996">
        <w:rPr>
          <w:szCs w:val="18"/>
        </w:rPr>
        <w:t xml:space="preserve">the </w:t>
      </w:r>
      <w:r w:rsidR="00F41312">
        <w:rPr>
          <w:szCs w:val="18"/>
        </w:rPr>
        <w:t>same conditions.</w:t>
      </w:r>
      <w:r w:rsidR="00C44FCE">
        <w:rPr>
          <w:szCs w:val="18"/>
        </w:rPr>
        <w:t xml:space="preserve"> </w:t>
      </w:r>
      <w:r w:rsidR="009600B9">
        <w:rPr>
          <w:szCs w:val="18"/>
        </w:rPr>
        <w:t>As shown in Figure 4a, the batter</w:t>
      </w:r>
      <w:r w:rsidR="007068C6">
        <w:rPr>
          <w:szCs w:val="18"/>
        </w:rPr>
        <w:t>y</w:t>
      </w:r>
      <w:r w:rsidR="009600B9">
        <w:rPr>
          <w:szCs w:val="18"/>
        </w:rPr>
        <w:t xml:space="preserve"> with the novel membrane presented a discharge</w:t>
      </w:r>
      <w:r w:rsidR="009600B9" w:rsidRPr="00893D00">
        <w:rPr>
          <w:szCs w:val="18"/>
        </w:rPr>
        <w:t xml:space="preserve"> </w:t>
      </w:r>
      <w:r w:rsidR="009600B9">
        <w:rPr>
          <w:szCs w:val="18"/>
        </w:rPr>
        <w:t>capacity</w:t>
      </w:r>
      <w:r w:rsidR="009600B9" w:rsidRPr="00893D00">
        <w:rPr>
          <w:szCs w:val="18"/>
        </w:rPr>
        <w:t xml:space="preserve"> </w:t>
      </w:r>
      <w:r w:rsidR="00E26996">
        <w:rPr>
          <w:szCs w:val="18"/>
        </w:rPr>
        <w:t xml:space="preserve">that was </w:t>
      </w:r>
      <w:r w:rsidR="009600B9">
        <w:rPr>
          <w:szCs w:val="18"/>
        </w:rPr>
        <w:t xml:space="preserve">more than </w:t>
      </w:r>
      <w:r w:rsidR="009248D5">
        <w:rPr>
          <w:szCs w:val="18"/>
        </w:rPr>
        <w:t>7</w:t>
      </w:r>
      <w:r w:rsidR="009600B9">
        <w:rPr>
          <w:szCs w:val="18"/>
        </w:rPr>
        <w:t>0</w:t>
      </w:r>
      <w:r w:rsidR="009248D5">
        <w:rPr>
          <w:szCs w:val="18"/>
        </w:rPr>
        <w:t xml:space="preserve"> </w:t>
      </w:r>
      <w:r w:rsidR="009600B9">
        <w:rPr>
          <w:szCs w:val="18"/>
        </w:rPr>
        <w:t>% higher (164 mAh/m</w:t>
      </w:r>
      <w:r w:rsidR="009600B9" w:rsidRPr="00185504">
        <w:rPr>
          <w:szCs w:val="18"/>
          <w:vertAlign w:val="superscript"/>
        </w:rPr>
        <w:t>2</w:t>
      </w:r>
      <w:r w:rsidR="009600B9" w:rsidRPr="007523D0">
        <w:rPr>
          <w:szCs w:val="18"/>
          <w:vertAlign w:val="subscript"/>
        </w:rPr>
        <w:t>BET</w:t>
      </w:r>
      <w:r w:rsidR="009600B9">
        <w:rPr>
          <w:szCs w:val="18"/>
        </w:rPr>
        <w:t>) than GF batter</w:t>
      </w:r>
      <w:r w:rsidR="007068C6">
        <w:rPr>
          <w:szCs w:val="18"/>
        </w:rPr>
        <w:t>y</w:t>
      </w:r>
      <w:r w:rsidR="009600B9">
        <w:rPr>
          <w:szCs w:val="18"/>
        </w:rPr>
        <w:t xml:space="preserve"> (48 mAh/m</w:t>
      </w:r>
      <w:r w:rsidR="009600B9" w:rsidRPr="00185504">
        <w:rPr>
          <w:szCs w:val="18"/>
          <w:vertAlign w:val="superscript"/>
        </w:rPr>
        <w:t>2</w:t>
      </w:r>
      <w:r w:rsidR="009600B9" w:rsidRPr="007523D0">
        <w:rPr>
          <w:szCs w:val="18"/>
          <w:vertAlign w:val="subscript"/>
        </w:rPr>
        <w:t>BET</w:t>
      </w:r>
      <w:r w:rsidR="009600B9">
        <w:rPr>
          <w:szCs w:val="18"/>
        </w:rPr>
        <w:t>) and the Figure 4b shows an increase of 45 % in PU batteries cyclability (39 and 40 cycles) when compared with GF batteries (19 and 23 cycles)</w:t>
      </w:r>
      <w:r w:rsidR="002C1B16">
        <w:rPr>
          <w:szCs w:val="18"/>
        </w:rPr>
        <w:t xml:space="preserve"> with a fixed capacity of 11 mAh.m</w:t>
      </w:r>
      <w:r w:rsidR="002C1B16" w:rsidRPr="002C1B16">
        <w:rPr>
          <w:szCs w:val="18"/>
          <w:vertAlign w:val="superscript"/>
        </w:rPr>
        <w:t>-</w:t>
      </w:r>
      <w:r w:rsidR="002C1B16">
        <w:rPr>
          <w:szCs w:val="18"/>
        </w:rPr>
        <w:t>².</w:t>
      </w:r>
      <w:r w:rsidR="009600B9">
        <w:rPr>
          <w:szCs w:val="18"/>
        </w:rPr>
        <w:t xml:space="preserve"> The </w:t>
      </w:r>
      <w:r w:rsidR="00B77B01">
        <w:rPr>
          <w:szCs w:val="18"/>
        </w:rPr>
        <w:t>higher</w:t>
      </w:r>
      <w:r w:rsidR="009600B9">
        <w:rPr>
          <w:szCs w:val="18"/>
        </w:rPr>
        <w:t xml:space="preserve"> </w:t>
      </w:r>
      <w:r w:rsidR="009600B9" w:rsidRPr="00EE2DDF">
        <w:rPr>
          <w:rFonts w:eastAsia="Calibri" w:cs="Arial"/>
          <w:color w:val="000000"/>
          <w:szCs w:val="18"/>
          <w:lang w:eastAsia="pt-BR"/>
        </w:rPr>
        <w:t xml:space="preserve">performance of the </w:t>
      </w:r>
      <w:r w:rsidR="009600B9">
        <w:rPr>
          <w:rFonts w:eastAsia="Calibri" w:cs="Arial"/>
          <w:color w:val="000000"/>
          <w:szCs w:val="18"/>
          <w:lang w:eastAsia="pt-BR"/>
        </w:rPr>
        <w:t xml:space="preserve">PU batteries </w:t>
      </w:r>
      <w:r w:rsidR="009600B9" w:rsidRPr="00EE2DDF">
        <w:rPr>
          <w:rFonts w:eastAsia="Calibri" w:cs="Arial"/>
          <w:color w:val="000000"/>
          <w:szCs w:val="18"/>
          <w:lang w:eastAsia="pt-BR"/>
        </w:rPr>
        <w:t xml:space="preserve">indicates that the PU separator can </w:t>
      </w:r>
      <w:r w:rsidR="009600B9">
        <w:rPr>
          <w:rFonts w:eastAsia="Calibri" w:cs="Arial"/>
          <w:color w:val="000000"/>
          <w:szCs w:val="18"/>
          <w:lang w:eastAsia="pt-BR"/>
        </w:rPr>
        <w:t>reduce</w:t>
      </w:r>
      <w:r w:rsidR="009600B9" w:rsidRPr="00EE2DDF">
        <w:rPr>
          <w:rFonts w:eastAsia="Calibri" w:cs="Arial"/>
          <w:color w:val="000000"/>
          <w:szCs w:val="18"/>
          <w:lang w:eastAsia="pt-BR"/>
        </w:rPr>
        <w:t xml:space="preserve"> the</w:t>
      </w:r>
      <w:r w:rsidR="009600B9">
        <w:rPr>
          <w:rFonts w:eastAsia="Calibri" w:cs="Arial"/>
          <w:color w:val="000000"/>
          <w:szCs w:val="18"/>
          <w:lang w:eastAsia="pt-BR"/>
        </w:rPr>
        <w:t xml:space="preserve"> passivation of the metallic lithium anode, increasing the </w:t>
      </w:r>
      <w:r w:rsidR="009600B9" w:rsidRPr="002F02BB">
        <w:t>Li-O</w:t>
      </w:r>
      <w:r w:rsidR="009600B9" w:rsidRPr="002F02BB">
        <w:rPr>
          <w:vertAlign w:val="subscript"/>
        </w:rPr>
        <w:t>2</w:t>
      </w:r>
      <w:r w:rsidR="009600B9" w:rsidRPr="00DF7834">
        <w:rPr>
          <w:i/>
          <w:iCs/>
        </w:rPr>
        <w:t xml:space="preserve"> </w:t>
      </w:r>
      <w:r w:rsidR="009600B9" w:rsidRPr="002F02BB">
        <w:rPr>
          <w:szCs w:val="18"/>
        </w:rPr>
        <w:t>batteries</w:t>
      </w:r>
      <w:r w:rsidR="009600B9">
        <w:rPr>
          <w:szCs w:val="18"/>
        </w:rPr>
        <w:t xml:space="preserve">' </w:t>
      </w:r>
      <w:r w:rsidR="009600B9">
        <w:rPr>
          <w:rFonts w:eastAsia="Calibri" w:cs="Arial"/>
          <w:color w:val="000000"/>
          <w:szCs w:val="18"/>
          <w:lang w:eastAsia="pt-BR"/>
        </w:rPr>
        <w:t>lifespan.</w:t>
      </w:r>
    </w:p>
    <w:p w14:paraId="270DE954" w14:textId="77777777" w:rsidR="00CE5517" w:rsidRDefault="00CE5517" w:rsidP="009600B9">
      <w:pPr>
        <w:shd w:val="clear" w:color="auto" w:fill="FFFFFF"/>
        <w:tabs>
          <w:tab w:val="clear" w:pos="7100"/>
        </w:tabs>
        <w:spacing w:line="240" w:lineRule="auto"/>
        <w:rPr>
          <w:rFonts w:eastAsia="Calibri" w:cs="Arial"/>
          <w:color w:val="000000"/>
          <w:szCs w:val="18"/>
          <w:lang w:eastAsia="pt-BR"/>
        </w:rPr>
      </w:pPr>
    </w:p>
    <w:p w14:paraId="3F2F2C33" w14:textId="1CDC7140" w:rsidR="00797584" w:rsidRDefault="00BC0FF0" w:rsidP="00137CCE">
      <w:pPr>
        <w:shd w:val="clear" w:color="auto" w:fill="FFFFFF"/>
        <w:tabs>
          <w:tab w:val="clear" w:pos="7100"/>
        </w:tabs>
        <w:spacing w:line="240" w:lineRule="auto"/>
        <w:jc w:val="left"/>
        <w:rPr>
          <w:noProof/>
          <w:lang w:val="pt-BR" w:eastAsia="pt-BR"/>
        </w:rPr>
      </w:pPr>
      <w:r w:rsidRPr="00BC0FF0">
        <w:rPr>
          <w:noProof/>
          <w:lang w:val="pt-BR" w:eastAsia="pt-BR"/>
        </w:rPr>
        <w:drawing>
          <wp:inline distT="0" distB="0" distL="0" distR="0" wp14:anchorId="4FF16177" wp14:editId="17F034FA">
            <wp:extent cx="5575300" cy="3147695"/>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0687" cy="3156382"/>
                    </a:xfrm>
                    <a:prstGeom prst="rect">
                      <a:avLst/>
                    </a:prstGeom>
                  </pic:spPr>
                </pic:pic>
              </a:graphicData>
            </a:graphic>
          </wp:inline>
        </w:drawing>
      </w:r>
    </w:p>
    <w:p w14:paraId="40D18DCB" w14:textId="77777777" w:rsidR="00797584" w:rsidRDefault="00797584" w:rsidP="00137CCE">
      <w:pPr>
        <w:shd w:val="clear" w:color="auto" w:fill="FFFFFF"/>
        <w:tabs>
          <w:tab w:val="clear" w:pos="7100"/>
        </w:tabs>
        <w:spacing w:line="240" w:lineRule="auto"/>
        <w:jc w:val="left"/>
        <w:rPr>
          <w:noProof/>
          <w:lang w:val="pt-BR" w:eastAsia="pt-BR"/>
        </w:rPr>
      </w:pPr>
    </w:p>
    <w:p w14:paraId="0C1C4A83" w14:textId="6C6E930C" w:rsidR="00385083" w:rsidRDefault="0020679E" w:rsidP="00385083">
      <w:pPr>
        <w:pStyle w:val="CETBodytext"/>
        <w:jc w:val="left"/>
        <w:rPr>
          <w:rStyle w:val="CETCaptionCarattere"/>
          <w:rFonts w:eastAsia="Calibri"/>
        </w:rPr>
      </w:pPr>
      <w:r w:rsidRPr="00137CCE">
        <w:rPr>
          <w:rStyle w:val="CETCaptionCarattere"/>
        </w:rPr>
        <w:t>Figure 4:</w:t>
      </w:r>
      <w:r w:rsidRPr="00BD077D">
        <w:rPr>
          <w:rStyle w:val="CETCaptionCarattere"/>
        </w:rPr>
        <w:t xml:space="preserve"> </w:t>
      </w:r>
      <w:r w:rsidR="00D84DD3">
        <w:rPr>
          <w:rStyle w:val="CETCaptionCarattere"/>
        </w:rPr>
        <w:t>(</w:t>
      </w:r>
      <w:r w:rsidR="00A96A23">
        <w:rPr>
          <w:rStyle w:val="CETCaptionCarattere"/>
        </w:rPr>
        <w:t>a)</w:t>
      </w:r>
      <w:r w:rsidR="00D84DD3">
        <w:rPr>
          <w:rStyle w:val="CETCaptionCarattere"/>
        </w:rPr>
        <w:t xml:space="preserve"> </w:t>
      </w:r>
      <w:r w:rsidR="00286D0D" w:rsidRPr="00286D0D">
        <w:rPr>
          <w:rStyle w:val="CETCaptionCarattere"/>
          <w:rFonts w:eastAsia="Calibri"/>
        </w:rPr>
        <w:t>Deep discharge profiles</w:t>
      </w:r>
      <w:r w:rsidR="00E0668B">
        <w:rPr>
          <w:rStyle w:val="CETCaptionCarattere"/>
          <w:rFonts w:eastAsia="Calibri"/>
        </w:rPr>
        <w:t xml:space="preserve"> (b) </w:t>
      </w:r>
      <w:r w:rsidR="00E0668B" w:rsidRPr="00E0668B">
        <w:rPr>
          <w:rStyle w:val="CETCaptionCarattere"/>
          <w:rFonts w:eastAsia="Calibri"/>
        </w:rPr>
        <w:t>charge and discharge profiles</w:t>
      </w:r>
      <w:r w:rsidR="00286D0D" w:rsidRPr="00286D0D">
        <w:rPr>
          <w:rStyle w:val="CETCaptionCarattere"/>
          <w:rFonts w:eastAsia="Calibri"/>
        </w:rPr>
        <w:t xml:space="preserve"> of the batteries </w:t>
      </w:r>
      <w:r w:rsidR="00286D0D">
        <w:rPr>
          <w:rStyle w:val="CETCaptionCarattere"/>
          <w:rFonts w:eastAsia="Calibri"/>
        </w:rPr>
        <w:t xml:space="preserve">assembled with </w:t>
      </w:r>
      <w:r w:rsidRPr="00286D0D">
        <w:rPr>
          <w:rStyle w:val="CETCaptionCarattere"/>
          <w:rFonts w:eastAsia="Calibri"/>
        </w:rPr>
        <w:t>GF and PU separators</w:t>
      </w:r>
      <w:r w:rsidR="00DC27AE">
        <w:rPr>
          <w:rStyle w:val="CETCaptionCarattere"/>
          <w:rFonts w:eastAsia="Calibri"/>
        </w:rPr>
        <w:t xml:space="preserve"> </w:t>
      </w:r>
      <w:r w:rsidR="00DC27AE" w:rsidRPr="00DC27AE">
        <w:rPr>
          <w:rStyle w:val="CETCaptionCarattere"/>
          <w:rFonts w:eastAsia="Calibri"/>
        </w:rPr>
        <w:t>with a fixed capacity of 11 mAh.m-².</w:t>
      </w:r>
      <w:r w:rsidR="00BD7BC8">
        <w:rPr>
          <w:rStyle w:val="CETCaptionCarattere"/>
          <w:rFonts w:eastAsia="Calibri"/>
        </w:rPr>
        <w:t xml:space="preserve"> </w:t>
      </w:r>
      <w:r w:rsidR="00E0668B">
        <w:rPr>
          <w:rStyle w:val="CETCaptionCarattere"/>
          <w:rFonts w:eastAsia="Calibri"/>
        </w:rPr>
        <w:t xml:space="preserve"> </w:t>
      </w:r>
    </w:p>
    <w:p w14:paraId="1629DFD2" w14:textId="77777777" w:rsidR="00385083" w:rsidRDefault="00385083" w:rsidP="00385083">
      <w:pPr>
        <w:pStyle w:val="CETBodytext"/>
        <w:jc w:val="left"/>
        <w:rPr>
          <w:rStyle w:val="CETCaptionCarattere"/>
          <w:rFonts w:eastAsia="Calibri"/>
        </w:rPr>
      </w:pPr>
    </w:p>
    <w:p w14:paraId="2599E1F5" w14:textId="0A394657" w:rsidR="00992BF7" w:rsidRDefault="00992BF7" w:rsidP="00992BF7">
      <w:pPr>
        <w:pStyle w:val="CETBodytext"/>
        <w:rPr>
          <w:szCs w:val="18"/>
          <w:shd w:val="clear" w:color="auto" w:fill="FFFFFF"/>
        </w:rPr>
      </w:pPr>
      <w:r>
        <w:rPr>
          <w:szCs w:val="18"/>
          <w:shd w:val="clear" w:color="auto" w:fill="FFFFFF"/>
        </w:rPr>
        <w:t xml:space="preserve">The </w:t>
      </w:r>
      <w:r w:rsidRPr="001E4CAA">
        <w:rPr>
          <w:szCs w:val="18"/>
          <w:shd w:val="clear" w:color="auto" w:fill="FFFFFF"/>
        </w:rPr>
        <w:t>SEM images of the air-cathode</w:t>
      </w:r>
      <w:r>
        <w:rPr>
          <w:szCs w:val="18"/>
          <w:shd w:val="clear" w:color="auto" w:fill="FFFFFF"/>
        </w:rPr>
        <w:t xml:space="preserve"> after deep discharge revealed a higher density of discharge product in the </w:t>
      </w:r>
      <w:r w:rsidRPr="006765AA">
        <w:rPr>
          <w:szCs w:val="18"/>
          <w:shd w:val="clear" w:color="auto" w:fill="FFFFFF"/>
        </w:rPr>
        <w:t>batter</w:t>
      </w:r>
      <w:r>
        <w:rPr>
          <w:szCs w:val="18"/>
          <w:shd w:val="clear" w:color="auto" w:fill="FFFFFF"/>
        </w:rPr>
        <w:t>y</w:t>
      </w:r>
      <w:r w:rsidRPr="006765AA">
        <w:rPr>
          <w:szCs w:val="18"/>
          <w:shd w:val="clear" w:color="auto" w:fill="FFFFFF"/>
        </w:rPr>
        <w:t xml:space="preserve"> assembled with</w:t>
      </w:r>
      <w:r>
        <w:rPr>
          <w:szCs w:val="18"/>
          <w:shd w:val="clear" w:color="auto" w:fill="FFFFFF"/>
        </w:rPr>
        <w:t xml:space="preserve"> PU separator than </w:t>
      </w:r>
      <w:r w:rsidR="00E26996">
        <w:rPr>
          <w:szCs w:val="18"/>
          <w:shd w:val="clear" w:color="auto" w:fill="FFFFFF"/>
        </w:rPr>
        <w:t xml:space="preserve">in </w:t>
      </w:r>
      <w:r>
        <w:rPr>
          <w:szCs w:val="18"/>
          <w:shd w:val="clear" w:color="auto" w:fill="FFFFFF"/>
        </w:rPr>
        <w:t xml:space="preserve">the </w:t>
      </w:r>
      <w:r w:rsidRPr="006765AA">
        <w:rPr>
          <w:szCs w:val="18"/>
          <w:shd w:val="clear" w:color="auto" w:fill="FFFFFF"/>
        </w:rPr>
        <w:t>batter</w:t>
      </w:r>
      <w:r>
        <w:rPr>
          <w:szCs w:val="18"/>
          <w:shd w:val="clear" w:color="auto" w:fill="FFFFFF"/>
        </w:rPr>
        <w:t>y</w:t>
      </w:r>
      <w:r w:rsidRPr="006765AA">
        <w:rPr>
          <w:szCs w:val="18"/>
          <w:shd w:val="clear" w:color="auto" w:fill="FFFFFF"/>
        </w:rPr>
        <w:t xml:space="preserve"> assembled with</w:t>
      </w:r>
      <w:r>
        <w:rPr>
          <w:szCs w:val="18"/>
          <w:shd w:val="clear" w:color="auto" w:fill="FFFFFF"/>
        </w:rPr>
        <w:t xml:space="preserve"> GF separator (Figure 5). </w:t>
      </w:r>
      <w:r w:rsidR="00E26996">
        <w:rPr>
          <w:szCs w:val="18"/>
          <w:shd w:val="clear" w:color="auto" w:fill="FFFFFF"/>
        </w:rPr>
        <w:t xml:space="preserve">This </w:t>
      </w:r>
      <w:r>
        <w:rPr>
          <w:szCs w:val="18"/>
          <w:shd w:val="clear" w:color="auto" w:fill="FFFFFF"/>
        </w:rPr>
        <w:t xml:space="preserve">is in accordance with Figure 4 (a) </w:t>
      </w:r>
      <w:r w:rsidR="00E26996">
        <w:rPr>
          <w:szCs w:val="18"/>
          <w:shd w:val="clear" w:color="auto" w:fill="FFFFFF"/>
        </w:rPr>
        <w:t xml:space="preserve">which </w:t>
      </w:r>
      <w:r>
        <w:rPr>
          <w:szCs w:val="18"/>
          <w:shd w:val="clear" w:color="auto" w:fill="FFFFFF"/>
        </w:rPr>
        <w:t>showed a high</w:t>
      </w:r>
      <w:r w:rsidR="00937C5D">
        <w:rPr>
          <w:szCs w:val="18"/>
          <w:shd w:val="clear" w:color="auto" w:fill="FFFFFF"/>
        </w:rPr>
        <w:t>er</w:t>
      </w:r>
      <w:r>
        <w:rPr>
          <w:szCs w:val="18"/>
          <w:shd w:val="clear" w:color="auto" w:fill="FFFFFF"/>
        </w:rPr>
        <w:t xml:space="preserve"> deep discharge capacity for batteries using the synthesized membrane, </w:t>
      </w:r>
      <w:r w:rsidRPr="006B1081">
        <w:rPr>
          <w:szCs w:val="18"/>
          <w:shd w:val="clear" w:color="auto" w:fill="FFFFFF"/>
        </w:rPr>
        <w:t>emphasizing</w:t>
      </w:r>
      <w:r>
        <w:rPr>
          <w:szCs w:val="18"/>
          <w:shd w:val="clear" w:color="auto" w:fill="FFFFFF"/>
        </w:rPr>
        <w:t xml:space="preserve"> that </w:t>
      </w:r>
      <w:r w:rsidR="00E26996">
        <w:rPr>
          <w:szCs w:val="18"/>
          <w:shd w:val="clear" w:color="auto" w:fill="FFFFFF"/>
        </w:rPr>
        <w:t xml:space="preserve">the </w:t>
      </w:r>
      <w:r>
        <w:rPr>
          <w:szCs w:val="18"/>
          <w:shd w:val="clear" w:color="auto" w:fill="FFFFFF"/>
        </w:rPr>
        <w:t>PU separator has good permeability to lithium ions and can protect anode passivation against reactive compounds like water</w:t>
      </w:r>
      <w:r w:rsidR="00B14B13">
        <w:rPr>
          <w:szCs w:val="18"/>
          <w:shd w:val="clear" w:color="auto" w:fill="FFFFFF"/>
        </w:rPr>
        <w:t>.</w:t>
      </w:r>
    </w:p>
    <w:p w14:paraId="5B470A0C" w14:textId="6ADC6EF7" w:rsidR="00E258D9" w:rsidRDefault="00E258D9" w:rsidP="001C1834">
      <w:pPr>
        <w:pStyle w:val="CETBodytext"/>
        <w:jc w:val="left"/>
        <w:rPr>
          <w:szCs w:val="18"/>
        </w:rPr>
      </w:pPr>
      <w:r w:rsidRPr="00E258D9">
        <w:rPr>
          <w:noProof/>
          <w:szCs w:val="18"/>
          <w:lang w:val="pt-BR" w:eastAsia="pt-BR"/>
        </w:rPr>
        <w:drawing>
          <wp:inline distT="0" distB="0" distL="0" distR="0" wp14:anchorId="58AA1436" wp14:editId="6E20569F">
            <wp:extent cx="5518150" cy="2689054"/>
            <wp:effectExtent l="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3341" cy="2725695"/>
                    </a:xfrm>
                    <a:prstGeom prst="rect">
                      <a:avLst/>
                    </a:prstGeom>
                  </pic:spPr>
                </pic:pic>
              </a:graphicData>
            </a:graphic>
          </wp:inline>
        </w:drawing>
      </w:r>
    </w:p>
    <w:p w14:paraId="5AA7FB16" w14:textId="50FE4395" w:rsidR="004056FF" w:rsidRDefault="004056FF" w:rsidP="00FD4085">
      <w:pPr>
        <w:pStyle w:val="CETBodytext"/>
        <w:rPr>
          <w:rStyle w:val="CETCaptionCarattere"/>
          <w:rFonts w:eastAsia="Calibri"/>
        </w:rPr>
      </w:pPr>
      <w:r w:rsidRPr="001C1834">
        <w:rPr>
          <w:rStyle w:val="CETCaptionCarattere"/>
        </w:rPr>
        <w:t>Figure 5:</w:t>
      </w:r>
      <w:r w:rsidRPr="00BD077D">
        <w:rPr>
          <w:rStyle w:val="CETCaptionCarattere"/>
        </w:rPr>
        <w:t xml:space="preserve"> </w:t>
      </w:r>
      <w:r w:rsidR="00A35767">
        <w:rPr>
          <w:rStyle w:val="CETCaptionCarattere"/>
        </w:rPr>
        <w:t xml:space="preserve">SEM images of </w:t>
      </w:r>
      <w:r w:rsidR="00A35767" w:rsidRPr="00A35767">
        <w:rPr>
          <w:rStyle w:val="CETCaptionCarattere"/>
        </w:rPr>
        <w:t>the air-cathode after deep discharge</w:t>
      </w:r>
      <w:r w:rsidR="00A35767">
        <w:rPr>
          <w:rStyle w:val="CETCaptionCarattere"/>
        </w:rPr>
        <w:t xml:space="preserve"> </w:t>
      </w:r>
      <w:r w:rsidR="00FD4085">
        <w:rPr>
          <w:rStyle w:val="CETCaptionCarattere"/>
        </w:rPr>
        <w:t>of</w:t>
      </w:r>
      <w:r w:rsidR="00192512">
        <w:rPr>
          <w:rStyle w:val="CETCaptionCarattere"/>
        </w:rPr>
        <w:t xml:space="preserve"> </w:t>
      </w:r>
      <w:r w:rsidR="00192512" w:rsidRPr="00286D0D">
        <w:rPr>
          <w:rStyle w:val="CETCaptionCarattere"/>
          <w:rFonts w:eastAsia="Calibri"/>
        </w:rPr>
        <w:t>batter</w:t>
      </w:r>
      <w:r w:rsidR="00192512">
        <w:rPr>
          <w:rStyle w:val="CETCaptionCarattere"/>
          <w:rFonts w:eastAsia="Calibri"/>
        </w:rPr>
        <w:t>y</w:t>
      </w:r>
      <w:r w:rsidR="00192512" w:rsidRPr="00286D0D">
        <w:rPr>
          <w:rStyle w:val="CETCaptionCarattere"/>
          <w:rFonts w:eastAsia="Calibri"/>
        </w:rPr>
        <w:t xml:space="preserve"> </w:t>
      </w:r>
      <w:r w:rsidR="00192512">
        <w:rPr>
          <w:rStyle w:val="CETCaptionCarattere"/>
          <w:rFonts w:eastAsia="Calibri"/>
        </w:rPr>
        <w:t xml:space="preserve">assembled with </w:t>
      </w:r>
      <w:r w:rsidR="00192512">
        <w:rPr>
          <w:rStyle w:val="CETCaptionCarattere"/>
        </w:rPr>
        <w:t xml:space="preserve">GF </w:t>
      </w:r>
      <w:r w:rsidR="00551980">
        <w:rPr>
          <w:rStyle w:val="CETCaptionCarattere"/>
        </w:rPr>
        <w:t xml:space="preserve">(upper) </w:t>
      </w:r>
      <w:r w:rsidR="00FD4085">
        <w:rPr>
          <w:rStyle w:val="CETCaptionCarattere"/>
        </w:rPr>
        <w:t xml:space="preserve">and PU </w:t>
      </w:r>
      <w:r w:rsidR="00916150">
        <w:rPr>
          <w:rStyle w:val="CETCaptionCarattere"/>
        </w:rPr>
        <w:t xml:space="preserve">(bottom) </w:t>
      </w:r>
      <w:r w:rsidR="00192512">
        <w:rPr>
          <w:rStyle w:val="CETCaptionCarattere"/>
        </w:rPr>
        <w:t>separator</w:t>
      </w:r>
      <w:r w:rsidR="00FD4085">
        <w:rPr>
          <w:rStyle w:val="CETCaptionCarattere"/>
        </w:rPr>
        <w:t>s.</w:t>
      </w:r>
      <w:r>
        <w:rPr>
          <w:rStyle w:val="CETCaptionCarattere"/>
          <w:rFonts w:eastAsia="Calibri"/>
        </w:rPr>
        <w:t xml:space="preserve">  </w:t>
      </w:r>
    </w:p>
    <w:p w14:paraId="6AC343E1" w14:textId="681D6059" w:rsidR="005E6F5D" w:rsidRDefault="00597CD9" w:rsidP="002F2BD3">
      <w:pPr>
        <w:tabs>
          <w:tab w:val="clear" w:pos="7100"/>
          <w:tab w:val="left" w:pos="7797"/>
        </w:tabs>
        <w:autoSpaceDE w:val="0"/>
        <w:autoSpaceDN w:val="0"/>
        <w:adjustRightInd w:val="0"/>
        <w:spacing w:line="240" w:lineRule="auto"/>
      </w:pPr>
      <w:r w:rsidRPr="00597CD9">
        <w:lastRenderedPageBreak/>
        <w:t xml:space="preserve">The </w:t>
      </w:r>
      <w:r w:rsidRPr="00597CD9">
        <w:rPr>
          <w:i/>
          <w:iCs/>
        </w:rPr>
        <w:t>in situ</w:t>
      </w:r>
      <w:r w:rsidRPr="00597CD9">
        <w:t xml:space="preserve"> FTIR </w:t>
      </w:r>
      <w:r w:rsidR="00043162">
        <w:t xml:space="preserve">experiments, presented in Figure 6, </w:t>
      </w:r>
      <w:r w:rsidRPr="00597CD9">
        <w:t>show</w:t>
      </w:r>
      <w:r w:rsidR="006B5167">
        <w:t xml:space="preserve"> </w:t>
      </w:r>
      <w:r w:rsidR="00626643">
        <w:t>a 6 h</w:t>
      </w:r>
      <w:r w:rsidR="006B5167">
        <w:t xml:space="preserve"> discharge</w:t>
      </w:r>
      <w:r w:rsidR="00626643">
        <w:t xml:space="preserve"> step</w:t>
      </w:r>
      <w:r w:rsidR="006B5167">
        <w:t xml:space="preserve"> of two different batteries</w:t>
      </w:r>
      <w:r w:rsidR="00083F1C">
        <w:t xml:space="preserve">, </w:t>
      </w:r>
      <w:r w:rsidR="006B5167">
        <w:t xml:space="preserve">one using GF separator (left) and </w:t>
      </w:r>
      <w:r w:rsidR="00E26996">
        <w:t xml:space="preserve">the </w:t>
      </w:r>
      <w:r w:rsidR="006B5167">
        <w:t xml:space="preserve">other using </w:t>
      </w:r>
      <w:r w:rsidR="00E26996">
        <w:t xml:space="preserve">a </w:t>
      </w:r>
      <w:r w:rsidR="006B5167">
        <w:t>PU separator (right)</w:t>
      </w:r>
      <w:r w:rsidR="00043162">
        <w:t xml:space="preserve">. </w:t>
      </w:r>
      <w:r w:rsidR="00367F3D">
        <w:t xml:space="preserve">In the spectra, two DMSO bands </w:t>
      </w:r>
      <w:r w:rsidR="00083F1C">
        <w:t xml:space="preserve">were </w:t>
      </w:r>
      <w:r w:rsidR="00367F3D">
        <w:t>found at 2000 and 2100 cm</w:t>
      </w:r>
      <w:r w:rsidR="00367F3D" w:rsidRPr="00367F3D">
        <w:rPr>
          <w:vertAlign w:val="superscript"/>
        </w:rPr>
        <w:t>-1</w:t>
      </w:r>
      <w:r w:rsidR="00367F3D">
        <w:t>, related to weak vibrations of the C-S-C and C-S=O groups</w:t>
      </w:r>
      <w:r w:rsidR="00F25B9E">
        <w:t xml:space="preserve"> (</w:t>
      </w:r>
      <w:r w:rsidR="00E60653">
        <w:t>NIST, 2021</w:t>
      </w:r>
      <w:r w:rsidR="00F25B9E">
        <w:t>)</w:t>
      </w:r>
      <w:r w:rsidR="00367F3D">
        <w:t>.</w:t>
      </w:r>
      <w:r w:rsidRPr="00597CD9">
        <w:t xml:space="preserve"> </w:t>
      </w:r>
      <w:r w:rsidR="00367F3D">
        <w:t>Typical bands of PU can be seen at 1535, 1608</w:t>
      </w:r>
      <w:r w:rsidR="00E26996">
        <w:t>,</w:t>
      </w:r>
      <w:r w:rsidR="00367F3D">
        <w:t xml:space="preserve"> and 1720 cm</w:t>
      </w:r>
      <w:r w:rsidR="00367F3D" w:rsidRPr="00367F3D">
        <w:rPr>
          <w:vertAlign w:val="superscript"/>
        </w:rPr>
        <w:t>-1</w:t>
      </w:r>
      <w:r w:rsidR="00D3773D">
        <w:t xml:space="preserve">, </w:t>
      </w:r>
      <w:r w:rsidR="00367F3D">
        <w:t xml:space="preserve">respectively representative of </w:t>
      </w:r>
      <w:r w:rsidR="001B4BA1">
        <w:t>C=C</w:t>
      </w:r>
      <w:r w:rsidR="00367F3D">
        <w:t xml:space="preserve">, </w:t>
      </w:r>
      <w:r w:rsidR="001B4BA1">
        <w:t>C-N</w:t>
      </w:r>
      <w:r w:rsidR="00E26996">
        <w:t>,</w:t>
      </w:r>
      <w:r w:rsidR="00367F3D">
        <w:t xml:space="preserve"> and </w:t>
      </w:r>
      <w:r w:rsidR="001B4BA1">
        <w:t>C=O</w:t>
      </w:r>
      <w:r w:rsidR="00367F3D">
        <w:t xml:space="preserve"> bond vibrations</w:t>
      </w:r>
      <w:r w:rsidR="002F2BD3">
        <w:t xml:space="preserve"> </w:t>
      </w:r>
      <w:sdt>
        <w:sdtPr>
          <w:tag w:val="MENDELEY_CITATION_v3_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"/>
          <w:id w:val="724721705"/>
          <w:placeholder>
            <w:docPart w:val="DefaultPlaceholder_-1854013440"/>
          </w:placeholder>
        </w:sdtPr>
        <w:sdtContent>
          <w:r w:rsidR="002F2BD3">
            <w:t>(Wong &amp; Badri, 2012)</w:t>
          </w:r>
        </w:sdtContent>
      </w:sdt>
      <w:r w:rsidR="00367F3D">
        <w:t>.</w:t>
      </w:r>
      <w:r w:rsidR="006B5167">
        <w:t xml:space="preserve"> </w:t>
      </w:r>
      <w:r w:rsidR="00D3773D">
        <w:t>At 2350 cm</w:t>
      </w:r>
      <w:r w:rsidR="00D3773D" w:rsidRPr="006B5167">
        <w:rPr>
          <w:vertAlign w:val="superscript"/>
        </w:rPr>
        <w:t>-1</w:t>
      </w:r>
      <w:r w:rsidR="00D3773D" w:rsidRPr="00D3773D">
        <w:t>,</w:t>
      </w:r>
      <w:r w:rsidR="00D3773D">
        <w:t xml:space="preserve"> the characteristic band of CO</w:t>
      </w:r>
      <w:r w:rsidR="00D3773D" w:rsidRPr="00D3773D">
        <w:rPr>
          <w:vertAlign w:val="subscript"/>
        </w:rPr>
        <w:t>2</w:t>
      </w:r>
      <w:r w:rsidR="00D3773D">
        <w:t xml:space="preserve"> can be </w:t>
      </w:r>
      <w:r w:rsidR="00626643">
        <w:t>observed</w:t>
      </w:r>
      <w:r w:rsidR="00D3773D">
        <w:t xml:space="preserve"> (</w:t>
      </w:r>
      <w:r w:rsidR="00D3773D" w:rsidRPr="00D3773D">
        <w:rPr>
          <w:i/>
          <w:iCs/>
        </w:rPr>
        <w:t>i.e.</w:t>
      </w:r>
      <w:r w:rsidR="00D3773D">
        <w:t>, O=</w:t>
      </w:r>
      <w:r w:rsidR="00D3773D" w:rsidRPr="00597CD9">
        <w:t>C=O</w:t>
      </w:r>
      <w:r w:rsidR="006B5167">
        <w:t xml:space="preserve"> </w:t>
      </w:r>
      <w:r w:rsidR="00D3773D">
        <w:t xml:space="preserve">vibration). </w:t>
      </w:r>
      <w:r w:rsidR="006B5167">
        <w:t xml:space="preserve">When the battery with the </w:t>
      </w:r>
      <w:r w:rsidR="00D3773D">
        <w:t>GF</w:t>
      </w:r>
      <w:r w:rsidR="006B5167">
        <w:t xml:space="preserve"> membrane </w:t>
      </w:r>
      <w:r w:rsidR="00083F1C">
        <w:t xml:space="preserve">was </w:t>
      </w:r>
      <w:r w:rsidR="006B5167">
        <w:t xml:space="preserve">discharged (Figure 6, left) it is noticed </w:t>
      </w:r>
      <w:r w:rsidR="002167C7">
        <w:t xml:space="preserve">over time </w:t>
      </w:r>
      <w:r w:rsidR="006B5167">
        <w:t xml:space="preserve">a decrease in the DMSO bands and </w:t>
      </w:r>
      <w:r w:rsidR="006B5167" w:rsidRPr="006B5167">
        <w:t>simultaneously</w:t>
      </w:r>
      <w:r w:rsidR="006B5167">
        <w:t xml:space="preserve"> an increase in the CO</w:t>
      </w:r>
      <w:r w:rsidR="006B5167" w:rsidRPr="006B5167">
        <w:rPr>
          <w:vertAlign w:val="subscript"/>
        </w:rPr>
        <w:t>2</w:t>
      </w:r>
      <w:r w:rsidR="006B5167">
        <w:t xml:space="preserve"> band. This</w:t>
      </w:r>
      <w:r w:rsidR="00626643">
        <w:t xml:space="preserve"> effect</w:t>
      </w:r>
      <w:r w:rsidR="006B5167">
        <w:t xml:space="preserve"> could indicate that </w:t>
      </w:r>
      <w:r w:rsidR="00083F1C">
        <w:t xml:space="preserve">the </w:t>
      </w:r>
      <w:r w:rsidR="006B5167">
        <w:t>discharge</w:t>
      </w:r>
      <w:r w:rsidR="00D3773D">
        <w:t xml:space="preserve"> step</w:t>
      </w:r>
      <w:r w:rsidR="006B5167">
        <w:t xml:space="preserve"> leads to </w:t>
      </w:r>
      <w:r w:rsidR="00626643">
        <w:t>partial</w:t>
      </w:r>
      <w:r w:rsidR="006B5167">
        <w:t xml:space="preserve"> decomposition of the electrolyte</w:t>
      </w:r>
      <w:r w:rsidR="002F2BD3">
        <w:t xml:space="preserve"> </w:t>
      </w:r>
      <w:sdt>
        <w:sdtPr>
          <w:rPr>
            <w:color w:val="000000"/>
          </w:rPr>
          <w:tag w:val="MENDELEY_CITATION_v3_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"/>
          <w:id w:val="252020961"/>
          <w:placeholder>
            <w:docPart w:val="DefaultPlaceholder_-1854013440"/>
          </w:placeholder>
        </w:sdtPr>
        <w:sdtContent>
          <w:r w:rsidR="002F2BD3" w:rsidRPr="002F2BD3">
            <w:rPr>
              <w:color w:val="000000"/>
            </w:rPr>
            <w:t>(Nepel et al., 2021)</w:t>
          </w:r>
        </w:sdtContent>
      </w:sdt>
      <w:r w:rsidR="006B5167">
        <w:t xml:space="preserve">. </w:t>
      </w:r>
      <w:r w:rsidR="00E26996">
        <w:t xml:space="preserve">On </w:t>
      </w:r>
      <w:r w:rsidR="00D3773D">
        <w:t>the other hand, w</w:t>
      </w:r>
      <w:r w:rsidR="006B5167">
        <w:t xml:space="preserve">hen the PU membrane is used </w:t>
      </w:r>
      <w:r w:rsidR="00D3773D">
        <w:t xml:space="preserve">(Figure 6, right) there </w:t>
      </w:r>
      <w:r w:rsidR="00E26996">
        <w:t xml:space="preserve">are </w:t>
      </w:r>
      <w:r w:rsidR="00D3773D">
        <w:t xml:space="preserve">no changes in the DMSO </w:t>
      </w:r>
      <w:r w:rsidR="00626643">
        <w:t xml:space="preserve">bands </w:t>
      </w:r>
      <w:r w:rsidR="00D3773D">
        <w:t>and the CO</w:t>
      </w:r>
      <w:r w:rsidR="00D3773D" w:rsidRPr="00626643">
        <w:rPr>
          <w:vertAlign w:val="subscript"/>
        </w:rPr>
        <w:t>2</w:t>
      </w:r>
      <w:r w:rsidR="00D3773D">
        <w:t xml:space="preserve"> band </w:t>
      </w:r>
      <w:r w:rsidR="00626643">
        <w:t>remains</w:t>
      </w:r>
      <w:r w:rsidR="00D3773D">
        <w:t xml:space="preserve"> constant over time. </w:t>
      </w:r>
      <w:r w:rsidR="003A70EE" w:rsidRPr="003A70EE">
        <w:t xml:space="preserve">Therefore, the PU separator not only </w:t>
      </w:r>
      <w:r w:rsidR="00E26996">
        <w:t>protects</w:t>
      </w:r>
      <w:r w:rsidR="00E26996" w:rsidRPr="003A70EE">
        <w:t xml:space="preserve"> </w:t>
      </w:r>
      <w:r w:rsidR="003A70EE" w:rsidRPr="003A70EE">
        <w:t>the metallic lithium from water</w:t>
      </w:r>
      <w:r w:rsidR="00937C5D">
        <w:t>,</w:t>
      </w:r>
      <w:r w:rsidR="003A70EE" w:rsidRPr="003A70EE">
        <w:t xml:space="preserve"> but also </w:t>
      </w:r>
      <w:r w:rsidR="00E26996">
        <w:t>avoids</w:t>
      </w:r>
      <w:r w:rsidR="00E26996" w:rsidRPr="003A70EE">
        <w:t xml:space="preserve"> </w:t>
      </w:r>
      <w:r w:rsidR="003A70EE" w:rsidRPr="003A70EE">
        <w:t xml:space="preserve">side reactions that can induce the electrolyte </w:t>
      </w:r>
      <w:r w:rsidR="00E26996">
        <w:t>toward</w:t>
      </w:r>
      <w:r w:rsidR="00E26996" w:rsidRPr="003A70EE">
        <w:t xml:space="preserve"> </w:t>
      </w:r>
      <w:r w:rsidR="003A70EE" w:rsidRPr="003A70EE">
        <w:t>decomposition</w:t>
      </w:r>
      <w:r w:rsidR="006B5167">
        <w:t>.</w:t>
      </w:r>
    </w:p>
    <w:p w14:paraId="631F1FE0" w14:textId="5BBD1401" w:rsidR="001E558A" w:rsidRPr="001E558A" w:rsidRDefault="005E6F5D" w:rsidP="00CE5517">
      <w:pPr>
        <w:tabs>
          <w:tab w:val="clear" w:pos="7100"/>
          <w:tab w:val="left" w:pos="7797"/>
        </w:tabs>
        <w:autoSpaceDE w:val="0"/>
        <w:autoSpaceDN w:val="0"/>
        <w:adjustRightInd w:val="0"/>
        <w:spacing w:line="240" w:lineRule="auto"/>
        <w:jc w:val="left"/>
        <w:rPr>
          <w:rStyle w:val="CETCaptionCarattere"/>
          <w:rFonts w:eastAsia="Calibri"/>
          <w:bCs/>
        </w:rPr>
      </w:pPr>
      <w:r>
        <w:rPr>
          <w:noProof/>
        </w:rPr>
        <w:drawing>
          <wp:inline distT="0" distB="0" distL="0" distR="0" wp14:anchorId="1F73117B" wp14:editId="64DBA973">
            <wp:extent cx="5594981" cy="21907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1210" cy="2204936"/>
                    </a:xfrm>
                    <a:prstGeom prst="rect">
                      <a:avLst/>
                    </a:prstGeom>
                    <a:noFill/>
                  </pic:spPr>
                </pic:pic>
              </a:graphicData>
            </a:graphic>
          </wp:inline>
        </w:drawing>
      </w:r>
      <w:r w:rsidR="00166D9E" w:rsidRPr="00166D9E">
        <w:t xml:space="preserve"> </w:t>
      </w:r>
      <w:r w:rsidR="001E558A" w:rsidRPr="001C1834">
        <w:rPr>
          <w:rStyle w:val="CETCaptionCarattere"/>
          <w:bCs/>
        </w:rPr>
        <w:t xml:space="preserve">Figure </w:t>
      </w:r>
      <w:r w:rsidR="00425A03" w:rsidRPr="001C1834">
        <w:rPr>
          <w:rStyle w:val="CETCaptionCarattere"/>
          <w:bCs/>
        </w:rPr>
        <w:t>6</w:t>
      </w:r>
      <w:r w:rsidR="001E558A" w:rsidRPr="001E558A">
        <w:rPr>
          <w:rStyle w:val="CETCaptionCarattere"/>
          <w:bCs/>
        </w:rPr>
        <w:t>:</w:t>
      </w:r>
      <w:r w:rsidR="00B552EF">
        <w:rPr>
          <w:rStyle w:val="CETCaptionCarattere"/>
          <w:bCs/>
        </w:rPr>
        <w:t xml:space="preserve"> </w:t>
      </w:r>
      <w:r w:rsidR="001E558A" w:rsidRPr="001E558A">
        <w:rPr>
          <w:rStyle w:val="CETCaptionCarattere"/>
          <w:bCs/>
        </w:rPr>
        <w:t xml:space="preserve">In situ FTIR spectroscopy characterization </w:t>
      </w:r>
      <w:r w:rsidR="001E558A" w:rsidRPr="001E558A">
        <w:rPr>
          <w:rStyle w:val="CETCaptionCarattere"/>
          <w:rFonts w:eastAsia="Calibri"/>
          <w:bCs/>
        </w:rPr>
        <w:t>of batter</w:t>
      </w:r>
      <w:r w:rsidR="00B552EF">
        <w:rPr>
          <w:rStyle w:val="CETCaptionCarattere"/>
          <w:rFonts w:eastAsia="Calibri"/>
          <w:bCs/>
        </w:rPr>
        <w:t>y</w:t>
      </w:r>
      <w:r w:rsidR="001E558A" w:rsidRPr="001E558A">
        <w:rPr>
          <w:rStyle w:val="CETCaptionCarattere"/>
          <w:rFonts w:eastAsia="Calibri"/>
          <w:bCs/>
        </w:rPr>
        <w:t xml:space="preserve"> assembled </w:t>
      </w:r>
      <w:r w:rsidR="00043162">
        <w:rPr>
          <w:rStyle w:val="CETCaptionCarattere"/>
          <w:rFonts w:eastAsia="Calibri"/>
          <w:bCs/>
        </w:rPr>
        <w:t xml:space="preserve">with GF separator (left) and </w:t>
      </w:r>
      <w:r w:rsidR="001E558A" w:rsidRPr="001E558A">
        <w:rPr>
          <w:rStyle w:val="CETCaptionCarattere"/>
          <w:rFonts w:eastAsia="Calibri"/>
          <w:bCs/>
        </w:rPr>
        <w:t>with</w:t>
      </w:r>
      <w:r w:rsidR="00043162">
        <w:rPr>
          <w:rStyle w:val="CETCaptionCarattere"/>
          <w:rFonts w:eastAsia="Calibri"/>
          <w:bCs/>
        </w:rPr>
        <w:t xml:space="preserve"> </w:t>
      </w:r>
      <w:r w:rsidR="004347B0">
        <w:rPr>
          <w:rStyle w:val="CETCaptionCarattere"/>
          <w:rFonts w:eastAsia="Calibri"/>
          <w:bCs/>
        </w:rPr>
        <w:t>PU</w:t>
      </w:r>
      <w:r w:rsidR="001E558A" w:rsidRPr="001E558A">
        <w:rPr>
          <w:rStyle w:val="CETCaptionCarattere"/>
          <w:rFonts w:eastAsia="Calibri"/>
          <w:bCs/>
        </w:rPr>
        <w:t xml:space="preserve"> </w:t>
      </w:r>
      <w:r w:rsidR="00B552EF">
        <w:rPr>
          <w:rStyle w:val="CETCaptionCarattere"/>
          <w:rFonts w:eastAsia="Calibri"/>
          <w:bCs/>
        </w:rPr>
        <w:t>separator</w:t>
      </w:r>
      <w:r w:rsidR="0032015C">
        <w:rPr>
          <w:rStyle w:val="CETCaptionCarattere"/>
          <w:rFonts w:eastAsia="Calibri"/>
          <w:bCs/>
        </w:rPr>
        <w:t xml:space="preserve"> </w:t>
      </w:r>
      <w:r w:rsidR="00043162">
        <w:rPr>
          <w:rStyle w:val="CETCaptionCarattere"/>
          <w:rFonts w:eastAsia="Calibri"/>
          <w:bCs/>
        </w:rPr>
        <w:t>(right)</w:t>
      </w:r>
      <w:r w:rsidR="005F53F7">
        <w:rPr>
          <w:rStyle w:val="CETCaptionCarattere"/>
          <w:rFonts w:eastAsia="Calibri"/>
          <w:bCs/>
        </w:rPr>
        <w:t>.</w:t>
      </w:r>
    </w:p>
    <w:p w14:paraId="5AAFEC54" w14:textId="32AAA5F2" w:rsidR="00B07E20" w:rsidRDefault="00B07E20" w:rsidP="00B07E20">
      <w:pPr>
        <w:pStyle w:val="CETHeading1"/>
        <w:rPr>
          <w:lang w:val="en-GB"/>
        </w:rPr>
      </w:pPr>
      <w:r>
        <w:rPr>
          <w:lang w:val="en-GB"/>
        </w:rPr>
        <w:t>Conclusion</w:t>
      </w:r>
    </w:p>
    <w:p w14:paraId="7FC44627" w14:textId="029A9BA4" w:rsidR="000046DA" w:rsidRPr="0000756F" w:rsidRDefault="007E0B22" w:rsidP="0000756F">
      <w:pPr>
        <w:tabs>
          <w:tab w:val="clear" w:pos="7100"/>
        </w:tabs>
        <w:autoSpaceDE w:val="0"/>
        <w:autoSpaceDN w:val="0"/>
        <w:adjustRightInd w:val="0"/>
        <w:spacing w:line="240" w:lineRule="auto"/>
      </w:pPr>
      <w:r>
        <w:t xml:space="preserve">The </w:t>
      </w:r>
      <w:r w:rsidR="006B07DA" w:rsidRPr="006B07DA">
        <w:t>feasibility</w:t>
      </w:r>
      <w:r w:rsidR="00934E1B">
        <w:t xml:space="preserve"> of </w:t>
      </w:r>
      <w:r w:rsidR="0000756F" w:rsidRPr="0000756F">
        <w:t>Li-O</w:t>
      </w:r>
      <w:r w:rsidR="0000756F" w:rsidRPr="006D4985">
        <w:rPr>
          <w:vertAlign w:val="subscript"/>
        </w:rPr>
        <w:t>2</w:t>
      </w:r>
      <w:r w:rsidR="0000756F" w:rsidRPr="0000756F">
        <w:t xml:space="preserve"> </w:t>
      </w:r>
      <w:r w:rsidR="006D4985">
        <w:t>batteries</w:t>
      </w:r>
      <w:r w:rsidR="0000756F" w:rsidRPr="0000756F">
        <w:t xml:space="preserve"> </w:t>
      </w:r>
      <w:r w:rsidR="003A1072">
        <w:t>depend</w:t>
      </w:r>
      <w:r w:rsidR="00144F75">
        <w:t>s</w:t>
      </w:r>
      <w:r w:rsidR="003A1072">
        <w:t xml:space="preserve"> on</w:t>
      </w:r>
      <w:r w:rsidR="00934E1B">
        <w:t xml:space="preserve"> </w:t>
      </w:r>
      <w:r w:rsidR="00436942">
        <w:t xml:space="preserve">their </w:t>
      </w:r>
      <w:r w:rsidR="003A1072">
        <w:t>component’s</w:t>
      </w:r>
      <w:r w:rsidR="00436942">
        <w:t xml:space="preserve"> </w:t>
      </w:r>
      <w:r w:rsidR="007E3C74">
        <w:t>stability</w:t>
      </w:r>
      <w:r w:rsidR="00395DCA">
        <w:t xml:space="preserve">. </w:t>
      </w:r>
      <w:r w:rsidR="000611A6">
        <w:t>To</w:t>
      </w:r>
      <w:r w:rsidR="00980D39">
        <w:t xml:space="preserve"> contribute </w:t>
      </w:r>
      <w:r w:rsidR="00E26996">
        <w:t xml:space="preserve">to </w:t>
      </w:r>
      <w:r w:rsidR="00020E37">
        <w:t xml:space="preserve">metallic lithium </w:t>
      </w:r>
      <w:r w:rsidR="00263549">
        <w:t xml:space="preserve">anode </w:t>
      </w:r>
      <w:r w:rsidR="00020E37">
        <w:t>protectio</w:t>
      </w:r>
      <w:r w:rsidR="00AD63DA">
        <w:t>n,</w:t>
      </w:r>
      <w:r w:rsidR="007E3C74">
        <w:t xml:space="preserve"> a </w:t>
      </w:r>
      <w:r w:rsidR="008F3C55">
        <w:t xml:space="preserve">hydrophobic </w:t>
      </w:r>
      <w:r w:rsidR="00B87F08">
        <w:t>polymer</w:t>
      </w:r>
      <w:r w:rsidR="00AD63DA">
        <w:t>ic</w:t>
      </w:r>
      <w:r w:rsidR="00B87F08">
        <w:t xml:space="preserve"> separator was </w:t>
      </w:r>
      <w:r w:rsidR="00A93EF2">
        <w:t>synthesized</w:t>
      </w:r>
      <w:r w:rsidR="00381F81">
        <w:t xml:space="preserve">. </w:t>
      </w:r>
      <w:r w:rsidR="00F221E5">
        <w:t>The</w:t>
      </w:r>
      <w:r w:rsidR="00083F1C">
        <w:t xml:space="preserve"> electrochemical tests </w:t>
      </w:r>
      <w:r w:rsidR="00F221E5">
        <w:t xml:space="preserve">showed </w:t>
      </w:r>
      <w:r w:rsidR="00083F1C">
        <w:t xml:space="preserve">that the </w:t>
      </w:r>
      <w:r w:rsidR="00FA5F9E">
        <w:t xml:space="preserve">use of this </w:t>
      </w:r>
      <w:r w:rsidR="00A21948">
        <w:t xml:space="preserve">separator </w:t>
      </w:r>
      <w:r w:rsidR="000A0A2E">
        <w:t xml:space="preserve">improved </w:t>
      </w:r>
      <w:r w:rsidR="008222AA">
        <w:t xml:space="preserve">by </w:t>
      </w:r>
      <w:r w:rsidR="000F10EF">
        <w:t xml:space="preserve">45 % </w:t>
      </w:r>
      <w:r w:rsidR="000A0A2E">
        <w:t xml:space="preserve">the </w:t>
      </w:r>
      <w:r w:rsidR="008222AA">
        <w:t xml:space="preserve">battery’s </w:t>
      </w:r>
      <w:r w:rsidR="002A3481">
        <w:t>cyclability</w:t>
      </w:r>
      <w:r w:rsidR="00083F1C">
        <w:t xml:space="preserve">. </w:t>
      </w:r>
      <w:r w:rsidR="00F221E5">
        <w:t>The</w:t>
      </w:r>
      <w:r w:rsidR="00083F1C">
        <w:t xml:space="preserve"> characterizations revealed that this increase in cyclability is related to</w:t>
      </w:r>
      <w:r w:rsidR="008222AA">
        <w:t xml:space="preserve"> </w:t>
      </w:r>
      <w:r w:rsidR="008C2515">
        <w:rPr>
          <w:szCs w:val="18"/>
          <w:shd w:val="clear" w:color="auto" w:fill="FFFFFF"/>
        </w:rPr>
        <w:t>good permeability to lithium</w:t>
      </w:r>
      <w:r w:rsidR="00DF7E60">
        <w:rPr>
          <w:szCs w:val="18"/>
          <w:shd w:val="clear" w:color="auto" w:fill="FFFFFF"/>
        </w:rPr>
        <w:t xml:space="preserve"> </w:t>
      </w:r>
      <w:r w:rsidR="00413159">
        <w:rPr>
          <w:szCs w:val="18"/>
          <w:shd w:val="clear" w:color="auto" w:fill="FFFFFF"/>
        </w:rPr>
        <w:t>ions</w:t>
      </w:r>
      <w:r w:rsidR="00083F1C">
        <w:rPr>
          <w:szCs w:val="18"/>
          <w:shd w:val="clear" w:color="auto" w:fill="FFFFFF"/>
        </w:rPr>
        <w:t xml:space="preserve"> combined with high hydrophobicity</w:t>
      </w:r>
      <w:r w:rsidR="002518D6">
        <w:rPr>
          <w:szCs w:val="18"/>
          <w:shd w:val="clear" w:color="auto" w:fill="FFFFFF"/>
        </w:rPr>
        <w:t>,</w:t>
      </w:r>
      <w:r w:rsidR="00083F1C">
        <w:rPr>
          <w:szCs w:val="18"/>
          <w:shd w:val="clear" w:color="auto" w:fill="FFFFFF"/>
        </w:rPr>
        <w:t xml:space="preserve"> protecting water to passivate the metallic lithium anode. Moreover, </w:t>
      </w:r>
      <w:r w:rsidR="00F221E5">
        <w:rPr>
          <w:szCs w:val="18"/>
          <w:shd w:val="clear" w:color="auto" w:fill="FFFFFF"/>
        </w:rPr>
        <w:t xml:space="preserve">the </w:t>
      </w:r>
      <w:r w:rsidR="00083F1C">
        <w:rPr>
          <w:szCs w:val="18"/>
          <w:shd w:val="clear" w:color="auto" w:fill="FFFFFF"/>
        </w:rPr>
        <w:t xml:space="preserve">in situ FTIR  </w:t>
      </w:r>
      <w:r w:rsidR="00F221E5">
        <w:rPr>
          <w:szCs w:val="18"/>
          <w:shd w:val="clear" w:color="auto" w:fill="FFFFFF"/>
        </w:rPr>
        <w:t xml:space="preserve">results </w:t>
      </w:r>
      <w:r w:rsidR="00083F1C">
        <w:rPr>
          <w:szCs w:val="18"/>
          <w:shd w:val="clear" w:color="auto" w:fill="FFFFFF"/>
        </w:rPr>
        <w:t>showed that the novel membrane also protects the electrolyte against decomposition.</w:t>
      </w:r>
      <w:r w:rsidR="006A68C5">
        <w:rPr>
          <w:szCs w:val="18"/>
          <w:shd w:val="clear" w:color="auto" w:fill="FFFFFF"/>
        </w:rPr>
        <w:t xml:space="preserve"> </w:t>
      </w:r>
      <w:r w:rsidR="00083F1C">
        <w:rPr>
          <w:szCs w:val="18"/>
          <w:shd w:val="clear" w:color="auto" w:fill="FFFFFF"/>
        </w:rPr>
        <w:t>The application of the novel separator in Li-O</w:t>
      </w:r>
      <w:r w:rsidR="00083F1C" w:rsidRPr="006E2B53">
        <w:rPr>
          <w:szCs w:val="18"/>
          <w:shd w:val="clear" w:color="auto" w:fill="FFFFFF"/>
          <w:vertAlign w:val="subscript"/>
        </w:rPr>
        <w:t>2</w:t>
      </w:r>
      <w:r w:rsidR="00083F1C">
        <w:rPr>
          <w:szCs w:val="18"/>
          <w:shd w:val="clear" w:color="auto" w:fill="FFFFFF"/>
        </w:rPr>
        <w:t xml:space="preserve"> batteries proved to be beneficial, especially considering real applications where atmospheric air ought to be used, carrying water into the system. However, applications are not limited only to Li-O</w:t>
      </w:r>
      <w:r w:rsidR="00083F1C" w:rsidRPr="006E2B53">
        <w:rPr>
          <w:szCs w:val="18"/>
          <w:shd w:val="clear" w:color="auto" w:fill="FFFFFF"/>
          <w:vertAlign w:val="subscript"/>
        </w:rPr>
        <w:t>2</w:t>
      </w:r>
      <w:r w:rsidR="00083F1C">
        <w:rPr>
          <w:szCs w:val="18"/>
          <w:shd w:val="clear" w:color="auto" w:fill="FFFFFF"/>
        </w:rPr>
        <w:t xml:space="preserve"> batteries, as the PU membrane can be implemented in other applications in which ionic conductive is a requirement and water protection is needed.</w:t>
      </w:r>
    </w:p>
    <w:p w14:paraId="1ED6B40D" w14:textId="66386FBD" w:rsidR="00FD3220" w:rsidRPr="00B57B36" w:rsidRDefault="00FD3220" w:rsidP="00FD3220">
      <w:pPr>
        <w:pStyle w:val="CETAcknowledgementstitle"/>
      </w:pPr>
      <w:r w:rsidRPr="00B57B36">
        <w:t>Acknowledgments</w:t>
      </w:r>
    </w:p>
    <w:p w14:paraId="023ABFA3" w14:textId="1B13EC6B" w:rsidR="00E26996" w:rsidRPr="00E26996" w:rsidRDefault="00E26996" w:rsidP="00E26996">
      <w:pPr>
        <w:tabs>
          <w:tab w:val="clear" w:pos="7100"/>
        </w:tabs>
        <w:autoSpaceDE w:val="0"/>
        <w:autoSpaceDN w:val="0"/>
        <w:adjustRightInd w:val="0"/>
        <w:spacing w:line="240" w:lineRule="auto"/>
      </w:pPr>
      <w:r w:rsidRPr="00335E60">
        <w:t>The authors gratefully the support</w:t>
      </w:r>
      <w:r>
        <w:t xml:space="preserve"> from </w:t>
      </w:r>
      <w:r w:rsidRPr="00896FBE">
        <w:t xml:space="preserve">grant #2015/20630-4 </w:t>
      </w:r>
      <w:r>
        <w:t xml:space="preserve">and grant #2017/11958-1 </w:t>
      </w:r>
      <w:r w:rsidRPr="00896FBE">
        <w:t>São Paulo Research Foundation (FAPESP)</w:t>
      </w:r>
      <w:r w:rsidR="007C0292">
        <w:t xml:space="preserve">, </w:t>
      </w:r>
      <w:r w:rsidR="007C0292" w:rsidRPr="00AE4649">
        <w:t>the</w:t>
      </w:r>
      <w:r w:rsidR="00BD7D2A">
        <w:t xml:space="preserve"> </w:t>
      </w:r>
      <w:r w:rsidR="008222AA">
        <w:t>Brazilian N</w:t>
      </w:r>
      <w:r w:rsidR="008222AA" w:rsidRPr="008222AA">
        <w:t xml:space="preserve">ational </w:t>
      </w:r>
      <w:r w:rsidR="008222AA">
        <w:t>C</w:t>
      </w:r>
      <w:r w:rsidR="008222AA" w:rsidRPr="008222AA">
        <w:t xml:space="preserve">ouncil for </w:t>
      </w:r>
      <w:r w:rsidR="008222AA">
        <w:t>S</w:t>
      </w:r>
      <w:r w:rsidR="008222AA" w:rsidRPr="008222AA">
        <w:t xml:space="preserve">cientific and </w:t>
      </w:r>
      <w:r w:rsidR="008222AA">
        <w:t>T</w:t>
      </w:r>
      <w:r w:rsidR="008222AA" w:rsidRPr="008222AA">
        <w:t xml:space="preserve">echnological </w:t>
      </w:r>
      <w:r w:rsidR="008222AA">
        <w:t>D</w:t>
      </w:r>
      <w:r w:rsidR="008222AA" w:rsidRPr="008222AA">
        <w:t xml:space="preserve">evelopment </w:t>
      </w:r>
      <w:r w:rsidR="008222AA">
        <w:t>(</w:t>
      </w:r>
      <w:r w:rsidR="007C0292" w:rsidRPr="00BD7D2A">
        <w:t>Conselho Nacional de Desenvolvimento Cient</w:t>
      </w:r>
      <w:r w:rsidR="00AE4649" w:rsidRPr="00BD7D2A">
        <w:t>í</w:t>
      </w:r>
      <w:r w:rsidR="007C0292" w:rsidRPr="00BD7D2A">
        <w:t>fico e Tecnol</w:t>
      </w:r>
      <w:r w:rsidR="00AE4649" w:rsidRPr="00BD7D2A">
        <w:t>ó</w:t>
      </w:r>
      <w:r w:rsidR="007C0292" w:rsidRPr="00BD7D2A">
        <w:t>gico</w:t>
      </w:r>
      <w:r w:rsidR="008222AA">
        <w:t xml:space="preserve"> - </w:t>
      </w:r>
      <w:r w:rsidR="007C0292" w:rsidRPr="00BD7D2A">
        <w:t>CNPq)</w:t>
      </w:r>
      <w:r w:rsidR="00BD7D2A" w:rsidRPr="00BD7D2A">
        <w:t>,</w:t>
      </w:r>
      <w:r w:rsidR="007C0292" w:rsidRPr="00BD7D2A">
        <w:t xml:space="preserve"> </w:t>
      </w:r>
      <w:r w:rsidR="009E42ED" w:rsidRPr="00BD7D2A">
        <w:t>Shell</w:t>
      </w:r>
      <w:r>
        <w:t>,</w:t>
      </w:r>
      <w:r w:rsidR="00BD7D2A" w:rsidRPr="00BD7D2A">
        <w:t xml:space="preserve"> and the Imbuia-micro beamline staff from CNPEM, Brazil, for the assistance with the</w:t>
      </w:r>
      <w:r w:rsidR="00083F1C">
        <w:t xml:space="preserve"> in situ</w:t>
      </w:r>
      <w:r w:rsidR="00BD7D2A" w:rsidRPr="00BD7D2A">
        <w:t xml:space="preserve"> FTIR</w:t>
      </w:r>
      <w:r w:rsidR="00BD7D2A">
        <w:t>.</w:t>
      </w:r>
      <w:r w:rsidRPr="00E26996">
        <w:t xml:space="preserve"> </w:t>
      </w:r>
    </w:p>
    <w:p w14:paraId="6A88DFB6" w14:textId="77777777" w:rsidR="00FD3220" w:rsidRPr="005451AE" w:rsidRDefault="00FD3220" w:rsidP="004373EB">
      <w:pPr>
        <w:pStyle w:val="CETBodytext"/>
        <w:rPr>
          <w:lang w:val="en-GB"/>
        </w:rPr>
      </w:pPr>
    </w:p>
    <w:p w14:paraId="34F0A7D9" w14:textId="40786381" w:rsidR="00495C9C" w:rsidRDefault="004373EB" w:rsidP="006D6A5B">
      <w:pPr>
        <w:pStyle w:val="CETBodytext"/>
        <w:rPr>
          <w:b/>
          <w:bCs/>
        </w:rPr>
      </w:pPr>
      <w:r w:rsidRPr="005C435A">
        <w:rPr>
          <w:b/>
          <w:bCs/>
        </w:rPr>
        <w:t>References</w:t>
      </w:r>
    </w:p>
    <w:p w14:paraId="30A62BAE" w14:textId="77777777" w:rsidR="00842B73" w:rsidRPr="005C435A" w:rsidRDefault="00842B73" w:rsidP="006D6A5B">
      <w:pPr>
        <w:pStyle w:val="CETBodytext"/>
        <w:rPr>
          <w:b/>
          <w:bCs/>
        </w:rPr>
      </w:pPr>
    </w:p>
    <w:sdt>
      <w:sdtPr>
        <w:rPr>
          <w:lang w:val="en-US"/>
        </w:rPr>
        <w:tag w:val="MENDELEY_BIBLIOGRAPHY"/>
        <w:id w:val="226043739"/>
        <w:placeholder>
          <w:docPart w:val="DefaultPlaceholder_-1854013440"/>
        </w:placeholder>
      </w:sdtPr>
      <w:sdtEndPr>
        <w:rPr>
          <w:lang w:val="en-GB"/>
        </w:rPr>
      </w:sdtEndPr>
      <w:sdtContent>
        <w:p w14:paraId="7BDA802B" w14:textId="6F7288FB" w:rsidR="002F2BD3" w:rsidRDefault="002F2BD3">
          <w:pPr>
            <w:autoSpaceDE w:val="0"/>
            <w:autoSpaceDN w:val="0"/>
            <w:ind w:hanging="480"/>
            <w:divId w:val="281153269"/>
          </w:pPr>
          <w:r>
            <w:t xml:space="preserve">Bi, X., Amine, K., &amp; Lu, J. (2020). The importance of anode protection towards lithium oxygen batteries. In </w:t>
          </w:r>
          <w:r>
            <w:rPr>
              <w:i/>
              <w:iCs/>
            </w:rPr>
            <w:t>Journal of Materials Chemistry A</w:t>
          </w:r>
          <w:r>
            <w:t xml:space="preserve"> (Vol. 8, Issue 7, pp. 3563–3573). </w:t>
          </w:r>
        </w:p>
        <w:p w14:paraId="05C7990E" w14:textId="7A411EEE" w:rsidR="000F0BE3" w:rsidRDefault="000F0BE3">
          <w:pPr>
            <w:autoSpaceDE w:val="0"/>
            <w:autoSpaceDN w:val="0"/>
            <w:ind w:hanging="480"/>
            <w:divId w:val="281153269"/>
          </w:pPr>
          <w:r w:rsidRPr="000F0BE3">
            <w:t xml:space="preserve">Cheng, C., Liu, H., Ouyang, C., Hu, N., </w:t>
          </w:r>
          <w:proofErr w:type="spellStart"/>
          <w:r w:rsidRPr="000F0BE3">
            <w:t>Zha</w:t>
          </w:r>
          <w:proofErr w:type="spellEnd"/>
          <w:r w:rsidRPr="000F0BE3">
            <w:t xml:space="preserve">, G., Hou, H. (2022). A high-temperature stable composite polyurethane separator coated Al2O3 particles for </w:t>
          </w:r>
          <w:proofErr w:type="gramStart"/>
          <w:r w:rsidRPr="000F0BE3">
            <w:t>lithium ion</w:t>
          </w:r>
          <w:proofErr w:type="gramEnd"/>
          <w:r w:rsidRPr="000F0BE3">
            <w:t xml:space="preserve"> battery. </w:t>
          </w:r>
          <w:r w:rsidRPr="000F0BE3">
            <w:rPr>
              <w:i/>
              <w:iCs/>
            </w:rPr>
            <w:t>Composites Communications</w:t>
          </w:r>
          <w:r>
            <w:t>, 33.</w:t>
          </w:r>
        </w:p>
        <w:p w14:paraId="5C38566E" w14:textId="2F9ADCD6" w:rsidR="001555D2" w:rsidRDefault="001555D2">
          <w:pPr>
            <w:autoSpaceDE w:val="0"/>
            <w:autoSpaceDN w:val="0"/>
            <w:ind w:hanging="480"/>
            <w:divId w:val="281153269"/>
            <w:rPr>
              <w:szCs w:val="18"/>
            </w:rPr>
          </w:pPr>
          <w:proofErr w:type="spellStart"/>
          <w:proofErr w:type="gramStart"/>
          <w:r w:rsidRPr="001555D2">
            <w:rPr>
              <w:szCs w:val="18"/>
              <w:lang w:val="pt-BR"/>
            </w:rPr>
            <w:t>Dai</w:t>
          </w:r>
          <w:proofErr w:type="spellEnd"/>
          <w:proofErr w:type="gramEnd"/>
          <w:r w:rsidRPr="001555D2">
            <w:rPr>
              <w:szCs w:val="18"/>
              <w:lang w:val="pt-BR"/>
            </w:rPr>
            <w:t xml:space="preserve">, A., Li, Q., Liu, T., Amine, K., &amp; Lu, J. (2019). </w:t>
          </w:r>
          <w:r w:rsidRPr="001555D2">
            <w:rPr>
              <w:szCs w:val="18"/>
            </w:rPr>
            <w:t xml:space="preserve">Fundamental Understanding of Water-Induced Mechanisms in Li–O2 Batteries: Recent Developments and Perspectives. </w:t>
          </w:r>
          <w:r w:rsidRPr="00016D03">
            <w:rPr>
              <w:i/>
              <w:iCs/>
              <w:szCs w:val="18"/>
            </w:rPr>
            <w:t>Advanced Materials</w:t>
          </w:r>
          <w:r w:rsidRPr="001555D2">
            <w:rPr>
              <w:szCs w:val="18"/>
            </w:rPr>
            <w:t>, 31(31).</w:t>
          </w:r>
        </w:p>
        <w:p w14:paraId="1F51F77C" w14:textId="357F4A62" w:rsidR="00016D03" w:rsidRPr="001555D2" w:rsidRDefault="00016D03">
          <w:pPr>
            <w:autoSpaceDE w:val="0"/>
            <w:autoSpaceDN w:val="0"/>
            <w:ind w:hanging="480"/>
            <w:divId w:val="281153269"/>
            <w:rPr>
              <w:szCs w:val="18"/>
            </w:rPr>
          </w:pPr>
          <w:r w:rsidRPr="00016D03">
            <w:rPr>
              <w:szCs w:val="18"/>
            </w:rPr>
            <w:t xml:space="preserve">Huang, X., He, R., Li, M., Chee, M. O. L., Dong, P., &amp; Lu, J. (2020). Functionalized separator for next-generation batteries. In </w:t>
          </w:r>
          <w:r w:rsidRPr="00016D03">
            <w:rPr>
              <w:i/>
              <w:iCs/>
              <w:szCs w:val="18"/>
            </w:rPr>
            <w:t>Materials Today</w:t>
          </w:r>
          <w:r w:rsidRPr="00016D03">
            <w:rPr>
              <w:szCs w:val="18"/>
            </w:rPr>
            <w:t xml:space="preserve"> (Vol. 41, pp. 143–155). Elsevier B.V.</w:t>
          </w:r>
        </w:p>
        <w:p w14:paraId="430FC649" w14:textId="77777777" w:rsidR="008D0690" w:rsidRDefault="002F2BD3" w:rsidP="008D0690">
          <w:pPr>
            <w:autoSpaceDE w:val="0"/>
            <w:autoSpaceDN w:val="0"/>
            <w:ind w:hanging="480"/>
            <w:divId w:val="1701970344"/>
          </w:pPr>
          <w:r>
            <w:t xml:space="preserve">Lach, J., </w:t>
          </w:r>
          <w:proofErr w:type="spellStart"/>
          <w:r>
            <w:t>Wróbel</w:t>
          </w:r>
          <w:proofErr w:type="spellEnd"/>
          <w:r>
            <w:t xml:space="preserve">, K., </w:t>
          </w:r>
          <w:proofErr w:type="spellStart"/>
          <w:r>
            <w:t>Wróbel</w:t>
          </w:r>
          <w:proofErr w:type="spellEnd"/>
          <w:r>
            <w:t xml:space="preserve">, J., </w:t>
          </w:r>
          <w:proofErr w:type="spellStart"/>
          <w:r>
            <w:t>Podsadni</w:t>
          </w:r>
          <w:proofErr w:type="spellEnd"/>
          <w:r>
            <w:t xml:space="preserve">, P., </w:t>
          </w:r>
          <w:proofErr w:type="spellStart"/>
          <w:r>
            <w:t>Czerwiński</w:t>
          </w:r>
          <w:proofErr w:type="spellEnd"/>
          <w:r>
            <w:t xml:space="preserve">, A., &amp; Commission, E. (2018). Towards the battery of the future. In </w:t>
          </w:r>
          <w:r>
            <w:rPr>
              <w:i/>
              <w:iCs/>
            </w:rPr>
            <w:t xml:space="preserve">Journal of </w:t>
          </w:r>
          <w:proofErr w:type="gramStart"/>
          <w:r>
            <w:rPr>
              <w:i/>
              <w:iCs/>
            </w:rPr>
            <w:t>Solid State</w:t>
          </w:r>
          <w:proofErr w:type="gramEnd"/>
          <w:r>
            <w:rPr>
              <w:i/>
              <w:iCs/>
            </w:rPr>
            <w:t xml:space="preserve"> Electrochemistry</w:t>
          </w:r>
          <w:r>
            <w:t xml:space="preserve"> (Vol. 23, Issue March). </w:t>
          </w:r>
          <w:r w:rsidR="008D0690">
            <w:t xml:space="preserve"> </w:t>
          </w:r>
        </w:p>
        <w:p w14:paraId="4EBA2E61" w14:textId="77777777" w:rsidR="008257D4" w:rsidRDefault="008D0690" w:rsidP="008257D4">
          <w:pPr>
            <w:autoSpaceDE w:val="0"/>
            <w:autoSpaceDN w:val="0"/>
            <w:ind w:hanging="480"/>
            <w:divId w:val="1701970344"/>
          </w:pPr>
          <w:r w:rsidRPr="008D0690">
            <w:lastRenderedPageBreak/>
            <w:t xml:space="preserve">Liang, D., Bian, T., Han, Q., Wang, H., Song, X., Hu, B., He, J., Zhao, Y. (2020). Inhibiting the shuttle effect using artificial membranes with high lithium-ion content for enhancing the stability of the lithium anode. </w:t>
          </w:r>
          <w:r w:rsidRPr="008D0690">
            <w:rPr>
              <w:i/>
              <w:iCs/>
            </w:rPr>
            <w:t>Journal of Materials Chemistry A</w:t>
          </w:r>
          <w:r>
            <w:t xml:space="preserve"> </w:t>
          </w:r>
          <w:r w:rsidRPr="008D0690">
            <w:t xml:space="preserve">(28), 14062–14070. </w:t>
          </w:r>
        </w:p>
        <w:p w14:paraId="727FBC15" w14:textId="77777777" w:rsidR="00B71CE0" w:rsidRDefault="008257D4" w:rsidP="00B71CE0">
          <w:pPr>
            <w:autoSpaceDE w:val="0"/>
            <w:autoSpaceDN w:val="0"/>
            <w:ind w:hanging="480"/>
            <w:divId w:val="1701970344"/>
            <w:rPr>
              <w:rFonts w:cs="Arial"/>
              <w:szCs w:val="18"/>
            </w:rPr>
          </w:pPr>
          <w:r w:rsidRPr="008257D4">
            <w:rPr>
              <w:rFonts w:cs="Arial"/>
              <w:szCs w:val="18"/>
              <w:lang w:val="en-US"/>
            </w:rPr>
            <w:t xml:space="preserve">Liu, K., Liu, M., Cheng, J., Dong, S., Wang, C., Wang, Q., Zhou, X., Sun, H., Chen, X., &amp; Cui, G. (2016). Novel cellulose/polyurethane composite gel polymer electrolyte for high performance lithium batteries. </w:t>
          </w:r>
          <w:proofErr w:type="spellStart"/>
          <w:r w:rsidRPr="008257D4">
            <w:rPr>
              <w:rFonts w:cs="Arial"/>
              <w:i/>
              <w:iCs/>
              <w:szCs w:val="18"/>
            </w:rPr>
            <w:t>Electrochimica</w:t>
          </w:r>
          <w:proofErr w:type="spellEnd"/>
          <w:r w:rsidRPr="008257D4">
            <w:rPr>
              <w:rFonts w:cs="Arial"/>
              <w:i/>
              <w:iCs/>
              <w:szCs w:val="18"/>
            </w:rPr>
            <w:t xml:space="preserve"> Acta</w:t>
          </w:r>
          <w:r w:rsidRPr="008257D4">
            <w:rPr>
              <w:rFonts w:cs="Arial"/>
              <w:szCs w:val="18"/>
            </w:rPr>
            <w:t xml:space="preserve">, </w:t>
          </w:r>
          <w:r w:rsidRPr="008257D4">
            <w:rPr>
              <w:rFonts w:cs="Arial"/>
              <w:i/>
              <w:iCs/>
              <w:szCs w:val="18"/>
            </w:rPr>
            <w:t>215</w:t>
          </w:r>
          <w:r w:rsidRPr="008257D4">
            <w:rPr>
              <w:rFonts w:cs="Arial"/>
              <w:szCs w:val="18"/>
            </w:rPr>
            <w:t xml:space="preserve">, 261–266. </w:t>
          </w:r>
        </w:p>
        <w:p w14:paraId="311883EC" w14:textId="5BA086FC" w:rsidR="00B71CE0" w:rsidRDefault="00B71CE0" w:rsidP="00B71CE0">
          <w:pPr>
            <w:autoSpaceDE w:val="0"/>
            <w:autoSpaceDN w:val="0"/>
            <w:ind w:hanging="480"/>
            <w:divId w:val="1701970344"/>
          </w:pPr>
          <w:r w:rsidRPr="00B71CE0">
            <w:rPr>
              <w:rFonts w:cs="Arial"/>
              <w:szCs w:val="18"/>
              <w:lang w:val="pt-BR"/>
            </w:rPr>
            <w:t xml:space="preserve">Lizundia, E., Costa, C. M., Alves, R., &amp; </w:t>
          </w:r>
          <w:proofErr w:type="spellStart"/>
          <w:r w:rsidRPr="00B71CE0">
            <w:rPr>
              <w:rFonts w:cs="Arial"/>
              <w:szCs w:val="18"/>
              <w:lang w:val="pt-BR"/>
            </w:rPr>
            <w:t>Lanceros</w:t>
          </w:r>
          <w:proofErr w:type="spellEnd"/>
          <w:r w:rsidRPr="00B71CE0">
            <w:rPr>
              <w:rFonts w:cs="Arial"/>
              <w:szCs w:val="18"/>
              <w:lang w:val="pt-BR"/>
            </w:rPr>
            <w:t xml:space="preserve">-Méndez, S. (2020). </w:t>
          </w:r>
          <w:r w:rsidRPr="00B71CE0">
            <w:rPr>
              <w:rFonts w:cs="Arial"/>
              <w:szCs w:val="18"/>
              <w:lang w:val="en-US"/>
            </w:rPr>
            <w:t xml:space="preserve">Cellulose and its derivatives for </w:t>
          </w:r>
          <w:proofErr w:type="gramStart"/>
          <w:r w:rsidRPr="00B71CE0">
            <w:rPr>
              <w:rFonts w:cs="Arial"/>
              <w:szCs w:val="18"/>
              <w:lang w:val="en-US"/>
            </w:rPr>
            <w:t>lithium ion</w:t>
          </w:r>
          <w:proofErr w:type="gramEnd"/>
          <w:r w:rsidRPr="00B71CE0">
            <w:rPr>
              <w:rFonts w:cs="Arial"/>
              <w:szCs w:val="18"/>
              <w:lang w:val="en-US"/>
            </w:rPr>
            <w:t xml:space="preserve"> battery separators: A review on the processing methods and properties. In </w:t>
          </w:r>
          <w:r w:rsidRPr="00B71CE0">
            <w:rPr>
              <w:rFonts w:cs="Arial"/>
              <w:i/>
              <w:iCs/>
              <w:szCs w:val="18"/>
              <w:lang w:val="en-US"/>
            </w:rPr>
            <w:t>Carbohydrate Polymer Technologies and Applications</w:t>
          </w:r>
          <w:r w:rsidRPr="00B71CE0">
            <w:rPr>
              <w:rFonts w:cs="Arial"/>
              <w:szCs w:val="18"/>
              <w:lang w:val="en-US"/>
            </w:rPr>
            <w:t xml:space="preserve"> (Vol. 1). Elsevier Ltd. </w:t>
          </w:r>
        </w:p>
        <w:p w14:paraId="60E3567D" w14:textId="56985658" w:rsidR="002F2BD3" w:rsidRDefault="002F2BD3" w:rsidP="00E76DB3">
          <w:pPr>
            <w:autoSpaceDE w:val="0"/>
            <w:autoSpaceDN w:val="0"/>
            <w:ind w:hanging="480"/>
            <w:divId w:val="142352542"/>
            <w:rPr>
              <w:lang w:val="pt-BR"/>
            </w:rPr>
          </w:pPr>
          <w:r w:rsidRPr="002F2BD3">
            <w:rPr>
              <w:lang w:val="pt-BR"/>
            </w:rPr>
            <w:t xml:space="preserve">Luo, Z., Zhu, G., Yin, L., Li, F., bin </w:t>
          </w:r>
          <w:proofErr w:type="spellStart"/>
          <w:r w:rsidRPr="002F2BD3">
            <w:rPr>
              <w:lang w:val="pt-BR"/>
            </w:rPr>
            <w:t>Xu</w:t>
          </w:r>
          <w:proofErr w:type="spellEnd"/>
          <w:r w:rsidRPr="002F2BD3">
            <w:rPr>
              <w:lang w:val="pt-BR"/>
            </w:rPr>
            <w:t xml:space="preserve">, B., Dala, L., Liu, X., &amp; Luo, K. (2020). </w:t>
          </w:r>
          <w:r>
            <w:t>A Facile Surface Preservation Strategy for the Lithium Anode for High-Performance Li–O</w:t>
          </w:r>
          <w:r w:rsidRPr="006E2B53">
            <w:rPr>
              <w:vertAlign w:val="subscript"/>
            </w:rPr>
            <w:t>2</w:t>
          </w:r>
          <w:r>
            <w:t xml:space="preserve"> Batteries. </w:t>
          </w:r>
          <w:r w:rsidRPr="007C0B29">
            <w:rPr>
              <w:i/>
              <w:iCs/>
              <w:lang w:val="pt-BR"/>
            </w:rPr>
            <w:t xml:space="preserve">ACS Applied </w:t>
          </w:r>
          <w:proofErr w:type="spellStart"/>
          <w:r w:rsidRPr="007C0B29">
            <w:rPr>
              <w:i/>
              <w:iCs/>
              <w:lang w:val="pt-BR"/>
            </w:rPr>
            <w:t>Materials</w:t>
          </w:r>
          <w:proofErr w:type="spellEnd"/>
          <w:r w:rsidRPr="007C0B29">
            <w:rPr>
              <w:i/>
              <w:iCs/>
              <w:lang w:val="pt-BR"/>
            </w:rPr>
            <w:t xml:space="preserve"> &amp;</w:t>
          </w:r>
          <w:r w:rsidR="00E76DB3" w:rsidRPr="007C0B29">
            <w:rPr>
              <w:i/>
              <w:iCs/>
              <w:lang w:val="pt-BR"/>
            </w:rPr>
            <w:t xml:space="preserve"> Interfaces</w:t>
          </w:r>
          <w:r w:rsidRPr="007C0B29">
            <w:rPr>
              <w:lang w:val="pt-BR"/>
            </w:rPr>
            <w:t xml:space="preserve">, </w:t>
          </w:r>
          <w:r w:rsidRPr="007C0B29">
            <w:rPr>
              <w:i/>
              <w:iCs/>
              <w:lang w:val="pt-BR"/>
            </w:rPr>
            <w:t>12</w:t>
          </w:r>
          <w:r w:rsidRPr="007C0B29">
            <w:rPr>
              <w:lang w:val="pt-BR"/>
            </w:rPr>
            <w:t xml:space="preserve">(24), 27316–27326. </w:t>
          </w:r>
        </w:p>
        <w:p w14:paraId="4246D2EF" w14:textId="77777777" w:rsidR="00094E92" w:rsidRDefault="003463A3" w:rsidP="00094E92">
          <w:pPr>
            <w:autoSpaceDE w:val="0"/>
            <w:autoSpaceDN w:val="0"/>
            <w:ind w:hanging="480"/>
            <w:divId w:val="142352542"/>
            <w:rPr>
              <w:lang w:val="en-US"/>
            </w:rPr>
          </w:pPr>
          <w:r w:rsidRPr="003463A3">
            <w:rPr>
              <w:lang w:val="pt-BR"/>
            </w:rPr>
            <w:t xml:space="preserve">Luo, K., Zhu, G., Zhao, Y., Luo, Z., Liu, X., Zhang, K., Li, Y., Scott, K. (2018). </w:t>
          </w:r>
          <w:r w:rsidRPr="003463A3">
            <w:rPr>
              <w:lang w:val="en-US"/>
            </w:rPr>
            <w:t xml:space="preserve">Enhanced cycling stability of Li-O2 batteries by using a polyurethane/SiO2/glass fiber nanocomposite separator. </w:t>
          </w:r>
          <w:r w:rsidRPr="008D0690">
            <w:rPr>
              <w:i/>
              <w:iCs/>
              <w:lang w:val="en-US"/>
            </w:rPr>
            <w:t>Journal of Materials Chemistry A</w:t>
          </w:r>
          <w:r>
            <w:rPr>
              <w:lang w:val="en-US"/>
            </w:rPr>
            <w:t xml:space="preserve"> </w:t>
          </w:r>
          <w:r w:rsidRPr="003463A3">
            <w:rPr>
              <w:lang w:val="en-US"/>
            </w:rPr>
            <w:t xml:space="preserve">(17), 7770–7776. </w:t>
          </w:r>
        </w:p>
        <w:p w14:paraId="37F3C48D" w14:textId="3216F869" w:rsidR="00094E92" w:rsidRDefault="00094E92" w:rsidP="00094E92">
          <w:pPr>
            <w:autoSpaceDE w:val="0"/>
            <w:autoSpaceDN w:val="0"/>
            <w:ind w:hanging="480"/>
            <w:divId w:val="142352542"/>
            <w:rPr>
              <w:rFonts w:cs="Arial"/>
              <w:szCs w:val="18"/>
              <w:lang w:val="en-US"/>
            </w:rPr>
          </w:pPr>
          <w:r w:rsidRPr="00094E92">
            <w:rPr>
              <w:rFonts w:cs="Arial"/>
              <w:szCs w:val="18"/>
              <w:lang w:val="en-US"/>
            </w:rPr>
            <w:t xml:space="preserve">Luo, W., Cheng, S., Wu, M., Zhang, X., Yang, D., &amp; Rui, X. (2021). A review of advanced separators for rechargeable batteries. </w:t>
          </w:r>
          <w:r w:rsidRPr="00094E92">
            <w:rPr>
              <w:rFonts w:cs="Arial"/>
              <w:i/>
              <w:iCs/>
              <w:szCs w:val="18"/>
              <w:lang w:val="en-US"/>
            </w:rPr>
            <w:t>Journal of Power Sources</w:t>
          </w:r>
          <w:r w:rsidRPr="00094E92">
            <w:rPr>
              <w:rFonts w:cs="Arial"/>
              <w:szCs w:val="18"/>
              <w:lang w:val="en-US"/>
            </w:rPr>
            <w:t xml:space="preserve">, </w:t>
          </w:r>
          <w:r w:rsidRPr="00094E92">
            <w:rPr>
              <w:rFonts w:cs="Arial"/>
              <w:i/>
              <w:iCs/>
              <w:szCs w:val="18"/>
              <w:lang w:val="en-US"/>
            </w:rPr>
            <w:t>509</w:t>
          </w:r>
          <w:r w:rsidRPr="00094E92">
            <w:rPr>
              <w:rFonts w:cs="Arial"/>
              <w:szCs w:val="18"/>
              <w:lang w:val="en-US"/>
            </w:rPr>
            <w:t xml:space="preserve">. </w:t>
          </w:r>
        </w:p>
        <w:p w14:paraId="446BF365" w14:textId="0BE15C22" w:rsidR="004239CE" w:rsidRPr="004239CE" w:rsidRDefault="004239CE" w:rsidP="00094E92">
          <w:pPr>
            <w:autoSpaceDE w:val="0"/>
            <w:autoSpaceDN w:val="0"/>
            <w:ind w:hanging="480"/>
            <w:divId w:val="142352542"/>
            <w:rPr>
              <w:szCs w:val="18"/>
              <w:lang w:val="en-US"/>
            </w:rPr>
          </w:pPr>
          <w:r w:rsidRPr="004239CE">
            <w:rPr>
              <w:rFonts w:cs="Arial"/>
              <w:szCs w:val="18"/>
              <w:lang w:val="en-US"/>
            </w:rPr>
            <w:t xml:space="preserve">Muddasar, M., </w:t>
          </w:r>
          <w:proofErr w:type="spellStart"/>
          <w:r w:rsidRPr="004239CE">
            <w:rPr>
              <w:rFonts w:cs="Arial"/>
              <w:szCs w:val="18"/>
              <w:lang w:val="en-US"/>
            </w:rPr>
            <w:t>Beaucamp</w:t>
          </w:r>
          <w:proofErr w:type="spellEnd"/>
          <w:r w:rsidRPr="004239CE">
            <w:rPr>
              <w:rFonts w:cs="Arial"/>
              <w:szCs w:val="18"/>
              <w:lang w:val="en-US"/>
            </w:rPr>
            <w:t xml:space="preserve">, A., </w:t>
          </w:r>
          <w:proofErr w:type="spellStart"/>
          <w:r w:rsidRPr="004239CE">
            <w:rPr>
              <w:rFonts w:cs="Arial"/>
              <w:szCs w:val="18"/>
              <w:lang w:val="en-US"/>
            </w:rPr>
            <w:t>Culebras</w:t>
          </w:r>
          <w:proofErr w:type="spellEnd"/>
          <w:r w:rsidRPr="004239CE">
            <w:rPr>
              <w:rFonts w:cs="Arial"/>
              <w:szCs w:val="18"/>
              <w:lang w:val="en-US"/>
            </w:rPr>
            <w:t xml:space="preserve">, M., &amp; Collins, M. N. (2022). Cellulose: Characteristics and applications for rechargeable batteries. In </w:t>
          </w:r>
          <w:r w:rsidRPr="004239CE">
            <w:rPr>
              <w:rFonts w:cs="Arial"/>
              <w:i/>
              <w:iCs/>
              <w:szCs w:val="18"/>
              <w:lang w:val="en-US"/>
            </w:rPr>
            <w:t>International Journal of Biological Macromolecules</w:t>
          </w:r>
          <w:r w:rsidRPr="004239CE">
            <w:rPr>
              <w:rFonts w:cs="Arial"/>
              <w:szCs w:val="18"/>
              <w:lang w:val="en-US"/>
            </w:rPr>
            <w:t xml:space="preserve"> (Vol. 219, pp. 788–803). </w:t>
          </w:r>
          <w:r w:rsidRPr="004239CE">
            <w:rPr>
              <w:rFonts w:cs="Arial"/>
              <w:szCs w:val="18"/>
            </w:rPr>
            <w:t>Elsevier B.V</w:t>
          </w:r>
          <w:r>
            <w:rPr>
              <w:rFonts w:cs="Arial"/>
              <w:szCs w:val="18"/>
            </w:rPr>
            <w:t>.</w:t>
          </w:r>
        </w:p>
        <w:p w14:paraId="0C79D3A1" w14:textId="15D17F3A" w:rsidR="002F2BD3" w:rsidRDefault="002F2BD3">
          <w:pPr>
            <w:autoSpaceDE w:val="0"/>
            <w:autoSpaceDN w:val="0"/>
            <w:ind w:hanging="480"/>
            <w:divId w:val="1827161100"/>
          </w:pPr>
          <w:r w:rsidRPr="002F2BD3">
            <w:rPr>
              <w:lang w:val="pt-BR"/>
            </w:rPr>
            <w:t xml:space="preserve">Nepel, T. C. M., Anchieta, C. G., </w:t>
          </w:r>
          <w:proofErr w:type="spellStart"/>
          <w:r w:rsidRPr="002F2BD3">
            <w:rPr>
              <w:lang w:val="pt-BR"/>
            </w:rPr>
            <w:t>Cremasco</w:t>
          </w:r>
          <w:proofErr w:type="spellEnd"/>
          <w:r w:rsidRPr="002F2BD3">
            <w:rPr>
              <w:lang w:val="pt-BR"/>
            </w:rPr>
            <w:t xml:space="preserve">, L. F., Sousa, B. P., Miranda, A. N., Oliveira, L. C. C. B., Francisco, B. A. B., Júlio, J. P. de O., Maia, F. C. B., Freitas, R. O., </w:t>
          </w:r>
          <w:proofErr w:type="spellStart"/>
          <w:r w:rsidRPr="002F2BD3">
            <w:rPr>
              <w:lang w:val="pt-BR"/>
            </w:rPr>
            <w:t>Rodella</w:t>
          </w:r>
          <w:proofErr w:type="spellEnd"/>
          <w:r w:rsidRPr="002F2BD3">
            <w:rPr>
              <w:lang w:val="pt-BR"/>
            </w:rPr>
            <w:t xml:space="preserve">, C. B., Filho, R. M., &amp; Doubek, G. (2021). </w:t>
          </w:r>
          <w:r>
            <w:t xml:space="preserve">In Situ Infrared Micro and </w:t>
          </w:r>
          <w:proofErr w:type="spellStart"/>
          <w:r>
            <w:t>Nanospectroscopy</w:t>
          </w:r>
          <w:proofErr w:type="spellEnd"/>
          <w:r>
            <w:t xml:space="preserve"> for Discharge Chemical Composition Investigation of Non-Aqueous Lithium–Air Cells. </w:t>
          </w:r>
          <w:r>
            <w:rPr>
              <w:i/>
              <w:iCs/>
            </w:rPr>
            <w:t>Advanced Energy Materials</w:t>
          </w:r>
          <w:r>
            <w:t xml:space="preserve">, </w:t>
          </w:r>
          <w:r>
            <w:rPr>
              <w:i/>
              <w:iCs/>
            </w:rPr>
            <w:t>11</w:t>
          </w:r>
          <w:r>
            <w:t xml:space="preserve">(45). </w:t>
          </w:r>
        </w:p>
        <w:p w14:paraId="498E1E36" w14:textId="59831BE1" w:rsidR="00C877F2" w:rsidRDefault="00C877F2">
          <w:pPr>
            <w:autoSpaceDE w:val="0"/>
            <w:autoSpaceDN w:val="0"/>
            <w:ind w:hanging="480"/>
            <w:divId w:val="1827161100"/>
          </w:pPr>
          <w:r w:rsidRPr="00C877F2">
            <w:t xml:space="preserve">NIST (2021), Dimethyl Sulfoxide. </w:t>
          </w:r>
          <w:r w:rsidRPr="00C877F2">
            <w:rPr>
              <w:i/>
              <w:iCs/>
            </w:rPr>
            <w:t xml:space="preserve">NIST Standard Reference Database 69: NIST Chemistry </w:t>
          </w:r>
          <w:proofErr w:type="spellStart"/>
          <w:r w:rsidRPr="00C877F2">
            <w:rPr>
              <w:i/>
              <w:iCs/>
            </w:rPr>
            <w:t>WebBook</w:t>
          </w:r>
          <w:proofErr w:type="spellEnd"/>
          <w:r w:rsidRPr="00C877F2">
            <w:rPr>
              <w:i/>
              <w:iCs/>
            </w:rPr>
            <w:t>.</w:t>
          </w:r>
          <w:r w:rsidRPr="00C877F2">
            <w:t xml:space="preserve"> </w:t>
          </w:r>
        </w:p>
        <w:p w14:paraId="38B86F47" w14:textId="4DD75921" w:rsidR="002F2BD3" w:rsidRDefault="002F2BD3">
          <w:pPr>
            <w:autoSpaceDE w:val="0"/>
            <w:autoSpaceDN w:val="0"/>
            <w:ind w:hanging="480"/>
            <w:divId w:val="690183137"/>
          </w:pPr>
          <w:r w:rsidRPr="00C877F2">
            <w:rPr>
              <w:lang w:val="pt-BR"/>
            </w:rPr>
            <w:t xml:space="preserve">Pan, Y., Chou, S., Liu, H. K., &amp; Dou, S. X. (2017). </w:t>
          </w:r>
          <w:r>
            <w:t xml:space="preserve">Functional membrane separators for next-generation high-energy rechargeable batteries. </w:t>
          </w:r>
          <w:r>
            <w:rPr>
              <w:i/>
              <w:iCs/>
            </w:rPr>
            <w:t>National Science Review</w:t>
          </w:r>
          <w:r>
            <w:t xml:space="preserve">, </w:t>
          </w:r>
          <w:r>
            <w:rPr>
              <w:i/>
              <w:iCs/>
            </w:rPr>
            <w:t>4</w:t>
          </w:r>
          <w:r>
            <w:t xml:space="preserve">(6), 917–933. </w:t>
          </w:r>
        </w:p>
        <w:p w14:paraId="1691BB94" w14:textId="31C42BF6" w:rsidR="002F2BD3" w:rsidRDefault="002F2BD3">
          <w:pPr>
            <w:autoSpaceDE w:val="0"/>
            <w:autoSpaceDN w:val="0"/>
            <w:ind w:hanging="480"/>
            <w:divId w:val="2062365902"/>
          </w:pPr>
          <w:r w:rsidRPr="007C0B29">
            <w:rPr>
              <w:lang w:val="en-US"/>
            </w:rPr>
            <w:t xml:space="preserve">Policano, M. C., </w:t>
          </w:r>
          <w:proofErr w:type="spellStart"/>
          <w:r w:rsidRPr="007C0B29">
            <w:rPr>
              <w:lang w:val="en-US"/>
            </w:rPr>
            <w:t>Anchieta</w:t>
          </w:r>
          <w:proofErr w:type="spellEnd"/>
          <w:r w:rsidRPr="007C0B29">
            <w:rPr>
              <w:lang w:val="en-US"/>
            </w:rPr>
            <w:t xml:space="preserve">, C. G., Nepel, T. C. M., Filho, R. M., &amp; Doubek, G. (2022). </w:t>
          </w:r>
          <w:r>
            <w:t>Water in Aprotic Li-O</w:t>
          </w:r>
          <w:r w:rsidRPr="006E2B53">
            <w:rPr>
              <w:vertAlign w:val="subscript"/>
            </w:rPr>
            <w:t>2</w:t>
          </w:r>
          <w:r w:rsidR="00083F1C">
            <w:t xml:space="preserve"> </w:t>
          </w:r>
          <w:r>
            <w:t xml:space="preserve">Batteries: A Critical Review. In </w:t>
          </w:r>
          <w:r>
            <w:rPr>
              <w:i/>
              <w:iCs/>
            </w:rPr>
            <w:t>ACS Applied Energy Materials</w:t>
          </w:r>
          <w:r>
            <w:t xml:space="preserve"> (Vol. 5, Issue 8, pp. 9228–9240). American Chemical Society. </w:t>
          </w:r>
        </w:p>
        <w:p w14:paraId="6FD5ECDD" w14:textId="11916206" w:rsidR="002F2BD3" w:rsidRPr="008E391E" w:rsidRDefault="002F2BD3">
          <w:pPr>
            <w:autoSpaceDE w:val="0"/>
            <w:autoSpaceDN w:val="0"/>
            <w:ind w:hanging="480"/>
            <w:divId w:val="1600289530"/>
            <w:rPr>
              <w:rFonts w:cs="Arial"/>
              <w:szCs w:val="18"/>
            </w:rPr>
          </w:pPr>
          <w:r>
            <w:t xml:space="preserve">Prisacariu, C. (2011). </w:t>
          </w:r>
          <w:r>
            <w:rPr>
              <w:i/>
              <w:iCs/>
            </w:rPr>
            <w:t>Polyurethane Elastomers</w:t>
          </w:r>
          <w:r>
            <w:t>.</w:t>
          </w:r>
          <w:r w:rsidR="008E391E" w:rsidRPr="008E391E">
            <w:rPr>
              <w:rFonts w:ascii="Verdana" w:hAnsi="Verdana"/>
              <w:color w:val="232323"/>
              <w:sz w:val="21"/>
              <w:szCs w:val="21"/>
              <w:shd w:val="clear" w:color="auto" w:fill="FFFFFF"/>
            </w:rPr>
            <w:t xml:space="preserve"> </w:t>
          </w:r>
          <w:r w:rsidR="008E391E" w:rsidRPr="008E391E">
            <w:rPr>
              <w:rFonts w:cs="Arial"/>
              <w:szCs w:val="18"/>
              <w:shd w:val="clear" w:color="auto" w:fill="FFFFFF"/>
            </w:rPr>
            <w:t>From Morphology to Mechanical Aspects. Springer, Vienna.</w:t>
          </w:r>
        </w:p>
        <w:p w14:paraId="7CECBACA" w14:textId="0DD4A4D5" w:rsidR="002F2BD3" w:rsidRDefault="002F2BD3">
          <w:pPr>
            <w:autoSpaceDE w:val="0"/>
            <w:autoSpaceDN w:val="0"/>
            <w:ind w:hanging="480"/>
            <w:divId w:val="2008481978"/>
          </w:pPr>
          <w:r>
            <w:t xml:space="preserve">Ram, M., Bogdanov, D., </w:t>
          </w:r>
          <w:proofErr w:type="spellStart"/>
          <w:r>
            <w:t>Aghahosseini</w:t>
          </w:r>
          <w:proofErr w:type="spellEnd"/>
          <w:r>
            <w:t xml:space="preserve">, A., </w:t>
          </w:r>
          <w:proofErr w:type="spellStart"/>
          <w:r>
            <w:t>Gulagi</w:t>
          </w:r>
          <w:proofErr w:type="spellEnd"/>
          <w:r>
            <w:t xml:space="preserve">, A., </w:t>
          </w:r>
          <w:proofErr w:type="spellStart"/>
          <w:r>
            <w:t>Oyewo</w:t>
          </w:r>
          <w:proofErr w:type="spellEnd"/>
          <w:r>
            <w:t xml:space="preserve">, A. S., </w:t>
          </w:r>
          <w:proofErr w:type="spellStart"/>
          <w:r>
            <w:t>Odai</w:t>
          </w:r>
          <w:proofErr w:type="spellEnd"/>
          <w:r>
            <w:t xml:space="preserve"> Mensah, T. N., Child, M., Caldera, U., </w:t>
          </w:r>
          <w:proofErr w:type="spellStart"/>
          <w:r>
            <w:t>Sadovskaia</w:t>
          </w:r>
          <w:proofErr w:type="spellEnd"/>
          <w:r>
            <w:t xml:space="preserve">, K., Barbosa, L. D. S. N. S., </w:t>
          </w:r>
          <w:proofErr w:type="spellStart"/>
          <w:r>
            <w:t>Fasihi</w:t>
          </w:r>
          <w:proofErr w:type="spellEnd"/>
          <w:r>
            <w:t xml:space="preserve">, M., Khalili, S., Traber, T., &amp; </w:t>
          </w:r>
          <w:proofErr w:type="spellStart"/>
          <w:r>
            <w:t>Breyer</w:t>
          </w:r>
          <w:proofErr w:type="spellEnd"/>
          <w:r>
            <w:t xml:space="preserve">, C. (2022). Global energy transition to 100% renewables by 2050: Not fiction, but much needed impetus for developing economies to leapfrog into a sustainable future. In </w:t>
          </w:r>
          <w:r>
            <w:rPr>
              <w:i/>
              <w:iCs/>
            </w:rPr>
            <w:t>Energy</w:t>
          </w:r>
          <w:r>
            <w:t xml:space="preserve"> (Vol. 246). Elsevier Ltd. </w:t>
          </w:r>
        </w:p>
        <w:p w14:paraId="4100221D" w14:textId="6E72D75B" w:rsidR="00483D7B" w:rsidRDefault="00483D7B">
          <w:pPr>
            <w:autoSpaceDE w:val="0"/>
            <w:autoSpaceDN w:val="0"/>
            <w:ind w:hanging="480"/>
            <w:divId w:val="2008481978"/>
          </w:pPr>
          <w:r w:rsidRPr="00483D7B">
            <w:t xml:space="preserve">Saal, A., Hagemann, T., &amp;#38; Schubert, U. S. (2021). Polymers for Battery Applications—Active Materials, Membranes, and Binders. In </w:t>
          </w:r>
          <w:r w:rsidRPr="00483D7B">
            <w:rPr>
              <w:i/>
              <w:iCs/>
            </w:rPr>
            <w:t>Advanced Energy Materials</w:t>
          </w:r>
          <w:r w:rsidRPr="00483D7B">
            <w:t xml:space="preserve"> (Vol. 11, Issue 43). John Wiley and Sons Inc. </w:t>
          </w:r>
        </w:p>
        <w:p w14:paraId="4E1EEEB6" w14:textId="61266E37" w:rsidR="00251ACD" w:rsidRDefault="00251ACD">
          <w:pPr>
            <w:autoSpaceDE w:val="0"/>
            <w:autoSpaceDN w:val="0"/>
            <w:ind w:hanging="480"/>
            <w:divId w:val="2008481978"/>
          </w:pPr>
          <w:r w:rsidRPr="00251ACD">
            <w:t xml:space="preserve">Song, H., Deng, H., Li, C., Feng, N., He, P., Zhou, H. (2017). Advances in Lithium-Containing Anodes of Aprotic Li–O2 Batteries: Challenges and Strategies for Improvements. In Small Methods (Vol. 1, Issue 8). John Wiley and Sons Inc. </w:t>
          </w:r>
        </w:p>
        <w:p w14:paraId="20C6D5CA" w14:textId="756DBC10" w:rsidR="002F2BD3" w:rsidRPr="002F2BD3" w:rsidRDefault="002F2BD3">
          <w:pPr>
            <w:autoSpaceDE w:val="0"/>
            <w:autoSpaceDN w:val="0"/>
            <w:ind w:hanging="480"/>
            <w:divId w:val="1741056053"/>
            <w:rPr>
              <w:lang w:val="pt-BR"/>
            </w:rPr>
          </w:pPr>
          <w:r>
            <w:t xml:space="preserve">Vlad, S., &amp; Oprea, S. (2008). Chain extender and diisocyanate amount effects on the thermal, mechanical and wettability properties of some polyurethane elastomers. </w:t>
          </w:r>
          <w:r w:rsidRPr="002F2BD3">
            <w:rPr>
              <w:i/>
              <w:iCs/>
              <w:lang w:val="pt-BR"/>
            </w:rPr>
            <w:t>E-</w:t>
          </w:r>
          <w:proofErr w:type="spellStart"/>
          <w:r w:rsidRPr="002F2BD3">
            <w:rPr>
              <w:i/>
              <w:iCs/>
              <w:lang w:val="pt-BR"/>
            </w:rPr>
            <w:t>Polymers</w:t>
          </w:r>
          <w:proofErr w:type="spellEnd"/>
          <w:r w:rsidRPr="002F2BD3">
            <w:rPr>
              <w:lang w:val="pt-BR"/>
            </w:rPr>
            <w:t xml:space="preserve">. </w:t>
          </w:r>
        </w:p>
        <w:p w14:paraId="07046A59" w14:textId="110484F7" w:rsidR="002F2BD3" w:rsidRDefault="002F2BD3">
          <w:pPr>
            <w:autoSpaceDE w:val="0"/>
            <w:autoSpaceDN w:val="0"/>
            <w:ind w:hanging="480"/>
            <w:divId w:val="1318222171"/>
          </w:pPr>
          <w:r w:rsidRPr="002F2BD3">
            <w:rPr>
              <w:lang w:val="pt-BR"/>
            </w:rPr>
            <w:t xml:space="preserve">Vlad, S., </w:t>
          </w:r>
          <w:proofErr w:type="spellStart"/>
          <w:r w:rsidRPr="002F2BD3">
            <w:rPr>
              <w:lang w:val="pt-BR"/>
            </w:rPr>
            <w:t>Spiridon</w:t>
          </w:r>
          <w:proofErr w:type="spellEnd"/>
          <w:r w:rsidRPr="002F2BD3">
            <w:rPr>
              <w:lang w:val="pt-BR"/>
            </w:rPr>
            <w:t xml:space="preserve">, I., </w:t>
          </w:r>
          <w:proofErr w:type="spellStart"/>
          <w:r w:rsidRPr="002F2BD3">
            <w:rPr>
              <w:lang w:val="pt-BR"/>
            </w:rPr>
            <w:t>Grigoras</w:t>
          </w:r>
          <w:proofErr w:type="spellEnd"/>
          <w:r w:rsidRPr="002F2BD3">
            <w:rPr>
              <w:lang w:val="pt-BR"/>
            </w:rPr>
            <w:t xml:space="preserve">, C. V., </w:t>
          </w:r>
          <w:proofErr w:type="spellStart"/>
          <w:r w:rsidRPr="002F2BD3">
            <w:rPr>
              <w:lang w:val="pt-BR"/>
            </w:rPr>
            <w:t>Drobota</w:t>
          </w:r>
          <w:proofErr w:type="spellEnd"/>
          <w:r w:rsidRPr="002F2BD3">
            <w:rPr>
              <w:lang w:val="pt-BR"/>
            </w:rPr>
            <w:t xml:space="preserve">, M., &amp; </w:t>
          </w:r>
          <w:proofErr w:type="spellStart"/>
          <w:r w:rsidRPr="002F2BD3">
            <w:rPr>
              <w:lang w:val="pt-BR"/>
            </w:rPr>
            <w:t>Nistor</w:t>
          </w:r>
          <w:proofErr w:type="spellEnd"/>
          <w:r w:rsidRPr="002F2BD3">
            <w:rPr>
              <w:lang w:val="pt-BR"/>
            </w:rPr>
            <w:t xml:space="preserve">, A. (2009). </w:t>
          </w:r>
          <w:r>
            <w:rPr>
              <w:i/>
              <w:iCs/>
            </w:rPr>
            <w:t xml:space="preserve">Thermal, mechanical and wettability properties of some branched </w:t>
          </w:r>
          <w:proofErr w:type="spellStart"/>
          <w:r>
            <w:rPr>
              <w:i/>
              <w:iCs/>
            </w:rPr>
            <w:t>polyetherurethane</w:t>
          </w:r>
          <w:proofErr w:type="spellEnd"/>
          <w:r>
            <w:rPr>
              <w:i/>
              <w:iCs/>
            </w:rPr>
            <w:t xml:space="preserve"> elastomers</w:t>
          </w:r>
          <w:r>
            <w:t xml:space="preserve">. </w:t>
          </w:r>
          <w:r>
            <w:rPr>
              <w:i/>
              <w:iCs/>
            </w:rPr>
            <w:t>004</w:t>
          </w:r>
          <w:r>
            <w:t xml:space="preserve">. </w:t>
          </w:r>
        </w:p>
        <w:p w14:paraId="4F708224" w14:textId="42EE3CAB" w:rsidR="002F2BD3" w:rsidRDefault="002F2BD3">
          <w:pPr>
            <w:autoSpaceDE w:val="0"/>
            <w:autoSpaceDN w:val="0"/>
            <w:ind w:hanging="480"/>
            <w:divId w:val="846166064"/>
          </w:pPr>
          <w:r>
            <w:t xml:space="preserve">Wong, C. S., &amp; Badri, K. H. (2012). Chemical Analyses of Palm Kernel Oil-Based Polyurethane Prepolymer. </w:t>
          </w:r>
          <w:r>
            <w:rPr>
              <w:i/>
              <w:iCs/>
            </w:rPr>
            <w:t>Materials Sciences and Applications</w:t>
          </w:r>
          <w:r>
            <w:t xml:space="preserve">, </w:t>
          </w:r>
          <w:r>
            <w:rPr>
              <w:i/>
              <w:iCs/>
            </w:rPr>
            <w:t>03</w:t>
          </w:r>
          <w:r>
            <w:t xml:space="preserve">(02), 78–86. </w:t>
          </w:r>
        </w:p>
        <w:p w14:paraId="713E5FD7" w14:textId="6FB659C2" w:rsidR="00CE5517" w:rsidRDefault="00CE5517" w:rsidP="004239CE">
          <w:pPr>
            <w:autoSpaceDE w:val="0"/>
            <w:autoSpaceDN w:val="0"/>
            <w:ind w:hanging="480"/>
            <w:divId w:val="846166064"/>
          </w:pPr>
          <w:r w:rsidRPr="00CE5517">
            <w:rPr>
              <w:rFonts w:cs="Arial"/>
              <w:szCs w:val="18"/>
              <w:lang w:val="en-US"/>
            </w:rPr>
            <w:t xml:space="preserve">Zhang, J., Yue, L., Kong, Q., Liu, Z., Zhou, X., Zhang, C., Xu, Q., Zhang, B., Ding, G., Qin, B., Duan, Y., Wang, Q., Yao, J., Cui, G., &amp; Chen, L. (2014). Sustainable, heat-resistant and flame-retardant cellulose-based composite separator for high-performance </w:t>
          </w:r>
          <w:proofErr w:type="gramStart"/>
          <w:r w:rsidRPr="00CE5517">
            <w:rPr>
              <w:rFonts w:cs="Arial"/>
              <w:szCs w:val="18"/>
              <w:lang w:val="en-US"/>
            </w:rPr>
            <w:t>lithium ion</w:t>
          </w:r>
          <w:proofErr w:type="gramEnd"/>
          <w:r w:rsidRPr="00CE5517">
            <w:rPr>
              <w:rFonts w:cs="Arial"/>
              <w:szCs w:val="18"/>
              <w:lang w:val="en-US"/>
            </w:rPr>
            <w:t xml:space="preserve"> battery. </w:t>
          </w:r>
          <w:r w:rsidRPr="00CE5517">
            <w:rPr>
              <w:rFonts w:cs="Arial"/>
              <w:i/>
              <w:iCs/>
              <w:szCs w:val="18"/>
            </w:rPr>
            <w:t>Scientific Reports</w:t>
          </w:r>
          <w:r w:rsidRPr="00CE5517">
            <w:rPr>
              <w:rFonts w:cs="Arial"/>
              <w:szCs w:val="18"/>
            </w:rPr>
            <w:t xml:space="preserve">, </w:t>
          </w:r>
          <w:r w:rsidRPr="00CE5517">
            <w:rPr>
              <w:rFonts w:cs="Arial"/>
              <w:i/>
              <w:iCs/>
              <w:szCs w:val="18"/>
            </w:rPr>
            <w:t>4</w:t>
          </w:r>
          <w:r w:rsidRPr="00CE5517">
            <w:rPr>
              <w:rFonts w:cs="Arial"/>
              <w:szCs w:val="18"/>
            </w:rPr>
            <w:t>.</w:t>
          </w:r>
        </w:p>
      </w:sdtContent>
    </w:sdt>
    <w:p w14:paraId="76B14FCC" w14:textId="77777777" w:rsidR="00B77FA9" w:rsidRDefault="00B77FA9" w:rsidP="00600535">
      <w:pPr>
        <w:pStyle w:val="CETBodytext"/>
        <w:rPr>
          <w:lang w:val="en-GB"/>
        </w:rPr>
      </w:pPr>
    </w:p>
    <w:p w14:paraId="7A3FC9F3" w14:textId="77777777" w:rsidR="00B77FA9" w:rsidRDefault="00B77FA9" w:rsidP="00600535">
      <w:pPr>
        <w:pStyle w:val="CETBodytext"/>
        <w:rPr>
          <w:lang w:val="en-GB"/>
        </w:rPr>
      </w:pPr>
    </w:p>
    <w:sectPr w:rsidR="00B77FA9"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BC56B" w14:textId="77777777" w:rsidR="00FA4F62" w:rsidRDefault="00FA4F62" w:rsidP="004F5E36">
      <w:r>
        <w:separator/>
      </w:r>
    </w:p>
  </w:endnote>
  <w:endnote w:type="continuationSeparator" w:id="0">
    <w:p w14:paraId="1AA65211" w14:textId="77777777" w:rsidR="00FA4F62" w:rsidRDefault="00FA4F6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Lato">
    <w:altName w:val="Segoe UI"/>
    <w:charset w:val="00"/>
    <w:family w:val="swiss"/>
    <w:pitch w:val="variable"/>
    <w:sig w:usb0="E10002FF" w:usb1="5000ECFF" w:usb2="0000002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36395" w14:textId="77777777" w:rsidR="00FA4F62" w:rsidRDefault="00FA4F62" w:rsidP="004F5E36">
      <w:r>
        <w:separator/>
      </w:r>
    </w:p>
  </w:footnote>
  <w:footnote w:type="continuationSeparator" w:id="0">
    <w:p w14:paraId="386F438E" w14:textId="77777777" w:rsidR="00FA4F62" w:rsidRDefault="00FA4F6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5529"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46734044">
    <w:abstractNumId w:val="10"/>
  </w:num>
  <w:num w:numId="2" w16cid:durableId="283196610">
    <w:abstractNumId w:val="8"/>
  </w:num>
  <w:num w:numId="3" w16cid:durableId="1136992361">
    <w:abstractNumId w:val="3"/>
  </w:num>
  <w:num w:numId="4" w16cid:durableId="1905949627">
    <w:abstractNumId w:val="2"/>
  </w:num>
  <w:num w:numId="5" w16cid:durableId="259607831">
    <w:abstractNumId w:val="1"/>
  </w:num>
  <w:num w:numId="6" w16cid:durableId="88938337">
    <w:abstractNumId w:val="0"/>
  </w:num>
  <w:num w:numId="7" w16cid:durableId="683632513">
    <w:abstractNumId w:val="9"/>
  </w:num>
  <w:num w:numId="8" w16cid:durableId="1976598219">
    <w:abstractNumId w:val="7"/>
  </w:num>
  <w:num w:numId="9" w16cid:durableId="624458980">
    <w:abstractNumId w:val="6"/>
  </w:num>
  <w:num w:numId="10" w16cid:durableId="969673684">
    <w:abstractNumId w:val="5"/>
  </w:num>
  <w:num w:numId="11" w16cid:durableId="2116976546">
    <w:abstractNumId w:val="4"/>
  </w:num>
  <w:num w:numId="12" w16cid:durableId="1073240661">
    <w:abstractNumId w:val="17"/>
  </w:num>
  <w:num w:numId="13" w16cid:durableId="913321966">
    <w:abstractNumId w:val="12"/>
  </w:num>
  <w:num w:numId="14" w16cid:durableId="589507560">
    <w:abstractNumId w:val="18"/>
  </w:num>
  <w:num w:numId="15" w16cid:durableId="1488934034">
    <w:abstractNumId w:val="20"/>
  </w:num>
  <w:num w:numId="16" w16cid:durableId="1382556757">
    <w:abstractNumId w:val="19"/>
  </w:num>
  <w:num w:numId="17" w16cid:durableId="2124616901">
    <w:abstractNumId w:val="11"/>
  </w:num>
  <w:num w:numId="18" w16cid:durableId="1398894952">
    <w:abstractNumId w:val="12"/>
    <w:lvlOverride w:ilvl="0">
      <w:startOverride w:val="1"/>
    </w:lvlOverride>
  </w:num>
  <w:num w:numId="19" w16cid:durableId="477962658">
    <w:abstractNumId w:val="16"/>
  </w:num>
  <w:num w:numId="20" w16cid:durableId="1251816253">
    <w:abstractNumId w:val="15"/>
  </w:num>
  <w:num w:numId="21" w16cid:durableId="57946131">
    <w:abstractNumId w:val="14"/>
  </w:num>
  <w:num w:numId="22" w16cid:durableId="2792689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164B"/>
    <w:rsid w:val="000027C0"/>
    <w:rsid w:val="00002AA8"/>
    <w:rsid w:val="000046DA"/>
    <w:rsid w:val="000052FB"/>
    <w:rsid w:val="0000756F"/>
    <w:rsid w:val="00007772"/>
    <w:rsid w:val="000111FD"/>
    <w:rsid w:val="000117CB"/>
    <w:rsid w:val="00011BF2"/>
    <w:rsid w:val="00012CD6"/>
    <w:rsid w:val="000139C0"/>
    <w:rsid w:val="00014952"/>
    <w:rsid w:val="000153F3"/>
    <w:rsid w:val="000169BC"/>
    <w:rsid w:val="00016D03"/>
    <w:rsid w:val="0002061E"/>
    <w:rsid w:val="00020DD0"/>
    <w:rsid w:val="00020E37"/>
    <w:rsid w:val="00020F0D"/>
    <w:rsid w:val="000246E7"/>
    <w:rsid w:val="00025C6C"/>
    <w:rsid w:val="00025C96"/>
    <w:rsid w:val="0003148D"/>
    <w:rsid w:val="00031EEC"/>
    <w:rsid w:val="00032407"/>
    <w:rsid w:val="00033C64"/>
    <w:rsid w:val="00034956"/>
    <w:rsid w:val="00040030"/>
    <w:rsid w:val="00040059"/>
    <w:rsid w:val="000401E3"/>
    <w:rsid w:val="0004117A"/>
    <w:rsid w:val="00043162"/>
    <w:rsid w:val="00043778"/>
    <w:rsid w:val="000464AD"/>
    <w:rsid w:val="00046F48"/>
    <w:rsid w:val="00047170"/>
    <w:rsid w:val="00051566"/>
    <w:rsid w:val="00051C30"/>
    <w:rsid w:val="00051DD4"/>
    <w:rsid w:val="0005355E"/>
    <w:rsid w:val="00053604"/>
    <w:rsid w:val="00054220"/>
    <w:rsid w:val="00055ECB"/>
    <w:rsid w:val="000562A9"/>
    <w:rsid w:val="00057775"/>
    <w:rsid w:val="00057C35"/>
    <w:rsid w:val="000611A6"/>
    <w:rsid w:val="00062A9A"/>
    <w:rsid w:val="000630DA"/>
    <w:rsid w:val="00063103"/>
    <w:rsid w:val="00063BAF"/>
    <w:rsid w:val="00065058"/>
    <w:rsid w:val="00066AB1"/>
    <w:rsid w:val="0007169B"/>
    <w:rsid w:val="00071800"/>
    <w:rsid w:val="000745D6"/>
    <w:rsid w:val="00075AB0"/>
    <w:rsid w:val="00076146"/>
    <w:rsid w:val="00077F20"/>
    <w:rsid w:val="00080397"/>
    <w:rsid w:val="00080F49"/>
    <w:rsid w:val="000826A3"/>
    <w:rsid w:val="000832DD"/>
    <w:rsid w:val="0008395D"/>
    <w:rsid w:val="00083F1C"/>
    <w:rsid w:val="00084C12"/>
    <w:rsid w:val="00086C39"/>
    <w:rsid w:val="000872A2"/>
    <w:rsid w:val="00087C2F"/>
    <w:rsid w:val="0009054A"/>
    <w:rsid w:val="00094E92"/>
    <w:rsid w:val="000955C6"/>
    <w:rsid w:val="0009635B"/>
    <w:rsid w:val="00096E5F"/>
    <w:rsid w:val="000972CD"/>
    <w:rsid w:val="0009753D"/>
    <w:rsid w:val="00097653"/>
    <w:rsid w:val="000A02CD"/>
    <w:rsid w:val="000A03B2"/>
    <w:rsid w:val="000A05AA"/>
    <w:rsid w:val="000A05D6"/>
    <w:rsid w:val="000A0A2E"/>
    <w:rsid w:val="000A11F6"/>
    <w:rsid w:val="000A21F8"/>
    <w:rsid w:val="000A4183"/>
    <w:rsid w:val="000A44D1"/>
    <w:rsid w:val="000A5015"/>
    <w:rsid w:val="000A6C0F"/>
    <w:rsid w:val="000A7C39"/>
    <w:rsid w:val="000B01F6"/>
    <w:rsid w:val="000B0A54"/>
    <w:rsid w:val="000B0B0D"/>
    <w:rsid w:val="000B1585"/>
    <w:rsid w:val="000B27F7"/>
    <w:rsid w:val="000B2E6A"/>
    <w:rsid w:val="000B53DF"/>
    <w:rsid w:val="000B5621"/>
    <w:rsid w:val="000B7662"/>
    <w:rsid w:val="000C0035"/>
    <w:rsid w:val="000C31F8"/>
    <w:rsid w:val="000C4648"/>
    <w:rsid w:val="000C4F08"/>
    <w:rsid w:val="000C5AFA"/>
    <w:rsid w:val="000C7796"/>
    <w:rsid w:val="000D0268"/>
    <w:rsid w:val="000D34BE"/>
    <w:rsid w:val="000D5388"/>
    <w:rsid w:val="000D6855"/>
    <w:rsid w:val="000E0CAA"/>
    <w:rsid w:val="000E102F"/>
    <w:rsid w:val="000E30E2"/>
    <w:rsid w:val="000E36F1"/>
    <w:rsid w:val="000E3A73"/>
    <w:rsid w:val="000E3D02"/>
    <w:rsid w:val="000E414A"/>
    <w:rsid w:val="000E63D0"/>
    <w:rsid w:val="000F093C"/>
    <w:rsid w:val="000F0BE3"/>
    <w:rsid w:val="000F10EF"/>
    <w:rsid w:val="000F2090"/>
    <w:rsid w:val="000F4661"/>
    <w:rsid w:val="000F563A"/>
    <w:rsid w:val="000F787B"/>
    <w:rsid w:val="0010253B"/>
    <w:rsid w:val="001033A7"/>
    <w:rsid w:val="00103E39"/>
    <w:rsid w:val="0010514C"/>
    <w:rsid w:val="0010530F"/>
    <w:rsid w:val="00107B2F"/>
    <w:rsid w:val="001109BB"/>
    <w:rsid w:val="001118DF"/>
    <w:rsid w:val="001134C3"/>
    <w:rsid w:val="001147C9"/>
    <w:rsid w:val="00115510"/>
    <w:rsid w:val="00116471"/>
    <w:rsid w:val="0012091F"/>
    <w:rsid w:val="00120ADF"/>
    <w:rsid w:val="001212A8"/>
    <w:rsid w:val="00121643"/>
    <w:rsid w:val="00122296"/>
    <w:rsid w:val="00123A8B"/>
    <w:rsid w:val="00126BC2"/>
    <w:rsid w:val="0012748C"/>
    <w:rsid w:val="001276C8"/>
    <w:rsid w:val="001308B6"/>
    <w:rsid w:val="0013121F"/>
    <w:rsid w:val="00131FE6"/>
    <w:rsid w:val="0013263F"/>
    <w:rsid w:val="001331DF"/>
    <w:rsid w:val="001345A1"/>
    <w:rsid w:val="00134A69"/>
    <w:rsid w:val="00134DE4"/>
    <w:rsid w:val="00135866"/>
    <w:rsid w:val="0013694A"/>
    <w:rsid w:val="00137B2B"/>
    <w:rsid w:val="00137CCE"/>
    <w:rsid w:val="0014034D"/>
    <w:rsid w:val="00140709"/>
    <w:rsid w:val="00140880"/>
    <w:rsid w:val="00141608"/>
    <w:rsid w:val="00142CEC"/>
    <w:rsid w:val="00143BD7"/>
    <w:rsid w:val="00144591"/>
    <w:rsid w:val="00144D16"/>
    <w:rsid w:val="00144D98"/>
    <w:rsid w:val="00144F75"/>
    <w:rsid w:val="001506FD"/>
    <w:rsid w:val="00150E59"/>
    <w:rsid w:val="00150E8E"/>
    <w:rsid w:val="001510C5"/>
    <w:rsid w:val="00152DE3"/>
    <w:rsid w:val="00153212"/>
    <w:rsid w:val="001555D2"/>
    <w:rsid w:val="0015572E"/>
    <w:rsid w:val="00164CF9"/>
    <w:rsid w:val="001667A6"/>
    <w:rsid w:val="0016688B"/>
    <w:rsid w:val="00166D9E"/>
    <w:rsid w:val="001706E1"/>
    <w:rsid w:val="0017082E"/>
    <w:rsid w:val="00171CEB"/>
    <w:rsid w:val="0017272E"/>
    <w:rsid w:val="0017336E"/>
    <w:rsid w:val="0017392E"/>
    <w:rsid w:val="0018185D"/>
    <w:rsid w:val="00182905"/>
    <w:rsid w:val="00184AD6"/>
    <w:rsid w:val="00185504"/>
    <w:rsid w:val="001861FC"/>
    <w:rsid w:val="00190096"/>
    <w:rsid w:val="00192512"/>
    <w:rsid w:val="0019317A"/>
    <w:rsid w:val="00196C5D"/>
    <w:rsid w:val="001A09ED"/>
    <w:rsid w:val="001A1BE9"/>
    <w:rsid w:val="001A1D31"/>
    <w:rsid w:val="001A3095"/>
    <w:rsid w:val="001A36A4"/>
    <w:rsid w:val="001A458D"/>
    <w:rsid w:val="001A4AF7"/>
    <w:rsid w:val="001A4D48"/>
    <w:rsid w:val="001A587A"/>
    <w:rsid w:val="001B0349"/>
    <w:rsid w:val="001B1E93"/>
    <w:rsid w:val="001B2AB9"/>
    <w:rsid w:val="001B2F94"/>
    <w:rsid w:val="001B35B8"/>
    <w:rsid w:val="001B3792"/>
    <w:rsid w:val="001B3C4B"/>
    <w:rsid w:val="001B48CD"/>
    <w:rsid w:val="001B4A68"/>
    <w:rsid w:val="001B4BA1"/>
    <w:rsid w:val="001B5378"/>
    <w:rsid w:val="001B659B"/>
    <w:rsid w:val="001B65C1"/>
    <w:rsid w:val="001C1429"/>
    <w:rsid w:val="001C14FB"/>
    <w:rsid w:val="001C1699"/>
    <w:rsid w:val="001C1834"/>
    <w:rsid w:val="001C1BF5"/>
    <w:rsid w:val="001C2FAF"/>
    <w:rsid w:val="001C2FFD"/>
    <w:rsid w:val="001C5C1F"/>
    <w:rsid w:val="001C684B"/>
    <w:rsid w:val="001C7CA2"/>
    <w:rsid w:val="001D008A"/>
    <w:rsid w:val="001D0979"/>
    <w:rsid w:val="001D0CFB"/>
    <w:rsid w:val="001D1E59"/>
    <w:rsid w:val="001D21AF"/>
    <w:rsid w:val="001D2F7F"/>
    <w:rsid w:val="001D53FC"/>
    <w:rsid w:val="001D58F7"/>
    <w:rsid w:val="001E190D"/>
    <w:rsid w:val="001E1A99"/>
    <w:rsid w:val="001E36C9"/>
    <w:rsid w:val="001E4CAA"/>
    <w:rsid w:val="001E558A"/>
    <w:rsid w:val="001E5D81"/>
    <w:rsid w:val="001E6C72"/>
    <w:rsid w:val="001E6EA6"/>
    <w:rsid w:val="001E7B0D"/>
    <w:rsid w:val="001F0B54"/>
    <w:rsid w:val="001F370B"/>
    <w:rsid w:val="001F3C64"/>
    <w:rsid w:val="001F42A5"/>
    <w:rsid w:val="001F4D30"/>
    <w:rsid w:val="001F5540"/>
    <w:rsid w:val="001F6FAA"/>
    <w:rsid w:val="001F72E2"/>
    <w:rsid w:val="001F7B9D"/>
    <w:rsid w:val="002010DD"/>
    <w:rsid w:val="0020127B"/>
    <w:rsid w:val="00201A5F"/>
    <w:rsid w:val="00201C93"/>
    <w:rsid w:val="002021BE"/>
    <w:rsid w:val="0020360B"/>
    <w:rsid w:val="00204804"/>
    <w:rsid w:val="00204A25"/>
    <w:rsid w:val="0020679E"/>
    <w:rsid w:val="00210160"/>
    <w:rsid w:val="00211C1B"/>
    <w:rsid w:val="0021206F"/>
    <w:rsid w:val="00212073"/>
    <w:rsid w:val="00212758"/>
    <w:rsid w:val="00212DFA"/>
    <w:rsid w:val="002167C7"/>
    <w:rsid w:val="00220857"/>
    <w:rsid w:val="002224B4"/>
    <w:rsid w:val="00222D8C"/>
    <w:rsid w:val="00223942"/>
    <w:rsid w:val="00224CBD"/>
    <w:rsid w:val="00227360"/>
    <w:rsid w:val="002318E3"/>
    <w:rsid w:val="00231BA1"/>
    <w:rsid w:val="00231DDC"/>
    <w:rsid w:val="0023277C"/>
    <w:rsid w:val="00234EB0"/>
    <w:rsid w:val="002359A0"/>
    <w:rsid w:val="0023660F"/>
    <w:rsid w:val="00236A9D"/>
    <w:rsid w:val="002372C3"/>
    <w:rsid w:val="002377AD"/>
    <w:rsid w:val="00241BC6"/>
    <w:rsid w:val="002424A8"/>
    <w:rsid w:val="00242836"/>
    <w:rsid w:val="00243AA9"/>
    <w:rsid w:val="002447EF"/>
    <w:rsid w:val="00247525"/>
    <w:rsid w:val="002478A3"/>
    <w:rsid w:val="00250220"/>
    <w:rsid w:val="00250D34"/>
    <w:rsid w:val="00251550"/>
    <w:rsid w:val="002518D6"/>
    <w:rsid w:val="00251ACD"/>
    <w:rsid w:val="00252E34"/>
    <w:rsid w:val="00253726"/>
    <w:rsid w:val="00254D9F"/>
    <w:rsid w:val="00255A81"/>
    <w:rsid w:val="002566B0"/>
    <w:rsid w:val="00260713"/>
    <w:rsid w:val="00261BBC"/>
    <w:rsid w:val="002634C9"/>
    <w:rsid w:val="00263549"/>
    <w:rsid w:val="00263B05"/>
    <w:rsid w:val="00264CB0"/>
    <w:rsid w:val="002650C2"/>
    <w:rsid w:val="0026530E"/>
    <w:rsid w:val="00265FD3"/>
    <w:rsid w:val="00266421"/>
    <w:rsid w:val="002671BD"/>
    <w:rsid w:val="00270603"/>
    <w:rsid w:val="00271129"/>
    <w:rsid w:val="0027150D"/>
    <w:rsid w:val="00271D3D"/>
    <w:rsid w:val="0027221A"/>
    <w:rsid w:val="00275B61"/>
    <w:rsid w:val="0027680C"/>
    <w:rsid w:val="0028059C"/>
    <w:rsid w:val="00280FAF"/>
    <w:rsid w:val="00281CEB"/>
    <w:rsid w:val="00282656"/>
    <w:rsid w:val="002832BF"/>
    <w:rsid w:val="002833B2"/>
    <w:rsid w:val="0028389C"/>
    <w:rsid w:val="002845ED"/>
    <w:rsid w:val="00285C60"/>
    <w:rsid w:val="0028689F"/>
    <w:rsid w:val="00286C11"/>
    <w:rsid w:val="00286D0D"/>
    <w:rsid w:val="00287A85"/>
    <w:rsid w:val="0029070A"/>
    <w:rsid w:val="00292591"/>
    <w:rsid w:val="00296AC6"/>
    <w:rsid w:val="00296B83"/>
    <w:rsid w:val="00296C0E"/>
    <w:rsid w:val="002973D6"/>
    <w:rsid w:val="002A0E66"/>
    <w:rsid w:val="002A0FF9"/>
    <w:rsid w:val="002A10ED"/>
    <w:rsid w:val="002A176B"/>
    <w:rsid w:val="002A23BA"/>
    <w:rsid w:val="002A3481"/>
    <w:rsid w:val="002B072D"/>
    <w:rsid w:val="002B0D0E"/>
    <w:rsid w:val="002B1B26"/>
    <w:rsid w:val="002B236E"/>
    <w:rsid w:val="002B36CC"/>
    <w:rsid w:val="002B4015"/>
    <w:rsid w:val="002B6F3A"/>
    <w:rsid w:val="002B78CE"/>
    <w:rsid w:val="002B7B9E"/>
    <w:rsid w:val="002C02CE"/>
    <w:rsid w:val="002C0D9B"/>
    <w:rsid w:val="002C1B16"/>
    <w:rsid w:val="002C210E"/>
    <w:rsid w:val="002C2FB6"/>
    <w:rsid w:val="002C570C"/>
    <w:rsid w:val="002C7018"/>
    <w:rsid w:val="002C75E5"/>
    <w:rsid w:val="002C76C1"/>
    <w:rsid w:val="002D2661"/>
    <w:rsid w:val="002D59E0"/>
    <w:rsid w:val="002D6F39"/>
    <w:rsid w:val="002D778B"/>
    <w:rsid w:val="002D7AB6"/>
    <w:rsid w:val="002E0629"/>
    <w:rsid w:val="002E4952"/>
    <w:rsid w:val="002E4B2A"/>
    <w:rsid w:val="002E5FA7"/>
    <w:rsid w:val="002E7DFF"/>
    <w:rsid w:val="002F02BB"/>
    <w:rsid w:val="002F03D4"/>
    <w:rsid w:val="002F2BD3"/>
    <w:rsid w:val="002F3309"/>
    <w:rsid w:val="002F4B89"/>
    <w:rsid w:val="002F4CAC"/>
    <w:rsid w:val="002F5524"/>
    <w:rsid w:val="003008CE"/>
    <w:rsid w:val="003009B7"/>
    <w:rsid w:val="00300E56"/>
    <w:rsid w:val="0030152C"/>
    <w:rsid w:val="003027F0"/>
    <w:rsid w:val="00303982"/>
    <w:rsid w:val="00303D6B"/>
    <w:rsid w:val="0030469C"/>
    <w:rsid w:val="0031145C"/>
    <w:rsid w:val="0031188F"/>
    <w:rsid w:val="00311C58"/>
    <w:rsid w:val="0031221B"/>
    <w:rsid w:val="00312A24"/>
    <w:rsid w:val="0031411D"/>
    <w:rsid w:val="00314C8A"/>
    <w:rsid w:val="0031557C"/>
    <w:rsid w:val="00315D10"/>
    <w:rsid w:val="0032015C"/>
    <w:rsid w:val="00321CA6"/>
    <w:rsid w:val="003226D2"/>
    <w:rsid w:val="0032316B"/>
    <w:rsid w:val="00323763"/>
    <w:rsid w:val="00323863"/>
    <w:rsid w:val="00323B6E"/>
    <w:rsid w:val="00323C5F"/>
    <w:rsid w:val="00324DE1"/>
    <w:rsid w:val="003275A2"/>
    <w:rsid w:val="00327E1A"/>
    <w:rsid w:val="0033243C"/>
    <w:rsid w:val="00332DEB"/>
    <w:rsid w:val="0033357C"/>
    <w:rsid w:val="0033427F"/>
    <w:rsid w:val="003346E7"/>
    <w:rsid w:val="00334C09"/>
    <w:rsid w:val="00335E60"/>
    <w:rsid w:val="00336FA0"/>
    <w:rsid w:val="003419DD"/>
    <w:rsid w:val="00342CA3"/>
    <w:rsid w:val="003434A3"/>
    <w:rsid w:val="0034386B"/>
    <w:rsid w:val="00344251"/>
    <w:rsid w:val="003443B4"/>
    <w:rsid w:val="003463A3"/>
    <w:rsid w:val="00346957"/>
    <w:rsid w:val="00347592"/>
    <w:rsid w:val="003509CD"/>
    <w:rsid w:val="00353F5F"/>
    <w:rsid w:val="003571CA"/>
    <w:rsid w:val="00357C12"/>
    <w:rsid w:val="00360CE2"/>
    <w:rsid w:val="00360D23"/>
    <w:rsid w:val="0036329D"/>
    <w:rsid w:val="003634AD"/>
    <w:rsid w:val="00364DC3"/>
    <w:rsid w:val="00367F3D"/>
    <w:rsid w:val="0037234A"/>
    <w:rsid w:val="003723D4"/>
    <w:rsid w:val="00373C5E"/>
    <w:rsid w:val="00380280"/>
    <w:rsid w:val="00380C4D"/>
    <w:rsid w:val="00380D06"/>
    <w:rsid w:val="00381905"/>
    <w:rsid w:val="00381CF2"/>
    <w:rsid w:val="00381F81"/>
    <w:rsid w:val="00382E52"/>
    <w:rsid w:val="00384CC8"/>
    <w:rsid w:val="00385083"/>
    <w:rsid w:val="00385304"/>
    <w:rsid w:val="00385DC0"/>
    <w:rsid w:val="003871FD"/>
    <w:rsid w:val="0039032B"/>
    <w:rsid w:val="00393D91"/>
    <w:rsid w:val="003942E0"/>
    <w:rsid w:val="00395DCA"/>
    <w:rsid w:val="003966D4"/>
    <w:rsid w:val="003972E5"/>
    <w:rsid w:val="003A1072"/>
    <w:rsid w:val="003A1E30"/>
    <w:rsid w:val="003A2829"/>
    <w:rsid w:val="003A5848"/>
    <w:rsid w:val="003A687B"/>
    <w:rsid w:val="003A6951"/>
    <w:rsid w:val="003A70EE"/>
    <w:rsid w:val="003A7B76"/>
    <w:rsid w:val="003A7C8C"/>
    <w:rsid w:val="003A7D1C"/>
    <w:rsid w:val="003B06B2"/>
    <w:rsid w:val="003B0A69"/>
    <w:rsid w:val="003B304B"/>
    <w:rsid w:val="003B3146"/>
    <w:rsid w:val="003B395B"/>
    <w:rsid w:val="003B4F7F"/>
    <w:rsid w:val="003C0216"/>
    <w:rsid w:val="003C04DC"/>
    <w:rsid w:val="003C05FD"/>
    <w:rsid w:val="003C1C2A"/>
    <w:rsid w:val="003C3377"/>
    <w:rsid w:val="003C5381"/>
    <w:rsid w:val="003D10EA"/>
    <w:rsid w:val="003D16E2"/>
    <w:rsid w:val="003D27AF"/>
    <w:rsid w:val="003D2B16"/>
    <w:rsid w:val="003D36E0"/>
    <w:rsid w:val="003D3752"/>
    <w:rsid w:val="003D429C"/>
    <w:rsid w:val="003D51A8"/>
    <w:rsid w:val="003D56E1"/>
    <w:rsid w:val="003E0ADC"/>
    <w:rsid w:val="003E19B6"/>
    <w:rsid w:val="003E21D1"/>
    <w:rsid w:val="003E2E71"/>
    <w:rsid w:val="003E5A6E"/>
    <w:rsid w:val="003F015E"/>
    <w:rsid w:val="003F14A1"/>
    <w:rsid w:val="003F2D9D"/>
    <w:rsid w:val="003F3D91"/>
    <w:rsid w:val="003F3F61"/>
    <w:rsid w:val="003F4D6E"/>
    <w:rsid w:val="003F4ECA"/>
    <w:rsid w:val="003F50C4"/>
    <w:rsid w:val="003F5EA3"/>
    <w:rsid w:val="003F7895"/>
    <w:rsid w:val="00400414"/>
    <w:rsid w:val="00400D73"/>
    <w:rsid w:val="0040271F"/>
    <w:rsid w:val="004056FF"/>
    <w:rsid w:val="00405BEF"/>
    <w:rsid w:val="004070E9"/>
    <w:rsid w:val="0040717D"/>
    <w:rsid w:val="00407734"/>
    <w:rsid w:val="00413159"/>
    <w:rsid w:val="004136C5"/>
    <w:rsid w:val="0041446B"/>
    <w:rsid w:val="00414946"/>
    <w:rsid w:val="00417EC3"/>
    <w:rsid w:val="004239CE"/>
    <w:rsid w:val="00423F0C"/>
    <w:rsid w:val="00425A03"/>
    <w:rsid w:val="00426022"/>
    <w:rsid w:val="004278DE"/>
    <w:rsid w:val="00430C75"/>
    <w:rsid w:val="00430DF9"/>
    <w:rsid w:val="004313B7"/>
    <w:rsid w:val="00432B26"/>
    <w:rsid w:val="00432DE2"/>
    <w:rsid w:val="004347B0"/>
    <w:rsid w:val="00434BBF"/>
    <w:rsid w:val="00435989"/>
    <w:rsid w:val="00436942"/>
    <w:rsid w:val="00436FD8"/>
    <w:rsid w:val="004373EB"/>
    <w:rsid w:val="0044071E"/>
    <w:rsid w:val="004412FB"/>
    <w:rsid w:val="00441ACC"/>
    <w:rsid w:val="0044329C"/>
    <w:rsid w:val="0044344B"/>
    <w:rsid w:val="0044575C"/>
    <w:rsid w:val="00445CD6"/>
    <w:rsid w:val="00446671"/>
    <w:rsid w:val="004472D0"/>
    <w:rsid w:val="00447962"/>
    <w:rsid w:val="00447C96"/>
    <w:rsid w:val="00453B22"/>
    <w:rsid w:val="00453E24"/>
    <w:rsid w:val="004542A0"/>
    <w:rsid w:val="00454BFF"/>
    <w:rsid w:val="00454F65"/>
    <w:rsid w:val="00455118"/>
    <w:rsid w:val="004559FE"/>
    <w:rsid w:val="00457456"/>
    <w:rsid w:val="004577FE"/>
    <w:rsid w:val="00457B9C"/>
    <w:rsid w:val="0046164A"/>
    <w:rsid w:val="004628D2"/>
    <w:rsid w:val="00462DCD"/>
    <w:rsid w:val="004648AD"/>
    <w:rsid w:val="00464A26"/>
    <w:rsid w:val="00465FEC"/>
    <w:rsid w:val="00466894"/>
    <w:rsid w:val="00467AD4"/>
    <w:rsid w:val="00467E43"/>
    <w:rsid w:val="00470199"/>
    <w:rsid w:val="004703A9"/>
    <w:rsid w:val="00471709"/>
    <w:rsid w:val="00472523"/>
    <w:rsid w:val="00472643"/>
    <w:rsid w:val="00473CF7"/>
    <w:rsid w:val="00473FEB"/>
    <w:rsid w:val="004752E7"/>
    <w:rsid w:val="004760DE"/>
    <w:rsid w:val="004763D7"/>
    <w:rsid w:val="00480861"/>
    <w:rsid w:val="00481175"/>
    <w:rsid w:val="00481774"/>
    <w:rsid w:val="00482C5B"/>
    <w:rsid w:val="00482E2C"/>
    <w:rsid w:val="00483D7B"/>
    <w:rsid w:val="00484FB4"/>
    <w:rsid w:val="0048586A"/>
    <w:rsid w:val="0048640B"/>
    <w:rsid w:val="00486714"/>
    <w:rsid w:val="0048791B"/>
    <w:rsid w:val="00491621"/>
    <w:rsid w:val="004928D7"/>
    <w:rsid w:val="00492E30"/>
    <w:rsid w:val="00492EA7"/>
    <w:rsid w:val="0049338B"/>
    <w:rsid w:val="004938B5"/>
    <w:rsid w:val="004948F5"/>
    <w:rsid w:val="00495C9C"/>
    <w:rsid w:val="004A004E"/>
    <w:rsid w:val="004A030E"/>
    <w:rsid w:val="004A1947"/>
    <w:rsid w:val="004A24CF"/>
    <w:rsid w:val="004A3458"/>
    <w:rsid w:val="004A407C"/>
    <w:rsid w:val="004A43EF"/>
    <w:rsid w:val="004A4984"/>
    <w:rsid w:val="004A56D6"/>
    <w:rsid w:val="004A5D21"/>
    <w:rsid w:val="004B007E"/>
    <w:rsid w:val="004B04E9"/>
    <w:rsid w:val="004B2867"/>
    <w:rsid w:val="004B39FE"/>
    <w:rsid w:val="004B4DF2"/>
    <w:rsid w:val="004B6FB8"/>
    <w:rsid w:val="004C014F"/>
    <w:rsid w:val="004C071F"/>
    <w:rsid w:val="004C0D24"/>
    <w:rsid w:val="004C289C"/>
    <w:rsid w:val="004C3766"/>
    <w:rsid w:val="004C38CF"/>
    <w:rsid w:val="004C3CBC"/>
    <w:rsid w:val="004C3D1D"/>
    <w:rsid w:val="004C3D84"/>
    <w:rsid w:val="004C5C89"/>
    <w:rsid w:val="004C6D4B"/>
    <w:rsid w:val="004C6DFD"/>
    <w:rsid w:val="004C7913"/>
    <w:rsid w:val="004D2136"/>
    <w:rsid w:val="004D2ADB"/>
    <w:rsid w:val="004D2CF9"/>
    <w:rsid w:val="004D3B2F"/>
    <w:rsid w:val="004D52D1"/>
    <w:rsid w:val="004D6E9A"/>
    <w:rsid w:val="004D73A1"/>
    <w:rsid w:val="004D7E8B"/>
    <w:rsid w:val="004E0467"/>
    <w:rsid w:val="004E3286"/>
    <w:rsid w:val="004E3A18"/>
    <w:rsid w:val="004E4B7E"/>
    <w:rsid w:val="004E4DD6"/>
    <w:rsid w:val="004E7471"/>
    <w:rsid w:val="004F0175"/>
    <w:rsid w:val="004F1D53"/>
    <w:rsid w:val="004F2312"/>
    <w:rsid w:val="004F24B5"/>
    <w:rsid w:val="004F2B82"/>
    <w:rsid w:val="004F3BA3"/>
    <w:rsid w:val="004F3D04"/>
    <w:rsid w:val="004F4697"/>
    <w:rsid w:val="004F4878"/>
    <w:rsid w:val="004F4AB7"/>
    <w:rsid w:val="004F5B3D"/>
    <w:rsid w:val="004F5E1C"/>
    <w:rsid w:val="004F5E36"/>
    <w:rsid w:val="004F7525"/>
    <w:rsid w:val="00500ABF"/>
    <w:rsid w:val="00500D0B"/>
    <w:rsid w:val="005013C3"/>
    <w:rsid w:val="005019D2"/>
    <w:rsid w:val="00501A65"/>
    <w:rsid w:val="00501F5E"/>
    <w:rsid w:val="00503A6C"/>
    <w:rsid w:val="00504AF4"/>
    <w:rsid w:val="0050648B"/>
    <w:rsid w:val="0050692B"/>
    <w:rsid w:val="00507891"/>
    <w:rsid w:val="00507B47"/>
    <w:rsid w:val="00507BEF"/>
    <w:rsid w:val="00507CC9"/>
    <w:rsid w:val="005119A5"/>
    <w:rsid w:val="005149FA"/>
    <w:rsid w:val="00515617"/>
    <w:rsid w:val="00515666"/>
    <w:rsid w:val="00522145"/>
    <w:rsid w:val="0052228D"/>
    <w:rsid w:val="00525040"/>
    <w:rsid w:val="00526706"/>
    <w:rsid w:val="00526F3F"/>
    <w:rsid w:val="00527164"/>
    <w:rsid w:val="00527614"/>
    <w:rsid w:val="005278B7"/>
    <w:rsid w:val="0053154E"/>
    <w:rsid w:val="00532016"/>
    <w:rsid w:val="005336D6"/>
    <w:rsid w:val="005346C8"/>
    <w:rsid w:val="00534B98"/>
    <w:rsid w:val="0053595C"/>
    <w:rsid w:val="00536E37"/>
    <w:rsid w:val="0054217D"/>
    <w:rsid w:val="005426A3"/>
    <w:rsid w:val="00542753"/>
    <w:rsid w:val="005439FE"/>
    <w:rsid w:val="00543E7D"/>
    <w:rsid w:val="00544AAF"/>
    <w:rsid w:val="00545056"/>
    <w:rsid w:val="005451AE"/>
    <w:rsid w:val="00547742"/>
    <w:rsid w:val="00547A68"/>
    <w:rsid w:val="00551980"/>
    <w:rsid w:val="005531C9"/>
    <w:rsid w:val="00553FAE"/>
    <w:rsid w:val="0055479F"/>
    <w:rsid w:val="00556755"/>
    <w:rsid w:val="00556850"/>
    <w:rsid w:val="0055728A"/>
    <w:rsid w:val="00560714"/>
    <w:rsid w:val="00561FCE"/>
    <w:rsid w:val="00562F0C"/>
    <w:rsid w:val="00563E91"/>
    <w:rsid w:val="005649DA"/>
    <w:rsid w:val="005665B3"/>
    <w:rsid w:val="00566673"/>
    <w:rsid w:val="00570988"/>
    <w:rsid w:val="00570C43"/>
    <w:rsid w:val="00570EEF"/>
    <w:rsid w:val="00574D66"/>
    <w:rsid w:val="0057616A"/>
    <w:rsid w:val="00577948"/>
    <w:rsid w:val="00584D36"/>
    <w:rsid w:val="005854C8"/>
    <w:rsid w:val="0058577D"/>
    <w:rsid w:val="00586B07"/>
    <w:rsid w:val="0059038B"/>
    <w:rsid w:val="00591962"/>
    <w:rsid w:val="00591AD6"/>
    <w:rsid w:val="00591DA5"/>
    <w:rsid w:val="00591FC3"/>
    <w:rsid w:val="00593186"/>
    <w:rsid w:val="005934A0"/>
    <w:rsid w:val="0059526B"/>
    <w:rsid w:val="00597CD9"/>
    <w:rsid w:val="005A1770"/>
    <w:rsid w:val="005A2237"/>
    <w:rsid w:val="005A25A5"/>
    <w:rsid w:val="005A775E"/>
    <w:rsid w:val="005A7B76"/>
    <w:rsid w:val="005B0EDA"/>
    <w:rsid w:val="005B2110"/>
    <w:rsid w:val="005B24F9"/>
    <w:rsid w:val="005B2FF5"/>
    <w:rsid w:val="005B577E"/>
    <w:rsid w:val="005B5D1F"/>
    <w:rsid w:val="005B61E6"/>
    <w:rsid w:val="005B6938"/>
    <w:rsid w:val="005B6CF2"/>
    <w:rsid w:val="005B6D6C"/>
    <w:rsid w:val="005C02F8"/>
    <w:rsid w:val="005C1CC6"/>
    <w:rsid w:val="005C435A"/>
    <w:rsid w:val="005C4982"/>
    <w:rsid w:val="005C5234"/>
    <w:rsid w:val="005C77E1"/>
    <w:rsid w:val="005C7D7C"/>
    <w:rsid w:val="005D1C3A"/>
    <w:rsid w:val="005D4A47"/>
    <w:rsid w:val="005D668A"/>
    <w:rsid w:val="005D6A2F"/>
    <w:rsid w:val="005D77EA"/>
    <w:rsid w:val="005E092D"/>
    <w:rsid w:val="005E0B16"/>
    <w:rsid w:val="005E111A"/>
    <w:rsid w:val="005E1A82"/>
    <w:rsid w:val="005E3629"/>
    <w:rsid w:val="005E54A5"/>
    <w:rsid w:val="005E5F97"/>
    <w:rsid w:val="005E63DC"/>
    <w:rsid w:val="005E6F5D"/>
    <w:rsid w:val="005E794C"/>
    <w:rsid w:val="005F07CE"/>
    <w:rsid w:val="005F0A28"/>
    <w:rsid w:val="005F0E5E"/>
    <w:rsid w:val="005F3AC5"/>
    <w:rsid w:val="005F53F7"/>
    <w:rsid w:val="005F6839"/>
    <w:rsid w:val="005F7618"/>
    <w:rsid w:val="005F777A"/>
    <w:rsid w:val="00600535"/>
    <w:rsid w:val="00602328"/>
    <w:rsid w:val="00605BF4"/>
    <w:rsid w:val="006060C0"/>
    <w:rsid w:val="006067F8"/>
    <w:rsid w:val="00610CD6"/>
    <w:rsid w:val="00611634"/>
    <w:rsid w:val="00613FF6"/>
    <w:rsid w:val="00614CE2"/>
    <w:rsid w:val="00615981"/>
    <w:rsid w:val="00615F63"/>
    <w:rsid w:val="00617866"/>
    <w:rsid w:val="00620205"/>
    <w:rsid w:val="00620DEE"/>
    <w:rsid w:val="00620F08"/>
    <w:rsid w:val="00621F92"/>
    <w:rsid w:val="0062280A"/>
    <w:rsid w:val="00622D3A"/>
    <w:rsid w:val="006250CB"/>
    <w:rsid w:val="00625639"/>
    <w:rsid w:val="00625FB9"/>
    <w:rsid w:val="00626643"/>
    <w:rsid w:val="006270DE"/>
    <w:rsid w:val="00627321"/>
    <w:rsid w:val="00627924"/>
    <w:rsid w:val="00631AB6"/>
    <w:rsid w:val="00631B33"/>
    <w:rsid w:val="00633824"/>
    <w:rsid w:val="0063457D"/>
    <w:rsid w:val="00636323"/>
    <w:rsid w:val="0063632F"/>
    <w:rsid w:val="006364EB"/>
    <w:rsid w:val="00640455"/>
    <w:rsid w:val="0064184D"/>
    <w:rsid w:val="006422CC"/>
    <w:rsid w:val="00642D19"/>
    <w:rsid w:val="00643872"/>
    <w:rsid w:val="0064434D"/>
    <w:rsid w:val="00647A83"/>
    <w:rsid w:val="00647EC1"/>
    <w:rsid w:val="006507D4"/>
    <w:rsid w:val="006538D5"/>
    <w:rsid w:val="00654B26"/>
    <w:rsid w:val="006575C3"/>
    <w:rsid w:val="00660302"/>
    <w:rsid w:val="006609EF"/>
    <w:rsid w:val="00660E3E"/>
    <w:rsid w:val="00661AD9"/>
    <w:rsid w:val="006622A2"/>
    <w:rsid w:val="00662E74"/>
    <w:rsid w:val="00665FA6"/>
    <w:rsid w:val="0066692F"/>
    <w:rsid w:val="00667844"/>
    <w:rsid w:val="00672733"/>
    <w:rsid w:val="00673146"/>
    <w:rsid w:val="006765AA"/>
    <w:rsid w:val="006777E9"/>
    <w:rsid w:val="00680905"/>
    <w:rsid w:val="00680C23"/>
    <w:rsid w:val="00682308"/>
    <w:rsid w:val="00682AD9"/>
    <w:rsid w:val="00683CEA"/>
    <w:rsid w:val="0068541A"/>
    <w:rsid w:val="00685BE3"/>
    <w:rsid w:val="00686463"/>
    <w:rsid w:val="00687ADC"/>
    <w:rsid w:val="00690370"/>
    <w:rsid w:val="00693766"/>
    <w:rsid w:val="0069387B"/>
    <w:rsid w:val="00694B4D"/>
    <w:rsid w:val="0069570A"/>
    <w:rsid w:val="006A1A15"/>
    <w:rsid w:val="006A3281"/>
    <w:rsid w:val="006A5107"/>
    <w:rsid w:val="006A5C18"/>
    <w:rsid w:val="006A68C5"/>
    <w:rsid w:val="006A6F40"/>
    <w:rsid w:val="006A7696"/>
    <w:rsid w:val="006B003D"/>
    <w:rsid w:val="006B07DA"/>
    <w:rsid w:val="006B0C10"/>
    <w:rsid w:val="006B1081"/>
    <w:rsid w:val="006B2343"/>
    <w:rsid w:val="006B35D8"/>
    <w:rsid w:val="006B3CE5"/>
    <w:rsid w:val="006B415E"/>
    <w:rsid w:val="006B4888"/>
    <w:rsid w:val="006B5167"/>
    <w:rsid w:val="006C009C"/>
    <w:rsid w:val="006C19E3"/>
    <w:rsid w:val="006C2378"/>
    <w:rsid w:val="006C2E45"/>
    <w:rsid w:val="006C2F2F"/>
    <w:rsid w:val="006C302B"/>
    <w:rsid w:val="006C359C"/>
    <w:rsid w:val="006C5579"/>
    <w:rsid w:val="006D0343"/>
    <w:rsid w:val="006D0A9C"/>
    <w:rsid w:val="006D19A9"/>
    <w:rsid w:val="006D1E63"/>
    <w:rsid w:val="006D3400"/>
    <w:rsid w:val="006D390B"/>
    <w:rsid w:val="006D4985"/>
    <w:rsid w:val="006D6366"/>
    <w:rsid w:val="006D6475"/>
    <w:rsid w:val="006D6A5B"/>
    <w:rsid w:val="006D6E8B"/>
    <w:rsid w:val="006E10B0"/>
    <w:rsid w:val="006E1824"/>
    <w:rsid w:val="006E1944"/>
    <w:rsid w:val="006E1B87"/>
    <w:rsid w:val="006E2B53"/>
    <w:rsid w:val="006E435C"/>
    <w:rsid w:val="006E4A09"/>
    <w:rsid w:val="006E577F"/>
    <w:rsid w:val="006E69B9"/>
    <w:rsid w:val="006E6DC8"/>
    <w:rsid w:val="006E7277"/>
    <w:rsid w:val="006E737D"/>
    <w:rsid w:val="006E7EE3"/>
    <w:rsid w:val="006F0CC3"/>
    <w:rsid w:val="006F2E39"/>
    <w:rsid w:val="006F3F30"/>
    <w:rsid w:val="006F62CF"/>
    <w:rsid w:val="006F6A63"/>
    <w:rsid w:val="00702002"/>
    <w:rsid w:val="007050BB"/>
    <w:rsid w:val="00705EBD"/>
    <w:rsid w:val="007068C6"/>
    <w:rsid w:val="00706AB8"/>
    <w:rsid w:val="00710401"/>
    <w:rsid w:val="00712A99"/>
    <w:rsid w:val="00713706"/>
    <w:rsid w:val="00713973"/>
    <w:rsid w:val="00713AFA"/>
    <w:rsid w:val="00714A6C"/>
    <w:rsid w:val="00715CA1"/>
    <w:rsid w:val="00720A24"/>
    <w:rsid w:val="00722035"/>
    <w:rsid w:val="007239F5"/>
    <w:rsid w:val="00723FB5"/>
    <w:rsid w:val="00724479"/>
    <w:rsid w:val="0072452B"/>
    <w:rsid w:val="00725072"/>
    <w:rsid w:val="00725D54"/>
    <w:rsid w:val="00730BA2"/>
    <w:rsid w:val="00732386"/>
    <w:rsid w:val="00734295"/>
    <w:rsid w:val="0073514D"/>
    <w:rsid w:val="00735777"/>
    <w:rsid w:val="00736131"/>
    <w:rsid w:val="00736181"/>
    <w:rsid w:val="0073661F"/>
    <w:rsid w:val="00737D29"/>
    <w:rsid w:val="0074024A"/>
    <w:rsid w:val="00740271"/>
    <w:rsid w:val="00740FE5"/>
    <w:rsid w:val="00741ECB"/>
    <w:rsid w:val="00743049"/>
    <w:rsid w:val="0074353F"/>
    <w:rsid w:val="007447F3"/>
    <w:rsid w:val="007459F4"/>
    <w:rsid w:val="0074618D"/>
    <w:rsid w:val="00746CAC"/>
    <w:rsid w:val="00747660"/>
    <w:rsid w:val="00750E99"/>
    <w:rsid w:val="007519EA"/>
    <w:rsid w:val="007523D0"/>
    <w:rsid w:val="007528C6"/>
    <w:rsid w:val="00752AA0"/>
    <w:rsid w:val="007532DA"/>
    <w:rsid w:val="00754827"/>
    <w:rsid w:val="0075499F"/>
    <w:rsid w:val="00754BFA"/>
    <w:rsid w:val="007571AF"/>
    <w:rsid w:val="00757282"/>
    <w:rsid w:val="0076072F"/>
    <w:rsid w:val="0076111A"/>
    <w:rsid w:val="007621ED"/>
    <w:rsid w:val="00763C29"/>
    <w:rsid w:val="007647D4"/>
    <w:rsid w:val="007661C8"/>
    <w:rsid w:val="007707E5"/>
    <w:rsid w:val="0077098D"/>
    <w:rsid w:val="00770DFF"/>
    <w:rsid w:val="007712F7"/>
    <w:rsid w:val="007739E6"/>
    <w:rsid w:val="007757FE"/>
    <w:rsid w:val="00775EA0"/>
    <w:rsid w:val="00776343"/>
    <w:rsid w:val="007766DE"/>
    <w:rsid w:val="00776F4A"/>
    <w:rsid w:val="00780930"/>
    <w:rsid w:val="00780947"/>
    <w:rsid w:val="00780D65"/>
    <w:rsid w:val="00781BFF"/>
    <w:rsid w:val="00791169"/>
    <w:rsid w:val="00791522"/>
    <w:rsid w:val="00791AE4"/>
    <w:rsid w:val="00791C92"/>
    <w:rsid w:val="007931FA"/>
    <w:rsid w:val="007954A3"/>
    <w:rsid w:val="00795C25"/>
    <w:rsid w:val="007961FE"/>
    <w:rsid w:val="00797584"/>
    <w:rsid w:val="00797F2F"/>
    <w:rsid w:val="007A0856"/>
    <w:rsid w:val="007A1959"/>
    <w:rsid w:val="007A4861"/>
    <w:rsid w:val="007A51DC"/>
    <w:rsid w:val="007A655A"/>
    <w:rsid w:val="007A7BBA"/>
    <w:rsid w:val="007B0C50"/>
    <w:rsid w:val="007B2CEF"/>
    <w:rsid w:val="007B34BA"/>
    <w:rsid w:val="007B4700"/>
    <w:rsid w:val="007B48F9"/>
    <w:rsid w:val="007B58FD"/>
    <w:rsid w:val="007B596D"/>
    <w:rsid w:val="007B5DD0"/>
    <w:rsid w:val="007B69B1"/>
    <w:rsid w:val="007C0292"/>
    <w:rsid w:val="007C0B29"/>
    <w:rsid w:val="007C18D5"/>
    <w:rsid w:val="007C1A43"/>
    <w:rsid w:val="007C369C"/>
    <w:rsid w:val="007C4EE1"/>
    <w:rsid w:val="007C5A5E"/>
    <w:rsid w:val="007C6DAC"/>
    <w:rsid w:val="007C7DE2"/>
    <w:rsid w:val="007D0951"/>
    <w:rsid w:val="007D0BAD"/>
    <w:rsid w:val="007D2FF4"/>
    <w:rsid w:val="007D3D13"/>
    <w:rsid w:val="007D3E7A"/>
    <w:rsid w:val="007D452B"/>
    <w:rsid w:val="007D4FBF"/>
    <w:rsid w:val="007D5D35"/>
    <w:rsid w:val="007D64B3"/>
    <w:rsid w:val="007D6802"/>
    <w:rsid w:val="007D743D"/>
    <w:rsid w:val="007E0B22"/>
    <w:rsid w:val="007E13A9"/>
    <w:rsid w:val="007E2895"/>
    <w:rsid w:val="007E3C74"/>
    <w:rsid w:val="007E4EC9"/>
    <w:rsid w:val="007E4F46"/>
    <w:rsid w:val="007F0AB9"/>
    <w:rsid w:val="007F1E08"/>
    <w:rsid w:val="007F7FBC"/>
    <w:rsid w:val="0080013E"/>
    <w:rsid w:val="00801C0E"/>
    <w:rsid w:val="00801E75"/>
    <w:rsid w:val="00802214"/>
    <w:rsid w:val="00802806"/>
    <w:rsid w:val="008037AA"/>
    <w:rsid w:val="00804796"/>
    <w:rsid w:val="00804C0B"/>
    <w:rsid w:val="008062CB"/>
    <w:rsid w:val="0080732C"/>
    <w:rsid w:val="0080786D"/>
    <w:rsid w:val="0081188C"/>
    <w:rsid w:val="00813288"/>
    <w:rsid w:val="008143DB"/>
    <w:rsid w:val="00814A01"/>
    <w:rsid w:val="00815098"/>
    <w:rsid w:val="00816635"/>
    <w:rsid w:val="008168FC"/>
    <w:rsid w:val="00816BFD"/>
    <w:rsid w:val="00817179"/>
    <w:rsid w:val="0081769C"/>
    <w:rsid w:val="00817B88"/>
    <w:rsid w:val="0082073B"/>
    <w:rsid w:val="00821410"/>
    <w:rsid w:val="008222AA"/>
    <w:rsid w:val="00823364"/>
    <w:rsid w:val="008249B1"/>
    <w:rsid w:val="00825605"/>
    <w:rsid w:val="008257D4"/>
    <w:rsid w:val="00825F31"/>
    <w:rsid w:val="008275E8"/>
    <w:rsid w:val="00827F4E"/>
    <w:rsid w:val="00830194"/>
    <w:rsid w:val="00830254"/>
    <w:rsid w:val="00830996"/>
    <w:rsid w:val="00830DF6"/>
    <w:rsid w:val="00831C52"/>
    <w:rsid w:val="00832483"/>
    <w:rsid w:val="008324F9"/>
    <w:rsid w:val="0083459B"/>
    <w:rsid w:val="008345F1"/>
    <w:rsid w:val="00840C01"/>
    <w:rsid w:val="00840FBF"/>
    <w:rsid w:val="00841A12"/>
    <w:rsid w:val="00842B73"/>
    <w:rsid w:val="008433FB"/>
    <w:rsid w:val="008443F6"/>
    <w:rsid w:val="00845428"/>
    <w:rsid w:val="00845E88"/>
    <w:rsid w:val="008474B5"/>
    <w:rsid w:val="00851389"/>
    <w:rsid w:val="00853053"/>
    <w:rsid w:val="008544D2"/>
    <w:rsid w:val="00855135"/>
    <w:rsid w:val="00855D95"/>
    <w:rsid w:val="00856A65"/>
    <w:rsid w:val="00861409"/>
    <w:rsid w:val="0086276A"/>
    <w:rsid w:val="008627E3"/>
    <w:rsid w:val="00863302"/>
    <w:rsid w:val="00863AB4"/>
    <w:rsid w:val="00865B07"/>
    <w:rsid w:val="00866454"/>
    <w:rsid w:val="008667EA"/>
    <w:rsid w:val="008675EB"/>
    <w:rsid w:val="00874254"/>
    <w:rsid w:val="00874761"/>
    <w:rsid w:val="008758A4"/>
    <w:rsid w:val="00876161"/>
    <w:rsid w:val="0087637F"/>
    <w:rsid w:val="0088246C"/>
    <w:rsid w:val="00883A69"/>
    <w:rsid w:val="008842C4"/>
    <w:rsid w:val="0088704E"/>
    <w:rsid w:val="00892309"/>
    <w:rsid w:val="00892AD5"/>
    <w:rsid w:val="0089324D"/>
    <w:rsid w:val="00893D00"/>
    <w:rsid w:val="00895175"/>
    <w:rsid w:val="00895E1C"/>
    <w:rsid w:val="00896002"/>
    <w:rsid w:val="008A0FA6"/>
    <w:rsid w:val="008A1512"/>
    <w:rsid w:val="008A1B1B"/>
    <w:rsid w:val="008A2578"/>
    <w:rsid w:val="008A4983"/>
    <w:rsid w:val="008B2833"/>
    <w:rsid w:val="008B38D7"/>
    <w:rsid w:val="008B5B3D"/>
    <w:rsid w:val="008B6356"/>
    <w:rsid w:val="008C0B76"/>
    <w:rsid w:val="008C13B2"/>
    <w:rsid w:val="008C2515"/>
    <w:rsid w:val="008C2AF0"/>
    <w:rsid w:val="008C2CEE"/>
    <w:rsid w:val="008C2E1F"/>
    <w:rsid w:val="008C660D"/>
    <w:rsid w:val="008D0690"/>
    <w:rsid w:val="008D1C77"/>
    <w:rsid w:val="008D1E2B"/>
    <w:rsid w:val="008D2321"/>
    <w:rsid w:val="008D2F12"/>
    <w:rsid w:val="008D315F"/>
    <w:rsid w:val="008D32B9"/>
    <w:rsid w:val="008D433B"/>
    <w:rsid w:val="008D4A16"/>
    <w:rsid w:val="008D4B1E"/>
    <w:rsid w:val="008D53FD"/>
    <w:rsid w:val="008D7C64"/>
    <w:rsid w:val="008E1E40"/>
    <w:rsid w:val="008E1EB3"/>
    <w:rsid w:val="008E2102"/>
    <w:rsid w:val="008E391E"/>
    <w:rsid w:val="008E3EC4"/>
    <w:rsid w:val="008E422C"/>
    <w:rsid w:val="008E5533"/>
    <w:rsid w:val="008E566E"/>
    <w:rsid w:val="008E6561"/>
    <w:rsid w:val="008E68E1"/>
    <w:rsid w:val="008E6980"/>
    <w:rsid w:val="008F039B"/>
    <w:rsid w:val="008F0897"/>
    <w:rsid w:val="008F0B98"/>
    <w:rsid w:val="008F10AE"/>
    <w:rsid w:val="008F1DD0"/>
    <w:rsid w:val="008F2950"/>
    <w:rsid w:val="008F336E"/>
    <w:rsid w:val="008F371F"/>
    <w:rsid w:val="008F3C55"/>
    <w:rsid w:val="008F3FB2"/>
    <w:rsid w:val="008F4A3B"/>
    <w:rsid w:val="008F4EE4"/>
    <w:rsid w:val="008F5528"/>
    <w:rsid w:val="008F6088"/>
    <w:rsid w:val="008F6FBF"/>
    <w:rsid w:val="00900ADE"/>
    <w:rsid w:val="0090161A"/>
    <w:rsid w:val="00901A49"/>
    <w:rsid w:val="00901EB6"/>
    <w:rsid w:val="00903005"/>
    <w:rsid w:val="00903622"/>
    <w:rsid w:val="00903FC8"/>
    <w:rsid w:val="00904C62"/>
    <w:rsid w:val="00906709"/>
    <w:rsid w:val="009077E7"/>
    <w:rsid w:val="00911616"/>
    <w:rsid w:val="0091200D"/>
    <w:rsid w:val="009129FD"/>
    <w:rsid w:val="00912BE7"/>
    <w:rsid w:val="00912BFB"/>
    <w:rsid w:val="009133DA"/>
    <w:rsid w:val="0091377E"/>
    <w:rsid w:val="00913A7F"/>
    <w:rsid w:val="00914AC1"/>
    <w:rsid w:val="00916150"/>
    <w:rsid w:val="0091653B"/>
    <w:rsid w:val="0092005D"/>
    <w:rsid w:val="0092035A"/>
    <w:rsid w:val="00922BA8"/>
    <w:rsid w:val="00923D1C"/>
    <w:rsid w:val="009242D1"/>
    <w:rsid w:val="009248D5"/>
    <w:rsid w:val="00924DAC"/>
    <w:rsid w:val="00926F72"/>
    <w:rsid w:val="00927058"/>
    <w:rsid w:val="00927334"/>
    <w:rsid w:val="0092791F"/>
    <w:rsid w:val="00927CA8"/>
    <w:rsid w:val="00931365"/>
    <w:rsid w:val="0093159E"/>
    <w:rsid w:val="009324B2"/>
    <w:rsid w:val="00932879"/>
    <w:rsid w:val="009346B3"/>
    <w:rsid w:val="00934718"/>
    <w:rsid w:val="00934DDA"/>
    <w:rsid w:val="00934E1B"/>
    <w:rsid w:val="00935DC0"/>
    <w:rsid w:val="0093702D"/>
    <w:rsid w:val="00937C5D"/>
    <w:rsid w:val="009407D1"/>
    <w:rsid w:val="00940B19"/>
    <w:rsid w:val="00941B83"/>
    <w:rsid w:val="00942750"/>
    <w:rsid w:val="009450CE"/>
    <w:rsid w:val="009459BB"/>
    <w:rsid w:val="00947179"/>
    <w:rsid w:val="00950618"/>
    <w:rsid w:val="00950D06"/>
    <w:rsid w:val="0095164B"/>
    <w:rsid w:val="009533EA"/>
    <w:rsid w:val="00954090"/>
    <w:rsid w:val="009573E7"/>
    <w:rsid w:val="00957518"/>
    <w:rsid w:val="009600B9"/>
    <w:rsid w:val="0096192F"/>
    <w:rsid w:val="00962BFE"/>
    <w:rsid w:val="00963E05"/>
    <w:rsid w:val="00964A45"/>
    <w:rsid w:val="00964B28"/>
    <w:rsid w:val="00966914"/>
    <w:rsid w:val="009672FD"/>
    <w:rsid w:val="00967843"/>
    <w:rsid w:val="00967D54"/>
    <w:rsid w:val="00971028"/>
    <w:rsid w:val="009720AC"/>
    <w:rsid w:val="009722BD"/>
    <w:rsid w:val="0097258C"/>
    <w:rsid w:val="00972BBC"/>
    <w:rsid w:val="00972F0F"/>
    <w:rsid w:val="0097486E"/>
    <w:rsid w:val="009765C5"/>
    <w:rsid w:val="00976857"/>
    <w:rsid w:val="00977CF3"/>
    <w:rsid w:val="00977D67"/>
    <w:rsid w:val="00980813"/>
    <w:rsid w:val="00980D39"/>
    <w:rsid w:val="0098358C"/>
    <w:rsid w:val="00983AFC"/>
    <w:rsid w:val="00986727"/>
    <w:rsid w:val="00992BA6"/>
    <w:rsid w:val="00992BF7"/>
    <w:rsid w:val="009937C8"/>
    <w:rsid w:val="00993B84"/>
    <w:rsid w:val="00993CD9"/>
    <w:rsid w:val="00994C27"/>
    <w:rsid w:val="00995428"/>
    <w:rsid w:val="00996483"/>
    <w:rsid w:val="00996F5A"/>
    <w:rsid w:val="0099755B"/>
    <w:rsid w:val="00997C60"/>
    <w:rsid w:val="009A0978"/>
    <w:rsid w:val="009A12A2"/>
    <w:rsid w:val="009A23AB"/>
    <w:rsid w:val="009A3097"/>
    <w:rsid w:val="009A3BB3"/>
    <w:rsid w:val="009A4D67"/>
    <w:rsid w:val="009A52C7"/>
    <w:rsid w:val="009A6B01"/>
    <w:rsid w:val="009A747E"/>
    <w:rsid w:val="009A785E"/>
    <w:rsid w:val="009B041A"/>
    <w:rsid w:val="009B2110"/>
    <w:rsid w:val="009B213E"/>
    <w:rsid w:val="009B3452"/>
    <w:rsid w:val="009B3F32"/>
    <w:rsid w:val="009B5440"/>
    <w:rsid w:val="009B7852"/>
    <w:rsid w:val="009B7FF3"/>
    <w:rsid w:val="009C37C3"/>
    <w:rsid w:val="009C4089"/>
    <w:rsid w:val="009C4132"/>
    <w:rsid w:val="009C4E20"/>
    <w:rsid w:val="009C77EE"/>
    <w:rsid w:val="009C7C86"/>
    <w:rsid w:val="009D2FF7"/>
    <w:rsid w:val="009D34E1"/>
    <w:rsid w:val="009D39AE"/>
    <w:rsid w:val="009D3C02"/>
    <w:rsid w:val="009D7240"/>
    <w:rsid w:val="009D72F2"/>
    <w:rsid w:val="009E15C6"/>
    <w:rsid w:val="009E268C"/>
    <w:rsid w:val="009E2C10"/>
    <w:rsid w:val="009E3187"/>
    <w:rsid w:val="009E3B05"/>
    <w:rsid w:val="009E3B25"/>
    <w:rsid w:val="009E3F6D"/>
    <w:rsid w:val="009E42ED"/>
    <w:rsid w:val="009E4433"/>
    <w:rsid w:val="009E4C28"/>
    <w:rsid w:val="009E5830"/>
    <w:rsid w:val="009E7884"/>
    <w:rsid w:val="009E788A"/>
    <w:rsid w:val="009E79A4"/>
    <w:rsid w:val="009E7B30"/>
    <w:rsid w:val="009F06F7"/>
    <w:rsid w:val="009F0E08"/>
    <w:rsid w:val="009F1A26"/>
    <w:rsid w:val="009F25B6"/>
    <w:rsid w:val="009F3344"/>
    <w:rsid w:val="009F3864"/>
    <w:rsid w:val="009F579D"/>
    <w:rsid w:val="009F74D3"/>
    <w:rsid w:val="00A002D0"/>
    <w:rsid w:val="00A012D6"/>
    <w:rsid w:val="00A016C8"/>
    <w:rsid w:val="00A03B74"/>
    <w:rsid w:val="00A0492D"/>
    <w:rsid w:val="00A0630A"/>
    <w:rsid w:val="00A0756E"/>
    <w:rsid w:val="00A1036E"/>
    <w:rsid w:val="00A11F11"/>
    <w:rsid w:val="00A134D8"/>
    <w:rsid w:val="00A13C42"/>
    <w:rsid w:val="00A1453A"/>
    <w:rsid w:val="00A170B1"/>
    <w:rsid w:val="00A1763D"/>
    <w:rsid w:val="00A17CEC"/>
    <w:rsid w:val="00A21948"/>
    <w:rsid w:val="00A22199"/>
    <w:rsid w:val="00A22274"/>
    <w:rsid w:val="00A22B1F"/>
    <w:rsid w:val="00A234E8"/>
    <w:rsid w:val="00A24E92"/>
    <w:rsid w:val="00A2525A"/>
    <w:rsid w:val="00A25710"/>
    <w:rsid w:val="00A27EF0"/>
    <w:rsid w:val="00A30E6B"/>
    <w:rsid w:val="00A3294B"/>
    <w:rsid w:val="00A34CE5"/>
    <w:rsid w:val="00A35767"/>
    <w:rsid w:val="00A36303"/>
    <w:rsid w:val="00A363EB"/>
    <w:rsid w:val="00A365F3"/>
    <w:rsid w:val="00A40F19"/>
    <w:rsid w:val="00A419AC"/>
    <w:rsid w:val="00A42361"/>
    <w:rsid w:val="00A424F0"/>
    <w:rsid w:val="00A44523"/>
    <w:rsid w:val="00A44B62"/>
    <w:rsid w:val="00A44BD2"/>
    <w:rsid w:val="00A44D24"/>
    <w:rsid w:val="00A45A5D"/>
    <w:rsid w:val="00A45F94"/>
    <w:rsid w:val="00A467F7"/>
    <w:rsid w:val="00A507C2"/>
    <w:rsid w:val="00A50B20"/>
    <w:rsid w:val="00A50B38"/>
    <w:rsid w:val="00A51390"/>
    <w:rsid w:val="00A51BC4"/>
    <w:rsid w:val="00A5251F"/>
    <w:rsid w:val="00A529EC"/>
    <w:rsid w:val="00A54B72"/>
    <w:rsid w:val="00A5533B"/>
    <w:rsid w:val="00A600EE"/>
    <w:rsid w:val="00A60D13"/>
    <w:rsid w:val="00A61F69"/>
    <w:rsid w:val="00A650B1"/>
    <w:rsid w:val="00A653F1"/>
    <w:rsid w:val="00A7223D"/>
    <w:rsid w:val="00A72745"/>
    <w:rsid w:val="00A72835"/>
    <w:rsid w:val="00A730C2"/>
    <w:rsid w:val="00A7446C"/>
    <w:rsid w:val="00A75D18"/>
    <w:rsid w:val="00A76965"/>
    <w:rsid w:val="00A76EFC"/>
    <w:rsid w:val="00A806FC"/>
    <w:rsid w:val="00A80D5A"/>
    <w:rsid w:val="00A81B20"/>
    <w:rsid w:val="00A82DE9"/>
    <w:rsid w:val="00A8494E"/>
    <w:rsid w:val="00A8621A"/>
    <w:rsid w:val="00A87D50"/>
    <w:rsid w:val="00A90153"/>
    <w:rsid w:val="00A91010"/>
    <w:rsid w:val="00A91239"/>
    <w:rsid w:val="00A9205C"/>
    <w:rsid w:val="00A92ACF"/>
    <w:rsid w:val="00A92C3D"/>
    <w:rsid w:val="00A93EF2"/>
    <w:rsid w:val="00A96A23"/>
    <w:rsid w:val="00A96DA2"/>
    <w:rsid w:val="00A97104"/>
    <w:rsid w:val="00A97886"/>
    <w:rsid w:val="00A97F29"/>
    <w:rsid w:val="00AA0719"/>
    <w:rsid w:val="00AA0C02"/>
    <w:rsid w:val="00AA1039"/>
    <w:rsid w:val="00AA143F"/>
    <w:rsid w:val="00AA191A"/>
    <w:rsid w:val="00AA2F76"/>
    <w:rsid w:val="00AA309B"/>
    <w:rsid w:val="00AA394D"/>
    <w:rsid w:val="00AA466C"/>
    <w:rsid w:val="00AA4972"/>
    <w:rsid w:val="00AA5116"/>
    <w:rsid w:val="00AA702E"/>
    <w:rsid w:val="00AA7D26"/>
    <w:rsid w:val="00AA7D3C"/>
    <w:rsid w:val="00AB0964"/>
    <w:rsid w:val="00AB17CA"/>
    <w:rsid w:val="00AB2B67"/>
    <w:rsid w:val="00AB2E08"/>
    <w:rsid w:val="00AB3A75"/>
    <w:rsid w:val="00AB47B8"/>
    <w:rsid w:val="00AB5011"/>
    <w:rsid w:val="00AB5426"/>
    <w:rsid w:val="00AB66E4"/>
    <w:rsid w:val="00AB6F4F"/>
    <w:rsid w:val="00AC23B5"/>
    <w:rsid w:val="00AC2DEF"/>
    <w:rsid w:val="00AC60A1"/>
    <w:rsid w:val="00AC7368"/>
    <w:rsid w:val="00AC7C36"/>
    <w:rsid w:val="00AD01FE"/>
    <w:rsid w:val="00AD0D31"/>
    <w:rsid w:val="00AD16B9"/>
    <w:rsid w:val="00AD37A7"/>
    <w:rsid w:val="00AD38B8"/>
    <w:rsid w:val="00AD63DA"/>
    <w:rsid w:val="00AD68AB"/>
    <w:rsid w:val="00AE00C3"/>
    <w:rsid w:val="00AE377D"/>
    <w:rsid w:val="00AE3C8A"/>
    <w:rsid w:val="00AE4649"/>
    <w:rsid w:val="00AE54F6"/>
    <w:rsid w:val="00AE75B6"/>
    <w:rsid w:val="00AF0EBA"/>
    <w:rsid w:val="00AF28D1"/>
    <w:rsid w:val="00AF3610"/>
    <w:rsid w:val="00AF4784"/>
    <w:rsid w:val="00AF4DC5"/>
    <w:rsid w:val="00AF51B1"/>
    <w:rsid w:val="00AF55A7"/>
    <w:rsid w:val="00AF5CF2"/>
    <w:rsid w:val="00B0271B"/>
    <w:rsid w:val="00B02C8A"/>
    <w:rsid w:val="00B03184"/>
    <w:rsid w:val="00B03A7D"/>
    <w:rsid w:val="00B04576"/>
    <w:rsid w:val="00B04CA1"/>
    <w:rsid w:val="00B05CD3"/>
    <w:rsid w:val="00B07953"/>
    <w:rsid w:val="00B07B71"/>
    <w:rsid w:val="00B07E20"/>
    <w:rsid w:val="00B1044B"/>
    <w:rsid w:val="00B11849"/>
    <w:rsid w:val="00B133CB"/>
    <w:rsid w:val="00B137D1"/>
    <w:rsid w:val="00B14088"/>
    <w:rsid w:val="00B14B13"/>
    <w:rsid w:val="00B16C61"/>
    <w:rsid w:val="00B16F55"/>
    <w:rsid w:val="00B17FBD"/>
    <w:rsid w:val="00B225C2"/>
    <w:rsid w:val="00B232BE"/>
    <w:rsid w:val="00B257AF"/>
    <w:rsid w:val="00B315A6"/>
    <w:rsid w:val="00B3176C"/>
    <w:rsid w:val="00B31813"/>
    <w:rsid w:val="00B31DDB"/>
    <w:rsid w:val="00B325DA"/>
    <w:rsid w:val="00B326F2"/>
    <w:rsid w:val="00B328ED"/>
    <w:rsid w:val="00B33039"/>
    <w:rsid w:val="00B33365"/>
    <w:rsid w:val="00B3367C"/>
    <w:rsid w:val="00B33877"/>
    <w:rsid w:val="00B36555"/>
    <w:rsid w:val="00B4070D"/>
    <w:rsid w:val="00B43800"/>
    <w:rsid w:val="00B44BC5"/>
    <w:rsid w:val="00B47669"/>
    <w:rsid w:val="00B51477"/>
    <w:rsid w:val="00B51CFE"/>
    <w:rsid w:val="00B52719"/>
    <w:rsid w:val="00B52814"/>
    <w:rsid w:val="00B52D21"/>
    <w:rsid w:val="00B541A5"/>
    <w:rsid w:val="00B551EE"/>
    <w:rsid w:val="00B552EF"/>
    <w:rsid w:val="00B55C4D"/>
    <w:rsid w:val="00B56610"/>
    <w:rsid w:val="00B56650"/>
    <w:rsid w:val="00B572B3"/>
    <w:rsid w:val="00B57502"/>
    <w:rsid w:val="00B57B36"/>
    <w:rsid w:val="00B57E6F"/>
    <w:rsid w:val="00B57F6A"/>
    <w:rsid w:val="00B6080D"/>
    <w:rsid w:val="00B6123A"/>
    <w:rsid w:val="00B61636"/>
    <w:rsid w:val="00B6175E"/>
    <w:rsid w:val="00B63E38"/>
    <w:rsid w:val="00B648CD"/>
    <w:rsid w:val="00B65173"/>
    <w:rsid w:val="00B665EB"/>
    <w:rsid w:val="00B66ED1"/>
    <w:rsid w:val="00B710D7"/>
    <w:rsid w:val="00B71CE0"/>
    <w:rsid w:val="00B73E5F"/>
    <w:rsid w:val="00B73F01"/>
    <w:rsid w:val="00B75186"/>
    <w:rsid w:val="00B75903"/>
    <w:rsid w:val="00B77B01"/>
    <w:rsid w:val="00B77EF4"/>
    <w:rsid w:val="00B77FA9"/>
    <w:rsid w:val="00B8175C"/>
    <w:rsid w:val="00B81F6A"/>
    <w:rsid w:val="00B827CA"/>
    <w:rsid w:val="00B8686D"/>
    <w:rsid w:val="00B87DED"/>
    <w:rsid w:val="00B87F08"/>
    <w:rsid w:val="00B9008E"/>
    <w:rsid w:val="00B91647"/>
    <w:rsid w:val="00B933E9"/>
    <w:rsid w:val="00B934E5"/>
    <w:rsid w:val="00B93F69"/>
    <w:rsid w:val="00B94B91"/>
    <w:rsid w:val="00B978C5"/>
    <w:rsid w:val="00BA03FB"/>
    <w:rsid w:val="00BA1E2F"/>
    <w:rsid w:val="00BA242C"/>
    <w:rsid w:val="00BA2704"/>
    <w:rsid w:val="00BA2DD6"/>
    <w:rsid w:val="00BA4675"/>
    <w:rsid w:val="00BA5CDF"/>
    <w:rsid w:val="00BA70AD"/>
    <w:rsid w:val="00BA7799"/>
    <w:rsid w:val="00BB0561"/>
    <w:rsid w:val="00BB1DDC"/>
    <w:rsid w:val="00BB2E77"/>
    <w:rsid w:val="00BB4E23"/>
    <w:rsid w:val="00BB593E"/>
    <w:rsid w:val="00BB68C7"/>
    <w:rsid w:val="00BB718F"/>
    <w:rsid w:val="00BC0483"/>
    <w:rsid w:val="00BC04E6"/>
    <w:rsid w:val="00BC06E7"/>
    <w:rsid w:val="00BC0FF0"/>
    <w:rsid w:val="00BC30C9"/>
    <w:rsid w:val="00BC3D86"/>
    <w:rsid w:val="00BC5832"/>
    <w:rsid w:val="00BC74C3"/>
    <w:rsid w:val="00BC7757"/>
    <w:rsid w:val="00BD06A1"/>
    <w:rsid w:val="00BD077D"/>
    <w:rsid w:val="00BD0787"/>
    <w:rsid w:val="00BD0FCA"/>
    <w:rsid w:val="00BD1E33"/>
    <w:rsid w:val="00BD3019"/>
    <w:rsid w:val="00BD3192"/>
    <w:rsid w:val="00BD3A11"/>
    <w:rsid w:val="00BD4381"/>
    <w:rsid w:val="00BD4D05"/>
    <w:rsid w:val="00BD5652"/>
    <w:rsid w:val="00BD598B"/>
    <w:rsid w:val="00BD738C"/>
    <w:rsid w:val="00BD7BC8"/>
    <w:rsid w:val="00BD7D2A"/>
    <w:rsid w:val="00BE16E5"/>
    <w:rsid w:val="00BE3358"/>
    <w:rsid w:val="00BE39EE"/>
    <w:rsid w:val="00BE3E58"/>
    <w:rsid w:val="00BE4D18"/>
    <w:rsid w:val="00BE4ED4"/>
    <w:rsid w:val="00BE6162"/>
    <w:rsid w:val="00BE7E7F"/>
    <w:rsid w:val="00BF10F0"/>
    <w:rsid w:val="00BF1CA0"/>
    <w:rsid w:val="00BF31CE"/>
    <w:rsid w:val="00BF384A"/>
    <w:rsid w:val="00BF49BD"/>
    <w:rsid w:val="00BF4C0E"/>
    <w:rsid w:val="00BF4D5C"/>
    <w:rsid w:val="00BF59B5"/>
    <w:rsid w:val="00BF6602"/>
    <w:rsid w:val="00C00179"/>
    <w:rsid w:val="00C01616"/>
    <w:rsid w:val="00C0162A"/>
    <w:rsid w:val="00C0162B"/>
    <w:rsid w:val="00C030F4"/>
    <w:rsid w:val="00C05044"/>
    <w:rsid w:val="00C05243"/>
    <w:rsid w:val="00C05B64"/>
    <w:rsid w:val="00C05BC3"/>
    <w:rsid w:val="00C06167"/>
    <w:rsid w:val="00C068ED"/>
    <w:rsid w:val="00C07CD8"/>
    <w:rsid w:val="00C1011E"/>
    <w:rsid w:val="00C10423"/>
    <w:rsid w:val="00C10424"/>
    <w:rsid w:val="00C13CC2"/>
    <w:rsid w:val="00C14B77"/>
    <w:rsid w:val="00C14D36"/>
    <w:rsid w:val="00C14D49"/>
    <w:rsid w:val="00C16BAD"/>
    <w:rsid w:val="00C22E0C"/>
    <w:rsid w:val="00C22FFF"/>
    <w:rsid w:val="00C23CE0"/>
    <w:rsid w:val="00C261B0"/>
    <w:rsid w:val="00C27415"/>
    <w:rsid w:val="00C332E6"/>
    <w:rsid w:val="00C34447"/>
    <w:rsid w:val="00C345B1"/>
    <w:rsid w:val="00C34D90"/>
    <w:rsid w:val="00C35046"/>
    <w:rsid w:val="00C365D7"/>
    <w:rsid w:val="00C36EF7"/>
    <w:rsid w:val="00C40142"/>
    <w:rsid w:val="00C4177F"/>
    <w:rsid w:val="00C43B12"/>
    <w:rsid w:val="00C44FCE"/>
    <w:rsid w:val="00C45F0E"/>
    <w:rsid w:val="00C4722A"/>
    <w:rsid w:val="00C51698"/>
    <w:rsid w:val="00C52C3C"/>
    <w:rsid w:val="00C54DC3"/>
    <w:rsid w:val="00C55AA5"/>
    <w:rsid w:val="00C57182"/>
    <w:rsid w:val="00C5754D"/>
    <w:rsid w:val="00C57863"/>
    <w:rsid w:val="00C63A9D"/>
    <w:rsid w:val="00C63EFE"/>
    <w:rsid w:val="00C640AF"/>
    <w:rsid w:val="00C6442F"/>
    <w:rsid w:val="00C655FD"/>
    <w:rsid w:val="00C67929"/>
    <w:rsid w:val="00C71227"/>
    <w:rsid w:val="00C74587"/>
    <w:rsid w:val="00C75407"/>
    <w:rsid w:val="00C75C34"/>
    <w:rsid w:val="00C7737B"/>
    <w:rsid w:val="00C816A6"/>
    <w:rsid w:val="00C8320D"/>
    <w:rsid w:val="00C83439"/>
    <w:rsid w:val="00C83A4B"/>
    <w:rsid w:val="00C8543E"/>
    <w:rsid w:val="00C86314"/>
    <w:rsid w:val="00C870A8"/>
    <w:rsid w:val="00C877F2"/>
    <w:rsid w:val="00C90561"/>
    <w:rsid w:val="00C90932"/>
    <w:rsid w:val="00C94434"/>
    <w:rsid w:val="00CA0D75"/>
    <w:rsid w:val="00CA1207"/>
    <w:rsid w:val="00CA194E"/>
    <w:rsid w:val="00CA1C95"/>
    <w:rsid w:val="00CA46CA"/>
    <w:rsid w:val="00CA5A9C"/>
    <w:rsid w:val="00CA630E"/>
    <w:rsid w:val="00CA7A4D"/>
    <w:rsid w:val="00CB1061"/>
    <w:rsid w:val="00CB32A5"/>
    <w:rsid w:val="00CB5413"/>
    <w:rsid w:val="00CB5ABA"/>
    <w:rsid w:val="00CB7304"/>
    <w:rsid w:val="00CC16C3"/>
    <w:rsid w:val="00CC209B"/>
    <w:rsid w:val="00CC3084"/>
    <w:rsid w:val="00CC4C20"/>
    <w:rsid w:val="00CC5352"/>
    <w:rsid w:val="00CC576C"/>
    <w:rsid w:val="00CC7056"/>
    <w:rsid w:val="00CD047F"/>
    <w:rsid w:val="00CD06EA"/>
    <w:rsid w:val="00CD1E8B"/>
    <w:rsid w:val="00CD28A5"/>
    <w:rsid w:val="00CD3517"/>
    <w:rsid w:val="00CD3D8F"/>
    <w:rsid w:val="00CD4371"/>
    <w:rsid w:val="00CD500C"/>
    <w:rsid w:val="00CD5820"/>
    <w:rsid w:val="00CD5FE2"/>
    <w:rsid w:val="00CE0F4C"/>
    <w:rsid w:val="00CE0F6B"/>
    <w:rsid w:val="00CE2F5F"/>
    <w:rsid w:val="00CE5517"/>
    <w:rsid w:val="00CE56D8"/>
    <w:rsid w:val="00CE7C68"/>
    <w:rsid w:val="00CE7E3E"/>
    <w:rsid w:val="00CF2085"/>
    <w:rsid w:val="00CF2A35"/>
    <w:rsid w:val="00CF3639"/>
    <w:rsid w:val="00CF4DEA"/>
    <w:rsid w:val="00CF50BB"/>
    <w:rsid w:val="00CF72DA"/>
    <w:rsid w:val="00CF7C38"/>
    <w:rsid w:val="00D00AC7"/>
    <w:rsid w:val="00D010D2"/>
    <w:rsid w:val="00D01F51"/>
    <w:rsid w:val="00D0205D"/>
    <w:rsid w:val="00D02B4C"/>
    <w:rsid w:val="00D02DAF"/>
    <w:rsid w:val="00D039DB"/>
    <w:rsid w:val="00D03AAA"/>
    <w:rsid w:val="00D040C4"/>
    <w:rsid w:val="00D05DEB"/>
    <w:rsid w:val="00D101B7"/>
    <w:rsid w:val="00D101D8"/>
    <w:rsid w:val="00D12685"/>
    <w:rsid w:val="00D13763"/>
    <w:rsid w:val="00D16D2E"/>
    <w:rsid w:val="00D16D8B"/>
    <w:rsid w:val="00D1702B"/>
    <w:rsid w:val="00D20572"/>
    <w:rsid w:val="00D20AD1"/>
    <w:rsid w:val="00D22570"/>
    <w:rsid w:val="00D22651"/>
    <w:rsid w:val="00D234BC"/>
    <w:rsid w:val="00D269DB"/>
    <w:rsid w:val="00D277CB"/>
    <w:rsid w:val="00D32807"/>
    <w:rsid w:val="00D32B69"/>
    <w:rsid w:val="00D32ED6"/>
    <w:rsid w:val="00D337D9"/>
    <w:rsid w:val="00D33B18"/>
    <w:rsid w:val="00D33F38"/>
    <w:rsid w:val="00D35D5E"/>
    <w:rsid w:val="00D36262"/>
    <w:rsid w:val="00D37483"/>
    <w:rsid w:val="00D3773D"/>
    <w:rsid w:val="00D37AAD"/>
    <w:rsid w:val="00D41BAC"/>
    <w:rsid w:val="00D41CAE"/>
    <w:rsid w:val="00D46897"/>
    <w:rsid w:val="00D46B7E"/>
    <w:rsid w:val="00D4711A"/>
    <w:rsid w:val="00D54287"/>
    <w:rsid w:val="00D5479B"/>
    <w:rsid w:val="00D57C84"/>
    <w:rsid w:val="00D602B8"/>
    <w:rsid w:val="00D6057D"/>
    <w:rsid w:val="00D61194"/>
    <w:rsid w:val="00D6151C"/>
    <w:rsid w:val="00D615CF"/>
    <w:rsid w:val="00D6173D"/>
    <w:rsid w:val="00D624BD"/>
    <w:rsid w:val="00D62DF1"/>
    <w:rsid w:val="00D63966"/>
    <w:rsid w:val="00D64DC8"/>
    <w:rsid w:val="00D65048"/>
    <w:rsid w:val="00D65537"/>
    <w:rsid w:val="00D66730"/>
    <w:rsid w:val="00D669C4"/>
    <w:rsid w:val="00D71640"/>
    <w:rsid w:val="00D7181B"/>
    <w:rsid w:val="00D727DB"/>
    <w:rsid w:val="00D72830"/>
    <w:rsid w:val="00D75000"/>
    <w:rsid w:val="00D753CD"/>
    <w:rsid w:val="00D8121A"/>
    <w:rsid w:val="00D82D97"/>
    <w:rsid w:val="00D833BB"/>
    <w:rsid w:val="00D836C5"/>
    <w:rsid w:val="00D84576"/>
    <w:rsid w:val="00D84DD3"/>
    <w:rsid w:val="00D85401"/>
    <w:rsid w:val="00D90C73"/>
    <w:rsid w:val="00D90F13"/>
    <w:rsid w:val="00D92C4A"/>
    <w:rsid w:val="00D962B2"/>
    <w:rsid w:val="00D96AB4"/>
    <w:rsid w:val="00DA0B34"/>
    <w:rsid w:val="00DA1399"/>
    <w:rsid w:val="00DA24C6"/>
    <w:rsid w:val="00DA3A38"/>
    <w:rsid w:val="00DA3DBD"/>
    <w:rsid w:val="00DA44CC"/>
    <w:rsid w:val="00DA4D7B"/>
    <w:rsid w:val="00DA569D"/>
    <w:rsid w:val="00DA5B5A"/>
    <w:rsid w:val="00DA5E45"/>
    <w:rsid w:val="00DA6C63"/>
    <w:rsid w:val="00DB1ECF"/>
    <w:rsid w:val="00DB4C77"/>
    <w:rsid w:val="00DB4F09"/>
    <w:rsid w:val="00DB5AA8"/>
    <w:rsid w:val="00DB5AAA"/>
    <w:rsid w:val="00DB67DF"/>
    <w:rsid w:val="00DB6B44"/>
    <w:rsid w:val="00DC01F5"/>
    <w:rsid w:val="00DC27AE"/>
    <w:rsid w:val="00DC2DA8"/>
    <w:rsid w:val="00DC3A34"/>
    <w:rsid w:val="00DC650A"/>
    <w:rsid w:val="00DD0F00"/>
    <w:rsid w:val="00DD1310"/>
    <w:rsid w:val="00DD1356"/>
    <w:rsid w:val="00DD1C57"/>
    <w:rsid w:val="00DD1C77"/>
    <w:rsid w:val="00DD271C"/>
    <w:rsid w:val="00DD37AB"/>
    <w:rsid w:val="00DD3A58"/>
    <w:rsid w:val="00DD42A2"/>
    <w:rsid w:val="00DD42B6"/>
    <w:rsid w:val="00DD439D"/>
    <w:rsid w:val="00DD5150"/>
    <w:rsid w:val="00DD5501"/>
    <w:rsid w:val="00DD595E"/>
    <w:rsid w:val="00DD5C4B"/>
    <w:rsid w:val="00DD65C0"/>
    <w:rsid w:val="00DD6C56"/>
    <w:rsid w:val="00DD7799"/>
    <w:rsid w:val="00DD7EFC"/>
    <w:rsid w:val="00DE0976"/>
    <w:rsid w:val="00DE22E4"/>
    <w:rsid w:val="00DE22FA"/>
    <w:rsid w:val="00DE264A"/>
    <w:rsid w:val="00DE2804"/>
    <w:rsid w:val="00DE32DC"/>
    <w:rsid w:val="00DE35B0"/>
    <w:rsid w:val="00DE3E6B"/>
    <w:rsid w:val="00DE5D6E"/>
    <w:rsid w:val="00DE76FA"/>
    <w:rsid w:val="00DF1DCC"/>
    <w:rsid w:val="00DF5072"/>
    <w:rsid w:val="00DF5272"/>
    <w:rsid w:val="00DF55F5"/>
    <w:rsid w:val="00DF6998"/>
    <w:rsid w:val="00DF7834"/>
    <w:rsid w:val="00DF79DF"/>
    <w:rsid w:val="00DF7E60"/>
    <w:rsid w:val="00E008BA"/>
    <w:rsid w:val="00E02D18"/>
    <w:rsid w:val="00E033F0"/>
    <w:rsid w:val="00E041E7"/>
    <w:rsid w:val="00E05E97"/>
    <w:rsid w:val="00E0619A"/>
    <w:rsid w:val="00E0668B"/>
    <w:rsid w:val="00E06795"/>
    <w:rsid w:val="00E10ADD"/>
    <w:rsid w:val="00E10BE0"/>
    <w:rsid w:val="00E11371"/>
    <w:rsid w:val="00E11AC6"/>
    <w:rsid w:val="00E125D3"/>
    <w:rsid w:val="00E127D8"/>
    <w:rsid w:val="00E15476"/>
    <w:rsid w:val="00E15D8A"/>
    <w:rsid w:val="00E16BE4"/>
    <w:rsid w:val="00E2329F"/>
    <w:rsid w:val="00E23CA1"/>
    <w:rsid w:val="00E258D9"/>
    <w:rsid w:val="00E264AD"/>
    <w:rsid w:val="00E26689"/>
    <w:rsid w:val="00E26996"/>
    <w:rsid w:val="00E300A5"/>
    <w:rsid w:val="00E32612"/>
    <w:rsid w:val="00E3496A"/>
    <w:rsid w:val="00E35595"/>
    <w:rsid w:val="00E364E9"/>
    <w:rsid w:val="00E3718F"/>
    <w:rsid w:val="00E3771E"/>
    <w:rsid w:val="00E409A8"/>
    <w:rsid w:val="00E41488"/>
    <w:rsid w:val="00E416E1"/>
    <w:rsid w:val="00E421A1"/>
    <w:rsid w:val="00E42663"/>
    <w:rsid w:val="00E43D2B"/>
    <w:rsid w:val="00E44FC4"/>
    <w:rsid w:val="00E453F7"/>
    <w:rsid w:val="00E50C12"/>
    <w:rsid w:val="00E531A1"/>
    <w:rsid w:val="00E54E1D"/>
    <w:rsid w:val="00E55A4F"/>
    <w:rsid w:val="00E568E8"/>
    <w:rsid w:val="00E60232"/>
    <w:rsid w:val="00E60653"/>
    <w:rsid w:val="00E60E54"/>
    <w:rsid w:val="00E61D3F"/>
    <w:rsid w:val="00E620C1"/>
    <w:rsid w:val="00E62162"/>
    <w:rsid w:val="00E64545"/>
    <w:rsid w:val="00E65B91"/>
    <w:rsid w:val="00E65BDE"/>
    <w:rsid w:val="00E6747A"/>
    <w:rsid w:val="00E71FBB"/>
    <w:rsid w:val="00E7209D"/>
    <w:rsid w:val="00E725E7"/>
    <w:rsid w:val="00E72EAD"/>
    <w:rsid w:val="00E73608"/>
    <w:rsid w:val="00E74245"/>
    <w:rsid w:val="00E760C6"/>
    <w:rsid w:val="00E76BA7"/>
    <w:rsid w:val="00E76DB3"/>
    <w:rsid w:val="00E77223"/>
    <w:rsid w:val="00E804B6"/>
    <w:rsid w:val="00E822BD"/>
    <w:rsid w:val="00E8348B"/>
    <w:rsid w:val="00E8528B"/>
    <w:rsid w:val="00E85B94"/>
    <w:rsid w:val="00E862AD"/>
    <w:rsid w:val="00E90123"/>
    <w:rsid w:val="00E901FA"/>
    <w:rsid w:val="00E907E3"/>
    <w:rsid w:val="00E92EDD"/>
    <w:rsid w:val="00E93BBD"/>
    <w:rsid w:val="00E96056"/>
    <w:rsid w:val="00E97241"/>
    <w:rsid w:val="00E97492"/>
    <w:rsid w:val="00E978D0"/>
    <w:rsid w:val="00EA13BF"/>
    <w:rsid w:val="00EA185A"/>
    <w:rsid w:val="00EA18A9"/>
    <w:rsid w:val="00EA3532"/>
    <w:rsid w:val="00EA4613"/>
    <w:rsid w:val="00EA7F91"/>
    <w:rsid w:val="00EB1523"/>
    <w:rsid w:val="00EB3278"/>
    <w:rsid w:val="00EB3D81"/>
    <w:rsid w:val="00EB45D8"/>
    <w:rsid w:val="00EB5C40"/>
    <w:rsid w:val="00EB7F9D"/>
    <w:rsid w:val="00EC0320"/>
    <w:rsid w:val="00EC09B9"/>
    <w:rsid w:val="00EC0E49"/>
    <w:rsid w:val="00EC101F"/>
    <w:rsid w:val="00EC11B0"/>
    <w:rsid w:val="00EC19DF"/>
    <w:rsid w:val="00EC1D9F"/>
    <w:rsid w:val="00EC1E39"/>
    <w:rsid w:val="00EC30ED"/>
    <w:rsid w:val="00EC469E"/>
    <w:rsid w:val="00EC7227"/>
    <w:rsid w:val="00EC7AEB"/>
    <w:rsid w:val="00EC7ED3"/>
    <w:rsid w:val="00ED0287"/>
    <w:rsid w:val="00ED0ABE"/>
    <w:rsid w:val="00ED1CA3"/>
    <w:rsid w:val="00ED2082"/>
    <w:rsid w:val="00ED4618"/>
    <w:rsid w:val="00ED47CC"/>
    <w:rsid w:val="00ED6F70"/>
    <w:rsid w:val="00EE0131"/>
    <w:rsid w:val="00EE15C5"/>
    <w:rsid w:val="00EE1752"/>
    <w:rsid w:val="00EE17B0"/>
    <w:rsid w:val="00EE27F3"/>
    <w:rsid w:val="00EE2A54"/>
    <w:rsid w:val="00EE2DDF"/>
    <w:rsid w:val="00EE3169"/>
    <w:rsid w:val="00EE4B8B"/>
    <w:rsid w:val="00EE58A2"/>
    <w:rsid w:val="00EE5B2C"/>
    <w:rsid w:val="00EF0694"/>
    <w:rsid w:val="00EF06D9"/>
    <w:rsid w:val="00EF072D"/>
    <w:rsid w:val="00EF1865"/>
    <w:rsid w:val="00EF5E74"/>
    <w:rsid w:val="00EF6BE2"/>
    <w:rsid w:val="00EF71F4"/>
    <w:rsid w:val="00F00371"/>
    <w:rsid w:val="00F00D60"/>
    <w:rsid w:val="00F010F8"/>
    <w:rsid w:val="00F025AD"/>
    <w:rsid w:val="00F049E5"/>
    <w:rsid w:val="00F0500F"/>
    <w:rsid w:val="00F06EC5"/>
    <w:rsid w:val="00F070EB"/>
    <w:rsid w:val="00F12516"/>
    <w:rsid w:val="00F15B84"/>
    <w:rsid w:val="00F15C1F"/>
    <w:rsid w:val="00F16762"/>
    <w:rsid w:val="00F177BD"/>
    <w:rsid w:val="00F221E5"/>
    <w:rsid w:val="00F243F3"/>
    <w:rsid w:val="00F25B9E"/>
    <w:rsid w:val="00F3049E"/>
    <w:rsid w:val="00F30C64"/>
    <w:rsid w:val="00F31827"/>
    <w:rsid w:val="00F31A3F"/>
    <w:rsid w:val="00F3249B"/>
    <w:rsid w:val="00F32BA2"/>
    <w:rsid w:val="00F32CDB"/>
    <w:rsid w:val="00F33419"/>
    <w:rsid w:val="00F34CE2"/>
    <w:rsid w:val="00F359C2"/>
    <w:rsid w:val="00F40AFD"/>
    <w:rsid w:val="00F41312"/>
    <w:rsid w:val="00F430F1"/>
    <w:rsid w:val="00F458DE"/>
    <w:rsid w:val="00F476F4"/>
    <w:rsid w:val="00F50B02"/>
    <w:rsid w:val="00F50F9B"/>
    <w:rsid w:val="00F51C5D"/>
    <w:rsid w:val="00F53AEB"/>
    <w:rsid w:val="00F5550A"/>
    <w:rsid w:val="00F55740"/>
    <w:rsid w:val="00F55F31"/>
    <w:rsid w:val="00F565FE"/>
    <w:rsid w:val="00F568D1"/>
    <w:rsid w:val="00F61094"/>
    <w:rsid w:val="00F61A59"/>
    <w:rsid w:val="00F63A70"/>
    <w:rsid w:val="00F63D8C"/>
    <w:rsid w:val="00F647D8"/>
    <w:rsid w:val="00F66DB0"/>
    <w:rsid w:val="00F67F52"/>
    <w:rsid w:val="00F705CE"/>
    <w:rsid w:val="00F70A0F"/>
    <w:rsid w:val="00F75030"/>
    <w:rsid w:val="00F7534E"/>
    <w:rsid w:val="00F76739"/>
    <w:rsid w:val="00F77BAD"/>
    <w:rsid w:val="00F77DBF"/>
    <w:rsid w:val="00F80872"/>
    <w:rsid w:val="00F82EAF"/>
    <w:rsid w:val="00F83172"/>
    <w:rsid w:val="00F83212"/>
    <w:rsid w:val="00F8495F"/>
    <w:rsid w:val="00F8531B"/>
    <w:rsid w:val="00F86ADE"/>
    <w:rsid w:val="00F91725"/>
    <w:rsid w:val="00F91FE7"/>
    <w:rsid w:val="00F9321A"/>
    <w:rsid w:val="00F9342C"/>
    <w:rsid w:val="00F93EDF"/>
    <w:rsid w:val="00F95186"/>
    <w:rsid w:val="00F951CA"/>
    <w:rsid w:val="00F97461"/>
    <w:rsid w:val="00FA0A5F"/>
    <w:rsid w:val="00FA1802"/>
    <w:rsid w:val="00FA21D0"/>
    <w:rsid w:val="00FA4F62"/>
    <w:rsid w:val="00FA5060"/>
    <w:rsid w:val="00FA5F5F"/>
    <w:rsid w:val="00FA5F9E"/>
    <w:rsid w:val="00FB0C15"/>
    <w:rsid w:val="00FB1236"/>
    <w:rsid w:val="00FB452A"/>
    <w:rsid w:val="00FB50FA"/>
    <w:rsid w:val="00FB730C"/>
    <w:rsid w:val="00FB7BFA"/>
    <w:rsid w:val="00FC0822"/>
    <w:rsid w:val="00FC10D9"/>
    <w:rsid w:val="00FC1A0D"/>
    <w:rsid w:val="00FC2695"/>
    <w:rsid w:val="00FC31AF"/>
    <w:rsid w:val="00FC3C7F"/>
    <w:rsid w:val="00FC3E03"/>
    <w:rsid w:val="00FC3FC1"/>
    <w:rsid w:val="00FC6D0F"/>
    <w:rsid w:val="00FC765A"/>
    <w:rsid w:val="00FD134D"/>
    <w:rsid w:val="00FD283F"/>
    <w:rsid w:val="00FD29B7"/>
    <w:rsid w:val="00FD3220"/>
    <w:rsid w:val="00FD357E"/>
    <w:rsid w:val="00FD4085"/>
    <w:rsid w:val="00FD43B2"/>
    <w:rsid w:val="00FD636B"/>
    <w:rsid w:val="00FE0779"/>
    <w:rsid w:val="00FE0A59"/>
    <w:rsid w:val="00FE1341"/>
    <w:rsid w:val="00FE1A60"/>
    <w:rsid w:val="00FE4545"/>
    <w:rsid w:val="00FE4E0C"/>
    <w:rsid w:val="00FE64AA"/>
    <w:rsid w:val="00FE64E6"/>
    <w:rsid w:val="00FF58C3"/>
    <w:rsid w:val="00FF59F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ind w:left="0"/>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styleId="TextodoEspaoReservado">
    <w:name w:val="Placeholder Text"/>
    <w:basedOn w:val="Fontepargpadro"/>
    <w:uiPriority w:val="99"/>
    <w:semiHidden/>
    <w:rsid w:val="0086276A"/>
    <w:rPr>
      <w:color w:val="808080"/>
    </w:rPr>
  </w:style>
  <w:style w:type="character" w:customStyle="1" w:styleId="MenoPendente1">
    <w:name w:val="Menção Pendente1"/>
    <w:basedOn w:val="Fontepargpadro"/>
    <w:uiPriority w:val="99"/>
    <w:semiHidden/>
    <w:unhideWhenUsed/>
    <w:rsid w:val="00E60653"/>
    <w:rPr>
      <w:color w:val="605E5C"/>
      <w:shd w:val="clear" w:color="auto" w:fill="E1DFDD"/>
    </w:rPr>
  </w:style>
  <w:style w:type="paragraph" w:styleId="Reviso">
    <w:name w:val="Revision"/>
    <w:hidden/>
    <w:uiPriority w:val="99"/>
    <w:semiHidden/>
    <w:rsid w:val="00121643"/>
    <w:pPr>
      <w:spacing w:after="0" w:line="240" w:lineRule="auto"/>
    </w:pPr>
    <w:rPr>
      <w:rFonts w:ascii="Arial" w:eastAsia="Times New Roman" w:hAnsi="Arial" w:cs="Times New Roman"/>
      <w:sz w:val="18"/>
      <w:szCs w:val="20"/>
      <w:lang w:val="en-GB"/>
    </w:rPr>
  </w:style>
  <w:style w:type="character" w:styleId="CitaoHTML">
    <w:name w:val="HTML Cite"/>
    <w:basedOn w:val="Fontepargpadro"/>
    <w:uiPriority w:val="99"/>
    <w:semiHidden/>
    <w:unhideWhenUsed/>
    <w:rsid w:val="00E76DB3"/>
    <w:rPr>
      <w:i/>
      <w:iCs/>
    </w:rPr>
  </w:style>
  <w:style w:type="character" w:styleId="Forte">
    <w:name w:val="Strong"/>
    <w:basedOn w:val="Fontepargpadro"/>
    <w:uiPriority w:val="22"/>
    <w:qFormat/>
    <w:rsid w:val="00E76DB3"/>
    <w:rPr>
      <w:b/>
      <w:bCs/>
    </w:rPr>
  </w:style>
  <w:style w:type="character" w:styleId="nfase">
    <w:name w:val="Emphasis"/>
    <w:basedOn w:val="Fontepargpadro"/>
    <w:uiPriority w:val="20"/>
    <w:qFormat/>
    <w:rsid w:val="00E76D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08380">
      <w:bodyDiv w:val="1"/>
      <w:marLeft w:val="0"/>
      <w:marRight w:val="0"/>
      <w:marTop w:val="0"/>
      <w:marBottom w:val="0"/>
      <w:divBdr>
        <w:top w:val="none" w:sz="0" w:space="0" w:color="auto"/>
        <w:left w:val="none" w:sz="0" w:space="0" w:color="auto"/>
        <w:bottom w:val="none" w:sz="0" w:space="0" w:color="auto"/>
        <w:right w:val="none" w:sz="0" w:space="0" w:color="auto"/>
      </w:divBdr>
      <w:divsChild>
        <w:div w:id="1165124610">
          <w:marLeft w:val="480"/>
          <w:marRight w:val="0"/>
          <w:marTop w:val="0"/>
          <w:marBottom w:val="0"/>
          <w:divBdr>
            <w:top w:val="none" w:sz="0" w:space="0" w:color="auto"/>
            <w:left w:val="none" w:sz="0" w:space="0" w:color="auto"/>
            <w:bottom w:val="none" w:sz="0" w:space="0" w:color="auto"/>
            <w:right w:val="none" w:sz="0" w:space="0" w:color="auto"/>
          </w:divBdr>
        </w:div>
        <w:div w:id="1267690375">
          <w:marLeft w:val="480"/>
          <w:marRight w:val="0"/>
          <w:marTop w:val="0"/>
          <w:marBottom w:val="0"/>
          <w:divBdr>
            <w:top w:val="none" w:sz="0" w:space="0" w:color="auto"/>
            <w:left w:val="none" w:sz="0" w:space="0" w:color="auto"/>
            <w:bottom w:val="none" w:sz="0" w:space="0" w:color="auto"/>
            <w:right w:val="none" w:sz="0" w:space="0" w:color="auto"/>
          </w:divBdr>
        </w:div>
        <w:div w:id="1288663230">
          <w:marLeft w:val="480"/>
          <w:marRight w:val="0"/>
          <w:marTop w:val="0"/>
          <w:marBottom w:val="0"/>
          <w:divBdr>
            <w:top w:val="none" w:sz="0" w:space="0" w:color="auto"/>
            <w:left w:val="none" w:sz="0" w:space="0" w:color="auto"/>
            <w:bottom w:val="none" w:sz="0" w:space="0" w:color="auto"/>
            <w:right w:val="none" w:sz="0" w:space="0" w:color="auto"/>
          </w:divBdr>
        </w:div>
        <w:div w:id="1211960726">
          <w:marLeft w:val="480"/>
          <w:marRight w:val="0"/>
          <w:marTop w:val="0"/>
          <w:marBottom w:val="0"/>
          <w:divBdr>
            <w:top w:val="none" w:sz="0" w:space="0" w:color="auto"/>
            <w:left w:val="none" w:sz="0" w:space="0" w:color="auto"/>
            <w:bottom w:val="none" w:sz="0" w:space="0" w:color="auto"/>
            <w:right w:val="none" w:sz="0" w:space="0" w:color="auto"/>
          </w:divBdr>
        </w:div>
        <w:div w:id="1382633871">
          <w:marLeft w:val="480"/>
          <w:marRight w:val="0"/>
          <w:marTop w:val="0"/>
          <w:marBottom w:val="0"/>
          <w:divBdr>
            <w:top w:val="none" w:sz="0" w:space="0" w:color="auto"/>
            <w:left w:val="none" w:sz="0" w:space="0" w:color="auto"/>
            <w:bottom w:val="none" w:sz="0" w:space="0" w:color="auto"/>
            <w:right w:val="none" w:sz="0" w:space="0" w:color="auto"/>
          </w:divBdr>
        </w:div>
      </w:divsChild>
    </w:div>
    <w:div w:id="79261645">
      <w:bodyDiv w:val="1"/>
      <w:marLeft w:val="0"/>
      <w:marRight w:val="0"/>
      <w:marTop w:val="0"/>
      <w:marBottom w:val="0"/>
      <w:divBdr>
        <w:top w:val="none" w:sz="0" w:space="0" w:color="auto"/>
        <w:left w:val="none" w:sz="0" w:space="0" w:color="auto"/>
        <w:bottom w:val="none" w:sz="0" w:space="0" w:color="auto"/>
        <w:right w:val="none" w:sz="0" w:space="0" w:color="auto"/>
      </w:divBdr>
      <w:divsChild>
        <w:div w:id="743648118">
          <w:marLeft w:val="0"/>
          <w:marRight w:val="0"/>
          <w:marTop w:val="0"/>
          <w:marBottom w:val="0"/>
          <w:divBdr>
            <w:top w:val="none" w:sz="0" w:space="0" w:color="auto"/>
            <w:left w:val="none" w:sz="0" w:space="0" w:color="auto"/>
            <w:bottom w:val="none" w:sz="0" w:space="0" w:color="auto"/>
            <w:right w:val="none" w:sz="0" w:space="0" w:color="auto"/>
          </w:divBdr>
          <w:divsChild>
            <w:div w:id="41177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9325">
      <w:bodyDiv w:val="1"/>
      <w:marLeft w:val="0"/>
      <w:marRight w:val="0"/>
      <w:marTop w:val="0"/>
      <w:marBottom w:val="0"/>
      <w:divBdr>
        <w:top w:val="none" w:sz="0" w:space="0" w:color="auto"/>
        <w:left w:val="none" w:sz="0" w:space="0" w:color="auto"/>
        <w:bottom w:val="none" w:sz="0" w:space="0" w:color="auto"/>
        <w:right w:val="none" w:sz="0" w:space="0" w:color="auto"/>
      </w:divBdr>
      <w:divsChild>
        <w:div w:id="235938585">
          <w:marLeft w:val="480"/>
          <w:marRight w:val="0"/>
          <w:marTop w:val="0"/>
          <w:marBottom w:val="0"/>
          <w:divBdr>
            <w:top w:val="none" w:sz="0" w:space="0" w:color="auto"/>
            <w:left w:val="none" w:sz="0" w:space="0" w:color="auto"/>
            <w:bottom w:val="none" w:sz="0" w:space="0" w:color="auto"/>
            <w:right w:val="none" w:sz="0" w:space="0" w:color="auto"/>
          </w:divBdr>
        </w:div>
        <w:div w:id="452134120">
          <w:marLeft w:val="480"/>
          <w:marRight w:val="0"/>
          <w:marTop w:val="0"/>
          <w:marBottom w:val="0"/>
          <w:divBdr>
            <w:top w:val="none" w:sz="0" w:space="0" w:color="auto"/>
            <w:left w:val="none" w:sz="0" w:space="0" w:color="auto"/>
            <w:bottom w:val="none" w:sz="0" w:space="0" w:color="auto"/>
            <w:right w:val="none" w:sz="0" w:space="0" w:color="auto"/>
          </w:divBdr>
        </w:div>
        <w:div w:id="883716837">
          <w:marLeft w:val="480"/>
          <w:marRight w:val="0"/>
          <w:marTop w:val="0"/>
          <w:marBottom w:val="0"/>
          <w:divBdr>
            <w:top w:val="none" w:sz="0" w:space="0" w:color="auto"/>
            <w:left w:val="none" w:sz="0" w:space="0" w:color="auto"/>
            <w:bottom w:val="none" w:sz="0" w:space="0" w:color="auto"/>
            <w:right w:val="none" w:sz="0" w:space="0" w:color="auto"/>
          </w:divBdr>
        </w:div>
        <w:div w:id="1629820887">
          <w:marLeft w:val="480"/>
          <w:marRight w:val="0"/>
          <w:marTop w:val="0"/>
          <w:marBottom w:val="0"/>
          <w:divBdr>
            <w:top w:val="none" w:sz="0" w:space="0" w:color="auto"/>
            <w:left w:val="none" w:sz="0" w:space="0" w:color="auto"/>
            <w:bottom w:val="none" w:sz="0" w:space="0" w:color="auto"/>
            <w:right w:val="none" w:sz="0" w:space="0" w:color="auto"/>
          </w:divBdr>
        </w:div>
        <w:div w:id="858205450">
          <w:marLeft w:val="480"/>
          <w:marRight w:val="0"/>
          <w:marTop w:val="0"/>
          <w:marBottom w:val="0"/>
          <w:divBdr>
            <w:top w:val="none" w:sz="0" w:space="0" w:color="auto"/>
            <w:left w:val="none" w:sz="0" w:space="0" w:color="auto"/>
            <w:bottom w:val="none" w:sz="0" w:space="0" w:color="auto"/>
            <w:right w:val="none" w:sz="0" w:space="0" w:color="auto"/>
          </w:divBdr>
        </w:div>
        <w:div w:id="1556891376">
          <w:marLeft w:val="480"/>
          <w:marRight w:val="0"/>
          <w:marTop w:val="0"/>
          <w:marBottom w:val="0"/>
          <w:divBdr>
            <w:top w:val="none" w:sz="0" w:space="0" w:color="auto"/>
            <w:left w:val="none" w:sz="0" w:space="0" w:color="auto"/>
            <w:bottom w:val="none" w:sz="0" w:space="0" w:color="auto"/>
            <w:right w:val="none" w:sz="0" w:space="0" w:color="auto"/>
          </w:divBdr>
        </w:div>
        <w:div w:id="348214472">
          <w:marLeft w:val="480"/>
          <w:marRight w:val="0"/>
          <w:marTop w:val="0"/>
          <w:marBottom w:val="0"/>
          <w:divBdr>
            <w:top w:val="none" w:sz="0" w:space="0" w:color="auto"/>
            <w:left w:val="none" w:sz="0" w:space="0" w:color="auto"/>
            <w:bottom w:val="none" w:sz="0" w:space="0" w:color="auto"/>
            <w:right w:val="none" w:sz="0" w:space="0" w:color="auto"/>
          </w:divBdr>
        </w:div>
        <w:div w:id="640812623">
          <w:marLeft w:val="480"/>
          <w:marRight w:val="0"/>
          <w:marTop w:val="0"/>
          <w:marBottom w:val="0"/>
          <w:divBdr>
            <w:top w:val="none" w:sz="0" w:space="0" w:color="auto"/>
            <w:left w:val="none" w:sz="0" w:space="0" w:color="auto"/>
            <w:bottom w:val="none" w:sz="0" w:space="0" w:color="auto"/>
            <w:right w:val="none" w:sz="0" w:space="0" w:color="auto"/>
          </w:divBdr>
        </w:div>
        <w:div w:id="128715316">
          <w:marLeft w:val="480"/>
          <w:marRight w:val="0"/>
          <w:marTop w:val="0"/>
          <w:marBottom w:val="0"/>
          <w:divBdr>
            <w:top w:val="none" w:sz="0" w:space="0" w:color="auto"/>
            <w:left w:val="none" w:sz="0" w:space="0" w:color="auto"/>
            <w:bottom w:val="none" w:sz="0" w:space="0" w:color="auto"/>
            <w:right w:val="none" w:sz="0" w:space="0" w:color="auto"/>
          </w:divBdr>
        </w:div>
      </w:divsChild>
    </w:div>
    <w:div w:id="101075266">
      <w:bodyDiv w:val="1"/>
      <w:marLeft w:val="0"/>
      <w:marRight w:val="0"/>
      <w:marTop w:val="0"/>
      <w:marBottom w:val="0"/>
      <w:divBdr>
        <w:top w:val="none" w:sz="0" w:space="0" w:color="auto"/>
        <w:left w:val="none" w:sz="0" w:space="0" w:color="auto"/>
        <w:bottom w:val="none" w:sz="0" w:space="0" w:color="auto"/>
        <w:right w:val="none" w:sz="0" w:space="0" w:color="auto"/>
      </w:divBdr>
    </w:div>
    <w:div w:id="155150918">
      <w:bodyDiv w:val="1"/>
      <w:marLeft w:val="0"/>
      <w:marRight w:val="0"/>
      <w:marTop w:val="0"/>
      <w:marBottom w:val="0"/>
      <w:divBdr>
        <w:top w:val="none" w:sz="0" w:space="0" w:color="auto"/>
        <w:left w:val="none" w:sz="0" w:space="0" w:color="auto"/>
        <w:bottom w:val="none" w:sz="0" w:space="0" w:color="auto"/>
        <w:right w:val="none" w:sz="0" w:space="0" w:color="auto"/>
      </w:divBdr>
    </w:div>
    <w:div w:id="156576671">
      <w:bodyDiv w:val="1"/>
      <w:marLeft w:val="0"/>
      <w:marRight w:val="0"/>
      <w:marTop w:val="0"/>
      <w:marBottom w:val="0"/>
      <w:divBdr>
        <w:top w:val="none" w:sz="0" w:space="0" w:color="auto"/>
        <w:left w:val="none" w:sz="0" w:space="0" w:color="auto"/>
        <w:bottom w:val="none" w:sz="0" w:space="0" w:color="auto"/>
        <w:right w:val="none" w:sz="0" w:space="0" w:color="auto"/>
      </w:divBdr>
    </w:div>
    <w:div w:id="173804865">
      <w:bodyDiv w:val="1"/>
      <w:marLeft w:val="0"/>
      <w:marRight w:val="0"/>
      <w:marTop w:val="0"/>
      <w:marBottom w:val="0"/>
      <w:divBdr>
        <w:top w:val="none" w:sz="0" w:space="0" w:color="auto"/>
        <w:left w:val="none" w:sz="0" w:space="0" w:color="auto"/>
        <w:bottom w:val="none" w:sz="0" w:space="0" w:color="auto"/>
        <w:right w:val="none" w:sz="0" w:space="0" w:color="auto"/>
      </w:divBdr>
    </w:div>
    <w:div w:id="185021661">
      <w:bodyDiv w:val="1"/>
      <w:marLeft w:val="0"/>
      <w:marRight w:val="0"/>
      <w:marTop w:val="0"/>
      <w:marBottom w:val="0"/>
      <w:divBdr>
        <w:top w:val="none" w:sz="0" w:space="0" w:color="auto"/>
        <w:left w:val="none" w:sz="0" w:space="0" w:color="auto"/>
        <w:bottom w:val="none" w:sz="0" w:space="0" w:color="auto"/>
        <w:right w:val="none" w:sz="0" w:space="0" w:color="auto"/>
      </w:divBdr>
      <w:divsChild>
        <w:div w:id="579873178">
          <w:marLeft w:val="480"/>
          <w:marRight w:val="0"/>
          <w:marTop w:val="0"/>
          <w:marBottom w:val="0"/>
          <w:divBdr>
            <w:top w:val="none" w:sz="0" w:space="0" w:color="auto"/>
            <w:left w:val="none" w:sz="0" w:space="0" w:color="auto"/>
            <w:bottom w:val="none" w:sz="0" w:space="0" w:color="auto"/>
            <w:right w:val="none" w:sz="0" w:space="0" w:color="auto"/>
          </w:divBdr>
        </w:div>
        <w:div w:id="2117405202">
          <w:marLeft w:val="480"/>
          <w:marRight w:val="0"/>
          <w:marTop w:val="0"/>
          <w:marBottom w:val="0"/>
          <w:divBdr>
            <w:top w:val="none" w:sz="0" w:space="0" w:color="auto"/>
            <w:left w:val="none" w:sz="0" w:space="0" w:color="auto"/>
            <w:bottom w:val="none" w:sz="0" w:space="0" w:color="auto"/>
            <w:right w:val="none" w:sz="0" w:space="0" w:color="auto"/>
          </w:divBdr>
        </w:div>
        <w:div w:id="1763254167">
          <w:marLeft w:val="480"/>
          <w:marRight w:val="0"/>
          <w:marTop w:val="0"/>
          <w:marBottom w:val="0"/>
          <w:divBdr>
            <w:top w:val="none" w:sz="0" w:space="0" w:color="auto"/>
            <w:left w:val="none" w:sz="0" w:space="0" w:color="auto"/>
            <w:bottom w:val="none" w:sz="0" w:space="0" w:color="auto"/>
            <w:right w:val="none" w:sz="0" w:space="0" w:color="auto"/>
          </w:divBdr>
        </w:div>
        <w:div w:id="1811708115">
          <w:marLeft w:val="480"/>
          <w:marRight w:val="0"/>
          <w:marTop w:val="0"/>
          <w:marBottom w:val="0"/>
          <w:divBdr>
            <w:top w:val="none" w:sz="0" w:space="0" w:color="auto"/>
            <w:left w:val="none" w:sz="0" w:space="0" w:color="auto"/>
            <w:bottom w:val="none" w:sz="0" w:space="0" w:color="auto"/>
            <w:right w:val="none" w:sz="0" w:space="0" w:color="auto"/>
          </w:divBdr>
        </w:div>
        <w:div w:id="1479803048">
          <w:marLeft w:val="480"/>
          <w:marRight w:val="0"/>
          <w:marTop w:val="0"/>
          <w:marBottom w:val="0"/>
          <w:divBdr>
            <w:top w:val="none" w:sz="0" w:space="0" w:color="auto"/>
            <w:left w:val="none" w:sz="0" w:space="0" w:color="auto"/>
            <w:bottom w:val="none" w:sz="0" w:space="0" w:color="auto"/>
            <w:right w:val="none" w:sz="0" w:space="0" w:color="auto"/>
          </w:divBdr>
        </w:div>
        <w:div w:id="1206140659">
          <w:marLeft w:val="480"/>
          <w:marRight w:val="0"/>
          <w:marTop w:val="0"/>
          <w:marBottom w:val="0"/>
          <w:divBdr>
            <w:top w:val="none" w:sz="0" w:space="0" w:color="auto"/>
            <w:left w:val="none" w:sz="0" w:space="0" w:color="auto"/>
            <w:bottom w:val="none" w:sz="0" w:space="0" w:color="auto"/>
            <w:right w:val="none" w:sz="0" w:space="0" w:color="auto"/>
          </w:divBdr>
        </w:div>
        <w:div w:id="343753962">
          <w:marLeft w:val="480"/>
          <w:marRight w:val="0"/>
          <w:marTop w:val="0"/>
          <w:marBottom w:val="0"/>
          <w:divBdr>
            <w:top w:val="none" w:sz="0" w:space="0" w:color="auto"/>
            <w:left w:val="none" w:sz="0" w:space="0" w:color="auto"/>
            <w:bottom w:val="none" w:sz="0" w:space="0" w:color="auto"/>
            <w:right w:val="none" w:sz="0" w:space="0" w:color="auto"/>
          </w:divBdr>
        </w:div>
        <w:div w:id="1607612455">
          <w:marLeft w:val="480"/>
          <w:marRight w:val="0"/>
          <w:marTop w:val="0"/>
          <w:marBottom w:val="0"/>
          <w:divBdr>
            <w:top w:val="none" w:sz="0" w:space="0" w:color="auto"/>
            <w:left w:val="none" w:sz="0" w:space="0" w:color="auto"/>
            <w:bottom w:val="none" w:sz="0" w:space="0" w:color="auto"/>
            <w:right w:val="none" w:sz="0" w:space="0" w:color="auto"/>
          </w:divBdr>
        </w:div>
        <w:div w:id="1183008461">
          <w:marLeft w:val="480"/>
          <w:marRight w:val="0"/>
          <w:marTop w:val="0"/>
          <w:marBottom w:val="0"/>
          <w:divBdr>
            <w:top w:val="none" w:sz="0" w:space="0" w:color="auto"/>
            <w:left w:val="none" w:sz="0" w:space="0" w:color="auto"/>
            <w:bottom w:val="none" w:sz="0" w:space="0" w:color="auto"/>
            <w:right w:val="none" w:sz="0" w:space="0" w:color="auto"/>
          </w:divBdr>
        </w:div>
        <w:div w:id="1369719906">
          <w:marLeft w:val="480"/>
          <w:marRight w:val="0"/>
          <w:marTop w:val="0"/>
          <w:marBottom w:val="0"/>
          <w:divBdr>
            <w:top w:val="none" w:sz="0" w:space="0" w:color="auto"/>
            <w:left w:val="none" w:sz="0" w:space="0" w:color="auto"/>
            <w:bottom w:val="none" w:sz="0" w:space="0" w:color="auto"/>
            <w:right w:val="none" w:sz="0" w:space="0" w:color="auto"/>
          </w:divBdr>
        </w:div>
      </w:divsChild>
    </w:div>
    <w:div w:id="211818431">
      <w:bodyDiv w:val="1"/>
      <w:marLeft w:val="0"/>
      <w:marRight w:val="0"/>
      <w:marTop w:val="0"/>
      <w:marBottom w:val="0"/>
      <w:divBdr>
        <w:top w:val="none" w:sz="0" w:space="0" w:color="auto"/>
        <w:left w:val="none" w:sz="0" w:space="0" w:color="auto"/>
        <w:bottom w:val="none" w:sz="0" w:space="0" w:color="auto"/>
        <w:right w:val="none" w:sz="0" w:space="0" w:color="auto"/>
      </w:divBdr>
      <w:divsChild>
        <w:div w:id="1573349652">
          <w:marLeft w:val="480"/>
          <w:marRight w:val="0"/>
          <w:marTop w:val="0"/>
          <w:marBottom w:val="0"/>
          <w:divBdr>
            <w:top w:val="none" w:sz="0" w:space="0" w:color="auto"/>
            <w:left w:val="none" w:sz="0" w:space="0" w:color="auto"/>
            <w:bottom w:val="none" w:sz="0" w:space="0" w:color="auto"/>
            <w:right w:val="none" w:sz="0" w:space="0" w:color="auto"/>
          </w:divBdr>
        </w:div>
        <w:div w:id="1525900070">
          <w:marLeft w:val="480"/>
          <w:marRight w:val="0"/>
          <w:marTop w:val="0"/>
          <w:marBottom w:val="0"/>
          <w:divBdr>
            <w:top w:val="none" w:sz="0" w:space="0" w:color="auto"/>
            <w:left w:val="none" w:sz="0" w:space="0" w:color="auto"/>
            <w:bottom w:val="none" w:sz="0" w:space="0" w:color="auto"/>
            <w:right w:val="none" w:sz="0" w:space="0" w:color="auto"/>
          </w:divBdr>
        </w:div>
        <w:div w:id="1508712558">
          <w:marLeft w:val="480"/>
          <w:marRight w:val="0"/>
          <w:marTop w:val="0"/>
          <w:marBottom w:val="0"/>
          <w:divBdr>
            <w:top w:val="none" w:sz="0" w:space="0" w:color="auto"/>
            <w:left w:val="none" w:sz="0" w:space="0" w:color="auto"/>
            <w:bottom w:val="none" w:sz="0" w:space="0" w:color="auto"/>
            <w:right w:val="none" w:sz="0" w:space="0" w:color="auto"/>
          </w:divBdr>
        </w:div>
        <w:div w:id="1001469812">
          <w:marLeft w:val="480"/>
          <w:marRight w:val="0"/>
          <w:marTop w:val="0"/>
          <w:marBottom w:val="0"/>
          <w:divBdr>
            <w:top w:val="none" w:sz="0" w:space="0" w:color="auto"/>
            <w:left w:val="none" w:sz="0" w:space="0" w:color="auto"/>
            <w:bottom w:val="none" w:sz="0" w:space="0" w:color="auto"/>
            <w:right w:val="none" w:sz="0" w:space="0" w:color="auto"/>
          </w:divBdr>
        </w:div>
        <w:div w:id="21053171">
          <w:marLeft w:val="480"/>
          <w:marRight w:val="0"/>
          <w:marTop w:val="0"/>
          <w:marBottom w:val="0"/>
          <w:divBdr>
            <w:top w:val="none" w:sz="0" w:space="0" w:color="auto"/>
            <w:left w:val="none" w:sz="0" w:space="0" w:color="auto"/>
            <w:bottom w:val="none" w:sz="0" w:space="0" w:color="auto"/>
            <w:right w:val="none" w:sz="0" w:space="0" w:color="auto"/>
          </w:divBdr>
        </w:div>
        <w:div w:id="36243143">
          <w:marLeft w:val="480"/>
          <w:marRight w:val="0"/>
          <w:marTop w:val="0"/>
          <w:marBottom w:val="0"/>
          <w:divBdr>
            <w:top w:val="none" w:sz="0" w:space="0" w:color="auto"/>
            <w:left w:val="none" w:sz="0" w:space="0" w:color="auto"/>
            <w:bottom w:val="none" w:sz="0" w:space="0" w:color="auto"/>
            <w:right w:val="none" w:sz="0" w:space="0" w:color="auto"/>
          </w:divBdr>
        </w:div>
      </w:divsChild>
    </w:div>
    <w:div w:id="241986182">
      <w:bodyDiv w:val="1"/>
      <w:marLeft w:val="0"/>
      <w:marRight w:val="0"/>
      <w:marTop w:val="0"/>
      <w:marBottom w:val="0"/>
      <w:divBdr>
        <w:top w:val="none" w:sz="0" w:space="0" w:color="auto"/>
        <w:left w:val="none" w:sz="0" w:space="0" w:color="auto"/>
        <w:bottom w:val="none" w:sz="0" w:space="0" w:color="auto"/>
        <w:right w:val="none" w:sz="0" w:space="0" w:color="auto"/>
      </w:divBdr>
      <w:divsChild>
        <w:div w:id="1440636204">
          <w:marLeft w:val="480"/>
          <w:marRight w:val="0"/>
          <w:marTop w:val="0"/>
          <w:marBottom w:val="0"/>
          <w:divBdr>
            <w:top w:val="none" w:sz="0" w:space="0" w:color="auto"/>
            <w:left w:val="none" w:sz="0" w:space="0" w:color="auto"/>
            <w:bottom w:val="none" w:sz="0" w:space="0" w:color="auto"/>
            <w:right w:val="none" w:sz="0" w:space="0" w:color="auto"/>
          </w:divBdr>
        </w:div>
        <w:div w:id="2142963894">
          <w:marLeft w:val="480"/>
          <w:marRight w:val="0"/>
          <w:marTop w:val="0"/>
          <w:marBottom w:val="0"/>
          <w:divBdr>
            <w:top w:val="none" w:sz="0" w:space="0" w:color="auto"/>
            <w:left w:val="none" w:sz="0" w:space="0" w:color="auto"/>
            <w:bottom w:val="none" w:sz="0" w:space="0" w:color="auto"/>
            <w:right w:val="none" w:sz="0" w:space="0" w:color="auto"/>
          </w:divBdr>
        </w:div>
        <w:div w:id="1214123380">
          <w:marLeft w:val="480"/>
          <w:marRight w:val="0"/>
          <w:marTop w:val="0"/>
          <w:marBottom w:val="0"/>
          <w:divBdr>
            <w:top w:val="none" w:sz="0" w:space="0" w:color="auto"/>
            <w:left w:val="none" w:sz="0" w:space="0" w:color="auto"/>
            <w:bottom w:val="none" w:sz="0" w:space="0" w:color="auto"/>
            <w:right w:val="none" w:sz="0" w:space="0" w:color="auto"/>
          </w:divBdr>
        </w:div>
        <w:div w:id="967668787">
          <w:marLeft w:val="480"/>
          <w:marRight w:val="0"/>
          <w:marTop w:val="0"/>
          <w:marBottom w:val="0"/>
          <w:divBdr>
            <w:top w:val="none" w:sz="0" w:space="0" w:color="auto"/>
            <w:left w:val="none" w:sz="0" w:space="0" w:color="auto"/>
            <w:bottom w:val="none" w:sz="0" w:space="0" w:color="auto"/>
            <w:right w:val="none" w:sz="0" w:space="0" w:color="auto"/>
          </w:divBdr>
        </w:div>
        <w:div w:id="1855267244">
          <w:marLeft w:val="480"/>
          <w:marRight w:val="0"/>
          <w:marTop w:val="0"/>
          <w:marBottom w:val="0"/>
          <w:divBdr>
            <w:top w:val="none" w:sz="0" w:space="0" w:color="auto"/>
            <w:left w:val="none" w:sz="0" w:space="0" w:color="auto"/>
            <w:bottom w:val="none" w:sz="0" w:space="0" w:color="auto"/>
            <w:right w:val="none" w:sz="0" w:space="0" w:color="auto"/>
          </w:divBdr>
        </w:div>
        <w:div w:id="1755085129">
          <w:marLeft w:val="480"/>
          <w:marRight w:val="0"/>
          <w:marTop w:val="0"/>
          <w:marBottom w:val="0"/>
          <w:divBdr>
            <w:top w:val="none" w:sz="0" w:space="0" w:color="auto"/>
            <w:left w:val="none" w:sz="0" w:space="0" w:color="auto"/>
            <w:bottom w:val="none" w:sz="0" w:space="0" w:color="auto"/>
            <w:right w:val="none" w:sz="0" w:space="0" w:color="auto"/>
          </w:divBdr>
        </w:div>
      </w:divsChild>
    </w:div>
    <w:div w:id="246159005">
      <w:bodyDiv w:val="1"/>
      <w:marLeft w:val="0"/>
      <w:marRight w:val="0"/>
      <w:marTop w:val="0"/>
      <w:marBottom w:val="0"/>
      <w:divBdr>
        <w:top w:val="none" w:sz="0" w:space="0" w:color="auto"/>
        <w:left w:val="none" w:sz="0" w:space="0" w:color="auto"/>
        <w:bottom w:val="none" w:sz="0" w:space="0" w:color="auto"/>
        <w:right w:val="none" w:sz="0" w:space="0" w:color="auto"/>
      </w:divBdr>
      <w:divsChild>
        <w:div w:id="483282351">
          <w:marLeft w:val="480"/>
          <w:marRight w:val="0"/>
          <w:marTop w:val="0"/>
          <w:marBottom w:val="0"/>
          <w:divBdr>
            <w:top w:val="none" w:sz="0" w:space="0" w:color="auto"/>
            <w:left w:val="none" w:sz="0" w:space="0" w:color="auto"/>
            <w:bottom w:val="none" w:sz="0" w:space="0" w:color="auto"/>
            <w:right w:val="none" w:sz="0" w:space="0" w:color="auto"/>
          </w:divBdr>
        </w:div>
        <w:div w:id="1389568746">
          <w:marLeft w:val="480"/>
          <w:marRight w:val="0"/>
          <w:marTop w:val="0"/>
          <w:marBottom w:val="0"/>
          <w:divBdr>
            <w:top w:val="none" w:sz="0" w:space="0" w:color="auto"/>
            <w:left w:val="none" w:sz="0" w:space="0" w:color="auto"/>
            <w:bottom w:val="none" w:sz="0" w:space="0" w:color="auto"/>
            <w:right w:val="none" w:sz="0" w:space="0" w:color="auto"/>
          </w:divBdr>
        </w:div>
        <w:div w:id="42992622">
          <w:marLeft w:val="480"/>
          <w:marRight w:val="0"/>
          <w:marTop w:val="0"/>
          <w:marBottom w:val="0"/>
          <w:divBdr>
            <w:top w:val="none" w:sz="0" w:space="0" w:color="auto"/>
            <w:left w:val="none" w:sz="0" w:space="0" w:color="auto"/>
            <w:bottom w:val="none" w:sz="0" w:space="0" w:color="auto"/>
            <w:right w:val="none" w:sz="0" w:space="0" w:color="auto"/>
          </w:divBdr>
        </w:div>
        <w:div w:id="1509178983">
          <w:marLeft w:val="480"/>
          <w:marRight w:val="0"/>
          <w:marTop w:val="0"/>
          <w:marBottom w:val="0"/>
          <w:divBdr>
            <w:top w:val="none" w:sz="0" w:space="0" w:color="auto"/>
            <w:left w:val="none" w:sz="0" w:space="0" w:color="auto"/>
            <w:bottom w:val="none" w:sz="0" w:space="0" w:color="auto"/>
            <w:right w:val="none" w:sz="0" w:space="0" w:color="auto"/>
          </w:divBdr>
        </w:div>
      </w:divsChild>
    </w:div>
    <w:div w:id="259877215">
      <w:bodyDiv w:val="1"/>
      <w:marLeft w:val="0"/>
      <w:marRight w:val="0"/>
      <w:marTop w:val="0"/>
      <w:marBottom w:val="0"/>
      <w:divBdr>
        <w:top w:val="none" w:sz="0" w:space="0" w:color="auto"/>
        <w:left w:val="none" w:sz="0" w:space="0" w:color="auto"/>
        <w:bottom w:val="none" w:sz="0" w:space="0" w:color="auto"/>
        <w:right w:val="none" w:sz="0" w:space="0" w:color="auto"/>
      </w:divBdr>
      <w:divsChild>
        <w:div w:id="1428236390">
          <w:marLeft w:val="480"/>
          <w:marRight w:val="0"/>
          <w:marTop w:val="0"/>
          <w:marBottom w:val="0"/>
          <w:divBdr>
            <w:top w:val="none" w:sz="0" w:space="0" w:color="auto"/>
            <w:left w:val="none" w:sz="0" w:space="0" w:color="auto"/>
            <w:bottom w:val="none" w:sz="0" w:space="0" w:color="auto"/>
            <w:right w:val="none" w:sz="0" w:space="0" w:color="auto"/>
          </w:divBdr>
        </w:div>
        <w:div w:id="1782453675">
          <w:marLeft w:val="480"/>
          <w:marRight w:val="0"/>
          <w:marTop w:val="0"/>
          <w:marBottom w:val="0"/>
          <w:divBdr>
            <w:top w:val="none" w:sz="0" w:space="0" w:color="auto"/>
            <w:left w:val="none" w:sz="0" w:space="0" w:color="auto"/>
            <w:bottom w:val="none" w:sz="0" w:space="0" w:color="auto"/>
            <w:right w:val="none" w:sz="0" w:space="0" w:color="auto"/>
          </w:divBdr>
        </w:div>
        <w:div w:id="1442644877">
          <w:marLeft w:val="480"/>
          <w:marRight w:val="0"/>
          <w:marTop w:val="0"/>
          <w:marBottom w:val="0"/>
          <w:divBdr>
            <w:top w:val="none" w:sz="0" w:space="0" w:color="auto"/>
            <w:left w:val="none" w:sz="0" w:space="0" w:color="auto"/>
            <w:bottom w:val="none" w:sz="0" w:space="0" w:color="auto"/>
            <w:right w:val="none" w:sz="0" w:space="0" w:color="auto"/>
          </w:divBdr>
        </w:div>
        <w:div w:id="935135198">
          <w:marLeft w:val="480"/>
          <w:marRight w:val="0"/>
          <w:marTop w:val="0"/>
          <w:marBottom w:val="0"/>
          <w:divBdr>
            <w:top w:val="none" w:sz="0" w:space="0" w:color="auto"/>
            <w:left w:val="none" w:sz="0" w:space="0" w:color="auto"/>
            <w:bottom w:val="none" w:sz="0" w:space="0" w:color="auto"/>
            <w:right w:val="none" w:sz="0" w:space="0" w:color="auto"/>
          </w:divBdr>
        </w:div>
        <w:div w:id="1308784366">
          <w:marLeft w:val="480"/>
          <w:marRight w:val="0"/>
          <w:marTop w:val="0"/>
          <w:marBottom w:val="0"/>
          <w:divBdr>
            <w:top w:val="none" w:sz="0" w:space="0" w:color="auto"/>
            <w:left w:val="none" w:sz="0" w:space="0" w:color="auto"/>
            <w:bottom w:val="none" w:sz="0" w:space="0" w:color="auto"/>
            <w:right w:val="none" w:sz="0" w:space="0" w:color="auto"/>
          </w:divBdr>
        </w:div>
        <w:div w:id="1063679224">
          <w:marLeft w:val="480"/>
          <w:marRight w:val="0"/>
          <w:marTop w:val="0"/>
          <w:marBottom w:val="0"/>
          <w:divBdr>
            <w:top w:val="none" w:sz="0" w:space="0" w:color="auto"/>
            <w:left w:val="none" w:sz="0" w:space="0" w:color="auto"/>
            <w:bottom w:val="none" w:sz="0" w:space="0" w:color="auto"/>
            <w:right w:val="none" w:sz="0" w:space="0" w:color="auto"/>
          </w:divBdr>
        </w:div>
        <w:div w:id="47186540">
          <w:marLeft w:val="480"/>
          <w:marRight w:val="0"/>
          <w:marTop w:val="0"/>
          <w:marBottom w:val="0"/>
          <w:divBdr>
            <w:top w:val="none" w:sz="0" w:space="0" w:color="auto"/>
            <w:left w:val="none" w:sz="0" w:space="0" w:color="auto"/>
            <w:bottom w:val="none" w:sz="0" w:space="0" w:color="auto"/>
            <w:right w:val="none" w:sz="0" w:space="0" w:color="auto"/>
          </w:divBdr>
        </w:div>
        <w:div w:id="1667124467">
          <w:marLeft w:val="480"/>
          <w:marRight w:val="0"/>
          <w:marTop w:val="0"/>
          <w:marBottom w:val="0"/>
          <w:divBdr>
            <w:top w:val="none" w:sz="0" w:space="0" w:color="auto"/>
            <w:left w:val="none" w:sz="0" w:space="0" w:color="auto"/>
            <w:bottom w:val="none" w:sz="0" w:space="0" w:color="auto"/>
            <w:right w:val="none" w:sz="0" w:space="0" w:color="auto"/>
          </w:divBdr>
        </w:div>
        <w:div w:id="325473663">
          <w:marLeft w:val="480"/>
          <w:marRight w:val="0"/>
          <w:marTop w:val="0"/>
          <w:marBottom w:val="0"/>
          <w:divBdr>
            <w:top w:val="none" w:sz="0" w:space="0" w:color="auto"/>
            <w:left w:val="none" w:sz="0" w:space="0" w:color="auto"/>
            <w:bottom w:val="none" w:sz="0" w:space="0" w:color="auto"/>
            <w:right w:val="none" w:sz="0" w:space="0" w:color="auto"/>
          </w:divBdr>
        </w:div>
      </w:divsChild>
    </w:div>
    <w:div w:id="280847685">
      <w:bodyDiv w:val="1"/>
      <w:marLeft w:val="0"/>
      <w:marRight w:val="0"/>
      <w:marTop w:val="0"/>
      <w:marBottom w:val="0"/>
      <w:divBdr>
        <w:top w:val="none" w:sz="0" w:space="0" w:color="auto"/>
        <w:left w:val="none" w:sz="0" w:space="0" w:color="auto"/>
        <w:bottom w:val="none" w:sz="0" w:space="0" w:color="auto"/>
        <w:right w:val="none" w:sz="0" w:space="0" w:color="auto"/>
      </w:divBdr>
      <w:divsChild>
        <w:div w:id="1740864806">
          <w:marLeft w:val="480"/>
          <w:marRight w:val="0"/>
          <w:marTop w:val="0"/>
          <w:marBottom w:val="0"/>
          <w:divBdr>
            <w:top w:val="none" w:sz="0" w:space="0" w:color="auto"/>
            <w:left w:val="none" w:sz="0" w:space="0" w:color="auto"/>
            <w:bottom w:val="none" w:sz="0" w:space="0" w:color="auto"/>
            <w:right w:val="none" w:sz="0" w:space="0" w:color="auto"/>
          </w:divBdr>
        </w:div>
        <w:div w:id="954601106">
          <w:marLeft w:val="480"/>
          <w:marRight w:val="0"/>
          <w:marTop w:val="0"/>
          <w:marBottom w:val="0"/>
          <w:divBdr>
            <w:top w:val="none" w:sz="0" w:space="0" w:color="auto"/>
            <w:left w:val="none" w:sz="0" w:space="0" w:color="auto"/>
            <w:bottom w:val="none" w:sz="0" w:space="0" w:color="auto"/>
            <w:right w:val="none" w:sz="0" w:space="0" w:color="auto"/>
          </w:divBdr>
        </w:div>
        <w:div w:id="267930151">
          <w:marLeft w:val="480"/>
          <w:marRight w:val="0"/>
          <w:marTop w:val="0"/>
          <w:marBottom w:val="0"/>
          <w:divBdr>
            <w:top w:val="none" w:sz="0" w:space="0" w:color="auto"/>
            <w:left w:val="none" w:sz="0" w:space="0" w:color="auto"/>
            <w:bottom w:val="none" w:sz="0" w:space="0" w:color="auto"/>
            <w:right w:val="none" w:sz="0" w:space="0" w:color="auto"/>
          </w:divBdr>
        </w:div>
        <w:div w:id="1200049367">
          <w:marLeft w:val="480"/>
          <w:marRight w:val="0"/>
          <w:marTop w:val="0"/>
          <w:marBottom w:val="0"/>
          <w:divBdr>
            <w:top w:val="none" w:sz="0" w:space="0" w:color="auto"/>
            <w:left w:val="none" w:sz="0" w:space="0" w:color="auto"/>
            <w:bottom w:val="none" w:sz="0" w:space="0" w:color="auto"/>
            <w:right w:val="none" w:sz="0" w:space="0" w:color="auto"/>
          </w:divBdr>
        </w:div>
        <w:div w:id="1628853975">
          <w:marLeft w:val="480"/>
          <w:marRight w:val="0"/>
          <w:marTop w:val="0"/>
          <w:marBottom w:val="0"/>
          <w:divBdr>
            <w:top w:val="none" w:sz="0" w:space="0" w:color="auto"/>
            <w:left w:val="none" w:sz="0" w:space="0" w:color="auto"/>
            <w:bottom w:val="none" w:sz="0" w:space="0" w:color="auto"/>
            <w:right w:val="none" w:sz="0" w:space="0" w:color="auto"/>
          </w:divBdr>
        </w:div>
        <w:div w:id="601575632">
          <w:marLeft w:val="480"/>
          <w:marRight w:val="0"/>
          <w:marTop w:val="0"/>
          <w:marBottom w:val="0"/>
          <w:divBdr>
            <w:top w:val="none" w:sz="0" w:space="0" w:color="auto"/>
            <w:left w:val="none" w:sz="0" w:space="0" w:color="auto"/>
            <w:bottom w:val="none" w:sz="0" w:space="0" w:color="auto"/>
            <w:right w:val="none" w:sz="0" w:space="0" w:color="auto"/>
          </w:divBdr>
        </w:div>
        <w:div w:id="1526824537">
          <w:marLeft w:val="480"/>
          <w:marRight w:val="0"/>
          <w:marTop w:val="0"/>
          <w:marBottom w:val="0"/>
          <w:divBdr>
            <w:top w:val="none" w:sz="0" w:space="0" w:color="auto"/>
            <w:left w:val="none" w:sz="0" w:space="0" w:color="auto"/>
            <w:bottom w:val="none" w:sz="0" w:space="0" w:color="auto"/>
            <w:right w:val="none" w:sz="0" w:space="0" w:color="auto"/>
          </w:divBdr>
        </w:div>
        <w:div w:id="1027294842">
          <w:marLeft w:val="480"/>
          <w:marRight w:val="0"/>
          <w:marTop w:val="0"/>
          <w:marBottom w:val="0"/>
          <w:divBdr>
            <w:top w:val="none" w:sz="0" w:space="0" w:color="auto"/>
            <w:left w:val="none" w:sz="0" w:space="0" w:color="auto"/>
            <w:bottom w:val="none" w:sz="0" w:space="0" w:color="auto"/>
            <w:right w:val="none" w:sz="0" w:space="0" w:color="auto"/>
          </w:divBdr>
        </w:div>
        <w:div w:id="1518694642">
          <w:marLeft w:val="480"/>
          <w:marRight w:val="0"/>
          <w:marTop w:val="0"/>
          <w:marBottom w:val="0"/>
          <w:divBdr>
            <w:top w:val="none" w:sz="0" w:space="0" w:color="auto"/>
            <w:left w:val="none" w:sz="0" w:space="0" w:color="auto"/>
            <w:bottom w:val="none" w:sz="0" w:space="0" w:color="auto"/>
            <w:right w:val="none" w:sz="0" w:space="0" w:color="auto"/>
          </w:divBdr>
        </w:div>
      </w:divsChild>
    </w:div>
    <w:div w:id="290090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5777">
          <w:marLeft w:val="480"/>
          <w:marRight w:val="0"/>
          <w:marTop w:val="0"/>
          <w:marBottom w:val="0"/>
          <w:divBdr>
            <w:top w:val="none" w:sz="0" w:space="0" w:color="auto"/>
            <w:left w:val="none" w:sz="0" w:space="0" w:color="auto"/>
            <w:bottom w:val="none" w:sz="0" w:space="0" w:color="auto"/>
            <w:right w:val="none" w:sz="0" w:space="0" w:color="auto"/>
          </w:divBdr>
        </w:div>
        <w:div w:id="1788041063">
          <w:marLeft w:val="480"/>
          <w:marRight w:val="0"/>
          <w:marTop w:val="0"/>
          <w:marBottom w:val="0"/>
          <w:divBdr>
            <w:top w:val="none" w:sz="0" w:space="0" w:color="auto"/>
            <w:left w:val="none" w:sz="0" w:space="0" w:color="auto"/>
            <w:bottom w:val="none" w:sz="0" w:space="0" w:color="auto"/>
            <w:right w:val="none" w:sz="0" w:space="0" w:color="auto"/>
          </w:divBdr>
        </w:div>
        <w:div w:id="835654809">
          <w:marLeft w:val="480"/>
          <w:marRight w:val="0"/>
          <w:marTop w:val="0"/>
          <w:marBottom w:val="0"/>
          <w:divBdr>
            <w:top w:val="none" w:sz="0" w:space="0" w:color="auto"/>
            <w:left w:val="none" w:sz="0" w:space="0" w:color="auto"/>
            <w:bottom w:val="none" w:sz="0" w:space="0" w:color="auto"/>
            <w:right w:val="none" w:sz="0" w:space="0" w:color="auto"/>
          </w:divBdr>
        </w:div>
        <w:div w:id="1075473080">
          <w:marLeft w:val="480"/>
          <w:marRight w:val="0"/>
          <w:marTop w:val="0"/>
          <w:marBottom w:val="0"/>
          <w:divBdr>
            <w:top w:val="none" w:sz="0" w:space="0" w:color="auto"/>
            <w:left w:val="none" w:sz="0" w:space="0" w:color="auto"/>
            <w:bottom w:val="none" w:sz="0" w:space="0" w:color="auto"/>
            <w:right w:val="none" w:sz="0" w:space="0" w:color="auto"/>
          </w:divBdr>
        </w:div>
        <w:div w:id="1257977462">
          <w:marLeft w:val="480"/>
          <w:marRight w:val="0"/>
          <w:marTop w:val="0"/>
          <w:marBottom w:val="0"/>
          <w:divBdr>
            <w:top w:val="none" w:sz="0" w:space="0" w:color="auto"/>
            <w:left w:val="none" w:sz="0" w:space="0" w:color="auto"/>
            <w:bottom w:val="none" w:sz="0" w:space="0" w:color="auto"/>
            <w:right w:val="none" w:sz="0" w:space="0" w:color="auto"/>
          </w:divBdr>
        </w:div>
        <w:div w:id="1770075764">
          <w:marLeft w:val="480"/>
          <w:marRight w:val="0"/>
          <w:marTop w:val="0"/>
          <w:marBottom w:val="0"/>
          <w:divBdr>
            <w:top w:val="none" w:sz="0" w:space="0" w:color="auto"/>
            <w:left w:val="none" w:sz="0" w:space="0" w:color="auto"/>
            <w:bottom w:val="none" w:sz="0" w:space="0" w:color="auto"/>
            <w:right w:val="none" w:sz="0" w:space="0" w:color="auto"/>
          </w:divBdr>
        </w:div>
        <w:div w:id="359550740">
          <w:marLeft w:val="480"/>
          <w:marRight w:val="0"/>
          <w:marTop w:val="0"/>
          <w:marBottom w:val="0"/>
          <w:divBdr>
            <w:top w:val="none" w:sz="0" w:space="0" w:color="auto"/>
            <w:left w:val="none" w:sz="0" w:space="0" w:color="auto"/>
            <w:bottom w:val="none" w:sz="0" w:space="0" w:color="auto"/>
            <w:right w:val="none" w:sz="0" w:space="0" w:color="auto"/>
          </w:divBdr>
        </w:div>
        <w:div w:id="1083604514">
          <w:marLeft w:val="480"/>
          <w:marRight w:val="0"/>
          <w:marTop w:val="0"/>
          <w:marBottom w:val="0"/>
          <w:divBdr>
            <w:top w:val="none" w:sz="0" w:space="0" w:color="auto"/>
            <w:left w:val="none" w:sz="0" w:space="0" w:color="auto"/>
            <w:bottom w:val="none" w:sz="0" w:space="0" w:color="auto"/>
            <w:right w:val="none" w:sz="0" w:space="0" w:color="auto"/>
          </w:divBdr>
        </w:div>
        <w:div w:id="407582677">
          <w:marLeft w:val="480"/>
          <w:marRight w:val="0"/>
          <w:marTop w:val="0"/>
          <w:marBottom w:val="0"/>
          <w:divBdr>
            <w:top w:val="none" w:sz="0" w:space="0" w:color="auto"/>
            <w:left w:val="none" w:sz="0" w:space="0" w:color="auto"/>
            <w:bottom w:val="none" w:sz="0" w:space="0" w:color="auto"/>
            <w:right w:val="none" w:sz="0" w:space="0" w:color="auto"/>
          </w:divBdr>
        </w:div>
      </w:divsChild>
    </w:div>
    <w:div w:id="307518503">
      <w:bodyDiv w:val="1"/>
      <w:marLeft w:val="0"/>
      <w:marRight w:val="0"/>
      <w:marTop w:val="0"/>
      <w:marBottom w:val="0"/>
      <w:divBdr>
        <w:top w:val="none" w:sz="0" w:space="0" w:color="auto"/>
        <w:left w:val="none" w:sz="0" w:space="0" w:color="auto"/>
        <w:bottom w:val="none" w:sz="0" w:space="0" w:color="auto"/>
        <w:right w:val="none" w:sz="0" w:space="0" w:color="auto"/>
      </w:divBdr>
    </w:div>
    <w:div w:id="314382344">
      <w:bodyDiv w:val="1"/>
      <w:marLeft w:val="0"/>
      <w:marRight w:val="0"/>
      <w:marTop w:val="0"/>
      <w:marBottom w:val="0"/>
      <w:divBdr>
        <w:top w:val="none" w:sz="0" w:space="0" w:color="auto"/>
        <w:left w:val="none" w:sz="0" w:space="0" w:color="auto"/>
        <w:bottom w:val="none" w:sz="0" w:space="0" w:color="auto"/>
        <w:right w:val="none" w:sz="0" w:space="0" w:color="auto"/>
      </w:divBdr>
      <w:divsChild>
        <w:div w:id="541090103">
          <w:marLeft w:val="480"/>
          <w:marRight w:val="0"/>
          <w:marTop w:val="0"/>
          <w:marBottom w:val="0"/>
          <w:divBdr>
            <w:top w:val="none" w:sz="0" w:space="0" w:color="auto"/>
            <w:left w:val="none" w:sz="0" w:space="0" w:color="auto"/>
            <w:bottom w:val="none" w:sz="0" w:space="0" w:color="auto"/>
            <w:right w:val="none" w:sz="0" w:space="0" w:color="auto"/>
          </w:divBdr>
        </w:div>
        <w:div w:id="773399916">
          <w:marLeft w:val="480"/>
          <w:marRight w:val="0"/>
          <w:marTop w:val="0"/>
          <w:marBottom w:val="0"/>
          <w:divBdr>
            <w:top w:val="none" w:sz="0" w:space="0" w:color="auto"/>
            <w:left w:val="none" w:sz="0" w:space="0" w:color="auto"/>
            <w:bottom w:val="none" w:sz="0" w:space="0" w:color="auto"/>
            <w:right w:val="none" w:sz="0" w:space="0" w:color="auto"/>
          </w:divBdr>
        </w:div>
        <w:div w:id="864560755">
          <w:marLeft w:val="480"/>
          <w:marRight w:val="0"/>
          <w:marTop w:val="0"/>
          <w:marBottom w:val="0"/>
          <w:divBdr>
            <w:top w:val="none" w:sz="0" w:space="0" w:color="auto"/>
            <w:left w:val="none" w:sz="0" w:space="0" w:color="auto"/>
            <w:bottom w:val="none" w:sz="0" w:space="0" w:color="auto"/>
            <w:right w:val="none" w:sz="0" w:space="0" w:color="auto"/>
          </w:divBdr>
        </w:div>
        <w:div w:id="546571307">
          <w:marLeft w:val="480"/>
          <w:marRight w:val="0"/>
          <w:marTop w:val="0"/>
          <w:marBottom w:val="0"/>
          <w:divBdr>
            <w:top w:val="none" w:sz="0" w:space="0" w:color="auto"/>
            <w:left w:val="none" w:sz="0" w:space="0" w:color="auto"/>
            <w:bottom w:val="none" w:sz="0" w:space="0" w:color="auto"/>
            <w:right w:val="none" w:sz="0" w:space="0" w:color="auto"/>
          </w:divBdr>
        </w:div>
        <w:div w:id="2007591827">
          <w:marLeft w:val="480"/>
          <w:marRight w:val="0"/>
          <w:marTop w:val="0"/>
          <w:marBottom w:val="0"/>
          <w:divBdr>
            <w:top w:val="none" w:sz="0" w:space="0" w:color="auto"/>
            <w:left w:val="none" w:sz="0" w:space="0" w:color="auto"/>
            <w:bottom w:val="none" w:sz="0" w:space="0" w:color="auto"/>
            <w:right w:val="none" w:sz="0" w:space="0" w:color="auto"/>
          </w:divBdr>
        </w:div>
        <w:div w:id="512691668">
          <w:marLeft w:val="480"/>
          <w:marRight w:val="0"/>
          <w:marTop w:val="0"/>
          <w:marBottom w:val="0"/>
          <w:divBdr>
            <w:top w:val="none" w:sz="0" w:space="0" w:color="auto"/>
            <w:left w:val="none" w:sz="0" w:space="0" w:color="auto"/>
            <w:bottom w:val="none" w:sz="0" w:space="0" w:color="auto"/>
            <w:right w:val="none" w:sz="0" w:space="0" w:color="auto"/>
          </w:divBdr>
        </w:div>
      </w:divsChild>
    </w:div>
    <w:div w:id="350643555">
      <w:bodyDiv w:val="1"/>
      <w:marLeft w:val="0"/>
      <w:marRight w:val="0"/>
      <w:marTop w:val="0"/>
      <w:marBottom w:val="0"/>
      <w:divBdr>
        <w:top w:val="none" w:sz="0" w:space="0" w:color="auto"/>
        <w:left w:val="none" w:sz="0" w:space="0" w:color="auto"/>
        <w:bottom w:val="none" w:sz="0" w:space="0" w:color="auto"/>
        <w:right w:val="none" w:sz="0" w:space="0" w:color="auto"/>
      </w:divBdr>
      <w:divsChild>
        <w:div w:id="1703509673">
          <w:marLeft w:val="480"/>
          <w:marRight w:val="0"/>
          <w:marTop w:val="0"/>
          <w:marBottom w:val="0"/>
          <w:divBdr>
            <w:top w:val="none" w:sz="0" w:space="0" w:color="auto"/>
            <w:left w:val="none" w:sz="0" w:space="0" w:color="auto"/>
            <w:bottom w:val="none" w:sz="0" w:space="0" w:color="auto"/>
            <w:right w:val="none" w:sz="0" w:space="0" w:color="auto"/>
          </w:divBdr>
        </w:div>
        <w:div w:id="1150512961">
          <w:marLeft w:val="480"/>
          <w:marRight w:val="0"/>
          <w:marTop w:val="0"/>
          <w:marBottom w:val="0"/>
          <w:divBdr>
            <w:top w:val="none" w:sz="0" w:space="0" w:color="auto"/>
            <w:left w:val="none" w:sz="0" w:space="0" w:color="auto"/>
            <w:bottom w:val="none" w:sz="0" w:space="0" w:color="auto"/>
            <w:right w:val="none" w:sz="0" w:space="0" w:color="auto"/>
          </w:divBdr>
        </w:div>
        <w:div w:id="885264995">
          <w:marLeft w:val="480"/>
          <w:marRight w:val="0"/>
          <w:marTop w:val="0"/>
          <w:marBottom w:val="0"/>
          <w:divBdr>
            <w:top w:val="none" w:sz="0" w:space="0" w:color="auto"/>
            <w:left w:val="none" w:sz="0" w:space="0" w:color="auto"/>
            <w:bottom w:val="none" w:sz="0" w:space="0" w:color="auto"/>
            <w:right w:val="none" w:sz="0" w:space="0" w:color="auto"/>
          </w:divBdr>
        </w:div>
        <w:div w:id="1950433556">
          <w:marLeft w:val="480"/>
          <w:marRight w:val="0"/>
          <w:marTop w:val="0"/>
          <w:marBottom w:val="0"/>
          <w:divBdr>
            <w:top w:val="none" w:sz="0" w:space="0" w:color="auto"/>
            <w:left w:val="none" w:sz="0" w:space="0" w:color="auto"/>
            <w:bottom w:val="none" w:sz="0" w:space="0" w:color="auto"/>
            <w:right w:val="none" w:sz="0" w:space="0" w:color="auto"/>
          </w:divBdr>
        </w:div>
        <w:div w:id="836531245">
          <w:marLeft w:val="480"/>
          <w:marRight w:val="0"/>
          <w:marTop w:val="0"/>
          <w:marBottom w:val="0"/>
          <w:divBdr>
            <w:top w:val="none" w:sz="0" w:space="0" w:color="auto"/>
            <w:left w:val="none" w:sz="0" w:space="0" w:color="auto"/>
            <w:bottom w:val="none" w:sz="0" w:space="0" w:color="auto"/>
            <w:right w:val="none" w:sz="0" w:space="0" w:color="auto"/>
          </w:divBdr>
        </w:div>
        <w:div w:id="65343638">
          <w:marLeft w:val="480"/>
          <w:marRight w:val="0"/>
          <w:marTop w:val="0"/>
          <w:marBottom w:val="0"/>
          <w:divBdr>
            <w:top w:val="none" w:sz="0" w:space="0" w:color="auto"/>
            <w:left w:val="none" w:sz="0" w:space="0" w:color="auto"/>
            <w:bottom w:val="none" w:sz="0" w:space="0" w:color="auto"/>
            <w:right w:val="none" w:sz="0" w:space="0" w:color="auto"/>
          </w:divBdr>
        </w:div>
        <w:div w:id="1499275147">
          <w:marLeft w:val="480"/>
          <w:marRight w:val="0"/>
          <w:marTop w:val="0"/>
          <w:marBottom w:val="0"/>
          <w:divBdr>
            <w:top w:val="none" w:sz="0" w:space="0" w:color="auto"/>
            <w:left w:val="none" w:sz="0" w:space="0" w:color="auto"/>
            <w:bottom w:val="none" w:sz="0" w:space="0" w:color="auto"/>
            <w:right w:val="none" w:sz="0" w:space="0" w:color="auto"/>
          </w:divBdr>
        </w:div>
        <w:div w:id="542400990">
          <w:marLeft w:val="480"/>
          <w:marRight w:val="0"/>
          <w:marTop w:val="0"/>
          <w:marBottom w:val="0"/>
          <w:divBdr>
            <w:top w:val="none" w:sz="0" w:space="0" w:color="auto"/>
            <w:left w:val="none" w:sz="0" w:space="0" w:color="auto"/>
            <w:bottom w:val="none" w:sz="0" w:space="0" w:color="auto"/>
            <w:right w:val="none" w:sz="0" w:space="0" w:color="auto"/>
          </w:divBdr>
        </w:div>
      </w:divsChild>
    </w:div>
    <w:div w:id="370307497">
      <w:bodyDiv w:val="1"/>
      <w:marLeft w:val="0"/>
      <w:marRight w:val="0"/>
      <w:marTop w:val="0"/>
      <w:marBottom w:val="0"/>
      <w:divBdr>
        <w:top w:val="none" w:sz="0" w:space="0" w:color="auto"/>
        <w:left w:val="none" w:sz="0" w:space="0" w:color="auto"/>
        <w:bottom w:val="none" w:sz="0" w:space="0" w:color="auto"/>
        <w:right w:val="none" w:sz="0" w:space="0" w:color="auto"/>
      </w:divBdr>
    </w:div>
    <w:div w:id="394668043">
      <w:bodyDiv w:val="1"/>
      <w:marLeft w:val="0"/>
      <w:marRight w:val="0"/>
      <w:marTop w:val="0"/>
      <w:marBottom w:val="0"/>
      <w:divBdr>
        <w:top w:val="none" w:sz="0" w:space="0" w:color="auto"/>
        <w:left w:val="none" w:sz="0" w:space="0" w:color="auto"/>
        <w:bottom w:val="none" w:sz="0" w:space="0" w:color="auto"/>
        <w:right w:val="none" w:sz="0" w:space="0" w:color="auto"/>
      </w:divBdr>
      <w:divsChild>
        <w:div w:id="1920820957">
          <w:marLeft w:val="480"/>
          <w:marRight w:val="0"/>
          <w:marTop w:val="0"/>
          <w:marBottom w:val="0"/>
          <w:divBdr>
            <w:top w:val="none" w:sz="0" w:space="0" w:color="auto"/>
            <w:left w:val="none" w:sz="0" w:space="0" w:color="auto"/>
            <w:bottom w:val="none" w:sz="0" w:space="0" w:color="auto"/>
            <w:right w:val="none" w:sz="0" w:space="0" w:color="auto"/>
          </w:divBdr>
        </w:div>
        <w:div w:id="1522620911">
          <w:marLeft w:val="480"/>
          <w:marRight w:val="0"/>
          <w:marTop w:val="0"/>
          <w:marBottom w:val="0"/>
          <w:divBdr>
            <w:top w:val="none" w:sz="0" w:space="0" w:color="auto"/>
            <w:left w:val="none" w:sz="0" w:space="0" w:color="auto"/>
            <w:bottom w:val="none" w:sz="0" w:space="0" w:color="auto"/>
            <w:right w:val="none" w:sz="0" w:space="0" w:color="auto"/>
          </w:divBdr>
        </w:div>
        <w:div w:id="905530689">
          <w:marLeft w:val="480"/>
          <w:marRight w:val="0"/>
          <w:marTop w:val="0"/>
          <w:marBottom w:val="0"/>
          <w:divBdr>
            <w:top w:val="none" w:sz="0" w:space="0" w:color="auto"/>
            <w:left w:val="none" w:sz="0" w:space="0" w:color="auto"/>
            <w:bottom w:val="none" w:sz="0" w:space="0" w:color="auto"/>
            <w:right w:val="none" w:sz="0" w:space="0" w:color="auto"/>
          </w:divBdr>
        </w:div>
        <w:div w:id="1140000254">
          <w:marLeft w:val="480"/>
          <w:marRight w:val="0"/>
          <w:marTop w:val="0"/>
          <w:marBottom w:val="0"/>
          <w:divBdr>
            <w:top w:val="none" w:sz="0" w:space="0" w:color="auto"/>
            <w:left w:val="none" w:sz="0" w:space="0" w:color="auto"/>
            <w:bottom w:val="none" w:sz="0" w:space="0" w:color="auto"/>
            <w:right w:val="none" w:sz="0" w:space="0" w:color="auto"/>
          </w:divBdr>
        </w:div>
        <w:div w:id="1897813989">
          <w:marLeft w:val="480"/>
          <w:marRight w:val="0"/>
          <w:marTop w:val="0"/>
          <w:marBottom w:val="0"/>
          <w:divBdr>
            <w:top w:val="none" w:sz="0" w:space="0" w:color="auto"/>
            <w:left w:val="none" w:sz="0" w:space="0" w:color="auto"/>
            <w:bottom w:val="none" w:sz="0" w:space="0" w:color="auto"/>
            <w:right w:val="none" w:sz="0" w:space="0" w:color="auto"/>
          </w:divBdr>
        </w:div>
        <w:div w:id="148131726">
          <w:marLeft w:val="480"/>
          <w:marRight w:val="0"/>
          <w:marTop w:val="0"/>
          <w:marBottom w:val="0"/>
          <w:divBdr>
            <w:top w:val="none" w:sz="0" w:space="0" w:color="auto"/>
            <w:left w:val="none" w:sz="0" w:space="0" w:color="auto"/>
            <w:bottom w:val="none" w:sz="0" w:space="0" w:color="auto"/>
            <w:right w:val="none" w:sz="0" w:space="0" w:color="auto"/>
          </w:divBdr>
        </w:div>
        <w:div w:id="377053212">
          <w:marLeft w:val="480"/>
          <w:marRight w:val="0"/>
          <w:marTop w:val="0"/>
          <w:marBottom w:val="0"/>
          <w:divBdr>
            <w:top w:val="none" w:sz="0" w:space="0" w:color="auto"/>
            <w:left w:val="none" w:sz="0" w:space="0" w:color="auto"/>
            <w:bottom w:val="none" w:sz="0" w:space="0" w:color="auto"/>
            <w:right w:val="none" w:sz="0" w:space="0" w:color="auto"/>
          </w:divBdr>
        </w:div>
        <w:div w:id="649679675">
          <w:marLeft w:val="480"/>
          <w:marRight w:val="0"/>
          <w:marTop w:val="0"/>
          <w:marBottom w:val="0"/>
          <w:divBdr>
            <w:top w:val="none" w:sz="0" w:space="0" w:color="auto"/>
            <w:left w:val="none" w:sz="0" w:space="0" w:color="auto"/>
            <w:bottom w:val="none" w:sz="0" w:space="0" w:color="auto"/>
            <w:right w:val="none" w:sz="0" w:space="0" w:color="auto"/>
          </w:divBdr>
        </w:div>
        <w:div w:id="727263381">
          <w:marLeft w:val="480"/>
          <w:marRight w:val="0"/>
          <w:marTop w:val="0"/>
          <w:marBottom w:val="0"/>
          <w:divBdr>
            <w:top w:val="none" w:sz="0" w:space="0" w:color="auto"/>
            <w:left w:val="none" w:sz="0" w:space="0" w:color="auto"/>
            <w:bottom w:val="none" w:sz="0" w:space="0" w:color="auto"/>
            <w:right w:val="none" w:sz="0" w:space="0" w:color="auto"/>
          </w:divBdr>
        </w:div>
        <w:div w:id="43456951">
          <w:marLeft w:val="480"/>
          <w:marRight w:val="0"/>
          <w:marTop w:val="0"/>
          <w:marBottom w:val="0"/>
          <w:divBdr>
            <w:top w:val="none" w:sz="0" w:space="0" w:color="auto"/>
            <w:left w:val="none" w:sz="0" w:space="0" w:color="auto"/>
            <w:bottom w:val="none" w:sz="0" w:space="0" w:color="auto"/>
            <w:right w:val="none" w:sz="0" w:space="0" w:color="auto"/>
          </w:divBdr>
        </w:div>
      </w:divsChild>
    </w:div>
    <w:div w:id="396511467">
      <w:bodyDiv w:val="1"/>
      <w:marLeft w:val="0"/>
      <w:marRight w:val="0"/>
      <w:marTop w:val="0"/>
      <w:marBottom w:val="0"/>
      <w:divBdr>
        <w:top w:val="none" w:sz="0" w:space="0" w:color="auto"/>
        <w:left w:val="none" w:sz="0" w:space="0" w:color="auto"/>
        <w:bottom w:val="none" w:sz="0" w:space="0" w:color="auto"/>
        <w:right w:val="none" w:sz="0" w:space="0" w:color="auto"/>
      </w:divBdr>
      <w:divsChild>
        <w:div w:id="1032805753">
          <w:marLeft w:val="480"/>
          <w:marRight w:val="0"/>
          <w:marTop w:val="0"/>
          <w:marBottom w:val="0"/>
          <w:divBdr>
            <w:top w:val="none" w:sz="0" w:space="0" w:color="auto"/>
            <w:left w:val="none" w:sz="0" w:space="0" w:color="auto"/>
            <w:bottom w:val="none" w:sz="0" w:space="0" w:color="auto"/>
            <w:right w:val="none" w:sz="0" w:space="0" w:color="auto"/>
          </w:divBdr>
        </w:div>
        <w:div w:id="7220761">
          <w:marLeft w:val="480"/>
          <w:marRight w:val="0"/>
          <w:marTop w:val="0"/>
          <w:marBottom w:val="0"/>
          <w:divBdr>
            <w:top w:val="none" w:sz="0" w:space="0" w:color="auto"/>
            <w:left w:val="none" w:sz="0" w:space="0" w:color="auto"/>
            <w:bottom w:val="none" w:sz="0" w:space="0" w:color="auto"/>
            <w:right w:val="none" w:sz="0" w:space="0" w:color="auto"/>
          </w:divBdr>
        </w:div>
        <w:div w:id="139078533">
          <w:marLeft w:val="480"/>
          <w:marRight w:val="0"/>
          <w:marTop w:val="0"/>
          <w:marBottom w:val="0"/>
          <w:divBdr>
            <w:top w:val="none" w:sz="0" w:space="0" w:color="auto"/>
            <w:left w:val="none" w:sz="0" w:space="0" w:color="auto"/>
            <w:bottom w:val="none" w:sz="0" w:space="0" w:color="auto"/>
            <w:right w:val="none" w:sz="0" w:space="0" w:color="auto"/>
          </w:divBdr>
        </w:div>
        <w:div w:id="622688351">
          <w:marLeft w:val="480"/>
          <w:marRight w:val="0"/>
          <w:marTop w:val="0"/>
          <w:marBottom w:val="0"/>
          <w:divBdr>
            <w:top w:val="none" w:sz="0" w:space="0" w:color="auto"/>
            <w:left w:val="none" w:sz="0" w:space="0" w:color="auto"/>
            <w:bottom w:val="none" w:sz="0" w:space="0" w:color="auto"/>
            <w:right w:val="none" w:sz="0" w:space="0" w:color="auto"/>
          </w:divBdr>
        </w:div>
        <w:div w:id="71246979">
          <w:marLeft w:val="480"/>
          <w:marRight w:val="0"/>
          <w:marTop w:val="0"/>
          <w:marBottom w:val="0"/>
          <w:divBdr>
            <w:top w:val="none" w:sz="0" w:space="0" w:color="auto"/>
            <w:left w:val="none" w:sz="0" w:space="0" w:color="auto"/>
            <w:bottom w:val="none" w:sz="0" w:space="0" w:color="auto"/>
            <w:right w:val="none" w:sz="0" w:space="0" w:color="auto"/>
          </w:divBdr>
        </w:div>
        <w:div w:id="1439831632">
          <w:marLeft w:val="480"/>
          <w:marRight w:val="0"/>
          <w:marTop w:val="0"/>
          <w:marBottom w:val="0"/>
          <w:divBdr>
            <w:top w:val="none" w:sz="0" w:space="0" w:color="auto"/>
            <w:left w:val="none" w:sz="0" w:space="0" w:color="auto"/>
            <w:bottom w:val="none" w:sz="0" w:space="0" w:color="auto"/>
            <w:right w:val="none" w:sz="0" w:space="0" w:color="auto"/>
          </w:divBdr>
        </w:div>
      </w:divsChild>
    </w:div>
    <w:div w:id="412818008">
      <w:bodyDiv w:val="1"/>
      <w:marLeft w:val="0"/>
      <w:marRight w:val="0"/>
      <w:marTop w:val="0"/>
      <w:marBottom w:val="0"/>
      <w:divBdr>
        <w:top w:val="none" w:sz="0" w:space="0" w:color="auto"/>
        <w:left w:val="none" w:sz="0" w:space="0" w:color="auto"/>
        <w:bottom w:val="none" w:sz="0" w:space="0" w:color="auto"/>
        <w:right w:val="none" w:sz="0" w:space="0" w:color="auto"/>
      </w:divBdr>
      <w:divsChild>
        <w:div w:id="769740143">
          <w:marLeft w:val="480"/>
          <w:marRight w:val="0"/>
          <w:marTop w:val="0"/>
          <w:marBottom w:val="0"/>
          <w:divBdr>
            <w:top w:val="none" w:sz="0" w:space="0" w:color="auto"/>
            <w:left w:val="none" w:sz="0" w:space="0" w:color="auto"/>
            <w:bottom w:val="none" w:sz="0" w:space="0" w:color="auto"/>
            <w:right w:val="none" w:sz="0" w:space="0" w:color="auto"/>
          </w:divBdr>
        </w:div>
        <w:div w:id="1299334247">
          <w:marLeft w:val="480"/>
          <w:marRight w:val="0"/>
          <w:marTop w:val="0"/>
          <w:marBottom w:val="0"/>
          <w:divBdr>
            <w:top w:val="none" w:sz="0" w:space="0" w:color="auto"/>
            <w:left w:val="none" w:sz="0" w:space="0" w:color="auto"/>
            <w:bottom w:val="none" w:sz="0" w:space="0" w:color="auto"/>
            <w:right w:val="none" w:sz="0" w:space="0" w:color="auto"/>
          </w:divBdr>
        </w:div>
        <w:div w:id="998194842">
          <w:marLeft w:val="480"/>
          <w:marRight w:val="0"/>
          <w:marTop w:val="0"/>
          <w:marBottom w:val="0"/>
          <w:divBdr>
            <w:top w:val="none" w:sz="0" w:space="0" w:color="auto"/>
            <w:left w:val="none" w:sz="0" w:space="0" w:color="auto"/>
            <w:bottom w:val="none" w:sz="0" w:space="0" w:color="auto"/>
            <w:right w:val="none" w:sz="0" w:space="0" w:color="auto"/>
          </w:divBdr>
        </w:div>
        <w:div w:id="951589175">
          <w:marLeft w:val="480"/>
          <w:marRight w:val="0"/>
          <w:marTop w:val="0"/>
          <w:marBottom w:val="0"/>
          <w:divBdr>
            <w:top w:val="none" w:sz="0" w:space="0" w:color="auto"/>
            <w:left w:val="none" w:sz="0" w:space="0" w:color="auto"/>
            <w:bottom w:val="none" w:sz="0" w:space="0" w:color="auto"/>
            <w:right w:val="none" w:sz="0" w:space="0" w:color="auto"/>
          </w:divBdr>
        </w:div>
        <w:div w:id="1601521652">
          <w:marLeft w:val="480"/>
          <w:marRight w:val="0"/>
          <w:marTop w:val="0"/>
          <w:marBottom w:val="0"/>
          <w:divBdr>
            <w:top w:val="none" w:sz="0" w:space="0" w:color="auto"/>
            <w:left w:val="none" w:sz="0" w:space="0" w:color="auto"/>
            <w:bottom w:val="none" w:sz="0" w:space="0" w:color="auto"/>
            <w:right w:val="none" w:sz="0" w:space="0" w:color="auto"/>
          </w:divBdr>
        </w:div>
        <w:div w:id="36056006">
          <w:marLeft w:val="480"/>
          <w:marRight w:val="0"/>
          <w:marTop w:val="0"/>
          <w:marBottom w:val="0"/>
          <w:divBdr>
            <w:top w:val="none" w:sz="0" w:space="0" w:color="auto"/>
            <w:left w:val="none" w:sz="0" w:space="0" w:color="auto"/>
            <w:bottom w:val="none" w:sz="0" w:space="0" w:color="auto"/>
            <w:right w:val="none" w:sz="0" w:space="0" w:color="auto"/>
          </w:divBdr>
        </w:div>
        <w:div w:id="1619293917">
          <w:marLeft w:val="480"/>
          <w:marRight w:val="0"/>
          <w:marTop w:val="0"/>
          <w:marBottom w:val="0"/>
          <w:divBdr>
            <w:top w:val="none" w:sz="0" w:space="0" w:color="auto"/>
            <w:left w:val="none" w:sz="0" w:space="0" w:color="auto"/>
            <w:bottom w:val="none" w:sz="0" w:space="0" w:color="auto"/>
            <w:right w:val="none" w:sz="0" w:space="0" w:color="auto"/>
          </w:divBdr>
        </w:div>
        <w:div w:id="415322567">
          <w:marLeft w:val="480"/>
          <w:marRight w:val="0"/>
          <w:marTop w:val="0"/>
          <w:marBottom w:val="0"/>
          <w:divBdr>
            <w:top w:val="none" w:sz="0" w:space="0" w:color="auto"/>
            <w:left w:val="none" w:sz="0" w:space="0" w:color="auto"/>
            <w:bottom w:val="none" w:sz="0" w:space="0" w:color="auto"/>
            <w:right w:val="none" w:sz="0" w:space="0" w:color="auto"/>
          </w:divBdr>
        </w:div>
        <w:div w:id="1589148699">
          <w:marLeft w:val="480"/>
          <w:marRight w:val="0"/>
          <w:marTop w:val="0"/>
          <w:marBottom w:val="0"/>
          <w:divBdr>
            <w:top w:val="none" w:sz="0" w:space="0" w:color="auto"/>
            <w:left w:val="none" w:sz="0" w:space="0" w:color="auto"/>
            <w:bottom w:val="none" w:sz="0" w:space="0" w:color="auto"/>
            <w:right w:val="none" w:sz="0" w:space="0" w:color="auto"/>
          </w:divBdr>
        </w:div>
        <w:div w:id="1055280968">
          <w:marLeft w:val="480"/>
          <w:marRight w:val="0"/>
          <w:marTop w:val="0"/>
          <w:marBottom w:val="0"/>
          <w:divBdr>
            <w:top w:val="none" w:sz="0" w:space="0" w:color="auto"/>
            <w:left w:val="none" w:sz="0" w:space="0" w:color="auto"/>
            <w:bottom w:val="none" w:sz="0" w:space="0" w:color="auto"/>
            <w:right w:val="none" w:sz="0" w:space="0" w:color="auto"/>
          </w:divBdr>
        </w:div>
      </w:divsChild>
    </w:div>
    <w:div w:id="426001722">
      <w:bodyDiv w:val="1"/>
      <w:marLeft w:val="0"/>
      <w:marRight w:val="0"/>
      <w:marTop w:val="0"/>
      <w:marBottom w:val="0"/>
      <w:divBdr>
        <w:top w:val="none" w:sz="0" w:space="0" w:color="auto"/>
        <w:left w:val="none" w:sz="0" w:space="0" w:color="auto"/>
        <w:bottom w:val="none" w:sz="0" w:space="0" w:color="auto"/>
        <w:right w:val="none" w:sz="0" w:space="0" w:color="auto"/>
      </w:divBdr>
      <w:divsChild>
        <w:div w:id="1429882804">
          <w:marLeft w:val="480"/>
          <w:marRight w:val="0"/>
          <w:marTop w:val="0"/>
          <w:marBottom w:val="0"/>
          <w:divBdr>
            <w:top w:val="none" w:sz="0" w:space="0" w:color="auto"/>
            <w:left w:val="none" w:sz="0" w:space="0" w:color="auto"/>
            <w:bottom w:val="none" w:sz="0" w:space="0" w:color="auto"/>
            <w:right w:val="none" w:sz="0" w:space="0" w:color="auto"/>
          </w:divBdr>
        </w:div>
        <w:div w:id="1443185803">
          <w:marLeft w:val="480"/>
          <w:marRight w:val="0"/>
          <w:marTop w:val="0"/>
          <w:marBottom w:val="0"/>
          <w:divBdr>
            <w:top w:val="none" w:sz="0" w:space="0" w:color="auto"/>
            <w:left w:val="none" w:sz="0" w:space="0" w:color="auto"/>
            <w:bottom w:val="none" w:sz="0" w:space="0" w:color="auto"/>
            <w:right w:val="none" w:sz="0" w:space="0" w:color="auto"/>
          </w:divBdr>
        </w:div>
        <w:div w:id="515000735">
          <w:marLeft w:val="480"/>
          <w:marRight w:val="0"/>
          <w:marTop w:val="0"/>
          <w:marBottom w:val="0"/>
          <w:divBdr>
            <w:top w:val="none" w:sz="0" w:space="0" w:color="auto"/>
            <w:left w:val="none" w:sz="0" w:space="0" w:color="auto"/>
            <w:bottom w:val="none" w:sz="0" w:space="0" w:color="auto"/>
            <w:right w:val="none" w:sz="0" w:space="0" w:color="auto"/>
          </w:divBdr>
        </w:div>
        <w:div w:id="1890530383">
          <w:marLeft w:val="480"/>
          <w:marRight w:val="0"/>
          <w:marTop w:val="0"/>
          <w:marBottom w:val="0"/>
          <w:divBdr>
            <w:top w:val="none" w:sz="0" w:space="0" w:color="auto"/>
            <w:left w:val="none" w:sz="0" w:space="0" w:color="auto"/>
            <w:bottom w:val="none" w:sz="0" w:space="0" w:color="auto"/>
            <w:right w:val="none" w:sz="0" w:space="0" w:color="auto"/>
          </w:divBdr>
        </w:div>
        <w:div w:id="1190754384">
          <w:marLeft w:val="480"/>
          <w:marRight w:val="0"/>
          <w:marTop w:val="0"/>
          <w:marBottom w:val="0"/>
          <w:divBdr>
            <w:top w:val="none" w:sz="0" w:space="0" w:color="auto"/>
            <w:left w:val="none" w:sz="0" w:space="0" w:color="auto"/>
            <w:bottom w:val="none" w:sz="0" w:space="0" w:color="auto"/>
            <w:right w:val="none" w:sz="0" w:space="0" w:color="auto"/>
          </w:divBdr>
        </w:div>
        <w:div w:id="1397430881">
          <w:marLeft w:val="480"/>
          <w:marRight w:val="0"/>
          <w:marTop w:val="0"/>
          <w:marBottom w:val="0"/>
          <w:divBdr>
            <w:top w:val="none" w:sz="0" w:space="0" w:color="auto"/>
            <w:left w:val="none" w:sz="0" w:space="0" w:color="auto"/>
            <w:bottom w:val="none" w:sz="0" w:space="0" w:color="auto"/>
            <w:right w:val="none" w:sz="0" w:space="0" w:color="auto"/>
          </w:divBdr>
        </w:div>
      </w:divsChild>
    </w:div>
    <w:div w:id="471412017">
      <w:bodyDiv w:val="1"/>
      <w:marLeft w:val="0"/>
      <w:marRight w:val="0"/>
      <w:marTop w:val="0"/>
      <w:marBottom w:val="0"/>
      <w:divBdr>
        <w:top w:val="none" w:sz="0" w:space="0" w:color="auto"/>
        <w:left w:val="none" w:sz="0" w:space="0" w:color="auto"/>
        <w:bottom w:val="none" w:sz="0" w:space="0" w:color="auto"/>
        <w:right w:val="none" w:sz="0" w:space="0" w:color="auto"/>
      </w:divBdr>
      <w:divsChild>
        <w:div w:id="541748123">
          <w:marLeft w:val="480"/>
          <w:marRight w:val="0"/>
          <w:marTop w:val="0"/>
          <w:marBottom w:val="0"/>
          <w:divBdr>
            <w:top w:val="none" w:sz="0" w:space="0" w:color="auto"/>
            <w:left w:val="none" w:sz="0" w:space="0" w:color="auto"/>
            <w:bottom w:val="none" w:sz="0" w:space="0" w:color="auto"/>
            <w:right w:val="none" w:sz="0" w:space="0" w:color="auto"/>
          </w:divBdr>
        </w:div>
        <w:div w:id="1301375748">
          <w:marLeft w:val="480"/>
          <w:marRight w:val="0"/>
          <w:marTop w:val="0"/>
          <w:marBottom w:val="0"/>
          <w:divBdr>
            <w:top w:val="none" w:sz="0" w:space="0" w:color="auto"/>
            <w:left w:val="none" w:sz="0" w:space="0" w:color="auto"/>
            <w:bottom w:val="none" w:sz="0" w:space="0" w:color="auto"/>
            <w:right w:val="none" w:sz="0" w:space="0" w:color="auto"/>
          </w:divBdr>
        </w:div>
        <w:div w:id="724838150">
          <w:marLeft w:val="480"/>
          <w:marRight w:val="0"/>
          <w:marTop w:val="0"/>
          <w:marBottom w:val="0"/>
          <w:divBdr>
            <w:top w:val="none" w:sz="0" w:space="0" w:color="auto"/>
            <w:left w:val="none" w:sz="0" w:space="0" w:color="auto"/>
            <w:bottom w:val="none" w:sz="0" w:space="0" w:color="auto"/>
            <w:right w:val="none" w:sz="0" w:space="0" w:color="auto"/>
          </w:divBdr>
        </w:div>
        <w:div w:id="800921981">
          <w:marLeft w:val="480"/>
          <w:marRight w:val="0"/>
          <w:marTop w:val="0"/>
          <w:marBottom w:val="0"/>
          <w:divBdr>
            <w:top w:val="none" w:sz="0" w:space="0" w:color="auto"/>
            <w:left w:val="none" w:sz="0" w:space="0" w:color="auto"/>
            <w:bottom w:val="none" w:sz="0" w:space="0" w:color="auto"/>
            <w:right w:val="none" w:sz="0" w:space="0" w:color="auto"/>
          </w:divBdr>
        </w:div>
        <w:div w:id="1596478301">
          <w:marLeft w:val="480"/>
          <w:marRight w:val="0"/>
          <w:marTop w:val="0"/>
          <w:marBottom w:val="0"/>
          <w:divBdr>
            <w:top w:val="none" w:sz="0" w:space="0" w:color="auto"/>
            <w:left w:val="none" w:sz="0" w:space="0" w:color="auto"/>
            <w:bottom w:val="none" w:sz="0" w:space="0" w:color="auto"/>
            <w:right w:val="none" w:sz="0" w:space="0" w:color="auto"/>
          </w:divBdr>
        </w:div>
        <w:div w:id="777212167">
          <w:marLeft w:val="480"/>
          <w:marRight w:val="0"/>
          <w:marTop w:val="0"/>
          <w:marBottom w:val="0"/>
          <w:divBdr>
            <w:top w:val="none" w:sz="0" w:space="0" w:color="auto"/>
            <w:left w:val="none" w:sz="0" w:space="0" w:color="auto"/>
            <w:bottom w:val="none" w:sz="0" w:space="0" w:color="auto"/>
            <w:right w:val="none" w:sz="0" w:space="0" w:color="auto"/>
          </w:divBdr>
        </w:div>
      </w:divsChild>
    </w:div>
    <w:div w:id="482042089">
      <w:bodyDiv w:val="1"/>
      <w:marLeft w:val="0"/>
      <w:marRight w:val="0"/>
      <w:marTop w:val="0"/>
      <w:marBottom w:val="0"/>
      <w:divBdr>
        <w:top w:val="none" w:sz="0" w:space="0" w:color="auto"/>
        <w:left w:val="none" w:sz="0" w:space="0" w:color="auto"/>
        <w:bottom w:val="none" w:sz="0" w:space="0" w:color="auto"/>
        <w:right w:val="none" w:sz="0" w:space="0" w:color="auto"/>
      </w:divBdr>
    </w:div>
    <w:div w:id="513685823">
      <w:bodyDiv w:val="1"/>
      <w:marLeft w:val="0"/>
      <w:marRight w:val="0"/>
      <w:marTop w:val="0"/>
      <w:marBottom w:val="0"/>
      <w:divBdr>
        <w:top w:val="none" w:sz="0" w:space="0" w:color="auto"/>
        <w:left w:val="none" w:sz="0" w:space="0" w:color="auto"/>
        <w:bottom w:val="none" w:sz="0" w:space="0" w:color="auto"/>
        <w:right w:val="none" w:sz="0" w:space="0" w:color="auto"/>
      </w:divBdr>
    </w:div>
    <w:div w:id="575558198">
      <w:bodyDiv w:val="1"/>
      <w:marLeft w:val="0"/>
      <w:marRight w:val="0"/>
      <w:marTop w:val="0"/>
      <w:marBottom w:val="0"/>
      <w:divBdr>
        <w:top w:val="none" w:sz="0" w:space="0" w:color="auto"/>
        <w:left w:val="none" w:sz="0" w:space="0" w:color="auto"/>
        <w:bottom w:val="none" w:sz="0" w:space="0" w:color="auto"/>
        <w:right w:val="none" w:sz="0" w:space="0" w:color="auto"/>
      </w:divBdr>
    </w:div>
    <w:div w:id="594560897">
      <w:bodyDiv w:val="1"/>
      <w:marLeft w:val="0"/>
      <w:marRight w:val="0"/>
      <w:marTop w:val="0"/>
      <w:marBottom w:val="0"/>
      <w:divBdr>
        <w:top w:val="none" w:sz="0" w:space="0" w:color="auto"/>
        <w:left w:val="none" w:sz="0" w:space="0" w:color="auto"/>
        <w:bottom w:val="none" w:sz="0" w:space="0" w:color="auto"/>
        <w:right w:val="none" w:sz="0" w:space="0" w:color="auto"/>
      </w:divBdr>
      <w:divsChild>
        <w:div w:id="1587570832">
          <w:marLeft w:val="480"/>
          <w:marRight w:val="0"/>
          <w:marTop w:val="0"/>
          <w:marBottom w:val="0"/>
          <w:divBdr>
            <w:top w:val="none" w:sz="0" w:space="0" w:color="auto"/>
            <w:left w:val="none" w:sz="0" w:space="0" w:color="auto"/>
            <w:bottom w:val="none" w:sz="0" w:space="0" w:color="auto"/>
            <w:right w:val="none" w:sz="0" w:space="0" w:color="auto"/>
          </w:divBdr>
        </w:div>
        <w:div w:id="1864298">
          <w:marLeft w:val="480"/>
          <w:marRight w:val="0"/>
          <w:marTop w:val="0"/>
          <w:marBottom w:val="0"/>
          <w:divBdr>
            <w:top w:val="none" w:sz="0" w:space="0" w:color="auto"/>
            <w:left w:val="none" w:sz="0" w:space="0" w:color="auto"/>
            <w:bottom w:val="none" w:sz="0" w:space="0" w:color="auto"/>
            <w:right w:val="none" w:sz="0" w:space="0" w:color="auto"/>
          </w:divBdr>
        </w:div>
        <w:div w:id="31460700">
          <w:marLeft w:val="480"/>
          <w:marRight w:val="0"/>
          <w:marTop w:val="0"/>
          <w:marBottom w:val="0"/>
          <w:divBdr>
            <w:top w:val="none" w:sz="0" w:space="0" w:color="auto"/>
            <w:left w:val="none" w:sz="0" w:space="0" w:color="auto"/>
            <w:bottom w:val="none" w:sz="0" w:space="0" w:color="auto"/>
            <w:right w:val="none" w:sz="0" w:space="0" w:color="auto"/>
          </w:divBdr>
        </w:div>
        <w:div w:id="148181867">
          <w:marLeft w:val="480"/>
          <w:marRight w:val="0"/>
          <w:marTop w:val="0"/>
          <w:marBottom w:val="0"/>
          <w:divBdr>
            <w:top w:val="none" w:sz="0" w:space="0" w:color="auto"/>
            <w:left w:val="none" w:sz="0" w:space="0" w:color="auto"/>
            <w:bottom w:val="none" w:sz="0" w:space="0" w:color="auto"/>
            <w:right w:val="none" w:sz="0" w:space="0" w:color="auto"/>
          </w:divBdr>
        </w:div>
        <w:div w:id="1894923586">
          <w:marLeft w:val="480"/>
          <w:marRight w:val="0"/>
          <w:marTop w:val="0"/>
          <w:marBottom w:val="0"/>
          <w:divBdr>
            <w:top w:val="none" w:sz="0" w:space="0" w:color="auto"/>
            <w:left w:val="none" w:sz="0" w:space="0" w:color="auto"/>
            <w:bottom w:val="none" w:sz="0" w:space="0" w:color="auto"/>
            <w:right w:val="none" w:sz="0" w:space="0" w:color="auto"/>
          </w:divBdr>
        </w:div>
        <w:div w:id="928270968">
          <w:marLeft w:val="480"/>
          <w:marRight w:val="0"/>
          <w:marTop w:val="0"/>
          <w:marBottom w:val="0"/>
          <w:divBdr>
            <w:top w:val="none" w:sz="0" w:space="0" w:color="auto"/>
            <w:left w:val="none" w:sz="0" w:space="0" w:color="auto"/>
            <w:bottom w:val="none" w:sz="0" w:space="0" w:color="auto"/>
            <w:right w:val="none" w:sz="0" w:space="0" w:color="auto"/>
          </w:divBdr>
        </w:div>
        <w:div w:id="2052262403">
          <w:marLeft w:val="480"/>
          <w:marRight w:val="0"/>
          <w:marTop w:val="0"/>
          <w:marBottom w:val="0"/>
          <w:divBdr>
            <w:top w:val="none" w:sz="0" w:space="0" w:color="auto"/>
            <w:left w:val="none" w:sz="0" w:space="0" w:color="auto"/>
            <w:bottom w:val="none" w:sz="0" w:space="0" w:color="auto"/>
            <w:right w:val="none" w:sz="0" w:space="0" w:color="auto"/>
          </w:divBdr>
        </w:div>
      </w:divsChild>
    </w:div>
    <w:div w:id="602879008">
      <w:bodyDiv w:val="1"/>
      <w:marLeft w:val="0"/>
      <w:marRight w:val="0"/>
      <w:marTop w:val="0"/>
      <w:marBottom w:val="0"/>
      <w:divBdr>
        <w:top w:val="none" w:sz="0" w:space="0" w:color="auto"/>
        <w:left w:val="none" w:sz="0" w:space="0" w:color="auto"/>
        <w:bottom w:val="none" w:sz="0" w:space="0" w:color="auto"/>
        <w:right w:val="none" w:sz="0" w:space="0" w:color="auto"/>
      </w:divBdr>
      <w:divsChild>
        <w:div w:id="83769164">
          <w:marLeft w:val="480"/>
          <w:marRight w:val="0"/>
          <w:marTop w:val="0"/>
          <w:marBottom w:val="0"/>
          <w:divBdr>
            <w:top w:val="none" w:sz="0" w:space="0" w:color="auto"/>
            <w:left w:val="none" w:sz="0" w:space="0" w:color="auto"/>
            <w:bottom w:val="none" w:sz="0" w:space="0" w:color="auto"/>
            <w:right w:val="none" w:sz="0" w:space="0" w:color="auto"/>
          </w:divBdr>
        </w:div>
        <w:div w:id="2069917487">
          <w:marLeft w:val="480"/>
          <w:marRight w:val="0"/>
          <w:marTop w:val="0"/>
          <w:marBottom w:val="0"/>
          <w:divBdr>
            <w:top w:val="none" w:sz="0" w:space="0" w:color="auto"/>
            <w:left w:val="none" w:sz="0" w:space="0" w:color="auto"/>
            <w:bottom w:val="none" w:sz="0" w:space="0" w:color="auto"/>
            <w:right w:val="none" w:sz="0" w:space="0" w:color="auto"/>
          </w:divBdr>
        </w:div>
        <w:div w:id="315764862">
          <w:marLeft w:val="480"/>
          <w:marRight w:val="0"/>
          <w:marTop w:val="0"/>
          <w:marBottom w:val="0"/>
          <w:divBdr>
            <w:top w:val="none" w:sz="0" w:space="0" w:color="auto"/>
            <w:left w:val="none" w:sz="0" w:space="0" w:color="auto"/>
            <w:bottom w:val="none" w:sz="0" w:space="0" w:color="auto"/>
            <w:right w:val="none" w:sz="0" w:space="0" w:color="auto"/>
          </w:divBdr>
        </w:div>
        <w:div w:id="1603226488">
          <w:marLeft w:val="480"/>
          <w:marRight w:val="0"/>
          <w:marTop w:val="0"/>
          <w:marBottom w:val="0"/>
          <w:divBdr>
            <w:top w:val="none" w:sz="0" w:space="0" w:color="auto"/>
            <w:left w:val="none" w:sz="0" w:space="0" w:color="auto"/>
            <w:bottom w:val="none" w:sz="0" w:space="0" w:color="auto"/>
            <w:right w:val="none" w:sz="0" w:space="0" w:color="auto"/>
          </w:divBdr>
        </w:div>
        <w:div w:id="1348360526">
          <w:marLeft w:val="480"/>
          <w:marRight w:val="0"/>
          <w:marTop w:val="0"/>
          <w:marBottom w:val="0"/>
          <w:divBdr>
            <w:top w:val="none" w:sz="0" w:space="0" w:color="auto"/>
            <w:left w:val="none" w:sz="0" w:space="0" w:color="auto"/>
            <w:bottom w:val="none" w:sz="0" w:space="0" w:color="auto"/>
            <w:right w:val="none" w:sz="0" w:space="0" w:color="auto"/>
          </w:divBdr>
        </w:div>
        <w:div w:id="365102865">
          <w:marLeft w:val="480"/>
          <w:marRight w:val="0"/>
          <w:marTop w:val="0"/>
          <w:marBottom w:val="0"/>
          <w:divBdr>
            <w:top w:val="none" w:sz="0" w:space="0" w:color="auto"/>
            <w:left w:val="none" w:sz="0" w:space="0" w:color="auto"/>
            <w:bottom w:val="none" w:sz="0" w:space="0" w:color="auto"/>
            <w:right w:val="none" w:sz="0" w:space="0" w:color="auto"/>
          </w:divBdr>
        </w:div>
      </w:divsChild>
    </w:div>
    <w:div w:id="608396336">
      <w:bodyDiv w:val="1"/>
      <w:marLeft w:val="0"/>
      <w:marRight w:val="0"/>
      <w:marTop w:val="0"/>
      <w:marBottom w:val="0"/>
      <w:divBdr>
        <w:top w:val="none" w:sz="0" w:space="0" w:color="auto"/>
        <w:left w:val="none" w:sz="0" w:space="0" w:color="auto"/>
        <w:bottom w:val="none" w:sz="0" w:space="0" w:color="auto"/>
        <w:right w:val="none" w:sz="0" w:space="0" w:color="auto"/>
      </w:divBdr>
      <w:divsChild>
        <w:div w:id="1349061769">
          <w:marLeft w:val="480"/>
          <w:marRight w:val="0"/>
          <w:marTop w:val="0"/>
          <w:marBottom w:val="0"/>
          <w:divBdr>
            <w:top w:val="none" w:sz="0" w:space="0" w:color="auto"/>
            <w:left w:val="none" w:sz="0" w:space="0" w:color="auto"/>
            <w:bottom w:val="none" w:sz="0" w:space="0" w:color="auto"/>
            <w:right w:val="none" w:sz="0" w:space="0" w:color="auto"/>
          </w:divBdr>
        </w:div>
        <w:div w:id="2102944907">
          <w:marLeft w:val="480"/>
          <w:marRight w:val="0"/>
          <w:marTop w:val="0"/>
          <w:marBottom w:val="0"/>
          <w:divBdr>
            <w:top w:val="none" w:sz="0" w:space="0" w:color="auto"/>
            <w:left w:val="none" w:sz="0" w:space="0" w:color="auto"/>
            <w:bottom w:val="none" w:sz="0" w:space="0" w:color="auto"/>
            <w:right w:val="none" w:sz="0" w:space="0" w:color="auto"/>
          </w:divBdr>
        </w:div>
        <w:div w:id="1362316202">
          <w:marLeft w:val="480"/>
          <w:marRight w:val="0"/>
          <w:marTop w:val="0"/>
          <w:marBottom w:val="0"/>
          <w:divBdr>
            <w:top w:val="none" w:sz="0" w:space="0" w:color="auto"/>
            <w:left w:val="none" w:sz="0" w:space="0" w:color="auto"/>
            <w:bottom w:val="none" w:sz="0" w:space="0" w:color="auto"/>
            <w:right w:val="none" w:sz="0" w:space="0" w:color="auto"/>
          </w:divBdr>
        </w:div>
        <w:div w:id="1316374162">
          <w:marLeft w:val="480"/>
          <w:marRight w:val="0"/>
          <w:marTop w:val="0"/>
          <w:marBottom w:val="0"/>
          <w:divBdr>
            <w:top w:val="none" w:sz="0" w:space="0" w:color="auto"/>
            <w:left w:val="none" w:sz="0" w:space="0" w:color="auto"/>
            <w:bottom w:val="none" w:sz="0" w:space="0" w:color="auto"/>
            <w:right w:val="none" w:sz="0" w:space="0" w:color="auto"/>
          </w:divBdr>
        </w:div>
        <w:div w:id="2108961394">
          <w:marLeft w:val="480"/>
          <w:marRight w:val="0"/>
          <w:marTop w:val="0"/>
          <w:marBottom w:val="0"/>
          <w:divBdr>
            <w:top w:val="none" w:sz="0" w:space="0" w:color="auto"/>
            <w:left w:val="none" w:sz="0" w:space="0" w:color="auto"/>
            <w:bottom w:val="none" w:sz="0" w:space="0" w:color="auto"/>
            <w:right w:val="none" w:sz="0" w:space="0" w:color="auto"/>
          </w:divBdr>
        </w:div>
        <w:div w:id="1199657071">
          <w:marLeft w:val="480"/>
          <w:marRight w:val="0"/>
          <w:marTop w:val="0"/>
          <w:marBottom w:val="0"/>
          <w:divBdr>
            <w:top w:val="none" w:sz="0" w:space="0" w:color="auto"/>
            <w:left w:val="none" w:sz="0" w:space="0" w:color="auto"/>
            <w:bottom w:val="none" w:sz="0" w:space="0" w:color="auto"/>
            <w:right w:val="none" w:sz="0" w:space="0" w:color="auto"/>
          </w:divBdr>
        </w:div>
        <w:div w:id="1700861074">
          <w:marLeft w:val="480"/>
          <w:marRight w:val="0"/>
          <w:marTop w:val="0"/>
          <w:marBottom w:val="0"/>
          <w:divBdr>
            <w:top w:val="none" w:sz="0" w:space="0" w:color="auto"/>
            <w:left w:val="none" w:sz="0" w:space="0" w:color="auto"/>
            <w:bottom w:val="none" w:sz="0" w:space="0" w:color="auto"/>
            <w:right w:val="none" w:sz="0" w:space="0" w:color="auto"/>
          </w:divBdr>
        </w:div>
      </w:divsChild>
    </w:div>
    <w:div w:id="611327946">
      <w:bodyDiv w:val="1"/>
      <w:marLeft w:val="0"/>
      <w:marRight w:val="0"/>
      <w:marTop w:val="0"/>
      <w:marBottom w:val="0"/>
      <w:divBdr>
        <w:top w:val="none" w:sz="0" w:space="0" w:color="auto"/>
        <w:left w:val="none" w:sz="0" w:space="0" w:color="auto"/>
        <w:bottom w:val="none" w:sz="0" w:space="0" w:color="auto"/>
        <w:right w:val="none" w:sz="0" w:space="0" w:color="auto"/>
      </w:divBdr>
    </w:div>
    <w:div w:id="616377531">
      <w:bodyDiv w:val="1"/>
      <w:marLeft w:val="0"/>
      <w:marRight w:val="0"/>
      <w:marTop w:val="0"/>
      <w:marBottom w:val="0"/>
      <w:divBdr>
        <w:top w:val="none" w:sz="0" w:space="0" w:color="auto"/>
        <w:left w:val="none" w:sz="0" w:space="0" w:color="auto"/>
        <w:bottom w:val="none" w:sz="0" w:space="0" w:color="auto"/>
        <w:right w:val="none" w:sz="0" w:space="0" w:color="auto"/>
      </w:divBdr>
      <w:divsChild>
        <w:div w:id="41685135">
          <w:marLeft w:val="480"/>
          <w:marRight w:val="0"/>
          <w:marTop w:val="0"/>
          <w:marBottom w:val="0"/>
          <w:divBdr>
            <w:top w:val="none" w:sz="0" w:space="0" w:color="auto"/>
            <w:left w:val="none" w:sz="0" w:space="0" w:color="auto"/>
            <w:bottom w:val="none" w:sz="0" w:space="0" w:color="auto"/>
            <w:right w:val="none" w:sz="0" w:space="0" w:color="auto"/>
          </w:divBdr>
        </w:div>
        <w:div w:id="1230458074">
          <w:marLeft w:val="480"/>
          <w:marRight w:val="0"/>
          <w:marTop w:val="0"/>
          <w:marBottom w:val="0"/>
          <w:divBdr>
            <w:top w:val="none" w:sz="0" w:space="0" w:color="auto"/>
            <w:left w:val="none" w:sz="0" w:space="0" w:color="auto"/>
            <w:bottom w:val="none" w:sz="0" w:space="0" w:color="auto"/>
            <w:right w:val="none" w:sz="0" w:space="0" w:color="auto"/>
          </w:divBdr>
        </w:div>
        <w:div w:id="1654335756">
          <w:marLeft w:val="480"/>
          <w:marRight w:val="0"/>
          <w:marTop w:val="0"/>
          <w:marBottom w:val="0"/>
          <w:divBdr>
            <w:top w:val="none" w:sz="0" w:space="0" w:color="auto"/>
            <w:left w:val="none" w:sz="0" w:space="0" w:color="auto"/>
            <w:bottom w:val="none" w:sz="0" w:space="0" w:color="auto"/>
            <w:right w:val="none" w:sz="0" w:space="0" w:color="auto"/>
          </w:divBdr>
        </w:div>
        <w:div w:id="944653738">
          <w:marLeft w:val="480"/>
          <w:marRight w:val="0"/>
          <w:marTop w:val="0"/>
          <w:marBottom w:val="0"/>
          <w:divBdr>
            <w:top w:val="none" w:sz="0" w:space="0" w:color="auto"/>
            <w:left w:val="none" w:sz="0" w:space="0" w:color="auto"/>
            <w:bottom w:val="none" w:sz="0" w:space="0" w:color="auto"/>
            <w:right w:val="none" w:sz="0" w:space="0" w:color="auto"/>
          </w:divBdr>
        </w:div>
        <w:div w:id="485366006">
          <w:marLeft w:val="480"/>
          <w:marRight w:val="0"/>
          <w:marTop w:val="0"/>
          <w:marBottom w:val="0"/>
          <w:divBdr>
            <w:top w:val="none" w:sz="0" w:space="0" w:color="auto"/>
            <w:left w:val="none" w:sz="0" w:space="0" w:color="auto"/>
            <w:bottom w:val="none" w:sz="0" w:space="0" w:color="auto"/>
            <w:right w:val="none" w:sz="0" w:space="0" w:color="auto"/>
          </w:divBdr>
        </w:div>
        <w:div w:id="667751316">
          <w:marLeft w:val="480"/>
          <w:marRight w:val="0"/>
          <w:marTop w:val="0"/>
          <w:marBottom w:val="0"/>
          <w:divBdr>
            <w:top w:val="none" w:sz="0" w:space="0" w:color="auto"/>
            <w:left w:val="none" w:sz="0" w:space="0" w:color="auto"/>
            <w:bottom w:val="none" w:sz="0" w:space="0" w:color="auto"/>
            <w:right w:val="none" w:sz="0" w:space="0" w:color="auto"/>
          </w:divBdr>
        </w:div>
      </w:divsChild>
    </w:div>
    <w:div w:id="631861423">
      <w:bodyDiv w:val="1"/>
      <w:marLeft w:val="0"/>
      <w:marRight w:val="0"/>
      <w:marTop w:val="0"/>
      <w:marBottom w:val="0"/>
      <w:divBdr>
        <w:top w:val="none" w:sz="0" w:space="0" w:color="auto"/>
        <w:left w:val="none" w:sz="0" w:space="0" w:color="auto"/>
        <w:bottom w:val="none" w:sz="0" w:space="0" w:color="auto"/>
        <w:right w:val="none" w:sz="0" w:space="0" w:color="auto"/>
      </w:divBdr>
      <w:divsChild>
        <w:div w:id="500968390">
          <w:marLeft w:val="480"/>
          <w:marRight w:val="0"/>
          <w:marTop w:val="0"/>
          <w:marBottom w:val="0"/>
          <w:divBdr>
            <w:top w:val="none" w:sz="0" w:space="0" w:color="auto"/>
            <w:left w:val="none" w:sz="0" w:space="0" w:color="auto"/>
            <w:bottom w:val="none" w:sz="0" w:space="0" w:color="auto"/>
            <w:right w:val="none" w:sz="0" w:space="0" w:color="auto"/>
          </w:divBdr>
        </w:div>
        <w:div w:id="1802460727">
          <w:marLeft w:val="480"/>
          <w:marRight w:val="0"/>
          <w:marTop w:val="0"/>
          <w:marBottom w:val="0"/>
          <w:divBdr>
            <w:top w:val="none" w:sz="0" w:space="0" w:color="auto"/>
            <w:left w:val="none" w:sz="0" w:space="0" w:color="auto"/>
            <w:bottom w:val="none" w:sz="0" w:space="0" w:color="auto"/>
            <w:right w:val="none" w:sz="0" w:space="0" w:color="auto"/>
          </w:divBdr>
        </w:div>
        <w:div w:id="1993631625">
          <w:marLeft w:val="480"/>
          <w:marRight w:val="0"/>
          <w:marTop w:val="0"/>
          <w:marBottom w:val="0"/>
          <w:divBdr>
            <w:top w:val="none" w:sz="0" w:space="0" w:color="auto"/>
            <w:left w:val="none" w:sz="0" w:space="0" w:color="auto"/>
            <w:bottom w:val="none" w:sz="0" w:space="0" w:color="auto"/>
            <w:right w:val="none" w:sz="0" w:space="0" w:color="auto"/>
          </w:divBdr>
        </w:div>
        <w:div w:id="609816884">
          <w:marLeft w:val="480"/>
          <w:marRight w:val="0"/>
          <w:marTop w:val="0"/>
          <w:marBottom w:val="0"/>
          <w:divBdr>
            <w:top w:val="none" w:sz="0" w:space="0" w:color="auto"/>
            <w:left w:val="none" w:sz="0" w:space="0" w:color="auto"/>
            <w:bottom w:val="none" w:sz="0" w:space="0" w:color="auto"/>
            <w:right w:val="none" w:sz="0" w:space="0" w:color="auto"/>
          </w:divBdr>
        </w:div>
        <w:div w:id="1992906517">
          <w:marLeft w:val="480"/>
          <w:marRight w:val="0"/>
          <w:marTop w:val="0"/>
          <w:marBottom w:val="0"/>
          <w:divBdr>
            <w:top w:val="none" w:sz="0" w:space="0" w:color="auto"/>
            <w:left w:val="none" w:sz="0" w:space="0" w:color="auto"/>
            <w:bottom w:val="none" w:sz="0" w:space="0" w:color="auto"/>
            <w:right w:val="none" w:sz="0" w:space="0" w:color="auto"/>
          </w:divBdr>
        </w:div>
        <w:div w:id="1861235222">
          <w:marLeft w:val="480"/>
          <w:marRight w:val="0"/>
          <w:marTop w:val="0"/>
          <w:marBottom w:val="0"/>
          <w:divBdr>
            <w:top w:val="none" w:sz="0" w:space="0" w:color="auto"/>
            <w:left w:val="none" w:sz="0" w:space="0" w:color="auto"/>
            <w:bottom w:val="none" w:sz="0" w:space="0" w:color="auto"/>
            <w:right w:val="none" w:sz="0" w:space="0" w:color="auto"/>
          </w:divBdr>
        </w:div>
        <w:div w:id="333000238">
          <w:marLeft w:val="480"/>
          <w:marRight w:val="0"/>
          <w:marTop w:val="0"/>
          <w:marBottom w:val="0"/>
          <w:divBdr>
            <w:top w:val="none" w:sz="0" w:space="0" w:color="auto"/>
            <w:left w:val="none" w:sz="0" w:space="0" w:color="auto"/>
            <w:bottom w:val="none" w:sz="0" w:space="0" w:color="auto"/>
            <w:right w:val="none" w:sz="0" w:space="0" w:color="auto"/>
          </w:divBdr>
        </w:div>
      </w:divsChild>
    </w:div>
    <w:div w:id="682440670">
      <w:bodyDiv w:val="1"/>
      <w:marLeft w:val="0"/>
      <w:marRight w:val="0"/>
      <w:marTop w:val="0"/>
      <w:marBottom w:val="0"/>
      <w:divBdr>
        <w:top w:val="none" w:sz="0" w:space="0" w:color="auto"/>
        <w:left w:val="none" w:sz="0" w:space="0" w:color="auto"/>
        <w:bottom w:val="none" w:sz="0" w:space="0" w:color="auto"/>
        <w:right w:val="none" w:sz="0" w:space="0" w:color="auto"/>
      </w:divBdr>
    </w:div>
    <w:div w:id="714038804">
      <w:bodyDiv w:val="1"/>
      <w:marLeft w:val="0"/>
      <w:marRight w:val="0"/>
      <w:marTop w:val="0"/>
      <w:marBottom w:val="0"/>
      <w:divBdr>
        <w:top w:val="none" w:sz="0" w:space="0" w:color="auto"/>
        <w:left w:val="none" w:sz="0" w:space="0" w:color="auto"/>
        <w:bottom w:val="none" w:sz="0" w:space="0" w:color="auto"/>
        <w:right w:val="none" w:sz="0" w:space="0" w:color="auto"/>
      </w:divBdr>
    </w:div>
    <w:div w:id="72892079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2050">
      <w:bodyDiv w:val="1"/>
      <w:marLeft w:val="0"/>
      <w:marRight w:val="0"/>
      <w:marTop w:val="0"/>
      <w:marBottom w:val="0"/>
      <w:divBdr>
        <w:top w:val="none" w:sz="0" w:space="0" w:color="auto"/>
        <w:left w:val="none" w:sz="0" w:space="0" w:color="auto"/>
        <w:bottom w:val="none" w:sz="0" w:space="0" w:color="auto"/>
        <w:right w:val="none" w:sz="0" w:space="0" w:color="auto"/>
      </w:divBdr>
    </w:div>
    <w:div w:id="828987703">
      <w:bodyDiv w:val="1"/>
      <w:marLeft w:val="0"/>
      <w:marRight w:val="0"/>
      <w:marTop w:val="0"/>
      <w:marBottom w:val="0"/>
      <w:divBdr>
        <w:top w:val="none" w:sz="0" w:space="0" w:color="auto"/>
        <w:left w:val="none" w:sz="0" w:space="0" w:color="auto"/>
        <w:bottom w:val="none" w:sz="0" w:space="0" w:color="auto"/>
        <w:right w:val="none" w:sz="0" w:space="0" w:color="auto"/>
      </w:divBdr>
      <w:divsChild>
        <w:div w:id="1386294676">
          <w:marLeft w:val="480"/>
          <w:marRight w:val="0"/>
          <w:marTop w:val="0"/>
          <w:marBottom w:val="0"/>
          <w:divBdr>
            <w:top w:val="none" w:sz="0" w:space="0" w:color="auto"/>
            <w:left w:val="none" w:sz="0" w:space="0" w:color="auto"/>
            <w:bottom w:val="none" w:sz="0" w:space="0" w:color="auto"/>
            <w:right w:val="none" w:sz="0" w:space="0" w:color="auto"/>
          </w:divBdr>
        </w:div>
        <w:div w:id="756637535">
          <w:marLeft w:val="480"/>
          <w:marRight w:val="0"/>
          <w:marTop w:val="0"/>
          <w:marBottom w:val="0"/>
          <w:divBdr>
            <w:top w:val="none" w:sz="0" w:space="0" w:color="auto"/>
            <w:left w:val="none" w:sz="0" w:space="0" w:color="auto"/>
            <w:bottom w:val="none" w:sz="0" w:space="0" w:color="auto"/>
            <w:right w:val="none" w:sz="0" w:space="0" w:color="auto"/>
          </w:divBdr>
        </w:div>
        <w:div w:id="1566405645">
          <w:marLeft w:val="480"/>
          <w:marRight w:val="0"/>
          <w:marTop w:val="0"/>
          <w:marBottom w:val="0"/>
          <w:divBdr>
            <w:top w:val="none" w:sz="0" w:space="0" w:color="auto"/>
            <w:left w:val="none" w:sz="0" w:space="0" w:color="auto"/>
            <w:bottom w:val="none" w:sz="0" w:space="0" w:color="auto"/>
            <w:right w:val="none" w:sz="0" w:space="0" w:color="auto"/>
          </w:divBdr>
        </w:div>
        <w:div w:id="1156654304">
          <w:marLeft w:val="480"/>
          <w:marRight w:val="0"/>
          <w:marTop w:val="0"/>
          <w:marBottom w:val="0"/>
          <w:divBdr>
            <w:top w:val="none" w:sz="0" w:space="0" w:color="auto"/>
            <w:left w:val="none" w:sz="0" w:space="0" w:color="auto"/>
            <w:bottom w:val="none" w:sz="0" w:space="0" w:color="auto"/>
            <w:right w:val="none" w:sz="0" w:space="0" w:color="auto"/>
          </w:divBdr>
        </w:div>
        <w:div w:id="1240212488">
          <w:marLeft w:val="480"/>
          <w:marRight w:val="0"/>
          <w:marTop w:val="0"/>
          <w:marBottom w:val="0"/>
          <w:divBdr>
            <w:top w:val="none" w:sz="0" w:space="0" w:color="auto"/>
            <w:left w:val="none" w:sz="0" w:space="0" w:color="auto"/>
            <w:bottom w:val="none" w:sz="0" w:space="0" w:color="auto"/>
            <w:right w:val="none" w:sz="0" w:space="0" w:color="auto"/>
          </w:divBdr>
        </w:div>
        <w:div w:id="1722246816">
          <w:marLeft w:val="480"/>
          <w:marRight w:val="0"/>
          <w:marTop w:val="0"/>
          <w:marBottom w:val="0"/>
          <w:divBdr>
            <w:top w:val="none" w:sz="0" w:space="0" w:color="auto"/>
            <w:left w:val="none" w:sz="0" w:space="0" w:color="auto"/>
            <w:bottom w:val="none" w:sz="0" w:space="0" w:color="auto"/>
            <w:right w:val="none" w:sz="0" w:space="0" w:color="auto"/>
          </w:divBdr>
        </w:div>
      </w:divsChild>
    </w:div>
    <w:div w:id="851719570">
      <w:bodyDiv w:val="1"/>
      <w:marLeft w:val="0"/>
      <w:marRight w:val="0"/>
      <w:marTop w:val="0"/>
      <w:marBottom w:val="0"/>
      <w:divBdr>
        <w:top w:val="none" w:sz="0" w:space="0" w:color="auto"/>
        <w:left w:val="none" w:sz="0" w:space="0" w:color="auto"/>
        <w:bottom w:val="none" w:sz="0" w:space="0" w:color="auto"/>
        <w:right w:val="none" w:sz="0" w:space="0" w:color="auto"/>
      </w:divBdr>
      <w:divsChild>
        <w:div w:id="2060855385">
          <w:marLeft w:val="480"/>
          <w:marRight w:val="0"/>
          <w:marTop w:val="0"/>
          <w:marBottom w:val="0"/>
          <w:divBdr>
            <w:top w:val="none" w:sz="0" w:space="0" w:color="auto"/>
            <w:left w:val="none" w:sz="0" w:space="0" w:color="auto"/>
            <w:bottom w:val="none" w:sz="0" w:space="0" w:color="auto"/>
            <w:right w:val="none" w:sz="0" w:space="0" w:color="auto"/>
          </w:divBdr>
        </w:div>
        <w:div w:id="1670020327">
          <w:marLeft w:val="480"/>
          <w:marRight w:val="0"/>
          <w:marTop w:val="0"/>
          <w:marBottom w:val="0"/>
          <w:divBdr>
            <w:top w:val="none" w:sz="0" w:space="0" w:color="auto"/>
            <w:left w:val="none" w:sz="0" w:space="0" w:color="auto"/>
            <w:bottom w:val="none" w:sz="0" w:space="0" w:color="auto"/>
            <w:right w:val="none" w:sz="0" w:space="0" w:color="auto"/>
          </w:divBdr>
        </w:div>
        <w:div w:id="1573348943">
          <w:marLeft w:val="480"/>
          <w:marRight w:val="0"/>
          <w:marTop w:val="0"/>
          <w:marBottom w:val="0"/>
          <w:divBdr>
            <w:top w:val="none" w:sz="0" w:space="0" w:color="auto"/>
            <w:left w:val="none" w:sz="0" w:space="0" w:color="auto"/>
            <w:bottom w:val="none" w:sz="0" w:space="0" w:color="auto"/>
            <w:right w:val="none" w:sz="0" w:space="0" w:color="auto"/>
          </w:divBdr>
        </w:div>
        <w:div w:id="258951608">
          <w:marLeft w:val="480"/>
          <w:marRight w:val="0"/>
          <w:marTop w:val="0"/>
          <w:marBottom w:val="0"/>
          <w:divBdr>
            <w:top w:val="none" w:sz="0" w:space="0" w:color="auto"/>
            <w:left w:val="none" w:sz="0" w:space="0" w:color="auto"/>
            <w:bottom w:val="none" w:sz="0" w:space="0" w:color="auto"/>
            <w:right w:val="none" w:sz="0" w:space="0" w:color="auto"/>
          </w:divBdr>
        </w:div>
        <w:div w:id="1160393247">
          <w:marLeft w:val="480"/>
          <w:marRight w:val="0"/>
          <w:marTop w:val="0"/>
          <w:marBottom w:val="0"/>
          <w:divBdr>
            <w:top w:val="none" w:sz="0" w:space="0" w:color="auto"/>
            <w:left w:val="none" w:sz="0" w:space="0" w:color="auto"/>
            <w:bottom w:val="none" w:sz="0" w:space="0" w:color="auto"/>
            <w:right w:val="none" w:sz="0" w:space="0" w:color="auto"/>
          </w:divBdr>
        </w:div>
        <w:div w:id="1855460623">
          <w:marLeft w:val="480"/>
          <w:marRight w:val="0"/>
          <w:marTop w:val="0"/>
          <w:marBottom w:val="0"/>
          <w:divBdr>
            <w:top w:val="none" w:sz="0" w:space="0" w:color="auto"/>
            <w:left w:val="none" w:sz="0" w:space="0" w:color="auto"/>
            <w:bottom w:val="none" w:sz="0" w:space="0" w:color="auto"/>
            <w:right w:val="none" w:sz="0" w:space="0" w:color="auto"/>
          </w:divBdr>
        </w:div>
        <w:div w:id="1790120896">
          <w:marLeft w:val="480"/>
          <w:marRight w:val="0"/>
          <w:marTop w:val="0"/>
          <w:marBottom w:val="0"/>
          <w:divBdr>
            <w:top w:val="none" w:sz="0" w:space="0" w:color="auto"/>
            <w:left w:val="none" w:sz="0" w:space="0" w:color="auto"/>
            <w:bottom w:val="none" w:sz="0" w:space="0" w:color="auto"/>
            <w:right w:val="none" w:sz="0" w:space="0" w:color="auto"/>
          </w:divBdr>
        </w:div>
        <w:div w:id="891699009">
          <w:marLeft w:val="48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0017047">
      <w:bodyDiv w:val="1"/>
      <w:marLeft w:val="0"/>
      <w:marRight w:val="0"/>
      <w:marTop w:val="0"/>
      <w:marBottom w:val="0"/>
      <w:divBdr>
        <w:top w:val="none" w:sz="0" w:space="0" w:color="auto"/>
        <w:left w:val="none" w:sz="0" w:space="0" w:color="auto"/>
        <w:bottom w:val="none" w:sz="0" w:space="0" w:color="auto"/>
        <w:right w:val="none" w:sz="0" w:space="0" w:color="auto"/>
      </w:divBdr>
      <w:divsChild>
        <w:div w:id="262301487">
          <w:marLeft w:val="480"/>
          <w:marRight w:val="0"/>
          <w:marTop w:val="0"/>
          <w:marBottom w:val="0"/>
          <w:divBdr>
            <w:top w:val="none" w:sz="0" w:space="0" w:color="auto"/>
            <w:left w:val="none" w:sz="0" w:space="0" w:color="auto"/>
            <w:bottom w:val="none" w:sz="0" w:space="0" w:color="auto"/>
            <w:right w:val="none" w:sz="0" w:space="0" w:color="auto"/>
          </w:divBdr>
        </w:div>
        <w:div w:id="500320210">
          <w:marLeft w:val="480"/>
          <w:marRight w:val="0"/>
          <w:marTop w:val="0"/>
          <w:marBottom w:val="0"/>
          <w:divBdr>
            <w:top w:val="none" w:sz="0" w:space="0" w:color="auto"/>
            <w:left w:val="none" w:sz="0" w:space="0" w:color="auto"/>
            <w:bottom w:val="none" w:sz="0" w:space="0" w:color="auto"/>
            <w:right w:val="none" w:sz="0" w:space="0" w:color="auto"/>
          </w:divBdr>
        </w:div>
        <w:div w:id="1934625254">
          <w:marLeft w:val="480"/>
          <w:marRight w:val="0"/>
          <w:marTop w:val="0"/>
          <w:marBottom w:val="0"/>
          <w:divBdr>
            <w:top w:val="none" w:sz="0" w:space="0" w:color="auto"/>
            <w:left w:val="none" w:sz="0" w:space="0" w:color="auto"/>
            <w:bottom w:val="none" w:sz="0" w:space="0" w:color="auto"/>
            <w:right w:val="none" w:sz="0" w:space="0" w:color="auto"/>
          </w:divBdr>
        </w:div>
        <w:div w:id="1433743365">
          <w:marLeft w:val="480"/>
          <w:marRight w:val="0"/>
          <w:marTop w:val="0"/>
          <w:marBottom w:val="0"/>
          <w:divBdr>
            <w:top w:val="none" w:sz="0" w:space="0" w:color="auto"/>
            <w:left w:val="none" w:sz="0" w:space="0" w:color="auto"/>
            <w:bottom w:val="none" w:sz="0" w:space="0" w:color="auto"/>
            <w:right w:val="none" w:sz="0" w:space="0" w:color="auto"/>
          </w:divBdr>
        </w:div>
        <w:div w:id="1066033120">
          <w:marLeft w:val="480"/>
          <w:marRight w:val="0"/>
          <w:marTop w:val="0"/>
          <w:marBottom w:val="0"/>
          <w:divBdr>
            <w:top w:val="none" w:sz="0" w:space="0" w:color="auto"/>
            <w:left w:val="none" w:sz="0" w:space="0" w:color="auto"/>
            <w:bottom w:val="none" w:sz="0" w:space="0" w:color="auto"/>
            <w:right w:val="none" w:sz="0" w:space="0" w:color="auto"/>
          </w:divBdr>
        </w:div>
        <w:div w:id="907350572">
          <w:marLeft w:val="480"/>
          <w:marRight w:val="0"/>
          <w:marTop w:val="0"/>
          <w:marBottom w:val="0"/>
          <w:divBdr>
            <w:top w:val="none" w:sz="0" w:space="0" w:color="auto"/>
            <w:left w:val="none" w:sz="0" w:space="0" w:color="auto"/>
            <w:bottom w:val="none" w:sz="0" w:space="0" w:color="auto"/>
            <w:right w:val="none" w:sz="0" w:space="0" w:color="auto"/>
          </w:divBdr>
        </w:div>
        <w:div w:id="670177286">
          <w:marLeft w:val="480"/>
          <w:marRight w:val="0"/>
          <w:marTop w:val="0"/>
          <w:marBottom w:val="0"/>
          <w:divBdr>
            <w:top w:val="none" w:sz="0" w:space="0" w:color="auto"/>
            <w:left w:val="none" w:sz="0" w:space="0" w:color="auto"/>
            <w:bottom w:val="none" w:sz="0" w:space="0" w:color="auto"/>
            <w:right w:val="none" w:sz="0" w:space="0" w:color="auto"/>
          </w:divBdr>
        </w:div>
        <w:div w:id="721445174">
          <w:marLeft w:val="480"/>
          <w:marRight w:val="0"/>
          <w:marTop w:val="0"/>
          <w:marBottom w:val="0"/>
          <w:divBdr>
            <w:top w:val="none" w:sz="0" w:space="0" w:color="auto"/>
            <w:left w:val="none" w:sz="0" w:space="0" w:color="auto"/>
            <w:bottom w:val="none" w:sz="0" w:space="0" w:color="auto"/>
            <w:right w:val="none" w:sz="0" w:space="0" w:color="auto"/>
          </w:divBdr>
        </w:div>
        <w:div w:id="2132087137">
          <w:marLeft w:val="480"/>
          <w:marRight w:val="0"/>
          <w:marTop w:val="0"/>
          <w:marBottom w:val="0"/>
          <w:divBdr>
            <w:top w:val="none" w:sz="0" w:space="0" w:color="auto"/>
            <w:left w:val="none" w:sz="0" w:space="0" w:color="auto"/>
            <w:bottom w:val="none" w:sz="0" w:space="0" w:color="auto"/>
            <w:right w:val="none" w:sz="0" w:space="0" w:color="auto"/>
          </w:divBdr>
        </w:div>
      </w:divsChild>
    </w:div>
    <w:div w:id="912854770">
      <w:bodyDiv w:val="1"/>
      <w:marLeft w:val="0"/>
      <w:marRight w:val="0"/>
      <w:marTop w:val="0"/>
      <w:marBottom w:val="0"/>
      <w:divBdr>
        <w:top w:val="none" w:sz="0" w:space="0" w:color="auto"/>
        <w:left w:val="none" w:sz="0" w:space="0" w:color="auto"/>
        <w:bottom w:val="none" w:sz="0" w:space="0" w:color="auto"/>
        <w:right w:val="none" w:sz="0" w:space="0" w:color="auto"/>
      </w:divBdr>
      <w:divsChild>
        <w:div w:id="867986758">
          <w:marLeft w:val="480"/>
          <w:marRight w:val="0"/>
          <w:marTop w:val="0"/>
          <w:marBottom w:val="0"/>
          <w:divBdr>
            <w:top w:val="none" w:sz="0" w:space="0" w:color="auto"/>
            <w:left w:val="none" w:sz="0" w:space="0" w:color="auto"/>
            <w:bottom w:val="none" w:sz="0" w:space="0" w:color="auto"/>
            <w:right w:val="none" w:sz="0" w:space="0" w:color="auto"/>
          </w:divBdr>
        </w:div>
        <w:div w:id="1217546809">
          <w:marLeft w:val="480"/>
          <w:marRight w:val="0"/>
          <w:marTop w:val="0"/>
          <w:marBottom w:val="0"/>
          <w:divBdr>
            <w:top w:val="none" w:sz="0" w:space="0" w:color="auto"/>
            <w:left w:val="none" w:sz="0" w:space="0" w:color="auto"/>
            <w:bottom w:val="none" w:sz="0" w:space="0" w:color="auto"/>
            <w:right w:val="none" w:sz="0" w:space="0" w:color="auto"/>
          </w:divBdr>
        </w:div>
        <w:div w:id="2141919752">
          <w:marLeft w:val="480"/>
          <w:marRight w:val="0"/>
          <w:marTop w:val="0"/>
          <w:marBottom w:val="0"/>
          <w:divBdr>
            <w:top w:val="none" w:sz="0" w:space="0" w:color="auto"/>
            <w:left w:val="none" w:sz="0" w:space="0" w:color="auto"/>
            <w:bottom w:val="none" w:sz="0" w:space="0" w:color="auto"/>
            <w:right w:val="none" w:sz="0" w:space="0" w:color="auto"/>
          </w:divBdr>
        </w:div>
        <w:div w:id="964239887">
          <w:marLeft w:val="480"/>
          <w:marRight w:val="0"/>
          <w:marTop w:val="0"/>
          <w:marBottom w:val="0"/>
          <w:divBdr>
            <w:top w:val="none" w:sz="0" w:space="0" w:color="auto"/>
            <w:left w:val="none" w:sz="0" w:space="0" w:color="auto"/>
            <w:bottom w:val="none" w:sz="0" w:space="0" w:color="auto"/>
            <w:right w:val="none" w:sz="0" w:space="0" w:color="auto"/>
          </w:divBdr>
        </w:div>
        <w:div w:id="625502113">
          <w:marLeft w:val="480"/>
          <w:marRight w:val="0"/>
          <w:marTop w:val="0"/>
          <w:marBottom w:val="0"/>
          <w:divBdr>
            <w:top w:val="none" w:sz="0" w:space="0" w:color="auto"/>
            <w:left w:val="none" w:sz="0" w:space="0" w:color="auto"/>
            <w:bottom w:val="none" w:sz="0" w:space="0" w:color="auto"/>
            <w:right w:val="none" w:sz="0" w:space="0" w:color="auto"/>
          </w:divBdr>
        </w:div>
        <w:div w:id="683095041">
          <w:marLeft w:val="480"/>
          <w:marRight w:val="0"/>
          <w:marTop w:val="0"/>
          <w:marBottom w:val="0"/>
          <w:divBdr>
            <w:top w:val="none" w:sz="0" w:space="0" w:color="auto"/>
            <w:left w:val="none" w:sz="0" w:space="0" w:color="auto"/>
            <w:bottom w:val="none" w:sz="0" w:space="0" w:color="auto"/>
            <w:right w:val="none" w:sz="0" w:space="0" w:color="auto"/>
          </w:divBdr>
        </w:div>
        <w:div w:id="687220030">
          <w:marLeft w:val="480"/>
          <w:marRight w:val="0"/>
          <w:marTop w:val="0"/>
          <w:marBottom w:val="0"/>
          <w:divBdr>
            <w:top w:val="none" w:sz="0" w:space="0" w:color="auto"/>
            <w:left w:val="none" w:sz="0" w:space="0" w:color="auto"/>
            <w:bottom w:val="none" w:sz="0" w:space="0" w:color="auto"/>
            <w:right w:val="none" w:sz="0" w:space="0" w:color="auto"/>
          </w:divBdr>
        </w:div>
        <w:div w:id="1453942524">
          <w:marLeft w:val="480"/>
          <w:marRight w:val="0"/>
          <w:marTop w:val="0"/>
          <w:marBottom w:val="0"/>
          <w:divBdr>
            <w:top w:val="none" w:sz="0" w:space="0" w:color="auto"/>
            <w:left w:val="none" w:sz="0" w:space="0" w:color="auto"/>
            <w:bottom w:val="none" w:sz="0" w:space="0" w:color="auto"/>
            <w:right w:val="none" w:sz="0" w:space="0" w:color="auto"/>
          </w:divBdr>
        </w:div>
        <w:div w:id="1826585102">
          <w:marLeft w:val="480"/>
          <w:marRight w:val="0"/>
          <w:marTop w:val="0"/>
          <w:marBottom w:val="0"/>
          <w:divBdr>
            <w:top w:val="none" w:sz="0" w:space="0" w:color="auto"/>
            <w:left w:val="none" w:sz="0" w:space="0" w:color="auto"/>
            <w:bottom w:val="none" w:sz="0" w:space="0" w:color="auto"/>
            <w:right w:val="none" w:sz="0" w:space="0" w:color="auto"/>
          </w:divBdr>
        </w:div>
        <w:div w:id="118454735">
          <w:marLeft w:val="480"/>
          <w:marRight w:val="0"/>
          <w:marTop w:val="0"/>
          <w:marBottom w:val="0"/>
          <w:divBdr>
            <w:top w:val="none" w:sz="0" w:space="0" w:color="auto"/>
            <w:left w:val="none" w:sz="0" w:space="0" w:color="auto"/>
            <w:bottom w:val="none" w:sz="0" w:space="0" w:color="auto"/>
            <w:right w:val="none" w:sz="0" w:space="0" w:color="auto"/>
          </w:divBdr>
        </w:div>
      </w:divsChild>
    </w:div>
    <w:div w:id="917445569">
      <w:bodyDiv w:val="1"/>
      <w:marLeft w:val="0"/>
      <w:marRight w:val="0"/>
      <w:marTop w:val="0"/>
      <w:marBottom w:val="0"/>
      <w:divBdr>
        <w:top w:val="none" w:sz="0" w:space="0" w:color="auto"/>
        <w:left w:val="none" w:sz="0" w:space="0" w:color="auto"/>
        <w:bottom w:val="none" w:sz="0" w:space="0" w:color="auto"/>
        <w:right w:val="none" w:sz="0" w:space="0" w:color="auto"/>
      </w:divBdr>
      <w:divsChild>
        <w:div w:id="889534669">
          <w:marLeft w:val="480"/>
          <w:marRight w:val="0"/>
          <w:marTop w:val="0"/>
          <w:marBottom w:val="0"/>
          <w:divBdr>
            <w:top w:val="none" w:sz="0" w:space="0" w:color="auto"/>
            <w:left w:val="none" w:sz="0" w:space="0" w:color="auto"/>
            <w:bottom w:val="none" w:sz="0" w:space="0" w:color="auto"/>
            <w:right w:val="none" w:sz="0" w:space="0" w:color="auto"/>
          </w:divBdr>
        </w:div>
        <w:div w:id="1013873698">
          <w:marLeft w:val="480"/>
          <w:marRight w:val="0"/>
          <w:marTop w:val="0"/>
          <w:marBottom w:val="0"/>
          <w:divBdr>
            <w:top w:val="none" w:sz="0" w:space="0" w:color="auto"/>
            <w:left w:val="none" w:sz="0" w:space="0" w:color="auto"/>
            <w:bottom w:val="none" w:sz="0" w:space="0" w:color="auto"/>
            <w:right w:val="none" w:sz="0" w:space="0" w:color="auto"/>
          </w:divBdr>
        </w:div>
        <w:div w:id="1224489136">
          <w:marLeft w:val="480"/>
          <w:marRight w:val="0"/>
          <w:marTop w:val="0"/>
          <w:marBottom w:val="0"/>
          <w:divBdr>
            <w:top w:val="none" w:sz="0" w:space="0" w:color="auto"/>
            <w:left w:val="none" w:sz="0" w:space="0" w:color="auto"/>
            <w:bottom w:val="none" w:sz="0" w:space="0" w:color="auto"/>
            <w:right w:val="none" w:sz="0" w:space="0" w:color="auto"/>
          </w:divBdr>
        </w:div>
        <w:div w:id="1468400423">
          <w:marLeft w:val="480"/>
          <w:marRight w:val="0"/>
          <w:marTop w:val="0"/>
          <w:marBottom w:val="0"/>
          <w:divBdr>
            <w:top w:val="none" w:sz="0" w:space="0" w:color="auto"/>
            <w:left w:val="none" w:sz="0" w:space="0" w:color="auto"/>
            <w:bottom w:val="none" w:sz="0" w:space="0" w:color="auto"/>
            <w:right w:val="none" w:sz="0" w:space="0" w:color="auto"/>
          </w:divBdr>
        </w:div>
        <w:div w:id="1880513187">
          <w:marLeft w:val="480"/>
          <w:marRight w:val="0"/>
          <w:marTop w:val="0"/>
          <w:marBottom w:val="0"/>
          <w:divBdr>
            <w:top w:val="none" w:sz="0" w:space="0" w:color="auto"/>
            <w:left w:val="none" w:sz="0" w:space="0" w:color="auto"/>
            <w:bottom w:val="none" w:sz="0" w:space="0" w:color="auto"/>
            <w:right w:val="none" w:sz="0" w:space="0" w:color="auto"/>
          </w:divBdr>
        </w:div>
        <w:div w:id="1206218623">
          <w:marLeft w:val="480"/>
          <w:marRight w:val="0"/>
          <w:marTop w:val="0"/>
          <w:marBottom w:val="0"/>
          <w:divBdr>
            <w:top w:val="none" w:sz="0" w:space="0" w:color="auto"/>
            <w:left w:val="none" w:sz="0" w:space="0" w:color="auto"/>
            <w:bottom w:val="none" w:sz="0" w:space="0" w:color="auto"/>
            <w:right w:val="none" w:sz="0" w:space="0" w:color="auto"/>
          </w:divBdr>
        </w:div>
        <w:div w:id="50470779">
          <w:marLeft w:val="480"/>
          <w:marRight w:val="0"/>
          <w:marTop w:val="0"/>
          <w:marBottom w:val="0"/>
          <w:divBdr>
            <w:top w:val="none" w:sz="0" w:space="0" w:color="auto"/>
            <w:left w:val="none" w:sz="0" w:space="0" w:color="auto"/>
            <w:bottom w:val="none" w:sz="0" w:space="0" w:color="auto"/>
            <w:right w:val="none" w:sz="0" w:space="0" w:color="auto"/>
          </w:divBdr>
        </w:div>
      </w:divsChild>
    </w:div>
    <w:div w:id="925725691">
      <w:bodyDiv w:val="1"/>
      <w:marLeft w:val="0"/>
      <w:marRight w:val="0"/>
      <w:marTop w:val="0"/>
      <w:marBottom w:val="0"/>
      <w:divBdr>
        <w:top w:val="none" w:sz="0" w:space="0" w:color="auto"/>
        <w:left w:val="none" w:sz="0" w:space="0" w:color="auto"/>
        <w:bottom w:val="none" w:sz="0" w:space="0" w:color="auto"/>
        <w:right w:val="none" w:sz="0" w:space="0" w:color="auto"/>
      </w:divBdr>
      <w:divsChild>
        <w:div w:id="1003242148">
          <w:marLeft w:val="480"/>
          <w:marRight w:val="0"/>
          <w:marTop w:val="0"/>
          <w:marBottom w:val="0"/>
          <w:divBdr>
            <w:top w:val="none" w:sz="0" w:space="0" w:color="auto"/>
            <w:left w:val="none" w:sz="0" w:space="0" w:color="auto"/>
            <w:bottom w:val="none" w:sz="0" w:space="0" w:color="auto"/>
            <w:right w:val="none" w:sz="0" w:space="0" w:color="auto"/>
          </w:divBdr>
        </w:div>
        <w:div w:id="529145614">
          <w:marLeft w:val="480"/>
          <w:marRight w:val="0"/>
          <w:marTop w:val="0"/>
          <w:marBottom w:val="0"/>
          <w:divBdr>
            <w:top w:val="none" w:sz="0" w:space="0" w:color="auto"/>
            <w:left w:val="none" w:sz="0" w:space="0" w:color="auto"/>
            <w:bottom w:val="none" w:sz="0" w:space="0" w:color="auto"/>
            <w:right w:val="none" w:sz="0" w:space="0" w:color="auto"/>
          </w:divBdr>
        </w:div>
        <w:div w:id="2017996346">
          <w:marLeft w:val="480"/>
          <w:marRight w:val="0"/>
          <w:marTop w:val="0"/>
          <w:marBottom w:val="0"/>
          <w:divBdr>
            <w:top w:val="none" w:sz="0" w:space="0" w:color="auto"/>
            <w:left w:val="none" w:sz="0" w:space="0" w:color="auto"/>
            <w:bottom w:val="none" w:sz="0" w:space="0" w:color="auto"/>
            <w:right w:val="none" w:sz="0" w:space="0" w:color="auto"/>
          </w:divBdr>
        </w:div>
        <w:div w:id="238828152">
          <w:marLeft w:val="480"/>
          <w:marRight w:val="0"/>
          <w:marTop w:val="0"/>
          <w:marBottom w:val="0"/>
          <w:divBdr>
            <w:top w:val="none" w:sz="0" w:space="0" w:color="auto"/>
            <w:left w:val="none" w:sz="0" w:space="0" w:color="auto"/>
            <w:bottom w:val="none" w:sz="0" w:space="0" w:color="auto"/>
            <w:right w:val="none" w:sz="0" w:space="0" w:color="auto"/>
          </w:divBdr>
        </w:div>
        <w:div w:id="700279251">
          <w:marLeft w:val="480"/>
          <w:marRight w:val="0"/>
          <w:marTop w:val="0"/>
          <w:marBottom w:val="0"/>
          <w:divBdr>
            <w:top w:val="none" w:sz="0" w:space="0" w:color="auto"/>
            <w:left w:val="none" w:sz="0" w:space="0" w:color="auto"/>
            <w:bottom w:val="none" w:sz="0" w:space="0" w:color="auto"/>
            <w:right w:val="none" w:sz="0" w:space="0" w:color="auto"/>
          </w:divBdr>
        </w:div>
        <w:div w:id="1778209005">
          <w:marLeft w:val="480"/>
          <w:marRight w:val="0"/>
          <w:marTop w:val="0"/>
          <w:marBottom w:val="0"/>
          <w:divBdr>
            <w:top w:val="none" w:sz="0" w:space="0" w:color="auto"/>
            <w:left w:val="none" w:sz="0" w:space="0" w:color="auto"/>
            <w:bottom w:val="none" w:sz="0" w:space="0" w:color="auto"/>
            <w:right w:val="none" w:sz="0" w:space="0" w:color="auto"/>
          </w:divBdr>
        </w:div>
      </w:divsChild>
    </w:div>
    <w:div w:id="930309562">
      <w:bodyDiv w:val="1"/>
      <w:marLeft w:val="0"/>
      <w:marRight w:val="0"/>
      <w:marTop w:val="0"/>
      <w:marBottom w:val="0"/>
      <w:divBdr>
        <w:top w:val="none" w:sz="0" w:space="0" w:color="auto"/>
        <w:left w:val="none" w:sz="0" w:space="0" w:color="auto"/>
        <w:bottom w:val="none" w:sz="0" w:space="0" w:color="auto"/>
        <w:right w:val="none" w:sz="0" w:space="0" w:color="auto"/>
      </w:divBdr>
      <w:divsChild>
        <w:div w:id="1697191555">
          <w:marLeft w:val="480"/>
          <w:marRight w:val="0"/>
          <w:marTop w:val="0"/>
          <w:marBottom w:val="0"/>
          <w:divBdr>
            <w:top w:val="none" w:sz="0" w:space="0" w:color="auto"/>
            <w:left w:val="none" w:sz="0" w:space="0" w:color="auto"/>
            <w:bottom w:val="none" w:sz="0" w:space="0" w:color="auto"/>
            <w:right w:val="none" w:sz="0" w:space="0" w:color="auto"/>
          </w:divBdr>
        </w:div>
        <w:div w:id="532228311">
          <w:marLeft w:val="480"/>
          <w:marRight w:val="0"/>
          <w:marTop w:val="0"/>
          <w:marBottom w:val="0"/>
          <w:divBdr>
            <w:top w:val="none" w:sz="0" w:space="0" w:color="auto"/>
            <w:left w:val="none" w:sz="0" w:space="0" w:color="auto"/>
            <w:bottom w:val="none" w:sz="0" w:space="0" w:color="auto"/>
            <w:right w:val="none" w:sz="0" w:space="0" w:color="auto"/>
          </w:divBdr>
        </w:div>
        <w:div w:id="1146781172">
          <w:marLeft w:val="480"/>
          <w:marRight w:val="0"/>
          <w:marTop w:val="0"/>
          <w:marBottom w:val="0"/>
          <w:divBdr>
            <w:top w:val="none" w:sz="0" w:space="0" w:color="auto"/>
            <w:left w:val="none" w:sz="0" w:space="0" w:color="auto"/>
            <w:bottom w:val="none" w:sz="0" w:space="0" w:color="auto"/>
            <w:right w:val="none" w:sz="0" w:space="0" w:color="auto"/>
          </w:divBdr>
        </w:div>
        <w:div w:id="485249251">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4283">
      <w:bodyDiv w:val="1"/>
      <w:marLeft w:val="0"/>
      <w:marRight w:val="0"/>
      <w:marTop w:val="0"/>
      <w:marBottom w:val="0"/>
      <w:divBdr>
        <w:top w:val="none" w:sz="0" w:space="0" w:color="auto"/>
        <w:left w:val="none" w:sz="0" w:space="0" w:color="auto"/>
        <w:bottom w:val="none" w:sz="0" w:space="0" w:color="auto"/>
        <w:right w:val="none" w:sz="0" w:space="0" w:color="auto"/>
      </w:divBdr>
      <w:divsChild>
        <w:div w:id="2093045927">
          <w:marLeft w:val="480"/>
          <w:marRight w:val="0"/>
          <w:marTop w:val="0"/>
          <w:marBottom w:val="0"/>
          <w:divBdr>
            <w:top w:val="none" w:sz="0" w:space="0" w:color="auto"/>
            <w:left w:val="none" w:sz="0" w:space="0" w:color="auto"/>
            <w:bottom w:val="none" w:sz="0" w:space="0" w:color="auto"/>
            <w:right w:val="none" w:sz="0" w:space="0" w:color="auto"/>
          </w:divBdr>
        </w:div>
        <w:div w:id="497118114">
          <w:marLeft w:val="480"/>
          <w:marRight w:val="0"/>
          <w:marTop w:val="0"/>
          <w:marBottom w:val="0"/>
          <w:divBdr>
            <w:top w:val="none" w:sz="0" w:space="0" w:color="auto"/>
            <w:left w:val="none" w:sz="0" w:space="0" w:color="auto"/>
            <w:bottom w:val="none" w:sz="0" w:space="0" w:color="auto"/>
            <w:right w:val="none" w:sz="0" w:space="0" w:color="auto"/>
          </w:divBdr>
        </w:div>
        <w:div w:id="1174226388">
          <w:marLeft w:val="480"/>
          <w:marRight w:val="0"/>
          <w:marTop w:val="0"/>
          <w:marBottom w:val="0"/>
          <w:divBdr>
            <w:top w:val="none" w:sz="0" w:space="0" w:color="auto"/>
            <w:left w:val="none" w:sz="0" w:space="0" w:color="auto"/>
            <w:bottom w:val="none" w:sz="0" w:space="0" w:color="auto"/>
            <w:right w:val="none" w:sz="0" w:space="0" w:color="auto"/>
          </w:divBdr>
        </w:div>
        <w:div w:id="1873496767">
          <w:marLeft w:val="480"/>
          <w:marRight w:val="0"/>
          <w:marTop w:val="0"/>
          <w:marBottom w:val="0"/>
          <w:divBdr>
            <w:top w:val="none" w:sz="0" w:space="0" w:color="auto"/>
            <w:left w:val="none" w:sz="0" w:space="0" w:color="auto"/>
            <w:bottom w:val="none" w:sz="0" w:space="0" w:color="auto"/>
            <w:right w:val="none" w:sz="0" w:space="0" w:color="auto"/>
          </w:divBdr>
        </w:div>
        <w:div w:id="264071022">
          <w:marLeft w:val="480"/>
          <w:marRight w:val="0"/>
          <w:marTop w:val="0"/>
          <w:marBottom w:val="0"/>
          <w:divBdr>
            <w:top w:val="none" w:sz="0" w:space="0" w:color="auto"/>
            <w:left w:val="none" w:sz="0" w:space="0" w:color="auto"/>
            <w:bottom w:val="none" w:sz="0" w:space="0" w:color="auto"/>
            <w:right w:val="none" w:sz="0" w:space="0" w:color="auto"/>
          </w:divBdr>
        </w:div>
        <w:div w:id="47464450">
          <w:marLeft w:val="480"/>
          <w:marRight w:val="0"/>
          <w:marTop w:val="0"/>
          <w:marBottom w:val="0"/>
          <w:divBdr>
            <w:top w:val="none" w:sz="0" w:space="0" w:color="auto"/>
            <w:left w:val="none" w:sz="0" w:space="0" w:color="auto"/>
            <w:bottom w:val="none" w:sz="0" w:space="0" w:color="auto"/>
            <w:right w:val="none" w:sz="0" w:space="0" w:color="auto"/>
          </w:divBdr>
        </w:div>
      </w:divsChild>
    </w:div>
    <w:div w:id="975767586">
      <w:bodyDiv w:val="1"/>
      <w:marLeft w:val="0"/>
      <w:marRight w:val="0"/>
      <w:marTop w:val="0"/>
      <w:marBottom w:val="0"/>
      <w:divBdr>
        <w:top w:val="none" w:sz="0" w:space="0" w:color="auto"/>
        <w:left w:val="none" w:sz="0" w:space="0" w:color="auto"/>
        <w:bottom w:val="none" w:sz="0" w:space="0" w:color="auto"/>
        <w:right w:val="none" w:sz="0" w:space="0" w:color="auto"/>
      </w:divBdr>
      <w:divsChild>
        <w:div w:id="504705390">
          <w:marLeft w:val="480"/>
          <w:marRight w:val="0"/>
          <w:marTop w:val="0"/>
          <w:marBottom w:val="0"/>
          <w:divBdr>
            <w:top w:val="none" w:sz="0" w:space="0" w:color="auto"/>
            <w:left w:val="none" w:sz="0" w:space="0" w:color="auto"/>
            <w:bottom w:val="none" w:sz="0" w:space="0" w:color="auto"/>
            <w:right w:val="none" w:sz="0" w:space="0" w:color="auto"/>
          </w:divBdr>
        </w:div>
        <w:div w:id="1686052501">
          <w:marLeft w:val="480"/>
          <w:marRight w:val="0"/>
          <w:marTop w:val="0"/>
          <w:marBottom w:val="0"/>
          <w:divBdr>
            <w:top w:val="none" w:sz="0" w:space="0" w:color="auto"/>
            <w:left w:val="none" w:sz="0" w:space="0" w:color="auto"/>
            <w:bottom w:val="none" w:sz="0" w:space="0" w:color="auto"/>
            <w:right w:val="none" w:sz="0" w:space="0" w:color="auto"/>
          </w:divBdr>
        </w:div>
        <w:div w:id="989559379">
          <w:marLeft w:val="480"/>
          <w:marRight w:val="0"/>
          <w:marTop w:val="0"/>
          <w:marBottom w:val="0"/>
          <w:divBdr>
            <w:top w:val="none" w:sz="0" w:space="0" w:color="auto"/>
            <w:left w:val="none" w:sz="0" w:space="0" w:color="auto"/>
            <w:bottom w:val="none" w:sz="0" w:space="0" w:color="auto"/>
            <w:right w:val="none" w:sz="0" w:space="0" w:color="auto"/>
          </w:divBdr>
        </w:div>
        <w:div w:id="27486690">
          <w:marLeft w:val="480"/>
          <w:marRight w:val="0"/>
          <w:marTop w:val="0"/>
          <w:marBottom w:val="0"/>
          <w:divBdr>
            <w:top w:val="none" w:sz="0" w:space="0" w:color="auto"/>
            <w:left w:val="none" w:sz="0" w:space="0" w:color="auto"/>
            <w:bottom w:val="none" w:sz="0" w:space="0" w:color="auto"/>
            <w:right w:val="none" w:sz="0" w:space="0" w:color="auto"/>
          </w:divBdr>
        </w:div>
        <w:div w:id="536164295">
          <w:marLeft w:val="480"/>
          <w:marRight w:val="0"/>
          <w:marTop w:val="0"/>
          <w:marBottom w:val="0"/>
          <w:divBdr>
            <w:top w:val="none" w:sz="0" w:space="0" w:color="auto"/>
            <w:left w:val="none" w:sz="0" w:space="0" w:color="auto"/>
            <w:bottom w:val="none" w:sz="0" w:space="0" w:color="auto"/>
            <w:right w:val="none" w:sz="0" w:space="0" w:color="auto"/>
          </w:divBdr>
        </w:div>
        <w:div w:id="1628664288">
          <w:marLeft w:val="480"/>
          <w:marRight w:val="0"/>
          <w:marTop w:val="0"/>
          <w:marBottom w:val="0"/>
          <w:divBdr>
            <w:top w:val="none" w:sz="0" w:space="0" w:color="auto"/>
            <w:left w:val="none" w:sz="0" w:space="0" w:color="auto"/>
            <w:bottom w:val="none" w:sz="0" w:space="0" w:color="auto"/>
            <w:right w:val="none" w:sz="0" w:space="0" w:color="auto"/>
          </w:divBdr>
        </w:div>
      </w:divsChild>
    </w:div>
    <w:div w:id="992370884">
      <w:bodyDiv w:val="1"/>
      <w:marLeft w:val="0"/>
      <w:marRight w:val="0"/>
      <w:marTop w:val="0"/>
      <w:marBottom w:val="0"/>
      <w:divBdr>
        <w:top w:val="none" w:sz="0" w:space="0" w:color="auto"/>
        <w:left w:val="none" w:sz="0" w:space="0" w:color="auto"/>
        <w:bottom w:val="none" w:sz="0" w:space="0" w:color="auto"/>
        <w:right w:val="none" w:sz="0" w:space="0" w:color="auto"/>
      </w:divBdr>
    </w:div>
    <w:div w:id="992412449">
      <w:bodyDiv w:val="1"/>
      <w:marLeft w:val="0"/>
      <w:marRight w:val="0"/>
      <w:marTop w:val="0"/>
      <w:marBottom w:val="0"/>
      <w:divBdr>
        <w:top w:val="none" w:sz="0" w:space="0" w:color="auto"/>
        <w:left w:val="none" w:sz="0" w:space="0" w:color="auto"/>
        <w:bottom w:val="none" w:sz="0" w:space="0" w:color="auto"/>
        <w:right w:val="none" w:sz="0" w:space="0" w:color="auto"/>
      </w:divBdr>
    </w:div>
    <w:div w:id="1029716486">
      <w:bodyDiv w:val="1"/>
      <w:marLeft w:val="0"/>
      <w:marRight w:val="0"/>
      <w:marTop w:val="0"/>
      <w:marBottom w:val="0"/>
      <w:divBdr>
        <w:top w:val="none" w:sz="0" w:space="0" w:color="auto"/>
        <w:left w:val="none" w:sz="0" w:space="0" w:color="auto"/>
        <w:bottom w:val="none" w:sz="0" w:space="0" w:color="auto"/>
        <w:right w:val="none" w:sz="0" w:space="0" w:color="auto"/>
      </w:divBdr>
      <w:divsChild>
        <w:div w:id="1346126192">
          <w:marLeft w:val="480"/>
          <w:marRight w:val="0"/>
          <w:marTop w:val="0"/>
          <w:marBottom w:val="0"/>
          <w:divBdr>
            <w:top w:val="none" w:sz="0" w:space="0" w:color="auto"/>
            <w:left w:val="none" w:sz="0" w:space="0" w:color="auto"/>
            <w:bottom w:val="none" w:sz="0" w:space="0" w:color="auto"/>
            <w:right w:val="none" w:sz="0" w:space="0" w:color="auto"/>
          </w:divBdr>
        </w:div>
        <w:div w:id="2062319338">
          <w:marLeft w:val="480"/>
          <w:marRight w:val="0"/>
          <w:marTop w:val="0"/>
          <w:marBottom w:val="0"/>
          <w:divBdr>
            <w:top w:val="none" w:sz="0" w:space="0" w:color="auto"/>
            <w:left w:val="none" w:sz="0" w:space="0" w:color="auto"/>
            <w:bottom w:val="none" w:sz="0" w:space="0" w:color="auto"/>
            <w:right w:val="none" w:sz="0" w:space="0" w:color="auto"/>
          </w:divBdr>
        </w:div>
        <w:div w:id="1929344688">
          <w:marLeft w:val="480"/>
          <w:marRight w:val="0"/>
          <w:marTop w:val="0"/>
          <w:marBottom w:val="0"/>
          <w:divBdr>
            <w:top w:val="none" w:sz="0" w:space="0" w:color="auto"/>
            <w:left w:val="none" w:sz="0" w:space="0" w:color="auto"/>
            <w:bottom w:val="none" w:sz="0" w:space="0" w:color="auto"/>
            <w:right w:val="none" w:sz="0" w:space="0" w:color="auto"/>
          </w:divBdr>
        </w:div>
        <w:div w:id="1634434978">
          <w:marLeft w:val="480"/>
          <w:marRight w:val="0"/>
          <w:marTop w:val="0"/>
          <w:marBottom w:val="0"/>
          <w:divBdr>
            <w:top w:val="none" w:sz="0" w:space="0" w:color="auto"/>
            <w:left w:val="none" w:sz="0" w:space="0" w:color="auto"/>
            <w:bottom w:val="none" w:sz="0" w:space="0" w:color="auto"/>
            <w:right w:val="none" w:sz="0" w:space="0" w:color="auto"/>
          </w:divBdr>
        </w:div>
        <w:div w:id="103815271">
          <w:marLeft w:val="480"/>
          <w:marRight w:val="0"/>
          <w:marTop w:val="0"/>
          <w:marBottom w:val="0"/>
          <w:divBdr>
            <w:top w:val="none" w:sz="0" w:space="0" w:color="auto"/>
            <w:left w:val="none" w:sz="0" w:space="0" w:color="auto"/>
            <w:bottom w:val="none" w:sz="0" w:space="0" w:color="auto"/>
            <w:right w:val="none" w:sz="0" w:space="0" w:color="auto"/>
          </w:divBdr>
        </w:div>
        <w:div w:id="1140926983">
          <w:marLeft w:val="480"/>
          <w:marRight w:val="0"/>
          <w:marTop w:val="0"/>
          <w:marBottom w:val="0"/>
          <w:divBdr>
            <w:top w:val="none" w:sz="0" w:space="0" w:color="auto"/>
            <w:left w:val="none" w:sz="0" w:space="0" w:color="auto"/>
            <w:bottom w:val="none" w:sz="0" w:space="0" w:color="auto"/>
            <w:right w:val="none" w:sz="0" w:space="0" w:color="auto"/>
          </w:divBdr>
        </w:div>
        <w:div w:id="1806657265">
          <w:marLeft w:val="480"/>
          <w:marRight w:val="0"/>
          <w:marTop w:val="0"/>
          <w:marBottom w:val="0"/>
          <w:divBdr>
            <w:top w:val="none" w:sz="0" w:space="0" w:color="auto"/>
            <w:left w:val="none" w:sz="0" w:space="0" w:color="auto"/>
            <w:bottom w:val="none" w:sz="0" w:space="0" w:color="auto"/>
            <w:right w:val="none" w:sz="0" w:space="0" w:color="auto"/>
          </w:divBdr>
        </w:div>
        <w:div w:id="1681002245">
          <w:marLeft w:val="480"/>
          <w:marRight w:val="0"/>
          <w:marTop w:val="0"/>
          <w:marBottom w:val="0"/>
          <w:divBdr>
            <w:top w:val="none" w:sz="0" w:space="0" w:color="auto"/>
            <w:left w:val="none" w:sz="0" w:space="0" w:color="auto"/>
            <w:bottom w:val="none" w:sz="0" w:space="0" w:color="auto"/>
            <w:right w:val="none" w:sz="0" w:space="0" w:color="auto"/>
          </w:divBdr>
        </w:div>
        <w:div w:id="953365769">
          <w:marLeft w:val="480"/>
          <w:marRight w:val="0"/>
          <w:marTop w:val="0"/>
          <w:marBottom w:val="0"/>
          <w:divBdr>
            <w:top w:val="none" w:sz="0" w:space="0" w:color="auto"/>
            <w:left w:val="none" w:sz="0" w:space="0" w:color="auto"/>
            <w:bottom w:val="none" w:sz="0" w:space="0" w:color="auto"/>
            <w:right w:val="none" w:sz="0" w:space="0" w:color="auto"/>
          </w:divBdr>
        </w:div>
      </w:divsChild>
    </w:div>
    <w:div w:id="1099252736">
      <w:bodyDiv w:val="1"/>
      <w:marLeft w:val="0"/>
      <w:marRight w:val="0"/>
      <w:marTop w:val="0"/>
      <w:marBottom w:val="0"/>
      <w:divBdr>
        <w:top w:val="none" w:sz="0" w:space="0" w:color="auto"/>
        <w:left w:val="none" w:sz="0" w:space="0" w:color="auto"/>
        <w:bottom w:val="none" w:sz="0" w:space="0" w:color="auto"/>
        <w:right w:val="none" w:sz="0" w:space="0" w:color="auto"/>
      </w:divBdr>
      <w:divsChild>
        <w:div w:id="311832987">
          <w:marLeft w:val="480"/>
          <w:marRight w:val="0"/>
          <w:marTop w:val="0"/>
          <w:marBottom w:val="0"/>
          <w:divBdr>
            <w:top w:val="none" w:sz="0" w:space="0" w:color="auto"/>
            <w:left w:val="none" w:sz="0" w:space="0" w:color="auto"/>
            <w:bottom w:val="none" w:sz="0" w:space="0" w:color="auto"/>
            <w:right w:val="none" w:sz="0" w:space="0" w:color="auto"/>
          </w:divBdr>
        </w:div>
        <w:div w:id="401753750">
          <w:marLeft w:val="480"/>
          <w:marRight w:val="0"/>
          <w:marTop w:val="0"/>
          <w:marBottom w:val="0"/>
          <w:divBdr>
            <w:top w:val="none" w:sz="0" w:space="0" w:color="auto"/>
            <w:left w:val="none" w:sz="0" w:space="0" w:color="auto"/>
            <w:bottom w:val="none" w:sz="0" w:space="0" w:color="auto"/>
            <w:right w:val="none" w:sz="0" w:space="0" w:color="auto"/>
          </w:divBdr>
        </w:div>
        <w:div w:id="332025539">
          <w:marLeft w:val="480"/>
          <w:marRight w:val="0"/>
          <w:marTop w:val="0"/>
          <w:marBottom w:val="0"/>
          <w:divBdr>
            <w:top w:val="none" w:sz="0" w:space="0" w:color="auto"/>
            <w:left w:val="none" w:sz="0" w:space="0" w:color="auto"/>
            <w:bottom w:val="none" w:sz="0" w:space="0" w:color="auto"/>
            <w:right w:val="none" w:sz="0" w:space="0" w:color="auto"/>
          </w:divBdr>
        </w:div>
        <w:div w:id="1020467856">
          <w:marLeft w:val="480"/>
          <w:marRight w:val="0"/>
          <w:marTop w:val="0"/>
          <w:marBottom w:val="0"/>
          <w:divBdr>
            <w:top w:val="none" w:sz="0" w:space="0" w:color="auto"/>
            <w:left w:val="none" w:sz="0" w:space="0" w:color="auto"/>
            <w:bottom w:val="none" w:sz="0" w:space="0" w:color="auto"/>
            <w:right w:val="none" w:sz="0" w:space="0" w:color="auto"/>
          </w:divBdr>
        </w:div>
        <w:div w:id="656305357">
          <w:marLeft w:val="480"/>
          <w:marRight w:val="0"/>
          <w:marTop w:val="0"/>
          <w:marBottom w:val="0"/>
          <w:divBdr>
            <w:top w:val="none" w:sz="0" w:space="0" w:color="auto"/>
            <w:left w:val="none" w:sz="0" w:space="0" w:color="auto"/>
            <w:bottom w:val="none" w:sz="0" w:space="0" w:color="auto"/>
            <w:right w:val="none" w:sz="0" w:space="0" w:color="auto"/>
          </w:divBdr>
        </w:div>
        <w:div w:id="616831456">
          <w:marLeft w:val="480"/>
          <w:marRight w:val="0"/>
          <w:marTop w:val="0"/>
          <w:marBottom w:val="0"/>
          <w:divBdr>
            <w:top w:val="none" w:sz="0" w:space="0" w:color="auto"/>
            <w:left w:val="none" w:sz="0" w:space="0" w:color="auto"/>
            <w:bottom w:val="none" w:sz="0" w:space="0" w:color="auto"/>
            <w:right w:val="none" w:sz="0" w:space="0" w:color="auto"/>
          </w:divBdr>
        </w:div>
      </w:divsChild>
    </w:div>
    <w:div w:id="1136485656">
      <w:bodyDiv w:val="1"/>
      <w:marLeft w:val="0"/>
      <w:marRight w:val="0"/>
      <w:marTop w:val="0"/>
      <w:marBottom w:val="0"/>
      <w:divBdr>
        <w:top w:val="none" w:sz="0" w:space="0" w:color="auto"/>
        <w:left w:val="none" w:sz="0" w:space="0" w:color="auto"/>
        <w:bottom w:val="none" w:sz="0" w:space="0" w:color="auto"/>
        <w:right w:val="none" w:sz="0" w:space="0" w:color="auto"/>
      </w:divBdr>
      <w:divsChild>
        <w:div w:id="1463889800">
          <w:marLeft w:val="480"/>
          <w:marRight w:val="0"/>
          <w:marTop w:val="0"/>
          <w:marBottom w:val="0"/>
          <w:divBdr>
            <w:top w:val="none" w:sz="0" w:space="0" w:color="auto"/>
            <w:left w:val="none" w:sz="0" w:space="0" w:color="auto"/>
            <w:bottom w:val="none" w:sz="0" w:space="0" w:color="auto"/>
            <w:right w:val="none" w:sz="0" w:space="0" w:color="auto"/>
          </w:divBdr>
        </w:div>
        <w:div w:id="370544302">
          <w:marLeft w:val="480"/>
          <w:marRight w:val="0"/>
          <w:marTop w:val="0"/>
          <w:marBottom w:val="0"/>
          <w:divBdr>
            <w:top w:val="none" w:sz="0" w:space="0" w:color="auto"/>
            <w:left w:val="none" w:sz="0" w:space="0" w:color="auto"/>
            <w:bottom w:val="none" w:sz="0" w:space="0" w:color="auto"/>
            <w:right w:val="none" w:sz="0" w:space="0" w:color="auto"/>
          </w:divBdr>
        </w:div>
        <w:div w:id="646859550">
          <w:marLeft w:val="480"/>
          <w:marRight w:val="0"/>
          <w:marTop w:val="0"/>
          <w:marBottom w:val="0"/>
          <w:divBdr>
            <w:top w:val="none" w:sz="0" w:space="0" w:color="auto"/>
            <w:left w:val="none" w:sz="0" w:space="0" w:color="auto"/>
            <w:bottom w:val="none" w:sz="0" w:space="0" w:color="auto"/>
            <w:right w:val="none" w:sz="0" w:space="0" w:color="auto"/>
          </w:divBdr>
        </w:div>
        <w:div w:id="1405954163">
          <w:marLeft w:val="480"/>
          <w:marRight w:val="0"/>
          <w:marTop w:val="0"/>
          <w:marBottom w:val="0"/>
          <w:divBdr>
            <w:top w:val="none" w:sz="0" w:space="0" w:color="auto"/>
            <w:left w:val="none" w:sz="0" w:space="0" w:color="auto"/>
            <w:bottom w:val="none" w:sz="0" w:space="0" w:color="auto"/>
            <w:right w:val="none" w:sz="0" w:space="0" w:color="auto"/>
          </w:divBdr>
        </w:div>
        <w:div w:id="1210260951">
          <w:marLeft w:val="480"/>
          <w:marRight w:val="0"/>
          <w:marTop w:val="0"/>
          <w:marBottom w:val="0"/>
          <w:divBdr>
            <w:top w:val="none" w:sz="0" w:space="0" w:color="auto"/>
            <w:left w:val="none" w:sz="0" w:space="0" w:color="auto"/>
            <w:bottom w:val="none" w:sz="0" w:space="0" w:color="auto"/>
            <w:right w:val="none" w:sz="0" w:space="0" w:color="auto"/>
          </w:divBdr>
        </w:div>
        <w:div w:id="1164204447">
          <w:marLeft w:val="480"/>
          <w:marRight w:val="0"/>
          <w:marTop w:val="0"/>
          <w:marBottom w:val="0"/>
          <w:divBdr>
            <w:top w:val="none" w:sz="0" w:space="0" w:color="auto"/>
            <w:left w:val="none" w:sz="0" w:space="0" w:color="auto"/>
            <w:bottom w:val="none" w:sz="0" w:space="0" w:color="auto"/>
            <w:right w:val="none" w:sz="0" w:space="0" w:color="auto"/>
          </w:divBdr>
        </w:div>
      </w:divsChild>
    </w:div>
    <w:div w:id="1145854954">
      <w:bodyDiv w:val="1"/>
      <w:marLeft w:val="0"/>
      <w:marRight w:val="0"/>
      <w:marTop w:val="0"/>
      <w:marBottom w:val="0"/>
      <w:divBdr>
        <w:top w:val="none" w:sz="0" w:space="0" w:color="auto"/>
        <w:left w:val="none" w:sz="0" w:space="0" w:color="auto"/>
        <w:bottom w:val="none" w:sz="0" w:space="0" w:color="auto"/>
        <w:right w:val="none" w:sz="0" w:space="0" w:color="auto"/>
      </w:divBdr>
      <w:divsChild>
        <w:div w:id="781608921">
          <w:marLeft w:val="480"/>
          <w:marRight w:val="0"/>
          <w:marTop w:val="0"/>
          <w:marBottom w:val="0"/>
          <w:divBdr>
            <w:top w:val="none" w:sz="0" w:space="0" w:color="auto"/>
            <w:left w:val="none" w:sz="0" w:space="0" w:color="auto"/>
            <w:bottom w:val="none" w:sz="0" w:space="0" w:color="auto"/>
            <w:right w:val="none" w:sz="0" w:space="0" w:color="auto"/>
          </w:divBdr>
        </w:div>
        <w:div w:id="562446629">
          <w:marLeft w:val="480"/>
          <w:marRight w:val="0"/>
          <w:marTop w:val="0"/>
          <w:marBottom w:val="0"/>
          <w:divBdr>
            <w:top w:val="none" w:sz="0" w:space="0" w:color="auto"/>
            <w:left w:val="none" w:sz="0" w:space="0" w:color="auto"/>
            <w:bottom w:val="none" w:sz="0" w:space="0" w:color="auto"/>
            <w:right w:val="none" w:sz="0" w:space="0" w:color="auto"/>
          </w:divBdr>
        </w:div>
        <w:div w:id="1100489131">
          <w:marLeft w:val="480"/>
          <w:marRight w:val="0"/>
          <w:marTop w:val="0"/>
          <w:marBottom w:val="0"/>
          <w:divBdr>
            <w:top w:val="none" w:sz="0" w:space="0" w:color="auto"/>
            <w:left w:val="none" w:sz="0" w:space="0" w:color="auto"/>
            <w:bottom w:val="none" w:sz="0" w:space="0" w:color="auto"/>
            <w:right w:val="none" w:sz="0" w:space="0" w:color="auto"/>
          </w:divBdr>
        </w:div>
        <w:div w:id="796950175">
          <w:marLeft w:val="480"/>
          <w:marRight w:val="0"/>
          <w:marTop w:val="0"/>
          <w:marBottom w:val="0"/>
          <w:divBdr>
            <w:top w:val="none" w:sz="0" w:space="0" w:color="auto"/>
            <w:left w:val="none" w:sz="0" w:space="0" w:color="auto"/>
            <w:bottom w:val="none" w:sz="0" w:space="0" w:color="auto"/>
            <w:right w:val="none" w:sz="0" w:space="0" w:color="auto"/>
          </w:divBdr>
        </w:div>
        <w:div w:id="1152798549">
          <w:marLeft w:val="480"/>
          <w:marRight w:val="0"/>
          <w:marTop w:val="0"/>
          <w:marBottom w:val="0"/>
          <w:divBdr>
            <w:top w:val="none" w:sz="0" w:space="0" w:color="auto"/>
            <w:left w:val="none" w:sz="0" w:space="0" w:color="auto"/>
            <w:bottom w:val="none" w:sz="0" w:space="0" w:color="auto"/>
            <w:right w:val="none" w:sz="0" w:space="0" w:color="auto"/>
          </w:divBdr>
        </w:div>
        <w:div w:id="550195050">
          <w:marLeft w:val="480"/>
          <w:marRight w:val="0"/>
          <w:marTop w:val="0"/>
          <w:marBottom w:val="0"/>
          <w:divBdr>
            <w:top w:val="none" w:sz="0" w:space="0" w:color="auto"/>
            <w:left w:val="none" w:sz="0" w:space="0" w:color="auto"/>
            <w:bottom w:val="none" w:sz="0" w:space="0" w:color="auto"/>
            <w:right w:val="none" w:sz="0" w:space="0" w:color="auto"/>
          </w:divBdr>
        </w:div>
      </w:divsChild>
    </w:div>
    <w:div w:id="1170297343">
      <w:bodyDiv w:val="1"/>
      <w:marLeft w:val="0"/>
      <w:marRight w:val="0"/>
      <w:marTop w:val="0"/>
      <w:marBottom w:val="0"/>
      <w:divBdr>
        <w:top w:val="none" w:sz="0" w:space="0" w:color="auto"/>
        <w:left w:val="none" w:sz="0" w:space="0" w:color="auto"/>
        <w:bottom w:val="none" w:sz="0" w:space="0" w:color="auto"/>
        <w:right w:val="none" w:sz="0" w:space="0" w:color="auto"/>
      </w:divBdr>
      <w:divsChild>
        <w:div w:id="1797259789">
          <w:marLeft w:val="480"/>
          <w:marRight w:val="0"/>
          <w:marTop w:val="0"/>
          <w:marBottom w:val="0"/>
          <w:divBdr>
            <w:top w:val="none" w:sz="0" w:space="0" w:color="auto"/>
            <w:left w:val="none" w:sz="0" w:space="0" w:color="auto"/>
            <w:bottom w:val="none" w:sz="0" w:space="0" w:color="auto"/>
            <w:right w:val="none" w:sz="0" w:space="0" w:color="auto"/>
          </w:divBdr>
        </w:div>
        <w:div w:id="749278366">
          <w:marLeft w:val="480"/>
          <w:marRight w:val="0"/>
          <w:marTop w:val="0"/>
          <w:marBottom w:val="0"/>
          <w:divBdr>
            <w:top w:val="none" w:sz="0" w:space="0" w:color="auto"/>
            <w:left w:val="none" w:sz="0" w:space="0" w:color="auto"/>
            <w:bottom w:val="none" w:sz="0" w:space="0" w:color="auto"/>
            <w:right w:val="none" w:sz="0" w:space="0" w:color="auto"/>
          </w:divBdr>
        </w:div>
        <w:div w:id="2098213807">
          <w:marLeft w:val="480"/>
          <w:marRight w:val="0"/>
          <w:marTop w:val="0"/>
          <w:marBottom w:val="0"/>
          <w:divBdr>
            <w:top w:val="none" w:sz="0" w:space="0" w:color="auto"/>
            <w:left w:val="none" w:sz="0" w:space="0" w:color="auto"/>
            <w:bottom w:val="none" w:sz="0" w:space="0" w:color="auto"/>
            <w:right w:val="none" w:sz="0" w:space="0" w:color="auto"/>
          </w:divBdr>
        </w:div>
        <w:div w:id="1609384250">
          <w:marLeft w:val="480"/>
          <w:marRight w:val="0"/>
          <w:marTop w:val="0"/>
          <w:marBottom w:val="0"/>
          <w:divBdr>
            <w:top w:val="none" w:sz="0" w:space="0" w:color="auto"/>
            <w:left w:val="none" w:sz="0" w:space="0" w:color="auto"/>
            <w:bottom w:val="none" w:sz="0" w:space="0" w:color="auto"/>
            <w:right w:val="none" w:sz="0" w:space="0" w:color="auto"/>
          </w:divBdr>
        </w:div>
        <w:div w:id="1534347508">
          <w:marLeft w:val="480"/>
          <w:marRight w:val="0"/>
          <w:marTop w:val="0"/>
          <w:marBottom w:val="0"/>
          <w:divBdr>
            <w:top w:val="none" w:sz="0" w:space="0" w:color="auto"/>
            <w:left w:val="none" w:sz="0" w:space="0" w:color="auto"/>
            <w:bottom w:val="none" w:sz="0" w:space="0" w:color="auto"/>
            <w:right w:val="none" w:sz="0" w:space="0" w:color="auto"/>
          </w:divBdr>
        </w:div>
      </w:divsChild>
    </w:div>
    <w:div w:id="1179394687">
      <w:bodyDiv w:val="1"/>
      <w:marLeft w:val="0"/>
      <w:marRight w:val="0"/>
      <w:marTop w:val="0"/>
      <w:marBottom w:val="0"/>
      <w:divBdr>
        <w:top w:val="none" w:sz="0" w:space="0" w:color="auto"/>
        <w:left w:val="none" w:sz="0" w:space="0" w:color="auto"/>
        <w:bottom w:val="none" w:sz="0" w:space="0" w:color="auto"/>
        <w:right w:val="none" w:sz="0" w:space="0" w:color="auto"/>
      </w:divBdr>
    </w:div>
    <w:div w:id="1214390620">
      <w:bodyDiv w:val="1"/>
      <w:marLeft w:val="0"/>
      <w:marRight w:val="0"/>
      <w:marTop w:val="0"/>
      <w:marBottom w:val="0"/>
      <w:divBdr>
        <w:top w:val="none" w:sz="0" w:space="0" w:color="auto"/>
        <w:left w:val="none" w:sz="0" w:space="0" w:color="auto"/>
        <w:bottom w:val="none" w:sz="0" w:space="0" w:color="auto"/>
        <w:right w:val="none" w:sz="0" w:space="0" w:color="auto"/>
      </w:divBdr>
    </w:div>
    <w:div w:id="1291353560">
      <w:bodyDiv w:val="1"/>
      <w:marLeft w:val="0"/>
      <w:marRight w:val="0"/>
      <w:marTop w:val="0"/>
      <w:marBottom w:val="0"/>
      <w:divBdr>
        <w:top w:val="none" w:sz="0" w:space="0" w:color="auto"/>
        <w:left w:val="none" w:sz="0" w:space="0" w:color="auto"/>
        <w:bottom w:val="none" w:sz="0" w:space="0" w:color="auto"/>
        <w:right w:val="none" w:sz="0" w:space="0" w:color="auto"/>
      </w:divBdr>
    </w:div>
    <w:div w:id="1325012909">
      <w:bodyDiv w:val="1"/>
      <w:marLeft w:val="0"/>
      <w:marRight w:val="0"/>
      <w:marTop w:val="0"/>
      <w:marBottom w:val="0"/>
      <w:divBdr>
        <w:top w:val="none" w:sz="0" w:space="0" w:color="auto"/>
        <w:left w:val="none" w:sz="0" w:space="0" w:color="auto"/>
        <w:bottom w:val="none" w:sz="0" w:space="0" w:color="auto"/>
        <w:right w:val="none" w:sz="0" w:space="0" w:color="auto"/>
      </w:divBdr>
      <w:divsChild>
        <w:div w:id="1404452508">
          <w:marLeft w:val="480"/>
          <w:marRight w:val="0"/>
          <w:marTop w:val="0"/>
          <w:marBottom w:val="0"/>
          <w:divBdr>
            <w:top w:val="none" w:sz="0" w:space="0" w:color="auto"/>
            <w:left w:val="none" w:sz="0" w:space="0" w:color="auto"/>
            <w:bottom w:val="none" w:sz="0" w:space="0" w:color="auto"/>
            <w:right w:val="none" w:sz="0" w:space="0" w:color="auto"/>
          </w:divBdr>
        </w:div>
        <w:div w:id="266928987">
          <w:marLeft w:val="480"/>
          <w:marRight w:val="0"/>
          <w:marTop w:val="0"/>
          <w:marBottom w:val="0"/>
          <w:divBdr>
            <w:top w:val="none" w:sz="0" w:space="0" w:color="auto"/>
            <w:left w:val="none" w:sz="0" w:space="0" w:color="auto"/>
            <w:bottom w:val="none" w:sz="0" w:space="0" w:color="auto"/>
            <w:right w:val="none" w:sz="0" w:space="0" w:color="auto"/>
          </w:divBdr>
        </w:div>
        <w:div w:id="1069613186">
          <w:marLeft w:val="480"/>
          <w:marRight w:val="0"/>
          <w:marTop w:val="0"/>
          <w:marBottom w:val="0"/>
          <w:divBdr>
            <w:top w:val="none" w:sz="0" w:space="0" w:color="auto"/>
            <w:left w:val="none" w:sz="0" w:space="0" w:color="auto"/>
            <w:bottom w:val="none" w:sz="0" w:space="0" w:color="auto"/>
            <w:right w:val="none" w:sz="0" w:space="0" w:color="auto"/>
          </w:divBdr>
        </w:div>
        <w:div w:id="51318678">
          <w:marLeft w:val="480"/>
          <w:marRight w:val="0"/>
          <w:marTop w:val="0"/>
          <w:marBottom w:val="0"/>
          <w:divBdr>
            <w:top w:val="none" w:sz="0" w:space="0" w:color="auto"/>
            <w:left w:val="none" w:sz="0" w:space="0" w:color="auto"/>
            <w:bottom w:val="none" w:sz="0" w:space="0" w:color="auto"/>
            <w:right w:val="none" w:sz="0" w:space="0" w:color="auto"/>
          </w:divBdr>
        </w:div>
        <w:div w:id="2587063">
          <w:marLeft w:val="480"/>
          <w:marRight w:val="0"/>
          <w:marTop w:val="0"/>
          <w:marBottom w:val="0"/>
          <w:divBdr>
            <w:top w:val="none" w:sz="0" w:space="0" w:color="auto"/>
            <w:left w:val="none" w:sz="0" w:space="0" w:color="auto"/>
            <w:bottom w:val="none" w:sz="0" w:space="0" w:color="auto"/>
            <w:right w:val="none" w:sz="0" w:space="0" w:color="auto"/>
          </w:divBdr>
        </w:div>
        <w:div w:id="170994709">
          <w:marLeft w:val="480"/>
          <w:marRight w:val="0"/>
          <w:marTop w:val="0"/>
          <w:marBottom w:val="0"/>
          <w:divBdr>
            <w:top w:val="none" w:sz="0" w:space="0" w:color="auto"/>
            <w:left w:val="none" w:sz="0" w:space="0" w:color="auto"/>
            <w:bottom w:val="none" w:sz="0" w:space="0" w:color="auto"/>
            <w:right w:val="none" w:sz="0" w:space="0" w:color="auto"/>
          </w:divBdr>
        </w:div>
        <w:div w:id="780690075">
          <w:marLeft w:val="480"/>
          <w:marRight w:val="0"/>
          <w:marTop w:val="0"/>
          <w:marBottom w:val="0"/>
          <w:divBdr>
            <w:top w:val="none" w:sz="0" w:space="0" w:color="auto"/>
            <w:left w:val="none" w:sz="0" w:space="0" w:color="auto"/>
            <w:bottom w:val="none" w:sz="0" w:space="0" w:color="auto"/>
            <w:right w:val="none" w:sz="0" w:space="0" w:color="auto"/>
          </w:divBdr>
        </w:div>
        <w:div w:id="1949770853">
          <w:marLeft w:val="480"/>
          <w:marRight w:val="0"/>
          <w:marTop w:val="0"/>
          <w:marBottom w:val="0"/>
          <w:divBdr>
            <w:top w:val="none" w:sz="0" w:space="0" w:color="auto"/>
            <w:left w:val="none" w:sz="0" w:space="0" w:color="auto"/>
            <w:bottom w:val="none" w:sz="0" w:space="0" w:color="auto"/>
            <w:right w:val="none" w:sz="0" w:space="0" w:color="auto"/>
          </w:divBdr>
        </w:div>
        <w:div w:id="923954521">
          <w:marLeft w:val="480"/>
          <w:marRight w:val="0"/>
          <w:marTop w:val="0"/>
          <w:marBottom w:val="0"/>
          <w:divBdr>
            <w:top w:val="none" w:sz="0" w:space="0" w:color="auto"/>
            <w:left w:val="none" w:sz="0" w:space="0" w:color="auto"/>
            <w:bottom w:val="none" w:sz="0" w:space="0" w:color="auto"/>
            <w:right w:val="none" w:sz="0" w:space="0" w:color="auto"/>
          </w:divBdr>
        </w:div>
        <w:div w:id="531386672">
          <w:marLeft w:val="480"/>
          <w:marRight w:val="0"/>
          <w:marTop w:val="0"/>
          <w:marBottom w:val="0"/>
          <w:divBdr>
            <w:top w:val="none" w:sz="0" w:space="0" w:color="auto"/>
            <w:left w:val="none" w:sz="0" w:space="0" w:color="auto"/>
            <w:bottom w:val="none" w:sz="0" w:space="0" w:color="auto"/>
            <w:right w:val="none" w:sz="0" w:space="0" w:color="auto"/>
          </w:divBdr>
        </w:div>
        <w:div w:id="1080103510">
          <w:marLeft w:val="480"/>
          <w:marRight w:val="0"/>
          <w:marTop w:val="0"/>
          <w:marBottom w:val="0"/>
          <w:divBdr>
            <w:top w:val="none" w:sz="0" w:space="0" w:color="auto"/>
            <w:left w:val="none" w:sz="0" w:space="0" w:color="auto"/>
            <w:bottom w:val="none" w:sz="0" w:space="0" w:color="auto"/>
            <w:right w:val="none" w:sz="0" w:space="0" w:color="auto"/>
          </w:divBdr>
        </w:div>
        <w:div w:id="1810631634">
          <w:marLeft w:val="480"/>
          <w:marRight w:val="0"/>
          <w:marTop w:val="0"/>
          <w:marBottom w:val="0"/>
          <w:divBdr>
            <w:top w:val="none" w:sz="0" w:space="0" w:color="auto"/>
            <w:left w:val="none" w:sz="0" w:space="0" w:color="auto"/>
            <w:bottom w:val="none" w:sz="0" w:space="0" w:color="auto"/>
            <w:right w:val="none" w:sz="0" w:space="0" w:color="auto"/>
          </w:divBdr>
        </w:div>
        <w:div w:id="2005157805">
          <w:marLeft w:val="480"/>
          <w:marRight w:val="0"/>
          <w:marTop w:val="0"/>
          <w:marBottom w:val="0"/>
          <w:divBdr>
            <w:top w:val="none" w:sz="0" w:space="0" w:color="auto"/>
            <w:left w:val="none" w:sz="0" w:space="0" w:color="auto"/>
            <w:bottom w:val="none" w:sz="0" w:space="0" w:color="auto"/>
            <w:right w:val="none" w:sz="0" w:space="0" w:color="auto"/>
          </w:divBdr>
        </w:div>
      </w:divsChild>
    </w:div>
    <w:div w:id="1363940054">
      <w:bodyDiv w:val="1"/>
      <w:marLeft w:val="0"/>
      <w:marRight w:val="0"/>
      <w:marTop w:val="0"/>
      <w:marBottom w:val="0"/>
      <w:divBdr>
        <w:top w:val="none" w:sz="0" w:space="0" w:color="auto"/>
        <w:left w:val="none" w:sz="0" w:space="0" w:color="auto"/>
        <w:bottom w:val="none" w:sz="0" w:space="0" w:color="auto"/>
        <w:right w:val="none" w:sz="0" w:space="0" w:color="auto"/>
      </w:divBdr>
      <w:divsChild>
        <w:div w:id="224492056">
          <w:marLeft w:val="480"/>
          <w:marRight w:val="0"/>
          <w:marTop w:val="0"/>
          <w:marBottom w:val="0"/>
          <w:divBdr>
            <w:top w:val="none" w:sz="0" w:space="0" w:color="auto"/>
            <w:left w:val="none" w:sz="0" w:space="0" w:color="auto"/>
            <w:bottom w:val="none" w:sz="0" w:space="0" w:color="auto"/>
            <w:right w:val="none" w:sz="0" w:space="0" w:color="auto"/>
          </w:divBdr>
        </w:div>
        <w:div w:id="76368458">
          <w:marLeft w:val="480"/>
          <w:marRight w:val="0"/>
          <w:marTop w:val="0"/>
          <w:marBottom w:val="0"/>
          <w:divBdr>
            <w:top w:val="none" w:sz="0" w:space="0" w:color="auto"/>
            <w:left w:val="none" w:sz="0" w:space="0" w:color="auto"/>
            <w:bottom w:val="none" w:sz="0" w:space="0" w:color="auto"/>
            <w:right w:val="none" w:sz="0" w:space="0" w:color="auto"/>
          </w:divBdr>
        </w:div>
        <w:div w:id="384985686">
          <w:marLeft w:val="480"/>
          <w:marRight w:val="0"/>
          <w:marTop w:val="0"/>
          <w:marBottom w:val="0"/>
          <w:divBdr>
            <w:top w:val="none" w:sz="0" w:space="0" w:color="auto"/>
            <w:left w:val="none" w:sz="0" w:space="0" w:color="auto"/>
            <w:bottom w:val="none" w:sz="0" w:space="0" w:color="auto"/>
            <w:right w:val="none" w:sz="0" w:space="0" w:color="auto"/>
          </w:divBdr>
        </w:div>
        <w:div w:id="2084062095">
          <w:marLeft w:val="480"/>
          <w:marRight w:val="0"/>
          <w:marTop w:val="0"/>
          <w:marBottom w:val="0"/>
          <w:divBdr>
            <w:top w:val="none" w:sz="0" w:space="0" w:color="auto"/>
            <w:left w:val="none" w:sz="0" w:space="0" w:color="auto"/>
            <w:bottom w:val="none" w:sz="0" w:space="0" w:color="auto"/>
            <w:right w:val="none" w:sz="0" w:space="0" w:color="auto"/>
          </w:divBdr>
        </w:div>
        <w:div w:id="1400863905">
          <w:marLeft w:val="480"/>
          <w:marRight w:val="0"/>
          <w:marTop w:val="0"/>
          <w:marBottom w:val="0"/>
          <w:divBdr>
            <w:top w:val="none" w:sz="0" w:space="0" w:color="auto"/>
            <w:left w:val="none" w:sz="0" w:space="0" w:color="auto"/>
            <w:bottom w:val="none" w:sz="0" w:space="0" w:color="auto"/>
            <w:right w:val="none" w:sz="0" w:space="0" w:color="auto"/>
          </w:divBdr>
        </w:div>
      </w:divsChild>
    </w:div>
    <w:div w:id="1405031727">
      <w:bodyDiv w:val="1"/>
      <w:marLeft w:val="0"/>
      <w:marRight w:val="0"/>
      <w:marTop w:val="0"/>
      <w:marBottom w:val="0"/>
      <w:divBdr>
        <w:top w:val="none" w:sz="0" w:space="0" w:color="auto"/>
        <w:left w:val="none" w:sz="0" w:space="0" w:color="auto"/>
        <w:bottom w:val="none" w:sz="0" w:space="0" w:color="auto"/>
        <w:right w:val="none" w:sz="0" w:space="0" w:color="auto"/>
      </w:divBdr>
    </w:div>
    <w:div w:id="1420633683">
      <w:bodyDiv w:val="1"/>
      <w:marLeft w:val="0"/>
      <w:marRight w:val="0"/>
      <w:marTop w:val="0"/>
      <w:marBottom w:val="0"/>
      <w:divBdr>
        <w:top w:val="none" w:sz="0" w:space="0" w:color="auto"/>
        <w:left w:val="none" w:sz="0" w:space="0" w:color="auto"/>
        <w:bottom w:val="none" w:sz="0" w:space="0" w:color="auto"/>
        <w:right w:val="none" w:sz="0" w:space="0" w:color="auto"/>
      </w:divBdr>
      <w:divsChild>
        <w:div w:id="980188660">
          <w:marLeft w:val="480"/>
          <w:marRight w:val="0"/>
          <w:marTop w:val="0"/>
          <w:marBottom w:val="0"/>
          <w:divBdr>
            <w:top w:val="none" w:sz="0" w:space="0" w:color="auto"/>
            <w:left w:val="none" w:sz="0" w:space="0" w:color="auto"/>
            <w:bottom w:val="none" w:sz="0" w:space="0" w:color="auto"/>
            <w:right w:val="none" w:sz="0" w:space="0" w:color="auto"/>
          </w:divBdr>
        </w:div>
        <w:div w:id="862716236">
          <w:marLeft w:val="480"/>
          <w:marRight w:val="0"/>
          <w:marTop w:val="0"/>
          <w:marBottom w:val="0"/>
          <w:divBdr>
            <w:top w:val="none" w:sz="0" w:space="0" w:color="auto"/>
            <w:left w:val="none" w:sz="0" w:space="0" w:color="auto"/>
            <w:bottom w:val="none" w:sz="0" w:space="0" w:color="auto"/>
            <w:right w:val="none" w:sz="0" w:space="0" w:color="auto"/>
          </w:divBdr>
        </w:div>
        <w:div w:id="1246842348">
          <w:marLeft w:val="480"/>
          <w:marRight w:val="0"/>
          <w:marTop w:val="0"/>
          <w:marBottom w:val="0"/>
          <w:divBdr>
            <w:top w:val="none" w:sz="0" w:space="0" w:color="auto"/>
            <w:left w:val="none" w:sz="0" w:space="0" w:color="auto"/>
            <w:bottom w:val="none" w:sz="0" w:space="0" w:color="auto"/>
            <w:right w:val="none" w:sz="0" w:space="0" w:color="auto"/>
          </w:divBdr>
        </w:div>
        <w:div w:id="1659571434">
          <w:marLeft w:val="480"/>
          <w:marRight w:val="0"/>
          <w:marTop w:val="0"/>
          <w:marBottom w:val="0"/>
          <w:divBdr>
            <w:top w:val="none" w:sz="0" w:space="0" w:color="auto"/>
            <w:left w:val="none" w:sz="0" w:space="0" w:color="auto"/>
            <w:bottom w:val="none" w:sz="0" w:space="0" w:color="auto"/>
            <w:right w:val="none" w:sz="0" w:space="0" w:color="auto"/>
          </w:divBdr>
        </w:div>
        <w:div w:id="1986083346">
          <w:marLeft w:val="480"/>
          <w:marRight w:val="0"/>
          <w:marTop w:val="0"/>
          <w:marBottom w:val="0"/>
          <w:divBdr>
            <w:top w:val="none" w:sz="0" w:space="0" w:color="auto"/>
            <w:left w:val="none" w:sz="0" w:space="0" w:color="auto"/>
            <w:bottom w:val="none" w:sz="0" w:space="0" w:color="auto"/>
            <w:right w:val="none" w:sz="0" w:space="0" w:color="auto"/>
          </w:divBdr>
        </w:div>
        <w:div w:id="1576666365">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1655246">
      <w:bodyDiv w:val="1"/>
      <w:marLeft w:val="0"/>
      <w:marRight w:val="0"/>
      <w:marTop w:val="0"/>
      <w:marBottom w:val="0"/>
      <w:divBdr>
        <w:top w:val="none" w:sz="0" w:space="0" w:color="auto"/>
        <w:left w:val="none" w:sz="0" w:space="0" w:color="auto"/>
        <w:bottom w:val="none" w:sz="0" w:space="0" w:color="auto"/>
        <w:right w:val="none" w:sz="0" w:space="0" w:color="auto"/>
      </w:divBdr>
      <w:divsChild>
        <w:div w:id="923296884">
          <w:marLeft w:val="480"/>
          <w:marRight w:val="0"/>
          <w:marTop w:val="0"/>
          <w:marBottom w:val="0"/>
          <w:divBdr>
            <w:top w:val="none" w:sz="0" w:space="0" w:color="auto"/>
            <w:left w:val="none" w:sz="0" w:space="0" w:color="auto"/>
            <w:bottom w:val="none" w:sz="0" w:space="0" w:color="auto"/>
            <w:right w:val="none" w:sz="0" w:space="0" w:color="auto"/>
          </w:divBdr>
        </w:div>
        <w:div w:id="1852716647">
          <w:marLeft w:val="480"/>
          <w:marRight w:val="0"/>
          <w:marTop w:val="0"/>
          <w:marBottom w:val="0"/>
          <w:divBdr>
            <w:top w:val="none" w:sz="0" w:space="0" w:color="auto"/>
            <w:left w:val="none" w:sz="0" w:space="0" w:color="auto"/>
            <w:bottom w:val="none" w:sz="0" w:space="0" w:color="auto"/>
            <w:right w:val="none" w:sz="0" w:space="0" w:color="auto"/>
          </w:divBdr>
        </w:div>
        <w:div w:id="389812305">
          <w:marLeft w:val="480"/>
          <w:marRight w:val="0"/>
          <w:marTop w:val="0"/>
          <w:marBottom w:val="0"/>
          <w:divBdr>
            <w:top w:val="none" w:sz="0" w:space="0" w:color="auto"/>
            <w:left w:val="none" w:sz="0" w:space="0" w:color="auto"/>
            <w:bottom w:val="none" w:sz="0" w:space="0" w:color="auto"/>
            <w:right w:val="none" w:sz="0" w:space="0" w:color="auto"/>
          </w:divBdr>
        </w:div>
        <w:div w:id="193544482">
          <w:marLeft w:val="480"/>
          <w:marRight w:val="0"/>
          <w:marTop w:val="0"/>
          <w:marBottom w:val="0"/>
          <w:divBdr>
            <w:top w:val="none" w:sz="0" w:space="0" w:color="auto"/>
            <w:left w:val="none" w:sz="0" w:space="0" w:color="auto"/>
            <w:bottom w:val="none" w:sz="0" w:space="0" w:color="auto"/>
            <w:right w:val="none" w:sz="0" w:space="0" w:color="auto"/>
          </w:divBdr>
        </w:div>
      </w:divsChild>
    </w:div>
    <w:div w:id="1435905544">
      <w:bodyDiv w:val="1"/>
      <w:marLeft w:val="0"/>
      <w:marRight w:val="0"/>
      <w:marTop w:val="0"/>
      <w:marBottom w:val="0"/>
      <w:divBdr>
        <w:top w:val="none" w:sz="0" w:space="0" w:color="auto"/>
        <w:left w:val="none" w:sz="0" w:space="0" w:color="auto"/>
        <w:bottom w:val="none" w:sz="0" w:space="0" w:color="auto"/>
        <w:right w:val="none" w:sz="0" w:space="0" w:color="auto"/>
      </w:divBdr>
      <w:divsChild>
        <w:div w:id="802621865">
          <w:marLeft w:val="480"/>
          <w:marRight w:val="0"/>
          <w:marTop w:val="0"/>
          <w:marBottom w:val="0"/>
          <w:divBdr>
            <w:top w:val="none" w:sz="0" w:space="0" w:color="auto"/>
            <w:left w:val="none" w:sz="0" w:space="0" w:color="auto"/>
            <w:bottom w:val="none" w:sz="0" w:space="0" w:color="auto"/>
            <w:right w:val="none" w:sz="0" w:space="0" w:color="auto"/>
          </w:divBdr>
        </w:div>
        <w:div w:id="334114380">
          <w:marLeft w:val="480"/>
          <w:marRight w:val="0"/>
          <w:marTop w:val="0"/>
          <w:marBottom w:val="0"/>
          <w:divBdr>
            <w:top w:val="none" w:sz="0" w:space="0" w:color="auto"/>
            <w:left w:val="none" w:sz="0" w:space="0" w:color="auto"/>
            <w:bottom w:val="none" w:sz="0" w:space="0" w:color="auto"/>
            <w:right w:val="none" w:sz="0" w:space="0" w:color="auto"/>
          </w:divBdr>
        </w:div>
        <w:div w:id="559487285">
          <w:marLeft w:val="480"/>
          <w:marRight w:val="0"/>
          <w:marTop w:val="0"/>
          <w:marBottom w:val="0"/>
          <w:divBdr>
            <w:top w:val="none" w:sz="0" w:space="0" w:color="auto"/>
            <w:left w:val="none" w:sz="0" w:space="0" w:color="auto"/>
            <w:bottom w:val="none" w:sz="0" w:space="0" w:color="auto"/>
            <w:right w:val="none" w:sz="0" w:space="0" w:color="auto"/>
          </w:divBdr>
        </w:div>
        <w:div w:id="321934962">
          <w:marLeft w:val="480"/>
          <w:marRight w:val="0"/>
          <w:marTop w:val="0"/>
          <w:marBottom w:val="0"/>
          <w:divBdr>
            <w:top w:val="none" w:sz="0" w:space="0" w:color="auto"/>
            <w:left w:val="none" w:sz="0" w:space="0" w:color="auto"/>
            <w:bottom w:val="none" w:sz="0" w:space="0" w:color="auto"/>
            <w:right w:val="none" w:sz="0" w:space="0" w:color="auto"/>
          </w:divBdr>
        </w:div>
        <w:div w:id="1957567280">
          <w:marLeft w:val="480"/>
          <w:marRight w:val="0"/>
          <w:marTop w:val="0"/>
          <w:marBottom w:val="0"/>
          <w:divBdr>
            <w:top w:val="none" w:sz="0" w:space="0" w:color="auto"/>
            <w:left w:val="none" w:sz="0" w:space="0" w:color="auto"/>
            <w:bottom w:val="none" w:sz="0" w:space="0" w:color="auto"/>
            <w:right w:val="none" w:sz="0" w:space="0" w:color="auto"/>
          </w:divBdr>
        </w:div>
        <w:div w:id="74012290">
          <w:marLeft w:val="480"/>
          <w:marRight w:val="0"/>
          <w:marTop w:val="0"/>
          <w:marBottom w:val="0"/>
          <w:divBdr>
            <w:top w:val="none" w:sz="0" w:space="0" w:color="auto"/>
            <w:left w:val="none" w:sz="0" w:space="0" w:color="auto"/>
            <w:bottom w:val="none" w:sz="0" w:space="0" w:color="auto"/>
            <w:right w:val="none" w:sz="0" w:space="0" w:color="auto"/>
          </w:divBdr>
        </w:div>
      </w:divsChild>
    </w:div>
    <w:div w:id="1454866293">
      <w:bodyDiv w:val="1"/>
      <w:marLeft w:val="0"/>
      <w:marRight w:val="0"/>
      <w:marTop w:val="0"/>
      <w:marBottom w:val="0"/>
      <w:divBdr>
        <w:top w:val="none" w:sz="0" w:space="0" w:color="auto"/>
        <w:left w:val="none" w:sz="0" w:space="0" w:color="auto"/>
        <w:bottom w:val="none" w:sz="0" w:space="0" w:color="auto"/>
        <w:right w:val="none" w:sz="0" w:space="0" w:color="auto"/>
      </w:divBdr>
      <w:divsChild>
        <w:div w:id="254478793">
          <w:marLeft w:val="480"/>
          <w:marRight w:val="0"/>
          <w:marTop w:val="0"/>
          <w:marBottom w:val="0"/>
          <w:divBdr>
            <w:top w:val="none" w:sz="0" w:space="0" w:color="auto"/>
            <w:left w:val="none" w:sz="0" w:space="0" w:color="auto"/>
            <w:bottom w:val="none" w:sz="0" w:space="0" w:color="auto"/>
            <w:right w:val="none" w:sz="0" w:space="0" w:color="auto"/>
          </w:divBdr>
        </w:div>
        <w:div w:id="1683386999">
          <w:marLeft w:val="480"/>
          <w:marRight w:val="0"/>
          <w:marTop w:val="0"/>
          <w:marBottom w:val="0"/>
          <w:divBdr>
            <w:top w:val="none" w:sz="0" w:space="0" w:color="auto"/>
            <w:left w:val="none" w:sz="0" w:space="0" w:color="auto"/>
            <w:bottom w:val="none" w:sz="0" w:space="0" w:color="auto"/>
            <w:right w:val="none" w:sz="0" w:space="0" w:color="auto"/>
          </w:divBdr>
        </w:div>
        <w:div w:id="1918323798">
          <w:marLeft w:val="480"/>
          <w:marRight w:val="0"/>
          <w:marTop w:val="0"/>
          <w:marBottom w:val="0"/>
          <w:divBdr>
            <w:top w:val="none" w:sz="0" w:space="0" w:color="auto"/>
            <w:left w:val="none" w:sz="0" w:space="0" w:color="auto"/>
            <w:bottom w:val="none" w:sz="0" w:space="0" w:color="auto"/>
            <w:right w:val="none" w:sz="0" w:space="0" w:color="auto"/>
          </w:divBdr>
        </w:div>
        <w:div w:id="398014806">
          <w:marLeft w:val="480"/>
          <w:marRight w:val="0"/>
          <w:marTop w:val="0"/>
          <w:marBottom w:val="0"/>
          <w:divBdr>
            <w:top w:val="none" w:sz="0" w:space="0" w:color="auto"/>
            <w:left w:val="none" w:sz="0" w:space="0" w:color="auto"/>
            <w:bottom w:val="none" w:sz="0" w:space="0" w:color="auto"/>
            <w:right w:val="none" w:sz="0" w:space="0" w:color="auto"/>
          </w:divBdr>
        </w:div>
        <w:div w:id="1094979763">
          <w:marLeft w:val="480"/>
          <w:marRight w:val="0"/>
          <w:marTop w:val="0"/>
          <w:marBottom w:val="0"/>
          <w:divBdr>
            <w:top w:val="none" w:sz="0" w:space="0" w:color="auto"/>
            <w:left w:val="none" w:sz="0" w:space="0" w:color="auto"/>
            <w:bottom w:val="none" w:sz="0" w:space="0" w:color="auto"/>
            <w:right w:val="none" w:sz="0" w:space="0" w:color="auto"/>
          </w:divBdr>
        </w:div>
        <w:div w:id="514078249">
          <w:marLeft w:val="480"/>
          <w:marRight w:val="0"/>
          <w:marTop w:val="0"/>
          <w:marBottom w:val="0"/>
          <w:divBdr>
            <w:top w:val="none" w:sz="0" w:space="0" w:color="auto"/>
            <w:left w:val="none" w:sz="0" w:space="0" w:color="auto"/>
            <w:bottom w:val="none" w:sz="0" w:space="0" w:color="auto"/>
            <w:right w:val="none" w:sz="0" w:space="0" w:color="auto"/>
          </w:divBdr>
        </w:div>
        <w:div w:id="1521122843">
          <w:marLeft w:val="480"/>
          <w:marRight w:val="0"/>
          <w:marTop w:val="0"/>
          <w:marBottom w:val="0"/>
          <w:divBdr>
            <w:top w:val="none" w:sz="0" w:space="0" w:color="auto"/>
            <w:left w:val="none" w:sz="0" w:space="0" w:color="auto"/>
            <w:bottom w:val="none" w:sz="0" w:space="0" w:color="auto"/>
            <w:right w:val="none" w:sz="0" w:space="0" w:color="auto"/>
          </w:divBdr>
        </w:div>
        <w:div w:id="136458575">
          <w:marLeft w:val="480"/>
          <w:marRight w:val="0"/>
          <w:marTop w:val="0"/>
          <w:marBottom w:val="0"/>
          <w:divBdr>
            <w:top w:val="none" w:sz="0" w:space="0" w:color="auto"/>
            <w:left w:val="none" w:sz="0" w:space="0" w:color="auto"/>
            <w:bottom w:val="none" w:sz="0" w:space="0" w:color="auto"/>
            <w:right w:val="none" w:sz="0" w:space="0" w:color="auto"/>
          </w:divBdr>
        </w:div>
        <w:div w:id="1199659784">
          <w:marLeft w:val="480"/>
          <w:marRight w:val="0"/>
          <w:marTop w:val="0"/>
          <w:marBottom w:val="0"/>
          <w:divBdr>
            <w:top w:val="none" w:sz="0" w:space="0" w:color="auto"/>
            <w:left w:val="none" w:sz="0" w:space="0" w:color="auto"/>
            <w:bottom w:val="none" w:sz="0" w:space="0" w:color="auto"/>
            <w:right w:val="none" w:sz="0" w:space="0" w:color="auto"/>
          </w:divBdr>
        </w:div>
      </w:divsChild>
    </w:div>
    <w:div w:id="1477064670">
      <w:bodyDiv w:val="1"/>
      <w:marLeft w:val="0"/>
      <w:marRight w:val="0"/>
      <w:marTop w:val="0"/>
      <w:marBottom w:val="0"/>
      <w:divBdr>
        <w:top w:val="none" w:sz="0" w:space="0" w:color="auto"/>
        <w:left w:val="none" w:sz="0" w:space="0" w:color="auto"/>
        <w:bottom w:val="none" w:sz="0" w:space="0" w:color="auto"/>
        <w:right w:val="none" w:sz="0" w:space="0" w:color="auto"/>
      </w:divBdr>
      <w:divsChild>
        <w:div w:id="845099956">
          <w:marLeft w:val="480"/>
          <w:marRight w:val="0"/>
          <w:marTop w:val="0"/>
          <w:marBottom w:val="0"/>
          <w:divBdr>
            <w:top w:val="none" w:sz="0" w:space="0" w:color="auto"/>
            <w:left w:val="none" w:sz="0" w:space="0" w:color="auto"/>
            <w:bottom w:val="none" w:sz="0" w:space="0" w:color="auto"/>
            <w:right w:val="none" w:sz="0" w:space="0" w:color="auto"/>
          </w:divBdr>
        </w:div>
        <w:div w:id="172039327">
          <w:marLeft w:val="480"/>
          <w:marRight w:val="0"/>
          <w:marTop w:val="0"/>
          <w:marBottom w:val="0"/>
          <w:divBdr>
            <w:top w:val="none" w:sz="0" w:space="0" w:color="auto"/>
            <w:left w:val="none" w:sz="0" w:space="0" w:color="auto"/>
            <w:bottom w:val="none" w:sz="0" w:space="0" w:color="auto"/>
            <w:right w:val="none" w:sz="0" w:space="0" w:color="auto"/>
          </w:divBdr>
        </w:div>
        <w:div w:id="426968965">
          <w:marLeft w:val="480"/>
          <w:marRight w:val="0"/>
          <w:marTop w:val="0"/>
          <w:marBottom w:val="0"/>
          <w:divBdr>
            <w:top w:val="none" w:sz="0" w:space="0" w:color="auto"/>
            <w:left w:val="none" w:sz="0" w:space="0" w:color="auto"/>
            <w:bottom w:val="none" w:sz="0" w:space="0" w:color="auto"/>
            <w:right w:val="none" w:sz="0" w:space="0" w:color="auto"/>
          </w:divBdr>
        </w:div>
        <w:div w:id="334847118">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9350682">
      <w:bodyDiv w:val="1"/>
      <w:marLeft w:val="0"/>
      <w:marRight w:val="0"/>
      <w:marTop w:val="0"/>
      <w:marBottom w:val="0"/>
      <w:divBdr>
        <w:top w:val="none" w:sz="0" w:space="0" w:color="auto"/>
        <w:left w:val="none" w:sz="0" w:space="0" w:color="auto"/>
        <w:bottom w:val="none" w:sz="0" w:space="0" w:color="auto"/>
        <w:right w:val="none" w:sz="0" w:space="0" w:color="auto"/>
      </w:divBdr>
      <w:divsChild>
        <w:div w:id="1814637375">
          <w:marLeft w:val="480"/>
          <w:marRight w:val="0"/>
          <w:marTop w:val="0"/>
          <w:marBottom w:val="0"/>
          <w:divBdr>
            <w:top w:val="none" w:sz="0" w:space="0" w:color="auto"/>
            <w:left w:val="none" w:sz="0" w:space="0" w:color="auto"/>
            <w:bottom w:val="none" w:sz="0" w:space="0" w:color="auto"/>
            <w:right w:val="none" w:sz="0" w:space="0" w:color="auto"/>
          </w:divBdr>
        </w:div>
        <w:div w:id="744230744">
          <w:marLeft w:val="480"/>
          <w:marRight w:val="0"/>
          <w:marTop w:val="0"/>
          <w:marBottom w:val="0"/>
          <w:divBdr>
            <w:top w:val="none" w:sz="0" w:space="0" w:color="auto"/>
            <w:left w:val="none" w:sz="0" w:space="0" w:color="auto"/>
            <w:bottom w:val="none" w:sz="0" w:space="0" w:color="auto"/>
            <w:right w:val="none" w:sz="0" w:space="0" w:color="auto"/>
          </w:divBdr>
        </w:div>
        <w:div w:id="713432508">
          <w:marLeft w:val="480"/>
          <w:marRight w:val="0"/>
          <w:marTop w:val="0"/>
          <w:marBottom w:val="0"/>
          <w:divBdr>
            <w:top w:val="none" w:sz="0" w:space="0" w:color="auto"/>
            <w:left w:val="none" w:sz="0" w:space="0" w:color="auto"/>
            <w:bottom w:val="none" w:sz="0" w:space="0" w:color="auto"/>
            <w:right w:val="none" w:sz="0" w:space="0" w:color="auto"/>
          </w:divBdr>
        </w:div>
        <w:div w:id="1396733654">
          <w:marLeft w:val="480"/>
          <w:marRight w:val="0"/>
          <w:marTop w:val="0"/>
          <w:marBottom w:val="0"/>
          <w:divBdr>
            <w:top w:val="none" w:sz="0" w:space="0" w:color="auto"/>
            <w:left w:val="none" w:sz="0" w:space="0" w:color="auto"/>
            <w:bottom w:val="none" w:sz="0" w:space="0" w:color="auto"/>
            <w:right w:val="none" w:sz="0" w:space="0" w:color="auto"/>
          </w:divBdr>
        </w:div>
        <w:div w:id="579753541">
          <w:marLeft w:val="480"/>
          <w:marRight w:val="0"/>
          <w:marTop w:val="0"/>
          <w:marBottom w:val="0"/>
          <w:divBdr>
            <w:top w:val="none" w:sz="0" w:space="0" w:color="auto"/>
            <w:left w:val="none" w:sz="0" w:space="0" w:color="auto"/>
            <w:bottom w:val="none" w:sz="0" w:space="0" w:color="auto"/>
            <w:right w:val="none" w:sz="0" w:space="0" w:color="auto"/>
          </w:divBdr>
        </w:div>
        <w:div w:id="633758223">
          <w:marLeft w:val="480"/>
          <w:marRight w:val="0"/>
          <w:marTop w:val="0"/>
          <w:marBottom w:val="0"/>
          <w:divBdr>
            <w:top w:val="none" w:sz="0" w:space="0" w:color="auto"/>
            <w:left w:val="none" w:sz="0" w:space="0" w:color="auto"/>
            <w:bottom w:val="none" w:sz="0" w:space="0" w:color="auto"/>
            <w:right w:val="none" w:sz="0" w:space="0" w:color="auto"/>
          </w:divBdr>
        </w:div>
        <w:div w:id="1813134398">
          <w:marLeft w:val="480"/>
          <w:marRight w:val="0"/>
          <w:marTop w:val="0"/>
          <w:marBottom w:val="0"/>
          <w:divBdr>
            <w:top w:val="none" w:sz="0" w:space="0" w:color="auto"/>
            <w:left w:val="none" w:sz="0" w:space="0" w:color="auto"/>
            <w:bottom w:val="none" w:sz="0" w:space="0" w:color="auto"/>
            <w:right w:val="none" w:sz="0" w:space="0" w:color="auto"/>
          </w:divBdr>
        </w:div>
        <w:div w:id="1093479744">
          <w:marLeft w:val="480"/>
          <w:marRight w:val="0"/>
          <w:marTop w:val="0"/>
          <w:marBottom w:val="0"/>
          <w:divBdr>
            <w:top w:val="none" w:sz="0" w:space="0" w:color="auto"/>
            <w:left w:val="none" w:sz="0" w:space="0" w:color="auto"/>
            <w:bottom w:val="none" w:sz="0" w:space="0" w:color="auto"/>
            <w:right w:val="none" w:sz="0" w:space="0" w:color="auto"/>
          </w:divBdr>
        </w:div>
        <w:div w:id="2027946844">
          <w:marLeft w:val="480"/>
          <w:marRight w:val="0"/>
          <w:marTop w:val="0"/>
          <w:marBottom w:val="0"/>
          <w:divBdr>
            <w:top w:val="none" w:sz="0" w:space="0" w:color="auto"/>
            <w:left w:val="none" w:sz="0" w:space="0" w:color="auto"/>
            <w:bottom w:val="none" w:sz="0" w:space="0" w:color="auto"/>
            <w:right w:val="none" w:sz="0" w:space="0" w:color="auto"/>
          </w:divBdr>
        </w:div>
        <w:div w:id="1460995695">
          <w:marLeft w:val="480"/>
          <w:marRight w:val="0"/>
          <w:marTop w:val="0"/>
          <w:marBottom w:val="0"/>
          <w:divBdr>
            <w:top w:val="none" w:sz="0" w:space="0" w:color="auto"/>
            <w:left w:val="none" w:sz="0" w:space="0" w:color="auto"/>
            <w:bottom w:val="none" w:sz="0" w:space="0" w:color="auto"/>
            <w:right w:val="none" w:sz="0" w:space="0" w:color="auto"/>
          </w:divBdr>
        </w:div>
      </w:divsChild>
    </w:div>
    <w:div w:id="1555771718">
      <w:bodyDiv w:val="1"/>
      <w:marLeft w:val="0"/>
      <w:marRight w:val="0"/>
      <w:marTop w:val="0"/>
      <w:marBottom w:val="0"/>
      <w:divBdr>
        <w:top w:val="none" w:sz="0" w:space="0" w:color="auto"/>
        <w:left w:val="none" w:sz="0" w:space="0" w:color="auto"/>
        <w:bottom w:val="none" w:sz="0" w:space="0" w:color="auto"/>
        <w:right w:val="none" w:sz="0" w:space="0" w:color="auto"/>
      </w:divBdr>
      <w:divsChild>
        <w:div w:id="71704272">
          <w:marLeft w:val="480"/>
          <w:marRight w:val="0"/>
          <w:marTop w:val="0"/>
          <w:marBottom w:val="0"/>
          <w:divBdr>
            <w:top w:val="none" w:sz="0" w:space="0" w:color="auto"/>
            <w:left w:val="none" w:sz="0" w:space="0" w:color="auto"/>
            <w:bottom w:val="none" w:sz="0" w:space="0" w:color="auto"/>
            <w:right w:val="none" w:sz="0" w:space="0" w:color="auto"/>
          </w:divBdr>
        </w:div>
        <w:div w:id="438574143">
          <w:marLeft w:val="480"/>
          <w:marRight w:val="0"/>
          <w:marTop w:val="0"/>
          <w:marBottom w:val="0"/>
          <w:divBdr>
            <w:top w:val="none" w:sz="0" w:space="0" w:color="auto"/>
            <w:left w:val="none" w:sz="0" w:space="0" w:color="auto"/>
            <w:bottom w:val="none" w:sz="0" w:space="0" w:color="auto"/>
            <w:right w:val="none" w:sz="0" w:space="0" w:color="auto"/>
          </w:divBdr>
        </w:div>
        <w:div w:id="503977873">
          <w:marLeft w:val="480"/>
          <w:marRight w:val="0"/>
          <w:marTop w:val="0"/>
          <w:marBottom w:val="0"/>
          <w:divBdr>
            <w:top w:val="none" w:sz="0" w:space="0" w:color="auto"/>
            <w:left w:val="none" w:sz="0" w:space="0" w:color="auto"/>
            <w:bottom w:val="none" w:sz="0" w:space="0" w:color="auto"/>
            <w:right w:val="none" w:sz="0" w:space="0" w:color="auto"/>
          </w:divBdr>
        </w:div>
        <w:div w:id="854344877">
          <w:marLeft w:val="480"/>
          <w:marRight w:val="0"/>
          <w:marTop w:val="0"/>
          <w:marBottom w:val="0"/>
          <w:divBdr>
            <w:top w:val="none" w:sz="0" w:space="0" w:color="auto"/>
            <w:left w:val="none" w:sz="0" w:space="0" w:color="auto"/>
            <w:bottom w:val="none" w:sz="0" w:space="0" w:color="auto"/>
            <w:right w:val="none" w:sz="0" w:space="0" w:color="auto"/>
          </w:divBdr>
        </w:div>
        <w:div w:id="975140617">
          <w:marLeft w:val="480"/>
          <w:marRight w:val="0"/>
          <w:marTop w:val="0"/>
          <w:marBottom w:val="0"/>
          <w:divBdr>
            <w:top w:val="none" w:sz="0" w:space="0" w:color="auto"/>
            <w:left w:val="none" w:sz="0" w:space="0" w:color="auto"/>
            <w:bottom w:val="none" w:sz="0" w:space="0" w:color="auto"/>
            <w:right w:val="none" w:sz="0" w:space="0" w:color="auto"/>
          </w:divBdr>
        </w:div>
        <w:div w:id="1381779839">
          <w:marLeft w:val="480"/>
          <w:marRight w:val="0"/>
          <w:marTop w:val="0"/>
          <w:marBottom w:val="0"/>
          <w:divBdr>
            <w:top w:val="none" w:sz="0" w:space="0" w:color="auto"/>
            <w:left w:val="none" w:sz="0" w:space="0" w:color="auto"/>
            <w:bottom w:val="none" w:sz="0" w:space="0" w:color="auto"/>
            <w:right w:val="none" w:sz="0" w:space="0" w:color="auto"/>
          </w:divBdr>
        </w:div>
        <w:div w:id="413011697">
          <w:marLeft w:val="480"/>
          <w:marRight w:val="0"/>
          <w:marTop w:val="0"/>
          <w:marBottom w:val="0"/>
          <w:divBdr>
            <w:top w:val="none" w:sz="0" w:space="0" w:color="auto"/>
            <w:left w:val="none" w:sz="0" w:space="0" w:color="auto"/>
            <w:bottom w:val="none" w:sz="0" w:space="0" w:color="auto"/>
            <w:right w:val="none" w:sz="0" w:space="0" w:color="auto"/>
          </w:divBdr>
        </w:div>
        <w:div w:id="1256396812">
          <w:marLeft w:val="480"/>
          <w:marRight w:val="0"/>
          <w:marTop w:val="0"/>
          <w:marBottom w:val="0"/>
          <w:divBdr>
            <w:top w:val="none" w:sz="0" w:space="0" w:color="auto"/>
            <w:left w:val="none" w:sz="0" w:space="0" w:color="auto"/>
            <w:bottom w:val="none" w:sz="0" w:space="0" w:color="auto"/>
            <w:right w:val="none" w:sz="0" w:space="0" w:color="auto"/>
          </w:divBdr>
        </w:div>
        <w:div w:id="459878363">
          <w:marLeft w:val="480"/>
          <w:marRight w:val="0"/>
          <w:marTop w:val="0"/>
          <w:marBottom w:val="0"/>
          <w:divBdr>
            <w:top w:val="none" w:sz="0" w:space="0" w:color="auto"/>
            <w:left w:val="none" w:sz="0" w:space="0" w:color="auto"/>
            <w:bottom w:val="none" w:sz="0" w:space="0" w:color="auto"/>
            <w:right w:val="none" w:sz="0" w:space="0" w:color="auto"/>
          </w:divBdr>
        </w:div>
        <w:div w:id="136609500">
          <w:marLeft w:val="480"/>
          <w:marRight w:val="0"/>
          <w:marTop w:val="0"/>
          <w:marBottom w:val="0"/>
          <w:divBdr>
            <w:top w:val="none" w:sz="0" w:space="0" w:color="auto"/>
            <w:left w:val="none" w:sz="0" w:space="0" w:color="auto"/>
            <w:bottom w:val="none" w:sz="0" w:space="0" w:color="auto"/>
            <w:right w:val="none" w:sz="0" w:space="0" w:color="auto"/>
          </w:divBdr>
        </w:div>
        <w:div w:id="1744595711">
          <w:marLeft w:val="480"/>
          <w:marRight w:val="0"/>
          <w:marTop w:val="0"/>
          <w:marBottom w:val="0"/>
          <w:divBdr>
            <w:top w:val="none" w:sz="0" w:space="0" w:color="auto"/>
            <w:left w:val="none" w:sz="0" w:space="0" w:color="auto"/>
            <w:bottom w:val="none" w:sz="0" w:space="0" w:color="auto"/>
            <w:right w:val="none" w:sz="0" w:space="0" w:color="auto"/>
          </w:divBdr>
        </w:div>
      </w:divsChild>
    </w:div>
    <w:div w:id="1558592887">
      <w:bodyDiv w:val="1"/>
      <w:marLeft w:val="0"/>
      <w:marRight w:val="0"/>
      <w:marTop w:val="0"/>
      <w:marBottom w:val="0"/>
      <w:divBdr>
        <w:top w:val="none" w:sz="0" w:space="0" w:color="auto"/>
        <w:left w:val="none" w:sz="0" w:space="0" w:color="auto"/>
        <w:bottom w:val="none" w:sz="0" w:space="0" w:color="auto"/>
        <w:right w:val="none" w:sz="0" w:space="0" w:color="auto"/>
      </w:divBdr>
      <w:divsChild>
        <w:div w:id="606693697">
          <w:marLeft w:val="480"/>
          <w:marRight w:val="0"/>
          <w:marTop w:val="0"/>
          <w:marBottom w:val="0"/>
          <w:divBdr>
            <w:top w:val="none" w:sz="0" w:space="0" w:color="auto"/>
            <w:left w:val="none" w:sz="0" w:space="0" w:color="auto"/>
            <w:bottom w:val="none" w:sz="0" w:space="0" w:color="auto"/>
            <w:right w:val="none" w:sz="0" w:space="0" w:color="auto"/>
          </w:divBdr>
        </w:div>
        <w:div w:id="233129219">
          <w:marLeft w:val="480"/>
          <w:marRight w:val="0"/>
          <w:marTop w:val="0"/>
          <w:marBottom w:val="0"/>
          <w:divBdr>
            <w:top w:val="none" w:sz="0" w:space="0" w:color="auto"/>
            <w:left w:val="none" w:sz="0" w:space="0" w:color="auto"/>
            <w:bottom w:val="none" w:sz="0" w:space="0" w:color="auto"/>
            <w:right w:val="none" w:sz="0" w:space="0" w:color="auto"/>
          </w:divBdr>
        </w:div>
        <w:div w:id="231550468">
          <w:marLeft w:val="480"/>
          <w:marRight w:val="0"/>
          <w:marTop w:val="0"/>
          <w:marBottom w:val="0"/>
          <w:divBdr>
            <w:top w:val="none" w:sz="0" w:space="0" w:color="auto"/>
            <w:left w:val="none" w:sz="0" w:space="0" w:color="auto"/>
            <w:bottom w:val="none" w:sz="0" w:space="0" w:color="auto"/>
            <w:right w:val="none" w:sz="0" w:space="0" w:color="auto"/>
          </w:divBdr>
        </w:div>
        <w:div w:id="1416315322">
          <w:marLeft w:val="480"/>
          <w:marRight w:val="0"/>
          <w:marTop w:val="0"/>
          <w:marBottom w:val="0"/>
          <w:divBdr>
            <w:top w:val="none" w:sz="0" w:space="0" w:color="auto"/>
            <w:left w:val="none" w:sz="0" w:space="0" w:color="auto"/>
            <w:bottom w:val="none" w:sz="0" w:space="0" w:color="auto"/>
            <w:right w:val="none" w:sz="0" w:space="0" w:color="auto"/>
          </w:divBdr>
        </w:div>
        <w:div w:id="141703644">
          <w:marLeft w:val="480"/>
          <w:marRight w:val="0"/>
          <w:marTop w:val="0"/>
          <w:marBottom w:val="0"/>
          <w:divBdr>
            <w:top w:val="none" w:sz="0" w:space="0" w:color="auto"/>
            <w:left w:val="none" w:sz="0" w:space="0" w:color="auto"/>
            <w:bottom w:val="none" w:sz="0" w:space="0" w:color="auto"/>
            <w:right w:val="none" w:sz="0" w:space="0" w:color="auto"/>
          </w:divBdr>
        </w:div>
        <w:div w:id="1031953908">
          <w:marLeft w:val="480"/>
          <w:marRight w:val="0"/>
          <w:marTop w:val="0"/>
          <w:marBottom w:val="0"/>
          <w:divBdr>
            <w:top w:val="none" w:sz="0" w:space="0" w:color="auto"/>
            <w:left w:val="none" w:sz="0" w:space="0" w:color="auto"/>
            <w:bottom w:val="none" w:sz="0" w:space="0" w:color="auto"/>
            <w:right w:val="none" w:sz="0" w:space="0" w:color="auto"/>
          </w:divBdr>
        </w:div>
        <w:div w:id="1989358033">
          <w:marLeft w:val="480"/>
          <w:marRight w:val="0"/>
          <w:marTop w:val="0"/>
          <w:marBottom w:val="0"/>
          <w:divBdr>
            <w:top w:val="none" w:sz="0" w:space="0" w:color="auto"/>
            <w:left w:val="none" w:sz="0" w:space="0" w:color="auto"/>
            <w:bottom w:val="none" w:sz="0" w:space="0" w:color="auto"/>
            <w:right w:val="none" w:sz="0" w:space="0" w:color="auto"/>
          </w:divBdr>
        </w:div>
        <w:div w:id="1028795624">
          <w:marLeft w:val="480"/>
          <w:marRight w:val="0"/>
          <w:marTop w:val="0"/>
          <w:marBottom w:val="0"/>
          <w:divBdr>
            <w:top w:val="none" w:sz="0" w:space="0" w:color="auto"/>
            <w:left w:val="none" w:sz="0" w:space="0" w:color="auto"/>
            <w:bottom w:val="none" w:sz="0" w:space="0" w:color="auto"/>
            <w:right w:val="none" w:sz="0" w:space="0" w:color="auto"/>
          </w:divBdr>
        </w:div>
        <w:div w:id="1540707263">
          <w:marLeft w:val="480"/>
          <w:marRight w:val="0"/>
          <w:marTop w:val="0"/>
          <w:marBottom w:val="0"/>
          <w:divBdr>
            <w:top w:val="none" w:sz="0" w:space="0" w:color="auto"/>
            <w:left w:val="none" w:sz="0" w:space="0" w:color="auto"/>
            <w:bottom w:val="none" w:sz="0" w:space="0" w:color="auto"/>
            <w:right w:val="none" w:sz="0" w:space="0" w:color="auto"/>
          </w:divBdr>
        </w:div>
      </w:divsChild>
    </w:div>
    <w:div w:id="1563443048">
      <w:bodyDiv w:val="1"/>
      <w:marLeft w:val="0"/>
      <w:marRight w:val="0"/>
      <w:marTop w:val="0"/>
      <w:marBottom w:val="0"/>
      <w:divBdr>
        <w:top w:val="none" w:sz="0" w:space="0" w:color="auto"/>
        <w:left w:val="none" w:sz="0" w:space="0" w:color="auto"/>
        <w:bottom w:val="none" w:sz="0" w:space="0" w:color="auto"/>
        <w:right w:val="none" w:sz="0" w:space="0" w:color="auto"/>
      </w:divBdr>
      <w:divsChild>
        <w:div w:id="652177110">
          <w:marLeft w:val="480"/>
          <w:marRight w:val="0"/>
          <w:marTop w:val="0"/>
          <w:marBottom w:val="0"/>
          <w:divBdr>
            <w:top w:val="none" w:sz="0" w:space="0" w:color="auto"/>
            <w:left w:val="none" w:sz="0" w:space="0" w:color="auto"/>
            <w:bottom w:val="none" w:sz="0" w:space="0" w:color="auto"/>
            <w:right w:val="none" w:sz="0" w:space="0" w:color="auto"/>
          </w:divBdr>
        </w:div>
        <w:div w:id="1047101352">
          <w:marLeft w:val="480"/>
          <w:marRight w:val="0"/>
          <w:marTop w:val="0"/>
          <w:marBottom w:val="0"/>
          <w:divBdr>
            <w:top w:val="none" w:sz="0" w:space="0" w:color="auto"/>
            <w:left w:val="none" w:sz="0" w:space="0" w:color="auto"/>
            <w:bottom w:val="none" w:sz="0" w:space="0" w:color="auto"/>
            <w:right w:val="none" w:sz="0" w:space="0" w:color="auto"/>
          </w:divBdr>
        </w:div>
        <w:div w:id="2054647790">
          <w:marLeft w:val="480"/>
          <w:marRight w:val="0"/>
          <w:marTop w:val="0"/>
          <w:marBottom w:val="0"/>
          <w:divBdr>
            <w:top w:val="none" w:sz="0" w:space="0" w:color="auto"/>
            <w:left w:val="none" w:sz="0" w:space="0" w:color="auto"/>
            <w:bottom w:val="none" w:sz="0" w:space="0" w:color="auto"/>
            <w:right w:val="none" w:sz="0" w:space="0" w:color="auto"/>
          </w:divBdr>
        </w:div>
        <w:div w:id="549654802">
          <w:marLeft w:val="480"/>
          <w:marRight w:val="0"/>
          <w:marTop w:val="0"/>
          <w:marBottom w:val="0"/>
          <w:divBdr>
            <w:top w:val="none" w:sz="0" w:space="0" w:color="auto"/>
            <w:left w:val="none" w:sz="0" w:space="0" w:color="auto"/>
            <w:bottom w:val="none" w:sz="0" w:space="0" w:color="auto"/>
            <w:right w:val="none" w:sz="0" w:space="0" w:color="auto"/>
          </w:divBdr>
        </w:div>
        <w:div w:id="2055503636">
          <w:marLeft w:val="480"/>
          <w:marRight w:val="0"/>
          <w:marTop w:val="0"/>
          <w:marBottom w:val="0"/>
          <w:divBdr>
            <w:top w:val="none" w:sz="0" w:space="0" w:color="auto"/>
            <w:left w:val="none" w:sz="0" w:space="0" w:color="auto"/>
            <w:bottom w:val="none" w:sz="0" w:space="0" w:color="auto"/>
            <w:right w:val="none" w:sz="0" w:space="0" w:color="auto"/>
          </w:divBdr>
        </w:div>
        <w:div w:id="1156805052">
          <w:marLeft w:val="480"/>
          <w:marRight w:val="0"/>
          <w:marTop w:val="0"/>
          <w:marBottom w:val="0"/>
          <w:divBdr>
            <w:top w:val="none" w:sz="0" w:space="0" w:color="auto"/>
            <w:left w:val="none" w:sz="0" w:space="0" w:color="auto"/>
            <w:bottom w:val="none" w:sz="0" w:space="0" w:color="auto"/>
            <w:right w:val="none" w:sz="0" w:space="0" w:color="auto"/>
          </w:divBdr>
        </w:div>
      </w:divsChild>
    </w:div>
    <w:div w:id="1606305195">
      <w:bodyDiv w:val="1"/>
      <w:marLeft w:val="0"/>
      <w:marRight w:val="0"/>
      <w:marTop w:val="0"/>
      <w:marBottom w:val="0"/>
      <w:divBdr>
        <w:top w:val="none" w:sz="0" w:space="0" w:color="auto"/>
        <w:left w:val="none" w:sz="0" w:space="0" w:color="auto"/>
        <w:bottom w:val="none" w:sz="0" w:space="0" w:color="auto"/>
        <w:right w:val="none" w:sz="0" w:space="0" w:color="auto"/>
      </w:divBdr>
    </w:div>
    <w:div w:id="1618834080">
      <w:bodyDiv w:val="1"/>
      <w:marLeft w:val="0"/>
      <w:marRight w:val="0"/>
      <w:marTop w:val="0"/>
      <w:marBottom w:val="0"/>
      <w:divBdr>
        <w:top w:val="none" w:sz="0" w:space="0" w:color="auto"/>
        <w:left w:val="none" w:sz="0" w:space="0" w:color="auto"/>
        <w:bottom w:val="none" w:sz="0" w:space="0" w:color="auto"/>
        <w:right w:val="none" w:sz="0" w:space="0" w:color="auto"/>
      </w:divBdr>
      <w:divsChild>
        <w:div w:id="1616523401">
          <w:marLeft w:val="480"/>
          <w:marRight w:val="0"/>
          <w:marTop w:val="0"/>
          <w:marBottom w:val="0"/>
          <w:divBdr>
            <w:top w:val="none" w:sz="0" w:space="0" w:color="auto"/>
            <w:left w:val="none" w:sz="0" w:space="0" w:color="auto"/>
            <w:bottom w:val="none" w:sz="0" w:space="0" w:color="auto"/>
            <w:right w:val="none" w:sz="0" w:space="0" w:color="auto"/>
          </w:divBdr>
        </w:div>
        <w:div w:id="520903065">
          <w:marLeft w:val="480"/>
          <w:marRight w:val="0"/>
          <w:marTop w:val="0"/>
          <w:marBottom w:val="0"/>
          <w:divBdr>
            <w:top w:val="none" w:sz="0" w:space="0" w:color="auto"/>
            <w:left w:val="none" w:sz="0" w:space="0" w:color="auto"/>
            <w:bottom w:val="none" w:sz="0" w:space="0" w:color="auto"/>
            <w:right w:val="none" w:sz="0" w:space="0" w:color="auto"/>
          </w:divBdr>
        </w:div>
        <w:div w:id="1731420320">
          <w:marLeft w:val="480"/>
          <w:marRight w:val="0"/>
          <w:marTop w:val="0"/>
          <w:marBottom w:val="0"/>
          <w:divBdr>
            <w:top w:val="none" w:sz="0" w:space="0" w:color="auto"/>
            <w:left w:val="none" w:sz="0" w:space="0" w:color="auto"/>
            <w:bottom w:val="none" w:sz="0" w:space="0" w:color="auto"/>
            <w:right w:val="none" w:sz="0" w:space="0" w:color="auto"/>
          </w:divBdr>
        </w:div>
        <w:div w:id="2026131165">
          <w:marLeft w:val="480"/>
          <w:marRight w:val="0"/>
          <w:marTop w:val="0"/>
          <w:marBottom w:val="0"/>
          <w:divBdr>
            <w:top w:val="none" w:sz="0" w:space="0" w:color="auto"/>
            <w:left w:val="none" w:sz="0" w:space="0" w:color="auto"/>
            <w:bottom w:val="none" w:sz="0" w:space="0" w:color="auto"/>
            <w:right w:val="none" w:sz="0" w:space="0" w:color="auto"/>
          </w:divBdr>
        </w:div>
        <w:div w:id="464078752">
          <w:marLeft w:val="480"/>
          <w:marRight w:val="0"/>
          <w:marTop w:val="0"/>
          <w:marBottom w:val="0"/>
          <w:divBdr>
            <w:top w:val="none" w:sz="0" w:space="0" w:color="auto"/>
            <w:left w:val="none" w:sz="0" w:space="0" w:color="auto"/>
            <w:bottom w:val="none" w:sz="0" w:space="0" w:color="auto"/>
            <w:right w:val="none" w:sz="0" w:space="0" w:color="auto"/>
          </w:divBdr>
        </w:div>
        <w:div w:id="1542546375">
          <w:marLeft w:val="480"/>
          <w:marRight w:val="0"/>
          <w:marTop w:val="0"/>
          <w:marBottom w:val="0"/>
          <w:divBdr>
            <w:top w:val="none" w:sz="0" w:space="0" w:color="auto"/>
            <w:left w:val="none" w:sz="0" w:space="0" w:color="auto"/>
            <w:bottom w:val="none" w:sz="0" w:space="0" w:color="auto"/>
            <w:right w:val="none" w:sz="0" w:space="0" w:color="auto"/>
          </w:divBdr>
        </w:div>
        <w:div w:id="1892032562">
          <w:marLeft w:val="480"/>
          <w:marRight w:val="0"/>
          <w:marTop w:val="0"/>
          <w:marBottom w:val="0"/>
          <w:divBdr>
            <w:top w:val="none" w:sz="0" w:space="0" w:color="auto"/>
            <w:left w:val="none" w:sz="0" w:space="0" w:color="auto"/>
            <w:bottom w:val="none" w:sz="0" w:space="0" w:color="auto"/>
            <w:right w:val="none" w:sz="0" w:space="0" w:color="auto"/>
          </w:divBdr>
        </w:div>
        <w:div w:id="568273864">
          <w:marLeft w:val="480"/>
          <w:marRight w:val="0"/>
          <w:marTop w:val="0"/>
          <w:marBottom w:val="0"/>
          <w:divBdr>
            <w:top w:val="none" w:sz="0" w:space="0" w:color="auto"/>
            <w:left w:val="none" w:sz="0" w:space="0" w:color="auto"/>
            <w:bottom w:val="none" w:sz="0" w:space="0" w:color="auto"/>
            <w:right w:val="none" w:sz="0" w:space="0" w:color="auto"/>
          </w:divBdr>
        </w:div>
        <w:div w:id="740568163">
          <w:marLeft w:val="480"/>
          <w:marRight w:val="0"/>
          <w:marTop w:val="0"/>
          <w:marBottom w:val="0"/>
          <w:divBdr>
            <w:top w:val="none" w:sz="0" w:space="0" w:color="auto"/>
            <w:left w:val="none" w:sz="0" w:space="0" w:color="auto"/>
            <w:bottom w:val="none" w:sz="0" w:space="0" w:color="auto"/>
            <w:right w:val="none" w:sz="0" w:space="0" w:color="auto"/>
          </w:divBdr>
        </w:div>
        <w:div w:id="1886718145">
          <w:marLeft w:val="480"/>
          <w:marRight w:val="0"/>
          <w:marTop w:val="0"/>
          <w:marBottom w:val="0"/>
          <w:divBdr>
            <w:top w:val="none" w:sz="0" w:space="0" w:color="auto"/>
            <w:left w:val="none" w:sz="0" w:space="0" w:color="auto"/>
            <w:bottom w:val="none" w:sz="0" w:space="0" w:color="auto"/>
            <w:right w:val="none" w:sz="0" w:space="0" w:color="auto"/>
          </w:divBdr>
        </w:div>
      </w:divsChild>
    </w:div>
    <w:div w:id="1678271252">
      <w:bodyDiv w:val="1"/>
      <w:marLeft w:val="0"/>
      <w:marRight w:val="0"/>
      <w:marTop w:val="0"/>
      <w:marBottom w:val="0"/>
      <w:divBdr>
        <w:top w:val="none" w:sz="0" w:space="0" w:color="auto"/>
        <w:left w:val="none" w:sz="0" w:space="0" w:color="auto"/>
        <w:bottom w:val="none" w:sz="0" w:space="0" w:color="auto"/>
        <w:right w:val="none" w:sz="0" w:space="0" w:color="auto"/>
      </w:divBdr>
      <w:divsChild>
        <w:div w:id="1582791618">
          <w:marLeft w:val="480"/>
          <w:marRight w:val="0"/>
          <w:marTop w:val="0"/>
          <w:marBottom w:val="0"/>
          <w:divBdr>
            <w:top w:val="none" w:sz="0" w:space="0" w:color="auto"/>
            <w:left w:val="none" w:sz="0" w:space="0" w:color="auto"/>
            <w:bottom w:val="none" w:sz="0" w:space="0" w:color="auto"/>
            <w:right w:val="none" w:sz="0" w:space="0" w:color="auto"/>
          </w:divBdr>
        </w:div>
        <w:div w:id="1992177412">
          <w:marLeft w:val="480"/>
          <w:marRight w:val="0"/>
          <w:marTop w:val="0"/>
          <w:marBottom w:val="0"/>
          <w:divBdr>
            <w:top w:val="none" w:sz="0" w:space="0" w:color="auto"/>
            <w:left w:val="none" w:sz="0" w:space="0" w:color="auto"/>
            <w:bottom w:val="none" w:sz="0" w:space="0" w:color="auto"/>
            <w:right w:val="none" w:sz="0" w:space="0" w:color="auto"/>
          </w:divBdr>
        </w:div>
        <w:div w:id="543952574">
          <w:marLeft w:val="480"/>
          <w:marRight w:val="0"/>
          <w:marTop w:val="0"/>
          <w:marBottom w:val="0"/>
          <w:divBdr>
            <w:top w:val="none" w:sz="0" w:space="0" w:color="auto"/>
            <w:left w:val="none" w:sz="0" w:space="0" w:color="auto"/>
            <w:bottom w:val="none" w:sz="0" w:space="0" w:color="auto"/>
            <w:right w:val="none" w:sz="0" w:space="0" w:color="auto"/>
          </w:divBdr>
        </w:div>
        <w:div w:id="249319233">
          <w:marLeft w:val="480"/>
          <w:marRight w:val="0"/>
          <w:marTop w:val="0"/>
          <w:marBottom w:val="0"/>
          <w:divBdr>
            <w:top w:val="none" w:sz="0" w:space="0" w:color="auto"/>
            <w:left w:val="none" w:sz="0" w:space="0" w:color="auto"/>
            <w:bottom w:val="none" w:sz="0" w:space="0" w:color="auto"/>
            <w:right w:val="none" w:sz="0" w:space="0" w:color="auto"/>
          </w:divBdr>
        </w:div>
        <w:div w:id="131292643">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1974">
      <w:bodyDiv w:val="1"/>
      <w:marLeft w:val="0"/>
      <w:marRight w:val="0"/>
      <w:marTop w:val="0"/>
      <w:marBottom w:val="0"/>
      <w:divBdr>
        <w:top w:val="none" w:sz="0" w:space="0" w:color="auto"/>
        <w:left w:val="none" w:sz="0" w:space="0" w:color="auto"/>
        <w:bottom w:val="none" w:sz="0" w:space="0" w:color="auto"/>
        <w:right w:val="none" w:sz="0" w:space="0" w:color="auto"/>
      </w:divBdr>
      <w:divsChild>
        <w:div w:id="1428383811">
          <w:marLeft w:val="480"/>
          <w:marRight w:val="0"/>
          <w:marTop w:val="0"/>
          <w:marBottom w:val="0"/>
          <w:divBdr>
            <w:top w:val="none" w:sz="0" w:space="0" w:color="auto"/>
            <w:left w:val="none" w:sz="0" w:space="0" w:color="auto"/>
            <w:bottom w:val="none" w:sz="0" w:space="0" w:color="auto"/>
            <w:right w:val="none" w:sz="0" w:space="0" w:color="auto"/>
          </w:divBdr>
        </w:div>
        <w:div w:id="107167360">
          <w:marLeft w:val="480"/>
          <w:marRight w:val="0"/>
          <w:marTop w:val="0"/>
          <w:marBottom w:val="0"/>
          <w:divBdr>
            <w:top w:val="none" w:sz="0" w:space="0" w:color="auto"/>
            <w:left w:val="none" w:sz="0" w:space="0" w:color="auto"/>
            <w:bottom w:val="none" w:sz="0" w:space="0" w:color="auto"/>
            <w:right w:val="none" w:sz="0" w:space="0" w:color="auto"/>
          </w:divBdr>
        </w:div>
        <w:div w:id="1448700481">
          <w:marLeft w:val="480"/>
          <w:marRight w:val="0"/>
          <w:marTop w:val="0"/>
          <w:marBottom w:val="0"/>
          <w:divBdr>
            <w:top w:val="none" w:sz="0" w:space="0" w:color="auto"/>
            <w:left w:val="none" w:sz="0" w:space="0" w:color="auto"/>
            <w:bottom w:val="none" w:sz="0" w:space="0" w:color="auto"/>
            <w:right w:val="none" w:sz="0" w:space="0" w:color="auto"/>
          </w:divBdr>
        </w:div>
        <w:div w:id="1590119182">
          <w:marLeft w:val="480"/>
          <w:marRight w:val="0"/>
          <w:marTop w:val="0"/>
          <w:marBottom w:val="0"/>
          <w:divBdr>
            <w:top w:val="none" w:sz="0" w:space="0" w:color="auto"/>
            <w:left w:val="none" w:sz="0" w:space="0" w:color="auto"/>
            <w:bottom w:val="none" w:sz="0" w:space="0" w:color="auto"/>
            <w:right w:val="none" w:sz="0" w:space="0" w:color="auto"/>
          </w:divBdr>
        </w:div>
        <w:div w:id="1776093662">
          <w:marLeft w:val="480"/>
          <w:marRight w:val="0"/>
          <w:marTop w:val="0"/>
          <w:marBottom w:val="0"/>
          <w:divBdr>
            <w:top w:val="none" w:sz="0" w:space="0" w:color="auto"/>
            <w:left w:val="none" w:sz="0" w:space="0" w:color="auto"/>
            <w:bottom w:val="none" w:sz="0" w:space="0" w:color="auto"/>
            <w:right w:val="none" w:sz="0" w:space="0" w:color="auto"/>
          </w:divBdr>
        </w:div>
        <w:div w:id="642856112">
          <w:marLeft w:val="480"/>
          <w:marRight w:val="0"/>
          <w:marTop w:val="0"/>
          <w:marBottom w:val="0"/>
          <w:divBdr>
            <w:top w:val="none" w:sz="0" w:space="0" w:color="auto"/>
            <w:left w:val="none" w:sz="0" w:space="0" w:color="auto"/>
            <w:bottom w:val="none" w:sz="0" w:space="0" w:color="auto"/>
            <w:right w:val="none" w:sz="0" w:space="0" w:color="auto"/>
          </w:divBdr>
        </w:div>
        <w:div w:id="1507789053">
          <w:marLeft w:val="480"/>
          <w:marRight w:val="0"/>
          <w:marTop w:val="0"/>
          <w:marBottom w:val="0"/>
          <w:divBdr>
            <w:top w:val="none" w:sz="0" w:space="0" w:color="auto"/>
            <w:left w:val="none" w:sz="0" w:space="0" w:color="auto"/>
            <w:bottom w:val="none" w:sz="0" w:space="0" w:color="auto"/>
            <w:right w:val="none" w:sz="0" w:space="0" w:color="auto"/>
          </w:divBdr>
        </w:div>
        <w:div w:id="1812213496">
          <w:marLeft w:val="480"/>
          <w:marRight w:val="0"/>
          <w:marTop w:val="0"/>
          <w:marBottom w:val="0"/>
          <w:divBdr>
            <w:top w:val="none" w:sz="0" w:space="0" w:color="auto"/>
            <w:left w:val="none" w:sz="0" w:space="0" w:color="auto"/>
            <w:bottom w:val="none" w:sz="0" w:space="0" w:color="auto"/>
            <w:right w:val="none" w:sz="0" w:space="0" w:color="auto"/>
          </w:divBdr>
        </w:div>
        <w:div w:id="1820415817">
          <w:marLeft w:val="480"/>
          <w:marRight w:val="0"/>
          <w:marTop w:val="0"/>
          <w:marBottom w:val="0"/>
          <w:divBdr>
            <w:top w:val="none" w:sz="0" w:space="0" w:color="auto"/>
            <w:left w:val="none" w:sz="0" w:space="0" w:color="auto"/>
            <w:bottom w:val="none" w:sz="0" w:space="0" w:color="auto"/>
            <w:right w:val="none" w:sz="0" w:space="0" w:color="auto"/>
          </w:divBdr>
        </w:div>
        <w:div w:id="931544544">
          <w:marLeft w:val="480"/>
          <w:marRight w:val="0"/>
          <w:marTop w:val="0"/>
          <w:marBottom w:val="0"/>
          <w:divBdr>
            <w:top w:val="none" w:sz="0" w:space="0" w:color="auto"/>
            <w:left w:val="none" w:sz="0" w:space="0" w:color="auto"/>
            <w:bottom w:val="none" w:sz="0" w:space="0" w:color="auto"/>
            <w:right w:val="none" w:sz="0" w:space="0" w:color="auto"/>
          </w:divBdr>
        </w:div>
      </w:divsChild>
    </w:div>
    <w:div w:id="1717847313">
      <w:bodyDiv w:val="1"/>
      <w:marLeft w:val="0"/>
      <w:marRight w:val="0"/>
      <w:marTop w:val="0"/>
      <w:marBottom w:val="0"/>
      <w:divBdr>
        <w:top w:val="none" w:sz="0" w:space="0" w:color="auto"/>
        <w:left w:val="none" w:sz="0" w:space="0" w:color="auto"/>
        <w:bottom w:val="none" w:sz="0" w:space="0" w:color="auto"/>
        <w:right w:val="none" w:sz="0" w:space="0" w:color="auto"/>
      </w:divBdr>
      <w:divsChild>
        <w:div w:id="1424185033">
          <w:marLeft w:val="480"/>
          <w:marRight w:val="0"/>
          <w:marTop w:val="0"/>
          <w:marBottom w:val="0"/>
          <w:divBdr>
            <w:top w:val="none" w:sz="0" w:space="0" w:color="auto"/>
            <w:left w:val="none" w:sz="0" w:space="0" w:color="auto"/>
            <w:bottom w:val="none" w:sz="0" w:space="0" w:color="auto"/>
            <w:right w:val="none" w:sz="0" w:space="0" w:color="auto"/>
          </w:divBdr>
        </w:div>
        <w:div w:id="17857379">
          <w:marLeft w:val="480"/>
          <w:marRight w:val="0"/>
          <w:marTop w:val="0"/>
          <w:marBottom w:val="0"/>
          <w:divBdr>
            <w:top w:val="none" w:sz="0" w:space="0" w:color="auto"/>
            <w:left w:val="none" w:sz="0" w:space="0" w:color="auto"/>
            <w:bottom w:val="none" w:sz="0" w:space="0" w:color="auto"/>
            <w:right w:val="none" w:sz="0" w:space="0" w:color="auto"/>
          </w:divBdr>
        </w:div>
        <w:div w:id="1128086237">
          <w:marLeft w:val="480"/>
          <w:marRight w:val="0"/>
          <w:marTop w:val="0"/>
          <w:marBottom w:val="0"/>
          <w:divBdr>
            <w:top w:val="none" w:sz="0" w:space="0" w:color="auto"/>
            <w:left w:val="none" w:sz="0" w:space="0" w:color="auto"/>
            <w:bottom w:val="none" w:sz="0" w:space="0" w:color="auto"/>
            <w:right w:val="none" w:sz="0" w:space="0" w:color="auto"/>
          </w:divBdr>
        </w:div>
        <w:div w:id="1478917951">
          <w:marLeft w:val="480"/>
          <w:marRight w:val="0"/>
          <w:marTop w:val="0"/>
          <w:marBottom w:val="0"/>
          <w:divBdr>
            <w:top w:val="none" w:sz="0" w:space="0" w:color="auto"/>
            <w:left w:val="none" w:sz="0" w:space="0" w:color="auto"/>
            <w:bottom w:val="none" w:sz="0" w:space="0" w:color="auto"/>
            <w:right w:val="none" w:sz="0" w:space="0" w:color="auto"/>
          </w:divBdr>
        </w:div>
        <w:div w:id="1331984731">
          <w:marLeft w:val="480"/>
          <w:marRight w:val="0"/>
          <w:marTop w:val="0"/>
          <w:marBottom w:val="0"/>
          <w:divBdr>
            <w:top w:val="none" w:sz="0" w:space="0" w:color="auto"/>
            <w:left w:val="none" w:sz="0" w:space="0" w:color="auto"/>
            <w:bottom w:val="none" w:sz="0" w:space="0" w:color="auto"/>
            <w:right w:val="none" w:sz="0" w:space="0" w:color="auto"/>
          </w:divBdr>
        </w:div>
        <w:div w:id="1375620651">
          <w:marLeft w:val="480"/>
          <w:marRight w:val="0"/>
          <w:marTop w:val="0"/>
          <w:marBottom w:val="0"/>
          <w:divBdr>
            <w:top w:val="none" w:sz="0" w:space="0" w:color="auto"/>
            <w:left w:val="none" w:sz="0" w:space="0" w:color="auto"/>
            <w:bottom w:val="none" w:sz="0" w:space="0" w:color="auto"/>
            <w:right w:val="none" w:sz="0" w:space="0" w:color="auto"/>
          </w:divBdr>
        </w:div>
      </w:divsChild>
    </w:div>
    <w:div w:id="1725713682">
      <w:bodyDiv w:val="1"/>
      <w:marLeft w:val="0"/>
      <w:marRight w:val="0"/>
      <w:marTop w:val="0"/>
      <w:marBottom w:val="0"/>
      <w:divBdr>
        <w:top w:val="none" w:sz="0" w:space="0" w:color="auto"/>
        <w:left w:val="none" w:sz="0" w:space="0" w:color="auto"/>
        <w:bottom w:val="none" w:sz="0" w:space="0" w:color="auto"/>
        <w:right w:val="none" w:sz="0" w:space="0" w:color="auto"/>
      </w:divBdr>
      <w:divsChild>
        <w:div w:id="891233246">
          <w:marLeft w:val="480"/>
          <w:marRight w:val="0"/>
          <w:marTop w:val="0"/>
          <w:marBottom w:val="0"/>
          <w:divBdr>
            <w:top w:val="none" w:sz="0" w:space="0" w:color="auto"/>
            <w:left w:val="none" w:sz="0" w:space="0" w:color="auto"/>
            <w:bottom w:val="none" w:sz="0" w:space="0" w:color="auto"/>
            <w:right w:val="none" w:sz="0" w:space="0" w:color="auto"/>
          </w:divBdr>
        </w:div>
        <w:div w:id="110511559">
          <w:marLeft w:val="480"/>
          <w:marRight w:val="0"/>
          <w:marTop w:val="0"/>
          <w:marBottom w:val="0"/>
          <w:divBdr>
            <w:top w:val="none" w:sz="0" w:space="0" w:color="auto"/>
            <w:left w:val="none" w:sz="0" w:space="0" w:color="auto"/>
            <w:bottom w:val="none" w:sz="0" w:space="0" w:color="auto"/>
            <w:right w:val="none" w:sz="0" w:space="0" w:color="auto"/>
          </w:divBdr>
        </w:div>
        <w:div w:id="128595168">
          <w:marLeft w:val="480"/>
          <w:marRight w:val="0"/>
          <w:marTop w:val="0"/>
          <w:marBottom w:val="0"/>
          <w:divBdr>
            <w:top w:val="none" w:sz="0" w:space="0" w:color="auto"/>
            <w:left w:val="none" w:sz="0" w:space="0" w:color="auto"/>
            <w:bottom w:val="none" w:sz="0" w:space="0" w:color="auto"/>
            <w:right w:val="none" w:sz="0" w:space="0" w:color="auto"/>
          </w:divBdr>
        </w:div>
        <w:div w:id="398015828">
          <w:marLeft w:val="480"/>
          <w:marRight w:val="0"/>
          <w:marTop w:val="0"/>
          <w:marBottom w:val="0"/>
          <w:divBdr>
            <w:top w:val="none" w:sz="0" w:space="0" w:color="auto"/>
            <w:left w:val="none" w:sz="0" w:space="0" w:color="auto"/>
            <w:bottom w:val="none" w:sz="0" w:space="0" w:color="auto"/>
            <w:right w:val="none" w:sz="0" w:space="0" w:color="auto"/>
          </w:divBdr>
        </w:div>
      </w:divsChild>
    </w:div>
    <w:div w:id="1768648007">
      <w:bodyDiv w:val="1"/>
      <w:marLeft w:val="0"/>
      <w:marRight w:val="0"/>
      <w:marTop w:val="0"/>
      <w:marBottom w:val="0"/>
      <w:divBdr>
        <w:top w:val="none" w:sz="0" w:space="0" w:color="auto"/>
        <w:left w:val="none" w:sz="0" w:space="0" w:color="auto"/>
        <w:bottom w:val="none" w:sz="0" w:space="0" w:color="auto"/>
        <w:right w:val="none" w:sz="0" w:space="0" w:color="auto"/>
      </w:divBdr>
    </w:div>
    <w:div w:id="1782261357">
      <w:bodyDiv w:val="1"/>
      <w:marLeft w:val="0"/>
      <w:marRight w:val="0"/>
      <w:marTop w:val="0"/>
      <w:marBottom w:val="0"/>
      <w:divBdr>
        <w:top w:val="none" w:sz="0" w:space="0" w:color="auto"/>
        <w:left w:val="none" w:sz="0" w:space="0" w:color="auto"/>
        <w:bottom w:val="none" w:sz="0" w:space="0" w:color="auto"/>
        <w:right w:val="none" w:sz="0" w:space="0" w:color="auto"/>
      </w:divBdr>
      <w:divsChild>
        <w:div w:id="304043145">
          <w:marLeft w:val="480"/>
          <w:marRight w:val="0"/>
          <w:marTop w:val="0"/>
          <w:marBottom w:val="0"/>
          <w:divBdr>
            <w:top w:val="none" w:sz="0" w:space="0" w:color="auto"/>
            <w:left w:val="none" w:sz="0" w:space="0" w:color="auto"/>
            <w:bottom w:val="none" w:sz="0" w:space="0" w:color="auto"/>
            <w:right w:val="none" w:sz="0" w:space="0" w:color="auto"/>
          </w:divBdr>
        </w:div>
        <w:div w:id="819930439">
          <w:marLeft w:val="480"/>
          <w:marRight w:val="0"/>
          <w:marTop w:val="0"/>
          <w:marBottom w:val="0"/>
          <w:divBdr>
            <w:top w:val="none" w:sz="0" w:space="0" w:color="auto"/>
            <w:left w:val="none" w:sz="0" w:space="0" w:color="auto"/>
            <w:bottom w:val="none" w:sz="0" w:space="0" w:color="auto"/>
            <w:right w:val="none" w:sz="0" w:space="0" w:color="auto"/>
          </w:divBdr>
        </w:div>
        <w:div w:id="884832639">
          <w:marLeft w:val="480"/>
          <w:marRight w:val="0"/>
          <w:marTop w:val="0"/>
          <w:marBottom w:val="0"/>
          <w:divBdr>
            <w:top w:val="none" w:sz="0" w:space="0" w:color="auto"/>
            <w:left w:val="none" w:sz="0" w:space="0" w:color="auto"/>
            <w:bottom w:val="none" w:sz="0" w:space="0" w:color="auto"/>
            <w:right w:val="none" w:sz="0" w:space="0" w:color="auto"/>
          </w:divBdr>
        </w:div>
        <w:div w:id="744110063">
          <w:marLeft w:val="480"/>
          <w:marRight w:val="0"/>
          <w:marTop w:val="0"/>
          <w:marBottom w:val="0"/>
          <w:divBdr>
            <w:top w:val="none" w:sz="0" w:space="0" w:color="auto"/>
            <w:left w:val="none" w:sz="0" w:space="0" w:color="auto"/>
            <w:bottom w:val="none" w:sz="0" w:space="0" w:color="auto"/>
            <w:right w:val="none" w:sz="0" w:space="0" w:color="auto"/>
          </w:divBdr>
        </w:div>
        <w:div w:id="1418669136">
          <w:marLeft w:val="480"/>
          <w:marRight w:val="0"/>
          <w:marTop w:val="0"/>
          <w:marBottom w:val="0"/>
          <w:divBdr>
            <w:top w:val="none" w:sz="0" w:space="0" w:color="auto"/>
            <w:left w:val="none" w:sz="0" w:space="0" w:color="auto"/>
            <w:bottom w:val="none" w:sz="0" w:space="0" w:color="auto"/>
            <w:right w:val="none" w:sz="0" w:space="0" w:color="auto"/>
          </w:divBdr>
        </w:div>
        <w:div w:id="351033722">
          <w:marLeft w:val="480"/>
          <w:marRight w:val="0"/>
          <w:marTop w:val="0"/>
          <w:marBottom w:val="0"/>
          <w:divBdr>
            <w:top w:val="none" w:sz="0" w:space="0" w:color="auto"/>
            <w:left w:val="none" w:sz="0" w:space="0" w:color="auto"/>
            <w:bottom w:val="none" w:sz="0" w:space="0" w:color="auto"/>
            <w:right w:val="none" w:sz="0" w:space="0" w:color="auto"/>
          </w:divBdr>
        </w:div>
        <w:div w:id="1213421570">
          <w:marLeft w:val="480"/>
          <w:marRight w:val="0"/>
          <w:marTop w:val="0"/>
          <w:marBottom w:val="0"/>
          <w:divBdr>
            <w:top w:val="none" w:sz="0" w:space="0" w:color="auto"/>
            <w:left w:val="none" w:sz="0" w:space="0" w:color="auto"/>
            <w:bottom w:val="none" w:sz="0" w:space="0" w:color="auto"/>
            <w:right w:val="none" w:sz="0" w:space="0" w:color="auto"/>
          </w:divBdr>
        </w:div>
        <w:div w:id="1682199267">
          <w:marLeft w:val="480"/>
          <w:marRight w:val="0"/>
          <w:marTop w:val="0"/>
          <w:marBottom w:val="0"/>
          <w:divBdr>
            <w:top w:val="none" w:sz="0" w:space="0" w:color="auto"/>
            <w:left w:val="none" w:sz="0" w:space="0" w:color="auto"/>
            <w:bottom w:val="none" w:sz="0" w:space="0" w:color="auto"/>
            <w:right w:val="none" w:sz="0" w:space="0" w:color="auto"/>
          </w:divBdr>
        </w:div>
      </w:divsChild>
    </w:div>
    <w:div w:id="1835611491">
      <w:bodyDiv w:val="1"/>
      <w:marLeft w:val="0"/>
      <w:marRight w:val="0"/>
      <w:marTop w:val="0"/>
      <w:marBottom w:val="0"/>
      <w:divBdr>
        <w:top w:val="none" w:sz="0" w:space="0" w:color="auto"/>
        <w:left w:val="none" w:sz="0" w:space="0" w:color="auto"/>
        <w:bottom w:val="none" w:sz="0" w:space="0" w:color="auto"/>
        <w:right w:val="none" w:sz="0" w:space="0" w:color="auto"/>
      </w:divBdr>
      <w:divsChild>
        <w:div w:id="978264492">
          <w:marLeft w:val="480"/>
          <w:marRight w:val="0"/>
          <w:marTop w:val="0"/>
          <w:marBottom w:val="0"/>
          <w:divBdr>
            <w:top w:val="none" w:sz="0" w:space="0" w:color="auto"/>
            <w:left w:val="none" w:sz="0" w:space="0" w:color="auto"/>
            <w:bottom w:val="none" w:sz="0" w:space="0" w:color="auto"/>
            <w:right w:val="none" w:sz="0" w:space="0" w:color="auto"/>
          </w:divBdr>
        </w:div>
        <w:div w:id="1695644792">
          <w:marLeft w:val="480"/>
          <w:marRight w:val="0"/>
          <w:marTop w:val="0"/>
          <w:marBottom w:val="0"/>
          <w:divBdr>
            <w:top w:val="none" w:sz="0" w:space="0" w:color="auto"/>
            <w:left w:val="none" w:sz="0" w:space="0" w:color="auto"/>
            <w:bottom w:val="none" w:sz="0" w:space="0" w:color="auto"/>
            <w:right w:val="none" w:sz="0" w:space="0" w:color="auto"/>
          </w:divBdr>
        </w:div>
        <w:div w:id="898587727">
          <w:marLeft w:val="480"/>
          <w:marRight w:val="0"/>
          <w:marTop w:val="0"/>
          <w:marBottom w:val="0"/>
          <w:divBdr>
            <w:top w:val="none" w:sz="0" w:space="0" w:color="auto"/>
            <w:left w:val="none" w:sz="0" w:space="0" w:color="auto"/>
            <w:bottom w:val="none" w:sz="0" w:space="0" w:color="auto"/>
            <w:right w:val="none" w:sz="0" w:space="0" w:color="auto"/>
          </w:divBdr>
        </w:div>
        <w:div w:id="1988127496">
          <w:marLeft w:val="480"/>
          <w:marRight w:val="0"/>
          <w:marTop w:val="0"/>
          <w:marBottom w:val="0"/>
          <w:divBdr>
            <w:top w:val="none" w:sz="0" w:space="0" w:color="auto"/>
            <w:left w:val="none" w:sz="0" w:space="0" w:color="auto"/>
            <w:bottom w:val="none" w:sz="0" w:space="0" w:color="auto"/>
            <w:right w:val="none" w:sz="0" w:space="0" w:color="auto"/>
          </w:divBdr>
        </w:div>
        <w:div w:id="944388914">
          <w:marLeft w:val="480"/>
          <w:marRight w:val="0"/>
          <w:marTop w:val="0"/>
          <w:marBottom w:val="0"/>
          <w:divBdr>
            <w:top w:val="none" w:sz="0" w:space="0" w:color="auto"/>
            <w:left w:val="none" w:sz="0" w:space="0" w:color="auto"/>
            <w:bottom w:val="none" w:sz="0" w:space="0" w:color="auto"/>
            <w:right w:val="none" w:sz="0" w:space="0" w:color="auto"/>
          </w:divBdr>
        </w:div>
        <w:div w:id="1985623203">
          <w:marLeft w:val="480"/>
          <w:marRight w:val="0"/>
          <w:marTop w:val="0"/>
          <w:marBottom w:val="0"/>
          <w:divBdr>
            <w:top w:val="none" w:sz="0" w:space="0" w:color="auto"/>
            <w:left w:val="none" w:sz="0" w:space="0" w:color="auto"/>
            <w:bottom w:val="none" w:sz="0" w:space="0" w:color="auto"/>
            <w:right w:val="none" w:sz="0" w:space="0" w:color="auto"/>
          </w:divBdr>
        </w:div>
        <w:div w:id="1903174847">
          <w:marLeft w:val="480"/>
          <w:marRight w:val="0"/>
          <w:marTop w:val="0"/>
          <w:marBottom w:val="0"/>
          <w:divBdr>
            <w:top w:val="none" w:sz="0" w:space="0" w:color="auto"/>
            <w:left w:val="none" w:sz="0" w:space="0" w:color="auto"/>
            <w:bottom w:val="none" w:sz="0" w:space="0" w:color="auto"/>
            <w:right w:val="none" w:sz="0" w:space="0" w:color="auto"/>
          </w:divBdr>
        </w:div>
        <w:div w:id="1351449575">
          <w:marLeft w:val="480"/>
          <w:marRight w:val="0"/>
          <w:marTop w:val="0"/>
          <w:marBottom w:val="0"/>
          <w:divBdr>
            <w:top w:val="none" w:sz="0" w:space="0" w:color="auto"/>
            <w:left w:val="none" w:sz="0" w:space="0" w:color="auto"/>
            <w:bottom w:val="none" w:sz="0" w:space="0" w:color="auto"/>
            <w:right w:val="none" w:sz="0" w:space="0" w:color="auto"/>
          </w:divBdr>
        </w:div>
        <w:div w:id="1877157165">
          <w:marLeft w:val="480"/>
          <w:marRight w:val="0"/>
          <w:marTop w:val="0"/>
          <w:marBottom w:val="0"/>
          <w:divBdr>
            <w:top w:val="none" w:sz="0" w:space="0" w:color="auto"/>
            <w:left w:val="none" w:sz="0" w:space="0" w:color="auto"/>
            <w:bottom w:val="none" w:sz="0" w:space="0" w:color="auto"/>
            <w:right w:val="none" w:sz="0" w:space="0" w:color="auto"/>
          </w:divBdr>
        </w:div>
        <w:div w:id="1242639736">
          <w:marLeft w:val="480"/>
          <w:marRight w:val="0"/>
          <w:marTop w:val="0"/>
          <w:marBottom w:val="0"/>
          <w:divBdr>
            <w:top w:val="none" w:sz="0" w:space="0" w:color="auto"/>
            <w:left w:val="none" w:sz="0" w:space="0" w:color="auto"/>
            <w:bottom w:val="none" w:sz="0" w:space="0" w:color="auto"/>
            <w:right w:val="none" w:sz="0" w:space="0" w:color="auto"/>
          </w:divBdr>
        </w:div>
      </w:divsChild>
    </w:div>
    <w:div w:id="1856337690">
      <w:bodyDiv w:val="1"/>
      <w:marLeft w:val="0"/>
      <w:marRight w:val="0"/>
      <w:marTop w:val="0"/>
      <w:marBottom w:val="0"/>
      <w:divBdr>
        <w:top w:val="none" w:sz="0" w:space="0" w:color="auto"/>
        <w:left w:val="none" w:sz="0" w:space="0" w:color="auto"/>
        <w:bottom w:val="none" w:sz="0" w:space="0" w:color="auto"/>
        <w:right w:val="none" w:sz="0" w:space="0" w:color="auto"/>
      </w:divBdr>
      <w:divsChild>
        <w:div w:id="459492289">
          <w:marLeft w:val="480"/>
          <w:marRight w:val="0"/>
          <w:marTop w:val="0"/>
          <w:marBottom w:val="0"/>
          <w:divBdr>
            <w:top w:val="none" w:sz="0" w:space="0" w:color="auto"/>
            <w:left w:val="none" w:sz="0" w:space="0" w:color="auto"/>
            <w:bottom w:val="none" w:sz="0" w:space="0" w:color="auto"/>
            <w:right w:val="none" w:sz="0" w:space="0" w:color="auto"/>
          </w:divBdr>
        </w:div>
        <w:div w:id="1203177798">
          <w:marLeft w:val="480"/>
          <w:marRight w:val="0"/>
          <w:marTop w:val="0"/>
          <w:marBottom w:val="0"/>
          <w:divBdr>
            <w:top w:val="none" w:sz="0" w:space="0" w:color="auto"/>
            <w:left w:val="none" w:sz="0" w:space="0" w:color="auto"/>
            <w:bottom w:val="none" w:sz="0" w:space="0" w:color="auto"/>
            <w:right w:val="none" w:sz="0" w:space="0" w:color="auto"/>
          </w:divBdr>
        </w:div>
        <w:div w:id="1603537889">
          <w:marLeft w:val="480"/>
          <w:marRight w:val="0"/>
          <w:marTop w:val="0"/>
          <w:marBottom w:val="0"/>
          <w:divBdr>
            <w:top w:val="none" w:sz="0" w:space="0" w:color="auto"/>
            <w:left w:val="none" w:sz="0" w:space="0" w:color="auto"/>
            <w:bottom w:val="none" w:sz="0" w:space="0" w:color="auto"/>
            <w:right w:val="none" w:sz="0" w:space="0" w:color="auto"/>
          </w:divBdr>
        </w:div>
        <w:div w:id="1208832433">
          <w:marLeft w:val="480"/>
          <w:marRight w:val="0"/>
          <w:marTop w:val="0"/>
          <w:marBottom w:val="0"/>
          <w:divBdr>
            <w:top w:val="none" w:sz="0" w:space="0" w:color="auto"/>
            <w:left w:val="none" w:sz="0" w:space="0" w:color="auto"/>
            <w:bottom w:val="none" w:sz="0" w:space="0" w:color="auto"/>
            <w:right w:val="none" w:sz="0" w:space="0" w:color="auto"/>
          </w:divBdr>
        </w:div>
        <w:div w:id="168762823">
          <w:marLeft w:val="480"/>
          <w:marRight w:val="0"/>
          <w:marTop w:val="0"/>
          <w:marBottom w:val="0"/>
          <w:divBdr>
            <w:top w:val="none" w:sz="0" w:space="0" w:color="auto"/>
            <w:left w:val="none" w:sz="0" w:space="0" w:color="auto"/>
            <w:bottom w:val="none" w:sz="0" w:space="0" w:color="auto"/>
            <w:right w:val="none" w:sz="0" w:space="0" w:color="auto"/>
          </w:divBdr>
        </w:div>
        <w:div w:id="1573275685">
          <w:marLeft w:val="480"/>
          <w:marRight w:val="0"/>
          <w:marTop w:val="0"/>
          <w:marBottom w:val="0"/>
          <w:divBdr>
            <w:top w:val="none" w:sz="0" w:space="0" w:color="auto"/>
            <w:left w:val="none" w:sz="0" w:space="0" w:color="auto"/>
            <w:bottom w:val="none" w:sz="0" w:space="0" w:color="auto"/>
            <w:right w:val="none" w:sz="0" w:space="0" w:color="auto"/>
          </w:divBdr>
        </w:div>
        <w:div w:id="1137646836">
          <w:marLeft w:val="480"/>
          <w:marRight w:val="0"/>
          <w:marTop w:val="0"/>
          <w:marBottom w:val="0"/>
          <w:divBdr>
            <w:top w:val="none" w:sz="0" w:space="0" w:color="auto"/>
            <w:left w:val="none" w:sz="0" w:space="0" w:color="auto"/>
            <w:bottom w:val="none" w:sz="0" w:space="0" w:color="auto"/>
            <w:right w:val="none" w:sz="0" w:space="0" w:color="auto"/>
          </w:divBdr>
        </w:div>
        <w:div w:id="1077828040">
          <w:marLeft w:val="480"/>
          <w:marRight w:val="0"/>
          <w:marTop w:val="0"/>
          <w:marBottom w:val="0"/>
          <w:divBdr>
            <w:top w:val="none" w:sz="0" w:space="0" w:color="auto"/>
            <w:left w:val="none" w:sz="0" w:space="0" w:color="auto"/>
            <w:bottom w:val="none" w:sz="0" w:space="0" w:color="auto"/>
            <w:right w:val="none" w:sz="0" w:space="0" w:color="auto"/>
          </w:divBdr>
        </w:div>
        <w:div w:id="1781682101">
          <w:marLeft w:val="480"/>
          <w:marRight w:val="0"/>
          <w:marTop w:val="0"/>
          <w:marBottom w:val="0"/>
          <w:divBdr>
            <w:top w:val="none" w:sz="0" w:space="0" w:color="auto"/>
            <w:left w:val="none" w:sz="0" w:space="0" w:color="auto"/>
            <w:bottom w:val="none" w:sz="0" w:space="0" w:color="auto"/>
            <w:right w:val="none" w:sz="0" w:space="0" w:color="auto"/>
          </w:divBdr>
        </w:div>
      </w:divsChild>
    </w:div>
    <w:div w:id="1900362094">
      <w:bodyDiv w:val="1"/>
      <w:marLeft w:val="0"/>
      <w:marRight w:val="0"/>
      <w:marTop w:val="0"/>
      <w:marBottom w:val="0"/>
      <w:divBdr>
        <w:top w:val="none" w:sz="0" w:space="0" w:color="auto"/>
        <w:left w:val="none" w:sz="0" w:space="0" w:color="auto"/>
        <w:bottom w:val="none" w:sz="0" w:space="0" w:color="auto"/>
        <w:right w:val="none" w:sz="0" w:space="0" w:color="auto"/>
      </w:divBdr>
    </w:div>
    <w:div w:id="1941718309">
      <w:bodyDiv w:val="1"/>
      <w:marLeft w:val="0"/>
      <w:marRight w:val="0"/>
      <w:marTop w:val="0"/>
      <w:marBottom w:val="0"/>
      <w:divBdr>
        <w:top w:val="none" w:sz="0" w:space="0" w:color="auto"/>
        <w:left w:val="none" w:sz="0" w:space="0" w:color="auto"/>
        <w:bottom w:val="none" w:sz="0" w:space="0" w:color="auto"/>
        <w:right w:val="none" w:sz="0" w:space="0" w:color="auto"/>
      </w:divBdr>
    </w:div>
    <w:div w:id="1950812888">
      <w:bodyDiv w:val="1"/>
      <w:marLeft w:val="0"/>
      <w:marRight w:val="0"/>
      <w:marTop w:val="0"/>
      <w:marBottom w:val="0"/>
      <w:divBdr>
        <w:top w:val="none" w:sz="0" w:space="0" w:color="auto"/>
        <w:left w:val="none" w:sz="0" w:space="0" w:color="auto"/>
        <w:bottom w:val="none" w:sz="0" w:space="0" w:color="auto"/>
        <w:right w:val="none" w:sz="0" w:space="0" w:color="auto"/>
      </w:divBdr>
    </w:div>
    <w:div w:id="1970937341">
      <w:bodyDiv w:val="1"/>
      <w:marLeft w:val="0"/>
      <w:marRight w:val="0"/>
      <w:marTop w:val="0"/>
      <w:marBottom w:val="0"/>
      <w:divBdr>
        <w:top w:val="none" w:sz="0" w:space="0" w:color="auto"/>
        <w:left w:val="none" w:sz="0" w:space="0" w:color="auto"/>
        <w:bottom w:val="none" w:sz="0" w:space="0" w:color="auto"/>
        <w:right w:val="none" w:sz="0" w:space="0" w:color="auto"/>
      </w:divBdr>
      <w:divsChild>
        <w:div w:id="1791315305">
          <w:marLeft w:val="480"/>
          <w:marRight w:val="0"/>
          <w:marTop w:val="0"/>
          <w:marBottom w:val="0"/>
          <w:divBdr>
            <w:top w:val="none" w:sz="0" w:space="0" w:color="auto"/>
            <w:left w:val="none" w:sz="0" w:space="0" w:color="auto"/>
            <w:bottom w:val="none" w:sz="0" w:space="0" w:color="auto"/>
            <w:right w:val="none" w:sz="0" w:space="0" w:color="auto"/>
          </w:divBdr>
        </w:div>
        <w:div w:id="1106343481">
          <w:marLeft w:val="480"/>
          <w:marRight w:val="0"/>
          <w:marTop w:val="0"/>
          <w:marBottom w:val="0"/>
          <w:divBdr>
            <w:top w:val="none" w:sz="0" w:space="0" w:color="auto"/>
            <w:left w:val="none" w:sz="0" w:space="0" w:color="auto"/>
            <w:bottom w:val="none" w:sz="0" w:space="0" w:color="auto"/>
            <w:right w:val="none" w:sz="0" w:space="0" w:color="auto"/>
          </w:divBdr>
        </w:div>
        <w:div w:id="257450414">
          <w:marLeft w:val="480"/>
          <w:marRight w:val="0"/>
          <w:marTop w:val="0"/>
          <w:marBottom w:val="0"/>
          <w:divBdr>
            <w:top w:val="none" w:sz="0" w:space="0" w:color="auto"/>
            <w:left w:val="none" w:sz="0" w:space="0" w:color="auto"/>
            <w:bottom w:val="none" w:sz="0" w:space="0" w:color="auto"/>
            <w:right w:val="none" w:sz="0" w:space="0" w:color="auto"/>
          </w:divBdr>
        </w:div>
        <w:div w:id="2093353761">
          <w:marLeft w:val="480"/>
          <w:marRight w:val="0"/>
          <w:marTop w:val="0"/>
          <w:marBottom w:val="0"/>
          <w:divBdr>
            <w:top w:val="none" w:sz="0" w:space="0" w:color="auto"/>
            <w:left w:val="none" w:sz="0" w:space="0" w:color="auto"/>
            <w:bottom w:val="none" w:sz="0" w:space="0" w:color="auto"/>
            <w:right w:val="none" w:sz="0" w:space="0" w:color="auto"/>
          </w:divBdr>
        </w:div>
        <w:div w:id="1914851357">
          <w:marLeft w:val="480"/>
          <w:marRight w:val="0"/>
          <w:marTop w:val="0"/>
          <w:marBottom w:val="0"/>
          <w:divBdr>
            <w:top w:val="none" w:sz="0" w:space="0" w:color="auto"/>
            <w:left w:val="none" w:sz="0" w:space="0" w:color="auto"/>
            <w:bottom w:val="none" w:sz="0" w:space="0" w:color="auto"/>
            <w:right w:val="none" w:sz="0" w:space="0" w:color="auto"/>
          </w:divBdr>
        </w:div>
      </w:divsChild>
    </w:div>
    <w:div w:id="1979795848">
      <w:bodyDiv w:val="1"/>
      <w:marLeft w:val="0"/>
      <w:marRight w:val="0"/>
      <w:marTop w:val="0"/>
      <w:marBottom w:val="0"/>
      <w:divBdr>
        <w:top w:val="none" w:sz="0" w:space="0" w:color="auto"/>
        <w:left w:val="none" w:sz="0" w:space="0" w:color="auto"/>
        <w:bottom w:val="none" w:sz="0" w:space="0" w:color="auto"/>
        <w:right w:val="none" w:sz="0" w:space="0" w:color="auto"/>
      </w:divBdr>
      <w:divsChild>
        <w:div w:id="2085712678">
          <w:marLeft w:val="480"/>
          <w:marRight w:val="0"/>
          <w:marTop w:val="0"/>
          <w:marBottom w:val="0"/>
          <w:divBdr>
            <w:top w:val="none" w:sz="0" w:space="0" w:color="auto"/>
            <w:left w:val="none" w:sz="0" w:space="0" w:color="auto"/>
            <w:bottom w:val="none" w:sz="0" w:space="0" w:color="auto"/>
            <w:right w:val="none" w:sz="0" w:space="0" w:color="auto"/>
          </w:divBdr>
        </w:div>
        <w:div w:id="684944421">
          <w:marLeft w:val="480"/>
          <w:marRight w:val="0"/>
          <w:marTop w:val="0"/>
          <w:marBottom w:val="0"/>
          <w:divBdr>
            <w:top w:val="none" w:sz="0" w:space="0" w:color="auto"/>
            <w:left w:val="none" w:sz="0" w:space="0" w:color="auto"/>
            <w:bottom w:val="none" w:sz="0" w:space="0" w:color="auto"/>
            <w:right w:val="none" w:sz="0" w:space="0" w:color="auto"/>
          </w:divBdr>
        </w:div>
        <w:div w:id="2013290832">
          <w:marLeft w:val="480"/>
          <w:marRight w:val="0"/>
          <w:marTop w:val="0"/>
          <w:marBottom w:val="0"/>
          <w:divBdr>
            <w:top w:val="none" w:sz="0" w:space="0" w:color="auto"/>
            <w:left w:val="none" w:sz="0" w:space="0" w:color="auto"/>
            <w:bottom w:val="none" w:sz="0" w:space="0" w:color="auto"/>
            <w:right w:val="none" w:sz="0" w:space="0" w:color="auto"/>
          </w:divBdr>
        </w:div>
        <w:div w:id="1638294025">
          <w:marLeft w:val="480"/>
          <w:marRight w:val="0"/>
          <w:marTop w:val="0"/>
          <w:marBottom w:val="0"/>
          <w:divBdr>
            <w:top w:val="none" w:sz="0" w:space="0" w:color="auto"/>
            <w:left w:val="none" w:sz="0" w:space="0" w:color="auto"/>
            <w:bottom w:val="none" w:sz="0" w:space="0" w:color="auto"/>
            <w:right w:val="none" w:sz="0" w:space="0" w:color="auto"/>
          </w:divBdr>
        </w:div>
        <w:div w:id="574047531">
          <w:marLeft w:val="480"/>
          <w:marRight w:val="0"/>
          <w:marTop w:val="0"/>
          <w:marBottom w:val="0"/>
          <w:divBdr>
            <w:top w:val="none" w:sz="0" w:space="0" w:color="auto"/>
            <w:left w:val="none" w:sz="0" w:space="0" w:color="auto"/>
            <w:bottom w:val="none" w:sz="0" w:space="0" w:color="auto"/>
            <w:right w:val="none" w:sz="0" w:space="0" w:color="auto"/>
          </w:divBdr>
        </w:div>
        <w:div w:id="209998024">
          <w:marLeft w:val="480"/>
          <w:marRight w:val="0"/>
          <w:marTop w:val="0"/>
          <w:marBottom w:val="0"/>
          <w:divBdr>
            <w:top w:val="none" w:sz="0" w:space="0" w:color="auto"/>
            <w:left w:val="none" w:sz="0" w:space="0" w:color="auto"/>
            <w:bottom w:val="none" w:sz="0" w:space="0" w:color="auto"/>
            <w:right w:val="none" w:sz="0" w:space="0" w:color="auto"/>
          </w:divBdr>
        </w:div>
        <w:div w:id="846478604">
          <w:marLeft w:val="480"/>
          <w:marRight w:val="0"/>
          <w:marTop w:val="0"/>
          <w:marBottom w:val="0"/>
          <w:divBdr>
            <w:top w:val="none" w:sz="0" w:space="0" w:color="auto"/>
            <w:left w:val="none" w:sz="0" w:space="0" w:color="auto"/>
            <w:bottom w:val="none" w:sz="0" w:space="0" w:color="auto"/>
            <w:right w:val="none" w:sz="0" w:space="0" w:color="auto"/>
          </w:divBdr>
        </w:div>
        <w:div w:id="112674804">
          <w:marLeft w:val="480"/>
          <w:marRight w:val="0"/>
          <w:marTop w:val="0"/>
          <w:marBottom w:val="0"/>
          <w:divBdr>
            <w:top w:val="none" w:sz="0" w:space="0" w:color="auto"/>
            <w:left w:val="none" w:sz="0" w:space="0" w:color="auto"/>
            <w:bottom w:val="none" w:sz="0" w:space="0" w:color="auto"/>
            <w:right w:val="none" w:sz="0" w:space="0" w:color="auto"/>
          </w:divBdr>
        </w:div>
        <w:div w:id="2122799395">
          <w:marLeft w:val="480"/>
          <w:marRight w:val="0"/>
          <w:marTop w:val="0"/>
          <w:marBottom w:val="0"/>
          <w:divBdr>
            <w:top w:val="none" w:sz="0" w:space="0" w:color="auto"/>
            <w:left w:val="none" w:sz="0" w:space="0" w:color="auto"/>
            <w:bottom w:val="none" w:sz="0" w:space="0" w:color="auto"/>
            <w:right w:val="none" w:sz="0" w:space="0" w:color="auto"/>
          </w:divBdr>
        </w:div>
        <w:div w:id="636493887">
          <w:marLeft w:val="480"/>
          <w:marRight w:val="0"/>
          <w:marTop w:val="0"/>
          <w:marBottom w:val="0"/>
          <w:divBdr>
            <w:top w:val="none" w:sz="0" w:space="0" w:color="auto"/>
            <w:left w:val="none" w:sz="0" w:space="0" w:color="auto"/>
            <w:bottom w:val="none" w:sz="0" w:space="0" w:color="auto"/>
            <w:right w:val="none" w:sz="0" w:space="0" w:color="auto"/>
          </w:divBdr>
        </w:div>
        <w:div w:id="773940604">
          <w:marLeft w:val="480"/>
          <w:marRight w:val="0"/>
          <w:marTop w:val="0"/>
          <w:marBottom w:val="0"/>
          <w:divBdr>
            <w:top w:val="none" w:sz="0" w:space="0" w:color="auto"/>
            <w:left w:val="none" w:sz="0" w:space="0" w:color="auto"/>
            <w:bottom w:val="none" w:sz="0" w:space="0" w:color="auto"/>
            <w:right w:val="none" w:sz="0" w:space="0" w:color="auto"/>
          </w:divBdr>
        </w:div>
        <w:div w:id="1969892965">
          <w:marLeft w:val="480"/>
          <w:marRight w:val="0"/>
          <w:marTop w:val="0"/>
          <w:marBottom w:val="0"/>
          <w:divBdr>
            <w:top w:val="none" w:sz="0" w:space="0" w:color="auto"/>
            <w:left w:val="none" w:sz="0" w:space="0" w:color="auto"/>
            <w:bottom w:val="none" w:sz="0" w:space="0" w:color="auto"/>
            <w:right w:val="none" w:sz="0" w:space="0" w:color="auto"/>
          </w:divBdr>
        </w:div>
      </w:divsChild>
    </w:div>
    <w:div w:id="1988588732">
      <w:bodyDiv w:val="1"/>
      <w:marLeft w:val="0"/>
      <w:marRight w:val="0"/>
      <w:marTop w:val="0"/>
      <w:marBottom w:val="0"/>
      <w:divBdr>
        <w:top w:val="none" w:sz="0" w:space="0" w:color="auto"/>
        <w:left w:val="none" w:sz="0" w:space="0" w:color="auto"/>
        <w:bottom w:val="none" w:sz="0" w:space="0" w:color="auto"/>
        <w:right w:val="none" w:sz="0" w:space="0" w:color="auto"/>
      </w:divBdr>
      <w:divsChild>
        <w:div w:id="689338986">
          <w:marLeft w:val="480"/>
          <w:marRight w:val="0"/>
          <w:marTop w:val="0"/>
          <w:marBottom w:val="0"/>
          <w:divBdr>
            <w:top w:val="none" w:sz="0" w:space="0" w:color="auto"/>
            <w:left w:val="none" w:sz="0" w:space="0" w:color="auto"/>
            <w:bottom w:val="none" w:sz="0" w:space="0" w:color="auto"/>
            <w:right w:val="none" w:sz="0" w:space="0" w:color="auto"/>
          </w:divBdr>
        </w:div>
        <w:div w:id="1707871251">
          <w:marLeft w:val="480"/>
          <w:marRight w:val="0"/>
          <w:marTop w:val="0"/>
          <w:marBottom w:val="0"/>
          <w:divBdr>
            <w:top w:val="none" w:sz="0" w:space="0" w:color="auto"/>
            <w:left w:val="none" w:sz="0" w:space="0" w:color="auto"/>
            <w:bottom w:val="none" w:sz="0" w:space="0" w:color="auto"/>
            <w:right w:val="none" w:sz="0" w:space="0" w:color="auto"/>
          </w:divBdr>
        </w:div>
        <w:div w:id="991369051">
          <w:marLeft w:val="480"/>
          <w:marRight w:val="0"/>
          <w:marTop w:val="0"/>
          <w:marBottom w:val="0"/>
          <w:divBdr>
            <w:top w:val="none" w:sz="0" w:space="0" w:color="auto"/>
            <w:left w:val="none" w:sz="0" w:space="0" w:color="auto"/>
            <w:bottom w:val="none" w:sz="0" w:space="0" w:color="auto"/>
            <w:right w:val="none" w:sz="0" w:space="0" w:color="auto"/>
          </w:divBdr>
        </w:div>
        <w:div w:id="463936300">
          <w:marLeft w:val="480"/>
          <w:marRight w:val="0"/>
          <w:marTop w:val="0"/>
          <w:marBottom w:val="0"/>
          <w:divBdr>
            <w:top w:val="none" w:sz="0" w:space="0" w:color="auto"/>
            <w:left w:val="none" w:sz="0" w:space="0" w:color="auto"/>
            <w:bottom w:val="none" w:sz="0" w:space="0" w:color="auto"/>
            <w:right w:val="none" w:sz="0" w:space="0" w:color="auto"/>
          </w:divBdr>
        </w:div>
        <w:div w:id="5136740">
          <w:marLeft w:val="480"/>
          <w:marRight w:val="0"/>
          <w:marTop w:val="0"/>
          <w:marBottom w:val="0"/>
          <w:divBdr>
            <w:top w:val="none" w:sz="0" w:space="0" w:color="auto"/>
            <w:left w:val="none" w:sz="0" w:space="0" w:color="auto"/>
            <w:bottom w:val="none" w:sz="0" w:space="0" w:color="auto"/>
            <w:right w:val="none" w:sz="0" w:space="0" w:color="auto"/>
          </w:divBdr>
        </w:div>
        <w:div w:id="1327976223">
          <w:marLeft w:val="480"/>
          <w:marRight w:val="0"/>
          <w:marTop w:val="0"/>
          <w:marBottom w:val="0"/>
          <w:divBdr>
            <w:top w:val="none" w:sz="0" w:space="0" w:color="auto"/>
            <w:left w:val="none" w:sz="0" w:space="0" w:color="auto"/>
            <w:bottom w:val="none" w:sz="0" w:space="0" w:color="auto"/>
            <w:right w:val="none" w:sz="0" w:space="0" w:color="auto"/>
          </w:divBdr>
        </w:div>
        <w:div w:id="163976156">
          <w:marLeft w:val="480"/>
          <w:marRight w:val="0"/>
          <w:marTop w:val="0"/>
          <w:marBottom w:val="0"/>
          <w:divBdr>
            <w:top w:val="none" w:sz="0" w:space="0" w:color="auto"/>
            <w:left w:val="none" w:sz="0" w:space="0" w:color="auto"/>
            <w:bottom w:val="none" w:sz="0" w:space="0" w:color="auto"/>
            <w:right w:val="none" w:sz="0" w:space="0" w:color="auto"/>
          </w:divBdr>
        </w:div>
      </w:divsChild>
    </w:div>
    <w:div w:id="2013682900">
      <w:bodyDiv w:val="1"/>
      <w:marLeft w:val="0"/>
      <w:marRight w:val="0"/>
      <w:marTop w:val="0"/>
      <w:marBottom w:val="0"/>
      <w:divBdr>
        <w:top w:val="none" w:sz="0" w:space="0" w:color="auto"/>
        <w:left w:val="none" w:sz="0" w:space="0" w:color="auto"/>
        <w:bottom w:val="none" w:sz="0" w:space="0" w:color="auto"/>
        <w:right w:val="none" w:sz="0" w:space="0" w:color="auto"/>
      </w:divBdr>
      <w:divsChild>
        <w:div w:id="1882015233">
          <w:marLeft w:val="480"/>
          <w:marRight w:val="0"/>
          <w:marTop w:val="0"/>
          <w:marBottom w:val="0"/>
          <w:divBdr>
            <w:top w:val="none" w:sz="0" w:space="0" w:color="auto"/>
            <w:left w:val="none" w:sz="0" w:space="0" w:color="auto"/>
            <w:bottom w:val="none" w:sz="0" w:space="0" w:color="auto"/>
            <w:right w:val="none" w:sz="0" w:space="0" w:color="auto"/>
          </w:divBdr>
        </w:div>
        <w:div w:id="552468549">
          <w:marLeft w:val="480"/>
          <w:marRight w:val="0"/>
          <w:marTop w:val="0"/>
          <w:marBottom w:val="0"/>
          <w:divBdr>
            <w:top w:val="none" w:sz="0" w:space="0" w:color="auto"/>
            <w:left w:val="none" w:sz="0" w:space="0" w:color="auto"/>
            <w:bottom w:val="none" w:sz="0" w:space="0" w:color="auto"/>
            <w:right w:val="none" w:sz="0" w:space="0" w:color="auto"/>
          </w:divBdr>
        </w:div>
        <w:div w:id="1367295337">
          <w:marLeft w:val="480"/>
          <w:marRight w:val="0"/>
          <w:marTop w:val="0"/>
          <w:marBottom w:val="0"/>
          <w:divBdr>
            <w:top w:val="none" w:sz="0" w:space="0" w:color="auto"/>
            <w:left w:val="none" w:sz="0" w:space="0" w:color="auto"/>
            <w:bottom w:val="none" w:sz="0" w:space="0" w:color="auto"/>
            <w:right w:val="none" w:sz="0" w:space="0" w:color="auto"/>
          </w:divBdr>
        </w:div>
        <w:div w:id="2073188994">
          <w:marLeft w:val="480"/>
          <w:marRight w:val="0"/>
          <w:marTop w:val="0"/>
          <w:marBottom w:val="0"/>
          <w:divBdr>
            <w:top w:val="none" w:sz="0" w:space="0" w:color="auto"/>
            <w:left w:val="none" w:sz="0" w:space="0" w:color="auto"/>
            <w:bottom w:val="none" w:sz="0" w:space="0" w:color="auto"/>
            <w:right w:val="none" w:sz="0" w:space="0" w:color="auto"/>
          </w:divBdr>
        </w:div>
        <w:div w:id="1079210271">
          <w:marLeft w:val="480"/>
          <w:marRight w:val="0"/>
          <w:marTop w:val="0"/>
          <w:marBottom w:val="0"/>
          <w:divBdr>
            <w:top w:val="none" w:sz="0" w:space="0" w:color="auto"/>
            <w:left w:val="none" w:sz="0" w:space="0" w:color="auto"/>
            <w:bottom w:val="none" w:sz="0" w:space="0" w:color="auto"/>
            <w:right w:val="none" w:sz="0" w:space="0" w:color="auto"/>
          </w:divBdr>
        </w:div>
        <w:div w:id="1318532636">
          <w:marLeft w:val="480"/>
          <w:marRight w:val="0"/>
          <w:marTop w:val="0"/>
          <w:marBottom w:val="0"/>
          <w:divBdr>
            <w:top w:val="none" w:sz="0" w:space="0" w:color="auto"/>
            <w:left w:val="none" w:sz="0" w:space="0" w:color="auto"/>
            <w:bottom w:val="none" w:sz="0" w:space="0" w:color="auto"/>
            <w:right w:val="none" w:sz="0" w:space="0" w:color="auto"/>
          </w:divBdr>
        </w:div>
      </w:divsChild>
    </w:div>
    <w:div w:id="2058553881">
      <w:bodyDiv w:val="1"/>
      <w:marLeft w:val="0"/>
      <w:marRight w:val="0"/>
      <w:marTop w:val="0"/>
      <w:marBottom w:val="0"/>
      <w:divBdr>
        <w:top w:val="none" w:sz="0" w:space="0" w:color="auto"/>
        <w:left w:val="none" w:sz="0" w:space="0" w:color="auto"/>
        <w:bottom w:val="none" w:sz="0" w:space="0" w:color="auto"/>
        <w:right w:val="none" w:sz="0" w:space="0" w:color="auto"/>
      </w:divBdr>
      <w:divsChild>
        <w:div w:id="281153269">
          <w:marLeft w:val="480"/>
          <w:marRight w:val="0"/>
          <w:marTop w:val="0"/>
          <w:marBottom w:val="0"/>
          <w:divBdr>
            <w:top w:val="none" w:sz="0" w:space="0" w:color="auto"/>
            <w:left w:val="none" w:sz="0" w:space="0" w:color="auto"/>
            <w:bottom w:val="none" w:sz="0" w:space="0" w:color="auto"/>
            <w:right w:val="none" w:sz="0" w:space="0" w:color="auto"/>
          </w:divBdr>
        </w:div>
        <w:div w:id="1701970344">
          <w:marLeft w:val="480"/>
          <w:marRight w:val="0"/>
          <w:marTop w:val="0"/>
          <w:marBottom w:val="0"/>
          <w:divBdr>
            <w:top w:val="none" w:sz="0" w:space="0" w:color="auto"/>
            <w:left w:val="none" w:sz="0" w:space="0" w:color="auto"/>
            <w:bottom w:val="none" w:sz="0" w:space="0" w:color="auto"/>
            <w:right w:val="none" w:sz="0" w:space="0" w:color="auto"/>
          </w:divBdr>
        </w:div>
        <w:div w:id="142352542">
          <w:marLeft w:val="480"/>
          <w:marRight w:val="0"/>
          <w:marTop w:val="0"/>
          <w:marBottom w:val="0"/>
          <w:divBdr>
            <w:top w:val="none" w:sz="0" w:space="0" w:color="auto"/>
            <w:left w:val="none" w:sz="0" w:space="0" w:color="auto"/>
            <w:bottom w:val="none" w:sz="0" w:space="0" w:color="auto"/>
            <w:right w:val="none" w:sz="0" w:space="0" w:color="auto"/>
          </w:divBdr>
        </w:div>
        <w:div w:id="1827161100">
          <w:marLeft w:val="480"/>
          <w:marRight w:val="0"/>
          <w:marTop w:val="0"/>
          <w:marBottom w:val="0"/>
          <w:divBdr>
            <w:top w:val="none" w:sz="0" w:space="0" w:color="auto"/>
            <w:left w:val="none" w:sz="0" w:space="0" w:color="auto"/>
            <w:bottom w:val="none" w:sz="0" w:space="0" w:color="auto"/>
            <w:right w:val="none" w:sz="0" w:space="0" w:color="auto"/>
          </w:divBdr>
        </w:div>
        <w:div w:id="690183137">
          <w:marLeft w:val="480"/>
          <w:marRight w:val="0"/>
          <w:marTop w:val="0"/>
          <w:marBottom w:val="0"/>
          <w:divBdr>
            <w:top w:val="none" w:sz="0" w:space="0" w:color="auto"/>
            <w:left w:val="none" w:sz="0" w:space="0" w:color="auto"/>
            <w:bottom w:val="none" w:sz="0" w:space="0" w:color="auto"/>
            <w:right w:val="none" w:sz="0" w:space="0" w:color="auto"/>
          </w:divBdr>
        </w:div>
        <w:div w:id="2062365902">
          <w:marLeft w:val="480"/>
          <w:marRight w:val="0"/>
          <w:marTop w:val="0"/>
          <w:marBottom w:val="0"/>
          <w:divBdr>
            <w:top w:val="none" w:sz="0" w:space="0" w:color="auto"/>
            <w:left w:val="none" w:sz="0" w:space="0" w:color="auto"/>
            <w:bottom w:val="none" w:sz="0" w:space="0" w:color="auto"/>
            <w:right w:val="none" w:sz="0" w:space="0" w:color="auto"/>
          </w:divBdr>
        </w:div>
        <w:div w:id="1600289530">
          <w:marLeft w:val="480"/>
          <w:marRight w:val="0"/>
          <w:marTop w:val="0"/>
          <w:marBottom w:val="0"/>
          <w:divBdr>
            <w:top w:val="none" w:sz="0" w:space="0" w:color="auto"/>
            <w:left w:val="none" w:sz="0" w:space="0" w:color="auto"/>
            <w:bottom w:val="none" w:sz="0" w:space="0" w:color="auto"/>
            <w:right w:val="none" w:sz="0" w:space="0" w:color="auto"/>
          </w:divBdr>
        </w:div>
        <w:div w:id="2008481978">
          <w:marLeft w:val="480"/>
          <w:marRight w:val="0"/>
          <w:marTop w:val="0"/>
          <w:marBottom w:val="0"/>
          <w:divBdr>
            <w:top w:val="none" w:sz="0" w:space="0" w:color="auto"/>
            <w:left w:val="none" w:sz="0" w:space="0" w:color="auto"/>
            <w:bottom w:val="none" w:sz="0" w:space="0" w:color="auto"/>
            <w:right w:val="none" w:sz="0" w:space="0" w:color="auto"/>
          </w:divBdr>
        </w:div>
        <w:div w:id="1741056053">
          <w:marLeft w:val="480"/>
          <w:marRight w:val="0"/>
          <w:marTop w:val="0"/>
          <w:marBottom w:val="0"/>
          <w:divBdr>
            <w:top w:val="none" w:sz="0" w:space="0" w:color="auto"/>
            <w:left w:val="none" w:sz="0" w:space="0" w:color="auto"/>
            <w:bottom w:val="none" w:sz="0" w:space="0" w:color="auto"/>
            <w:right w:val="none" w:sz="0" w:space="0" w:color="auto"/>
          </w:divBdr>
        </w:div>
        <w:div w:id="1318222171">
          <w:marLeft w:val="480"/>
          <w:marRight w:val="0"/>
          <w:marTop w:val="0"/>
          <w:marBottom w:val="0"/>
          <w:divBdr>
            <w:top w:val="none" w:sz="0" w:space="0" w:color="auto"/>
            <w:left w:val="none" w:sz="0" w:space="0" w:color="auto"/>
            <w:bottom w:val="none" w:sz="0" w:space="0" w:color="auto"/>
            <w:right w:val="none" w:sz="0" w:space="0" w:color="auto"/>
          </w:divBdr>
        </w:div>
        <w:div w:id="846166064">
          <w:marLeft w:val="480"/>
          <w:marRight w:val="0"/>
          <w:marTop w:val="0"/>
          <w:marBottom w:val="0"/>
          <w:divBdr>
            <w:top w:val="none" w:sz="0" w:space="0" w:color="auto"/>
            <w:left w:val="none" w:sz="0" w:space="0" w:color="auto"/>
            <w:bottom w:val="none" w:sz="0" w:space="0" w:color="auto"/>
            <w:right w:val="none" w:sz="0" w:space="0" w:color="auto"/>
          </w:divBdr>
        </w:div>
      </w:divsChild>
    </w:div>
    <w:div w:id="2081782063">
      <w:bodyDiv w:val="1"/>
      <w:marLeft w:val="0"/>
      <w:marRight w:val="0"/>
      <w:marTop w:val="0"/>
      <w:marBottom w:val="0"/>
      <w:divBdr>
        <w:top w:val="none" w:sz="0" w:space="0" w:color="auto"/>
        <w:left w:val="none" w:sz="0" w:space="0" w:color="auto"/>
        <w:bottom w:val="none" w:sz="0" w:space="0" w:color="auto"/>
        <w:right w:val="none" w:sz="0" w:space="0" w:color="auto"/>
      </w:divBdr>
      <w:divsChild>
        <w:div w:id="313873580">
          <w:marLeft w:val="480"/>
          <w:marRight w:val="0"/>
          <w:marTop w:val="0"/>
          <w:marBottom w:val="0"/>
          <w:divBdr>
            <w:top w:val="none" w:sz="0" w:space="0" w:color="auto"/>
            <w:left w:val="none" w:sz="0" w:space="0" w:color="auto"/>
            <w:bottom w:val="none" w:sz="0" w:space="0" w:color="auto"/>
            <w:right w:val="none" w:sz="0" w:space="0" w:color="auto"/>
          </w:divBdr>
        </w:div>
        <w:div w:id="1615792774">
          <w:marLeft w:val="480"/>
          <w:marRight w:val="0"/>
          <w:marTop w:val="0"/>
          <w:marBottom w:val="0"/>
          <w:divBdr>
            <w:top w:val="none" w:sz="0" w:space="0" w:color="auto"/>
            <w:left w:val="none" w:sz="0" w:space="0" w:color="auto"/>
            <w:bottom w:val="none" w:sz="0" w:space="0" w:color="auto"/>
            <w:right w:val="none" w:sz="0" w:space="0" w:color="auto"/>
          </w:divBdr>
        </w:div>
        <w:div w:id="850143499">
          <w:marLeft w:val="480"/>
          <w:marRight w:val="0"/>
          <w:marTop w:val="0"/>
          <w:marBottom w:val="0"/>
          <w:divBdr>
            <w:top w:val="none" w:sz="0" w:space="0" w:color="auto"/>
            <w:left w:val="none" w:sz="0" w:space="0" w:color="auto"/>
            <w:bottom w:val="none" w:sz="0" w:space="0" w:color="auto"/>
            <w:right w:val="none" w:sz="0" w:space="0" w:color="auto"/>
          </w:divBdr>
        </w:div>
        <w:div w:id="750279314">
          <w:marLeft w:val="480"/>
          <w:marRight w:val="0"/>
          <w:marTop w:val="0"/>
          <w:marBottom w:val="0"/>
          <w:divBdr>
            <w:top w:val="none" w:sz="0" w:space="0" w:color="auto"/>
            <w:left w:val="none" w:sz="0" w:space="0" w:color="auto"/>
            <w:bottom w:val="none" w:sz="0" w:space="0" w:color="auto"/>
            <w:right w:val="none" w:sz="0" w:space="0" w:color="auto"/>
          </w:divBdr>
        </w:div>
        <w:div w:id="1206286443">
          <w:marLeft w:val="480"/>
          <w:marRight w:val="0"/>
          <w:marTop w:val="0"/>
          <w:marBottom w:val="0"/>
          <w:divBdr>
            <w:top w:val="none" w:sz="0" w:space="0" w:color="auto"/>
            <w:left w:val="none" w:sz="0" w:space="0" w:color="auto"/>
            <w:bottom w:val="none" w:sz="0" w:space="0" w:color="auto"/>
            <w:right w:val="none" w:sz="0" w:space="0" w:color="auto"/>
          </w:divBdr>
        </w:div>
        <w:div w:id="1491477900">
          <w:marLeft w:val="48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156586">
      <w:bodyDiv w:val="1"/>
      <w:marLeft w:val="0"/>
      <w:marRight w:val="0"/>
      <w:marTop w:val="0"/>
      <w:marBottom w:val="0"/>
      <w:divBdr>
        <w:top w:val="none" w:sz="0" w:space="0" w:color="auto"/>
        <w:left w:val="none" w:sz="0" w:space="0" w:color="auto"/>
        <w:bottom w:val="none" w:sz="0" w:space="0" w:color="auto"/>
        <w:right w:val="none" w:sz="0" w:space="0" w:color="auto"/>
      </w:divBdr>
    </w:div>
    <w:div w:id="2137597217">
      <w:bodyDiv w:val="1"/>
      <w:marLeft w:val="0"/>
      <w:marRight w:val="0"/>
      <w:marTop w:val="0"/>
      <w:marBottom w:val="0"/>
      <w:divBdr>
        <w:top w:val="none" w:sz="0" w:space="0" w:color="auto"/>
        <w:left w:val="none" w:sz="0" w:space="0" w:color="auto"/>
        <w:bottom w:val="none" w:sz="0" w:space="0" w:color="auto"/>
        <w:right w:val="none" w:sz="0" w:space="0" w:color="auto"/>
      </w:divBdr>
      <w:divsChild>
        <w:div w:id="964046405">
          <w:marLeft w:val="480"/>
          <w:marRight w:val="0"/>
          <w:marTop w:val="0"/>
          <w:marBottom w:val="0"/>
          <w:divBdr>
            <w:top w:val="none" w:sz="0" w:space="0" w:color="auto"/>
            <w:left w:val="none" w:sz="0" w:space="0" w:color="auto"/>
            <w:bottom w:val="none" w:sz="0" w:space="0" w:color="auto"/>
            <w:right w:val="none" w:sz="0" w:space="0" w:color="auto"/>
          </w:divBdr>
        </w:div>
        <w:div w:id="386150595">
          <w:marLeft w:val="480"/>
          <w:marRight w:val="0"/>
          <w:marTop w:val="0"/>
          <w:marBottom w:val="0"/>
          <w:divBdr>
            <w:top w:val="none" w:sz="0" w:space="0" w:color="auto"/>
            <w:left w:val="none" w:sz="0" w:space="0" w:color="auto"/>
            <w:bottom w:val="none" w:sz="0" w:space="0" w:color="auto"/>
            <w:right w:val="none" w:sz="0" w:space="0" w:color="auto"/>
          </w:divBdr>
        </w:div>
        <w:div w:id="1234894852">
          <w:marLeft w:val="480"/>
          <w:marRight w:val="0"/>
          <w:marTop w:val="0"/>
          <w:marBottom w:val="0"/>
          <w:divBdr>
            <w:top w:val="none" w:sz="0" w:space="0" w:color="auto"/>
            <w:left w:val="none" w:sz="0" w:space="0" w:color="auto"/>
            <w:bottom w:val="none" w:sz="0" w:space="0" w:color="auto"/>
            <w:right w:val="none" w:sz="0" w:space="0" w:color="auto"/>
          </w:divBdr>
        </w:div>
        <w:div w:id="341904702">
          <w:marLeft w:val="480"/>
          <w:marRight w:val="0"/>
          <w:marTop w:val="0"/>
          <w:marBottom w:val="0"/>
          <w:divBdr>
            <w:top w:val="none" w:sz="0" w:space="0" w:color="auto"/>
            <w:left w:val="none" w:sz="0" w:space="0" w:color="auto"/>
            <w:bottom w:val="none" w:sz="0" w:space="0" w:color="auto"/>
            <w:right w:val="none" w:sz="0" w:space="0" w:color="auto"/>
          </w:divBdr>
        </w:div>
        <w:div w:id="294679261">
          <w:marLeft w:val="480"/>
          <w:marRight w:val="0"/>
          <w:marTop w:val="0"/>
          <w:marBottom w:val="0"/>
          <w:divBdr>
            <w:top w:val="none" w:sz="0" w:space="0" w:color="auto"/>
            <w:left w:val="none" w:sz="0" w:space="0" w:color="auto"/>
            <w:bottom w:val="none" w:sz="0" w:space="0" w:color="auto"/>
            <w:right w:val="none" w:sz="0" w:space="0" w:color="auto"/>
          </w:divBdr>
        </w:div>
        <w:div w:id="72372414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ral"/>
          <w:gallery w:val="placeholder"/>
        </w:category>
        <w:types>
          <w:type w:val="bbPlcHdr"/>
        </w:types>
        <w:behaviors>
          <w:behavior w:val="content"/>
        </w:behaviors>
        <w:guid w:val="{41B691A5-40A3-48E4-B854-05B8E440143B}"/>
      </w:docPartPr>
      <w:docPartBody>
        <w:p w:rsidR="0019228A" w:rsidRDefault="00595535">
          <w:r w:rsidRPr="00007047">
            <w:rPr>
              <w:rStyle w:val="TextodoEspaoReservado"/>
            </w:rPr>
            <w:t>Clique ou toque aqui para inserir o texto.</w:t>
          </w:r>
        </w:p>
      </w:docPartBody>
    </w:docPart>
    <w:docPart>
      <w:docPartPr>
        <w:name w:val="00DB9AD4A2E947C09D2142B8872B3BB4"/>
        <w:category>
          <w:name w:val="Geral"/>
          <w:gallery w:val="placeholder"/>
        </w:category>
        <w:types>
          <w:type w:val="bbPlcHdr"/>
        </w:types>
        <w:behaviors>
          <w:behavior w:val="content"/>
        </w:behaviors>
        <w:guid w:val="{6533B194-1320-47A2-996B-13B935089018}"/>
      </w:docPartPr>
      <w:docPartBody>
        <w:p w:rsidR="00AF3835" w:rsidRDefault="006F7ECD" w:rsidP="006F7ECD">
          <w:pPr>
            <w:pStyle w:val="00DB9AD4A2E947C09D2142B8872B3BB4"/>
          </w:pPr>
          <w:r w:rsidRPr="00007047">
            <w:rPr>
              <w:rStyle w:val="TextodoEspaoReservado"/>
            </w:rPr>
            <w:t>Clique ou toque aqui para inserir o texto.</w:t>
          </w:r>
        </w:p>
      </w:docPartBody>
    </w:docPart>
    <w:docPart>
      <w:docPartPr>
        <w:name w:val="BA5118E3978D42698C3150539FC3DD2E"/>
        <w:category>
          <w:name w:val="Geral"/>
          <w:gallery w:val="placeholder"/>
        </w:category>
        <w:types>
          <w:type w:val="bbPlcHdr"/>
        </w:types>
        <w:behaviors>
          <w:behavior w:val="content"/>
        </w:behaviors>
        <w:guid w:val="{39572454-EF84-4985-A617-228467221123}"/>
      </w:docPartPr>
      <w:docPartBody>
        <w:p w:rsidR="00000000" w:rsidRDefault="009F1A60" w:rsidP="009F1A60">
          <w:pPr>
            <w:pStyle w:val="BA5118E3978D42698C3150539FC3DD2E"/>
          </w:pPr>
          <w:r w:rsidRPr="007614FB">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Lato">
    <w:altName w:val="Segoe UI"/>
    <w:charset w:val="00"/>
    <w:family w:val="swiss"/>
    <w:pitch w:val="variable"/>
    <w:sig w:usb0="E10002FF" w:usb1="5000ECFF" w:usb2="0000002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535"/>
    <w:rsid w:val="00056617"/>
    <w:rsid w:val="000C756E"/>
    <w:rsid w:val="0019228A"/>
    <w:rsid w:val="001D47B2"/>
    <w:rsid w:val="002260B6"/>
    <w:rsid w:val="002A161A"/>
    <w:rsid w:val="002C065B"/>
    <w:rsid w:val="00440535"/>
    <w:rsid w:val="00595535"/>
    <w:rsid w:val="005B59BD"/>
    <w:rsid w:val="00615092"/>
    <w:rsid w:val="00662E43"/>
    <w:rsid w:val="006F7ECD"/>
    <w:rsid w:val="008F4BC3"/>
    <w:rsid w:val="00926617"/>
    <w:rsid w:val="0094661E"/>
    <w:rsid w:val="009F1A60"/>
    <w:rsid w:val="00A6189A"/>
    <w:rsid w:val="00AF3835"/>
    <w:rsid w:val="00C15164"/>
    <w:rsid w:val="00C35948"/>
    <w:rsid w:val="00DC2202"/>
    <w:rsid w:val="00E26DCC"/>
    <w:rsid w:val="00E35462"/>
    <w:rsid w:val="00E8637F"/>
    <w:rsid w:val="00F71ED1"/>
    <w:rsid w:val="00F733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9F1A60"/>
    <w:rPr>
      <w:color w:val="808080"/>
    </w:rPr>
  </w:style>
  <w:style w:type="paragraph" w:customStyle="1" w:styleId="00DB9AD4A2E947C09D2142B8872B3BB4">
    <w:name w:val="00DB9AD4A2E947C09D2142B8872B3BB4"/>
    <w:rsid w:val="006F7ECD"/>
  </w:style>
  <w:style w:type="paragraph" w:customStyle="1" w:styleId="BA5118E3978D42698C3150539FC3DD2E">
    <w:name w:val="BA5118E3978D42698C3150539FC3DD2E"/>
    <w:rsid w:val="009F1A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DF3EFF-92C4-46FD-910F-81E34D6912DA}">
  <we:reference id="wa104382081" version="1.46.0.0" store="pt-BR" storeType="OMEX"/>
  <we:alternateReferences>
    <we:reference id="WA104382081" version="1.46.0.0" store="" storeType="OMEX"/>
  </we:alternateReferences>
  <we:properties>
    <we:property name="MENDELEY_CITATIONS" value="[{&quot;citationID&quot;:&quot;MENDELEY_CITATION_7a8120cf-ddf6-4b79-b0a9-c928e3748046&quot;,&quot;properties&quot;:{&quot;noteIndex&quot;:0},&quot;isEdited&quot;:false,&quot;manualOverride&quot;:{&quot;isManuallyOverridden&quot;:false,&quot;citeprocText&quot;:&quot;(Ram et al., 2022)&quot;,&quot;manualOverrideText&quot;:&quot;&quot;},&quot;citationTag&quot;:&quot;MENDELEY_CITATION_v3_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&quot;,&quot;citationItems&quot;:[{&quot;id&quot;:&quot;d8cc6097-c3b0-318a-8964-1aab2eb040f6&quot;,&quot;itemData&quot;:{&quot;type&quot;:&quot;article&quot;,&quot;id&quot;:&quot;d8cc6097-c3b0-318a-8964-1aab2eb040f6&quot;,&quot;title&quot;:&quot;Global energy transition to 100% renewables by 2050: Not fiction, but much needed impetus for developing economies to leapfrog into a sustainable future&quot;,&quot;author&quot;:[{&quot;family&quot;:&quot;Ram&quot;,&quot;given&quot;:&quot;Manish&quot;,&quot;parse-names&quot;:false,&quot;dropping-particle&quot;:&quot;&quot;,&quot;non-dropping-particle&quot;:&quot;&quot;},{&quot;family&quot;:&quot;Bogdanov&quot;,&quot;given&quot;:&quot;Dmitrii&quot;,&quot;parse-names&quot;:false,&quot;dropping-particle&quot;:&quot;&quot;,&quot;non-dropping-particle&quot;:&quot;&quot;},{&quot;family&quot;:&quot;Aghahosseini&quot;,&quot;given&quot;:&quot;Arman&quot;,&quot;parse-names&quot;:false,&quot;dropping-particle&quot;:&quot;&quot;,&quot;non-dropping-particle&quot;:&quot;&quot;},{&quot;family&quot;:&quot;Gulagi&quot;,&quot;given&quot;:&quot;Ashish&quot;,&quot;parse-names&quot;:false,&quot;dropping-particle&quot;:&quot;&quot;,&quot;non-dropping-particle&quot;:&quot;&quot;},{&quot;family&quot;:&quot;Oyewo&quot;,&quot;given&quot;:&quot;Ayobami Solomon&quot;,&quot;parse-names&quot;:false,&quot;dropping-particle&quot;:&quot;&quot;,&quot;non-dropping-particle&quot;:&quot;&quot;},{&quot;family&quot;:&quot;Odai Mensah&quot;,&quot;given&quot;:&quot;Theophilus Nii&quot;,&quot;parse-names&quot;:false,&quot;dropping-particle&quot;:&quot;&quot;,&quot;non-dropping-particle&quot;:&quot;&quot;},{&quot;family&quot;:&quot;Child&quot;,&quot;given&quot;:&quot;Michael&quot;,&quot;parse-names&quot;:false,&quot;dropping-particle&quot;:&quot;&quot;,&quot;non-dropping-particle&quot;:&quot;&quot;},{&quot;family&quot;:&quot;Caldera&quot;,&quot;given&quot;:&quot;Upeksha&quot;,&quot;parse-names&quot;:false,&quot;dropping-particle&quot;:&quot;&quot;,&quot;non-dropping-particle&quot;:&quot;&quot;},{&quot;family&quot;:&quot;Sadovskaia&quot;,&quot;given&quot;:&quot;Kristina&quot;,&quot;parse-names&quot;:false,&quot;dropping-particle&quot;:&quot;&quot;,&quot;non-dropping-particle&quot;:&quot;&quot;},{&quot;family&quot;:&quot;Barbosa&quot;,&quot;given&quot;:&quot;Larissa De Souza Noel Simas&quot;,&quot;parse-names&quot;:false,&quot;dropping-particle&quot;:&quot;&quot;,&quot;non-dropping-particle&quot;:&quot;&quot;},{&quot;family&quot;:&quot;Fasihi&quot;,&quot;given&quot;:&quot;Mahdi&quot;,&quot;parse-names&quot;:false,&quot;dropping-particle&quot;:&quot;&quot;,&quot;non-dropping-particle&quot;:&quot;&quot;},{&quot;family&quot;:&quot;Khalili&quot;,&quot;given&quot;:&quot;Siavash&quot;,&quot;parse-names&quot;:false,&quot;dropping-particle&quot;:&quot;&quot;,&quot;non-dropping-particle&quot;:&quot;&quot;},{&quot;family&quot;:&quot;Traber&quot;,&quot;given&quot;:&quot;Thure&quot;,&quot;parse-names&quot;:false,&quot;dropping-particle&quot;:&quot;&quot;,&quot;non-dropping-particle&quot;:&quot;&quot;},{&quot;family&quot;:&quot;Breyer&quot;,&quot;given&quot;:&quot;Christian&quot;,&quot;parse-names&quot;:false,&quot;dropping-particle&quot;:&quot;&quot;,&quot;non-dropping-particle&quot;:&quot;&quot;}],&quot;container-title&quot;:&quot;Energy&quot;,&quot;DOI&quot;:&quot;10.1016/j.energy.2022.123419&quot;,&quot;ISSN&quot;:&quot;03605442&quot;,&quot;issued&quot;:{&quot;date-parts&quot;:[[2022,5,1]]},&quot;abstract&quot;:&quot;This is a discussion and response to “Global 100% energy transition by 2050: A fiction in developing economies?” authored by Anthony Afful-Dadzie and published in Joule 5 (2021) 1634–1643. The preview has raised concerns around the feasibility of energy transitions towards 100% renewable energy and sustainable technologies in developing economies, after examining the article Bogdanov et al. (2021) in Afful-Dadzie (2021). Although, the author has rightly pointed out the disparity in the recent growth of renewable energy across the developed and developing countries of the world, along with highlighting a pertinent issue of ‘availability of finance’ for energy transitions across developing countries, the preview fails to contextualise the issue of financing energy transitions, in particular across developing countries, and has trivialised complex and cumbersome cost optimal energy transition modelling with vague and unscientific illustrations. In response, the authors of Bogdanov et al. (2021) have contextualised, clarified and confuted the issues raised in Afful-Dadzie (2021).&quot;,&quot;publisher&quot;:&quot;Elsevier Ltd&quot;,&quot;volume&quot;:&quot;246&quot;,&quot;container-title-short&quot;:&quot;&quot;},&quot;isTemporary&quot;:false}]},{&quot;citationID&quot;:&quot;MENDELEY_CITATION_b4c32796-7c89-4b1d-bdf2-a581505ab3f8&quot;,&quot;properties&quot;:{&quot;noteIndex&quot;:0},&quot;isEdited&quot;:false,&quot;manualOverride&quot;:{&quot;isManuallyOverridden&quot;:true,&quot;citeprocText&quot;:&quot;(Lach et al., 2018)&quot;,&quot;manualOverrideText&quot;:&quot;. &quot;},&quot;citationTag&quot;:&quot;MENDELEY_CITATION_v3_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&quot;,&quot;citationItems&quot;:[{&quot;id&quot;:&quot;2eb8a8ac-cd7d-3f0d-8f3d-4798d2f2f06f&quot;,&quot;itemData&quot;:{&quot;type&quot;:&quot;book&quot;,&quot;id&quot;:&quot;2eb8a8ac-cd7d-3f0d-8f3d-4798d2f2f06f&quot;,&quot;title&quot;:&quot;Towards the battery of the future&quot;,&quot;author&quot;:[{&quot;family&quot;:&quot;Lach&quot;,&quot;given&quot;:&quot;Jakub&quot;,&quot;parse-names&quot;:false,&quot;dropping-particle&quot;:&quot;&quot;,&quot;non-dropping-particle&quot;:&quot;&quot;},{&quot;family&quot;:&quot;Wróbel&quot;,&quot;given&quot;:&quot;Kamil&quot;,&quot;parse-names&quot;:false,&quot;dropping-particle&quot;:&quot;&quot;,&quot;non-dropping-particle&quot;:&quot;&quot;},{&quot;family&quot;:&quot;Wróbel&quot;,&quot;given&quot;:&quot;Justyna&quot;,&quot;parse-names&quot;:false,&quot;dropping-particle&quot;:&quot;&quot;,&quot;non-dropping-particle&quot;:&quot;&quot;},{&quot;family&quot;:&quot;Podsadni&quot;,&quot;given&quot;:&quot;Piotr&quot;,&quot;parse-names&quot;:false,&quot;dropping-particle&quot;:&quot;&quot;,&quot;non-dropping-particle&quot;:&quot;&quot;},{&quot;family&quot;:&quot;Czerwiński&quot;,&quot;given&quot;:&quot;Andrzej&quot;,&quot;parse-names&quot;:false,&quot;dropping-particle&quot;:&quot;&quot;,&quot;non-dropping-particle&quot;:&quot;&quot;},{&quot;family&quot;:&quot;Commission&quot;,&quot;given&quot;:&quot;European&quot;,&quot;parse-names&quot;:false,&quot;dropping-particle&quot;:&quot;&quot;,&quot;non-dropping-particle&quot;:&quot;&quot;}],&quot;container-title&quot;:&quot;Journal of Solid State Electrochemistry&quot;,&quot;DOI&quot;:&quot;10.2779/503230&quot;,&quot;ISBN&quot;:&quot;9789279840395&quot;,&quot;ISSN&quot;:&quot;14328488&quot;,&quot;URL&quot;:&quot;http://ec.europa.eu/science-environment-policy%0Ainternal-pdf://237.128.24.174/2015, 105_EUROBAT + Pb REACH consortium input.pdf&quot;,&quot;issued&quot;:{&quot;date-parts&quot;:[[2018]]},&quot;number-of-pages&quot;:&quot;693-705&quot;,&quot;abstract&quot;:&quot;The world is facing an unprecented health crisis which authorities at all levels and across all countries are currently trying to solve. EUROBAT members believe that, with their products, battery manufacturers and its supply chain play an essential role in the management of the crisis. We are of the opinion that the battery industry qualifies as a critical manufacturing and/or essential industry that should remain in operation-on an appropriately modified basis-to provide the products and services that enable the continued operation of critical life-saving infrastructure and services.&quot;,&quot;issue&quot;:&quot;March&quot;,&quot;volume&quot;:&quot;23&quot;,&quot;container-title-short&quot;:&quot;&quot;},&quot;isTemporary&quot;:false}]},{&quot;citationID&quot;:&quot;MENDELEY_CITATION_ae124432-5cec-4736-9116-60daa2a17ec7&quot;,&quot;properties&quot;:{&quot;noteIndex&quot;:0},&quot;isEdited&quot;:false,&quot;manualOverride&quot;:{&quot;isManuallyOverridden&quot;:false,&quot;citeprocText&quot;:&quot;(Lach et al., 2018)&quot;,&quot;manualOverrideText&quot;:&quot;&quot;},&quot;citationTag&quot;:&quot;MENDELEY_CITATION_v3_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&quot;,&quot;citationItems&quot;:[{&quot;id&quot;:&quot;2eb8a8ac-cd7d-3f0d-8f3d-4798d2f2f06f&quot;,&quot;itemData&quot;:{&quot;type&quot;:&quot;book&quot;,&quot;id&quot;:&quot;2eb8a8ac-cd7d-3f0d-8f3d-4798d2f2f06f&quot;,&quot;title&quot;:&quot;Towards the battery of the future&quot;,&quot;author&quot;:[{&quot;family&quot;:&quot;Lach&quot;,&quot;given&quot;:&quot;Jakub&quot;,&quot;parse-names&quot;:false,&quot;dropping-particle&quot;:&quot;&quot;,&quot;non-dropping-particle&quot;:&quot;&quot;},{&quot;family&quot;:&quot;Wróbel&quot;,&quot;given&quot;:&quot;Kamil&quot;,&quot;parse-names&quot;:false,&quot;dropping-particle&quot;:&quot;&quot;,&quot;non-dropping-particle&quot;:&quot;&quot;},{&quot;family&quot;:&quot;Wróbel&quot;,&quot;given&quot;:&quot;Justyna&quot;,&quot;parse-names&quot;:false,&quot;dropping-particle&quot;:&quot;&quot;,&quot;non-dropping-particle&quot;:&quot;&quot;},{&quot;family&quot;:&quot;Podsadni&quot;,&quot;given&quot;:&quot;Piotr&quot;,&quot;parse-names&quot;:false,&quot;dropping-particle&quot;:&quot;&quot;,&quot;non-dropping-particle&quot;:&quot;&quot;},{&quot;family&quot;:&quot;Czerwiński&quot;,&quot;given&quot;:&quot;Andrzej&quot;,&quot;parse-names&quot;:false,&quot;dropping-particle&quot;:&quot;&quot;,&quot;non-dropping-particle&quot;:&quot;&quot;},{&quot;family&quot;:&quot;Commission&quot;,&quot;given&quot;:&quot;European&quot;,&quot;parse-names&quot;:false,&quot;dropping-particle&quot;:&quot;&quot;,&quot;non-dropping-particle&quot;:&quot;&quot;}],&quot;container-title&quot;:&quot;Journal of Solid State Electrochemistry&quot;,&quot;DOI&quot;:&quot;10.2779/503230&quot;,&quot;ISBN&quot;:&quot;9789279840395&quot;,&quot;ISSN&quot;:&quot;14328488&quot;,&quot;URL&quot;:&quot;http://ec.europa.eu/science-environment-policy%0Ainternal-pdf://237.128.24.174/2015, 105_EUROBAT + Pb REACH consortium input.pdf&quot;,&quot;issued&quot;:{&quot;date-parts&quot;:[[2018]]},&quot;number-of-pages&quot;:&quot;693-705&quot;,&quot;abstract&quot;:&quot;The world is facing an unprecented health crisis which authorities at all levels and across all countries are currently trying to solve. EUROBAT members believe that, with their products, battery manufacturers and its supply chain play an essential role in the management of the crisis. We are of the opinion that the battery industry qualifies as a critical manufacturing and/or essential industry that should remain in operation-on an appropriately modified basis-to provide the products and services that enable the continued operation of critical life-saving infrastructure and services.&quot;,&quot;issue&quot;:&quot;March&quot;,&quot;volume&quot;:&quot;23&quot;,&quot;container-title-short&quot;:&quot;&quot;},&quot;isTemporary&quot;:false}]},{&quot;citationID&quot;:&quot;MENDELEY_CITATION_b509a0e0-1966-4ce9-a38d-4871076ffaa1&quot;,&quot;properties&quot;:{&quot;noteIndex&quot;:0},&quot;isEdited&quot;:false,&quot;manualOverride&quot;:{&quot;isManuallyOverridden&quot;:false,&quot;citeprocText&quot;:&quot;(Bi et al., 2020)&quot;,&quot;manualOverrideText&quot;:&quot;&quot;},&quot;citationTag&quot;:&quot;MENDELEY_CITATION_v3_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&quot;,&quot;citationItems&quot;:[{&quot;id&quot;:&quot;4dcf9af5-5ee6-3b1f-b4b3-52c1b867897d&quot;,&quot;itemData&quot;:{&quot;type&quot;:&quot;article&quot;,&quot;id&quot;:&quot;4dcf9af5-5ee6-3b1f-b4b3-52c1b867897d&quot;,&quot;title&quot;:&quot;The importance of anode protection towards lithium oxygen batteries&quot;,&quot;author&quot;:[{&quot;family&quot;:&quot;Bi&quot;,&quot;given&quot;:&quot;Xuanxuan&quot;,&quot;parse-names&quot;:false,&quot;dropping-particle&quot;:&quot;&quot;,&quot;non-dropping-particle&quot;:&quot;&quot;},{&quot;family&quot;:&quot;Amine&quot;,&quot;given&quot;:&quot;Khalil&quot;,&quot;parse-names&quot;:false,&quot;dropping-particle&quot;:&quot;&quot;,&quot;non-dropping-particle&quot;:&quot;&quot;},{&quot;family&quot;:&quot;Lu&quot;,&quot;given&quot;:&quot;Jun&quot;,&quot;parse-names&quot;:false,&quot;dropping-particle&quot;:&quot;&quot;,&quot;non-dropping-particle&quot;:&quot;&quot;}],&quot;container-title&quot;:&quot;Journal of Materials Chemistry A&quot;,&quot;container-title-short&quot;:&quot;J Mater Chem A Mater&quot;,&quot;DOI&quot;:&quot;10.1039/c9ta12414d&quot;,&quot;ISSN&quot;:&quot;20507496&quot;,&quot;issued&quot;:{&quot;date-parts&quot;:[[2020,2,21]]},&quot;page&quot;:&quot;3563-3573&quot;,&quot;abstract&quot;:&quot;Developing lithium oxygen (Li-O2) batteries is critical to achieve high energy density in energy storage devices. Benefiting from the low weight of the cathode reagent, oxygen, Li-O2 batteries possess a high theoretical energy density of 3500 W h kg-1 based on the formation of Li2O2. However, they face several challenges from the metal anode, the air electrode, and the unstable electrolyte. Although most studies have focused on the air electrode, the importance of the anode protection should not be neglected. In this review, we aim to understand the challenges on the lithium anode in Li-O2 batteries, which include Li dendrite growth, parasitic reactions between Li and active species in the electrolyte, and the oxygen crossover effect. Also, recent advances on the Li protection in Li-O2 batteries will be introduced. This review emphasizes the importance of anode protection especially in an oxygen rich environment and could provide guidance for future development of Li-O2 batteries.&quot;,&quot;publisher&quot;:&quot;Royal Society of Chemistry&quot;,&quot;issue&quot;:&quot;7&quot;,&quot;volume&quot;:&quot;8&quot;},&quot;isTemporary&quot;:false}]},{&quot;citationID&quot;:&quot;MENDELEY_CITATION_f1a1ae4a-d12d-4c15-9566-065aface369c&quot;,&quot;properties&quot;:{&quot;noteIndex&quot;:0},&quot;isEdited&quot;:false,&quot;manualOverride&quot;:{&quot;isManuallyOverridden&quot;:true,&quot;citeprocText&quot;:&quot;(Luo et al., 2020)&quot;,&quot;manualOverrideText&quot;:&quot;(Luo et al., 2020).&quot;},&quot;citationTag&quot;:&quot;MENDELEY_CITATION_v3_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&quot;,&quot;citationItems&quot;:[{&quot;id&quot;:&quot;3d7cca84-3041-3206-822d-54cdbb4bda10&quot;,&quot;itemData&quot;:{&quot;type&quot;:&quot;article-journal&quot;,&quot;id&quot;:&quot;3d7cca84-3041-3206-822d-54cdbb4bda10&quot;,&quot;title&quot;:&quot;A Facile Surface Preservation Strategy for the Lithium Anode for High-Performance Li–O2 Batteries&quot;,&quot;author&quot;:[{&quot;family&quot;:&quot;Luo&quot;,&quot;given&quot;:&quot;Zhihong&quot;,&quot;parse-names&quot;:false,&quot;dropping-particle&quot;:&quot;&quot;,&quot;non-dropping-particle&quot;:&quot;&quot;},{&quot;family&quot;:&quot;Zhu&quot;,&quot;given&quot;:&quot;Guangbin&quot;,&quot;parse-names&quot;:false,&quot;dropping-particle&quot;:&quot;&quot;,&quot;non-dropping-particle&quot;:&quot;&quot;},{&quot;family&quot;:&quot;Yin&quot;,&quot;given&quot;:&quot;Liankun&quot;,&quot;parse-names&quot;:false,&quot;dropping-particle&quot;:&quot;&quot;,&quot;non-dropping-particle&quot;:&quot;&quot;},{&quot;family&quot;:&quot;Li&quot;,&quot;given&quot;:&quot;Fujie&quot;,&quot;parse-names&quot;:false,&quot;dropping-particle&quot;:&quot;&quot;,&quot;non-dropping-particle&quot;:&quot;&quot;},{&quot;family&quot;:&quot;Xu&quot;,&quot;given&quot;:&quot;Ben&quot;,&quot;parse-names&quot;:false,&quot;dropping-particle&quot;:&quot;&quot;,&quot;non-dropping-particle&quot;:&quot;bin&quot;},{&quot;family&quot;:&quot;Dala&quot;,&quot;given&quot;:&quot;Laurent&quot;,&quot;parse-names&quot;:false,&quot;dropping-particle&quot;:&quot;&quot;,&quot;non-dropping-particle&quot;:&quot;&quot;},{&quot;family&quot;:&quot;Liu&quot;,&quot;given&quot;:&quot;Xiaoteng&quot;,&quot;parse-names&quot;:false,&quot;dropping-particle&quot;:&quot;&quot;,&quot;non-dropping-particle&quot;:&quot;&quot;},{&quot;family&quot;:&quot;Luo&quot;,&quot;given&quot;:&quot;Kun&quot;,&quot;parse-names&quot;:false,&quot;dropping-particle&quot;:&quot;&quot;,&quot;non-dropping-particle&quot;:&quot;&quot;}],&quot;container-title&quot;:&quot;ACS Applied Materials &amp;amp; Interfaces&quot;,&quot;DOI&quot;:&quot;10.1021/acsami.0c08355&quot;,&quot;issued&quot;:{&quot;date-parts&quot;:[[2020,5,21]]},&quot;page&quot;:&quot;27316-27326&quot;,&quot;abstract&quot;:&quot;Protecting an anode from deterioration during charging/discharging has been seen as one of the key strategies in achieving high-performance lithium (Li)–O2 batteries and other Li–metal batteries with a high energy density. Here, we describe a facile approach to prevent the Li anode from dendritic growth and chemical corrosion by constructing a SiO2/GO hybrid thin layer on the surface. The uniform pore-preserving layer can conduct Li ions in the stripping/plating process, leading to an effective alleviation of the dendritic growth of Li by guiding the ion flux through the microstructure. Such a preservation technique significantly enhances the cell performance by enabling the Li–O2 cell to cycle up to 348 times at 1 A·g–1 with a capacity of 1000 mA·h·g–1, which is several times the cycles of cells with pristine Li (58 cycles), Li–GO (166 cycles), and Li–SiO2 (187 cycles). Moreover, the rate performance is improved, and the ultimate capacity of the cell is dramatically increased from 5400 to 25,200 mA·h·g–1. Th&quot;,&quot;publisher&quot;:&quot;American Chemical Society&quot;,&quot;issue&quot;:&quot;24&quot;,&quot;volume&quot;:&quot;12&quot;,&quot;container-title-short&quot;:&quot;&quot;},&quot;isTemporary&quot;:false}]},{&quot;citationID&quot;:&quot;MENDELEY_CITATION_cd4d19a0-f4ca-487c-84dc-476d3467e230&quot;,&quot;properties&quot;:{&quot;noteIndex&quot;:0},&quot;isEdited&quot;:false,&quot;manualOverride&quot;:{&quot;isManuallyOverridden&quot;:true,&quot;citeprocText&quot;:&quot;(Policano et al., 2022)&quot;,&quot;manualOverrideText&quot;:&quot;(Policano et al., 2022).&quot;},&quot;citationTag&quot;:&quot;MENDELEY_CITATION_v3_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&quot;,&quot;citationItems&quot;:[{&quot;id&quot;:&quot;078cc5be-f18e-3c3c-b05e-22843db24180&quot;,&quot;itemData&quot;:{&quot;type&quot;:&quot;article&quot;,&quot;id&quot;:&quot;078cc5be-f18e-3c3c-b05e-22843db24180&quot;,&quot;title&quot;:&quot;Water in Aprotic Li-O2Batteries: A Critical Review&quot;,&quot;author&quot;:[{&quot;family&quot;:&quot;Policano&quot;,&quot;given&quot;:&quot;Martim C.&quot;,&quot;parse-names&quot;:false,&quot;dropping-particle&quot;:&quot;&quot;,&quot;non-dropping-particle&quot;:&quot;&quot;},{&quot;family&quot;:&quot;Anchieta&quot;,&quot;given&quot;:&quot;Chayene G.&quot;,&quot;parse-names&quot;:false,&quot;dropping-particle&quot;:&quot;&quot;,&quot;non-dropping-particle&quot;:&quot;&quot;},{&quot;family&quot;:&quot;Nepel&quot;,&quot;given&quot;:&quot;Thayane C.M.&quot;,&quot;parse-names&quot;:false,&quot;dropping-particle&quot;:&quot;&quot;,&quot;non-dropping-particle&quot;:&quot;&quot;},{&quot;family&quot;:&quot;Filho&quot;,&quot;given&quot;:&quot;Rubens M.&quot;,&quot;parse-names&quot;:false,&quot;dropping-particle&quot;:&quot;&quot;,&quot;non-dropping-particle&quot;:&quot;&quot;},{&quot;family&quot;:&quot;Doubek&quot;,&quot;given&quot;:&quot;Gustavo&quot;,&quot;parse-names&quot;:false,&quot;dropping-particle&quot;:&quot;&quot;,&quot;non-dropping-particle&quot;:&quot;&quot;}],&quot;container-title&quot;:&quot;ACS Applied Energy Materials&quot;,&quot;container-title-short&quot;:&quot;ACS Appl Energy Mater&quot;,&quot;DOI&quot;:&quot;10.1021/acsaem.1c03750&quot;,&quot;ISSN&quot;:&quot;25740962&quot;,&quot;issued&quot;:{&quot;date-parts&quot;:[[2022,8,22]]},&quot;page&quot;:&quot;9228-9240&quot;,&quot;abstract&quot;:&quot;The growing demand for more efficient technologies to store energy has brought us to a scenario where battery research is extremely important. Due to a higher energy density than lithium-ion batteries, lithium-oxygen batteries (Li-O2) have attracted attention with their theoretical energy density close to fossil fuels. However, much study is still needed to enable the practical use and production on a large scale of this technology, including the interference compounds present in atmospheric air, such as water. Advances in understanding the influence of water on aprotic Li-O2batteries, catalysts used in conjunction with water, membranes to prevent corrosion at the anode, the influence of electrolyte solvent, and different mechanisms are summarized in this review. The addition of water can alter the cell capacity, charge and discharge overpotentials, and its cyclability. Studies on this subject are still at an early stage, and the role of water is still debatable in the literature. In this work we provide a thorough analysis from the reported data and create a framework to highlight the impacts of water in capacity, overpotentials, and cycling across many studies, looking for similarities between the systems and reaction mechanisms behind these phenomena. To better understand the mechanisms involved, simulation works that support theoretical equations and experimental results were used. Finally, the present work aims to synthesize data from several authors on a subject that is fundamental for the future use and production of Li-O2batteries.&quot;,&quot;publisher&quot;:&quot;American Chemical Society&quot;,&quot;issue&quot;:&quot;8&quot;,&quot;volume&quot;:&quot;5&quot;},&quot;isTemporary&quot;:false}]},{&quot;citationID&quot;:&quot;MENDELEY_CITATION_1d2fa1d7-4086-489d-870c-6447246e5ba3&quot;,&quot;properties&quot;:{&quot;noteIndex&quot;:0},&quot;isEdited&quot;:false,&quot;manualOverride&quot;:{&quot;isManuallyOverridden&quot;:true,&quot;citeprocText&quot;:&quot;(Pan et al., 2017)&quot;,&quot;manualOverrideText&quot;:&quot;(Pan et al., 2017).&quot;},&quot;citationTag&quot;:&quot;MENDELEY_CITATION_v3_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&quot;,&quot;citationItems&quot;:[{&quot;id&quot;:&quot;f49e5ab4-1269-351b-8be9-a4ff55da9ca3&quot;,&quot;itemData&quot;:{&quot;type&quot;:&quot;article-journal&quot;,&quot;id&quot;:&quot;f49e5ab4-1269-351b-8be9-a4ff55da9ca3&quot;,&quot;title&quot;:&quot;Functional membrane separators for next-generation high-energy rechargeable batteries&quot;,&quot;author&quot;:[{&quot;family&quot;:&quot;Pan&quot;,&quot;given&quot;:&quot;Yuede&quot;,&quot;parse-names&quot;:false,&quot;dropping-particle&quot;:&quot;&quot;,&quot;non-dropping-particle&quot;:&quot;&quot;},{&quot;family&quot;:&quot;Chou&quot;,&quot;given&quot;:&quot;Shulei&quot;,&quot;parse-names&quot;:false,&quot;dropping-particle&quot;:&quot;&quot;,&quot;non-dropping-particle&quot;:&quot;&quot;},{&quot;family&quot;:&quot;Liu&quot;,&quot;given&quot;:&quot;Hua Kun&quot;,&quot;parse-names&quot;:false,&quot;dropping-particle&quot;:&quot;&quot;,&quot;non-dropping-particle&quot;:&quot;&quot;},{&quot;family&quot;:&quot;Dou&quot;,&quot;given&quot;:&quot;Shi Xue&quot;,&quot;parse-names&quot;:false,&quot;dropping-particle&quot;:&quot;&quot;,&quot;non-dropping-particle&quot;:&quot;&quot;}],&quot;container-title&quot;:&quot;National Science Review&quot;,&quot;container-title-short&quot;:&quot;Natl Sci Rev&quot;,&quot;DOI&quot;:&quot;10.1093/nsr/nwx037&quot;,&quot;ISSN&quot;:&quot;2053714X&quot;,&quot;issued&quot;:{&quot;date-parts&quot;:[[2017]]},&quot;page&quot;:&quot;917-933&quot;,&quot;abstract&quot;:&quot;The membrane separator is a key component in a liquid-electrolyte battery for electrically separating the cathode and the anode, meanwhile ensuring ionic transport between them. Besides these basic requirements, endowing the separator with specific beneficial functions is now being paid great attention because it provides an important alternative approach for the development of batteries, particularly next-generation high-energy rechargeable batteries. Herein, functional separators are overviewed based on four key criteria of next-generation high-energy rechargeable batteries: stable, safe, smart and sustainable (4S). That is, the applied membrane materials and the corresponding functioning mechanisms of the 4S separators are reviewed. Functional separators with selective permeability have been applied to retard unwanted migration of the specific species (e.g. polysulfide anions in Li-S batteries) from one electrode to the other in order to achieve stable cycling operation. The covered battery types are Li-S, room-temperature Na-S, Li-organic, organic redox-flow (RF) and Li-air batteries. Safe, smart and sustainable separators are then described in sequence following the first criterion of stable cycling. In the final section, key challenges and potential opportunities in the development of 4S separators are discussed.&quot;,&quot;issue&quot;:&quot;6&quot;,&quot;volume&quot;:&quot;4&quot;},&quot;isTemporary&quot;:false}]},{&quot;citationID&quot;:&quot;MENDELEY_CITATION_33ce5a36-141f-4d9b-90c8-eeda9c823873&quot;,&quot;properties&quot;:{&quot;noteIndex&quot;:0},&quot;isEdited&quot;:false,&quot;manualOverride&quot;:{&quot;isManuallyOverridden&quot;:true,&quot;citeprocText&quot;:&quot;(Vlad et al., 2009)&quot;,&quot;manualOverrideText&quot;:&quot;(Vlad et al., 2009).&quot;},&quot;citationTag&quot;:&quot;MENDELEY_CITATION_v3_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&quot;,&quot;citationItems&quot;:[{&quot;id&quot;:&quot;0555f681-565c-3b60-ad5e-fd948d1381b6&quot;,&quot;itemData&quot;:{&quot;type&quot;:&quot;article-journal&quot;,&quot;id&quot;:&quot;0555f681-565c-3b60-ad5e-fd948d1381b6&quot;,&quot;title&quot;:&quot;Thermal, mechanical and wettability properties of some branched polyetherurethane elastomers&quot;,&quot;author&quot;:[{&quot;family&quot;:&quot;Vlad&quot;,&quot;given&quot;:&quot;Stelian&quot;,&quot;parse-names&quot;:false,&quot;dropping-particle&quot;:&quot;&quot;,&quot;non-dropping-particle&quot;:&quot;&quot;},{&quot;family&quot;:&quot;Spiridon&quot;,&quot;given&quot;:&quot;Iuliana&quot;,&quot;parse-names&quot;:false,&quot;dropping-particle&quot;:&quot;&quot;,&quot;non-dropping-particle&quot;:&quot;&quot;},{&quot;family&quot;:&quot;Grigoras&quot;,&quot;given&quot;:&quot;Cristian Vasile&quot;,&quot;parse-names&quot;:false,&quot;dropping-particle&quot;:&quot;&quot;,&quot;non-dropping-particle&quot;:&quot;&quot;},{&quot;family&quot;:&quot;Drobota&quot;,&quot;given&quot;:&quot;Mioara&quot;,&quot;parse-names&quot;:false,&quot;dropping-particle&quot;:&quot;&quot;,&quot;non-dropping-particle&quot;:&quot;&quot;},{&quot;family&quot;:&quot;Nistor&quot;,&quot;given&quot;:&quot;Alexandra&quot;,&quot;parse-names&quot;:false,&quot;dropping-particle&quot;:&quot;&quot;,&quot;non-dropping-particle&quot;:&quot;&quot;}],&quot;ISSN&quot;:&quot;1618-7229&quot;,&quot;URL&quot;:&quot;http://www.e-polymers.org&quot;,&quot;issued&quot;:{&quot;date-parts&quot;:[[2009]]},&quot;abstract&quot;:&quot;In this study three series of polyetherurethanes (PEU) based on Terathane ® (polytetramethyleneetherglycol-PTMEG, M n 1400) as polyol; isophorone diisocyanate (IPDI), 4,4'-methylene-bis-(cyclohexyl-isocyanate) (HMDI) and hexamethylene diisocyanate (HDI) as aliphatic diisocyanate components; 1,4-butanediol (BD) and glycerin (Gly) as chain extenders were synthesized. The glycerin as triol is responsible for the crosslinking structures. All polyether urethanes were synthesized by prepolymer method. The PTMEG was reacted with diisocyanate to realize a diisocyanate-terminated prepolymer, which in next step was extended with blend of the 1,4-butanediol (BD) and glycerin (Gly) in different proportion. The influence of the diisocyanate structure and chain extender functionality on the thermal, mechanical and wettability properties were the aim of this study. The physical, mechanical and wettability properties of these polymers were measured according to standard methods. All polymers were characterized by conventional characterization methods. Different methods of thermal analysis (TGA and DSC) were used for characterization. Wettability was estimated by determination of the dynamic contact angle. The structures were confirmed by FT-IR and H-NMR analysis. The results show that the thermal stability, mechanical and wettability properties of the final products are influenced by the diisocyanate and chain extenders nature.&quot;,&quot;issue&quot;:&quot;004&quot;,&quot;container-title-short&quot;:&quot;&quot;},&quot;isTemporary&quot;:false}]},{&quot;citationID&quot;:&quot;MENDELEY_CITATION_094e50a4-f3dc-4f80-afa5-bb3f1b3ff2c2&quot;,&quot;properties&quot;:{&quot;noteIndex&quot;:0},&quot;isEdited&quot;:false,&quot;manualOverride&quot;:{&quot;isManuallyOverridden&quot;:false,&quot;citeprocText&quot;:&quot;(Prisacariu, 2011)&quot;,&quot;manualOverrideText&quot;:&quot;&quot;},&quot;citationTag&quot;:&quot;MENDELEY_CITATION_v3_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SBl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mNvbnRhaW5lci10aXRsZS1zaG9ydCI6IiJ9LCJpc1RlbXBvcmFyeSI6ZmFsc2V9XX0=&quot;,&quot;citationItems&quot;:[{&quot;id&quot;:&quot;e3077753-0207-33c7-9542-a2c4b7684ef7&quot;,&quot;itemData&quot;:{&quot;type&quot;:&quot;book&quot;,&quot;id&quot;:&quot;e3077753-0207-33c7-9542-a2c4b7684ef7&quot;,&quot;title&quot;:&quot;Polyurethane Elastomers&quot;,&quot;author&quot;:[{&quot;family&quot;:&quot;Prisacariu&quot;,&quot;given&quot;:&quot;Cristina&quot;,&quot;parse-names&quot;:false,&quot;dropping-particle&quot;:&quot;&quot;,&quot;non-dropping-particle&quot;:&quot;&quot;}],&quot;ISBN&quot;:&quot;9783709105139&quot;,&quot;issued&quot;:{&quot;date-parts&quot;:[[2011]]},&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container-title-short&quot;:&quot;&quot;},&quot;isTemporary&quot;:false}]},{&quot;citationID&quot;:&quot;MENDELEY_CITATION_82cb8ba4-be48-4f77-ac7e-b8982cf89f16&quot;,&quot;properties&quot;:{&quot;noteIndex&quot;:0},&quot;isEdited&quot;:false,&quot;manualOverride&quot;:{&quot;isManuallyOverridden&quot;:true,&quot;citeprocText&quot;:&quot;(Vlad &amp;#38; Oprea, 2008)&quot;,&quot;manualOverrideText&quot;:&quot;(Vlad &amp; Oprea, 2008).&quot;},&quot;citationTag&quot;:&quot;MENDELEY_CITATION_v3_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&quot;,&quot;citationItems&quot;:[{&quot;id&quot;:&quot;97d05632-2a03-35de-ba90-207626b3ec64&quot;,&quot;itemData&quot;:{&quot;type&quot;:&quot;article-journal&quot;,&quot;id&quot;:&quot;97d05632-2a03-35de-ba90-207626b3ec64&quot;,&quot;title&quot;:&quot;Chain extender and diisocyanate amount effects on the thermal, mechanical and wettability properties of some polyurethane elastomers&quot;,&quot;author&quot;:[{&quot;family&quot;:&quot;Vlad&quot;,&quot;given&quot;:&quot;Stelian&quot;,&quot;parse-names&quot;:false,&quot;dropping-particle&quot;:&quot;&quot;,&quot;non-dropping-particle&quot;:&quot;&quot;},{&quot;family&quot;:&quot;Oprea&quot;,&quot;given&quot;:&quot;Stefan&quot;,&quot;parse-names&quot;:false,&quot;dropping-particle&quot;:&quot;&quot;,&quot;non-dropping-particle&quot;:&quot;&quot;}],&quot;container-title&quot;:&quot;E-Polymers&quot;,&quot;DOI&quot;:&quot;10.1515/epoly.2008.8.1.285&quot;,&quot;ISSN&quot;:&quot;16187229&quot;,&quot;issued&quot;:{&quot;date-parts&quot;:[[2008,2,16]]},&quot;abstract&quot;:&quot;The aim of this study was to investigate the effect of chain extender and diisocyanate amount on the thermal, mechanical and wettability properties of some polyurethanes. The chain extender nature caused the increase of the thermal stability due to the higher stability of the double and triple bonds respectively in contrast to simple bonds. Tg of the polyurethanes based on PCL/MDI decreased when the unsaturated grade from chain extenders increased. The double and triple bonds content from polyurethane structure was responsible for this behavior. The hard segment contents and the chain extenders nature also influenced the wettability. The results showed that the thermal, mechanical and wettability properties of the final products might be controlled by fine control of the amount of the MDI and the nature of the chain extenders.&quot;,&quot;publisher&quot;:&quot;European Polymer Federation&quot;,&quot;container-title-short&quot;:&quot;&quot;},&quot;isTemporary&quot;:false}]},{&quot;citationID&quot;:&quot;MENDELEY_CITATION_7d7f7765-be96-4188-a166-fb7850763893&quot;,&quot;properties&quot;:{&quot;noteIndex&quot;:0},&quot;isEdited&quot;:false,&quot;manualOverride&quot;:{&quot;isManuallyOverridden&quot;:false,&quot;citeprocText&quot;:&quot;(Wong &amp;#38; Badri, 2012)&quot;,&quot;manualOverrideText&quot;:&quot;&quot;},&quot;citationTag&quot;:&quot;MENDELEY_CITATION_v3_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&quot;,&quot;citationItems&quot;:[{&quot;id&quot;:&quot;25b42fcc-ca51-336f-b72b-bcf5cec91236&quot;,&quot;itemData&quot;:{&quot;type&quot;:&quot;article-journal&quot;,&quot;id&quot;:&quot;25b42fcc-ca51-336f-b72b-bcf5cec91236&quot;,&quot;title&quot;:&quot;Chemical Analyses of Palm Kernel Oil-Based Polyurethane Prepolymer&quot;,&quot;author&quot;:[{&quot;family&quot;:&quot;Wong&quot;,&quot;given&quot;:&quot;Chee Sien&quot;,&quot;parse-names&quot;:false,&quot;dropping-particle&quot;:&quot;&quot;,&quot;non-dropping-particle&quot;:&quot;&quot;},{&quot;family&quot;:&quot;Badri&quot;,&quot;given&quot;:&quot;Khairiah Haji&quot;,&quot;parse-names&quot;:false,&quot;dropping-particle&quot;:&quot;&quot;,&quot;non-dropping-particle&quot;:&quot;&quot;}],&quot;container-title&quot;:&quot;Materials Sciences and Applications&quot;,&quot;DOI&quot;:&quot;10.4236/msa.2012.32012&quot;,&quot;ISSN&quot;:&quot;2153-117X&quot;,&quot;issued&quot;:{&quot;date-parts&quot;:[[2012]]},&quot;page&quot;:&quot;78-86&quot;,&quot;abstract&quot;:&quot;Polyurethane (PU) was prepared from palm kernel oil-based monoester polyol (PKO-p) via prepolymerization method at NCO/OH ratio of 200/100, 150/100, 100/100, and 75/100 at ambient temperature under nitrogen gas atmosphere. The structure of the synthesized prepolymerized PKO-p PU was determined using FTIR and 13C NMR. The disapperance of NCO peak in the FTIR spectrum at 2270 cm–1 - 2250 cm–1 cm showed that MDI has completely reacted to form PU. The appearance of C=O peak at 1700 cm–1 indicated that hydrogen bonding was formed between the soft segmented chain of the PKO-p and the hard segmented MDI. Hence, urethane bond was the main polymeric chain in the PU.&quot;,&quot;publisher&quot;:&quot;Scientific Research Publishing, Inc,&quot;,&quot;issue&quot;:&quot;02&quot;,&quot;volume&quot;:&quot;03&quot;,&quot;container-title-short&quot;:&quot;&quot;},&quot;isTemporary&quot;:false}]},{&quot;citationID&quot;:&quot;MENDELEY_CITATION_6f492b2f-c7ba-4734-bb9d-3d5869b0e6a7&quot;,&quot;properties&quot;:{&quot;noteIndex&quot;:0},&quot;isEdited&quot;:false,&quot;manualOverride&quot;:{&quot;isManuallyOverridden&quot;:false,&quot;citeprocText&quot;:&quot;(Nepel et al., 2021)&quot;,&quot;manualOverrideText&quot;:&quot;&quot;},&quot;citationTag&quot;:&quot;MENDELEY_CITATION_v3_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&quot;,&quot;citationItems&quot;:[{&quot;id&quot;:&quot;6c108f99-8c98-3048-82c1-3c73ee5d6517&quot;,&quot;itemData&quot;:{&quot;type&quot;:&quot;article-journal&quot;,&quot;id&quot;:&quot;6c108f99-8c98-3048-82c1-3c73ee5d6517&quot;,&quot;title&quot;:&quot;In Situ Infrared Micro and Nanospectroscopy for Discharge Chemical Composition Investigation of Non-Aqueous Lithium–Air Cells&quot;,&quot;author&quot;:[{&quot;family&quot;:&quot;Nepel&quot;,&quot;given&quot;:&quot;Thayane C.M.&quot;,&quot;parse-names&quot;:false,&quot;dropping-particle&quot;:&quot;&quot;,&quot;non-dropping-particle&quot;:&quot;&quot;},{&quot;family&quot;:&quot;Anchieta&quot;,&quot;given&quot;:&quot;Chayene G.&quot;,&quot;parse-names&quot;:false,&quot;dropping-particle&quot;:&quot;&quot;,&quot;non-dropping-particle&quot;:&quot;&quot;},{&quot;family&quot;:&quot;Cremasco&quot;,&quot;given&quot;:&quot;Leticia F.&quot;,&quot;parse-names&quot;:false,&quot;dropping-particle&quot;:&quot;&quot;,&quot;non-dropping-particle&quot;:&quot;&quot;},{&quot;family&quot;:&quot;Sousa&quot;,&quot;given&quot;:&quot;Bianca P.&quot;,&quot;parse-names&quot;:false,&quot;dropping-particle&quot;:&quot;&quot;,&quot;non-dropping-particle&quot;:&quot;&quot;},{&quot;family&quot;:&quot;Miranda&quot;,&quot;given&quot;:&quot;André N.&quot;,&quot;parse-names&quot;:false,&quot;dropping-particle&quot;:&quot;&quot;,&quot;non-dropping-particle&quot;:&quot;&quot;},{&quot;family&quot;:&quot;Oliveira&quot;,&quot;given&quot;:&quot;Lorrane C.C.B.&quot;,&quot;parse-names&quot;:false,&quot;dropping-particle&quot;:&quot;&quot;,&quot;non-dropping-particle&quot;:&quot;&quot;},{&quot;family&quot;:&quot;Francisco&quot;,&quot;given&quot;:&quot;Bruno A.B.&quot;,&quot;parse-names&quot;:false,&quot;dropping-particle&quot;:&quot;&quot;,&quot;non-dropping-particle&quot;:&quot;&quot;},{&quot;family&quot;:&quot;Júlio&quot;,&quot;given&quot;:&quot;Julia P.de O.&quot;,&quot;parse-names&quot;:false,&quot;dropping-particle&quot;:&quot;&quot;,&quot;non-dropping-particle&quot;:&quot;&quot;},{&quot;family&quot;:&quot;Maia&quot;,&quot;given&quot;:&quot;Francisco C.B.&quot;,&quot;parse-names&quot;:false,&quot;dropping-particle&quot;:&quot;&quot;,&quot;non-dropping-particle&quot;:&quot;&quot;},{&quot;family&quot;:&quot;Freitas&quot;,&quot;given&quot;:&quot;Raul O.&quot;,&quot;parse-names&quot;:false,&quot;dropping-particle&quot;:&quot;&quot;,&quot;non-dropping-particle&quot;:&quot;&quot;},{&quot;family&quot;:&quot;Rodella&quot;,&quot;given&quot;:&quot;Cristiane B.&quot;,&quot;parse-names&quot;:false,&quot;dropping-particle&quot;:&quot;&quot;,&quot;non-dropping-particle&quot;:&quot;&quot;},{&quot;family&quot;:&quot;Filho&quot;,&quot;given&quot;:&quot;Rubens M.&quot;,&quot;parse-names&quot;:false,&quot;dropping-particle&quot;:&quot;&quot;,&quot;non-dropping-particle&quot;:&quot;&quot;},{&quot;family&quot;:&quot;Doubek&quot;,&quot;given&quot;:&quot;Gustavo&quot;,&quot;parse-names&quot;:false,&quot;dropping-particle&quot;:&quot;&quot;,&quot;non-dropping-particle&quot;:&quot;&quot;}],&quot;container-title&quot;:&quot;Advanced Energy Materials&quot;,&quot;container-title-short&quot;:&quot;Adv Energy Mater&quot;,&quot;DOI&quot;:&quot;10.1002/aenm.202101884&quot;,&quot;ISSN&quot;:&quot;16146840&quot;,&quot;issued&quot;:{&quot;date-parts&quot;:[[2021,12,1]]},&quot;abstract&quot;:&quot;Metal–air batteries, such as Li–air, may be the key for large-scale energy storage as they have the highest energy density among all electrochemical devices. However, these devices suffer from irreversible side reactions leading to battery failure, especially when ambient air is used as the O2 source, so a deep understanding over the surface chemistry evolution is imperative for building better devices. Herein, a multi-scale (nano-micro) FTIR analysis is made over the electrode surface during cell discharge employing synchrotron infrared nanospectroscopy (SINS) for the first time, to track the chemical composition changes at the nanoscale which are successfully correlated with in operando micro-FTIR characterization. The in situ results reveal homogeneous product distribution from the nano to the micro scale, and that the discharge rate does not interfere in chemical composition. In operando micro-FTIR shows the atmosphere dependency over Li products formation; the presence of HCOO– species occurring due to CO2 electroreduction in water, LiOH and Li2CO3, are also detected and even the lowest concentration of CO2 and H2O affects the O2 reactions. Finally, evidence of the Li2O2 reaction with DMSO forming DMSO2 after just 140 s of cell discharge shows this new technique's relevance in aiding the search for stable electrolytes.&quot;,&quot;publisher&quot;:&quot;John Wiley and Sons Inc&quot;,&quot;issue&quot;:&quot;45&quot;,&quot;volume&quot;:&quot;11&quot;},&quot;isTemporary&quot;:false}]}]"/>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6FF9D-9348-4CA7-967B-A27F6F2DE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1488</TotalTime>
  <Pages>6</Pages>
  <Words>3265</Words>
  <Characters>17636</Characters>
  <Application>Microsoft Office Word</Application>
  <DocSecurity>0</DocSecurity>
  <Lines>146</Lines>
  <Paragraphs>41</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Elda Silveira</cp:lastModifiedBy>
  <cp:revision>57</cp:revision>
  <cp:lastPrinted>2015-05-12T18:31:00Z</cp:lastPrinted>
  <dcterms:created xsi:type="dcterms:W3CDTF">2023-02-06T15:24:00Z</dcterms:created>
  <dcterms:modified xsi:type="dcterms:W3CDTF">2023-04-14T16:51:00Z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8c38b47c39ea47dc3e9715b790445a6e715cf7a6aa55382fd60f2c15bca80161</vt:lpwstr>
  </property>
</Properties>
</file>