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3528E895" w14:textId="77777777">
        <w:trPr>
          <w:trHeight w:val="852"/>
          <w:jc w:val="center"/>
        </w:trPr>
        <w:tc>
          <w:tcPr>
            <w:tcW w:w="6946" w:type="dxa"/>
            <w:vMerge w:val="restart"/>
            <w:tcBorders>
              <w:right w:val="single" w:sz="4" w:space="0" w:color="auto"/>
            </w:tcBorders>
          </w:tcPr>
          <w:p w14:paraId="42F6E17C"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535591822"/>
            <w:bookmarkEnd w:id="0"/>
            <w:r w:rsidRPr="00B57B36">
              <w:rPr>
                <w:rFonts w:ascii="AdvP6960" w:hAnsi="AdvP6960" w:cs="AdvP6960"/>
                <w:noProof/>
                <w:color w:val="241F20"/>
                <w:szCs w:val="18"/>
                <w:lang w:val="it-IT" w:eastAsia="it-IT"/>
              </w:rPr>
              <w:drawing>
                <wp:inline distT="0" distB="0" distL="0" distR="0" wp14:anchorId="35241A73" wp14:editId="451786A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4353554"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84BA4D7"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8FFB753" w14:textId="77777777" w:rsidR="000A03B2" w:rsidRPr="00B57B36" w:rsidRDefault="000A03B2" w:rsidP="00CD5FE2">
            <w:pPr>
              <w:jc w:val="right"/>
            </w:pPr>
            <w:r w:rsidRPr="00B57B36">
              <w:rPr>
                <w:noProof/>
                <w:lang w:val="it-IT" w:eastAsia="it-IT"/>
              </w:rPr>
              <w:drawing>
                <wp:inline distT="0" distB="0" distL="0" distR="0" wp14:anchorId="32952BC1" wp14:editId="1FBC4D5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D2700B7" w14:textId="77777777">
        <w:trPr>
          <w:trHeight w:val="567"/>
          <w:jc w:val="center"/>
        </w:trPr>
        <w:tc>
          <w:tcPr>
            <w:tcW w:w="6946" w:type="dxa"/>
            <w:vMerge/>
            <w:tcBorders>
              <w:right w:val="single" w:sz="4" w:space="0" w:color="auto"/>
            </w:tcBorders>
          </w:tcPr>
          <w:p w14:paraId="7D6F788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86F385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DD254E1"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90EF057"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5915A23" w14:textId="77777777">
        <w:trPr>
          <w:trHeight w:val="68"/>
          <w:jc w:val="center"/>
        </w:trPr>
        <w:tc>
          <w:tcPr>
            <w:tcW w:w="8789" w:type="dxa"/>
            <w:gridSpan w:val="2"/>
          </w:tcPr>
          <w:p w14:paraId="1C532E6B"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E2892B7"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43BBA85"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26F56F0" w14:textId="77777777" w:rsidR="00E978D0" w:rsidRPr="00B57B36" w:rsidRDefault="00FF6FBD" w:rsidP="00E978D0">
      <w:pPr>
        <w:pStyle w:val="CETTitle"/>
      </w:pPr>
      <w:r>
        <w:t>Preliminary investigation on regeneration of simulated radionuclide-contaminated activated carbons by microwave irradiation</w:t>
      </w:r>
    </w:p>
    <w:p w14:paraId="2466E7C4" w14:textId="77777777" w:rsidR="00E978D0" w:rsidRPr="00491BC8" w:rsidRDefault="00491BC8" w:rsidP="00AB5011">
      <w:pPr>
        <w:pStyle w:val="CETAuthors"/>
        <w:rPr>
          <w:lang w:val="it-IT"/>
        </w:rPr>
      </w:pPr>
      <w:r w:rsidRPr="00491BC8">
        <w:rPr>
          <w:lang w:val="it-IT"/>
        </w:rPr>
        <w:t xml:space="preserve">Erica </w:t>
      </w:r>
      <w:r>
        <w:rPr>
          <w:lang w:val="it-IT"/>
        </w:rPr>
        <w:t>Gagliano</w:t>
      </w:r>
      <w:r w:rsidRPr="00491BC8">
        <w:rPr>
          <w:vertAlign w:val="superscript"/>
          <w:lang w:val="it-IT"/>
        </w:rPr>
        <w:t>a</w:t>
      </w:r>
      <w:r w:rsidRPr="00491BC8">
        <w:rPr>
          <w:lang w:val="it-IT"/>
        </w:rPr>
        <w:t>,</w:t>
      </w:r>
      <w:r w:rsidR="001F78B7" w:rsidRPr="001F78B7">
        <w:rPr>
          <w:lang w:val="it-IT"/>
        </w:rPr>
        <w:t xml:space="preserve"> </w:t>
      </w:r>
      <w:r w:rsidR="001F78B7" w:rsidRPr="00491BC8">
        <w:rPr>
          <w:lang w:val="it-IT"/>
        </w:rPr>
        <w:t>Pietro P. Falciglia</w:t>
      </w:r>
      <w:r w:rsidR="001F78B7" w:rsidRPr="00491BC8">
        <w:rPr>
          <w:vertAlign w:val="superscript"/>
          <w:lang w:val="it-IT"/>
        </w:rPr>
        <w:t>a,b</w:t>
      </w:r>
      <w:r w:rsidR="001F78B7" w:rsidRPr="00491BC8">
        <w:rPr>
          <w:lang w:val="it-IT"/>
        </w:rPr>
        <w:t xml:space="preserve">*, </w:t>
      </w:r>
      <w:r>
        <w:rPr>
          <w:lang w:val="it-IT"/>
        </w:rPr>
        <w:t>Vincenza Brancato</w:t>
      </w:r>
      <w:r>
        <w:rPr>
          <w:vertAlign w:val="superscript"/>
          <w:lang w:val="it-IT"/>
        </w:rPr>
        <w:t>c</w:t>
      </w:r>
      <w:r w:rsidRPr="00491BC8">
        <w:rPr>
          <w:lang w:val="it-IT"/>
        </w:rPr>
        <w:t xml:space="preserve">, </w:t>
      </w:r>
      <w:r>
        <w:rPr>
          <w:lang w:val="it-IT"/>
        </w:rPr>
        <w:t>Guglielmo</w:t>
      </w:r>
      <w:r w:rsidRPr="00491BC8">
        <w:rPr>
          <w:lang w:val="it-IT"/>
        </w:rPr>
        <w:t xml:space="preserve"> </w:t>
      </w:r>
      <w:r>
        <w:rPr>
          <w:lang w:val="it-IT"/>
        </w:rPr>
        <w:t>Finocchiaro</w:t>
      </w:r>
      <w:r>
        <w:rPr>
          <w:vertAlign w:val="superscript"/>
          <w:lang w:val="it-IT"/>
        </w:rPr>
        <w:t>d</w:t>
      </w:r>
      <w:r w:rsidRPr="00491BC8">
        <w:rPr>
          <w:lang w:val="it-IT"/>
        </w:rPr>
        <w:t xml:space="preserve">, </w:t>
      </w:r>
      <w:r>
        <w:rPr>
          <w:lang w:val="it-IT"/>
        </w:rPr>
        <w:t>Alfio</w:t>
      </w:r>
      <w:r w:rsidRPr="00491BC8">
        <w:rPr>
          <w:lang w:val="it-IT"/>
        </w:rPr>
        <w:t xml:space="preserve"> </w:t>
      </w:r>
      <w:r>
        <w:rPr>
          <w:lang w:val="it-IT"/>
        </w:rPr>
        <w:t>Catalfo</w:t>
      </w:r>
      <w:r>
        <w:rPr>
          <w:vertAlign w:val="superscript"/>
          <w:lang w:val="it-IT"/>
        </w:rPr>
        <w:t>d</w:t>
      </w:r>
      <w:r w:rsidRPr="00491BC8">
        <w:rPr>
          <w:lang w:val="it-IT"/>
        </w:rPr>
        <w:t xml:space="preserve">, </w:t>
      </w:r>
      <w:r>
        <w:rPr>
          <w:lang w:val="it-IT"/>
        </w:rPr>
        <w:t>Guido</w:t>
      </w:r>
      <w:r w:rsidRPr="00491BC8">
        <w:rPr>
          <w:lang w:val="it-IT"/>
        </w:rPr>
        <w:t xml:space="preserve"> </w:t>
      </w:r>
      <w:r>
        <w:rPr>
          <w:lang w:val="it-IT"/>
        </w:rPr>
        <w:t>De</w:t>
      </w:r>
      <w:r w:rsidRPr="00491BC8">
        <w:rPr>
          <w:lang w:val="it-IT"/>
        </w:rPr>
        <w:t xml:space="preserve"> </w:t>
      </w:r>
      <w:r>
        <w:rPr>
          <w:lang w:val="it-IT"/>
        </w:rPr>
        <w:t>Guidi</w:t>
      </w:r>
      <w:r>
        <w:rPr>
          <w:vertAlign w:val="superscript"/>
          <w:lang w:val="it-IT"/>
        </w:rPr>
        <w:t>d</w:t>
      </w:r>
      <w:r w:rsidRPr="00491BC8">
        <w:rPr>
          <w:vertAlign w:val="superscript"/>
          <w:lang w:val="it-IT"/>
        </w:rPr>
        <w:t>,</w:t>
      </w:r>
      <w:r>
        <w:rPr>
          <w:vertAlign w:val="superscript"/>
          <w:lang w:val="it-IT"/>
        </w:rPr>
        <w:t>e</w:t>
      </w:r>
      <w:r w:rsidRPr="00491BC8">
        <w:rPr>
          <w:lang w:val="it-IT"/>
        </w:rPr>
        <w:t xml:space="preserve">, </w:t>
      </w:r>
      <w:r>
        <w:rPr>
          <w:lang w:val="it-IT"/>
        </w:rPr>
        <w:t>Stefano</w:t>
      </w:r>
      <w:r w:rsidRPr="00491BC8">
        <w:rPr>
          <w:lang w:val="it-IT"/>
        </w:rPr>
        <w:t xml:space="preserve"> </w:t>
      </w:r>
      <w:r>
        <w:rPr>
          <w:lang w:val="it-IT"/>
        </w:rPr>
        <w:t>Romano</w:t>
      </w:r>
      <w:r>
        <w:rPr>
          <w:vertAlign w:val="superscript"/>
          <w:lang w:val="it-IT"/>
        </w:rPr>
        <w:t>b,f</w:t>
      </w:r>
      <w:r w:rsidRPr="00491BC8">
        <w:rPr>
          <w:lang w:val="it-IT"/>
        </w:rPr>
        <w:t xml:space="preserve">, </w:t>
      </w:r>
      <w:r>
        <w:rPr>
          <w:lang w:val="it-IT"/>
        </w:rPr>
        <w:t>Paolo</w:t>
      </w:r>
      <w:r w:rsidRPr="00491BC8">
        <w:rPr>
          <w:lang w:val="it-IT"/>
        </w:rPr>
        <w:t xml:space="preserve"> </w:t>
      </w:r>
      <w:r>
        <w:rPr>
          <w:lang w:val="it-IT"/>
        </w:rPr>
        <w:t>Roccaro</w:t>
      </w:r>
      <w:r>
        <w:rPr>
          <w:vertAlign w:val="superscript"/>
          <w:lang w:val="it-IT"/>
        </w:rPr>
        <w:t>a</w:t>
      </w:r>
      <w:r w:rsidRPr="00491BC8">
        <w:rPr>
          <w:lang w:val="it-IT"/>
        </w:rPr>
        <w:t xml:space="preserve">, </w:t>
      </w:r>
      <w:r>
        <w:rPr>
          <w:lang w:val="it-IT"/>
        </w:rPr>
        <w:t>Federico G.A. Vagliasindi</w:t>
      </w:r>
      <w:r>
        <w:rPr>
          <w:vertAlign w:val="superscript"/>
          <w:lang w:val="it-IT"/>
        </w:rPr>
        <w:t>a</w:t>
      </w:r>
    </w:p>
    <w:p w14:paraId="1AD614FC" w14:textId="77777777" w:rsidR="00E978D0" w:rsidRPr="00346FB0" w:rsidRDefault="00E978D0" w:rsidP="00E978D0">
      <w:pPr>
        <w:pStyle w:val="CETAddress"/>
        <w:rPr>
          <w:lang w:val="it-IT"/>
        </w:rPr>
      </w:pPr>
      <w:r w:rsidRPr="00346FB0">
        <w:rPr>
          <w:vertAlign w:val="superscript"/>
          <w:lang w:val="it-IT"/>
        </w:rPr>
        <w:t>a</w:t>
      </w:r>
      <w:r w:rsidR="00346FB0" w:rsidRPr="00346FB0">
        <w:rPr>
          <w:lang w:val="it-IT"/>
        </w:rPr>
        <w:t>Dipartimento di Ingegneria Civil</w:t>
      </w:r>
      <w:r w:rsidR="00346FB0">
        <w:rPr>
          <w:lang w:val="it-IT"/>
        </w:rPr>
        <w:t>e e Architettura, Università di Catania, Viale A. Doria 6, 95125, Catania, Italia</w:t>
      </w:r>
      <w:r w:rsidRPr="00346FB0">
        <w:rPr>
          <w:lang w:val="it-IT"/>
        </w:rPr>
        <w:t xml:space="preserve"> </w:t>
      </w:r>
    </w:p>
    <w:p w14:paraId="21EFC5AA" w14:textId="77777777" w:rsidR="00E978D0" w:rsidRDefault="00E978D0" w:rsidP="00E978D0">
      <w:pPr>
        <w:pStyle w:val="CETAddress"/>
        <w:rPr>
          <w:lang w:val="it-IT"/>
        </w:rPr>
      </w:pPr>
      <w:r w:rsidRPr="00346FB0">
        <w:rPr>
          <w:vertAlign w:val="superscript"/>
          <w:lang w:val="it-IT"/>
        </w:rPr>
        <w:t>b</w:t>
      </w:r>
      <w:r w:rsidR="00346FB0" w:rsidRPr="00346FB0">
        <w:rPr>
          <w:lang w:val="it-IT"/>
        </w:rPr>
        <w:t>Laboratori Nazionali del Sud – Istituto N</w:t>
      </w:r>
      <w:r w:rsidR="00346FB0">
        <w:rPr>
          <w:lang w:val="it-IT"/>
        </w:rPr>
        <w:t>azionale di Fisica Nucleare, Via S. Sofia, 62, 95125, Catania, Italia</w:t>
      </w:r>
    </w:p>
    <w:p w14:paraId="067ED47E" w14:textId="77777777" w:rsidR="00346FB0" w:rsidRDefault="00346FB0" w:rsidP="00346FB0">
      <w:pPr>
        <w:pStyle w:val="CETAddress"/>
        <w:rPr>
          <w:lang w:val="it-IT"/>
        </w:rPr>
      </w:pPr>
      <w:r>
        <w:rPr>
          <w:vertAlign w:val="superscript"/>
          <w:lang w:val="it-IT"/>
        </w:rPr>
        <w:t>c</w:t>
      </w:r>
      <w:r>
        <w:rPr>
          <w:lang w:val="it-IT"/>
        </w:rPr>
        <w:t>CNR-ITAE – Istituto di Tecnologie Avanzate per l’Energia “Nicola Giordano”, Salita S. Lucia sopra Contesse, 5, 98126, Messina, Italia</w:t>
      </w:r>
    </w:p>
    <w:p w14:paraId="4AAA8F0F" w14:textId="77777777" w:rsidR="00346FB0" w:rsidRDefault="00346FB0" w:rsidP="00346FB0">
      <w:pPr>
        <w:pStyle w:val="CETAddress"/>
        <w:rPr>
          <w:lang w:val="it-IT"/>
        </w:rPr>
      </w:pPr>
      <w:r>
        <w:rPr>
          <w:vertAlign w:val="superscript"/>
          <w:lang w:val="it-IT"/>
        </w:rPr>
        <w:t>d</w:t>
      </w:r>
      <w:r>
        <w:rPr>
          <w:lang w:val="it-IT"/>
        </w:rPr>
        <w:t>Dipartimento di Scienze Chimiche, Università di Catania, Viale A. Doria, 6, 95125, Catania, Italia</w:t>
      </w:r>
    </w:p>
    <w:p w14:paraId="0C3F0F83" w14:textId="77777777" w:rsidR="00346FB0" w:rsidRDefault="00346FB0" w:rsidP="00346FB0">
      <w:pPr>
        <w:pStyle w:val="CETAddress"/>
        <w:rPr>
          <w:lang w:val="it-IT"/>
        </w:rPr>
      </w:pPr>
      <w:r>
        <w:rPr>
          <w:vertAlign w:val="superscript"/>
          <w:lang w:val="it-IT"/>
        </w:rPr>
        <w:t>e</w:t>
      </w:r>
      <w:r>
        <w:rPr>
          <w:lang w:val="it-IT"/>
        </w:rPr>
        <w:t>Centro di ricerca per l’analisi, il monitoraggio e le metodologie di minimizzazione del rischio ambientale (CRAM3RA), Università di Catania, Italia</w:t>
      </w:r>
    </w:p>
    <w:p w14:paraId="6A42DEFE" w14:textId="77777777" w:rsidR="00346FB0" w:rsidRDefault="00C73E7F" w:rsidP="00346FB0">
      <w:pPr>
        <w:pStyle w:val="CETAddress"/>
        <w:rPr>
          <w:lang w:val="it-IT"/>
        </w:rPr>
      </w:pPr>
      <w:r>
        <w:rPr>
          <w:vertAlign w:val="superscript"/>
          <w:lang w:val="it-IT"/>
        </w:rPr>
        <w:t>f</w:t>
      </w:r>
      <w:r w:rsidR="00346FB0">
        <w:rPr>
          <w:lang w:val="it-IT"/>
        </w:rPr>
        <w:t>Dipartimento di Fisica e Astronomia, Università di Catania, Viale A. Doria, 6, 95125, Catania, Italia</w:t>
      </w:r>
    </w:p>
    <w:p w14:paraId="22719E47" w14:textId="77777777" w:rsidR="000B19F2" w:rsidRPr="000B19F2" w:rsidRDefault="000B19F2" w:rsidP="000B19F2">
      <w:pPr>
        <w:pStyle w:val="CETemail"/>
        <w:rPr>
          <w:lang w:val="en-US"/>
        </w:rPr>
      </w:pPr>
      <w:r w:rsidRPr="009D1308">
        <w:rPr>
          <w:lang w:val="en-US"/>
        </w:rPr>
        <w:t>ppfalci@dica.unict.it</w:t>
      </w:r>
    </w:p>
    <w:p w14:paraId="533CF1E1" w14:textId="25DCECAB" w:rsidR="00073DC5" w:rsidRDefault="007A2642" w:rsidP="00DC471E">
      <w:pPr>
        <w:pStyle w:val="CETListbullets"/>
        <w:ind w:left="0" w:firstLine="0"/>
      </w:pPr>
      <w:r w:rsidRPr="006F27ED">
        <w:t xml:space="preserve">This work </w:t>
      </w:r>
      <w:r w:rsidR="000229A9" w:rsidRPr="006F27ED">
        <w:t xml:space="preserve">investigates the feasibility of microwave </w:t>
      </w:r>
      <w:r w:rsidR="004634DE" w:rsidRPr="006F27ED">
        <w:t xml:space="preserve">(MW) </w:t>
      </w:r>
      <w:r w:rsidR="000229A9" w:rsidRPr="006F27ED">
        <w:t xml:space="preserve">irradiation for the regeneration of activated carbon </w:t>
      </w:r>
      <w:r w:rsidR="006F27ED">
        <w:t xml:space="preserve">(AC) </w:t>
      </w:r>
      <w:r w:rsidR="000229A9" w:rsidRPr="006F27ED">
        <w:t xml:space="preserve">spent with </w:t>
      </w:r>
      <w:proofErr w:type="spellStart"/>
      <w:r w:rsidR="000229A9" w:rsidRPr="006F27ED">
        <w:t>cesium</w:t>
      </w:r>
      <w:proofErr w:type="spellEnd"/>
      <w:r w:rsidR="000229A9" w:rsidRPr="006F27ED">
        <w:t xml:space="preserve">. </w:t>
      </w:r>
      <w:r w:rsidR="007A4C91" w:rsidRPr="006F27ED">
        <w:t xml:space="preserve">Adsorption batch experiments </w:t>
      </w:r>
      <w:r w:rsidR="006F27ED">
        <w:t>were</w:t>
      </w:r>
      <w:r w:rsidR="007A4C91" w:rsidRPr="006F27ED">
        <w:t xml:space="preserve"> carried out </w:t>
      </w:r>
      <w:r w:rsidR="004634DE" w:rsidRPr="006F27ED">
        <w:t>using</w:t>
      </w:r>
      <w:r w:rsidR="007A4C91" w:rsidRPr="006F27ED">
        <w:t xml:space="preserve"> commercially </w:t>
      </w:r>
      <w:r w:rsidR="008F79CF" w:rsidRPr="006F27ED">
        <w:t xml:space="preserve">available </w:t>
      </w:r>
      <w:r w:rsidR="007A4C91" w:rsidRPr="006F27ED">
        <w:t>granular activated carbon</w:t>
      </w:r>
      <w:r w:rsidR="008F79CF" w:rsidRPr="006F27ED">
        <w:t xml:space="preserve"> (</w:t>
      </w:r>
      <w:proofErr w:type="spellStart"/>
      <w:r w:rsidR="008F79CF" w:rsidRPr="007D3430">
        <w:t>Norit</w:t>
      </w:r>
      <w:proofErr w:type="spellEnd"/>
      <w:r w:rsidR="008F79CF" w:rsidRPr="007D3430">
        <w:t xml:space="preserve"> GAC 830</w:t>
      </w:r>
      <w:r w:rsidR="008F79CF" w:rsidRPr="006F27ED">
        <w:t>).</w:t>
      </w:r>
      <w:r w:rsidR="00D6525A" w:rsidRPr="006F27ED">
        <w:t xml:space="preserve"> </w:t>
      </w:r>
      <w:r w:rsidR="009A6B92" w:rsidRPr="006F27ED">
        <w:t xml:space="preserve">The Cs-saturated </w:t>
      </w:r>
      <w:r w:rsidR="006F27ED">
        <w:t>AC</w:t>
      </w:r>
      <w:r w:rsidR="006F27ED" w:rsidRPr="006F27ED">
        <w:t xml:space="preserve"> </w:t>
      </w:r>
      <w:r w:rsidR="004634DE" w:rsidRPr="006F27ED">
        <w:t xml:space="preserve">was </w:t>
      </w:r>
      <w:r w:rsidR="006F27ED">
        <w:t>treated</w:t>
      </w:r>
      <w:r w:rsidR="009A6B92" w:rsidRPr="006F27ED">
        <w:t xml:space="preserve"> </w:t>
      </w:r>
      <w:r w:rsidR="004634DE" w:rsidRPr="006F27ED">
        <w:t xml:space="preserve">using </w:t>
      </w:r>
      <w:r w:rsidR="009A6B92" w:rsidRPr="006F27ED">
        <w:t xml:space="preserve">a controllable </w:t>
      </w:r>
      <w:r w:rsidR="004634DE" w:rsidRPr="006F27ED">
        <w:t xml:space="preserve">bench-scale </w:t>
      </w:r>
      <w:r w:rsidR="009A6B92" w:rsidRPr="006F27ED">
        <w:t xml:space="preserve">2.45-GHz </w:t>
      </w:r>
      <w:r w:rsidR="006F27ED">
        <w:t>MW</w:t>
      </w:r>
      <w:r w:rsidR="009A6B92" w:rsidRPr="006F27ED">
        <w:t xml:space="preserve"> oven</w:t>
      </w:r>
      <w:r w:rsidR="00073DC5" w:rsidRPr="006F27ED">
        <w:t xml:space="preserve"> at </w:t>
      </w:r>
      <w:r w:rsidR="004634DE" w:rsidRPr="006F27ED">
        <w:t xml:space="preserve">the power of </w:t>
      </w:r>
      <w:r w:rsidR="00073DC5" w:rsidRPr="006F27ED">
        <w:t>440 W for 3 min. The adsorption</w:t>
      </w:r>
      <w:r w:rsidR="00551DF8">
        <w:t>-</w:t>
      </w:r>
      <w:r w:rsidR="00073DC5" w:rsidRPr="006F27ED">
        <w:t xml:space="preserve">regeneration </w:t>
      </w:r>
      <w:r w:rsidR="004634DE" w:rsidRPr="006F27ED">
        <w:t>cycle</w:t>
      </w:r>
      <w:r w:rsidR="00073DC5" w:rsidRPr="006F27ED">
        <w:t xml:space="preserve"> </w:t>
      </w:r>
      <w:r w:rsidR="004634DE" w:rsidRPr="006F27ED">
        <w:t>was</w:t>
      </w:r>
      <w:r w:rsidR="00073DC5" w:rsidRPr="006F27ED">
        <w:t xml:space="preserve"> repeated three times. </w:t>
      </w:r>
      <w:r w:rsidR="006F27ED" w:rsidRPr="006F27ED">
        <w:t xml:space="preserve">The potentiality of </w:t>
      </w:r>
      <w:r w:rsidR="006F27ED">
        <w:t xml:space="preserve">the </w:t>
      </w:r>
      <w:r w:rsidR="006F27ED" w:rsidRPr="006F27ED">
        <w:t>MW regeneration was assessed as regeneration efficiency (RE) and weight loss percentage of the AC samples during the adsorption/regeneration cycles. Textural properties of saturated and regenerated ACs were also evaluated by nitrogen adsorption isotherms at 77 K. Overall, r</w:t>
      </w:r>
      <w:r w:rsidR="00073DC5" w:rsidRPr="006F27ED">
        <w:t>esults demonstrate</w:t>
      </w:r>
      <w:r w:rsidR="004634DE" w:rsidRPr="006F27ED">
        <w:t>d</w:t>
      </w:r>
      <w:r w:rsidR="00073DC5" w:rsidRPr="006F27ED">
        <w:t xml:space="preserve"> a </w:t>
      </w:r>
      <w:r w:rsidR="006F27ED" w:rsidRPr="006F27ED">
        <w:t xml:space="preserve">relatively </w:t>
      </w:r>
      <w:r w:rsidR="00073DC5" w:rsidRPr="006F27ED">
        <w:t xml:space="preserve">low adsorption capacity for </w:t>
      </w:r>
      <w:proofErr w:type="spellStart"/>
      <w:r w:rsidR="00073DC5" w:rsidRPr="006F27ED">
        <w:t>cesium</w:t>
      </w:r>
      <w:proofErr w:type="spellEnd"/>
      <w:r w:rsidR="00073DC5" w:rsidRPr="006F27ED">
        <w:t xml:space="preserve">, although the dielectric nature of </w:t>
      </w:r>
      <w:r w:rsidR="004634DE" w:rsidRPr="006F27ED">
        <w:t xml:space="preserve">the </w:t>
      </w:r>
      <w:r w:rsidR="00073DC5" w:rsidRPr="006F27ED">
        <w:t>GAC allow</w:t>
      </w:r>
      <w:r w:rsidR="004634DE" w:rsidRPr="006F27ED">
        <w:t>ed</w:t>
      </w:r>
      <w:r w:rsidR="00073DC5" w:rsidRPr="006F27ED">
        <w:t xml:space="preserve"> </w:t>
      </w:r>
      <w:r w:rsidR="006F27ED" w:rsidRPr="006F27ED">
        <w:t>a</w:t>
      </w:r>
      <w:r w:rsidR="00073DC5" w:rsidRPr="006F27ED">
        <w:t xml:space="preserve"> rapid and effective regeneration</w:t>
      </w:r>
      <w:r w:rsidR="004634DE" w:rsidRPr="006F27ED">
        <w:t xml:space="preserve"> process</w:t>
      </w:r>
      <w:r w:rsidR="00073DC5" w:rsidRPr="006F27ED">
        <w:t>.</w:t>
      </w:r>
      <w:r w:rsidR="001A3CBE" w:rsidRPr="006F27ED">
        <w:t xml:space="preserve"> </w:t>
      </w:r>
      <w:r w:rsidR="006F27ED" w:rsidRPr="006F27ED">
        <w:t>Specifically, t</w:t>
      </w:r>
      <w:r w:rsidR="001A3CBE" w:rsidRPr="006F27ED">
        <w:t xml:space="preserve">he </w:t>
      </w:r>
      <w:r w:rsidR="001A3CBE" w:rsidRPr="007D3430">
        <w:t xml:space="preserve">weight loss percentage </w:t>
      </w:r>
      <w:r w:rsidR="0038078F" w:rsidRPr="007D3430">
        <w:t>was</w:t>
      </w:r>
      <w:r w:rsidR="001A3CBE" w:rsidRPr="007D3430">
        <w:t xml:space="preserve"> </w:t>
      </w:r>
      <w:r w:rsidR="006F27ED" w:rsidRPr="007D3430">
        <w:t xml:space="preserve">found </w:t>
      </w:r>
      <w:r w:rsidR="001A3CBE" w:rsidRPr="007D3430">
        <w:t>less than 2%</w:t>
      </w:r>
      <w:r w:rsidR="00073DC5" w:rsidRPr="006F27ED">
        <w:t xml:space="preserve"> </w:t>
      </w:r>
      <w:r w:rsidR="006F27ED" w:rsidRPr="006F27ED">
        <w:t xml:space="preserve">jointly with </w:t>
      </w:r>
      <w:r w:rsidR="0038078F" w:rsidRPr="006F27ED">
        <w:t>an important</w:t>
      </w:r>
      <w:r w:rsidR="001A3CBE" w:rsidRPr="006F27ED">
        <w:t xml:space="preserve"> increase </w:t>
      </w:r>
      <w:r w:rsidR="0038078F" w:rsidRPr="006F27ED">
        <w:t>in</w:t>
      </w:r>
      <w:r w:rsidR="001A3CBE" w:rsidRPr="006F27ED">
        <w:t xml:space="preserve"> </w:t>
      </w:r>
      <w:r w:rsidR="0038078F" w:rsidRPr="006F27ED">
        <w:t xml:space="preserve">RE </w:t>
      </w:r>
      <w:r w:rsidR="001A3CBE" w:rsidRPr="006F27ED">
        <w:t>after 3 regeneration cycle</w:t>
      </w:r>
      <w:r w:rsidR="00A00DD0" w:rsidRPr="006F27ED">
        <w:t>s</w:t>
      </w:r>
      <w:r w:rsidR="001A3CBE" w:rsidRPr="006F27ED">
        <w:t>.</w:t>
      </w:r>
      <w:r w:rsidR="00207C80" w:rsidRPr="006F27ED">
        <w:t xml:space="preserve"> </w:t>
      </w:r>
      <w:r w:rsidR="006F27ED" w:rsidRPr="006F27ED">
        <w:t>A preservation of the pore structure of regenerated ACs during MW regeneration was also observed</w:t>
      </w:r>
      <w:r w:rsidR="00073DC5" w:rsidRPr="006F27ED">
        <w:t>.</w:t>
      </w:r>
    </w:p>
    <w:p w14:paraId="4E48E43A" w14:textId="32F0A187" w:rsidR="009A6B92" w:rsidRDefault="009A6B92" w:rsidP="00C65AD9">
      <w:pPr>
        <w:pStyle w:val="CETListbullets"/>
        <w:ind w:firstLine="0"/>
      </w:pPr>
    </w:p>
    <w:p w14:paraId="390349FB" w14:textId="77777777" w:rsidR="00600535" w:rsidRPr="00B57B36" w:rsidRDefault="00600535" w:rsidP="00600535">
      <w:pPr>
        <w:pStyle w:val="CETHeading1"/>
        <w:rPr>
          <w:lang w:val="en-GB"/>
        </w:rPr>
      </w:pPr>
      <w:r w:rsidRPr="00B57B36">
        <w:rPr>
          <w:lang w:val="en-GB"/>
        </w:rPr>
        <w:t>Introduction</w:t>
      </w:r>
    </w:p>
    <w:p w14:paraId="1EEB61DC" w14:textId="764E9323" w:rsidR="005B2489" w:rsidRPr="004B43B1" w:rsidRDefault="005E5E50" w:rsidP="00346FB0">
      <w:pPr>
        <w:pStyle w:val="CETListbullets"/>
        <w:ind w:left="0" w:firstLine="0"/>
        <w:rPr>
          <w:rFonts w:eastAsiaTheme="minorHAnsi"/>
        </w:rPr>
      </w:pPr>
      <w:r>
        <w:t>C</w:t>
      </w:r>
      <w:r>
        <w:rPr>
          <w:rFonts w:eastAsiaTheme="minorHAnsi"/>
        </w:rPr>
        <w:t xml:space="preserve">ontamination caused by </w:t>
      </w:r>
      <w:r w:rsidRPr="005E5E50">
        <w:rPr>
          <w:lang w:eastAsia="it-IT"/>
        </w:rPr>
        <w:t>γ</w:t>
      </w:r>
      <w:r>
        <w:rPr>
          <w:lang w:eastAsia="it-IT"/>
        </w:rPr>
        <w:t>-</w:t>
      </w:r>
      <w:r w:rsidR="006D7D01">
        <w:rPr>
          <w:lang w:eastAsia="it-IT"/>
        </w:rPr>
        <w:t>particle</w:t>
      </w:r>
      <w:r>
        <w:rPr>
          <w:lang w:eastAsia="it-IT"/>
        </w:rPr>
        <w:t xml:space="preserve"> emitter radionuclides is a </w:t>
      </w:r>
      <w:r w:rsidR="006D7D01">
        <w:rPr>
          <w:lang w:eastAsia="it-IT"/>
        </w:rPr>
        <w:t xml:space="preserve">very </w:t>
      </w:r>
      <w:r>
        <w:rPr>
          <w:lang w:eastAsia="it-IT"/>
        </w:rPr>
        <w:t>serious problem worldwide</w:t>
      </w:r>
      <w:r w:rsidR="00406DA1">
        <w:rPr>
          <w:lang w:eastAsia="it-IT"/>
        </w:rPr>
        <w:t xml:space="preserve"> </w:t>
      </w:r>
      <w:r w:rsidR="004A3946">
        <w:rPr>
          <w:lang w:eastAsia="it-IT"/>
        </w:rPr>
        <w:fldChar w:fldCharType="begin" w:fldLock="1"/>
      </w:r>
      <w:r w:rsidR="0001202F">
        <w:rPr>
          <w:lang w:eastAsia="it-IT"/>
        </w:rPr>
        <w:instrText>ADDIN CSL_CITATION {"citationItems":[{"id":"ITEM-1","itemData":{"ISBN":"9788895608235","author":[{"dropping-particle":"","family":"Falciglia","given":"Pietro P","non-dropping-particle":"","parse-names":false,"suffix":""},{"dropping-particle":"","family":"Cannata","given":"Salvatore","non-dropping-particle":"","parse-names":false,"suffix":""},{"dropping-particle":"","family":"Pace","given":"Francesca","non-dropping-particle":"","parse-names":false,"suffix":""},{"dropping-particle":"","family":"Vagliasindi","given":"Federico G A","non-dropping-particle":"","parse-names":false,"suffix":""}],"container-title":"Chemical Engineering Transactions","id":"ITEM-1","issued":{"date-parts":[["2013"]]},"page":"223-228","title":"Stabilisation / solidification of Radionuclides Polluted Soils : a Novel Analytical Approach for the Assessment of the γ - radiation Shielding Capacity","type":"article-journal","volume":"32"},"uris":["http://www.mendeley.com/documents/?uuid=664d7606-c71e-4a0f-ae9a-acd2b52e226e"]}],"mendeley":{"formattedCitation":"(Falciglia et al., 2013)","plainTextFormattedCitation":"(Falciglia et al., 2013)","previouslyFormattedCitation":"(Falciglia et al., 2013)"},"properties":{"noteIndex":0},"schema":"https://github.com/citation-style-language/schema/raw/master/csl-citation.json"}</w:instrText>
      </w:r>
      <w:r w:rsidR="004A3946">
        <w:rPr>
          <w:lang w:eastAsia="it-IT"/>
        </w:rPr>
        <w:fldChar w:fldCharType="separate"/>
      </w:r>
      <w:r w:rsidR="004A3946" w:rsidRPr="004A3946">
        <w:rPr>
          <w:noProof/>
          <w:lang w:eastAsia="it-IT"/>
        </w:rPr>
        <w:t>(Falciglia et al., 2013)</w:t>
      </w:r>
      <w:r w:rsidR="004A3946">
        <w:rPr>
          <w:lang w:eastAsia="it-IT"/>
        </w:rPr>
        <w:fldChar w:fldCharType="end"/>
      </w:r>
      <w:r>
        <w:rPr>
          <w:lang w:eastAsia="it-IT"/>
        </w:rPr>
        <w:t>.</w:t>
      </w:r>
      <w:r>
        <w:rPr>
          <w:lang w:val="en-US"/>
        </w:rPr>
        <w:t xml:space="preserve"> Over the past years, </w:t>
      </w:r>
      <w:r w:rsidR="00346FB0" w:rsidRPr="00346FB0">
        <w:rPr>
          <w:lang w:val="en-US"/>
        </w:rPr>
        <w:t>many anthropogenic activities have generated alarming levels of radionuclide</w:t>
      </w:r>
      <w:r w:rsidR="00305072">
        <w:rPr>
          <w:lang w:val="en-US"/>
        </w:rPr>
        <w:t xml:space="preserve"> </w:t>
      </w:r>
      <w:r w:rsidR="00E6138C">
        <w:rPr>
          <w:lang w:val="en-US"/>
        </w:rPr>
        <w:fldChar w:fldCharType="begin" w:fldLock="1"/>
      </w:r>
      <w:r w:rsidR="00A94C65">
        <w:rPr>
          <w:lang w:val="en-US"/>
        </w:rPr>
        <w:instrText>ADDIN CSL_CITATION {"citationItems":[{"id":"ITEM-1","itemData":{"DOI":"10.1016/j.jenvrad.2015.01.016","ISSN":"18791700","PMID":"25710096","abstract":"This work focuses on the stabilisation/solidification (S/S) of radionuclide-polluted soils at different 232Th levels using Portland cement alone and with barite aggregates. The potential of S/S was assessed applying a full testing protocol and calculating γ-radiation shielding (γRS) index, that included the measurement of soil radioactivity before and after the S/S as a function of the emission energy and soil contamination level. The results indicate that setting processes are strongly dependent on the contaminant concentration, and for contamination level higher than 5%, setting time values longer than 72h. The addition of barite aggregates to the cement gout leads to a slight improvement of the S/S performance in terms of durability and contaminant leaching but reduces the mechanical resistance of the treated soils samples. Barite addition also causes an increase in the γ-rays shielding properties of the S/S treatment up to about 20%. Gamma-ray measurements show that γRS strongly depends on the energy, and that the radioactivity with the contamination level was governed by a linear trend, while, γRS index does not depend on the radionuclide concentration. Results allow the calculated γRS values and those available from other experiments to be applied to hazard radioactive soil contaminations.","author":[{"dropping-particle":"","family":"Falciglia","given":"Pietro P.","non-dropping-particle":"","parse-names":false,"suffix":""},{"dropping-particle":"","family":"Puccio","given":"Valentina","non-dropping-particle":"","parse-names":false,"suffix":""},{"dropping-particle":"","family":"Romano","given":"Stefano","non-dropping-particle":"","parse-names":false,"suffix":""},{"dropping-particle":"","family":"Vagliasindi","given":"Federico G.A.","non-dropping-particle":"","parse-names":false,"suffix":""}],"container-title":"Journal of Environmental Radioactivity","id":"ITEM-1","issued":{"date-parts":[["2015"]]},"page":"20-28","publisher":"Elsevier Ltd","title":"Performance study and influence of radiation emission energy and soil contamination level on γ-radiation shielding of stabilised/solidified radionuclide-polluted soils","type":"article-journal","volume":"143"},"uris":["http://www.mendeley.com/documents/?uuid=0a33df11-6e6d-4bb4-81f0-ea2fd4293d31"]}],"mendeley":{"formattedCitation":"(Falciglia et al., 2015)","plainTextFormattedCitation":"(Falciglia et al., 2015)","previouslyFormattedCitation":"(Falciglia et al., 2015)"},"properties":{"noteIndex":0},"schema":"https://github.com/citation-style-language/schema/raw/master/csl-citation.json"}</w:instrText>
      </w:r>
      <w:r w:rsidR="00E6138C">
        <w:rPr>
          <w:lang w:val="en-US"/>
        </w:rPr>
        <w:fldChar w:fldCharType="separate"/>
      </w:r>
      <w:r w:rsidR="00E6138C" w:rsidRPr="00E6138C">
        <w:rPr>
          <w:noProof/>
          <w:lang w:val="en-US"/>
        </w:rPr>
        <w:t>(Falciglia et al., 2015)</w:t>
      </w:r>
      <w:r w:rsidR="00E6138C">
        <w:rPr>
          <w:lang w:val="en-US"/>
        </w:rPr>
        <w:fldChar w:fldCharType="end"/>
      </w:r>
      <w:r w:rsidR="00346FB0" w:rsidRPr="00346FB0">
        <w:rPr>
          <w:lang w:val="en-US"/>
        </w:rPr>
        <w:t xml:space="preserve">. </w:t>
      </w:r>
      <w:r w:rsidR="0038335C">
        <w:rPr>
          <w:lang w:val="en-US"/>
        </w:rPr>
        <w:t>Due to</w:t>
      </w:r>
      <w:r w:rsidR="00346FB0" w:rsidRPr="00346FB0">
        <w:rPr>
          <w:lang w:val="en-US"/>
        </w:rPr>
        <w:t xml:space="preserve"> their high potential </w:t>
      </w:r>
      <w:r w:rsidR="00B739B3">
        <w:rPr>
          <w:lang w:val="en-US"/>
        </w:rPr>
        <w:t xml:space="preserve">toxicity, </w:t>
      </w:r>
      <w:r w:rsidR="00346FB0" w:rsidRPr="00346FB0">
        <w:rPr>
          <w:lang w:val="en-US"/>
        </w:rPr>
        <w:t xml:space="preserve">they caused severe environmental and health problems </w:t>
      </w:r>
      <w:r w:rsidR="00B7458A">
        <w:rPr>
          <w:lang w:val="en-US"/>
        </w:rPr>
        <w:fldChar w:fldCharType="begin" w:fldLock="1"/>
      </w:r>
      <w:r w:rsidR="00B7458A">
        <w:rPr>
          <w:lang w:val="en-US"/>
        </w:rPr>
        <w:instrText>ADDIN CSL_CITATION {"citationItems":[{"id":"ITEM-1","itemData":{"DOI":"10.1016/j.jascer.2015.04.002","ISBN":"0250-4707","ISSN":"21870764","abstract":"Zeolites are used as adsorbents of cationic elements in the radioactive decontamination process of water, soil and others. We determined Cs+ and Sr2+ adsorption selectivity of some zeolites to know effective zeolite species for the decontamination of radioactive Cs and Sr. A 30mL mixed solution containing up to 15mgL-1 of non-radioactive Cs+ or Sr+ and up to 0.50M of Na+ or K+ was mixed with 0.5g of Linde-type A, Na-P1, faujasite X, faujasite Y and mordenite. Among the zeolites, mordenite had the highest Cs+ adsorption selectivity, and the selectivity had no correlation to the cation exchange capacity (CEC) of the zeolites. In contrast, Sr2+ adsorption selectivity of the zeolites positively correlated with the CEC of the zeolites; Linde-type A with the highest CEC showed the highest adsorption selectivity, and its adsorption rate was more than 99.9% even in the presence of 0.5M K+. A simulated soil decontamination experiment of Cs from a Cs-retaining vermiculite by using mordenite and that of Sr from a Sr-retaining vermiculite by using Linde-type A showed decontamination rates of more than 90%.","author":[{"dropping-particle":"","family":"Munthali","given":"M. W.","non-dropping-particle":"","parse-names":false,"suffix":""},{"dropping-particle":"","family":"Johan","given":"E.","non-dropping-particle":"","parse-names":false,"suffix":""},{"dropping-particle":"","family":"Aono","given":"H.","non-dropping-particle":"","parse-names":false,"suffix":""},{"dropping-particle":"","family":"Matsue","given":"N.","non-dropping-particle":"","parse-names":false,"suffix":""}],"container-title":"Journal of Asian Ceramic Societies","id":"ITEM-1","issue":"3","issued":{"date-parts":[["2015"]]},"page":"245-250","publisher":"Taibah University","title":"Cs+ and Sr2+ adsorption selectivity of zeolites in relation to radioactive decontamination","type":"article-journal","volume":"3"},"uris":["http://www.mendeley.com/documents/?uuid=587bbab7-2587-41db-b2b8-baef16e1fd6b"]}],"mendeley":{"formattedCitation":"(Munthali et al., 2015)","plainTextFormattedCitation":"(Munthali et al., 2015)","previouslyFormattedCitation":"(Munthali et al., 2015)"},"properties":{"noteIndex":0},"schema":"https://github.com/citation-style-language/schema/raw/master/csl-citation.json"}</w:instrText>
      </w:r>
      <w:r w:rsidR="00B7458A">
        <w:rPr>
          <w:lang w:val="en-US"/>
        </w:rPr>
        <w:fldChar w:fldCharType="separate"/>
      </w:r>
      <w:r w:rsidR="00B7458A" w:rsidRPr="00B7458A">
        <w:rPr>
          <w:noProof/>
          <w:lang w:val="en-US"/>
        </w:rPr>
        <w:t>(Munthali et al., 2015)</w:t>
      </w:r>
      <w:r w:rsidR="00B7458A">
        <w:rPr>
          <w:lang w:val="en-US"/>
        </w:rPr>
        <w:fldChar w:fldCharType="end"/>
      </w:r>
      <w:r w:rsidR="00B7458A">
        <w:rPr>
          <w:lang w:val="en-US"/>
        </w:rPr>
        <w:t>.</w:t>
      </w:r>
      <w:r w:rsidR="00B739B3">
        <w:rPr>
          <w:lang w:val="en-US"/>
        </w:rPr>
        <w:t xml:space="preserve"> </w:t>
      </w:r>
      <w:r w:rsidR="00346FB0" w:rsidRPr="005C3643">
        <w:rPr>
          <w:rFonts w:eastAsiaTheme="minorHAnsi"/>
          <w:lang w:val="en-US"/>
        </w:rPr>
        <w:t>Cesium-137 (</w:t>
      </w:r>
      <w:r w:rsidR="00346FB0" w:rsidRPr="005C3643">
        <w:rPr>
          <w:rFonts w:eastAsiaTheme="minorHAnsi"/>
          <w:vertAlign w:val="superscript"/>
          <w:lang w:val="en-US"/>
        </w:rPr>
        <w:t>137</w:t>
      </w:r>
      <w:r w:rsidR="00346FB0" w:rsidRPr="005C3643">
        <w:rPr>
          <w:rFonts w:eastAsiaTheme="minorHAnsi"/>
          <w:lang w:val="en-US"/>
        </w:rPr>
        <w:t xml:space="preserve">Cs) is a major radionuclide in spent nuclear fuel processing and represents the most important risk driver after nuclear accident </w:t>
      </w:r>
      <w:r w:rsidR="00B7458A">
        <w:rPr>
          <w:rFonts w:eastAsiaTheme="minorHAnsi"/>
          <w:lang w:val="en-US"/>
        </w:rPr>
        <w:fldChar w:fldCharType="begin" w:fldLock="1"/>
      </w:r>
      <w:r w:rsidR="00406DA1">
        <w:rPr>
          <w:rFonts w:eastAsiaTheme="minorHAnsi"/>
          <w:lang w:val="en-US"/>
        </w:rPr>
        <w:instrText>ADDIN CSL_CITATION {"citationItems":[{"id":"ITEM-1","itemData":{"DOI":"10.1080/09593330.2013.796007","ISSN":"09593330","PMID":"24645431","abstract":"The regeneration of spent powdered activated carbons used in xylose decolourization by microwave heating was investigated. Effects of microwave power and microwave heating time on the adsorption capacity of regenerated activated carbons were evaluated. The optimum conditions obtained are as follows: microwave power 800W; microwave heating time 30min. Regenerated activated carbon in this work has high adsorption capacities for the amount of methylene blue of 16 cm3/0.1 g and the iodine number of 1000.06mg/g. The specific surface areas of fresh commercial activated carbon, spent carbon and regenerated activated carbon were calculated according to the Brunauer, Emmett and Teller method, and the pore-size distributions of these carbons were characterized by non-local density functional theory (NLDFT). The results show that the specific surface area and the total pore volume of regenerated activated carbon are 1064 m2/g and 1.181 mL/g, respectively, indicating the feasibility of regeneration of spent powdered activated carbon used in xylose decolourization by microwave heating. The results of surface fractal dimensions also confirm the results of isotherms and NLDFT.","author":[{"dropping-particle":"","family":"Li","given":"Wei","non-dropping-particle":"","parse-names":false,"suffix":""},{"dropping-particle":"","family":"Wang","given":"Xinying","non-dropping-particle":"","parse-names":false,"suffix":""},{"dropping-particle":"","family":"Peng","given":"Jinhui","non-dropping-particle":"","parse-names":false,"suffix":""}],"container-title":"Environmental Technology","id":"ITEM-1","issue":"5","issued":{"date-parts":[["2014"]]},"page":"532-540","title":"Effects of microwave heating on porous structure of regenerated powdered activated carbon used in xylose","type":"article-journal","volume":"35"},"uris":["http://www.mendeley.com/documents/?uuid=f51f6423-dea8-4e26-9739-0d200f5b2446"]}],"mendeley":{"formattedCitation":"(Li et al., 2014)","plainTextFormattedCitation":"(Li et al., 2014)","previouslyFormattedCitation":"(Li et al., 2014)"},"properties":{"noteIndex":0},"schema":"https://github.com/citation-style-language/schema/raw/master/csl-citation.json"}</w:instrText>
      </w:r>
      <w:r w:rsidR="00B7458A">
        <w:rPr>
          <w:rFonts w:eastAsiaTheme="minorHAnsi"/>
          <w:lang w:val="en-US"/>
        </w:rPr>
        <w:fldChar w:fldCharType="separate"/>
      </w:r>
      <w:r w:rsidR="00B7458A" w:rsidRPr="00B7458A">
        <w:rPr>
          <w:rFonts w:eastAsiaTheme="minorHAnsi"/>
          <w:noProof/>
          <w:lang w:val="en-US"/>
        </w:rPr>
        <w:t>(Li et al., 2014)</w:t>
      </w:r>
      <w:r w:rsidR="00B7458A">
        <w:rPr>
          <w:rFonts w:eastAsiaTheme="minorHAnsi"/>
          <w:lang w:val="en-US"/>
        </w:rPr>
        <w:fldChar w:fldCharType="end"/>
      </w:r>
      <w:r w:rsidR="00346FB0">
        <w:rPr>
          <w:rFonts w:eastAsiaTheme="minorHAnsi"/>
          <w:lang w:val="en-US"/>
        </w:rPr>
        <w:t xml:space="preserve">. </w:t>
      </w:r>
      <w:r w:rsidR="00346FB0" w:rsidRPr="005C3643">
        <w:rPr>
          <w:rFonts w:eastAsiaTheme="minorHAnsi"/>
          <w:lang w:val="en-US"/>
        </w:rPr>
        <w:t xml:space="preserve">Contamination by </w:t>
      </w:r>
      <w:r w:rsidR="00346FB0" w:rsidRPr="005C3643">
        <w:rPr>
          <w:rFonts w:eastAsiaTheme="minorHAnsi"/>
          <w:vertAlign w:val="superscript"/>
          <w:lang w:val="en-US"/>
        </w:rPr>
        <w:t>137</w:t>
      </w:r>
      <w:r w:rsidR="00346FB0" w:rsidRPr="005C3643">
        <w:rPr>
          <w:rFonts w:eastAsiaTheme="minorHAnsi"/>
          <w:lang w:val="en-US"/>
        </w:rPr>
        <w:t>Cs has impacted large areas worldwide</w:t>
      </w:r>
      <w:r w:rsidR="00B739B3">
        <w:rPr>
          <w:rFonts w:eastAsiaTheme="minorHAnsi"/>
          <w:lang w:val="en-US"/>
        </w:rPr>
        <w:t xml:space="preserve"> and </w:t>
      </w:r>
      <w:r w:rsidR="00B739B3" w:rsidRPr="00B739B3">
        <w:rPr>
          <w:rFonts w:eastAsiaTheme="minorHAnsi"/>
          <w:lang w:val="en-US"/>
        </w:rPr>
        <w:t>through</w:t>
      </w:r>
      <w:r w:rsidR="00346FB0" w:rsidRPr="005C3643">
        <w:rPr>
          <w:rFonts w:eastAsiaTheme="minorHAnsi"/>
          <w:lang w:val="en-US"/>
        </w:rPr>
        <w:t xml:space="preserve"> </w:t>
      </w:r>
      <w:r w:rsidR="00B739B3">
        <w:rPr>
          <w:rFonts w:eastAsiaTheme="minorHAnsi"/>
          <w:lang w:val="en-US"/>
        </w:rPr>
        <w:t>f</w:t>
      </w:r>
      <w:r w:rsidR="00346FB0" w:rsidRPr="005C3643">
        <w:rPr>
          <w:rFonts w:eastAsiaTheme="minorHAnsi"/>
        </w:rPr>
        <w:t>all-out process</w:t>
      </w:r>
      <w:r w:rsidR="00B739B3">
        <w:rPr>
          <w:rFonts w:eastAsiaTheme="minorHAnsi"/>
        </w:rPr>
        <w:t>es</w:t>
      </w:r>
      <w:r w:rsidR="00346FB0" w:rsidRPr="005C3643">
        <w:rPr>
          <w:rFonts w:eastAsiaTheme="minorHAnsi"/>
        </w:rPr>
        <w:t xml:space="preserve"> caused high soil and groundwater impacts. </w:t>
      </w:r>
      <w:r w:rsidR="006D7D01" w:rsidRPr="005C3643">
        <w:rPr>
          <w:rFonts w:eastAsiaTheme="minorHAnsi"/>
          <w:lang w:val="en-US"/>
        </w:rPr>
        <w:t>Cesium-137</w:t>
      </w:r>
      <w:r w:rsidR="00346FB0" w:rsidRPr="005C3643">
        <w:rPr>
          <w:rFonts w:eastAsiaTheme="minorHAnsi"/>
          <w:lang w:val="en-US"/>
        </w:rPr>
        <w:t xml:space="preserve"> is a beta (</w:t>
      </w:r>
      <w:r w:rsidR="00346FB0" w:rsidRPr="005C3643">
        <w:rPr>
          <w:rFonts w:eastAsiaTheme="minorHAnsi"/>
          <w:lang w:val="en-US"/>
        </w:rPr>
        <w:sym w:font="Symbol" w:char="F062"/>
      </w:r>
      <w:r w:rsidR="00346FB0" w:rsidRPr="005C3643">
        <w:rPr>
          <w:rFonts w:eastAsiaTheme="minorHAnsi"/>
          <w:lang w:val="en-US"/>
        </w:rPr>
        <w:t xml:space="preserve">) and </w:t>
      </w:r>
      <w:r w:rsidR="00346FB0" w:rsidRPr="005C3643">
        <w:rPr>
          <w:lang w:eastAsia="it-IT"/>
        </w:rPr>
        <w:t xml:space="preserve">gamma </w:t>
      </w:r>
      <w:r w:rsidR="00346FB0" w:rsidRPr="005E5E50">
        <w:rPr>
          <w:lang w:eastAsia="it-IT"/>
        </w:rPr>
        <w:t>(γ)</w:t>
      </w:r>
      <w:r w:rsidR="00346FB0" w:rsidRPr="005E5E50">
        <w:rPr>
          <w:rFonts w:eastAsiaTheme="minorHAnsi"/>
          <w:lang w:val="en-US"/>
        </w:rPr>
        <w:t>-emitter radionuclide</w:t>
      </w:r>
      <w:r w:rsidR="00346FB0" w:rsidRPr="005C3643">
        <w:rPr>
          <w:rFonts w:eastAsiaTheme="minorHAnsi"/>
          <w:lang w:val="en-US"/>
        </w:rPr>
        <w:t xml:space="preserve"> with long-term radiological effects (</w:t>
      </w:r>
      <w:r w:rsidR="00346FB0" w:rsidRPr="005C3643">
        <w:rPr>
          <w:rFonts w:eastAsiaTheme="minorHAnsi"/>
        </w:rPr>
        <w:t>extended half-life of 30.4 years)</w:t>
      </w:r>
      <w:r w:rsidR="00346FB0" w:rsidRPr="005C3643">
        <w:rPr>
          <w:rFonts w:eastAsiaTheme="minorHAnsi"/>
          <w:lang w:val="en-US"/>
        </w:rPr>
        <w:t xml:space="preserve"> being a potential cause of</w:t>
      </w:r>
      <w:r w:rsidR="00346FB0" w:rsidRPr="005C3643">
        <w:rPr>
          <w:rFonts w:eastAsiaTheme="minorHAnsi"/>
        </w:rPr>
        <w:t xml:space="preserve"> thyroid cancer through irradiating in living tissues </w:t>
      </w:r>
      <w:r w:rsidR="00B7458A">
        <w:rPr>
          <w:rFonts w:eastAsiaTheme="minorHAnsi"/>
        </w:rPr>
        <w:fldChar w:fldCharType="begin" w:fldLock="1"/>
      </w:r>
      <w:r w:rsidR="00B7458A">
        <w:rPr>
          <w:rFonts w:eastAsiaTheme="minorHAnsi"/>
        </w:rPr>
        <w:instrText>ADDIN CSL_CITATION {"citationItems":[{"id":"ITEM-1","itemData":{"DOI":"10.1016/j.jece.2017.02.014","ISBN":"8108090644","ISSN":"22133437","abstract":"The study is conducted to explore the potential of bamboo charcoal (BC) as an adsorbent to remove cesium from aqueous solution. Low temperature carbonized BC (500 °C) is prepared and the surface of the BC is modified with 70% concentrated boiling nitric acid (BC-AC). Specific surface area, field emission scanning electron microscope (FESEM), fourier transform infra-red (FTIR) spectroscopy, and point of zero charge (pHpzc) of BC and BC-AC have been investigated in this study. The results demonstrate that BC-AC is enriched with oxygen-containing functional groups but its porous structure and surface area are decreased when compared with the raw BC. Optimum cesium adsorption conditions onto BC and BC-AC have been determined by investigating the contact time, pH of solution, adsorbent dosage and initial solution concentration in batch adsorption process. It has been observed that maximum cesium adsorption capacity is 0.17 and 45.87 mg/g for BC and BC-AC, respectively. It has also been observed that almost 100% cesium could be removed from water at up to 400 mg/L concentrated cesium solution by BC-AC whereas the removal capacity of cesium by BC is very poor. The experimental adsorption data of both BC and BC-AC follows the pseudo-second-order kinetic. The Freundlich adsorption equilibrium isotherm data is more appropriate than the Langmuir isotherm for adsorption of cesium by BC. However, adsorption isotherm data for BC-AC is a better fit with Langmuir isotherm than the Freundlich isotherm model. Furthermore, the separations factor (RL) and the surface coverage (θ) for Langmuir isotherm confirms that the proposed adsorption process is the most suitable for BC-AC. This study suggests that BC-AC could be effectively used for the removal of cesium from environmental water.","author":[{"dropping-particle":"","family":"Khandaker","given":"Shahjalal","non-dropping-particle":"","parse-names":false,"suffix":""},{"dropping-particle":"","family":"Kuba","given":"Takahiro","non-dropping-particle":"","parse-names":false,"suffix":""},{"dropping-particle":"","family":"Kamida","given":"Seiya","non-dropping-particle":"","parse-names":false,"suffix":""},{"dropping-particle":"","family":"Uchikawa","given":"Yuji","non-dropping-particle":"","parse-names":false,"suffix":""}],"container-title":"Journal of Environmental Chemical Engineering","id":"ITEM-1","issue":"2","issued":{"date-parts":[["2017"]]},"number-of-pages":"1456-1464","publisher":"Elsevier B.V.","title":"Adsorption of cesium from aqueous solution by raw and concentrated nitric acid-modified bamboo charcoal","type":"book","volume":"5"},"uris":["http://www.mendeley.com/documents/?uuid=7d293777-8203-4b06-842b-dafcde193c13"]}],"mendeley":{"formattedCitation":"(Khandaker et al., 2017)","plainTextFormattedCitation":"(Khandaker et al., 2017)","previouslyFormattedCitation":"(Khandaker et al., 2017)"},"properties":{"noteIndex":0},"schema":"https://github.com/citation-style-language/schema/raw/master/csl-citation.json"}</w:instrText>
      </w:r>
      <w:r w:rsidR="00B7458A">
        <w:rPr>
          <w:rFonts w:eastAsiaTheme="minorHAnsi"/>
        </w:rPr>
        <w:fldChar w:fldCharType="separate"/>
      </w:r>
      <w:r w:rsidR="00B7458A" w:rsidRPr="00B7458A">
        <w:rPr>
          <w:rFonts w:eastAsiaTheme="minorHAnsi"/>
          <w:noProof/>
        </w:rPr>
        <w:t>(Khandaker et al., 2017)</w:t>
      </w:r>
      <w:r w:rsidR="00B7458A">
        <w:rPr>
          <w:rFonts w:eastAsiaTheme="minorHAnsi"/>
        </w:rPr>
        <w:fldChar w:fldCharType="end"/>
      </w:r>
      <w:r w:rsidR="0023455E">
        <w:rPr>
          <w:lang w:eastAsia="it-IT"/>
        </w:rPr>
        <w:t>.</w:t>
      </w:r>
      <w:r w:rsidR="004B43B1">
        <w:rPr>
          <w:rFonts w:eastAsiaTheme="minorHAnsi"/>
        </w:rPr>
        <w:t xml:space="preserve"> </w:t>
      </w:r>
      <w:r w:rsidR="00346FB0" w:rsidRPr="005C3643">
        <w:rPr>
          <w:rFonts w:eastAsiaTheme="minorHAnsi"/>
        </w:rPr>
        <w:t>Consequently, the need for radio-</w:t>
      </w:r>
      <w:proofErr w:type="spellStart"/>
      <w:r w:rsidR="00346FB0" w:rsidRPr="005C3643">
        <w:rPr>
          <w:rFonts w:eastAsiaTheme="minorHAnsi"/>
        </w:rPr>
        <w:t>cesium</w:t>
      </w:r>
      <w:proofErr w:type="spellEnd"/>
      <w:r w:rsidR="00346FB0" w:rsidRPr="005C3643">
        <w:rPr>
          <w:rFonts w:eastAsiaTheme="minorHAnsi"/>
        </w:rPr>
        <w:t xml:space="preserve"> (r-Cs) removal led to new methods being proposed to accelerate the process of environment decontamination </w:t>
      </w:r>
      <w:r w:rsidR="00996415">
        <w:rPr>
          <w:rFonts w:eastAsiaTheme="minorHAnsi"/>
        </w:rPr>
        <w:fldChar w:fldCharType="begin" w:fldLock="1"/>
      </w:r>
      <w:r w:rsidR="009431D8">
        <w:rPr>
          <w:rFonts w:eastAsiaTheme="minorHAnsi"/>
        </w:rPr>
        <w:instrText xml:space="preserve">ADDIN CSL_CITATION {"citationItems":[{"id":"ITEM-1","itemData":{"DOI":"10.1016/j.cej.2018.07.135","ISSN":"13858947","abstract":"The ongoing boom of industrialization is conflicted by concerns regarding increased levels of environmental contamination, in particular the uncontrolled release of heavy metal ions and radionuclides into soils and groundwater systems. The extent of contamination can be substantial, hence ways to remediate and reduce the volume of waste for further treatment and ultimate disposal are highly desired. In the current study, flotation has been considered as an engineering solution to rapidly separate cesium contaminated clays from low-level contaminated and pristine clays. Cesium (Cs+) sorption by montmorillonite clay particles was considered over a range of ionic concentrations (0.01–500 mM), showing a multistage sorption isotherm that can be interpreted using a two-site model, which considers both interlayer ion-exchange and specific ion sorption on the clay basal planes at higher cesium concentrations. Assessment by X-ray photoelectron spectroscopy (XPS) and zeta potential confirmed the increased surface contamination with increasing Cs+concentration, with the surface enrichment sufficiently altering the surface chemistry of the contaminated clays for them to favourably interact with the flotation collector, ethylhexadecyldimethyl-ammonium-bromide (EDAB). Within a critical concentration range of EDAB, the cesium contaminated clays were separated from pristine clays using flotation, with recovery efficiencies of </w:instrText>
      </w:r>
      <w:r w:rsidR="009431D8">
        <w:rPr>
          <w:rFonts w:ascii="Cambria Math" w:eastAsiaTheme="minorHAnsi" w:hAnsi="Cambria Math" w:cs="Cambria Math"/>
        </w:rPr>
        <w:instrText>∼</w:instrText>
      </w:r>
      <w:r w:rsidR="009431D8">
        <w:rPr>
          <w:rFonts w:eastAsiaTheme="minorHAnsi"/>
        </w:rPr>
        <w:instrText>75% for the contaminated clays, compared to &lt;25% for the pristine clays. When contaminated and pristine clays were blended, separation by flotation once again demonstrated excellent selectivity for the contaminated clays. The current study highlights the potential for flotation to rapidly treat contaminated clay rich soils and significantly reduce the volume of contaminated solids for further treatment or ultimate disposal.","author":[{"dropping-particle":"","family":"Zhang","given":"Huagui","non-dropping-particle":"","parse-names":false,"suffix":""},{"dropping-particle":"","family":"Tangparitkul","given":"Suparit","non-dropping-particle":"","parse-names":false,"suffix":""},{"dropping-particle":"","family":"Hendry","given":"Brogan","non-dropping-particle":"","parse-names":false,"suffix":""},{"dropping-particle":"","family":"Harper","given":"Joseph","non-dropping-particle":"","parse-names":false,"suffix":""},{"dropping-particle":"","family":"Kim","given":"Yun Kon","non-dropping-particle":"","parse-names":false,"suffix":""},{"dropping-particle":"","family":"Hunter","given":"Timothy N.","non-dropping-particle":"","parse-names":false,"suffix":""},{"dropping-particle":"","family":"Lee","given":"Jae W.","non-dropping-particle":"","parse-names":false,"suffix":""},{"dropping-particle":"","family":"Harbottle","given":"David","non-dropping-particle":"","parse-names":false,"suffix":""}],"container-title":"Chemical Engineering Journal","id":"ITEM-1","issue":"July 2018","issued":{"date-parts":[["2019"]]},"page":"797-804","publisher":"Elsevier","title":"Selective separation of cesium contaminated clays from pristine clays by flotation","type":"article-journal","volume":"355"},"uris":["http://www.mendeley.com/documents/?uuid=1a7eb58c-51c9-4144-8d08-7cd989262514"]}],"mendeley":{"formattedCitation":"(Zhang et al., 2019)","plainTextFormattedCitation":"(Zhang et al., 2019)","previouslyFormattedCitation":"(Zhang et al., 2019)"},"properties":{"noteIndex":0},"schema":"https://github.com/citation-style-language/schema/raw/master/csl-citation.json"}</w:instrText>
      </w:r>
      <w:r w:rsidR="00996415">
        <w:rPr>
          <w:rFonts w:eastAsiaTheme="minorHAnsi"/>
        </w:rPr>
        <w:fldChar w:fldCharType="separate"/>
      </w:r>
      <w:r w:rsidR="00996415" w:rsidRPr="00996415">
        <w:rPr>
          <w:rFonts w:eastAsiaTheme="minorHAnsi"/>
          <w:noProof/>
        </w:rPr>
        <w:t>(Zhang et al., 2019)</w:t>
      </w:r>
      <w:r w:rsidR="00996415">
        <w:rPr>
          <w:rFonts w:eastAsiaTheme="minorHAnsi"/>
        </w:rPr>
        <w:fldChar w:fldCharType="end"/>
      </w:r>
      <w:r w:rsidR="00346FB0" w:rsidRPr="005C3643">
        <w:rPr>
          <w:rFonts w:eastAsiaTheme="minorHAnsi"/>
        </w:rPr>
        <w:t>.</w:t>
      </w:r>
      <w:r w:rsidR="005B2489">
        <w:rPr>
          <w:rFonts w:eastAsiaTheme="minorHAnsi"/>
        </w:rPr>
        <w:t xml:space="preserve"> </w:t>
      </w:r>
      <w:r w:rsidR="005B2489" w:rsidRPr="005C3643">
        <w:rPr>
          <w:rFonts w:eastAsiaTheme="minorHAnsi"/>
          <w:lang w:val="en-US"/>
        </w:rPr>
        <w:t xml:space="preserve">Several </w:t>
      </w:r>
      <w:proofErr w:type="spellStart"/>
      <w:r w:rsidR="00996415">
        <w:rPr>
          <w:rFonts w:eastAsiaTheme="minorHAnsi"/>
          <w:lang w:val="en-US"/>
        </w:rPr>
        <w:t>physic</w:t>
      </w:r>
      <w:r w:rsidR="006D7D01">
        <w:rPr>
          <w:rFonts w:eastAsiaTheme="minorHAnsi"/>
          <w:lang w:val="en-US"/>
        </w:rPr>
        <w:t>o</w:t>
      </w:r>
      <w:proofErr w:type="spellEnd"/>
      <w:r w:rsidR="00996415">
        <w:rPr>
          <w:rFonts w:eastAsiaTheme="minorHAnsi"/>
          <w:lang w:val="en-US"/>
        </w:rPr>
        <w:t>-chemical</w:t>
      </w:r>
      <w:r w:rsidR="005B2489" w:rsidRPr="005C3643">
        <w:rPr>
          <w:rFonts w:eastAsiaTheme="minorHAnsi"/>
          <w:lang w:val="en-US"/>
        </w:rPr>
        <w:t xml:space="preserve"> methods have been </w:t>
      </w:r>
      <w:r w:rsidR="006D7D01">
        <w:rPr>
          <w:rFonts w:eastAsiaTheme="minorHAnsi"/>
          <w:lang w:val="en-US"/>
        </w:rPr>
        <w:t>studied</w:t>
      </w:r>
      <w:r w:rsidR="005B2489" w:rsidRPr="005C3643">
        <w:rPr>
          <w:rFonts w:eastAsiaTheme="minorHAnsi"/>
          <w:lang w:val="en-US"/>
        </w:rPr>
        <w:t xml:space="preserve"> for decontaminating r-Cs-impacted water including solvent extraction, ion-exchange, adsorption, chemical precipitation, membrane process, coagulation and electrochemical. The first three </w:t>
      </w:r>
      <w:r w:rsidR="005B2489" w:rsidRPr="005C3643">
        <w:rPr>
          <w:rFonts w:eastAsiaTheme="minorHAnsi"/>
          <w:lang w:val="en-US"/>
        </w:rPr>
        <w:lastRenderedPageBreak/>
        <w:t xml:space="preserve">methods are the most widely used based on ionic selectivity and efficiency </w:t>
      </w:r>
      <w:r w:rsidR="00B7458A">
        <w:rPr>
          <w:rFonts w:eastAsiaTheme="minorHAnsi"/>
          <w:lang w:val="en-US"/>
        </w:rPr>
        <w:fldChar w:fldCharType="begin" w:fldLock="1"/>
      </w:r>
      <w:r w:rsidR="00B7458A">
        <w:rPr>
          <w:rFonts w:eastAsiaTheme="minorHAnsi"/>
          <w:lang w:val="en-US"/>
        </w:rPr>
        <w:instrText>ADDIN CSL_CITATION {"citationItems":[{"id":"ITEM-1","itemData":{"DOI":"10.1016/j.biortech.2014.01.012","ISBN":"1873-2976 (Electronic)\\n0960-8524 (Linking)","ISSN":"18732976","PMID":"24484852","abstract":"Radiocesium (Cs) removal from waters becomes an emerging issue after the Fukushima Daiichi Nuclear Power Plant Disaster, during which a total of approximately 3.3×1016Bq Cs was released to contaminate the environment. This mini-review provided a summary on literature works to develop efficient adsorbent for removing Cs from waters. Adsorbent made of raw and modified minerals, composites particles, and biosorbents that are highly specific to Cs in the presence of other alkali and alkali earth metals were summarized. Development of Prussian blue (PB) nanoparticles on Cs removal and its potential use in drinking waterworks was discussed. This review is a unique report for adsorption removal of Cs from contaminated waters. © 2014 Elsevier Ltd.","author":[{"dropping-particle":"","family":"Liu","given":"Xiang","non-dropping-particle":"","parse-names":false,"suffix":""},{"dropping-particle":"","family":"Chen","given":"Guan Ru","non-dropping-particle":"","parse-names":false,"suffix":""},{"dropping-particle":"","family":"Lee","given":"Duu Jong","non-dropping-particle":"","parse-names":false,"suffix":""},{"dropping-particle":"","family":"Kawamoto","given":"Tohru","non-dropping-particle":"","parse-names":false,"suffix":""},{"dropping-particle":"","family":"Tanaka","given":"Hisashi","non-dropping-particle":"","parse-names":false,"suffix":""},{"dropping-particle":"","family":"Chen","given":"Man Li","non-dropping-particle":"","parse-names":false,"suffix":""},{"dropping-particle":"","family":"Luo","given":"Yu Kuo","non-dropping-particle":"","parse-names":false,"suffix":""}],"container-title":"Bioresource Technology","id":"ITEM-1","issued":{"date-parts":[["2014"]]},"page":"142-149","publisher":"Elsevier Ltd","title":"Adsorption removal of cesium from drinking waters: A mini review on use of biosorbents and other adsorbents","type":"article-journal","volume":"160"},"uris":["http://www.mendeley.com/documents/?uuid=a602d6d4-d43a-428d-972c-064c6947814b"]}],"mendeley":{"formattedCitation":"(Liu et al., 2014)","plainTextFormattedCitation":"(Liu et al., 2014)","previouslyFormattedCitation":"(Liu et al., 2014)"},"properties":{"noteIndex":0},"schema":"https://github.com/citation-style-language/schema/raw/master/csl-citation.json"}</w:instrText>
      </w:r>
      <w:r w:rsidR="00B7458A">
        <w:rPr>
          <w:rFonts w:eastAsiaTheme="minorHAnsi"/>
          <w:lang w:val="en-US"/>
        </w:rPr>
        <w:fldChar w:fldCharType="separate"/>
      </w:r>
      <w:r w:rsidR="00B7458A" w:rsidRPr="00B7458A">
        <w:rPr>
          <w:rFonts w:eastAsiaTheme="minorHAnsi"/>
          <w:noProof/>
          <w:lang w:val="en-US"/>
        </w:rPr>
        <w:t>(Liu et al., 2014)</w:t>
      </w:r>
      <w:r w:rsidR="00B7458A">
        <w:rPr>
          <w:rFonts w:eastAsiaTheme="minorHAnsi"/>
          <w:lang w:val="en-US"/>
        </w:rPr>
        <w:fldChar w:fldCharType="end"/>
      </w:r>
      <w:r w:rsidR="005B2489" w:rsidRPr="005C3643">
        <w:rPr>
          <w:rFonts w:eastAsiaTheme="minorHAnsi"/>
          <w:lang w:val="en-US"/>
        </w:rPr>
        <w:t xml:space="preserve">. Solvent extraction using macrocyclic ligand (crown ethers, calix-crowns, chlorinated cobalt </w:t>
      </w:r>
      <w:proofErr w:type="spellStart"/>
      <w:r w:rsidR="005B2489" w:rsidRPr="005C3643">
        <w:rPr>
          <w:rFonts w:eastAsiaTheme="minorHAnsi"/>
          <w:lang w:val="en-US"/>
        </w:rPr>
        <w:t>dicarbollide</w:t>
      </w:r>
      <w:proofErr w:type="spellEnd"/>
      <w:r w:rsidR="005B2489" w:rsidRPr="005C3643">
        <w:rPr>
          <w:rFonts w:eastAsiaTheme="minorHAnsi"/>
          <w:lang w:val="en-US"/>
        </w:rPr>
        <w:t>) has been shown effective, however its full-scale application is very restricted due to equipment and chemical high costs.</w:t>
      </w:r>
      <w:r w:rsidR="005B2489">
        <w:rPr>
          <w:rFonts w:eastAsiaTheme="minorHAnsi"/>
          <w:lang w:val="en-US"/>
        </w:rPr>
        <w:t xml:space="preserve"> </w:t>
      </w:r>
      <w:r w:rsidR="005B2489" w:rsidRPr="005C3643">
        <w:rPr>
          <w:rFonts w:eastAsiaTheme="minorHAnsi"/>
          <w:lang w:val="en-US"/>
        </w:rPr>
        <w:t xml:space="preserve">On the other hand, adsorption is considered a more cost-effective solution </w:t>
      </w:r>
      <w:r w:rsidR="00B7458A">
        <w:rPr>
          <w:rFonts w:eastAsiaTheme="minorHAnsi"/>
          <w:lang w:val="en-US"/>
        </w:rPr>
        <w:fldChar w:fldCharType="begin" w:fldLock="1"/>
      </w:r>
      <w:r w:rsidR="00B7458A">
        <w:rPr>
          <w:rFonts w:eastAsiaTheme="minorHAnsi"/>
          <w:lang w:val="en-US"/>
        </w:rPr>
        <w:instrText>ADDIN CSL_CITATION {"citationItems":[{"id":"ITEM-1","itemData":{"DOI":"10.1016/j.cej.2013.12.072","ISBN":"1385-8947","ISSN":"13858947","abstract":"This work was focused on the promising inorganic and ligand immobilized conjugate materials for selective and high capacity of radioactive cesium (Cs) removal from radioactive liquid waste in Fukushima after an accident at Daiichi Nuclear Power Plant hit by the Great East Japan Earthquake and tsunami on 11 March 2011. The conjugate adsorbent was prepared by direct immobilization of dibenzo-18-crown-6 ether onto mesoporous silica monoliths. The Cs sorption behavior was investigated using batch equilibrium technique. The applicability of the inorganic conjugate adsorbent for Cs removal from aqueous test solutions was assessed, and the effective parameters such as solution pH, contacting time, initial Cs concentration and ionic strength of Na and K ion concentrations were evaluated systematically. The effective pH range for high Cs capacity was possible within the pH range 5.5-7.0 and the maximum sorption capacities were 50.23 and 27.40. mg/g for conjugate adsorbent and inorganic adsorbent, respectively. The results clarified that conjugate adsorbent had the higher selectivity towards Cs even in the presence of high concentration of Na and K ions rather than the inorganic adsorbent due to strong Cs-π interaction of benzene ring. The conjugate adsorbent was efficiently decontaminated the radioactive Cs from waste solution with high sorption efficiency. The data also revealed that both adsorbents worked well for removing of dissolved radioactive Cs even in the presence of high concentration competing ions. The adsorbents were reused in several cycles after elution operation with a suitable eluent (0.20. M HCl). Therefore, the prepared adsorbents could be used as low-cost potential adsorbents for the selective radioactive Cs decontamination from Fukushima wastewater samples. © 2013 Elsevier B.V.","author":[{"dropping-particle":"","family":"Awual","given":"Md Rabiul","non-dropping-particle":"","parse-names":false,"suffix":""},{"dropping-particle":"","family":"Suzuki","given":"Shinichi","non-dropping-particle":"","parse-names":false,"suffix":""},{"dropping-particle":"","family":"Taguchi","given":"Tomitsugu","non-dropping-particle":"","parse-names":false,"suffix":""},{"dropping-particle":"","family":"Shiwaku","given":"Hideaki","non-dropping-particle":"","parse-names":false,"suffix":""},{"dropping-particle":"","family":"Okamoto","given":"Yoshihiro","non-dropping-particle":"","parse-names":false,"suffix":""},{"dropping-particle":"","family":"Yaita","given":"Tsuyoshi","non-dropping-particle":"","parse-names":false,"suffix":""}],"container-title":"Chemical Engineering Journal","id":"ITEM-1","issued":{"date-parts":[["2014"]]},"page":"127-135","publisher":"Elsevier B.V.","title":"Radioactive cesium removal from nuclear wastewater by novel inorganic and conjugate adsorbents","type":"article-journal","volume":"242"},"uris":["http://www.mendeley.com/documents/?uuid=e076fabd-e946-467d-ab05-1483b1a68f27"]}],"mendeley":{"formattedCitation":"(Awual et al., 2014)","plainTextFormattedCitation":"(Awual et al., 2014)","previouslyFormattedCitation":"(Awual et al., 2014)"},"properties":{"noteIndex":0},"schema":"https://github.com/citation-style-language/schema/raw/master/csl-citation.json"}</w:instrText>
      </w:r>
      <w:r w:rsidR="00B7458A">
        <w:rPr>
          <w:rFonts w:eastAsiaTheme="minorHAnsi"/>
          <w:lang w:val="en-US"/>
        </w:rPr>
        <w:fldChar w:fldCharType="separate"/>
      </w:r>
      <w:r w:rsidR="00B7458A" w:rsidRPr="00B7458A">
        <w:rPr>
          <w:rFonts w:eastAsiaTheme="minorHAnsi"/>
          <w:noProof/>
          <w:lang w:val="en-US"/>
        </w:rPr>
        <w:t>(Awual et al., 2014)</w:t>
      </w:r>
      <w:r w:rsidR="00B7458A">
        <w:rPr>
          <w:rFonts w:eastAsiaTheme="minorHAnsi"/>
          <w:lang w:val="en-US"/>
        </w:rPr>
        <w:fldChar w:fldCharType="end"/>
      </w:r>
      <w:r w:rsidR="005B2489" w:rsidRPr="005C3643">
        <w:rPr>
          <w:rFonts w:eastAsiaTheme="minorHAnsi"/>
          <w:lang w:val="en-US"/>
        </w:rPr>
        <w:t xml:space="preserve">. Several clay minerals (i.e.: montmorillonite, zeolite, bentonite, vermiculite) or Prussian blue supported materials have also been employed for Cs-removal from groundwater and wastewater. However, high concentrations of Na and K ions make the former less effective adsorbents, while the latter produces huge waste because their non-reusable character </w:t>
      </w:r>
      <w:r w:rsidR="00B7458A">
        <w:rPr>
          <w:rFonts w:eastAsiaTheme="minorHAnsi"/>
          <w:lang w:val="en-US"/>
        </w:rPr>
        <w:fldChar w:fldCharType="begin" w:fldLock="1"/>
      </w:r>
      <w:r w:rsidR="00A25EEF">
        <w:rPr>
          <w:rFonts w:eastAsiaTheme="minorHAnsi"/>
          <w:lang w:val="en-US"/>
        </w:rPr>
        <w:instrText>ADDIN CSL_CITATION {"citationItems":[{"id":"ITEM-1","itemData":{"DOI":"10.1016/j.cej.2013.12.072","ISBN":"1385-8947","ISSN":"13858947","abstract":"This work was focused on the promising inorganic and ligand immobilized conjugate materials for selective and high capacity of radioactive cesium (Cs) removal from radioactive liquid waste in Fukushima after an accident at Daiichi Nuclear Power Plant hit by the Great East Japan Earthquake and tsunami on 11 March 2011. The conjugate adsorbent was prepared by direct immobilization of dibenzo-18-crown-6 ether onto mesoporous silica monoliths. The Cs sorption behavior was investigated using batch equilibrium technique. The applicability of the inorganic conjugate adsorbent for Cs removal from aqueous test solutions was assessed, and the effective parameters such as solution pH, contacting time, initial Cs concentration and ionic strength of Na and K ion concentrations were evaluated systematically. The effective pH range for high Cs capacity was possible within the pH range 5.5-7.0 and the maximum sorption capacities were 50.23 and 27.40. mg/g for conjugate adsorbent and inorganic adsorbent, respectively. The results clarified that conjugate adsorbent had the higher selectivity towards Cs even in the presence of high concentration of Na and K ions rather than the inorganic adsorbent due to strong Cs-π interaction of benzene ring. The conjugate adsorbent was efficiently decontaminated the radioactive Cs from waste solution with high sorption efficiency. The data also revealed that both adsorbents worked well for removing of dissolved radioactive Cs even in the presence of high concentration competing ions. The adsorbents were reused in several cycles after elution operation with a suitable eluent (0.20. M HCl). Therefore, the prepared adsorbents could be used as low-cost potential adsorbents for the selective radioactive Cs decontamination from Fukushima wastewater samples. © 2013 Elsevier B.V.","author":[{"dropping-particle":"","family":"Awual","given":"Md Rabiul","non-dropping-particle":"","parse-names":false,"suffix":""},{"dropping-particle":"","family":"Suzuki","given":"Shinichi","non-dropping-particle":"","parse-names":false,"suffix":""},{"dropping-particle":"","family":"Taguchi","given":"Tomitsugu","non-dropping-particle":"","parse-names":false,"suffix":""},{"dropping-particle":"","family":"Shiwaku","given":"Hideaki","non-dropping-particle":"","parse-names":false,"suffix":""},{"dropping-particle":"","family":"Okamoto","given":"Yoshihiro","non-dropping-particle":"","parse-names":false,"suffix":""},{"dropping-particle":"","family":"Yaita","given":"Tsuyoshi","non-dropping-particle":"","parse-names":false,"suffix":""}],"container-title":"Chemical Engineering Journal","id":"ITEM-1","issued":{"date-parts":[["2014"]]},"page":"127-135","publisher":"Elsevier B.V.","title":"Radioactive cesium removal from nuclear wastewater by novel inorganic and conjugate adsorbents","type":"article-journal","volume":"242"},"uris":["http://www.mendeley.com/documents/?uuid=e076fabd-e946-467d-ab05-1483b1a68f27"]}],"mendeley":{"formattedCitation":"(Awual et al., 2014)","plainTextFormattedCitation":"(Awual et al., 2014)","previouslyFormattedCitation":"(Awual et al., 2014)"},"properties":{"noteIndex":0},"schema":"https://github.com/citation-style-language/schema/raw/master/csl-citation.json"}</w:instrText>
      </w:r>
      <w:r w:rsidR="00B7458A">
        <w:rPr>
          <w:rFonts w:eastAsiaTheme="minorHAnsi"/>
          <w:lang w:val="en-US"/>
        </w:rPr>
        <w:fldChar w:fldCharType="separate"/>
      </w:r>
      <w:r w:rsidR="00B7458A" w:rsidRPr="00B7458A">
        <w:rPr>
          <w:rFonts w:eastAsiaTheme="minorHAnsi"/>
          <w:noProof/>
          <w:lang w:val="en-US"/>
        </w:rPr>
        <w:t>(Awual et al., 2014)</w:t>
      </w:r>
      <w:r w:rsidR="00B7458A">
        <w:rPr>
          <w:rFonts w:eastAsiaTheme="minorHAnsi"/>
          <w:lang w:val="en-US"/>
        </w:rPr>
        <w:fldChar w:fldCharType="end"/>
      </w:r>
      <w:r w:rsidR="005B2489" w:rsidRPr="005C3643">
        <w:rPr>
          <w:rFonts w:eastAsiaTheme="minorHAnsi"/>
          <w:lang w:val="en-US"/>
        </w:rPr>
        <w:t>.</w:t>
      </w:r>
      <w:r w:rsidR="005B2489">
        <w:rPr>
          <w:rFonts w:eastAsiaTheme="minorHAnsi"/>
          <w:lang w:val="en-US"/>
        </w:rPr>
        <w:t xml:space="preserve"> </w:t>
      </w:r>
      <w:r w:rsidR="005B2489" w:rsidRPr="005C3643">
        <w:rPr>
          <w:rFonts w:eastAsiaTheme="minorHAnsi"/>
          <w:lang w:val="en-US"/>
        </w:rPr>
        <w:t xml:space="preserve">Activated carbon (AC) has high surface area and developed porosity and is recognized as a low-cost and effective adsorbent for a wide range of pollutants among which radionuclides </w:t>
      </w:r>
      <w:r w:rsidR="00E0348D">
        <w:rPr>
          <w:rFonts w:eastAsiaTheme="minorHAnsi"/>
          <w:lang w:val="en-US"/>
        </w:rPr>
        <w:fldChar w:fldCharType="begin" w:fldLock="1"/>
      </w:r>
      <w:r w:rsidR="00E6138C">
        <w:rPr>
          <w:rFonts w:eastAsiaTheme="minorHAnsi"/>
          <w:lang w:val="en-US"/>
        </w:rPr>
        <w:instrText>ADDIN CSL_CITATION {"citationItems":[{"id":"ITEM-1","itemData":{"DOI":"10.1016/j.jtice.2017.01.024","ISSN":"18761070","abstract":"The past decade has seen a boom in environmental adsorption studies on the adsorptive removal of pollutants from the aqueous phase. A large majority of works treat kinetic modeling as a mere routine to describe the macroscopic trend of adsorptive uptake by using common models, often without careful appraisal of the characteristics and validity of the models. This review compiles common kinetic models and discusses their origins, features, modified versions (if any), and applicability with regard to liquid adsorption modeling for both batch adsorption and dynamic adsorption systems. Indiscriminate applications, ambiguities, and controversies are highlighted and clarified. The appropriateness of linear regression for correlating kinetic data is discussed. This review concludes with a note on the current scenario and the future of kinetics modeling of liquid adsorption.","author":[{"dropping-particle":"","family":"Tan","given":"K. L.","non-dropping-particle":"","parse-names":false,"suffix":""},{"dropping-particle":"","family":"Hameed","given":"B. H.","non-dropping-particle":"","parse-names":false,"suffix":""}],"container-title":"Journal of the Taiwan Institute of Chemical Engineers","id":"ITEM-1","issued":{"date-parts":[["2017"]]},"page":"25-48","publisher":"Elsevier B.V.","title":"Insight into the adsorption kinetics models for the removal of contaminants from aqueous solutions","type":"article-journal","volume":"74"},"uris":["http://www.mendeley.com/documents/?uuid=84802749-8957-4fde-8597-db466eef8b63"]}],"mendeley":{"formattedCitation":"(Tan and Hameed, 2017)","plainTextFormattedCitation":"(Tan and Hameed, 2017)","previouslyFormattedCitation":"(Tan and Hameed, 2017)"},"properties":{"noteIndex":0},"schema":"https://github.com/citation-style-language/schema/raw/master/csl-citation.json"}</w:instrText>
      </w:r>
      <w:r w:rsidR="00E0348D">
        <w:rPr>
          <w:rFonts w:eastAsiaTheme="minorHAnsi"/>
          <w:lang w:val="en-US"/>
        </w:rPr>
        <w:fldChar w:fldCharType="separate"/>
      </w:r>
      <w:r w:rsidR="00E0348D" w:rsidRPr="00E0348D">
        <w:rPr>
          <w:rFonts w:eastAsiaTheme="minorHAnsi"/>
          <w:noProof/>
          <w:lang w:val="en-US"/>
        </w:rPr>
        <w:t>(Tan and Hameed, 2017)</w:t>
      </w:r>
      <w:r w:rsidR="00E0348D">
        <w:rPr>
          <w:rFonts w:eastAsiaTheme="minorHAnsi"/>
          <w:lang w:val="en-US"/>
        </w:rPr>
        <w:fldChar w:fldCharType="end"/>
      </w:r>
      <w:r w:rsidR="005B2489" w:rsidRPr="005C3643">
        <w:rPr>
          <w:rFonts w:eastAsiaTheme="minorHAnsi"/>
          <w:lang w:val="en-US"/>
        </w:rPr>
        <w:t>. Adsorption of Cs onto ACs has been investigated in very few and not exhaustive studies</w:t>
      </w:r>
      <w:r w:rsidR="00A25EEF">
        <w:rPr>
          <w:rFonts w:eastAsiaTheme="minorHAnsi"/>
          <w:lang w:val="en-US"/>
        </w:rPr>
        <w:t xml:space="preserve"> </w:t>
      </w:r>
      <w:r w:rsidR="00A25EEF">
        <w:rPr>
          <w:rFonts w:eastAsiaTheme="minorHAnsi"/>
          <w:lang w:val="en-US"/>
        </w:rPr>
        <w:fldChar w:fldCharType="begin" w:fldLock="1"/>
      </w:r>
      <w:r w:rsidR="00406DA1">
        <w:rPr>
          <w:rFonts w:eastAsiaTheme="minorHAnsi"/>
          <w:lang w:val="en-US"/>
        </w:rPr>
        <w:instrText>ADDIN CSL_CITATION {"citationItems":[{"id":"ITEM-1","itemData":{"DOI":"10.1007/s10967-012-2305-x","ISBN":"0236-5731","ISSN":"02365731","abstract":"The adsorption of U (VI), Cs, and Sr ions from aq. solns. onto a com. activated C obtained by phys. activation of coconut shell was studied in batch systems. In particular the adsorption of U, studied as a function of contact time and metal ion concn., followed pseudo-first-order kinetics. Equil. adsorption data were fitted by Langmuir and Freundlich isotherm models and the max. adsorption capacity of the activated C resulted to be 55.32 mg/g. The considered activated C could be successfully used for U adsorption from aq. solns. Feasibility of Cs and Sr adsorption onto the same activated C was also investigated. No affinities with both of these ions exist. [on SciFinder(R)]","author":[{"dropping-particle":"","family":"Caccin","given":"Matteo","non-dropping-particle":"","parse-names":false,"suffix":""},{"dropping-particle":"","family":"Giacobbo","given":"Francesca","non-dropping-particle":"","parse-names":false,"suffix":""},{"dropping-particle":"","family":"Ros","given":"Mirko","non-dropping-particle":"Da","parse-names":false,"suffix":""},{"dropping-particle":"","family":"Besozzi","given":"Luigi","non-dropping-particle":"","parse-names":false,"suffix":""},{"dropping-particle":"","family":"Mariani","given":"Mario","non-dropping-particle":"","parse-names":false,"suffix":""}],"container-title":"Journal of Radioanalytical and Nuclear Chemistry","id":"ITEM-1","issue":"1","issued":{"date-parts":[["2013"]]},"page":"9-18","title":"Adsorption of uranium, cesium and strontium onto coconut shell activated carbon","type":"article-journal","volume":"297"},"uris":["http://www.mendeley.com/documents/?uuid=6c283de2-f7bf-4af2-8b01-081f9131ec85"]},{"id":"ITEM-2","itemData":{"DOI":"10.1080/09593330.2013.796007","ISSN":"09593330","PMID":"24645431","abstract":"The regeneration of spent powdered activated carbons used in xylose decolourization by microwave heating was investigated. Effects of microwave power and microwave heating time on the adsorption capacity of regenerated activated carbons were evaluated. The optimum conditions obtained are as follows: microwave power 800W; microwave heating time 30min. Regenerated activated carbon in this work has high adsorption capacities for the amount of methylene blue of 16 cm3/0.1 g and the iodine number of 1000.06mg/g. The specific surface areas of fresh commercial activated carbon, spent carbon and regenerated activated carbon were calculated according to the Brunauer, Emmett and Teller method, and the pore-size distributions of these carbons were characterized by non-local density functional theory (NLDFT). The results show that the specific surface area and the total pore volume of regenerated activated carbon are 1064 m2/g and 1.181 mL/g, respectively, indicating the feasibility of regeneration of spent powdered activated carbon used in xylose decolourization by microwave heating. The results of surface fractal dimensions also confirm the results of isotherms and NLDFT.","author":[{"dropping-particle":"","family":"Li","given":"Wei","non-dropping-particle":"","parse-names":false,"suffix":""},{"dropping-particle":"","family":"Wang","given":"Xinying","non-dropping-particle":"","parse-names":false,"suffix":""},{"dropping-particle":"","family":"Peng","given":"Jinhui","non-dropping-particle":"","parse-names":false,"suffix":""}],"container-title":"Environmental Technology","id":"ITEM-2","issue":"5","issued":{"date-parts":[["2014"]]},"page":"532-540","title":"Effects of microwave heating on porous structure of regenerated powdered activated carbon used in xylose","type":"article-journal","volume":"35"},"uris":["http://www.mendeley.com/documents/?uuid=f51f6423-dea8-4e26-9739-0d200f5b2446"]},{"id":"ITEM-3","itemData":{"DOI":"10.1016/j.biortech.2014.01.012","ISBN":"1873-2976 (Electronic)\\n0960-8524 (Linking)","ISSN":"18732976","PMID":"24484852","abstract":"Radiocesium (Cs) removal from waters becomes an emerging issue after the Fukushima Daiichi Nuclear Power Plant Disaster, during which a total of approximately 3.3×1016Bq Cs was released to contaminate the environment. This mini-review provided a summary on literature works to develop efficient adsorbent for removing Cs from waters. Adsorbent made of raw and modified minerals, composites particles, and biosorbents that are highly specific to Cs in the presence of other alkali and alkali earth metals were summarized. Development of Prussian blue (PB) nanoparticles on Cs removal and its potential use in drinking waterworks was discussed. This review is a unique report for adsorption removal of Cs from contaminated waters. © 2014 Elsevier Ltd.","author":[{"dropping-particle":"","family":"Liu","given":"Xiang","non-dropping-particle":"","parse-names":false,"suffix":""},{"dropping-particle":"","family":"Chen","given":"Guan Ru","non-dropping-particle":"","parse-names":false,"suffix":""},{"dropping-particle":"","family":"Lee","given":"Duu Jong","non-dropping-particle":"","parse-names":false,"suffix":""},{"dropping-particle":"","family":"Kawamoto","given":"Tohru","non-dropping-particle":"","parse-names":false,"suffix":""},{"dropping-particle":"","family":"Tanaka","given":"Hisashi","non-dropping-particle":"","parse-names":false,"suffix":""},{"dropping-particle":"","family":"Chen","given":"Man Li","non-dropping-particle":"","parse-names":false,"suffix":""},{"dropping-particle":"","family":"Luo","given":"Yu Kuo","non-dropping-particle":"","parse-names":false,"suffix":""}],"container-title":"Bioresource Technology","id":"ITEM-3","issued":{"date-parts":[["2014"]]},"page":"142-149","publisher":"Elsevier Ltd","title":"Adsorption removal of cesium from drinking waters: A mini review on use of biosorbents and other adsorbents","type":"article-journal","volume":"160"},"uris":["http://www.mendeley.com/documents/?uuid=a602d6d4-d43a-428d-972c-064c6947814b"]},{"id":"ITEM-4","itemData":{"DOI":"10.1007/s10967-016-4807-4","ISSN":"15882780","abstract":"© 2016 Akadémiai Kiadó, Budapest, Hungary The optimal conditions to remove radiocesium from water by adsorption on activated carbon (AC) were investigated. Two commercial ACs were compared to ACs prepared by steam activation of brewers’ spent grain. The influence of pH and loading AC with Prussian blue were studied. 134Cs, measured by gamma-ray spectroscopy, served as a tracer for the Cs concentration. Column experiments showed that a neutral to acidic pH enhanced adsorption compared to high pH. Norit GAC 1240 had the highest adsorption capacity, 8.5 µg Cs g−1 AC for a column filtration. Sequential columns of Norit GAC 1240 removed 28.1 ± 2.8 % of Cs per column.","author":[{"dropping-particle":"","family":"Vanderheyden","given":"S. R.H.","non-dropping-particle":"","parse-names":false,"suffix":""},{"dropping-particle":"","family":"Ammel","given":"R.","non-dropping-particle":"Van","parse-names":false,"suffix":""},{"dropping-particle":"","famil</w:instrText>
      </w:r>
      <w:r w:rsidR="00406DA1" w:rsidRPr="003B73FC">
        <w:rPr>
          <w:rFonts w:eastAsiaTheme="minorHAnsi"/>
          <w:lang w:val="it-IT"/>
        </w:rPr>
        <w:instrText>y":"Sobiech-Matura","given":"K.","non-dropping-particle":"","parse-names":false,"suffix":""},{"dropping-particle":"","family":"Vanreppelen","given":"K.","non-dropping-particle":"","parse-names":false,"suffix":""},{"dropping-particle":"","family":"Schreurs","given":"S.","non-dropping-particle":"","parse-names":false,"suffix":""},{"dropping-particle":"","family":"Schroeyers","given":"W.","non-dropping-particle":"","parse-names":false,"suffix":""},{"dropping-particle":"","family":"Yperman","given":"J.","non-dropping-particle":"","parse-names":false,"suffix":""},{"dropping-particle":"","family":"Carleer","given":"R.","non-dropping-particle":"","parse-names":false,"suffix":""}],"container-title":"Journal of Radioanalytical and Nuclear Chemistry","id":"ITEM-4","issue":"1","issued":{"date-parts":[["2016"]]},"page":"301-310","title":"Adsorption of cesium on different types of activated carbon","type":"article-journal","volume":"310"},"uris":["http://www.mendeley.com/documents/?uuid=b8553555-6d3d-4cb1-86ee-603b259e3351"]}],"mendeley":{"formattedCitation":"(Caccin et al., 2013; Li et al., 2014; Liu et al., 2014; Vanderheyden et al., 2016)","plainTextFormattedCitation":"(Caccin et al., 2013; Li et al., 2014; Liu et al., 2014; Vanderheyden et al., 2016)","previouslyFormattedCitation":"(Caccin et al., 2013; Li et al., 2014; Liu et al., 2014; Vanderheyden et al., 2016)"},"properties":{"noteIndex":0},"schema":"https://github.com/citation-style-language/schema/raw/master/csl-citation.json"}</w:instrText>
      </w:r>
      <w:r w:rsidR="00A25EEF">
        <w:rPr>
          <w:rFonts w:eastAsiaTheme="minorHAnsi"/>
          <w:lang w:val="en-US"/>
        </w:rPr>
        <w:fldChar w:fldCharType="separate"/>
      </w:r>
      <w:r w:rsidR="00A25EEF" w:rsidRPr="00305072">
        <w:rPr>
          <w:rFonts w:eastAsiaTheme="minorHAnsi"/>
          <w:noProof/>
          <w:lang w:val="it-IT"/>
        </w:rPr>
        <w:t>(Caccin et al., 2013; Li et al., 2014; Liu et al., 2014; Vanderheyden et al., 2016)</w:t>
      </w:r>
      <w:r w:rsidR="00A25EEF">
        <w:rPr>
          <w:rFonts w:eastAsiaTheme="minorHAnsi"/>
          <w:lang w:val="en-US"/>
        </w:rPr>
        <w:fldChar w:fldCharType="end"/>
      </w:r>
      <w:r w:rsidR="005B2489" w:rsidRPr="00305072">
        <w:rPr>
          <w:rFonts w:eastAsiaTheme="minorHAnsi"/>
          <w:lang w:val="it-IT"/>
        </w:rPr>
        <w:t xml:space="preserve">. </w:t>
      </w:r>
      <w:r w:rsidR="005B2489" w:rsidRPr="005C3643">
        <w:rPr>
          <w:rFonts w:eastAsiaTheme="minorHAnsi"/>
          <w:lang w:val="en-US"/>
        </w:rPr>
        <w:t xml:space="preserve">Exhausted activated carbons are always incinerated or discarded in landfill. However, this </w:t>
      </w:r>
      <w:r w:rsidR="005B2489">
        <w:rPr>
          <w:rFonts w:eastAsiaTheme="minorHAnsi"/>
          <w:lang w:val="en-US"/>
        </w:rPr>
        <w:t>is a</w:t>
      </w:r>
      <w:r w:rsidR="00996415">
        <w:rPr>
          <w:rFonts w:eastAsiaTheme="minorHAnsi"/>
          <w:lang w:val="en-US"/>
        </w:rPr>
        <w:t>n</w:t>
      </w:r>
      <w:r w:rsidR="005B2489">
        <w:rPr>
          <w:rFonts w:eastAsiaTheme="minorHAnsi"/>
          <w:lang w:val="en-US"/>
        </w:rPr>
        <w:t xml:space="preserve"> uneconomic solution and </w:t>
      </w:r>
      <w:r w:rsidR="00373F5D" w:rsidRPr="004C6AE1">
        <w:rPr>
          <w:rFonts w:eastAsiaTheme="minorHAnsi"/>
          <w:lang w:val="en-US"/>
        </w:rPr>
        <w:t>it</w:t>
      </w:r>
      <w:r w:rsidR="00373F5D">
        <w:rPr>
          <w:rFonts w:eastAsiaTheme="minorHAnsi"/>
          <w:lang w:val="en-US"/>
        </w:rPr>
        <w:t xml:space="preserve"> </w:t>
      </w:r>
      <w:r w:rsidR="005B2489" w:rsidRPr="005C3643">
        <w:rPr>
          <w:rFonts w:eastAsiaTheme="minorHAnsi"/>
          <w:lang w:val="en-US"/>
        </w:rPr>
        <w:t xml:space="preserve">can result in a secondary dangerous pollution. </w:t>
      </w:r>
      <w:r w:rsidR="005B2489" w:rsidRPr="00364675">
        <w:rPr>
          <w:rFonts w:eastAsiaTheme="minorHAnsi"/>
          <w:lang w:val="en-US"/>
        </w:rPr>
        <w:t xml:space="preserve">Moreover, </w:t>
      </w:r>
      <w:r w:rsidR="005B2489">
        <w:rPr>
          <w:rFonts w:eastAsiaTheme="minorHAnsi"/>
          <w:lang w:val="en-US"/>
        </w:rPr>
        <w:t xml:space="preserve">the regeneration of </w:t>
      </w:r>
      <w:r w:rsidR="005B2489" w:rsidRPr="007D754C">
        <w:rPr>
          <w:rFonts w:eastAsiaTheme="minorHAnsi"/>
          <w:vertAlign w:val="superscript"/>
          <w:lang w:val="en-US"/>
        </w:rPr>
        <w:t>137</w:t>
      </w:r>
      <w:r w:rsidR="005B2489" w:rsidRPr="00364675">
        <w:rPr>
          <w:rFonts w:eastAsiaTheme="minorHAnsi"/>
          <w:lang w:val="en-US"/>
        </w:rPr>
        <w:t>Cs</w:t>
      </w:r>
      <w:r w:rsidR="005B2489">
        <w:rPr>
          <w:rFonts w:eastAsiaTheme="minorHAnsi"/>
          <w:lang w:val="en-US"/>
        </w:rPr>
        <w:t xml:space="preserve">-exhausted carbons also allows the recovering of the radionuclide that is recognized </w:t>
      </w:r>
      <w:r w:rsidR="005B2489" w:rsidRPr="00364675">
        <w:rPr>
          <w:rFonts w:eastAsiaTheme="minorHAnsi"/>
          <w:lang w:val="en-US"/>
        </w:rPr>
        <w:t>as an excellent source for</w:t>
      </w:r>
      <w:r w:rsidR="005B2489">
        <w:rPr>
          <w:rFonts w:eastAsiaTheme="minorHAnsi"/>
          <w:lang w:val="en-US"/>
        </w:rPr>
        <w:t xml:space="preserve"> </w:t>
      </w:r>
      <w:r w:rsidR="005B2489" w:rsidRPr="00364675">
        <w:rPr>
          <w:rFonts w:eastAsiaTheme="minorHAnsi"/>
          <w:lang w:val="en-US"/>
        </w:rPr>
        <w:t>gamma irradiators</w:t>
      </w:r>
      <w:r w:rsidR="00A25EEF">
        <w:rPr>
          <w:rFonts w:eastAsiaTheme="minorHAnsi"/>
          <w:lang w:val="en-US"/>
        </w:rPr>
        <w:t xml:space="preserve"> </w:t>
      </w:r>
      <w:r w:rsidR="00A25EEF">
        <w:rPr>
          <w:rFonts w:eastAsiaTheme="minorHAnsi"/>
          <w:lang w:val="en-US"/>
        </w:rPr>
        <w:fldChar w:fldCharType="begin" w:fldLock="1"/>
      </w:r>
      <w:r w:rsidR="00A25EEF">
        <w:rPr>
          <w:rFonts w:eastAsiaTheme="minorHAnsi"/>
          <w:lang w:val="en-US"/>
        </w:rPr>
        <w:instrText>ADDIN CSL_CITATION {"citationItems":[{"id":"ITEM-1","itemData":{"DOI":"10.1016/j.cej.2013.12.072","ISBN":"1385-8947","ISSN":"13858947","abstract":"This work was focused on the promising inorganic and ligand immobilized conjugate materials for selective and high capacity of radioactive cesium (Cs) removal from radioactive liquid waste in Fukushima after an accident at Daiichi Nuclear Power Plant hit by the Great East Japan Earthquake and tsunami on 11 March 2011. The conjugate adsorbent was prepared by direct immobilization of dibenzo-18-crown-6 ether onto mesoporous silica monoliths. The Cs sorption behavior was investigated using batch equilibrium technique. The applicability of the inorganic conjugate adsorbent for Cs removal from aqueous test solutions was assessed, and the effective parameters such as solution pH, contacting time, initial Cs concentration and ionic strength of Na and K ion concentrations were evaluated systematically. The effective pH range for high Cs capacity was possible within the pH range 5.5-7.0 and the maximum sorption capacities were 50.23 and 27.40. mg/g for conjugate adsorbent and inorganic adsorbent, respectively. The results clarified that conjugate adsorbent had the higher selectivity towards Cs even in the presence of high concentration of Na and K ions rather than the inorganic adsorbent due to strong Cs-π interaction of benzene ring. The conjugate adsorbent was efficiently decontaminated the radioactive Cs from waste solution with high sorption efficiency. The data also revealed that both adsorbents worked well for removing of dissolved radioactive Cs even in the presence of high concentration competing ions. The adsorbents were reused in several cycles after elution operation with a suitable eluent (0.20. M HCl). Therefore, the prepared adsorbents could be used as low-cost potential adsorbents for the selective radioactive Cs decontamination from Fukushima wastewater samples. © 2013 Elsevier B.V.","author":[{"dropping-particle":"","family":"Awual","given":"Md Rabiul","non-dropping-particle":"","parse-names":false,"suffix":""},{"dropping-particle":"","family":"Suzuki","given":"Shinichi","non-dropping-particle":"","parse-names":false,"suffix":""},{"dropping-particle":"","family":"Taguchi","given":"Tomitsugu","non-dropping-particle":"","parse-names":false,"suffix":""},{"dropping-particle":"","family":"Shiwaku","given":"Hideaki","non-dropping-particle":"","parse-names":false,"suffix":""},{"dropping-particle":"","family":"Okamoto","given":"Yoshihiro","non-dropping-particle":"","parse-names":false,"suffix":""},{"dropping-particle":"","family":"Yaita","given":"Tsuyoshi","non-dropping-particle":"","parse-names":false,"suffix":""}],"container-title":"Chemical Engineering Journal","id":"ITEM-1","issued":{"date-parts":[["2014"]]},"page":"127-135","publisher":"Elsevier B.V.","title":"Radioactive cesium removal from nuclear wastewater by novel inorganic and conjugate adsorbents","type":"article-journal","volume":"242"},"uris":["http://www.mendeley.com/documents/?uuid=e076fabd-e946-467d-ab05-1483b1a68f27"]}],"mendeley":{"formattedCitation":"(Awual et al., 2014)","plainTextFormattedCitation":"(Awual et al., 2014)","previouslyFormattedCitation":"(Awual et al., 2014)"},"properties":{"noteIndex":0},"schema":"https://github.com/citation-style-language/schema/raw/master/csl-citation.json"}</w:instrText>
      </w:r>
      <w:r w:rsidR="00A25EEF">
        <w:rPr>
          <w:rFonts w:eastAsiaTheme="minorHAnsi"/>
          <w:lang w:val="en-US"/>
        </w:rPr>
        <w:fldChar w:fldCharType="separate"/>
      </w:r>
      <w:r w:rsidR="00A25EEF" w:rsidRPr="00A25EEF">
        <w:rPr>
          <w:rFonts w:eastAsiaTheme="minorHAnsi"/>
          <w:noProof/>
          <w:lang w:val="en-US"/>
        </w:rPr>
        <w:t>(Awual et al., 2014)</w:t>
      </w:r>
      <w:r w:rsidR="00A25EEF">
        <w:rPr>
          <w:rFonts w:eastAsiaTheme="minorHAnsi"/>
          <w:lang w:val="en-US"/>
        </w:rPr>
        <w:fldChar w:fldCharType="end"/>
      </w:r>
      <w:r w:rsidR="005B2489">
        <w:rPr>
          <w:rFonts w:eastAsiaTheme="minorHAnsi"/>
          <w:lang w:val="en-US"/>
        </w:rPr>
        <w:t>. Therefore, t</w:t>
      </w:r>
      <w:r w:rsidR="005B2489" w:rsidRPr="005C3643">
        <w:rPr>
          <w:rFonts w:eastAsiaTheme="minorHAnsi"/>
          <w:lang w:val="en-US"/>
        </w:rPr>
        <w:t xml:space="preserve">he regeneration of the exhausted activated carbons is considered a preferable choice for their reuse and </w:t>
      </w:r>
      <w:r w:rsidR="00A631EA">
        <w:rPr>
          <w:rFonts w:eastAsiaTheme="minorHAnsi"/>
          <w:lang w:val="en-US"/>
        </w:rPr>
        <w:t xml:space="preserve">in order </w:t>
      </w:r>
      <w:r w:rsidR="005B2489" w:rsidRPr="005C3643">
        <w:rPr>
          <w:rFonts w:eastAsiaTheme="minorHAnsi"/>
          <w:lang w:val="en-US"/>
        </w:rPr>
        <w:t>to minimize costs and environmental impact</w:t>
      </w:r>
      <w:r w:rsidR="005B2489">
        <w:rPr>
          <w:rFonts w:eastAsiaTheme="minorHAnsi"/>
          <w:lang w:val="en-US"/>
        </w:rPr>
        <w:t xml:space="preserve">s </w:t>
      </w:r>
      <w:r w:rsidR="00A25EEF">
        <w:rPr>
          <w:rFonts w:eastAsiaTheme="minorHAnsi"/>
          <w:lang w:val="en-US"/>
        </w:rPr>
        <w:fldChar w:fldCharType="begin" w:fldLock="1"/>
      </w:r>
      <w:r w:rsidR="00406DA1">
        <w:rPr>
          <w:rFonts w:eastAsiaTheme="minorHAnsi"/>
          <w:lang w:val="en-US"/>
        </w:rPr>
        <w:instrText>ADDIN CSL_CITATION {"citationItems":[{"id":"ITEM-1","itemData":{"DOI":"10.1016/j.cej.2012.04.055","ISBN":"1385-8947","ISSN":"13858947","abstract":"An investigation was performed for the regeneration of durian shell and jackfruit peel activated carbons loaded with methylene blue dye (MB). The exhausted carbons were treated in a modified conventional microwave oven operated at 2.45. GHz and irradiation time of 3 and 4. min. The efficacy of the regeneration study was analyzed by determining the carbon yield and amount of MB adsorbed in successive adsorption-regeneration cycles. The virgin properties of the original and regenerated activated carbons were characterized by pore structural analysis, nitrogen adsorption isotherm, surface acidity/basicity and zeta potential measurement. Equilibrium data were simulated using the Langmuir, Freundlich, Temkin and Dubinin-Radushkevich isotherm models. The adsorption uptake and carbon yield of the regenerated activated carbons could maintain at 181.43-207.57. mg/g and 80.51-81.63%, even after five adsorption-regeneration cycles. Microwave heating preserved the porous structure of the exhausted activated carbons efficiently to restore the original active sites and adsorption capacity. © 2012 Elsevier B.V.","author":[{"dropping-particle":"","family":"Foo","given":"K. Y.","non-dropping-particle":"","parse-names":false,"suffix":""},{"dropping-particle":"","family":"Hameed","given":"B. H.","non-dropping-particle":"","parse-names":false,"suffix":""}],"container-title":"Chemical Engineering Journal","id":"ITEM-1","issued":{"date-parts":[["2012"]]},"page":"404-409","publisher":"Elsevier B.V.","title":"A cost effective method for regeneration of durian shell and jackfruit peel activated carbons by microwave irradiation","type":"article-journal","volume":"193-194"},"uris":["http://www.mendeley.com/documents/?uuid=e30fab05-f44c-408e-a6f5-bea56805f86b"]}],"mendeley":{"formattedCitation":"(Foo and Hameed, 2012)","manualFormatting":"(Foo and Hameed, 2012)","plainTextFormattedCitation":"(Foo and Hameed, 2012)","previouslyFormattedCitation":"(Foo and Hameed, 2012)"},"properties":{"noteIndex":0},"schema":"https://github.com/citation-style-language/schema/raw/master/csl-citation.json"}</w:instrText>
      </w:r>
      <w:r w:rsidR="00A25EEF">
        <w:rPr>
          <w:rFonts w:eastAsiaTheme="minorHAnsi"/>
          <w:lang w:val="en-US"/>
        </w:rPr>
        <w:fldChar w:fldCharType="separate"/>
      </w:r>
      <w:r w:rsidR="009431D8" w:rsidRPr="009431D8">
        <w:rPr>
          <w:rFonts w:eastAsiaTheme="minorHAnsi"/>
          <w:noProof/>
          <w:lang w:val="en-US"/>
        </w:rPr>
        <w:t>(Foo and Hameed, 2012)</w:t>
      </w:r>
      <w:r w:rsidR="00A25EEF">
        <w:rPr>
          <w:rFonts w:eastAsiaTheme="minorHAnsi"/>
          <w:lang w:val="en-US"/>
        </w:rPr>
        <w:fldChar w:fldCharType="end"/>
      </w:r>
      <w:r w:rsidR="005B2489">
        <w:rPr>
          <w:rFonts w:eastAsiaTheme="minorHAnsi"/>
          <w:lang w:val="en-US"/>
        </w:rPr>
        <w:t xml:space="preserve">. </w:t>
      </w:r>
      <w:r w:rsidR="005B2489" w:rsidRPr="005C3643">
        <w:rPr>
          <w:rFonts w:eastAsiaTheme="minorHAnsi"/>
          <w:lang w:val="en-US"/>
        </w:rPr>
        <w:t>Several alternatives, including conventional thermal-, solvent-</w:t>
      </w:r>
      <w:r w:rsidR="006A7D95">
        <w:rPr>
          <w:rFonts w:eastAsiaTheme="minorHAnsi"/>
          <w:lang w:val="en-US"/>
        </w:rPr>
        <w:t>,</w:t>
      </w:r>
      <w:r w:rsidR="005B2489" w:rsidRPr="005C3643">
        <w:rPr>
          <w:rFonts w:eastAsiaTheme="minorHAnsi"/>
          <w:lang w:val="en-US"/>
        </w:rPr>
        <w:t xml:space="preserve"> biological- and electrochemical-regeneration, are available </w:t>
      </w:r>
      <w:r w:rsidR="00A25EEF" w:rsidRPr="006D7D01">
        <w:rPr>
          <w:rFonts w:eastAsiaTheme="minorHAnsi"/>
          <w:lang w:val="en-US"/>
        </w:rPr>
        <w:fldChar w:fldCharType="begin" w:fldLock="1"/>
      </w:r>
      <w:r w:rsidR="00A25EEF" w:rsidRPr="006D7D01">
        <w:rPr>
          <w:rFonts w:eastAsiaTheme="minorHAnsi"/>
          <w:lang w:val="en-US"/>
        </w:rPr>
        <w:instrText>ADDIN CSL_CITATION {"citationItems":[{"id":"ITEM-1","itemData":{"DOI":"10.1016/j.cis.2008.12.005","ISBN":"0001-8686","ISSN":"00018686","PMID":"19187928","abstract":"To date, microwave energy has been widely developed and applied to almost every field of chemistry. In many cases, microwave technology has proven to remarkably reducing costs, accelerating reaction rates, improving yields and selectively activating. This paper presents a state of art review of microwave technology, its background studies, fundamental chemistry and industrial applications. With the renaissance of activated carbon, there has been a steadily growing interest in this research field. The review provides a summary on recent development in preparation and regeneration of activated carbons. The key advance of introducing microwave energy has been highlighted relative to conventional methods. Moreover, the major drawbacks, challenges with its future expectation are presented and discussed. Conclusively, microwave energy is predicted to be a potentially viable and powerful replacement for fuel technology in various areas, while its progress represents an expanding field in the area of adsorption science. © 2008 Elsevier B.V. All rights reserved.","author":[{"dropping-particle":"","family":"Yuen","given":"Foo Keng","non-dropping-particle":"","parse-names":false,"suffix":""},{"dropping-particle":"","family":"Hameed","given":"B. H.","non-dropping-particle":"","parse-names":false,"suffix":""}],"container-title":"Advances in Colloid and Interface Science","id":"ITEM-1","issue":"1-2","issued":{"date-parts":[["2009"]]},"page":"19-27","publisher":"Elsevier B.V.","title":"Recent developments in the preparation and regeneration of activated carbons by microwaves","type":"article-journal","volume":"149"},"uris":["http://www.mendeley.com/documents/?uuid=f87079ac-7653-462b-92eb-daf9e7f23ef5"]}],"mendeley":{"formattedCitation":"(Yuen and Hameed, 2009)","plainTextFormattedCitation":"(Yuen and Hameed, 2009)","previouslyFormattedCitation":"(Yuen and Hameed, 2009)"},"properties":{"noteIndex":0},"schema":"https://github.com/citation-style-language/schema/raw/master/csl-citation.json"}</w:instrText>
      </w:r>
      <w:r w:rsidR="00A25EEF" w:rsidRPr="006D7D01">
        <w:rPr>
          <w:rFonts w:eastAsiaTheme="minorHAnsi"/>
          <w:lang w:val="en-US"/>
        </w:rPr>
        <w:fldChar w:fldCharType="separate"/>
      </w:r>
      <w:r w:rsidR="00A25EEF" w:rsidRPr="006D7D01">
        <w:rPr>
          <w:rFonts w:eastAsiaTheme="minorHAnsi"/>
          <w:noProof/>
          <w:lang w:val="en-US"/>
        </w:rPr>
        <w:t>(Yuen and Hameed, 2009)</w:t>
      </w:r>
      <w:r w:rsidR="00A25EEF" w:rsidRPr="006D7D01">
        <w:rPr>
          <w:rFonts w:eastAsiaTheme="minorHAnsi"/>
          <w:lang w:val="en-US"/>
        </w:rPr>
        <w:fldChar w:fldCharType="end"/>
      </w:r>
      <w:r w:rsidR="005B2489" w:rsidRPr="006D7D01">
        <w:rPr>
          <w:rFonts w:eastAsiaTheme="minorHAnsi"/>
          <w:lang w:val="en-US"/>
        </w:rPr>
        <w:t>.</w:t>
      </w:r>
      <w:r w:rsidR="009A6B92" w:rsidRPr="006D7D01">
        <w:rPr>
          <w:rFonts w:eastAsiaTheme="minorHAnsi"/>
          <w:lang w:val="en-US"/>
        </w:rPr>
        <w:t xml:space="preserve"> </w:t>
      </w:r>
      <w:r w:rsidR="00A92BFB" w:rsidRPr="006D7D01">
        <w:rPr>
          <w:rFonts w:eastAsiaTheme="minorHAnsi"/>
          <w:lang w:val="en-US"/>
        </w:rPr>
        <w:t>The previous mentioned techniques have several drawbacks</w:t>
      </w:r>
      <w:r w:rsidR="006D7D01" w:rsidRPr="006D7D01">
        <w:rPr>
          <w:rFonts w:eastAsiaTheme="minorHAnsi"/>
          <w:lang w:val="en-US"/>
        </w:rPr>
        <w:t>,</w:t>
      </w:r>
      <w:r w:rsidR="00A92BFB" w:rsidRPr="006D7D01">
        <w:rPr>
          <w:rFonts w:eastAsiaTheme="minorHAnsi"/>
          <w:lang w:val="en-US"/>
        </w:rPr>
        <w:t xml:space="preserve"> for instance </w:t>
      </w:r>
      <w:r w:rsidR="005B1944" w:rsidRPr="006D7D01">
        <w:rPr>
          <w:rFonts w:eastAsiaTheme="minorHAnsi"/>
          <w:lang w:val="en-US"/>
        </w:rPr>
        <w:t>solvent-</w:t>
      </w:r>
      <w:r w:rsidR="00A92BFB" w:rsidRPr="006D7D01">
        <w:rPr>
          <w:rFonts w:eastAsiaTheme="minorHAnsi"/>
          <w:lang w:val="en-US"/>
        </w:rPr>
        <w:t xml:space="preserve">regeneration involves the transfer of adsorbate to </w:t>
      </w:r>
      <w:r w:rsidR="005B1944" w:rsidRPr="006D7D01">
        <w:rPr>
          <w:rFonts w:eastAsiaTheme="minorHAnsi"/>
          <w:lang w:val="en-US"/>
        </w:rPr>
        <w:t xml:space="preserve">another phase, whereas biological regeneration is very slow and </w:t>
      </w:r>
      <w:r w:rsidR="00373F5D" w:rsidRPr="004C6AE1">
        <w:rPr>
          <w:rFonts w:eastAsiaTheme="minorHAnsi"/>
          <w:lang w:val="en-US"/>
        </w:rPr>
        <w:t>it</w:t>
      </w:r>
      <w:r w:rsidR="00373F5D">
        <w:rPr>
          <w:rFonts w:eastAsiaTheme="minorHAnsi"/>
          <w:lang w:val="en-US"/>
        </w:rPr>
        <w:t xml:space="preserve"> </w:t>
      </w:r>
      <w:r w:rsidR="006D7D01" w:rsidRPr="006D7D01">
        <w:rPr>
          <w:rFonts w:eastAsiaTheme="minorHAnsi"/>
          <w:lang w:val="en-US"/>
        </w:rPr>
        <w:t xml:space="preserve">relates only to </w:t>
      </w:r>
      <w:r w:rsidR="005B1944" w:rsidRPr="006D7D01">
        <w:rPr>
          <w:rFonts w:eastAsiaTheme="minorHAnsi"/>
          <w:lang w:val="en-US"/>
        </w:rPr>
        <w:t>biodegradable</w:t>
      </w:r>
      <w:r w:rsidR="006D7D01" w:rsidRPr="006D7D01">
        <w:rPr>
          <w:rFonts w:eastAsiaTheme="minorHAnsi"/>
          <w:lang w:val="en-US"/>
        </w:rPr>
        <w:t>s</w:t>
      </w:r>
      <w:r w:rsidR="005B1944" w:rsidRPr="006D7D01">
        <w:rPr>
          <w:rFonts w:eastAsiaTheme="minorHAnsi"/>
          <w:lang w:val="en-US"/>
        </w:rPr>
        <w:t xml:space="preserve"> (</w:t>
      </w:r>
      <w:proofErr w:type="spellStart"/>
      <w:r w:rsidR="005B1944" w:rsidRPr="006D7D01">
        <w:rPr>
          <w:rFonts w:eastAsiaTheme="minorHAnsi"/>
          <w:lang w:val="en-US"/>
        </w:rPr>
        <w:t>Zanella</w:t>
      </w:r>
      <w:proofErr w:type="spellEnd"/>
      <w:r w:rsidR="005B1944" w:rsidRPr="006D7D01">
        <w:rPr>
          <w:rFonts w:eastAsiaTheme="minorHAnsi"/>
          <w:lang w:val="en-US"/>
        </w:rPr>
        <w:t xml:space="preserve"> et al., 2014)</w:t>
      </w:r>
      <w:r w:rsidR="004634DE" w:rsidRPr="006D7D01">
        <w:rPr>
          <w:rFonts w:eastAsiaTheme="minorHAnsi"/>
          <w:lang w:val="en-US"/>
        </w:rPr>
        <w:t>.</w:t>
      </w:r>
    </w:p>
    <w:p w14:paraId="4715E4F3" w14:textId="0ADE689A" w:rsidR="007931FA" w:rsidRDefault="005B2489" w:rsidP="00346FB0">
      <w:pPr>
        <w:pStyle w:val="CETListbullets"/>
        <w:ind w:left="0" w:firstLine="0"/>
        <w:rPr>
          <w:rFonts w:eastAsiaTheme="minorHAnsi"/>
          <w:lang w:val="en-US"/>
        </w:rPr>
      </w:pPr>
      <w:r w:rsidRPr="005C3643">
        <w:rPr>
          <w:rFonts w:eastAsiaTheme="minorHAnsi"/>
          <w:lang w:val="en-US"/>
        </w:rPr>
        <w:t xml:space="preserve">Microwave (MW) irradiation has been widely used in </w:t>
      </w:r>
      <w:r w:rsidRPr="004C6AE1">
        <w:rPr>
          <w:rFonts w:eastAsiaTheme="minorHAnsi"/>
          <w:lang w:val="en-US"/>
        </w:rPr>
        <w:t>industr</w:t>
      </w:r>
      <w:r w:rsidR="00373F5D" w:rsidRPr="004C6AE1">
        <w:rPr>
          <w:rFonts w:eastAsiaTheme="minorHAnsi"/>
          <w:lang w:val="en-US"/>
        </w:rPr>
        <w:t>ial</w:t>
      </w:r>
      <w:r w:rsidRPr="005C3643">
        <w:rPr>
          <w:rFonts w:eastAsiaTheme="minorHAnsi"/>
          <w:lang w:val="en-US"/>
        </w:rPr>
        <w:t xml:space="preserve"> and environmental applications and</w:t>
      </w:r>
      <w:r w:rsidR="00D33306">
        <w:rPr>
          <w:rFonts w:eastAsiaTheme="minorHAnsi"/>
          <w:lang w:val="en-US"/>
        </w:rPr>
        <w:t xml:space="preserve"> it</w:t>
      </w:r>
      <w:r w:rsidRPr="005C3643">
        <w:rPr>
          <w:rFonts w:eastAsiaTheme="minorHAnsi"/>
          <w:lang w:val="en-US"/>
        </w:rPr>
        <w:t xml:space="preserve"> has attracted many attentions on regenerating activated carbons </w:t>
      </w:r>
      <w:r w:rsidR="00A25EEF">
        <w:rPr>
          <w:rFonts w:eastAsiaTheme="minorHAnsi"/>
          <w:lang w:val="en-US"/>
        </w:rPr>
        <w:fldChar w:fldCharType="begin" w:fldLock="1"/>
      </w:r>
      <w:r w:rsidR="00406DA1">
        <w:rPr>
          <w:rFonts w:eastAsiaTheme="minorHAnsi"/>
          <w:lang w:val="en-US"/>
        </w:rPr>
        <w:instrText>ADDIN CSL_CITATION {"citationItems":[{"id":"ITEM-1","itemData":{"DOI":"10.1016/j.cej.2017.02.157","ISSN":"13858947","abstract":"Differences of adsorption-desorption process between microwave irradiation and conductive heating were studied to prove potential possibility of “hot spots” presence. Breakthrough curves of toluene vapor were recorded at different initial conditions. The results show that the time required to reach equilibrium (te) is shortened by 6–15% and adsorption capacity (N(exp)) is reduced by 6–13% at various constant conditions under microwave heating. Yoon-Nelson and Bed Depth Service Time models were applied to analyze adsorption process. Values of kY calculated by Yoon-Nelson model under microwave radiation are larger by 2–36%, while values of N0 determined by BDST model are smaller by 7–12%. Langmuir, Freundlich and Sips models were used to fit equilibrium data and describe adsorption isotherms. Values of qm and qs obtained from Langmuir and Sips models under microwave heating are smaller than that under conductive heating. Moreover, heat of adsorption calculated from Clausius-Clapeyron equation under microwave radiation are also lower. It is found that the desorption rate under microwave radiation is faster and SBET and VT obtained after desorption process are larger. Differences of adsorption-desorption process between microwave and conductive heating can be explained by the presence of the “hot spots” induced by microwave radiation that the temperature of some microstructures of surface regions is much higher than the overall temperature.","author":[{"dropping-particle":"","family":"Yang","given":"Zhongyu","non-dropping-particle":"","parse-names":false,"suffix":""},{"dropping-particle":"","family":"Yi","given":"Honghong","non-dropping-particle":"","parse-names":false,"suffix":""},{"dropping-particle":"","family":"Tang","given":"Xiaolong","non-dropping-particle":"","parse-names":false,"suffix":""},{"dropping-particle":"","family":"Zhao","given":"Shunzheng","non-dropping-particle":"","parse-names":false,"suffix":""},{"dropping-particle":"","family":"Yu","given":"Qingjun","non-dropping-particle":"","parse-names":false,"suffix":""},{"dropping-particle":"","family":"Gao","given":"Fengyu","non-dropping-particle":"","parse-names":false,"suffix":""},{"dropping-particle":"","family":"Zhou","given":"Yuansong","non-dropping-particle":"","parse-names":false,"suffix":""},{"dropping-particle":"","family":"Wang","given":"Jiangen","non-dropping-particle":"","parse-names":false,"suffix":""},{"dropping-particle":"","family":"Huang","given":"Yonghai","non-dropping-particle":"","parse-names":false,"suffix":""},{"dropping-particle":"","family":"Yang","given":"Kun","non-dropping-particle":"","parse-names":false,"suffix":""},{"dropping-particle":"","family":"Shi","given":"Yiran","non-dropping-particle":"","parse-names":false,"suffix":""}],"container-title":"Chemical Engineering Journal","id":"ITEM-1","issued":{"date-parts":[["2017"]]},"page":"191-199","publisher":"Elsevier B.V.","title":"Potential demonstrations of “hot spots” presence by adsorption-desorption of toluene vapor onto granular activated carbon under microwave radiation","type":"article-journal","volume":"319"},"uris":["http://www.mendeley.com/documents/?uuid=8d1f3c6b-21fc-418b-b480-329fcff1d776"]}],"mendeley":{"formattedCitation":"(Yang et al., 2017)","plainTextFormattedCitation":"(Yang et al., 2017)","previouslyFormattedCitation":"(Yang et al., 2017)"},"properties":{"noteIndex":0},"schema":"https://github.com/citation-style-language/schema/raw/master/csl-citation.json"}</w:instrText>
      </w:r>
      <w:r w:rsidR="00A25EEF">
        <w:rPr>
          <w:rFonts w:eastAsiaTheme="minorHAnsi"/>
          <w:lang w:val="en-US"/>
        </w:rPr>
        <w:fldChar w:fldCharType="separate"/>
      </w:r>
      <w:r w:rsidR="00A25EEF" w:rsidRPr="00A25EEF">
        <w:rPr>
          <w:rFonts w:eastAsiaTheme="minorHAnsi"/>
          <w:noProof/>
          <w:lang w:val="en-US"/>
        </w:rPr>
        <w:t>(Yang et al., 2017)</w:t>
      </w:r>
      <w:r w:rsidR="00A25EEF">
        <w:rPr>
          <w:rFonts w:eastAsiaTheme="minorHAnsi"/>
          <w:lang w:val="en-US"/>
        </w:rPr>
        <w:fldChar w:fldCharType="end"/>
      </w:r>
      <w:r w:rsidRPr="005C3643">
        <w:rPr>
          <w:rFonts w:eastAsiaTheme="minorHAnsi"/>
          <w:lang w:val="en-US"/>
        </w:rPr>
        <w:t xml:space="preserve">. </w:t>
      </w:r>
      <w:r w:rsidRPr="005C3643">
        <w:t xml:space="preserve">After being initially applied for communication purposes, for several decades </w:t>
      </w:r>
      <w:r w:rsidR="00D33306">
        <w:t>MW</w:t>
      </w:r>
      <w:r w:rsidRPr="005C3643">
        <w:t xml:space="preserve"> irradiation has been adopted as a cost-effective alternative to current heating technologies for many other applications, namely mineral processing and extractive metallurgy, drying processing, cement and concrete processing, food industry and oil processing</w:t>
      </w:r>
      <w:r w:rsidR="00305072">
        <w:t xml:space="preserve"> </w:t>
      </w:r>
      <w:r w:rsidR="00305072" w:rsidRPr="00E6138C">
        <w:fldChar w:fldCharType="begin" w:fldLock="1"/>
      </w:r>
      <w:r w:rsidR="004A3946">
        <w:instrText>ADDIN CSL_CITATION {"citationItems":[{"id":"ITEM-1","itemData":{"DOI":"10.1016/j.rser.2018.07.031","ISSN":"18790690","abstract":"This review highlights that microwave (MW) heating can be largely considered advantageous for environmental applications. MW has been largely proposed for the processing of sludge or radioactive and toxic wastes including hospital waste, tyres and industrial scores. Researchers demonstrated that MW heating is an eco-friendly technology for waste detoxification because of higher sustainability and effectiveness as complete detoxification process if compared with established techniques such as incineration or conventional pyrolysis. Experimental data demonstrated that MW heating could be also considered as a preferable choice compared with conventional chemical-physical or heating techniques in treating contaminated soils when soils present natural or enhanced high dielectric features. Analogously, for sediment decontamination processes, only conventional thermal treatments can be similarly effective as MW heating, but requiring high temperatures and costs. Undoubtedly, MW-absorber and irradiated matrix heavily affect the MW effectiveness and energy requirements. In general, the main advantages of MW are very rapid process, selective and environmentally sustainable. This depends on the principle of dielectric heating that allows the activation of effective removal mechanisms, namely selective heating and contaminant stripping by water distillation. However, despite the demonstrated possibility of combining eco-friendly with very high removals, the growth of industrial MW applications is still limited due to the lack of several information, which, at the moment represents difficult challenges. In fact, literature mainly relies on lab-scale experiments, and extending the obtained achievements to full-scale still faces to many problems. This still makes MW rarely applied to real practises. Material characterisation, scaling-up, pilot, modelling, design and demonstration studies are strongly desired to bridge the gap between existing literature and full-scale applications, and moving to industrial/production scale. Then, despite a change of approach being observed especially in the last three years, interdisciplinary future research is strictly required in order to exploit the full potential of MW-techniques.","author":[{"dropping-particle":"","family":"Falciglia","given":"Pietro P.","non-dropping-particle":"","parse-names":false,"suffix":""},{"dropping-particle":"","family":"Roccaro","given":"Paolo","non-dropping-particle":"","parse-names":false,"suffix":""},{"dropping-particle":"","family":"Bonanno","given":"Lorenzo","non-dropping-particle":"","parse-names":false,"suffix":""},{"dropping-particle":"","family":"Guidi","given":"Guido","non-dropping-particle":"De","parse-names":false,"suffix":""},{"dropping-particle":"","family":"Vagliasindi","given":"Federico G.A.","non-dropping-particle":"","parse-names":false,"suffix":""},{"dropping-particle":"","family":"Romano","given":"Stefano","non-dropping-particle":"","parse-names":false,"suffix":""}],"container-title":"Renewable and Sustainable Energy Reviews","id":"ITEM-1","issue":"November 2017","issued":{"date-parts":[["2018"]]},"page":"147-170","publisher":"Elsevier Ltd","title":"A review on the microwave heating as a sustainable technique for environmental remediation/detoxification applications","type":"article-journal","volume":"95"},"uris":["http://www.mendeley.com/documents/?uuid=edd05422-7980-4c1f-b615-36398c0b0f65"]}],"mendeley":{"formattedCitation":"(Falciglia et al., 2018b)","plainTextFormattedCitation":"(Falciglia et al., 2018b)","previouslyFormattedCitation":"(Falciglia et al., 2018b)"},"properties":{"noteIndex":0},"schema":"https://github.com/citation-style-language/schema/raw/master/csl-citation.json"}</w:instrText>
      </w:r>
      <w:r w:rsidR="00305072" w:rsidRPr="00E6138C">
        <w:fldChar w:fldCharType="separate"/>
      </w:r>
      <w:r w:rsidR="00406DA1" w:rsidRPr="00406DA1">
        <w:rPr>
          <w:noProof/>
        </w:rPr>
        <w:t>(Falciglia et al., 2018b)</w:t>
      </w:r>
      <w:r w:rsidR="00305072" w:rsidRPr="00E6138C">
        <w:fldChar w:fldCharType="end"/>
      </w:r>
      <w:r w:rsidRPr="005C3643">
        <w:t xml:space="preserve">. In </w:t>
      </w:r>
      <w:r w:rsidRPr="005C3643">
        <w:rPr>
          <w:rFonts w:eastAsia="Calibri"/>
        </w:rPr>
        <w:t>recent years, MW technology has been exploited as a powerful tool in several energy and environmental applications</w:t>
      </w:r>
      <w:r w:rsidR="000827E3">
        <w:rPr>
          <w:rFonts w:eastAsia="Calibri"/>
        </w:rPr>
        <w:t xml:space="preserve"> (</w:t>
      </w:r>
      <w:proofErr w:type="spellStart"/>
      <w:r w:rsidR="000827E3" w:rsidRPr="00E6138C">
        <w:rPr>
          <w:rFonts w:eastAsia="Calibri"/>
        </w:rPr>
        <w:t>Falciglia</w:t>
      </w:r>
      <w:proofErr w:type="spellEnd"/>
      <w:r w:rsidR="000827E3" w:rsidRPr="00E6138C">
        <w:rPr>
          <w:rFonts w:eastAsia="Calibri"/>
        </w:rPr>
        <w:t xml:space="preserve"> et al., 2017</w:t>
      </w:r>
      <w:r w:rsidR="00E6138C" w:rsidRPr="00E6138C">
        <w:rPr>
          <w:rFonts w:eastAsia="Calibri"/>
        </w:rPr>
        <w:t>a</w:t>
      </w:r>
      <w:r w:rsidR="000827E3">
        <w:rPr>
          <w:rFonts w:eastAsia="Calibri"/>
        </w:rPr>
        <w:t>)</w:t>
      </w:r>
      <w:r w:rsidRPr="005C3643">
        <w:rPr>
          <w:rFonts w:eastAsia="Calibri"/>
        </w:rPr>
        <w:t>.</w:t>
      </w:r>
      <w:r w:rsidRPr="005C3643">
        <w:t xml:space="preserve"> The growing interest in MW technique is also based on the passive ability of the irradiated matrices to convert a low power irradiation energy into a rapid and large temperature increase. </w:t>
      </w:r>
      <w:r w:rsidRPr="003B73FC">
        <w:t>This depends on the dielectric features of the media, which undoubtedly represent a major driving force</w:t>
      </w:r>
      <w:r w:rsidR="003B73FC" w:rsidRPr="003B73FC">
        <w:t xml:space="preserve">. Their increase results in a </w:t>
      </w:r>
      <w:r w:rsidRPr="003B73FC">
        <w:t>decreases</w:t>
      </w:r>
      <w:r w:rsidR="003B73FC" w:rsidRPr="003B73FC">
        <w:t xml:space="preserve"> in</w:t>
      </w:r>
      <w:r w:rsidRPr="003B73FC">
        <w:t xml:space="preserve"> the energy requirements</w:t>
      </w:r>
      <w:r w:rsidR="003B73FC" w:rsidRPr="003B73FC">
        <w:t>,</w:t>
      </w:r>
      <w:r w:rsidRPr="003B73FC">
        <w:t xml:space="preserve"> </w:t>
      </w:r>
      <w:r w:rsidR="00D33306" w:rsidRPr="003B73FC">
        <w:t xml:space="preserve">making </w:t>
      </w:r>
      <w:r w:rsidRPr="003B73FC">
        <w:t xml:space="preserve">MW </w:t>
      </w:r>
      <w:r w:rsidR="003B73FC" w:rsidRPr="003B73FC">
        <w:t xml:space="preserve">regeneration </w:t>
      </w:r>
      <w:r w:rsidRPr="003B73FC">
        <w:t>a very cost-effective and sustainable alternative</w:t>
      </w:r>
      <w:r w:rsidR="00305072" w:rsidRPr="003B73FC">
        <w:t xml:space="preserve"> </w:t>
      </w:r>
      <w:r w:rsidR="00A94C65" w:rsidRPr="003B73FC">
        <w:fldChar w:fldCharType="begin" w:fldLock="1"/>
      </w:r>
      <w:r w:rsidR="00996415" w:rsidRPr="003B73FC">
        <w:instrText>ADDIN CSL_CITATION {"citationItems":[{"id":"ITEM-1","itemData":{"DOI":"10.1007/s10098-016-1305-x","ISSN":"16189558","abstract":"This study is aimed at investigating the levels of polyaromatic hydrocarbons and nitro-polyaromatic hydrocarbons in polluted urban soils and the potential application of microwave heating as decontamination treatment. The soil samples were collected from an area of 0.05 km2 of Catania (Sicily, southern Italy) rural site. HPLC in fluorescence and electrochemical-fluorescence detection mode were used for selective separation, identification and quantification of pollutants in soil samples. A bench-scale microwave treatment was performed irradiating a contaminated soil using different operating powers for removing both kinds of contaminants. Results reveal that soil pollutant concentrations were sometimes higher than those found in other locations. Polyaromatic and nitro-polyaromatic hydrocarbon levels observed suggest a strong contribution from incomplete combustion of gasoline or other fuels also due to the vicinity to the airport. Many polyaromatic hydrocarbon derivatives are more carcinogenic than the initial contaminant form and may have toxicological significance, even if present at much lower concentrations than their parent compounds. Thus, the environmental levels of these pollutants need to be monitored and removed. Contaminant removals from simulated microwave remediation show that the treatment is effective. Results also showed that contaminant features, especially polarity, significantly influence the dielectric properties of the soil and thus the final temperature reachable during the heating processes and the contaminant removals.","author":[{"dropping-particle":"","family":"Guidi","given":"Guido","non-dropping-particle":"De","parse-names":false,"suffix":""},{"dropping-particle":"","family":"Falciglia","given":"Pietro P.","non-dropping-particle":"","parse-names":false,"suffix":""},{"dropping-particle":"","family":"Catalfo","given":"Alfio","non-dropping-particle":"","parse-names":false,"suffix":""},{"dropping-particle":"","family":"Guidi","given":"Giorgio","non-dropping-particle":"De","parse-names":false,"suffix":""},{"dropping-particle":"","family":"Fagone","given":"Sonia","non-dropping-particle":"","parse-names":false,"suffix":""},{"dropping-particle":"","family":"Vagliasindi","given":"Federico G.A.","non-dropping-particle":"","parse-names":false,"suffix":""}],"container-title":"Clean Technologies and Environmental Policy","id":"ITEM-1","issue":"4","issued":{"date-parts":[["2017"]]},"page":"1121-1132","publisher":"Springer Berlin Heidelberg","title":"Soil contaminated with PAHs and nitro-PAHs: contamination levels in an urban area of Catania (Sicily, southern Italy) and experimental results from simulated decontamination treatment","type":"article-journal","volume":"19"},"uris":["http://www.mendeley.com/documents/?uuid=c83af801-92f2-491d-9a3e-6b071d7b8403"]}],"mendeley":{"formattedCitation":"(De Guidi et al., 2017)","plainTextFormattedCitation":"(De Guidi et al., 2017)","previouslyFormattedCitation":"(De Guidi et al., 2017)"},"properties":{"noteIndex":0},"schema":"https://github.com/citation-style-language/schema/raw/master/csl-citation.json"}</w:instrText>
      </w:r>
      <w:r w:rsidR="00A94C65" w:rsidRPr="003B73FC">
        <w:fldChar w:fldCharType="separate"/>
      </w:r>
      <w:r w:rsidR="00A94C65" w:rsidRPr="003B73FC">
        <w:rPr>
          <w:noProof/>
        </w:rPr>
        <w:t>(De Guidi et al., 2017)</w:t>
      </w:r>
      <w:r w:rsidR="00A94C65" w:rsidRPr="003B73FC">
        <w:fldChar w:fldCharType="end"/>
      </w:r>
      <w:r w:rsidRPr="005C3643">
        <w:t xml:space="preserve">. Other great advantages are the higher ability of MW over conventional thermal remediation to heat the irradiated materials homogenously and rapidly </w:t>
      </w:r>
      <w:r w:rsidR="00A25EEF" w:rsidRPr="00E6138C">
        <w:fldChar w:fldCharType="begin" w:fldLock="1"/>
      </w:r>
      <w:r w:rsidR="004A3946">
        <w:instrText xml:space="preserve">ADDIN CSL_CITATION {"citationItems":[{"id":"ITEM-1","itemData":{"DOI":"10.1016/j.cej.2017.10.041","ISSN":"13858947","abstract":"The aim of this work was to demonstrate the concept of a combined MW-UV-A treatment for the successful remediation of PAH-contaminated marine sediments and the successive photo-degradation of the generated vaporized organic compounds, entrapped in the exhaust gas line. The role of Tween 80 and citric acid as degradation enhancers was also investigated, considering variable MW/UV operating conditions and irradiation times. Main results revealed a very rapid sediment temperature increase during MW heating (up to </w:instrText>
      </w:r>
      <w:r w:rsidR="004A3946">
        <w:rPr>
          <w:rFonts w:ascii="Cambria Math" w:hAnsi="Cambria Math" w:cs="Cambria Math"/>
        </w:rPr>
        <w:instrText>∼</w:instrText>
      </w:r>
      <w:r w:rsidR="004A3946">
        <w:instrText>380 °C), due to the dielectric properties of both sediment minerals and adsorbed PAHs, which highlighted their great ability to passively convert MWs into heat and in turn allow a very effective PAH-decontamination. PAH removal was higher than 85% after 1-min MW irradiation mainly due to “selective heating” and contaminant stripping removal mechanisms. Longer times led to the total removal of the contaminants. The addition of enhancing agents showed an improvement of the MW performance in the order: MW &lt; MW + Tween 80 &lt; MW + Tween 80 + citric acid. UV light irradiation of condensate from the unenhanced MW treatment resulted in an effective PAH-photo-removal in 34 min, with maximum values in the range 80.0–98.9%. However, the presence of enhancers in the sediments before MW irradiation lowered the contaminant removals (56.0–91.7%) by UV-A. The fate of PAH and their by-(photo)-products during UV irradiation, suggested molecular bond breaking as further contaminant removal mechanism. Overall, obtained data demonstrated the concept of the combined MW-UV-A treatment and the critical role of the enhancers in the photo-degradation, which elected unenhanced MW as the best choice.","author":[{"dropping-particle":"","family":"Falciglia","given":"Pietro P.","non-dropping-particle":"","parse-names":false,"suffix":""},{"dropping-particle":"","family":"Catalfo","given":"Alfio","non-dropping-particle":"","parse-names":false,"suffix":""},{"dropping-particle":"","family":"Finocchiaro","given":"Guglielmo","non-dropping-particle":"","parse-names":false,"suffix":""},{"dropping-particle":"","family":"Vagliasindi","given":"Federico G.A.","non-dropping-particle":"","parse-names":false,"suffix":""},{"dropping-particle":"","family":"Romano","given":"Stefano","non-dropping-particle":"","parse-names":false,"suffix":""},{"dropping-particle":"","family":"Guidi","given":"Guido","non-dropping-particle":"De","parse-names":false,"suffix":""}],"container-title":"Chemical Engineering Journal","id":"ITEM-1","issue":"October 2017","issued":{"date-parts":[["2018"]]},"page":"172-183","title":"Microwave heating coupled with UV-A irradiation for PAH removal from highly contaminated marine sediments and subsequent photo-degradation of the generated vaporized organic compounds","type":"article-journal","volume":"334"},"uris":["http://www.mendeley.com/documents/?uuid=9d9f4091-38b6-4046-bbe9-665c18ce8d9f"]}],"mendeley":{"formattedCitation":"(Falciglia et al., 2018a)","manualFormatting":"(Falciglia et al., 2017b)","plainTextFormattedCitation":"(Falciglia et al., 2018a)","previouslyFormattedCitation":"(Falciglia et al., 2018a)"},"properties":{"noteIndex":0},"schema":"https://github.com/citation-style-language/schema/raw/master/csl-citation.json"}</w:instrText>
      </w:r>
      <w:r w:rsidR="00A25EEF" w:rsidRPr="00E6138C">
        <w:fldChar w:fldCharType="separate"/>
      </w:r>
      <w:r w:rsidR="00A25EEF" w:rsidRPr="00E6138C">
        <w:rPr>
          <w:noProof/>
        </w:rPr>
        <w:t>(Falciglia et al., 2017</w:t>
      </w:r>
      <w:r w:rsidR="00E6138C" w:rsidRPr="00E6138C">
        <w:rPr>
          <w:noProof/>
        </w:rPr>
        <w:t>b</w:t>
      </w:r>
      <w:r w:rsidR="00A25EEF" w:rsidRPr="00E6138C">
        <w:rPr>
          <w:noProof/>
        </w:rPr>
        <w:t>)</w:t>
      </w:r>
      <w:r w:rsidR="00A25EEF" w:rsidRPr="00E6138C">
        <w:fldChar w:fldCharType="end"/>
      </w:r>
      <w:r w:rsidRPr="005C3643">
        <w:t>.</w:t>
      </w:r>
      <w:r>
        <w:t xml:space="preserve"> </w:t>
      </w:r>
      <w:r w:rsidRPr="00364675">
        <w:rPr>
          <w:rFonts w:eastAsiaTheme="minorHAnsi"/>
          <w:lang w:val="en-US"/>
        </w:rPr>
        <w:t>Activated carbons are in fact excellent MW-absorbers</w:t>
      </w:r>
      <w:r>
        <w:rPr>
          <w:rFonts w:eastAsiaTheme="minorHAnsi"/>
          <w:lang w:val="en-US"/>
        </w:rPr>
        <w:t>,</w:t>
      </w:r>
      <w:r w:rsidRPr="00364675">
        <w:rPr>
          <w:rFonts w:eastAsiaTheme="minorHAnsi"/>
          <w:lang w:val="en-US"/>
        </w:rPr>
        <w:t xml:space="preserve"> due to the interactions of the delocalized π-electrons with the MWs</w:t>
      </w:r>
      <w:r w:rsidR="00B81BDE">
        <w:rPr>
          <w:rFonts w:eastAsiaTheme="minorHAnsi"/>
          <w:lang w:val="en-US"/>
        </w:rPr>
        <w:t>,</w:t>
      </w:r>
      <w:r>
        <w:rPr>
          <w:rFonts w:eastAsiaTheme="minorHAnsi"/>
          <w:lang w:val="en-US"/>
        </w:rPr>
        <w:t xml:space="preserve"> and </w:t>
      </w:r>
      <w:r w:rsidR="00D33306">
        <w:rPr>
          <w:rFonts w:eastAsiaTheme="minorHAnsi"/>
          <w:lang w:val="en-US"/>
        </w:rPr>
        <w:t xml:space="preserve">they </w:t>
      </w:r>
      <w:r>
        <w:rPr>
          <w:rFonts w:eastAsiaTheme="minorHAnsi"/>
          <w:lang w:val="en-US"/>
        </w:rPr>
        <w:t>ha</w:t>
      </w:r>
      <w:r w:rsidR="006D7D01">
        <w:rPr>
          <w:rFonts w:eastAsiaTheme="minorHAnsi"/>
          <w:lang w:val="en-US"/>
        </w:rPr>
        <w:t>ve</w:t>
      </w:r>
      <w:r>
        <w:rPr>
          <w:rFonts w:eastAsiaTheme="minorHAnsi"/>
          <w:lang w:val="en-US"/>
        </w:rPr>
        <w:t xml:space="preserve"> </w:t>
      </w:r>
      <w:r w:rsidRPr="00364675">
        <w:rPr>
          <w:rFonts w:eastAsiaTheme="minorHAnsi"/>
          <w:lang w:val="en-US"/>
        </w:rPr>
        <w:t>multiple surface functionalities, a</w:t>
      </w:r>
      <w:r>
        <w:rPr>
          <w:rFonts w:eastAsiaTheme="minorHAnsi"/>
          <w:lang w:val="en-US"/>
        </w:rPr>
        <w:t xml:space="preserve"> </w:t>
      </w:r>
      <w:r w:rsidRPr="00364675">
        <w:rPr>
          <w:rFonts w:eastAsiaTheme="minorHAnsi"/>
          <w:lang w:val="en-US"/>
        </w:rPr>
        <w:t>high mechanical strength and a good resistance towards</w:t>
      </w:r>
      <w:r>
        <w:rPr>
          <w:rFonts w:eastAsiaTheme="minorHAnsi"/>
          <w:lang w:val="en-US"/>
        </w:rPr>
        <w:t xml:space="preserve"> </w:t>
      </w:r>
      <w:r w:rsidRPr="00364675">
        <w:rPr>
          <w:rFonts w:eastAsiaTheme="minorHAnsi"/>
          <w:lang w:val="en-US"/>
        </w:rPr>
        <w:t>chemicals, heat and radiation</w:t>
      </w:r>
      <w:r w:rsidR="00E0348D">
        <w:rPr>
          <w:rFonts w:eastAsiaTheme="minorHAnsi"/>
          <w:lang w:val="en-US"/>
        </w:rPr>
        <w:t xml:space="preserve"> (</w:t>
      </w:r>
      <w:proofErr w:type="spellStart"/>
      <w:r w:rsidR="00A94C65">
        <w:rPr>
          <w:rFonts w:eastAsiaTheme="minorHAnsi"/>
          <w:lang w:val="en-US"/>
        </w:rPr>
        <w:t>Zanella</w:t>
      </w:r>
      <w:proofErr w:type="spellEnd"/>
      <w:r w:rsidR="00A94C65">
        <w:rPr>
          <w:rFonts w:eastAsiaTheme="minorHAnsi"/>
          <w:lang w:val="en-US"/>
        </w:rPr>
        <w:t xml:space="preserve"> et al., 201</w:t>
      </w:r>
      <w:r w:rsidR="00996415">
        <w:rPr>
          <w:rFonts w:eastAsiaTheme="minorHAnsi"/>
          <w:lang w:val="en-US"/>
        </w:rPr>
        <w:t>4</w:t>
      </w:r>
      <w:r w:rsidR="00E0348D">
        <w:rPr>
          <w:rFonts w:eastAsiaTheme="minorHAnsi"/>
          <w:lang w:val="en-US"/>
        </w:rPr>
        <w:t>)</w:t>
      </w:r>
      <w:r w:rsidR="006A7D95">
        <w:rPr>
          <w:rFonts w:eastAsiaTheme="minorHAnsi"/>
          <w:lang w:val="en-US"/>
        </w:rPr>
        <w:t>.</w:t>
      </w:r>
    </w:p>
    <w:p w14:paraId="2DFD28AD" w14:textId="4DA5A5C0" w:rsidR="005B2489" w:rsidRPr="005B2489" w:rsidRDefault="005B2489" w:rsidP="00346FB0">
      <w:pPr>
        <w:pStyle w:val="CETListbullets"/>
        <w:ind w:left="0" w:firstLine="0"/>
        <w:rPr>
          <w:lang w:val="en-US"/>
        </w:rPr>
      </w:pPr>
      <w:r w:rsidRPr="00364675">
        <w:rPr>
          <w:rFonts w:eastAsiaTheme="minorHAnsi"/>
          <w:lang w:val="en-US"/>
        </w:rPr>
        <w:t xml:space="preserve">The main objective of this study was to investigate the effect of MW regeneration of Cs-saturated activated carbons, in terms of </w:t>
      </w:r>
      <w:r w:rsidR="006D7D01">
        <w:rPr>
          <w:rFonts w:eastAsiaTheme="minorHAnsi"/>
          <w:lang w:val="en-US"/>
        </w:rPr>
        <w:t xml:space="preserve">conservation of </w:t>
      </w:r>
      <w:r w:rsidR="00963A12">
        <w:rPr>
          <w:rFonts w:eastAsiaTheme="minorHAnsi"/>
          <w:lang w:val="en-US"/>
        </w:rPr>
        <w:t xml:space="preserve">the </w:t>
      </w:r>
      <w:r w:rsidRPr="00364675">
        <w:rPr>
          <w:rFonts w:eastAsiaTheme="minorHAnsi"/>
          <w:lang w:val="en-US"/>
        </w:rPr>
        <w:t xml:space="preserve">regenerated materials </w:t>
      </w:r>
      <w:r w:rsidR="00963A12">
        <w:rPr>
          <w:rFonts w:eastAsiaTheme="minorHAnsi"/>
          <w:lang w:val="en-US"/>
        </w:rPr>
        <w:t>physical properties</w:t>
      </w:r>
      <w:r w:rsidR="00963A12" w:rsidRPr="00364675">
        <w:rPr>
          <w:rFonts w:eastAsiaTheme="minorHAnsi"/>
          <w:lang w:val="en-US"/>
        </w:rPr>
        <w:t xml:space="preserve"> </w:t>
      </w:r>
      <w:r w:rsidRPr="00364675">
        <w:rPr>
          <w:rFonts w:eastAsiaTheme="minorHAnsi"/>
          <w:lang w:val="en-US"/>
        </w:rPr>
        <w:t xml:space="preserve">and </w:t>
      </w:r>
      <w:r w:rsidR="00963A12">
        <w:rPr>
          <w:rFonts w:eastAsiaTheme="minorHAnsi"/>
          <w:lang w:val="en-US"/>
        </w:rPr>
        <w:t>contaminant</w:t>
      </w:r>
      <w:r w:rsidRPr="00364675">
        <w:rPr>
          <w:rFonts w:eastAsiaTheme="minorHAnsi"/>
          <w:lang w:val="en-US"/>
        </w:rPr>
        <w:t xml:space="preserve"> adsorption performance.</w:t>
      </w:r>
      <w:r w:rsidR="00A25EEF">
        <w:rPr>
          <w:rFonts w:eastAsiaTheme="minorHAnsi"/>
          <w:lang w:val="en-US"/>
        </w:rPr>
        <w:t xml:space="preserve"> Textural characterization of activated carbon samples </w:t>
      </w:r>
      <w:r w:rsidR="00A91B9D">
        <w:rPr>
          <w:rFonts w:eastAsiaTheme="minorHAnsi"/>
          <w:lang w:val="en-US"/>
        </w:rPr>
        <w:t xml:space="preserve">before and after MW regeneration was performed by analyzing the nitrogen adsorption isotherm at 77 K. </w:t>
      </w:r>
      <w:r w:rsidRPr="00364675">
        <w:rPr>
          <w:rFonts w:eastAsiaTheme="minorHAnsi"/>
          <w:lang w:val="en-US"/>
        </w:rPr>
        <w:t>Preliminary results obtained classif</w:t>
      </w:r>
      <w:r w:rsidR="006A7D95">
        <w:rPr>
          <w:rFonts w:eastAsiaTheme="minorHAnsi"/>
          <w:lang w:val="en-US"/>
        </w:rPr>
        <w:t>y</w:t>
      </w:r>
      <w:r w:rsidRPr="00364675">
        <w:rPr>
          <w:rFonts w:eastAsiaTheme="minorHAnsi"/>
          <w:lang w:val="en-US"/>
        </w:rPr>
        <w:t xml:space="preserve"> MW irradiation a</w:t>
      </w:r>
      <w:r w:rsidR="006A7D95">
        <w:rPr>
          <w:rFonts w:eastAsiaTheme="minorHAnsi"/>
          <w:lang w:val="en-US"/>
        </w:rPr>
        <w:t>s a</w:t>
      </w:r>
      <w:r w:rsidRPr="00364675">
        <w:rPr>
          <w:rFonts w:eastAsiaTheme="minorHAnsi"/>
          <w:lang w:val="en-US"/>
        </w:rPr>
        <w:t xml:space="preserve"> potential suitable and cost-effective alternative for the regeneration of Cs-loaded activated carbons.</w:t>
      </w:r>
    </w:p>
    <w:p w14:paraId="640E4BFD" w14:textId="77777777" w:rsidR="00600535" w:rsidRPr="00B57B36" w:rsidRDefault="005B2489" w:rsidP="00600535">
      <w:pPr>
        <w:pStyle w:val="CETHeading1"/>
        <w:tabs>
          <w:tab w:val="clear" w:pos="360"/>
          <w:tab w:val="right" w:pos="7100"/>
        </w:tabs>
        <w:jc w:val="both"/>
        <w:rPr>
          <w:lang w:val="en-GB"/>
        </w:rPr>
      </w:pPr>
      <w:r>
        <w:rPr>
          <w:lang w:val="en-GB"/>
        </w:rPr>
        <w:t>Materials and methods</w:t>
      </w:r>
    </w:p>
    <w:p w14:paraId="13860C45" w14:textId="77777777" w:rsidR="00600535" w:rsidRPr="00B57B36" w:rsidRDefault="005B2489" w:rsidP="00FA5F5F">
      <w:pPr>
        <w:pStyle w:val="CETheadingx"/>
      </w:pPr>
      <w:r>
        <w:t>Batch adsorption experiments</w:t>
      </w:r>
    </w:p>
    <w:p w14:paraId="4A12E759" w14:textId="15BD1D42" w:rsidR="00D77429" w:rsidRDefault="004D1780" w:rsidP="00D77429">
      <w:pPr>
        <w:pStyle w:val="CETBodytext"/>
        <w:rPr>
          <w:lang w:val="en-GB"/>
        </w:rPr>
      </w:pPr>
      <w:r w:rsidRPr="004D1780">
        <w:rPr>
          <w:lang w:val="en-GB"/>
        </w:rPr>
        <w:t xml:space="preserve">For batch adsorption studies, water contamination was simulated using </w:t>
      </w:r>
      <w:r w:rsidRPr="004D1780">
        <w:rPr>
          <w:vertAlign w:val="superscript"/>
          <w:lang w:val="en-GB"/>
        </w:rPr>
        <w:t>133</w:t>
      </w:r>
      <w:r w:rsidRPr="004D1780">
        <w:rPr>
          <w:lang w:val="en-GB"/>
        </w:rPr>
        <w:t>Cs as soluble salt</w:t>
      </w:r>
      <w:r w:rsidRPr="00703E9C">
        <w:t xml:space="preserve">. </w:t>
      </w:r>
      <w:r w:rsidR="00DA1626">
        <w:rPr>
          <w:lang w:val="en-GB"/>
        </w:rPr>
        <w:t>C</w:t>
      </w:r>
      <w:r w:rsidRPr="004D1780">
        <w:rPr>
          <w:lang w:val="en-GB"/>
        </w:rPr>
        <w:t xml:space="preserve">ontaminated water samples were prepared by dissolving </w:t>
      </w:r>
      <w:proofErr w:type="spellStart"/>
      <w:r w:rsidR="00DA1626">
        <w:rPr>
          <w:lang w:val="en-GB"/>
        </w:rPr>
        <w:t>cesium</w:t>
      </w:r>
      <w:proofErr w:type="spellEnd"/>
      <w:r w:rsidR="00DA1626">
        <w:rPr>
          <w:lang w:val="en-GB"/>
        </w:rPr>
        <w:t xml:space="preserve"> chloride</w:t>
      </w:r>
      <w:r w:rsidR="00DA1626" w:rsidRPr="004D1780">
        <w:rPr>
          <w:lang w:val="en-GB"/>
        </w:rPr>
        <w:t xml:space="preserve"> (</w:t>
      </w:r>
      <w:proofErr w:type="spellStart"/>
      <w:r w:rsidR="00DA1626" w:rsidRPr="004D1780">
        <w:rPr>
          <w:lang w:val="en-GB"/>
        </w:rPr>
        <w:t>Cs</w:t>
      </w:r>
      <w:r w:rsidR="00DA1626">
        <w:rPr>
          <w:lang w:val="en-GB"/>
        </w:rPr>
        <w:t>Cl</w:t>
      </w:r>
      <w:proofErr w:type="spellEnd"/>
      <w:r w:rsidR="00DA1626">
        <w:rPr>
          <w:lang w:val="en-GB"/>
        </w:rPr>
        <w:t xml:space="preserve">, </w:t>
      </w:r>
      <w:r w:rsidR="00DA1626" w:rsidRPr="00D6525A">
        <w:rPr>
          <w:lang w:val="en-GB"/>
        </w:rPr>
        <w:t>Sigma-Aldrich</w:t>
      </w:r>
      <w:r w:rsidR="00DA1626" w:rsidRPr="004D1780">
        <w:rPr>
          <w:lang w:val="en-GB"/>
        </w:rPr>
        <w:t>)</w:t>
      </w:r>
      <w:r w:rsidR="00DA1626">
        <w:rPr>
          <w:lang w:val="en-GB"/>
        </w:rPr>
        <w:t xml:space="preserve"> </w:t>
      </w:r>
      <w:r w:rsidR="00DA1626">
        <w:rPr>
          <w:lang w:val="en-GB"/>
        </w:rPr>
        <w:fldChar w:fldCharType="begin" w:fldLock="1"/>
      </w:r>
      <w:r w:rsidR="00DA1626">
        <w:rPr>
          <w:lang w:val="en-GB"/>
        </w:rPr>
        <w:instrText>ADDIN CSL_CITATION {"citationItems":[{"id":"ITEM-1","itemData":{"DOI":"10.1016/j.jhazmat.2015.02.032","ISBN":"0304-3894","ISSN":"18733336","PMID":"25702634","abstract":"In this paper, the sorptive kinetic and diffusional characteristics of caesium ion removal from aqueous solution by carbon-supported clinoptilolite composites are presented. Natural clinoptilolite was supported on carbonaceous scaffolds prepared from date stones. Thermal treatment was applied to produce voids in the carbon which was conditioned using polydiallyldimethylammonium chloride to facilitate the clinoptilolite attachment. This method allowed the formation of a consistent zeolite layer on the carbon surface. The composite was applied in the removal of non-radioactive caesium ions showing an enhanced uptake from 55mgg-1 to 120.9mgg-1 when compared to clinoptilolite. Kinetic studies using Pseudo First Order model revealed an enhanced rate constant for carbon-clinoptilolite (0.0252min-1) in comparison with clinoptilolite (0.0189min-1). The Pseudo-First Order model described the process for carbon-clinoptilolite, meanwhile Pseudo Second Order model adjusted better for pure clinoptilolite. Diffusivity results suggested that mass transfer resistances involved in the Cs+ sorption are film and intraparticle diffusion for natural clinoptilolite and intraparticle diffusion as the mechanism that controls the process for carbon-clinoptilolite composite. The most significant aspect being that the vitrified volume waste can be reduced by over 60% for encapsulation of the same quantity of caesium due to the enhanced uptake of zeolite.","author":[{"dropping-particle":"","family":"Haro-Del Rio","given":"D. A.","non-dropping-particle":"De","parse-names":false,"suffix":""},{"dropping-particle":"","family":"Al-Joubori","given":"S.","non-dropping-particle":"","parse-names":false,"suffix":""},{"dropping-particle":"","family":"Kontogiannis","given":"O.","non-dropping-particle":"","parse-names":false,"suffix":""},{"dropping-particle":"","family":"Papadatos-Gigantes","given":"D.","non-dropping-particle":"","parse-names":false,"suffix":""},{"dropping-particle":"","family":"Ajayi","given":"O.","non-dropping-particle":"","parse-names":false,"suffix":""},{"dropping-particle":"","family":"Li","given":"C.","non-dropping-particle":"","parse-names":false,"suffix":""},{"dropping-particle":"","family":"Holmes","given":"S. M.","non-dropping-particle":"","parse-names":false,"suffix":""}],"container-title":"Journal of Hazardous Materials","id":"ITEM-1","issued":{"date-parts":[["2015"]]},"page":"1-8","title":"The removal of caesium ions using supported clinoptilolite","type":"article-journal","volume":"289"},"uris":["http://www.mendeley.com/documents/?uuid=61d5fb5b-cfb5-4fb3-8d29-039ff18f014c"]}],"mendeley":{"formattedCitation":"(De Haro-Del Rio et al., 2015)","plainTextFormattedCitation":"(De Haro-Del Rio et al., 2015)","previouslyFormattedCitation":"(De Haro-Del Rio et al., 2015)"},"properties":{"noteIndex":0},"schema":"https://github.com/citation-style-language/schema/raw/master/csl-citation.json"}</w:instrText>
      </w:r>
      <w:r w:rsidR="00DA1626">
        <w:rPr>
          <w:lang w:val="en-GB"/>
        </w:rPr>
        <w:fldChar w:fldCharType="separate"/>
      </w:r>
      <w:r w:rsidR="00DA1626" w:rsidRPr="00703E9C">
        <w:rPr>
          <w:noProof/>
        </w:rPr>
        <w:t>(De Haro-Del Rio et al., 2015)</w:t>
      </w:r>
      <w:r w:rsidR="00DA1626">
        <w:rPr>
          <w:lang w:val="en-GB"/>
        </w:rPr>
        <w:fldChar w:fldCharType="end"/>
      </w:r>
      <w:r w:rsidR="00DA1626">
        <w:rPr>
          <w:lang w:val="en-GB"/>
        </w:rPr>
        <w:t xml:space="preserve"> </w:t>
      </w:r>
      <w:r w:rsidRPr="004D1780">
        <w:rPr>
          <w:lang w:val="en-GB"/>
        </w:rPr>
        <w:t xml:space="preserve">in deionized water at different concentrations. Commercially available </w:t>
      </w:r>
      <w:r w:rsidRPr="00B81BDE">
        <w:rPr>
          <w:lang w:val="en-GB"/>
        </w:rPr>
        <w:t xml:space="preserve">Cabot </w:t>
      </w:r>
      <w:proofErr w:type="spellStart"/>
      <w:r w:rsidRPr="00B81BDE">
        <w:rPr>
          <w:lang w:val="en-GB"/>
        </w:rPr>
        <w:t>Norit</w:t>
      </w:r>
      <w:proofErr w:type="spellEnd"/>
      <w:r w:rsidRPr="004D1780">
        <w:rPr>
          <w:lang w:val="en-GB"/>
        </w:rPr>
        <w:t xml:space="preserve"> </w:t>
      </w:r>
      <w:r w:rsidR="00DA1626">
        <w:rPr>
          <w:lang w:val="en-GB"/>
        </w:rPr>
        <w:t>g</w:t>
      </w:r>
      <w:r w:rsidRPr="004D1780">
        <w:rPr>
          <w:lang w:val="en-GB"/>
        </w:rPr>
        <w:t xml:space="preserve">ranular </w:t>
      </w:r>
      <w:r w:rsidR="00DA1626">
        <w:rPr>
          <w:lang w:val="en-GB"/>
        </w:rPr>
        <w:t>a</w:t>
      </w:r>
      <w:r w:rsidRPr="004D1780">
        <w:rPr>
          <w:lang w:val="en-GB"/>
        </w:rPr>
        <w:t xml:space="preserve">ctivated </w:t>
      </w:r>
      <w:r w:rsidR="00DA1626">
        <w:rPr>
          <w:lang w:val="en-GB"/>
        </w:rPr>
        <w:t>carbons</w:t>
      </w:r>
      <w:r w:rsidRPr="004D1780">
        <w:rPr>
          <w:lang w:val="en-GB"/>
        </w:rPr>
        <w:t xml:space="preserve"> (</w:t>
      </w:r>
      <w:r w:rsidRPr="00551DF8">
        <w:rPr>
          <w:lang w:val="en-GB"/>
        </w:rPr>
        <w:t>GAC 830</w:t>
      </w:r>
      <w:r w:rsidRPr="004D1780">
        <w:rPr>
          <w:lang w:val="en-GB"/>
        </w:rPr>
        <w:t>) w</w:t>
      </w:r>
      <w:r w:rsidR="00DA1626">
        <w:rPr>
          <w:lang w:val="en-GB"/>
        </w:rPr>
        <w:t>ere</w:t>
      </w:r>
      <w:r w:rsidRPr="004D1780">
        <w:rPr>
          <w:lang w:val="en-GB"/>
        </w:rPr>
        <w:t xml:space="preserve"> selected as adsorbent material. </w:t>
      </w:r>
      <w:proofErr w:type="spellStart"/>
      <w:r w:rsidRPr="00B81BDE">
        <w:rPr>
          <w:lang w:val="en-GB"/>
        </w:rPr>
        <w:t>Norit</w:t>
      </w:r>
      <w:proofErr w:type="spellEnd"/>
      <w:r w:rsidRPr="00B81BDE">
        <w:rPr>
          <w:lang w:val="en-GB"/>
        </w:rPr>
        <w:t xml:space="preserve"> GAC 830</w:t>
      </w:r>
      <w:r w:rsidRPr="004D1780">
        <w:rPr>
          <w:lang w:val="en-GB"/>
        </w:rPr>
        <w:t xml:space="preserve"> is produced by steam activation of select grades of coal and its superior hardness makes it</w:t>
      </w:r>
      <w:r w:rsidR="00B81BDE">
        <w:rPr>
          <w:lang w:val="en-GB"/>
        </w:rPr>
        <w:t>s</w:t>
      </w:r>
      <w:r w:rsidRPr="004D1780">
        <w:rPr>
          <w:lang w:val="en-GB"/>
        </w:rPr>
        <w:t xml:space="preserve"> particularly suited for thermal reactivation. The </w:t>
      </w:r>
      <w:proofErr w:type="spellStart"/>
      <w:r w:rsidR="00373F5D">
        <w:rPr>
          <w:lang w:val="en-GB"/>
        </w:rPr>
        <w:t>chemico</w:t>
      </w:r>
      <w:proofErr w:type="spellEnd"/>
      <w:r w:rsidR="00373F5D">
        <w:rPr>
          <w:lang w:val="en-GB"/>
        </w:rPr>
        <w:t>-physical</w:t>
      </w:r>
      <w:r w:rsidRPr="004D1780">
        <w:rPr>
          <w:lang w:val="en-GB"/>
        </w:rPr>
        <w:t xml:space="preserve"> properties of </w:t>
      </w:r>
      <w:r w:rsidRPr="00B81BDE">
        <w:rPr>
          <w:lang w:val="en-GB"/>
        </w:rPr>
        <w:t>GAC 830</w:t>
      </w:r>
      <w:r w:rsidRPr="004D1780">
        <w:rPr>
          <w:lang w:val="en-GB"/>
        </w:rPr>
        <w:t xml:space="preserve"> are summarized in </w:t>
      </w:r>
      <w:r w:rsidR="00DC471E">
        <w:rPr>
          <w:lang w:val="en-GB"/>
        </w:rPr>
        <w:t>T</w:t>
      </w:r>
      <w:r w:rsidRPr="004D1780">
        <w:rPr>
          <w:lang w:val="en-GB"/>
        </w:rPr>
        <w:t>able 1.</w:t>
      </w:r>
    </w:p>
    <w:p w14:paraId="1D960635" w14:textId="32F935D7" w:rsidR="00D77429" w:rsidRDefault="00D77429" w:rsidP="00D77429">
      <w:pPr>
        <w:pStyle w:val="CETBodytext"/>
        <w:rPr>
          <w:lang w:val="en-GB"/>
        </w:rPr>
      </w:pPr>
      <w:r w:rsidRPr="00EF6BD9">
        <w:rPr>
          <w:lang w:val="en-GB"/>
        </w:rPr>
        <w:t>The ACs w</w:t>
      </w:r>
      <w:r w:rsidR="00DA1626">
        <w:rPr>
          <w:lang w:val="en-GB"/>
        </w:rPr>
        <w:t>ere</w:t>
      </w:r>
      <w:r w:rsidRPr="00EF6BD9">
        <w:rPr>
          <w:lang w:val="en-GB"/>
        </w:rPr>
        <w:t xml:space="preserve"> washed with deionized water, sieved at 2.0 mm, then oven-dried at 100 °C. Experiments were carried out in a series of 50 mL-flasks containing the adsorbent (</w:t>
      </w:r>
      <w:r w:rsidR="00551DF8">
        <w:rPr>
          <w:lang w:val="en-GB"/>
        </w:rPr>
        <w:t>GAC 830</w:t>
      </w:r>
      <w:r w:rsidRPr="00EF6BD9">
        <w:rPr>
          <w:lang w:val="en-GB"/>
        </w:rPr>
        <w:t>) and the Cs-water solution at varying concentrations up to 250 mg L</w:t>
      </w:r>
      <w:r w:rsidRPr="00EF6BD9">
        <w:rPr>
          <w:vertAlign w:val="superscript"/>
          <w:lang w:val="en-GB"/>
        </w:rPr>
        <w:t>-1</w:t>
      </w:r>
      <w:r w:rsidRPr="00EF6BD9">
        <w:rPr>
          <w:lang w:val="en-GB"/>
        </w:rPr>
        <w:t xml:space="preserve"> (Solid to </w:t>
      </w:r>
      <w:r>
        <w:rPr>
          <w:lang w:val="en-GB"/>
        </w:rPr>
        <w:t>W</w:t>
      </w:r>
      <w:r w:rsidRPr="00EF6BD9">
        <w:rPr>
          <w:lang w:val="en-GB"/>
        </w:rPr>
        <w:t>ater ratio of 1:10). The flasks were agitated for 24 h in a shaker at a speed of 180 rpm (20 °C)</w:t>
      </w:r>
      <w:r w:rsidR="00DA1626">
        <w:rPr>
          <w:lang w:val="en-GB"/>
        </w:rPr>
        <w:t xml:space="preserve">, finally </w:t>
      </w:r>
      <w:r w:rsidRPr="00EF6BD9">
        <w:rPr>
          <w:lang w:val="en-GB"/>
        </w:rPr>
        <w:t>all water samples were filtered prior analysis. Initial (C</w:t>
      </w:r>
      <w:r w:rsidRPr="00EF6BD9">
        <w:rPr>
          <w:vertAlign w:val="subscript"/>
          <w:lang w:val="en-GB"/>
        </w:rPr>
        <w:t xml:space="preserve">0, </w:t>
      </w:r>
      <w:r w:rsidRPr="00EF6BD9">
        <w:rPr>
          <w:lang w:val="en-GB"/>
        </w:rPr>
        <w:t>mg L</w:t>
      </w:r>
      <w:r w:rsidRPr="00EF6BD9">
        <w:rPr>
          <w:vertAlign w:val="superscript"/>
          <w:lang w:val="en-GB"/>
        </w:rPr>
        <w:t>-1</w:t>
      </w:r>
      <w:r w:rsidRPr="00EF6BD9">
        <w:rPr>
          <w:lang w:val="en-GB"/>
        </w:rPr>
        <w:t>) and equilibrium concentration (C</w:t>
      </w:r>
      <w:r w:rsidRPr="00EF6BD9">
        <w:rPr>
          <w:vertAlign w:val="subscript"/>
          <w:lang w:val="en-GB"/>
        </w:rPr>
        <w:t xml:space="preserve">e, </w:t>
      </w:r>
      <w:r w:rsidRPr="00EF6BD9">
        <w:rPr>
          <w:lang w:val="en-GB"/>
        </w:rPr>
        <w:t>mg L</w:t>
      </w:r>
      <w:r w:rsidRPr="00EF6BD9">
        <w:rPr>
          <w:vertAlign w:val="superscript"/>
          <w:lang w:val="en-GB"/>
        </w:rPr>
        <w:t>-1</w:t>
      </w:r>
      <w:r w:rsidRPr="00EF6BD9">
        <w:rPr>
          <w:lang w:val="en-GB"/>
        </w:rPr>
        <w:t xml:space="preserve">) were obtained by ICP-MS, and Cs-uptake at equilibrium </w:t>
      </w:r>
      <w:proofErr w:type="spellStart"/>
      <w:r w:rsidRPr="00EF6BD9">
        <w:rPr>
          <w:lang w:val="en-GB"/>
        </w:rPr>
        <w:t>q</w:t>
      </w:r>
      <w:r w:rsidRPr="00EF6BD9">
        <w:rPr>
          <w:vertAlign w:val="subscript"/>
          <w:lang w:val="en-GB"/>
        </w:rPr>
        <w:t>e</w:t>
      </w:r>
      <w:proofErr w:type="spellEnd"/>
      <w:r w:rsidRPr="00EF6BD9">
        <w:rPr>
          <w:lang w:val="en-GB"/>
        </w:rPr>
        <w:t xml:space="preserve"> (mg g</w:t>
      </w:r>
      <w:r w:rsidRPr="00EF6BD9">
        <w:rPr>
          <w:vertAlign w:val="superscript"/>
          <w:lang w:val="en-GB"/>
        </w:rPr>
        <w:t>-1</w:t>
      </w:r>
      <w:r w:rsidRPr="00EF6BD9">
        <w:rPr>
          <w:lang w:val="en-GB"/>
        </w:rPr>
        <w:t>) was calculated as follow:</w:t>
      </w:r>
    </w:p>
    <w:tbl>
      <w:tblPr>
        <w:tblW w:w="5000" w:type="pct"/>
        <w:tblLook w:val="04A0" w:firstRow="1" w:lastRow="0" w:firstColumn="1" w:lastColumn="0" w:noHBand="0" w:noVBand="1"/>
      </w:tblPr>
      <w:tblGrid>
        <w:gridCol w:w="7983"/>
        <w:gridCol w:w="804"/>
      </w:tblGrid>
      <w:tr w:rsidR="00D77429" w:rsidRPr="00B57B36" w14:paraId="52F1D1DB" w14:textId="77777777" w:rsidTr="007D21F4">
        <w:tc>
          <w:tcPr>
            <w:tcW w:w="8188" w:type="dxa"/>
            <w:shd w:val="clear" w:color="auto" w:fill="auto"/>
            <w:vAlign w:val="center"/>
          </w:tcPr>
          <w:p w14:paraId="1F78D4AE" w14:textId="77777777" w:rsidR="00D77429" w:rsidRPr="003B3451" w:rsidRDefault="001F76D2" w:rsidP="007D21F4">
            <w:pPr>
              <w:pStyle w:val="CETEquation"/>
              <w:rPr>
                <w:rFonts w:cs="Arial"/>
              </w:rPr>
            </w:pPr>
            <m:oMathPara>
              <m:oMathParaPr>
                <m:jc m:val="left"/>
              </m:oMathParaPr>
              <m:oMath>
                <m:sSub>
                  <m:sSubPr>
                    <m:ctrlPr>
                      <w:rPr>
                        <w:rFonts w:ascii="Cambria Math" w:hAnsi="Cambria Math" w:cs="Arial"/>
                      </w:rPr>
                    </m:ctrlPr>
                  </m:sSubPr>
                  <m:e>
                    <m:r>
                      <m:rPr>
                        <m:nor/>
                      </m:rPr>
                      <w:rPr>
                        <w:rFonts w:cs="Arial"/>
                        <w:iCs/>
                      </w:rPr>
                      <m:t>q</m:t>
                    </m:r>
                  </m:e>
                  <m:sub>
                    <m:r>
                      <m:rPr>
                        <m:nor/>
                      </m:rPr>
                      <w:rPr>
                        <w:rFonts w:cs="Arial"/>
                        <w:iCs/>
                      </w:rPr>
                      <m:t>e</m:t>
                    </m:r>
                  </m:sub>
                </m:sSub>
                <m:r>
                  <m:rPr>
                    <m:nor/>
                  </m:rPr>
                  <w:rPr>
                    <w:rFonts w:cs="Arial"/>
                  </w:rPr>
                  <m:t>=</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m:rPr>
                                <m:nor/>
                              </m:rPr>
                              <w:rPr>
                                <w:rFonts w:cs="Arial"/>
                                <w:iCs/>
                              </w:rPr>
                              <m:t>C</m:t>
                            </m:r>
                          </m:e>
                          <m:sub>
                            <m:r>
                              <m:rPr>
                                <m:nor/>
                              </m:rPr>
                              <w:rPr>
                                <w:rFonts w:cs="Arial"/>
                              </w:rPr>
                              <m:t>0</m:t>
                            </m:r>
                          </m:sub>
                        </m:sSub>
                        <m:r>
                          <m:rPr>
                            <m:nor/>
                          </m:rPr>
                          <w:rPr>
                            <w:rFonts w:cs="Arial"/>
                          </w:rPr>
                          <m:t>-</m:t>
                        </m:r>
                        <m:sSub>
                          <m:sSubPr>
                            <m:ctrlPr>
                              <w:rPr>
                                <w:rFonts w:ascii="Cambria Math" w:hAnsi="Cambria Math" w:cs="Arial"/>
                              </w:rPr>
                            </m:ctrlPr>
                          </m:sSubPr>
                          <m:e>
                            <m:r>
                              <m:rPr>
                                <m:nor/>
                              </m:rPr>
                              <w:rPr>
                                <w:rFonts w:cs="Arial"/>
                                <w:iCs/>
                              </w:rPr>
                              <m:t>C</m:t>
                            </m:r>
                          </m:e>
                          <m:sub>
                            <m:r>
                              <m:rPr>
                                <m:nor/>
                              </m:rPr>
                              <w:rPr>
                                <w:rFonts w:cs="Arial"/>
                                <w:iCs/>
                              </w:rPr>
                              <m:t>e</m:t>
                            </m:r>
                          </m:sub>
                        </m:sSub>
                      </m:e>
                    </m:d>
                    <m:r>
                      <m:rPr>
                        <m:nor/>
                      </m:rPr>
                      <w:rPr>
                        <w:rFonts w:cs="Arial"/>
                        <w:iCs/>
                      </w:rPr>
                      <m:t>V</m:t>
                    </m:r>
                  </m:num>
                  <m:den>
                    <m:r>
                      <m:rPr>
                        <m:nor/>
                      </m:rPr>
                      <w:rPr>
                        <w:rFonts w:cs="Arial"/>
                        <w:iCs/>
                      </w:rPr>
                      <m:t>W</m:t>
                    </m:r>
                  </m:den>
                </m:f>
              </m:oMath>
            </m:oMathPara>
          </w:p>
        </w:tc>
        <w:tc>
          <w:tcPr>
            <w:tcW w:w="815" w:type="dxa"/>
            <w:shd w:val="clear" w:color="auto" w:fill="auto"/>
            <w:vAlign w:val="center"/>
          </w:tcPr>
          <w:p w14:paraId="7983DE3D" w14:textId="77777777" w:rsidR="00D77429" w:rsidRPr="00B57B36" w:rsidRDefault="00D77429" w:rsidP="007D21F4">
            <w:pPr>
              <w:pStyle w:val="CETEquation"/>
              <w:jc w:val="right"/>
            </w:pPr>
            <w:r w:rsidRPr="00B57B36">
              <w:t>(1)</w:t>
            </w:r>
          </w:p>
        </w:tc>
      </w:tr>
    </w:tbl>
    <w:p w14:paraId="220C969A" w14:textId="77777777" w:rsidR="00D77429" w:rsidRPr="00EF6BD9" w:rsidRDefault="00D77429" w:rsidP="00D77429">
      <w:pPr>
        <w:pStyle w:val="CETBodytext"/>
      </w:pPr>
      <w:r>
        <w:t xml:space="preserve">where </w:t>
      </w:r>
      <w:r w:rsidRPr="00EF6BD9">
        <w:rPr>
          <w:lang w:val="en-GB"/>
        </w:rPr>
        <w:t>V (L) and W (g) are the volume of the solution and the mass of the adsorbent, respectively.</w:t>
      </w:r>
    </w:p>
    <w:p w14:paraId="1C42FDBE" w14:textId="1778B512" w:rsidR="004D1780" w:rsidRPr="00B57B36" w:rsidRDefault="004D1780" w:rsidP="004D1780">
      <w:pPr>
        <w:pStyle w:val="CETTabletitle"/>
      </w:pPr>
      <w:r w:rsidRPr="00B57B36">
        <w:t xml:space="preserve">Table 1: </w:t>
      </w:r>
      <w:proofErr w:type="spellStart"/>
      <w:r w:rsidR="00D77429">
        <w:t>Chemico</w:t>
      </w:r>
      <w:proofErr w:type="spellEnd"/>
      <w:r w:rsidR="00D77429">
        <w:t>-physical</w:t>
      </w:r>
      <w:r>
        <w:t xml:space="preserve"> properties of GAC 830</w:t>
      </w:r>
      <w:r w:rsidR="00D7742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418"/>
        <w:gridCol w:w="1276"/>
      </w:tblGrid>
      <w:tr w:rsidR="004D1780" w:rsidRPr="00B57B36" w14:paraId="7330A0AF" w14:textId="77777777" w:rsidTr="004D1780">
        <w:tc>
          <w:tcPr>
            <w:tcW w:w="2835" w:type="dxa"/>
            <w:tcBorders>
              <w:top w:val="single" w:sz="12" w:space="0" w:color="008000"/>
              <w:bottom w:val="single" w:sz="6" w:space="0" w:color="008000"/>
            </w:tcBorders>
            <w:shd w:val="clear" w:color="auto" w:fill="FFFFFF"/>
          </w:tcPr>
          <w:p w14:paraId="510D131A" w14:textId="77777777" w:rsidR="004D1780" w:rsidRPr="00B57B36" w:rsidRDefault="004D1780" w:rsidP="00A94249">
            <w:pPr>
              <w:pStyle w:val="CETBodytext"/>
              <w:rPr>
                <w:lang w:val="en-GB"/>
              </w:rPr>
            </w:pPr>
            <w:r>
              <w:rPr>
                <w:lang w:val="en-GB"/>
              </w:rPr>
              <w:t>Parameter</w:t>
            </w:r>
          </w:p>
        </w:tc>
        <w:tc>
          <w:tcPr>
            <w:tcW w:w="1418" w:type="dxa"/>
            <w:tcBorders>
              <w:top w:val="single" w:sz="12" w:space="0" w:color="008000"/>
              <w:bottom w:val="single" w:sz="6" w:space="0" w:color="008000"/>
            </w:tcBorders>
            <w:shd w:val="clear" w:color="auto" w:fill="FFFFFF"/>
          </w:tcPr>
          <w:p w14:paraId="7DA2A54F" w14:textId="77777777" w:rsidR="004D1780" w:rsidRPr="00B57B36" w:rsidRDefault="004D1780" w:rsidP="00A94249">
            <w:pPr>
              <w:pStyle w:val="CETBodytext"/>
              <w:rPr>
                <w:lang w:val="en-GB"/>
              </w:rPr>
            </w:pPr>
            <w:r>
              <w:rPr>
                <w:lang w:val="en-GB"/>
              </w:rPr>
              <w:t>U.M.</w:t>
            </w:r>
          </w:p>
        </w:tc>
        <w:tc>
          <w:tcPr>
            <w:tcW w:w="1276" w:type="dxa"/>
            <w:tcBorders>
              <w:top w:val="single" w:sz="12" w:space="0" w:color="008000"/>
              <w:bottom w:val="single" w:sz="6" w:space="0" w:color="008000"/>
            </w:tcBorders>
            <w:shd w:val="clear" w:color="auto" w:fill="FFFFFF"/>
          </w:tcPr>
          <w:p w14:paraId="63ACB1DF" w14:textId="77777777" w:rsidR="004D1780" w:rsidRPr="00B57B36" w:rsidRDefault="004D1780" w:rsidP="00A94249">
            <w:pPr>
              <w:pStyle w:val="CETBodytext"/>
              <w:rPr>
                <w:lang w:val="en-GB"/>
              </w:rPr>
            </w:pPr>
            <w:r>
              <w:rPr>
                <w:lang w:val="en-GB"/>
              </w:rPr>
              <w:t>Value</w:t>
            </w:r>
          </w:p>
        </w:tc>
      </w:tr>
      <w:tr w:rsidR="004D1780" w:rsidRPr="00B57B36" w14:paraId="6E50AABC" w14:textId="77777777" w:rsidTr="004D1780">
        <w:tc>
          <w:tcPr>
            <w:tcW w:w="2835" w:type="dxa"/>
            <w:shd w:val="clear" w:color="auto" w:fill="FFFFFF"/>
          </w:tcPr>
          <w:p w14:paraId="2B915043" w14:textId="77777777" w:rsidR="004D1780" w:rsidRPr="00B57B36" w:rsidRDefault="004D1780" w:rsidP="00A94249">
            <w:pPr>
              <w:pStyle w:val="CETBodytext"/>
              <w:rPr>
                <w:lang w:val="en-GB"/>
              </w:rPr>
            </w:pPr>
            <w:r>
              <w:rPr>
                <w:lang w:val="en-GB"/>
              </w:rPr>
              <w:t>Surface area (B.E.T.)</w:t>
            </w:r>
          </w:p>
        </w:tc>
        <w:tc>
          <w:tcPr>
            <w:tcW w:w="1418" w:type="dxa"/>
            <w:shd w:val="clear" w:color="auto" w:fill="FFFFFF"/>
          </w:tcPr>
          <w:p w14:paraId="00C0E965" w14:textId="77777777" w:rsidR="004D1780" w:rsidRPr="004D1780" w:rsidRDefault="004D1780" w:rsidP="00A94249">
            <w:pPr>
              <w:pStyle w:val="CETBodytext"/>
              <w:rPr>
                <w:vertAlign w:val="superscript"/>
                <w:lang w:val="en-GB"/>
              </w:rPr>
            </w:pPr>
            <w:r>
              <w:rPr>
                <w:lang w:val="en-GB"/>
              </w:rPr>
              <w:t>m</w:t>
            </w:r>
            <w:r>
              <w:rPr>
                <w:vertAlign w:val="superscript"/>
                <w:lang w:val="en-GB"/>
              </w:rPr>
              <w:t>2</w:t>
            </w:r>
            <w:r>
              <w:rPr>
                <w:lang w:val="en-GB"/>
              </w:rPr>
              <w:t xml:space="preserve"> g</w:t>
            </w:r>
            <w:r>
              <w:rPr>
                <w:vertAlign w:val="superscript"/>
                <w:lang w:val="en-GB"/>
              </w:rPr>
              <w:t>-1</w:t>
            </w:r>
          </w:p>
        </w:tc>
        <w:tc>
          <w:tcPr>
            <w:tcW w:w="1276" w:type="dxa"/>
            <w:shd w:val="clear" w:color="auto" w:fill="FFFFFF"/>
          </w:tcPr>
          <w:p w14:paraId="03C66D02" w14:textId="77777777" w:rsidR="004D1780" w:rsidRPr="00B57B36" w:rsidRDefault="004D1780" w:rsidP="00A94249">
            <w:pPr>
              <w:pStyle w:val="CETBodytext"/>
              <w:rPr>
                <w:lang w:val="en-GB"/>
              </w:rPr>
            </w:pPr>
            <w:r>
              <w:rPr>
                <w:lang w:val="en-GB"/>
              </w:rPr>
              <w:t>872.09</w:t>
            </w:r>
          </w:p>
        </w:tc>
      </w:tr>
      <w:tr w:rsidR="004D1780" w:rsidRPr="004D1780" w14:paraId="41CD7DB3" w14:textId="77777777" w:rsidTr="004D1780">
        <w:tc>
          <w:tcPr>
            <w:tcW w:w="2835" w:type="dxa"/>
            <w:shd w:val="clear" w:color="auto" w:fill="FFFFFF"/>
          </w:tcPr>
          <w:p w14:paraId="27B2DECD" w14:textId="77777777" w:rsidR="004D1780" w:rsidRPr="004D1780" w:rsidRDefault="004D1780" w:rsidP="00A94249">
            <w:pPr>
              <w:pStyle w:val="CETBodytext"/>
              <w:ind w:right="-1"/>
              <w:rPr>
                <w:rFonts w:cs="Arial"/>
                <w:szCs w:val="18"/>
                <w:lang w:val="fr-FR"/>
              </w:rPr>
            </w:pPr>
            <w:r w:rsidRPr="004D1780">
              <w:rPr>
                <w:rFonts w:cs="Arial"/>
                <w:szCs w:val="18"/>
                <w:lang w:val="fr-FR"/>
              </w:rPr>
              <w:t xml:space="preserve">Pore volume (T-plot </w:t>
            </w:r>
            <w:proofErr w:type="spellStart"/>
            <w:r w:rsidRPr="004D1780">
              <w:rPr>
                <w:rFonts w:cs="Arial"/>
                <w:szCs w:val="18"/>
                <w:lang w:val="fr-FR"/>
              </w:rPr>
              <w:t>m</w:t>
            </w:r>
            <w:r>
              <w:rPr>
                <w:rFonts w:cs="Arial"/>
                <w:szCs w:val="18"/>
                <w:lang w:val="fr-FR"/>
              </w:rPr>
              <w:t>ethod</w:t>
            </w:r>
            <w:proofErr w:type="spellEnd"/>
            <w:r>
              <w:rPr>
                <w:rFonts w:cs="Arial"/>
                <w:szCs w:val="18"/>
                <w:lang w:val="fr-FR"/>
              </w:rPr>
              <w:t>)</w:t>
            </w:r>
          </w:p>
        </w:tc>
        <w:tc>
          <w:tcPr>
            <w:tcW w:w="1418" w:type="dxa"/>
            <w:shd w:val="clear" w:color="auto" w:fill="FFFFFF"/>
          </w:tcPr>
          <w:p w14:paraId="141A134D" w14:textId="77777777" w:rsidR="004D1780" w:rsidRPr="004D1780" w:rsidRDefault="004D1780" w:rsidP="00A94249">
            <w:pPr>
              <w:pStyle w:val="CETBodytext"/>
              <w:ind w:right="-1"/>
              <w:rPr>
                <w:rFonts w:cs="Arial"/>
                <w:szCs w:val="18"/>
                <w:vertAlign w:val="superscript"/>
                <w:lang w:val="fr-FR"/>
              </w:rPr>
            </w:pPr>
            <w:proofErr w:type="gramStart"/>
            <w:r>
              <w:rPr>
                <w:rFonts w:cs="Arial"/>
                <w:szCs w:val="18"/>
                <w:lang w:val="fr-FR"/>
              </w:rPr>
              <w:t>cm</w:t>
            </w:r>
            <w:proofErr w:type="gramEnd"/>
            <w:r>
              <w:rPr>
                <w:rFonts w:cs="Arial"/>
                <w:szCs w:val="18"/>
                <w:vertAlign w:val="superscript"/>
                <w:lang w:val="fr-FR"/>
              </w:rPr>
              <w:t>3</w:t>
            </w:r>
            <w:r>
              <w:rPr>
                <w:rFonts w:cs="Arial"/>
                <w:szCs w:val="18"/>
                <w:lang w:val="fr-FR"/>
              </w:rPr>
              <w:t xml:space="preserve"> g</w:t>
            </w:r>
            <w:r>
              <w:rPr>
                <w:rFonts w:cs="Arial"/>
                <w:szCs w:val="18"/>
                <w:vertAlign w:val="superscript"/>
                <w:lang w:val="fr-FR"/>
              </w:rPr>
              <w:t>-1</w:t>
            </w:r>
          </w:p>
        </w:tc>
        <w:tc>
          <w:tcPr>
            <w:tcW w:w="1276" w:type="dxa"/>
            <w:shd w:val="clear" w:color="auto" w:fill="FFFFFF"/>
          </w:tcPr>
          <w:p w14:paraId="4763269F" w14:textId="77777777" w:rsidR="004D1780" w:rsidRPr="004D1780" w:rsidRDefault="004D1780" w:rsidP="00A94249">
            <w:pPr>
              <w:pStyle w:val="CETBodytext"/>
              <w:ind w:right="-1"/>
              <w:rPr>
                <w:rFonts w:cs="Arial"/>
                <w:szCs w:val="18"/>
                <w:lang w:val="fr-FR"/>
              </w:rPr>
            </w:pPr>
            <w:r>
              <w:rPr>
                <w:rFonts w:cs="Arial"/>
                <w:szCs w:val="18"/>
                <w:lang w:val="fr-FR"/>
              </w:rPr>
              <w:t>0.43</w:t>
            </w:r>
          </w:p>
        </w:tc>
      </w:tr>
      <w:tr w:rsidR="004D1780" w:rsidRPr="004D1780" w14:paraId="6FA8BBC1" w14:textId="77777777" w:rsidTr="004D1780">
        <w:tc>
          <w:tcPr>
            <w:tcW w:w="2835" w:type="dxa"/>
            <w:shd w:val="clear" w:color="auto" w:fill="FFFFFF"/>
          </w:tcPr>
          <w:p w14:paraId="035C1100" w14:textId="77777777" w:rsidR="004D1780" w:rsidRPr="004D1780" w:rsidRDefault="004D1780" w:rsidP="00A94249">
            <w:pPr>
              <w:pStyle w:val="CETBodytext"/>
              <w:ind w:right="-1"/>
              <w:rPr>
                <w:rFonts w:cs="Arial"/>
                <w:szCs w:val="18"/>
                <w:lang w:val="fr-FR"/>
              </w:rPr>
            </w:pPr>
            <w:proofErr w:type="spellStart"/>
            <w:r>
              <w:rPr>
                <w:rFonts w:cs="Arial"/>
                <w:szCs w:val="18"/>
                <w:lang w:val="fr-FR"/>
              </w:rPr>
              <w:t>Median</w:t>
            </w:r>
            <w:proofErr w:type="spellEnd"/>
            <w:r>
              <w:rPr>
                <w:rFonts w:cs="Arial"/>
                <w:szCs w:val="18"/>
                <w:lang w:val="fr-FR"/>
              </w:rPr>
              <w:t xml:space="preserve"> pore </w:t>
            </w:r>
            <w:proofErr w:type="spellStart"/>
            <w:r>
              <w:rPr>
                <w:rFonts w:cs="Arial"/>
                <w:szCs w:val="18"/>
                <w:lang w:val="fr-FR"/>
              </w:rPr>
              <w:t>width</w:t>
            </w:r>
            <w:proofErr w:type="spellEnd"/>
          </w:p>
        </w:tc>
        <w:tc>
          <w:tcPr>
            <w:tcW w:w="1418" w:type="dxa"/>
            <w:shd w:val="clear" w:color="auto" w:fill="FFFFFF"/>
          </w:tcPr>
          <w:p w14:paraId="7E04DFB9" w14:textId="77777777" w:rsidR="004D1780" w:rsidRDefault="004D1780" w:rsidP="00A94249">
            <w:pPr>
              <w:pStyle w:val="CETBodytext"/>
              <w:ind w:right="-1"/>
              <w:rPr>
                <w:rFonts w:cs="Arial"/>
                <w:szCs w:val="18"/>
                <w:lang w:val="fr-FR"/>
              </w:rPr>
            </w:pPr>
            <w:proofErr w:type="gramStart"/>
            <w:r>
              <w:rPr>
                <w:rFonts w:cs="Arial"/>
                <w:szCs w:val="18"/>
                <w:lang w:val="fr-FR"/>
              </w:rPr>
              <w:t>nm</w:t>
            </w:r>
            <w:proofErr w:type="gramEnd"/>
          </w:p>
        </w:tc>
        <w:tc>
          <w:tcPr>
            <w:tcW w:w="1276" w:type="dxa"/>
            <w:shd w:val="clear" w:color="auto" w:fill="FFFFFF"/>
          </w:tcPr>
          <w:p w14:paraId="1C07BB4A" w14:textId="77777777" w:rsidR="004D1780" w:rsidRDefault="004D1780" w:rsidP="00A94249">
            <w:pPr>
              <w:pStyle w:val="CETBodytext"/>
              <w:ind w:right="-1"/>
              <w:rPr>
                <w:rFonts w:cs="Arial"/>
                <w:szCs w:val="18"/>
                <w:lang w:val="fr-FR"/>
              </w:rPr>
            </w:pPr>
            <w:r>
              <w:rPr>
                <w:rFonts w:cs="Arial"/>
                <w:szCs w:val="18"/>
                <w:lang w:val="fr-FR"/>
              </w:rPr>
              <w:t>0.71</w:t>
            </w:r>
          </w:p>
        </w:tc>
      </w:tr>
      <w:tr w:rsidR="004D1780" w:rsidRPr="004D1780" w14:paraId="55CF668C" w14:textId="77777777" w:rsidTr="004D1780">
        <w:tc>
          <w:tcPr>
            <w:tcW w:w="2835" w:type="dxa"/>
            <w:shd w:val="clear" w:color="auto" w:fill="FFFFFF"/>
          </w:tcPr>
          <w:p w14:paraId="3737CBF5" w14:textId="77777777" w:rsidR="004D1780" w:rsidRPr="004D1780" w:rsidRDefault="004D1780" w:rsidP="00A94249">
            <w:pPr>
              <w:pStyle w:val="CETBodytext"/>
              <w:ind w:right="-1"/>
              <w:rPr>
                <w:rFonts w:cs="Arial"/>
                <w:szCs w:val="18"/>
                <w:lang w:val="fr-FR"/>
              </w:rPr>
            </w:pPr>
            <w:r>
              <w:rPr>
                <w:rFonts w:cs="Arial"/>
                <w:szCs w:val="18"/>
                <w:lang w:val="fr-FR"/>
              </w:rPr>
              <w:t xml:space="preserve">Apparent </w:t>
            </w:r>
            <w:proofErr w:type="spellStart"/>
            <w:r>
              <w:rPr>
                <w:rFonts w:cs="Arial"/>
                <w:szCs w:val="18"/>
                <w:lang w:val="fr-FR"/>
              </w:rPr>
              <w:t>density</w:t>
            </w:r>
            <w:proofErr w:type="spellEnd"/>
          </w:p>
        </w:tc>
        <w:tc>
          <w:tcPr>
            <w:tcW w:w="1418" w:type="dxa"/>
            <w:shd w:val="clear" w:color="auto" w:fill="FFFFFF"/>
          </w:tcPr>
          <w:p w14:paraId="72983EC2" w14:textId="77777777" w:rsidR="004D1780" w:rsidRPr="00EF6BD9" w:rsidRDefault="00EF6BD9" w:rsidP="00A94249">
            <w:pPr>
              <w:pStyle w:val="CETBodytext"/>
              <w:ind w:right="-1"/>
              <w:rPr>
                <w:rFonts w:cs="Arial"/>
                <w:szCs w:val="18"/>
                <w:vertAlign w:val="superscript"/>
                <w:lang w:val="fr-FR"/>
              </w:rPr>
            </w:pPr>
            <w:proofErr w:type="gramStart"/>
            <w:r>
              <w:rPr>
                <w:rFonts w:cs="Arial"/>
                <w:szCs w:val="18"/>
                <w:lang w:val="fr-FR"/>
              </w:rPr>
              <w:t>kg</w:t>
            </w:r>
            <w:proofErr w:type="gramEnd"/>
            <w:r>
              <w:rPr>
                <w:rFonts w:cs="Arial"/>
                <w:szCs w:val="18"/>
                <w:lang w:val="fr-FR"/>
              </w:rPr>
              <w:t xml:space="preserve"> m</w:t>
            </w:r>
            <w:r>
              <w:rPr>
                <w:rFonts w:cs="Arial"/>
                <w:szCs w:val="18"/>
                <w:vertAlign w:val="superscript"/>
                <w:lang w:val="fr-FR"/>
              </w:rPr>
              <w:t>-3</w:t>
            </w:r>
          </w:p>
        </w:tc>
        <w:tc>
          <w:tcPr>
            <w:tcW w:w="1276" w:type="dxa"/>
            <w:shd w:val="clear" w:color="auto" w:fill="FFFFFF"/>
          </w:tcPr>
          <w:p w14:paraId="55AC80A0" w14:textId="77777777" w:rsidR="004D1780" w:rsidRDefault="00EF6BD9" w:rsidP="00A94249">
            <w:pPr>
              <w:pStyle w:val="CETBodytext"/>
              <w:ind w:right="-1"/>
              <w:rPr>
                <w:rFonts w:cs="Arial"/>
                <w:szCs w:val="18"/>
                <w:lang w:val="fr-FR"/>
              </w:rPr>
            </w:pPr>
            <w:r>
              <w:rPr>
                <w:rFonts w:cs="Arial"/>
                <w:szCs w:val="18"/>
                <w:lang w:val="fr-FR"/>
              </w:rPr>
              <w:t>500</w:t>
            </w:r>
          </w:p>
        </w:tc>
      </w:tr>
      <w:tr w:rsidR="00EF6BD9" w:rsidRPr="004D1780" w14:paraId="0B76A893" w14:textId="77777777" w:rsidTr="004D1780">
        <w:tc>
          <w:tcPr>
            <w:tcW w:w="2835" w:type="dxa"/>
            <w:shd w:val="clear" w:color="auto" w:fill="FFFFFF"/>
          </w:tcPr>
          <w:p w14:paraId="7BE8E58B" w14:textId="77777777" w:rsidR="00EF6BD9" w:rsidRDefault="00EF6BD9" w:rsidP="00A94249">
            <w:pPr>
              <w:pStyle w:val="CETBodytext"/>
              <w:ind w:right="-1"/>
              <w:rPr>
                <w:rFonts w:cs="Arial"/>
                <w:szCs w:val="18"/>
                <w:lang w:val="fr-FR"/>
              </w:rPr>
            </w:pPr>
            <w:proofErr w:type="spellStart"/>
            <w:r>
              <w:rPr>
                <w:rFonts w:cs="Arial"/>
                <w:szCs w:val="18"/>
                <w:lang w:val="fr-FR"/>
              </w:rPr>
              <w:t>Particle</w:t>
            </w:r>
            <w:proofErr w:type="spellEnd"/>
            <w:r>
              <w:rPr>
                <w:rFonts w:cs="Arial"/>
                <w:szCs w:val="18"/>
                <w:lang w:val="fr-FR"/>
              </w:rPr>
              <w:t xml:space="preserve"> size &gt; 8 </w:t>
            </w:r>
            <w:proofErr w:type="spellStart"/>
            <w:r>
              <w:rPr>
                <w:rFonts w:cs="Arial"/>
                <w:szCs w:val="18"/>
                <w:lang w:val="fr-FR"/>
              </w:rPr>
              <w:t>mesh</w:t>
            </w:r>
            <w:proofErr w:type="spellEnd"/>
          </w:p>
        </w:tc>
        <w:tc>
          <w:tcPr>
            <w:tcW w:w="1418" w:type="dxa"/>
            <w:shd w:val="clear" w:color="auto" w:fill="FFFFFF"/>
          </w:tcPr>
          <w:p w14:paraId="30BAF18B" w14:textId="77777777" w:rsidR="00EF6BD9" w:rsidRDefault="00EF6BD9" w:rsidP="00A94249">
            <w:pPr>
              <w:pStyle w:val="CETBodytext"/>
              <w:ind w:right="-1"/>
              <w:rPr>
                <w:rFonts w:cs="Arial"/>
                <w:szCs w:val="18"/>
                <w:lang w:val="fr-FR"/>
              </w:rPr>
            </w:pPr>
            <w:proofErr w:type="gramStart"/>
            <w:r>
              <w:rPr>
                <w:rFonts w:cs="Arial"/>
                <w:szCs w:val="18"/>
                <w:lang w:val="fr-FR"/>
              </w:rPr>
              <w:t>mass</w:t>
            </w:r>
            <w:proofErr w:type="gramEnd"/>
            <w:r>
              <w:rPr>
                <w:rFonts w:cs="Arial"/>
                <w:szCs w:val="18"/>
                <w:lang w:val="fr-FR"/>
              </w:rPr>
              <w:t>-%</w:t>
            </w:r>
          </w:p>
        </w:tc>
        <w:tc>
          <w:tcPr>
            <w:tcW w:w="1276" w:type="dxa"/>
            <w:shd w:val="clear" w:color="auto" w:fill="FFFFFF"/>
          </w:tcPr>
          <w:p w14:paraId="0ED138A4" w14:textId="77777777" w:rsidR="00EF6BD9" w:rsidRDefault="00EF6BD9" w:rsidP="00A94249">
            <w:pPr>
              <w:pStyle w:val="CETBodytext"/>
              <w:ind w:right="-1"/>
              <w:rPr>
                <w:rFonts w:cs="Arial"/>
                <w:szCs w:val="18"/>
                <w:lang w:val="fr-FR"/>
              </w:rPr>
            </w:pPr>
            <w:r>
              <w:rPr>
                <w:rFonts w:cs="Arial"/>
                <w:szCs w:val="18"/>
                <w:lang w:val="fr-FR"/>
              </w:rPr>
              <w:t>max. 8</w:t>
            </w:r>
          </w:p>
        </w:tc>
      </w:tr>
      <w:tr w:rsidR="00EF6BD9" w:rsidRPr="004D1780" w14:paraId="38B5A2FE" w14:textId="77777777" w:rsidTr="004D1780">
        <w:tc>
          <w:tcPr>
            <w:tcW w:w="2835" w:type="dxa"/>
            <w:shd w:val="clear" w:color="auto" w:fill="FFFFFF"/>
          </w:tcPr>
          <w:p w14:paraId="622DBD55" w14:textId="77777777" w:rsidR="00EF6BD9" w:rsidRDefault="00EF6BD9" w:rsidP="00A94249">
            <w:pPr>
              <w:pStyle w:val="CETBodytext"/>
              <w:ind w:right="-1"/>
              <w:rPr>
                <w:rFonts w:cs="Arial"/>
                <w:szCs w:val="18"/>
                <w:lang w:val="fr-FR"/>
              </w:rPr>
            </w:pPr>
            <w:proofErr w:type="spellStart"/>
            <w:r>
              <w:rPr>
                <w:rFonts w:cs="Arial"/>
                <w:szCs w:val="18"/>
                <w:lang w:val="fr-FR"/>
              </w:rPr>
              <w:t>Particle</w:t>
            </w:r>
            <w:proofErr w:type="spellEnd"/>
            <w:r>
              <w:rPr>
                <w:rFonts w:cs="Arial"/>
                <w:szCs w:val="18"/>
                <w:lang w:val="fr-FR"/>
              </w:rPr>
              <w:t xml:space="preserve"> size &lt; 30 </w:t>
            </w:r>
            <w:proofErr w:type="spellStart"/>
            <w:r>
              <w:rPr>
                <w:rFonts w:cs="Arial"/>
                <w:szCs w:val="18"/>
                <w:lang w:val="fr-FR"/>
              </w:rPr>
              <w:t>mesh</w:t>
            </w:r>
            <w:proofErr w:type="spellEnd"/>
          </w:p>
        </w:tc>
        <w:tc>
          <w:tcPr>
            <w:tcW w:w="1418" w:type="dxa"/>
            <w:shd w:val="clear" w:color="auto" w:fill="FFFFFF"/>
          </w:tcPr>
          <w:p w14:paraId="0FC54CFC" w14:textId="77777777" w:rsidR="00EF6BD9" w:rsidRDefault="00EF6BD9" w:rsidP="00A94249">
            <w:pPr>
              <w:pStyle w:val="CETBodytext"/>
              <w:ind w:right="-1"/>
              <w:rPr>
                <w:rFonts w:cs="Arial"/>
                <w:szCs w:val="18"/>
                <w:lang w:val="fr-FR"/>
              </w:rPr>
            </w:pPr>
            <w:proofErr w:type="gramStart"/>
            <w:r>
              <w:rPr>
                <w:rFonts w:cs="Arial"/>
                <w:szCs w:val="18"/>
                <w:lang w:val="fr-FR"/>
              </w:rPr>
              <w:t>mass</w:t>
            </w:r>
            <w:proofErr w:type="gramEnd"/>
            <w:r>
              <w:rPr>
                <w:rFonts w:cs="Arial"/>
                <w:szCs w:val="18"/>
                <w:lang w:val="fr-FR"/>
              </w:rPr>
              <w:t>-%</w:t>
            </w:r>
          </w:p>
        </w:tc>
        <w:tc>
          <w:tcPr>
            <w:tcW w:w="1276" w:type="dxa"/>
            <w:shd w:val="clear" w:color="auto" w:fill="FFFFFF"/>
          </w:tcPr>
          <w:p w14:paraId="1F2710A1" w14:textId="77777777" w:rsidR="00EF6BD9" w:rsidRDefault="00EF6BD9" w:rsidP="00A94249">
            <w:pPr>
              <w:pStyle w:val="CETBodytext"/>
              <w:ind w:right="-1"/>
              <w:rPr>
                <w:rFonts w:cs="Arial"/>
                <w:szCs w:val="18"/>
                <w:lang w:val="fr-FR"/>
              </w:rPr>
            </w:pPr>
            <w:r>
              <w:rPr>
                <w:rFonts w:cs="Arial"/>
                <w:szCs w:val="18"/>
                <w:lang w:val="fr-FR"/>
              </w:rPr>
              <w:t>max.4</w:t>
            </w:r>
          </w:p>
        </w:tc>
      </w:tr>
    </w:tbl>
    <w:p w14:paraId="2B3AAE16" w14:textId="77777777" w:rsidR="00DD18F6" w:rsidRDefault="00DD18F6" w:rsidP="00600535">
      <w:pPr>
        <w:pStyle w:val="CETBodytext"/>
        <w:rPr>
          <w:lang w:val="en-GB"/>
        </w:rPr>
      </w:pPr>
    </w:p>
    <w:p w14:paraId="492411AB" w14:textId="77777777" w:rsidR="00600535" w:rsidRPr="00B57B36" w:rsidRDefault="00EF6BD9" w:rsidP="00FA5F5F">
      <w:pPr>
        <w:pStyle w:val="CETheadingx"/>
      </w:pPr>
      <w:r>
        <w:t>Isotherm modelling</w:t>
      </w:r>
    </w:p>
    <w:p w14:paraId="07C69F65" w14:textId="09358AF9" w:rsidR="00EF6BD9" w:rsidRDefault="005767A0" w:rsidP="00600535">
      <w:pPr>
        <w:pStyle w:val="CETBodytext"/>
        <w:rPr>
          <w:lang w:val="en-GB"/>
        </w:rPr>
      </w:pPr>
      <w:r w:rsidRPr="005767A0">
        <w:rPr>
          <w:lang w:val="en-GB"/>
        </w:rPr>
        <w:t xml:space="preserve">Adsorption isotherms are valuable tools to describe the adsorption equilibrium and give information on the adsorbent/adsorbate reciprocity. Over the years, different equilibrium isotherm models have been proposed (Zhang et al, 2017). In this study, obtained data were fitted using the </w:t>
      </w:r>
      <w:r w:rsidR="00B9745A" w:rsidRPr="00D6525A">
        <w:rPr>
          <w:lang w:val="en-GB"/>
        </w:rPr>
        <w:t>Langmuir</w:t>
      </w:r>
      <w:r w:rsidRPr="00D6525A">
        <w:rPr>
          <w:lang w:val="en-GB"/>
        </w:rPr>
        <w:t xml:space="preserve"> </w:t>
      </w:r>
      <w:r w:rsidRPr="005767A0">
        <w:rPr>
          <w:lang w:val="en-GB"/>
        </w:rPr>
        <w:t xml:space="preserve">(1916) </w:t>
      </w:r>
      <w:r w:rsidRPr="0023317E">
        <w:rPr>
          <w:lang w:val="en-GB"/>
        </w:rPr>
        <w:t>(Eq. 2)</w:t>
      </w:r>
      <w:r w:rsidRPr="005767A0">
        <w:rPr>
          <w:lang w:val="en-GB"/>
        </w:rPr>
        <w:t xml:space="preserve"> and </w:t>
      </w:r>
      <w:r w:rsidRPr="00D6525A">
        <w:rPr>
          <w:lang w:val="en-GB"/>
        </w:rPr>
        <w:t>Freundlich</w:t>
      </w:r>
      <w:r w:rsidRPr="00A91B9D">
        <w:rPr>
          <w:lang w:val="en-GB"/>
        </w:rPr>
        <w:t xml:space="preserve"> </w:t>
      </w:r>
      <w:r w:rsidRPr="005767A0">
        <w:rPr>
          <w:lang w:val="en-GB"/>
        </w:rPr>
        <w:t>(1906) (</w:t>
      </w:r>
      <w:r>
        <w:rPr>
          <w:lang w:val="en-GB"/>
        </w:rPr>
        <w:t xml:space="preserve">Eq. </w:t>
      </w:r>
      <w:r w:rsidRPr="005767A0">
        <w:rPr>
          <w:lang w:val="en-GB"/>
        </w:rPr>
        <w:t>3) isotherm models. The former derived from the assumption that the adsorption occurs onto a surface with a finite number of identical sites, while the latter occur</w:t>
      </w:r>
      <w:r w:rsidR="00DD18F6">
        <w:rPr>
          <w:lang w:val="en-GB"/>
        </w:rPr>
        <w:t>s on heterogeneous surfaces</w:t>
      </w:r>
      <w:r w:rsidRPr="005767A0">
        <w:rPr>
          <w:lang w:val="en-GB"/>
        </w:rPr>
        <w:t>:</w:t>
      </w:r>
    </w:p>
    <w:tbl>
      <w:tblPr>
        <w:tblW w:w="5000" w:type="pct"/>
        <w:tblLook w:val="04A0" w:firstRow="1" w:lastRow="0" w:firstColumn="1" w:lastColumn="0" w:noHBand="0" w:noVBand="1"/>
      </w:tblPr>
      <w:tblGrid>
        <w:gridCol w:w="7983"/>
        <w:gridCol w:w="804"/>
      </w:tblGrid>
      <w:tr w:rsidR="005767A0" w:rsidRPr="00B57B36" w14:paraId="072509EE" w14:textId="77777777" w:rsidTr="005767A0">
        <w:tc>
          <w:tcPr>
            <w:tcW w:w="7983" w:type="dxa"/>
            <w:shd w:val="clear" w:color="auto" w:fill="auto"/>
            <w:vAlign w:val="center"/>
          </w:tcPr>
          <w:p w14:paraId="69DDAA19" w14:textId="691D7DF3" w:rsidR="005767A0" w:rsidRPr="003B3451" w:rsidRDefault="001F76D2" w:rsidP="00A94249">
            <w:pPr>
              <w:pStyle w:val="CETEquation"/>
              <w:rPr>
                <w:rFonts w:cs="Arial"/>
                <w:lang w:val="it-IT"/>
              </w:rPr>
            </w:pPr>
            <m:oMathPara>
              <m:oMathParaPr>
                <m:jc m:val="left"/>
              </m:oMathParaPr>
              <m:oMath>
                <m:sSub>
                  <m:sSubPr>
                    <m:ctrlPr>
                      <w:rPr>
                        <w:rFonts w:ascii="Cambria Math" w:hAnsi="Cambria Math" w:cs="Arial"/>
                        <w:i/>
                      </w:rPr>
                    </m:ctrlPr>
                  </m:sSubPr>
                  <m:e>
                    <m:r>
                      <m:rPr>
                        <m:nor/>
                      </m:rPr>
                      <w:rPr>
                        <w:rFonts w:cs="Arial"/>
                        <w:lang w:val="it-IT"/>
                      </w:rPr>
                      <m:t>q</m:t>
                    </m:r>
                  </m:e>
                  <m:sub>
                    <m:r>
                      <m:rPr>
                        <m:nor/>
                      </m:rPr>
                      <w:rPr>
                        <w:rFonts w:cs="Arial"/>
                        <w:lang w:val="it-IT"/>
                      </w:rPr>
                      <m:t>e</m:t>
                    </m:r>
                  </m:sub>
                </m:sSub>
                <m:r>
                  <m:rPr>
                    <m:nor/>
                  </m:rPr>
                  <w:rPr>
                    <w:rFonts w:cs="Arial"/>
                    <w:lang w:val="it-IT"/>
                  </w:rPr>
                  <m:t>=</m:t>
                </m:r>
                <m:f>
                  <m:fPr>
                    <m:ctrlPr>
                      <w:rPr>
                        <w:rFonts w:ascii="Cambria Math" w:hAnsi="Cambria Math" w:cs="Arial"/>
                        <w:i/>
                      </w:rPr>
                    </m:ctrlPr>
                  </m:fPr>
                  <m:num>
                    <m:sSub>
                      <m:sSubPr>
                        <m:ctrlPr>
                          <w:rPr>
                            <w:rFonts w:ascii="Cambria Math" w:hAnsi="Cambria Math" w:cs="Arial"/>
                            <w:i/>
                          </w:rPr>
                        </m:ctrlPr>
                      </m:sSubPr>
                      <m:e>
                        <m:r>
                          <m:rPr>
                            <m:nor/>
                          </m:rPr>
                          <w:rPr>
                            <w:rFonts w:cs="Arial"/>
                            <w:lang w:val="it-IT"/>
                          </w:rPr>
                          <m:t>Q</m:t>
                        </m:r>
                      </m:e>
                      <m:sub>
                        <m:r>
                          <m:rPr>
                            <m:nor/>
                          </m:rPr>
                          <w:rPr>
                            <w:rFonts w:cs="Arial"/>
                            <w:lang w:val="it-IT"/>
                          </w:rPr>
                          <m:t>0</m:t>
                        </m:r>
                      </m:sub>
                    </m:sSub>
                    <m:sSub>
                      <m:sSubPr>
                        <m:ctrlPr>
                          <w:rPr>
                            <w:rFonts w:ascii="Cambria Math" w:hAnsi="Cambria Math" w:cs="Arial"/>
                            <w:i/>
                          </w:rPr>
                        </m:ctrlPr>
                      </m:sSubPr>
                      <m:e>
                        <m:r>
                          <m:rPr>
                            <m:nor/>
                          </m:rPr>
                          <w:rPr>
                            <w:rFonts w:cs="Arial"/>
                            <w:lang w:val="it-IT"/>
                          </w:rPr>
                          <m:t>k</m:t>
                        </m:r>
                      </m:e>
                      <m:sub>
                        <m:r>
                          <m:rPr>
                            <m:nor/>
                          </m:rPr>
                          <w:rPr>
                            <w:rFonts w:cs="Arial"/>
                            <w:lang w:val="it-IT"/>
                          </w:rPr>
                          <m:t>L</m:t>
                        </m:r>
                      </m:sub>
                    </m:sSub>
                    <m:sSub>
                      <m:sSubPr>
                        <m:ctrlPr>
                          <w:rPr>
                            <w:rFonts w:ascii="Cambria Math" w:hAnsi="Cambria Math" w:cs="Arial"/>
                            <w:i/>
                          </w:rPr>
                        </m:ctrlPr>
                      </m:sSubPr>
                      <m:e>
                        <m:r>
                          <m:rPr>
                            <m:nor/>
                          </m:rPr>
                          <w:rPr>
                            <w:rFonts w:cs="Arial"/>
                            <w:lang w:val="it-IT"/>
                          </w:rPr>
                          <m:t>C</m:t>
                        </m:r>
                      </m:e>
                      <m:sub>
                        <m:r>
                          <m:rPr>
                            <m:nor/>
                          </m:rPr>
                          <w:rPr>
                            <w:rFonts w:cs="Arial"/>
                            <w:lang w:val="it-IT"/>
                          </w:rPr>
                          <m:t>e</m:t>
                        </m:r>
                      </m:sub>
                    </m:sSub>
                  </m:num>
                  <m:den>
                    <m:r>
                      <m:rPr>
                        <m:nor/>
                      </m:rPr>
                      <w:rPr>
                        <w:rFonts w:cs="Arial"/>
                        <w:lang w:val="it-IT"/>
                      </w:rPr>
                      <m:t>1+</m:t>
                    </m:r>
                    <m:sSub>
                      <m:sSubPr>
                        <m:ctrlPr>
                          <w:rPr>
                            <w:rFonts w:ascii="Cambria Math" w:hAnsi="Cambria Math" w:cs="Arial"/>
                            <w:i/>
                          </w:rPr>
                        </m:ctrlPr>
                      </m:sSubPr>
                      <m:e>
                        <m:r>
                          <m:rPr>
                            <m:nor/>
                          </m:rPr>
                          <w:rPr>
                            <w:rFonts w:cs="Arial"/>
                            <w:lang w:val="it-IT"/>
                          </w:rPr>
                          <m:t>k</m:t>
                        </m:r>
                      </m:e>
                      <m:sub>
                        <m:r>
                          <m:rPr>
                            <m:nor/>
                          </m:rPr>
                          <w:rPr>
                            <w:rFonts w:cs="Arial"/>
                            <w:lang w:val="it-IT"/>
                          </w:rPr>
                          <m:t>L</m:t>
                        </m:r>
                      </m:sub>
                    </m:sSub>
                    <m:sSub>
                      <m:sSubPr>
                        <m:ctrlPr>
                          <w:rPr>
                            <w:rFonts w:ascii="Cambria Math" w:hAnsi="Cambria Math" w:cs="Arial"/>
                            <w:i/>
                          </w:rPr>
                        </m:ctrlPr>
                      </m:sSubPr>
                      <m:e>
                        <m:r>
                          <m:rPr>
                            <m:nor/>
                          </m:rPr>
                          <w:rPr>
                            <w:rFonts w:cs="Arial"/>
                            <w:lang w:val="it-IT"/>
                          </w:rPr>
                          <m:t>C</m:t>
                        </m:r>
                      </m:e>
                      <m:sub>
                        <m:r>
                          <m:rPr>
                            <m:nor/>
                          </m:rPr>
                          <w:rPr>
                            <w:rFonts w:cs="Arial"/>
                            <w:lang w:val="it-IT"/>
                          </w:rPr>
                          <m:t>e</m:t>
                        </m:r>
                      </m:sub>
                    </m:sSub>
                  </m:den>
                </m:f>
              </m:oMath>
            </m:oMathPara>
          </w:p>
        </w:tc>
        <w:tc>
          <w:tcPr>
            <w:tcW w:w="804" w:type="dxa"/>
            <w:shd w:val="clear" w:color="auto" w:fill="auto"/>
            <w:vAlign w:val="center"/>
          </w:tcPr>
          <w:p w14:paraId="77D37B10" w14:textId="77777777" w:rsidR="005767A0" w:rsidRPr="00B57B36" w:rsidRDefault="005767A0" w:rsidP="00A94249">
            <w:pPr>
              <w:pStyle w:val="CETEquation"/>
              <w:jc w:val="right"/>
            </w:pPr>
            <w:r w:rsidRPr="00B57B36">
              <w:t>(</w:t>
            </w:r>
            <w:r>
              <w:t>2</w:t>
            </w:r>
            <w:r w:rsidRPr="00B57B36">
              <w:t>)</w:t>
            </w:r>
          </w:p>
        </w:tc>
      </w:tr>
      <w:tr w:rsidR="005767A0" w:rsidRPr="00B57B36" w14:paraId="7AC5D08E" w14:textId="77777777" w:rsidTr="00E72ED4">
        <w:trPr>
          <w:trHeight w:val="680"/>
        </w:trPr>
        <w:tc>
          <w:tcPr>
            <w:tcW w:w="7983" w:type="dxa"/>
            <w:shd w:val="clear" w:color="auto" w:fill="auto"/>
            <w:vAlign w:val="center"/>
          </w:tcPr>
          <w:p w14:paraId="32FA9F57" w14:textId="7EE373E3" w:rsidR="005767A0" w:rsidRPr="003B3451" w:rsidRDefault="001F76D2" w:rsidP="00A94249">
            <w:pPr>
              <w:pStyle w:val="CETEquation"/>
              <w:rPr>
                <w:rFonts w:ascii="Cambria Math" w:hAnsi="Cambria Math" w:cs="Arial"/>
                <w:sz w:val="20"/>
                <w:oMath/>
              </w:rPr>
            </w:pPr>
            <m:oMathPara>
              <m:oMathParaPr>
                <m:jc m:val="left"/>
              </m:oMathParaPr>
              <m:oMath>
                <m:sSub>
                  <m:sSubPr>
                    <m:ctrlPr>
                      <w:rPr>
                        <w:rFonts w:ascii="Cambria Math" w:hAnsi="Cambria Math" w:cs="Arial"/>
                        <w:i/>
                        <w:sz w:val="20"/>
                      </w:rPr>
                    </m:ctrlPr>
                  </m:sSubPr>
                  <m:e>
                    <m:r>
                      <m:rPr>
                        <m:nor/>
                      </m:rPr>
                      <w:rPr>
                        <w:rFonts w:cs="Arial"/>
                        <w:sz w:val="20"/>
                      </w:rPr>
                      <m:t>q</m:t>
                    </m:r>
                  </m:e>
                  <m:sub>
                    <m:r>
                      <m:rPr>
                        <m:nor/>
                      </m:rPr>
                      <w:rPr>
                        <w:rFonts w:cs="Arial"/>
                        <w:sz w:val="20"/>
                      </w:rPr>
                      <m:t>e</m:t>
                    </m:r>
                  </m:sub>
                </m:sSub>
                <m:r>
                  <m:rPr>
                    <m:nor/>
                  </m:rPr>
                  <w:rPr>
                    <w:rFonts w:cs="Arial"/>
                    <w:sz w:val="20"/>
                  </w:rPr>
                  <m:t xml:space="preserve">= </m:t>
                </m:r>
                <m:sSup>
                  <m:sSupPr>
                    <m:ctrlPr>
                      <w:rPr>
                        <w:rFonts w:ascii="Cambria Math" w:hAnsi="Cambria Math" w:cs="Arial"/>
                        <w:i/>
                        <w:sz w:val="20"/>
                      </w:rPr>
                    </m:ctrlPr>
                  </m:sSupPr>
                  <m:e>
                    <m:sSub>
                      <m:sSubPr>
                        <m:ctrlPr>
                          <w:rPr>
                            <w:rFonts w:ascii="Cambria Math" w:hAnsi="Cambria Math" w:cs="Arial"/>
                            <w:i/>
                            <w:sz w:val="20"/>
                          </w:rPr>
                        </m:ctrlPr>
                      </m:sSubPr>
                      <m:e>
                        <m:r>
                          <m:rPr>
                            <m:nor/>
                          </m:rPr>
                          <w:rPr>
                            <w:rFonts w:cs="Arial"/>
                            <w:sz w:val="20"/>
                          </w:rPr>
                          <m:t>C</m:t>
                        </m:r>
                      </m:e>
                      <m:sub>
                        <m:r>
                          <m:rPr>
                            <m:nor/>
                          </m:rPr>
                          <w:rPr>
                            <w:rFonts w:cs="Arial"/>
                            <w:sz w:val="20"/>
                          </w:rPr>
                          <m:t>e</m:t>
                        </m:r>
                      </m:sub>
                    </m:sSub>
                  </m:e>
                  <m:sup>
                    <m:f>
                      <m:fPr>
                        <m:ctrlPr>
                          <w:rPr>
                            <w:rFonts w:ascii="Cambria Math" w:hAnsi="Cambria Math" w:cs="Arial"/>
                            <w:i/>
                            <w:sz w:val="20"/>
                          </w:rPr>
                        </m:ctrlPr>
                      </m:fPr>
                      <m:num>
                        <m:r>
                          <m:rPr>
                            <m:nor/>
                          </m:rPr>
                          <w:rPr>
                            <w:rFonts w:cs="Arial"/>
                            <w:sz w:val="20"/>
                          </w:rPr>
                          <m:t>1</m:t>
                        </m:r>
                      </m:num>
                      <m:den>
                        <m:r>
                          <m:rPr>
                            <m:nor/>
                          </m:rPr>
                          <w:rPr>
                            <w:rFonts w:cs="Arial"/>
                            <w:sz w:val="20"/>
                          </w:rPr>
                          <m:t>n</m:t>
                        </m:r>
                      </m:den>
                    </m:f>
                  </m:sup>
                </m:sSup>
                <m:sSub>
                  <m:sSubPr>
                    <m:ctrlPr>
                      <w:rPr>
                        <w:rFonts w:ascii="Cambria Math" w:hAnsi="Cambria Math" w:cs="Arial"/>
                        <w:sz w:val="20"/>
                      </w:rPr>
                    </m:ctrlPr>
                  </m:sSubPr>
                  <m:e>
                    <m:r>
                      <m:rPr>
                        <m:nor/>
                      </m:rPr>
                      <w:rPr>
                        <w:rFonts w:cs="Arial"/>
                        <w:sz w:val="20"/>
                      </w:rPr>
                      <m:t>k</m:t>
                    </m:r>
                  </m:e>
                  <m:sub>
                    <m:r>
                      <m:rPr>
                        <m:nor/>
                      </m:rPr>
                      <w:rPr>
                        <w:rFonts w:cs="Arial"/>
                        <w:sz w:val="20"/>
                      </w:rPr>
                      <m:t>F</m:t>
                    </m:r>
                  </m:sub>
                </m:sSub>
              </m:oMath>
            </m:oMathPara>
          </w:p>
        </w:tc>
        <w:tc>
          <w:tcPr>
            <w:tcW w:w="804" w:type="dxa"/>
            <w:shd w:val="clear" w:color="auto" w:fill="auto"/>
            <w:vAlign w:val="center"/>
          </w:tcPr>
          <w:p w14:paraId="53BFA911" w14:textId="77777777" w:rsidR="005767A0" w:rsidRPr="00B57B36" w:rsidRDefault="005767A0" w:rsidP="00A94249">
            <w:pPr>
              <w:pStyle w:val="CETEquation"/>
              <w:jc w:val="right"/>
            </w:pPr>
            <w:r w:rsidRPr="00B57B36">
              <w:t>(</w:t>
            </w:r>
            <w:r>
              <w:t>3</w:t>
            </w:r>
            <w:r w:rsidRPr="00B57B36">
              <w:t>)</w:t>
            </w:r>
          </w:p>
        </w:tc>
      </w:tr>
    </w:tbl>
    <w:p w14:paraId="11DEE08F" w14:textId="7BE4BF45" w:rsidR="009D1308" w:rsidRPr="009D1308" w:rsidRDefault="009D1308" w:rsidP="009D1308">
      <w:pPr>
        <w:pStyle w:val="CETBodytext"/>
      </w:pPr>
      <w:r w:rsidRPr="009D1308">
        <w:t xml:space="preserve">where </w:t>
      </w:r>
      <w:r w:rsidR="00DA1626">
        <w:t>Q</w:t>
      </w:r>
      <w:r w:rsidRPr="009D1308">
        <w:rPr>
          <w:vertAlign w:val="subscript"/>
        </w:rPr>
        <w:t>0</w:t>
      </w:r>
      <w:r w:rsidRPr="009D1308">
        <w:t xml:space="preserve"> (mg g</w:t>
      </w:r>
      <w:r w:rsidRPr="009D1308">
        <w:rPr>
          <w:vertAlign w:val="superscript"/>
        </w:rPr>
        <w:t>-1</w:t>
      </w:r>
      <w:r w:rsidRPr="009D1308">
        <w:t xml:space="preserve">) and </w:t>
      </w:r>
      <w:proofErr w:type="spellStart"/>
      <w:r>
        <w:t>k</w:t>
      </w:r>
      <w:r w:rsidRPr="009D1308">
        <w:rPr>
          <w:vertAlign w:val="subscript"/>
        </w:rPr>
        <w:t>L</w:t>
      </w:r>
      <w:proofErr w:type="spellEnd"/>
      <w:r w:rsidRPr="009D1308">
        <w:t xml:space="preserve"> (L mg</w:t>
      </w:r>
      <w:r w:rsidRPr="009D1308">
        <w:rPr>
          <w:vertAlign w:val="superscript"/>
        </w:rPr>
        <w:t>-1</w:t>
      </w:r>
      <w:r w:rsidRPr="009D1308">
        <w:t xml:space="preserve">) are </w:t>
      </w:r>
      <w:r w:rsidR="00B9745A" w:rsidRPr="00B7458A">
        <w:t>Langmuir</w:t>
      </w:r>
      <w:r w:rsidRPr="00B7458A">
        <w:t xml:space="preserve"> </w:t>
      </w:r>
      <w:r w:rsidRPr="009D1308">
        <w:t>constants related to the adsorption capacity and energy</w:t>
      </w:r>
      <w:r w:rsidR="009172DC">
        <w:t>.</w:t>
      </w:r>
      <w:r w:rsidRPr="009D1308">
        <w:t xml:space="preserve"> </w:t>
      </w:r>
      <w:proofErr w:type="spellStart"/>
      <w:r w:rsidRPr="009D1308">
        <w:t>k</w:t>
      </w:r>
      <w:r w:rsidRPr="009D1308">
        <w:rPr>
          <w:vertAlign w:val="subscript"/>
        </w:rPr>
        <w:t>F</w:t>
      </w:r>
      <w:proofErr w:type="spellEnd"/>
      <w:r w:rsidRPr="009D1308">
        <w:t xml:space="preserve"> (mg g</w:t>
      </w:r>
      <w:r w:rsidRPr="009D1308">
        <w:rPr>
          <w:vertAlign w:val="superscript"/>
        </w:rPr>
        <w:t>-1</w:t>
      </w:r>
      <w:r w:rsidRPr="009D1308">
        <w:t>(L mg</w:t>
      </w:r>
      <w:r w:rsidRPr="009D1308">
        <w:rPr>
          <w:vertAlign w:val="superscript"/>
        </w:rPr>
        <w:t>-1</w:t>
      </w:r>
      <w:r w:rsidRPr="009D1308">
        <w:t>)</w:t>
      </w:r>
      <w:r w:rsidRPr="009D1308">
        <w:rPr>
          <w:vertAlign w:val="superscript"/>
        </w:rPr>
        <w:t>1/n</w:t>
      </w:r>
      <w:r w:rsidRPr="009D1308">
        <w:t xml:space="preserve">) and 1/n are the </w:t>
      </w:r>
      <w:r w:rsidRPr="00B7458A">
        <w:t>Freundlich</w:t>
      </w:r>
      <w:r w:rsidRPr="009D1308">
        <w:t xml:space="preserve"> adsorption constant and adsorption intensity, respectively.</w:t>
      </w:r>
    </w:p>
    <w:p w14:paraId="2E5982ED" w14:textId="77777777" w:rsidR="00AB5011" w:rsidRPr="00B57B36" w:rsidRDefault="009D1308" w:rsidP="00FA5F5F">
      <w:pPr>
        <w:pStyle w:val="CETheadingx"/>
      </w:pPr>
      <w:r>
        <w:t>Regeneration of Cs-exhaust activated carbons</w:t>
      </w:r>
    </w:p>
    <w:p w14:paraId="3B0081AF" w14:textId="0E09FE18" w:rsidR="009D1308" w:rsidRDefault="009D1308" w:rsidP="009D1308">
      <w:pPr>
        <w:pStyle w:val="CETBodytext"/>
        <w:rPr>
          <w:lang w:val="en-GB"/>
        </w:rPr>
      </w:pPr>
      <w:r w:rsidRPr="009D1308">
        <w:rPr>
          <w:lang w:val="en-GB"/>
        </w:rPr>
        <w:t>For the regeneration tests, Cs-exhaust</w:t>
      </w:r>
      <w:r w:rsidR="009172DC">
        <w:rPr>
          <w:lang w:val="en-GB"/>
        </w:rPr>
        <w:t>ed</w:t>
      </w:r>
      <w:r w:rsidRPr="009D1308">
        <w:rPr>
          <w:lang w:val="en-GB"/>
        </w:rPr>
        <w:t xml:space="preserve"> AC samples were prepared following the same procedure described above for the adsorption </w:t>
      </w:r>
      <w:r w:rsidR="00DA1626">
        <w:rPr>
          <w:lang w:val="en-GB"/>
        </w:rPr>
        <w:t>phase</w:t>
      </w:r>
      <w:r w:rsidRPr="009D1308">
        <w:rPr>
          <w:lang w:val="en-GB"/>
        </w:rPr>
        <w:t>. In this case, C</w:t>
      </w:r>
      <w:r w:rsidRPr="00A91B9D">
        <w:rPr>
          <w:vertAlign w:val="subscript"/>
          <w:lang w:val="en-GB"/>
        </w:rPr>
        <w:t>0</w:t>
      </w:r>
      <w:r w:rsidRPr="009D1308">
        <w:rPr>
          <w:lang w:val="en-GB"/>
        </w:rPr>
        <w:t xml:space="preserve"> was 250 mg L</w:t>
      </w:r>
      <w:r w:rsidRPr="007A4C91">
        <w:rPr>
          <w:vertAlign w:val="superscript"/>
          <w:lang w:val="en-GB"/>
        </w:rPr>
        <w:t>-1</w:t>
      </w:r>
      <w:r w:rsidRPr="009D1308">
        <w:rPr>
          <w:lang w:val="en-GB"/>
        </w:rPr>
        <w:t>. The regeneration procedure was performed using a controllable 2.45-GHz MW bench-scale oven (maximum power of 1 kW). Its MW-cavity was hydraulically connected with an exhaust vapour capture line (cold traps, AC filter and electric vacuum pump). In a typical regeneration-step, 15 g of AC sample were irradiated at 440 W for 3 min. A 1.5 mm type-k thermocouple system was used for AC temperature recording.</w:t>
      </w:r>
      <w:r w:rsidR="003A76EE">
        <w:rPr>
          <w:lang w:val="en-GB"/>
        </w:rPr>
        <w:t xml:space="preserve"> </w:t>
      </w:r>
      <w:r w:rsidRPr="009D1308">
        <w:rPr>
          <w:lang w:val="en-GB"/>
        </w:rPr>
        <w:t>After the irradiation, ACs were analy</w:t>
      </w:r>
      <w:r w:rsidR="009172DC">
        <w:rPr>
          <w:lang w:val="en-GB"/>
        </w:rPr>
        <w:t>s</w:t>
      </w:r>
      <w:r w:rsidRPr="009D1308">
        <w:rPr>
          <w:lang w:val="en-GB"/>
        </w:rPr>
        <w:t>ed for residual Cs-concentration. The adsorption-regeneration process was repeated 3 times</w:t>
      </w:r>
      <w:r>
        <w:rPr>
          <w:lang w:val="en-GB"/>
        </w:rPr>
        <w:t>.</w:t>
      </w:r>
    </w:p>
    <w:p w14:paraId="1D7BEA46" w14:textId="77777777" w:rsidR="009D1308" w:rsidRDefault="003A76EE" w:rsidP="009D1308">
      <w:pPr>
        <w:pStyle w:val="CETBodytext"/>
        <w:rPr>
          <w:lang w:val="en-GB"/>
        </w:rPr>
      </w:pPr>
      <w:r>
        <w:rPr>
          <w:lang w:val="en-GB"/>
        </w:rPr>
        <w:t>I</w:t>
      </w:r>
      <w:r w:rsidRPr="009D1308">
        <w:rPr>
          <w:lang w:val="en-GB"/>
        </w:rPr>
        <w:t>n order to assess the yield of the whole regeneration treatment</w:t>
      </w:r>
      <w:r>
        <w:rPr>
          <w:lang w:val="en-GB"/>
        </w:rPr>
        <w:t>, t</w:t>
      </w:r>
      <w:r w:rsidR="009D1308">
        <w:rPr>
          <w:lang w:val="en-GB"/>
        </w:rPr>
        <w:t xml:space="preserve">he regeneration efficiency (RE) </w:t>
      </w:r>
      <w:r w:rsidR="00A91B9D">
        <w:rPr>
          <w:lang w:val="en-GB"/>
        </w:rPr>
        <w:fldChar w:fldCharType="begin" w:fldLock="1"/>
      </w:r>
      <w:r w:rsidR="00A91B9D">
        <w:rPr>
          <w:lang w:val="en-GB"/>
        </w:rPr>
        <w:instrText>ADDIN CSL_CITATION {"citationItems":[{"id":"ITEM-1","itemData":{"DOI":"10.1016/j.watres.2007.05.006","ISBN":"0043-1354","ISSN":"00431354","PMID":"17572468","abstract":"The purpose of this work was to explore the application of microwaves for the regeneration of activated carbons spent with salicylic acid, a metabolite of a common analgesic frequently found in wastewater from the pharmaceutical industry. The exhausted carbon was treated in a quartz reactor by microwave irradiation at 2450 MHz at different temperatures and atmospheres, the regeneration efficiency being highly dependent on the operating conditions. Quantitative desorption of the pollutant was achieved at high temperature and oxidizing atmosphere, with regeneration efficiencies as high as 99% after six cycles. The stripping efficiency was superior to 95% at high temperatures and decreased at 450 °C. The incomplete desorption of the adsorbate at low temperature was further confirmed by the changes in the porosity observed by N2and CO2adsorption isotherms. Hence, micropores remain blocked which results in a reduction in loading capacities in successive cycles. © 2007 Elsevier Ltd. All rights reserved.","author":[{"dropping-particle":"","family":"Ania","given":"C. O.","non-dropping-particle":"","parse-names":false,"suffix":""},{"dropping-particle":"","family":"Parra","given":"J. B.","non-dropping-particle":"","parse-names":false,"suffix":""},{"dropping-particle":"","family":"Menéndez","given":"J. A.","non-dropping-particle":"","parse-names":false,"suffix":""},{"dropping-particle":"","family":"Pis","given":"J. J.","non-dropping-particle":"","parse-names":false,"suffix":""}],"container-title":"Water Research","id":"ITEM-1","issue":"15","issued":{"date-parts":[["2007"]]},"page":"3299-3306","title":"Microwave-assisted regeneration of activated carbons loaded with pharmaceuticals","type":"article-journal","volume":"41"},"uris":["http://www.mendeley.com/documents/?uuid=672a9e77-da9b-44a7-add8-031588ccc066"]}],"mendeley":{"formattedCitation":"(Ania et al., 2007)","plainTextFormattedCitation":"(Ania et al., 2007)","previouslyFormattedCitation":"(Ania et al., 2007)"},"properties":{"noteIndex":0},"schema":"https://github.com/citation-style-language/schema/raw/master/csl-citation.json"}</w:instrText>
      </w:r>
      <w:r w:rsidR="00A91B9D">
        <w:rPr>
          <w:lang w:val="en-GB"/>
        </w:rPr>
        <w:fldChar w:fldCharType="separate"/>
      </w:r>
      <w:r w:rsidR="00A91B9D" w:rsidRPr="00A91B9D">
        <w:rPr>
          <w:noProof/>
          <w:lang w:val="en-GB"/>
        </w:rPr>
        <w:t>(Ania et al., 2007)</w:t>
      </w:r>
      <w:r w:rsidR="00A91B9D">
        <w:rPr>
          <w:lang w:val="en-GB"/>
        </w:rPr>
        <w:fldChar w:fldCharType="end"/>
      </w:r>
      <w:r w:rsidR="00A91B9D">
        <w:rPr>
          <w:lang w:val="en-GB"/>
        </w:rPr>
        <w:t xml:space="preserve"> </w:t>
      </w:r>
      <w:r w:rsidR="009D1308" w:rsidRPr="009D1308">
        <w:rPr>
          <w:lang w:val="en-GB"/>
        </w:rPr>
        <w:t>and the weight loss percentage (η)</w:t>
      </w:r>
      <w:r w:rsidR="00A91B9D">
        <w:rPr>
          <w:lang w:val="en-GB"/>
        </w:rPr>
        <w:t xml:space="preserve"> </w:t>
      </w:r>
      <w:r w:rsidR="00A91B9D">
        <w:rPr>
          <w:lang w:val="en-GB"/>
        </w:rPr>
        <w:fldChar w:fldCharType="begin" w:fldLock="1"/>
      </w:r>
      <w:r w:rsidR="000B19F2">
        <w:rPr>
          <w:lang w:val="en-GB"/>
        </w:rPr>
        <w:instrText>ADDIN CSL_CITATION {"citationItems":[{"id":"ITEM-1","itemData":{"DOI":"10.1016/j.cej.2017.03.007","ISSN":"13858947","abstract":"To reduce the secondary pollution of volatile organic compounds generated from adsorbent regeneration, a regeneration method for granular activated carbon (GAC) saturated with chloramphenicol is studied. The saturated GAC is regenerated by microwave and ultraviolet irradiation which radiated from electrodeless lamps activated by microwave. The existence of ultraviolet rays can affect the degradation of chloramphenicol, and it is analyzed by adsorption capacity recovery percentage, mineralisation percentage and the amount of inorganic chloride. The saturated GAC is regenerated in microwave reactor at 2450 MHz for 10 min. The mineralisation percentage increases to 37% from 5% when adds the electrodeless lamp into the regeneration reactor. Besides, 83% of the total chloride in chloramphenicol can transform into inorganic chloride. Add ultraviolet radiation in microwave regeneration reactor can enhance the oxidizability of microwave regeneration method. Furthermore, the adsorption ability of GAC can maintain at a high level after five absorption/regeneration cycles. These results show a great potential use of microwave and ultraviolet irradiation to regenerate activated carbon saturated with chlorinated organic compound. This regeneration method can reduce the risk of secondary pollution of chlorinated organic compound during adsorbent regeneration.","author":[{"dropping-particle":"","family":"Sun","given":"Yanlong","non-dropping-particle":"","parse-names":false,"suffix":""},{"dropping-particle":"","family":"Zhang","given":"Bo","non-dropping-particle":"","parse-names":false,"suffix":""},{"dropping-particle":"","family":"Zheng","given":"Tong","non-dropping-particle":"","parse-names":false,"suffix":""},{"dropping-particle":"","family":"Wang","given":"Peng","non-dropping-particle":"","parse-names":false,"suffix":""}],"container-title":"Chemical Engineering Journal","id":"ITEM-1","issued":{"date-parts":[["2017"]]},"page":"264-270","publisher":"Elsevier B.V.","title":"Regeneration of activated carbon saturated with chloramphenicol by microwave and ultraviolet irradiation","type":"article-journal","volume":"320"},"uris":["http://www.mendeley.com/documents/?uuid=c7a20901-5811-407d-9b11-91fb10939e91"]}],"mendeley":{"formattedCitation":"(Sun et al., 2017)","plainTextFormattedCitation":"(Sun et al., 2017)","previouslyFormattedCitation":"(Sun et al., 2017)"},"properties":{"noteIndex":0},"schema":"https://github.com/citation-style-language/schema/raw/master/csl-citation.json"}</w:instrText>
      </w:r>
      <w:r w:rsidR="00A91B9D">
        <w:rPr>
          <w:lang w:val="en-GB"/>
        </w:rPr>
        <w:fldChar w:fldCharType="separate"/>
      </w:r>
      <w:r w:rsidR="00A91B9D" w:rsidRPr="00A91B9D">
        <w:rPr>
          <w:noProof/>
          <w:lang w:val="en-GB"/>
        </w:rPr>
        <w:t>(Sun et al., 2017)</w:t>
      </w:r>
      <w:r w:rsidR="00A91B9D">
        <w:rPr>
          <w:lang w:val="en-GB"/>
        </w:rPr>
        <w:fldChar w:fldCharType="end"/>
      </w:r>
      <w:r w:rsidR="00A91B9D">
        <w:rPr>
          <w:lang w:val="en-GB"/>
        </w:rPr>
        <w:t xml:space="preserve"> </w:t>
      </w:r>
      <w:r w:rsidR="009D1308" w:rsidRPr="009D1308">
        <w:rPr>
          <w:lang w:val="en-GB"/>
        </w:rPr>
        <w:t xml:space="preserve">were calculated using </w:t>
      </w:r>
      <w:proofErr w:type="spellStart"/>
      <w:r w:rsidR="009D1308" w:rsidRPr="009D1308">
        <w:rPr>
          <w:lang w:val="en-GB"/>
        </w:rPr>
        <w:t>Eqs</w:t>
      </w:r>
      <w:proofErr w:type="spellEnd"/>
      <w:r w:rsidR="009D1308" w:rsidRPr="009D1308">
        <w:rPr>
          <w:lang w:val="en-GB"/>
        </w:rPr>
        <w:t xml:space="preserve">. </w:t>
      </w:r>
      <w:r w:rsidR="0023317E">
        <w:rPr>
          <w:lang w:val="en-GB"/>
        </w:rPr>
        <w:t>(</w:t>
      </w:r>
      <w:r w:rsidR="009D1308" w:rsidRPr="009D1308">
        <w:rPr>
          <w:lang w:val="en-GB"/>
        </w:rPr>
        <w:t>4</w:t>
      </w:r>
      <w:r w:rsidR="0023317E">
        <w:rPr>
          <w:lang w:val="en-GB"/>
        </w:rPr>
        <w:t>)</w:t>
      </w:r>
      <w:r w:rsidR="009D1308" w:rsidRPr="009D1308">
        <w:rPr>
          <w:lang w:val="en-GB"/>
        </w:rPr>
        <w:t xml:space="preserve"> and </w:t>
      </w:r>
      <w:r w:rsidR="0023317E">
        <w:rPr>
          <w:lang w:val="en-GB"/>
        </w:rPr>
        <w:t>(</w:t>
      </w:r>
      <w:r w:rsidR="009D1308" w:rsidRPr="009D1308">
        <w:rPr>
          <w:lang w:val="en-GB"/>
        </w:rPr>
        <w:t>5</w:t>
      </w:r>
      <w:r w:rsidR="0023317E">
        <w:rPr>
          <w:lang w:val="en-GB"/>
        </w:rPr>
        <w:t>)</w:t>
      </w:r>
      <w:r w:rsidR="009D1308" w:rsidRPr="009D1308">
        <w:rPr>
          <w:lang w:val="en-GB"/>
        </w:rPr>
        <w:t>, respectively:</w:t>
      </w:r>
    </w:p>
    <w:tbl>
      <w:tblPr>
        <w:tblW w:w="5000" w:type="pct"/>
        <w:tblLook w:val="04A0" w:firstRow="1" w:lastRow="0" w:firstColumn="1" w:lastColumn="0" w:noHBand="0" w:noVBand="1"/>
      </w:tblPr>
      <w:tblGrid>
        <w:gridCol w:w="7983"/>
        <w:gridCol w:w="804"/>
      </w:tblGrid>
      <w:tr w:rsidR="009D1308" w:rsidRPr="00DE112E" w14:paraId="4E580D0B" w14:textId="77777777" w:rsidTr="00A94249">
        <w:tc>
          <w:tcPr>
            <w:tcW w:w="7983" w:type="dxa"/>
            <w:shd w:val="clear" w:color="auto" w:fill="auto"/>
            <w:vAlign w:val="center"/>
          </w:tcPr>
          <w:p w14:paraId="35D72EC9" w14:textId="20B54850" w:rsidR="009D1308" w:rsidRPr="003B3451" w:rsidRDefault="003B3451" w:rsidP="003A76EE">
            <w:pPr>
              <w:pStyle w:val="CETEquation"/>
              <w:rPr>
                <w:rFonts w:cs="Arial"/>
              </w:rPr>
            </w:pPr>
            <m:oMathPara>
              <m:oMathParaPr>
                <m:jc m:val="left"/>
              </m:oMathParaPr>
              <m:oMath>
                <m:r>
                  <m:rPr>
                    <m:nor/>
                  </m:rPr>
                  <w:rPr>
                    <w:rFonts w:cs="Arial"/>
                  </w:rPr>
                  <m:t>RE=</m:t>
                </m:r>
                <m:f>
                  <m:fPr>
                    <m:ctrlPr>
                      <w:rPr>
                        <w:rFonts w:ascii="Cambria Math" w:hAnsi="Cambria Math" w:cs="Arial"/>
                        <w:i/>
                      </w:rPr>
                    </m:ctrlPr>
                  </m:fPr>
                  <m:num>
                    <m:sSub>
                      <m:sSubPr>
                        <m:ctrlPr>
                          <w:rPr>
                            <w:rFonts w:ascii="Cambria Math" w:hAnsi="Cambria Math" w:cs="Arial"/>
                            <w:i/>
                          </w:rPr>
                        </m:ctrlPr>
                      </m:sSubPr>
                      <m:e>
                        <m:r>
                          <m:rPr>
                            <m:nor/>
                          </m:rPr>
                          <w:rPr>
                            <w:rFonts w:cs="Arial"/>
                          </w:rPr>
                          <m:t>q</m:t>
                        </m:r>
                      </m:e>
                      <m:sub>
                        <w:proofErr w:type="spellStart"/>
                        <m:r>
                          <m:rPr>
                            <m:nor/>
                          </m:rPr>
                          <w:rPr>
                            <w:rFonts w:cs="Arial"/>
                          </w:rPr>
                          <m:t>i</m:t>
                        </m:r>
                        <w:proofErr w:type="spellEnd"/>
                      </m:sub>
                    </m:sSub>
                  </m:num>
                  <m:den>
                    <m:sSub>
                      <m:sSubPr>
                        <m:ctrlPr>
                          <w:rPr>
                            <w:rFonts w:ascii="Cambria Math" w:hAnsi="Cambria Math" w:cs="Arial"/>
                            <w:i/>
                          </w:rPr>
                        </m:ctrlPr>
                      </m:sSubPr>
                      <m:e>
                        <m:r>
                          <m:rPr>
                            <m:nor/>
                          </m:rPr>
                          <w:rPr>
                            <w:rFonts w:cs="Arial"/>
                          </w:rPr>
                          <m:t>q</m:t>
                        </m:r>
                      </m:e>
                      <m:sub>
                        <m:r>
                          <m:rPr>
                            <m:nor/>
                          </m:rPr>
                          <w:rPr>
                            <w:rFonts w:cs="Arial"/>
                          </w:rPr>
                          <m:t>0</m:t>
                        </m:r>
                      </m:sub>
                    </m:sSub>
                  </m:den>
                </m:f>
                <m:r>
                  <m:rPr>
                    <m:nor/>
                  </m:rPr>
                  <w:rPr>
                    <w:rFonts w:cs="Arial"/>
                  </w:rPr>
                  <m:t>∙100</m:t>
                </m:r>
              </m:oMath>
            </m:oMathPara>
          </w:p>
        </w:tc>
        <w:tc>
          <w:tcPr>
            <w:tcW w:w="804" w:type="dxa"/>
            <w:shd w:val="clear" w:color="auto" w:fill="auto"/>
            <w:vAlign w:val="center"/>
          </w:tcPr>
          <w:p w14:paraId="1B2AA712" w14:textId="77777777" w:rsidR="009D1308" w:rsidRPr="00DE112E" w:rsidRDefault="009D1308" w:rsidP="00A94249">
            <w:pPr>
              <w:pStyle w:val="CETEquation"/>
              <w:jc w:val="right"/>
              <w:rPr>
                <w:rFonts w:cs="Arial"/>
              </w:rPr>
            </w:pPr>
            <w:r w:rsidRPr="00DE112E">
              <w:rPr>
                <w:rFonts w:cs="Arial"/>
              </w:rPr>
              <w:t>(4)</w:t>
            </w:r>
          </w:p>
        </w:tc>
      </w:tr>
      <w:tr w:rsidR="009D1308" w:rsidRPr="00DE112E" w14:paraId="32B015EF" w14:textId="77777777" w:rsidTr="00A94249">
        <w:tc>
          <w:tcPr>
            <w:tcW w:w="7983" w:type="dxa"/>
            <w:shd w:val="clear" w:color="auto" w:fill="auto"/>
            <w:vAlign w:val="center"/>
          </w:tcPr>
          <w:p w14:paraId="22F93EFB" w14:textId="663322D5" w:rsidR="009D1308" w:rsidRPr="003B3451" w:rsidRDefault="003B3451" w:rsidP="00A94249">
            <w:pPr>
              <w:pStyle w:val="CETEquation"/>
              <w:rPr>
                <w:rFonts w:ascii="Cambria Math" w:hAnsi="Cambria Math" w:cs="Arial"/>
                <w:oMath/>
              </w:rPr>
            </w:pPr>
            <m:oMathPara>
              <m:oMathParaPr>
                <m:jc m:val="left"/>
              </m:oMathParaPr>
              <m:oMath>
                <m:r>
                  <m:rPr>
                    <m:nor/>
                  </m:rPr>
                  <w:rPr>
                    <w:rFonts w:cs="Arial"/>
                  </w:rPr>
                  <m:t xml:space="preserve">η= </m:t>
                </m:r>
                <m:f>
                  <m:fPr>
                    <m:ctrlPr>
                      <w:rPr>
                        <w:rFonts w:ascii="Cambria Math" w:hAnsi="Cambria Math" w:cs="Arial"/>
                        <w:i/>
                      </w:rPr>
                    </m:ctrlPr>
                  </m:fPr>
                  <m:num>
                    <m:sSub>
                      <m:sSubPr>
                        <m:ctrlPr>
                          <w:rPr>
                            <w:rFonts w:ascii="Cambria Math" w:hAnsi="Cambria Math" w:cs="Arial"/>
                            <w:i/>
                          </w:rPr>
                        </m:ctrlPr>
                      </m:sSubPr>
                      <m:e>
                        <m:r>
                          <m:rPr>
                            <m:nor/>
                          </m:rPr>
                          <w:rPr>
                            <w:rFonts w:cs="Arial"/>
                          </w:rPr>
                          <m:t>W</m:t>
                        </m:r>
                      </m:e>
                      <m:sub>
                        <m:r>
                          <m:rPr>
                            <m:nor/>
                          </m:rPr>
                          <w:rPr>
                            <w:rFonts w:cs="Arial"/>
                          </w:rPr>
                          <m:t>t</m:t>
                        </m:r>
                      </m:sub>
                    </m:sSub>
                  </m:num>
                  <m:den>
                    <m:sSub>
                      <m:sSubPr>
                        <m:ctrlPr>
                          <w:rPr>
                            <w:rFonts w:ascii="Cambria Math" w:hAnsi="Cambria Math" w:cs="Arial"/>
                            <w:i/>
                          </w:rPr>
                        </m:ctrlPr>
                      </m:sSubPr>
                      <m:e>
                        <m:r>
                          <m:rPr>
                            <m:nor/>
                          </m:rPr>
                          <w:rPr>
                            <w:rFonts w:cs="Arial"/>
                          </w:rPr>
                          <m:t>W</m:t>
                        </m:r>
                      </m:e>
                      <m:sub>
                        <m:r>
                          <m:rPr>
                            <m:nor/>
                          </m:rPr>
                          <w:rPr>
                            <w:rFonts w:cs="Arial"/>
                          </w:rPr>
                          <m:t>0</m:t>
                        </m:r>
                      </m:sub>
                    </m:sSub>
                  </m:den>
                </m:f>
                <m:r>
                  <m:rPr>
                    <m:nor/>
                  </m:rPr>
                  <w:rPr>
                    <w:rFonts w:cs="Arial"/>
                  </w:rPr>
                  <m:t>∙100</m:t>
                </m:r>
              </m:oMath>
            </m:oMathPara>
          </w:p>
        </w:tc>
        <w:tc>
          <w:tcPr>
            <w:tcW w:w="804" w:type="dxa"/>
            <w:shd w:val="clear" w:color="auto" w:fill="auto"/>
            <w:vAlign w:val="center"/>
          </w:tcPr>
          <w:p w14:paraId="4EF1F0CF" w14:textId="77777777" w:rsidR="009D1308" w:rsidRPr="00DE112E" w:rsidRDefault="009D1308" w:rsidP="00A94249">
            <w:pPr>
              <w:pStyle w:val="CETEquation"/>
              <w:jc w:val="right"/>
              <w:rPr>
                <w:rFonts w:cs="Arial"/>
              </w:rPr>
            </w:pPr>
            <w:r w:rsidRPr="00DE112E">
              <w:rPr>
                <w:rFonts w:cs="Arial"/>
              </w:rPr>
              <w:t>(5)</w:t>
            </w:r>
          </w:p>
        </w:tc>
      </w:tr>
    </w:tbl>
    <w:p w14:paraId="28463869" w14:textId="77777777" w:rsidR="00934248" w:rsidRDefault="00934248" w:rsidP="00934248">
      <w:r w:rsidRPr="006A298C">
        <w:t xml:space="preserve">where </w:t>
      </w:r>
      <w:r w:rsidR="003A76EE">
        <w:t>q</w:t>
      </w:r>
      <w:r w:rsidRPr="000B19F2">
        <w:rPr>
          <w:vertAlign w:val="subscript"/>
        </w:rPr>
        <w:t>i</w:t>
      </w:r>
      <w:r w:rsidRPr="006A298C">
        <w:t xml:space="preserve"> is the adsorption capacity </w:t>
      </w:r>
      <w:r>
        <w:t>(mg g</w:t>
      </w:r>
      <w:r w:rsidR="00A91B9D">
        <w:rPr>
          <w:vertAlign w:val="superscript"/>
        </w:rPr>
        <w:t>-1</w:t>
      </w:r>
      <w:r>
        <w:t xml:space="preserve">) </w:t>
      </w:r>
      <w:r w:rsidRPr="006A298C">
        <w:t xml:space="preserve">of </w:t>
      </w:r>
      <w:r>
        <w:t xml:space="preserve">the </w:t>
      </w:r>
      <w:r w:rsidRPr="006A298C">
        <w:t xml:space="preserve">regenerated </w:t>
      </w:r>
      <w:r>
        <w:t>AC</w:t>
      </w:r>
      <w:r w:rsidRPr="006A298C">
        <w:t xml:space="preserve">, </w:t>
      </w:r>
      <w:r w:rsidR="003A76EE">
        <w:t>q</w:t>
      </w:r>
      <w:r w:rsidRPr="000B19F2">
        <w:rPr>
          <w:vertAlign w:val="subscript"/>
        </w:rPr>
        <w:t>0</w:t>
      </w:r>
      <w:r w:rsidRPr="006A298C">
        <w:t xml:space="preserve"> is the adsorption capacity </w:t>
      </w:r>
      <w:r>
        <w:t>(mg g</w:t>
      </w:r>
      <w:r w:rsidRPr="000B19F2">
        <w:rPr>
          <w:vertAlign w:val="superscript"/>
        </w:rPr>
        <w:t>-1</w:t>
      </w:r>
      <w:r>
        <w:t>) of the f</w:t>
      </w:r>
      <w:r w:rsidRPr="006A298C">
        <w:t xml:space="preserve">resh </w:t>
      </w:r>
      <w:r>
        <w:t>AC,</w:t>
      </w:r>
      <w:r w:rsidRPr="006A298C">
        <w:t xml:space="preserve"> </w:t>
      </w:r>
      <w:proofErr w:type="spellStart"/>
      <w:r w:rsidRPr="006A298C">
        <w:t>W</w:t>
      </w:r>
      <w:r w:rsidRPr="000B19F2">
        <w:rPr>
          <w:vertAlign w:val="subscript"/>
        </w:rPr>
        <w:t>t</w:t>
      </w:r>
      <w:proofErr w:type="spellEnd"/>
      <w:r w:rsidRPr="006A298C">
        <w:t xml:space="preserve"> is the weight </w:t>
      </w:r>
      <w:r>
        <w:t xml:space="preserve">(g) </w:t>
      </w:r>
      <w:r w:rsidRPr="006A298C">
        <w:t xml:space="preserve">of </w:t>
      </w:r>
      <w:r>
        <w:t>the AC</w:t>
      </w:r>
      <w:r w:rsidRPr="006A298C">
        <w:t xml:space="preserve"> after the regeneration and W</w:t>
      </w:r>
      <w:r w:rsidRPr="000B19F2">
        <w:rPr>
          <w:vertAlign w:val="subscript"/>
        </w:rPr>
        <w:t>0</w:t>
      </w:r>
      <w:r>
        <w:t xml:space="preserve"> </w:t>
      </w:r>
      <w:r w:rsidRPr="006A298C">
        <w:t xml:space="preserve">is the weight </w:t>
      </w:r>
      <w:r>
        <w:t xml:space="preserve">(g) </w:t>
      </w:r>
      <w:r w:rsidRPr="006A298C">
        <w:t xml:space="preserve">of </w:t>
      </w:r>
      <w:r>
        <w:t>the fresh AC.</w:t>
      </w:r>
    </w:p>
    <w:p w14:paraId="28EECBAB" w14:textId="12B83863" w:rsidR="00934248" w:rsidRPr="00934248" w:rsidRDefault="00934248" w:rsidP="00934248">
      <w:r w:rsidRPr="00934248">
        <w:t>Textural characterization of GAC 830 was carried out by measuring the nitrogen adsorption isotherms at 77 K using an automatic volumetric adsorption analyser (Micromeritics ASAP 2020). Prior to gas adsorption measurements, samples were degassed for 3 h under vacuum at 433.15 K in order to remove GAC</w:t>
      </w:r>
      <w:r w:rsidR="00551DF8">
        <w:t xml:space="preserve"> </w:t>
      </w:r>
      <w:r w:rsidRPr="00934248">
        <w:t>impurities.</w:t>
      </w:r>
    </w:p>
    <w:p w14:paraId="6C082973" w14:textId="77777777" w:rsidR="00821B94" w:rsidRDefault="00821B94" w:rsidP="00821B94">
      <w:pPr>
        <w:pStyle w:val="CETHeading1"/>
        <w:rPr>
          <w:lang w:val="en-GB"/>
        </w:rPr>
      </w:pPr>
      <w:r>
        <w:rPr>
          <w:lang w:val="en-GB"/>
        </w:rPr>
        <w:t>Results and discussion</w:t>
      </w:r>
    </w:p>
    <w:p w14:paraId="102B01D0" w14:textId="77777777" w:rsidR="00821B94" w:rsidRPr="00B57B36" w:rsidRDefault="00821B94" w:rsidP="00821B94">
      <w:pPr>
        <w:pStyle w:val="CETheadingx"/>
      </w:pPr>
      <w:r>
        <w:t>Batch adsorption experiments</w:t>
      </w:r>
    </w:p>
    <w:p w14:paraId="5CF144BA" w14:textId="35AAF8A6" w:rsidR="00FC1423" w:rsidRPr="00487F12" w:rsidRDefault="00821B94" w:rsidP="00821B94">
      <w:pPr>
        <w:pStyle w:val="CETBodytext"/>
      </w:pPr>
      <w:r w:rsidRPr="00821B94">
        <w:rPr>
          <w:lang w:val="en-GB"/>
        </w:rPr>
        <w:t>Experimental data from batch adsorption studies were fitted with both Langmuir and Freundlich models (</w:t>
      </w:r>
      <w:r w:rsidR="00DC471E">
        <w:rPr>
          <w:lang w:val="en-GB"/>
        </w:rPr>
        <w:t>T</w:t>
      </w:r>
      <w:r w:rsidR="00B95705">
        <w:rPr>
          <w:lang w:val="en-GB"/>
        </w:rPr>
        <w:t xml:space="preserve">able 2). </w:t>
      </w:r>
      <w:r w:rsidRPr="00821B94">
        <w:rPr>
          <w:lang w:val="en-GB"/>
        </w:rPr>
        <w:t>The high values of regression coefficients (R</w:t>
      </w:r>
      <w:r w:rsidRPr="00821B94">
        <w:rPr>
          <w:vertAlign w:val="superscript"/>
          <w:lang w:val="en-GB"/>
        </w:rPr>
        <w:t xml:space="preserve">2 </w:t>
      </w:r>
      <w:r w:rsidRPr="00821B94">
        <w:rPr>
          <w:lang w:val="en-GB"/>
        </w:rPr>
        <w:t>&gt; 0.97) demonstrate</w:t>
      </w:r>
      <w:r w:rsidR="00DA1626">
        <w:rPr>
          <w:lang w:val="en-GB"/>
        </w:rPr>
        <w:t>d</w:t>
      </w:r>
      <w:r w:rsidRPr="00821B94">
        <w:rPr>
          <w:lang w:val="en-GB"/>
        </w:rPr>
        <w:t xml:space="preserve"> that both models can feasible describe Cs uptake onto activated carbon </w:t>
      </w:r>
      <w:r w:rsidR="00DA1626">
        <w:rPr>
          <w:lang w:val="en-GB"/>
        </w:rPr>
        <w:t>and</w:t>
      </w:r>
      <w:r w:rsidRPr="00821B94">
        <w:rPr>
          <w:lang w:val="en-GB"/>
        </w:rPr>
        <w:t xml:space="preserve"> Langmuir model resulted more appropriate than Freundlich </w:t>
      </w:r>
      <w:r w:rsidR="00DA1626">
        <w:rPr>
          <w:lang w:val="en-GB"/>
        </w:rPr>
        <w:t>one</w:t>
      </w:r>
      <w:r w:rsidRPr="00821B94">
        <w:rPr>
          <w:lang w:val="en-GB"/>
        </w:rPr>
        <w:t xml:space="preserve"> (</w:t>
      </w:r>
      <w:r w:rsidR="00DC471E">
        <w:rPr>
          <w:lang w:val="en-GB"/>
        </w:rPr>
        <w:t>T</w:t>
      </w:r>
      <w:r w:rsidR="00B95705">
        <w:rPr>
          <w:lang w:val="en-GB"/>
        </w:rPr>
        <w:t>able 2</w:t>
      </w:r>
      <w:r w:rsidRPr="00821B94">
        <w:rPr>
          <w:lang w:val="en-GB"/>
        </w:rPr>
        <w:t xml:space="preserve">). </w:t>
      </w:r>
      <w:r w:rsidR="00FC1423">
        <w:rPr>
          <w:lang w:val="en-GB"/>
        </w:rPr>
        <w:lastRenderedPageBreak/>
        <w:t xml:space="preserve">This </w:t>
      </w:r>
      <w:r w:rsidR="00551DF8">
        <w:rPr>
          <w:lang w:val="en-GB"/>
        </w:rPr>
        <w:t>evidence</w:t>
      </w:r>
      <w:r w:rsidR="00FC1423">
        <w:rPr>
          <w:lang w:val="en-GB"/>
        </w:rPr>
        <w:t xml:space="preserve"> suggests that </w:t>
      </w:r>
      <w:r w:rsidR="00B83F2A">
        <w:rPr>
          <w:lang w:val="en-GB"/>
        </w:rPr>
        <w:t xml:space="preserve">Cs uptake on GAC 830 is monolayer and all active sites can be considered identical and independent from adsorbate quantity </w:t>
      </w:r>
      <w:r w:rsidR="005F40B7">
        <w:rPr>
          <w:lang w:val="en-GB"/>
        </w:rPr>
        <w:fldChar w:fldCharType="begin" w:fldLock="1"/>
      </w:r>
      <w:r w:rsidR="001A1F0C">
        <w:rPr>
          <w:lang w:val="en-GB"/>
        </w:rPr>
        <w:instrText>ADDIN CSL_CITATION {"citationItems":[{"id":"ITEM-1","itemData":{"DOI":"10.1016/j.watres.2017.04.014","ISBN":"0043-1354","ISSN":"18792448","abstract":"In recent years, adsorption science and technology for water and wastewater treatment has attracted substantial attention from the scientific community. However, the number of publications containing inconsistent concepts is increasing. Many publications either reiterate previously discussed mistakes or create new mistakes. The inconsistencies are reflected by the increasing publication of certain types of article in this field, including “short communications”, “discussions”, “critical reviews”, “comments”, “letters to the editor”, and “correspondence (comment/rebuttal)”. This article aims to discuss (1) the inaccurate use of technical terms, (2) the problem associated with quantities for measuring adsorption performance, (3) the important roles of the adsorbate and adsorbent pKa, (4) mistakes related to the study of adsorption kinetics, isotherms, and thermodynamics, (5) several problems related to adsorption mechanisms, (6) inconsistent data points in experimental data and model fitting, (7) mistakes in measuring the specific surface area of an adsorbent, and (8) other mistakes found in the literature. Furthermore, correct expressions and original citations of the relevant models (i.e., adsorption kinetics and isotherms) are provided. The authors hope that this work will be helpful for readers, researchers, reviewers, and editors who are interested in the field of adsorption studies.","author":[{"dropping-particle":"","family":"Tran","given":"Hai Nguyen","non-dropping-particle":"","parse-names":false,"suffix":""},{"dropping-particle":"","family":"You","given":"Sheng Jie","non-dropping-particle":"","parse-names":false,"suffix":""},{"dropping-particle":"","family":"Hosseini-Bandegharaei","given":"Ahmad","non-dropping-particle":"","parse-names":false,"suffix":""},{"dropping-particle":"","family":"Chao","given":"Huan Ping","non-dropping-particle":"","parse-names":false,"suffix":""}],"container-title":"Water Research","id":"ITEM-1","issued":{"date-parts":[["2017"]]},"page":"88-116","publisher":"Elsevier Ltd","title":"Mistakes and inconsistencies regarding adsorption of contaminants from aqueous solutions: A critical review","type":"article-journal","volume":"120"},"uris":["http://www.mendeley.com/documents/?uuid=79acad40-edc9-4633-8d31-f7f3a26d8558"]}],"mendeley":{"formattedCitation":"(Tran et al., 2017)","plainTextFormattedCitation":"(Tran et al., 2017)","previouslyFormattedCitation":"(Tran et al., 2017)"},"properties":{"noteIndex":0},"schema":"https://github.com/citation-style-language/schema/raw/master/csl-citation.json"}</w:instrText>
      </w:r>
      <w:r w:rsidR="005F40B7">
        <w:rPr>
          <w:lang w:val="en-GB"/>
        </w:rPr>
        <w:fldChar w:fldCharType="separate"/>
      </w:r>
      <w:r w:rsidR="005F40B7" w:rsidRPr="005F40B7">
        <w:rPr>
          <w:noProof/>
          <w:lang w:val="en-GB"/>
        </w:rPr>
        <w:t>(Tran et al., 2017)</w:t>
      </w:r>
      <w:r w:rsidR="005F40B7">
        <w:rPr>
          <w:lang w:val="en-GB"/>
        </w:rPr>
        <w:fldChar w:fldCharType="end"/>
      </w:r>
      <w:r w:rsidR="005F40B7">
        <w:rPr>
          <w:lang w:val="en-GB"/>
        </w:rPr>
        <w:t xml:space="preserve">. </w:t>
      </w:r>
      <w:r w:rsidR="00B83F2A">
        <w:rPr>
          <w:lang w:val="en-GB"/>
        </w:rPr>
        <w:t>The maximum adsorption capacity (</w:t>
      </w:r>
      <w:r w:rsidR="00444BFD">
        <w:rPr>
          <w:lang w:val="en-GB"/>
        </w:rPr>
        <w:t>q</w:t>
      </w:r>
      <w:r w:rsidR="00B83F2A" w:rsidRPr="00B83F2A">
        <w:rPr>
          <w:vertAlign w:val="subscript"/>
          <w:lang w:val="en-GB"/>
        </w:rPr>
        <w:t>0</w:t>
      </w:r>
      <w:r w:rsidR="00B83F2A">
        <w:rPr>
          <w:lang w:val="en-GB"/>
        </w:rPr>
        <w:t>) obtained by Langmuir model is equal to 2.91 mg g</w:t>
      </w:r>
      <w:r w:rsidR="00B83F2A">
        <w:rPr>
          <w:vertAlign w:val="superscript"/>
          <w:lang w:val="en-GB"/>
        </w:rPr>
        <w:t>-1</w:t>
      </w:r>
      <w:r w:rsidR="00B83F2A">
        <w:rPr>
          <w:lang w:val="en-GB"/>
        </w:rPr>
        <w:t>. GAC 830 exhibits higher adsorption capacity than that obtained in a previous experimental study (&lt; 1 mg g</w:t>
      </w:r>
      <w:r w:rsidR="00B83F2A">
        <w:rPr>
          <w:vertAlign w:val="superscript"/>
          <w:lang w:val="en-GB"/>
        </w:rPr>
        <w:t>-1</w:t>
      </w:r>
      <w:r w:rsidR="00B83F2A">
        <w:rPr>
          <w:lang w:val="en-GB"/>
        </w:rPr>
        <w:t>)</w:t>
      </w:r>
      <w:r w:rsidR="00444BFD">
        <w:rPr>
          <w:lang w:val="en-GB"/>
        </w:rPr>
        <w:t xml:space="preserve"> </w:t>
      </w:r>
      <w:r w:rsidR="005F40B7">
        <w:rPr>
          <w:lang w:val="en-GB"/>
        </w:rPr>
        <w:fldChar w:fldCharType="begin" w:fldLock="1"/>
      </w:r>
      <w:r w:rsidR="005F40B7">
        <w:rPr>
          <w:lang w:val="en-GB"/>
        </w:rPr>
        <w:instrText>ADDIN CSL_CITATION {"citationItems":[{"id":"ITEM-1","itemData":{"DOI":"10.1007/s10967-012-2305-x","ISBN":"0236-5731","ISSN":"02365731","abstract":"The adsorption of U (VI), Cs, and Sr ions from aq. solns. onto a com. activated C obtained by phys. activation of coconut shell was studied in batch systems. In particular the adsorption of U, studied as a function of contact time and metal ion concn., followed pseudo-first-order kinetics. Equil. adsorption data were fitted by Langmuir and Freundlich isotherm models and the max. adsorption capacity of the activated C resulted to be 55.32 mg/g. The considered activated C could be successfully used for U adsorption from aq. solns. Feasibility of Cs and Sr adsorption onto the same activated C was also investigated. No affinities with both of these ions exist. [on SciFinder(R)]","author":[{"dropping-particle":"","family":"Caccin","given":"Matteo","non-dropping-particle":"","parse-names":false,"suffix":""},{"dropping-particle":"","family":"Giacobbo","given":"Francesca","non-dropping-particle":"","parse-names":false,"suffix":""},{"dropping-particle":"","family":"Ros","given":"Mirko","non-dropping-particle":"Da","parse-names":false,"suffix":""},{"dropping-particle":"","family":"Besozzi","given":"Luigi","non-dropping-particle":"","parse-names":false,"suffix":""},{"dropping-particle":"","family":"Mariani","given":"Mario","non-dropping-particle":"","parse-names":false,"suffix":""}],"container-title":"Journal of Radioanalytical and Nuclear Chemistry","id":"ITEM-1","issue":"1","issued":{"date-parts":[["2013"]]},"page":"9-18","title":"Adsorption of uranium, cesium and strontium onto coconut shell activated carbon","type":"article-journal","volume":"297"},"uris":["http://www.mendeley.com/documents/?uuid=6c283de2-f7bf-4af2-8b01-081f9131ec85"]}],"mendeley":{"formattedCitation":"(Caccin et al., 2013)","plainTextFormattedCitation":"(Caccin et al., 2013)","previouslyFormattedCitation":"(Caccin et al., 2013)"},"properties":{"noteIndex":0},"schema":"https://github.com/citation-style-language/schema/raw/master/csl-citation.json"}</w:instrText>
      </w:r>
      <w:r w:rsidR="005F40B7">
        <w:rPr>
          <w:lang w:val="en-GB"/>
        </w:rPr>
        <w:fldChar w:fldCharType="separate"/>
      </w:r>
      <w:r w:rsidR="005F40B7" w:rsidRPr="005F40B7">
        <w:rPr>
          <w:noProof/>
          <w:lang w:val="en-GB"/>
        </w:rPr>
        <w:t>(Caccin et al., 2013)</w:t>
      </w:r>
      <w:r w:rsidR="005F40B7">
        <w:rPr>
          <w:lang w:val="en-GB"/>
        </w:rPr>
        <w:fldChar w:fldCharType="end"/>
      </w:r>
      <w:r w:rsidR="007D0E7F">
        <w:rPr>
          <w:lang w:val="en-GB"/>
        </w:rPr>
        <w:t xml:space="preserve"> where the </w:t>
      </w:r>
      <w:r w:rsidR="005F40B7">
        <w:rPr>
          <w:lang w:val="en-GB"/>
        </w:rPr>
        <w:t xml:space="preserve">Cs initial concentration </w:t>
      </w:r>
      <w:r w:rsidR="007D0E7F">
        <w:rPr>
          <w:lang w:val="en-GB"/>
        </w:rPr>
        <w:t>v</w:t>
      </w:r>
      <w:r w:rsidR="005F40B7">
        <w:rPr>
          <w:lang w:val="en-GB"/>
        </w:rPr>
        <w:t>aried from 10 to 30 mg L</w:t>
      </w:r>
      <w:r w:rsidR="005F40B7">
        <w:rPr>
          <w:vertAlign w:val="superscript"/>
          <w:lang w:val="en-GB"/>
        </w:rPr>
        <w:t>-1</w:t>
      </w:r>
      <w:r w:rsidR="005F40B7">
        <w:rPr>
          <w:lang w:val="en-GB"/>
        </w:rPr>
        <w:t xml:space="preserve">, while </w:t>
      </w:r>
      <w:r w:rsidR="00444BFD">
        <w:rPr>
          <w:lang w:val="en-GB"/>
        </w:rPr>
        <w:t xml:space="preserve">the </w:t>
      </w:r>
      <w:r w:rsidR="005F40B7">
        <w:rPr>
          <w:lang w:val="en-GB"/>
        </w:rPr>
        <w:t xml:space="preserve">dose of AC </w:t>
      </w:r>
      <w:r w:rsidR="00444BFD">
        <w:rPr>
          <w:lang w:val="en-GB"/>
        </w:rPr>
        <w:t xml:space="preserve">(coconut shell) </w:t>
      </w:r>
      <w:r w:rsidR="005F40B7">
        <w:rPr>
          <w:lang w:val="en-GB"/>
        </w:rPr>
        <w:t xml:space="preserve">ranged from </w:t>
      </w:r>
      <w:r w:rsidR="00A11859">
        <w:rPr>
          <w:lang w:val="en-GB"/>
        </w:rPr>
        <w:t>0.6</w:t>
      </w:r>
      <w:r w:rsidR="005F40B7">
        <w:rPr>
          <w:lang w:val="en-GB"/>
        </w:rPr>
        <w:t xml:space="preserve"> to </w:t>
      </w:r>
      <w:r w:rsidR="00A11859">
        <w:rPr>
          <w:lang w:val="en-GB"/>
        </w:rPr>
        <w:t>3.3</w:t>
      </w:r>
      <w:r w:rsidR="005F40B7">
        <w:rPr>
          <w:lang w:val="en-GB"/>
        </w:rPr>
        <w:t xml:space="preserve"> g</w:t>
      </w:r>
      <w:r w:rsidR="009172DC">
        <w:rPr>
          <w:lang w:val="en-GB"/>
        </w:rPr>
        <w:t xml:space="preserve"> </w:t>
      </w:r>
      <w:r w:rsidR="009172DC" w:rsidRPr="00A11859">
        <w:rPr>
          <w:lang w:val="en-GB"/>
        </w:rPr>
        <w:t>L</w:t>
      </w:r>
      <w:r w:rsidR="009172DC" w:rsidRPr="00A11859">
        <w:rPr>
          <w:vertAlign w:val="superscript"/>
          <w:lang w:val="en-GB"/>
        </w:rPr>
        <w:t>-1</w:t>
      </w:r>
      <w:r w:rsidR="007D0E7F" w:rsidRPr="00A11859">
        <w:rPr>
          <w:lang w:val="en-GB"/>
        </w:rPr>
        <w:t>.</w:t>
      </w:r>
      <w:bookmarkStart w:id="1" w:name="_GoBack"/>
      <w:bookmarkEnd w:id="1"/>
    </w:p>
    <w:p w14:paraId="2EE68E4E" w14:textId="1606A1C5" w:rsidR="00821B94" w:rsidRPr="00B57B36" w:rsidRDefault="00821B94" w:rsidP="00821B94">
      <w:pPr>
        <w:pStyle w:val="CETTabletitle"/>
      </w:pPr>
      <w:r w:rsidRPr="00B57B36">
        <w:t xml:space="preserve">Table </w:t>
      </w:r>
      <w:r>
        <w:t>2</w:t>
      </w:r>
      <w:r w:rsidRPr="00B57B36">
        <w:t xml:space="preserve">: </w:t>
      </w:r>
      <w:r>
        <w:t xml:space="preserve">Isotherm parameters for the adsorption of Cs onto </w:t>
      </w:r>
      <w:r w:rsidR="005F40B7">
        <w:t>GAC 830</w:t>
      </w:r>
      <w:r w:rsidR="00D7742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851"/>
      </w:tblGrid>
      <w:tr w:rsidR="0099654E" w:rsidRPr="00B57B36" w14:paraId="078FEFAB" w14:textId="77777777" w:rsidTr="0099654E">
        <w:tc>
          <w:tcPr>
            <w:tcW w:w="2835" w:type="dxa"/>
            <w:tcBorders>
              <w:top w:val="single" w:sz="12" w:space="0" w:color="008000"/>
              <w:bottom w:val="single" w:sz="6" w:space="0" w:color="008000"/>
            </w:tcBorders>
            <w:shd w:val="clear" w:color="auto" w:fill="FFFFFF"/>
          </w:tcPr>
          <w:p w14:paraId="5DEE0E0A" w14:textId="77777777" w:rsidR="0099654E" w:rsidRPr="00B57B36" w:rsidRDefault="0099654E" w:rsidP="00A94249">
            <w:pPr>
              <w:pStyle w:val="CETBodytext"/>
              <w:rPr>
                <w:lang w:val="en-GB"/>
              </w:rPr>
            </w:pPr>
          </w:p>
        </w:tc>
        <w:tc>
          <w:tcPr>
            <w:tcW w:w="851" w:type="dxa"/>
            <w:tcBorders>
              <w:top w:val="single" w:sz="12" w:space="0" w:color="008000"/>
              <w:bottom w:val="single" w:sz="6" w:space="0" w:color="008000"/>
            </w:tcBorders>
            <w:shd w:val="clear" w:color="auto" w:fill="FFFFFF"/>
          </w:tcPr>
          <w:p w14:paraId="109D8F52" w14:textId="77777777" w:rsidR="0099654E" w:rsidRPr="00B57B36" w:rsidRDefault="0099654E" w:rsidP="00A94249">
            <w:pPr>
              <w:pStyle w:val="CETBodytext"/>
              <w:rPr>
                <w:lang w:val="en-GB"/>
              </w:rPr>
            </w:pPr>
            <w:r>
              <w:rPr>
                <w:lang w:val="en-GB"/>
              </w:rPr>
              <w:t>Value</w:t>
            </w:r>
          </w:p>
        </w:tc>
      </w:tr>
      <w:tr w:rsidR="0099654E" w:rsidRPr="00B57B36" w14:paraId="2EC31724" w14:textId="77777777" w:rsidTr="0099654E">
        <w:tc>
          <w:tcPr>
            <w:tcW w:w="3686" w:type="dxa"/>
            <w:gridSpan w:val="2"/>
            <w:shd w:val="clear" w:color="auto" w:fill="FFFFFF"/>
            <w:vAlign w:val="center"/>
          </w:tcPr>
          <w:p w14:paraId="37EA3369" w14:textId="77777777" w:rsidR="0099654E" w:rsidRPr="007D0E7F" w:rsidRDefault="0099654E" w:rsidP="0099654E">
            <w:pPr>
              <w:pStyle w:val="CETBodytext"/>
              <w:jc w:val="left"/>
              <w:rPr>
                <w:i/>
                <w:vertAlign w:val="superscript"/>
                <w:lang w:val="en-GB"/>
              </w:rPr>
            </w:pPr>
            <w:r w:rsidRPr="007D0E7F">
              <w:rPr>
                <w:i/>
                <w:lang w:val="en-GB"/>
              </w:rPr>
              <w:t>Langmuir</w:t>
            </w:r>
          </w:p>
        </w:tc>
      </w:tr>
      <w:tr w:rsidR="0099654E" w:rsidRPr="00B57B36" w14:paraId="61153CB4" w14:textId="77777777" w:rsidTr="0099654E">
        <w:tc>
          <w:tcPr>
            <w:tcW w:w="2835" w:type="dxa"/>
            <w:shd w:val="clear" w:color="auto" w:fill="FFFFFF"/>
          </w:tcPr>
          <w:p w14:paraId="0D5B8B4F" w14:textId="77777777" w:rsidR="0099654E" w:rsidRPr="0099654E" w:rsidRDefault="0099654E" w:rsidP="00A94249">
            <w:pPr>
              <w:pStyle w:val="CETBodytext"/>
              <w:rPr>
                <w:lang w:val="en-GB"/>
              </w:rPr>
            </w:pPr>
            <w:r>
              <w:rPr>
                <w:lang w:val="en-GB"/>
              </w:rPr>
              <w:t>Q</w:t>
            </w:r>
            <w:r w:rsidRPr="0099654E">
              <w:rPr>
                <w:vertAlign w:val="subscript"/>
                <w:lang w:val="en-GB"/>
              </w:rPr>
              <w:t>0</w:t>
            </w:r>
            <w:r>
              <w:rPr>
                <w:lang w:val="en-GB"/>
              </w:rPr>
              <w:t xml:space="preserve"> (mg g</w:t>
            </w:r>
            <w:r>
              <w:rPr>
                <w:vertAlign w:val="superscript"/>
                <w:lang w:val="en-GB"/>
              </w:rPr>
              <w:t>-1</w:t>
            </w:r>
            <w:r>
              <w:rPr>
                <w:lang w:val="en-GB"/>
              </w:rPr>
              <w:t>)</w:t>
            </w:r>
          </w:p>
        </w:tc>
        <w:tc>
          <w:tcPr>
            <w:tcW w:w="851" w:type="dxa"/>
            <w:shd w:val="clear" w:color="auto" w:fill="FFFFFF"/>
          </w:tcPr>
          <w:p w14:paraId="0BFC1744" w14:textId="77777777" w:rsidR="0099654E" w:rsidRDefault="0099654E" w:rsidP="00A94249">
            <w:pPr>
              <w:pStyle w:val="CETBodytext"/>
              <w:rPr>
                <w:lang w:val="en-GB"/>
              </w:rPr>
            </w:pPr>
            <w:r>
              <w:rPr>
                <w:lang w:val="en-GB"/>
              </w:rPr>
              <w:t>2.916</w:t>
            </w:r>
          </w:p>
        </w:tc>
      </w:tr>
      <w:tr w:rsidR="0099654E" w:rsidRPr="00B57B36" w14:paraId="230710CF" w14:textId="77777777" w:rsidTr="0099654E">
        <w:tc>
          <w:tcPr>
            <w:tcW w:w="2835" w:type="dxa"/>
            <w:shd w:val="clear" w:color="auto" w:fill="FFFFFF"/>
          </w:tcPr>
          <w:p w14:paraId="06C6BDA8" w14:textId="77777777" w:rsidR="0099654E" w:rsidRPr="0099654E" w:rsidRDefault="0099654E" w:rsidP="00A94249">
            <w:pPr>
              <w:pStyle w:val="CETBodytext"/>
              <w:rPr>
                <w:lang w:val="en-GB"/>
              </w:rPr>
            </w:pPr>
            <w:proofErr w:type="spellStart"/>
            <w:r>
              <w:rPr>
                <w:lang w:val="en-GB"/>
              </w:rPr>
              <w:t>k</w:t>
            </w:r>
            <w:r w:rsidRPr="0099654E">
              <w:rPr>
                <w:vertAlign w:val="subscript"/>
                <w:lang w:val="en-GB"/>
              </w:rPr>
              <w:t>L</w:t>
            </w:r>
            <w:proofErr w:type="spellEnd"/>
            <w:r>
              <w:rPr>
                <w:lang w:val="en-GB"/>
              </w:rPr>
              <w:t xml:space="preserve"> (L mg</w:t>
            </w:r>
            <w:r>
              <w:rPr>
                <w:vertAlign w:val="superscript"/>
                <w:lang w:val="en-GB"/>
              </w:rPr>
              <w:t>-1</w:t>
            </w:r>
            <w:r>
              <w:rPr>
                <w:lang w:val="en-GB"/>
              </w:rPr>
              <w:t>)</w:t>
            </w:r>
          </w:p>
        </w:tc>
        <w:tc>
          <w:tcPr>
            <w:tcW w:w="851" w:type="dxa"/>
            <w:shd w:val="clear" w:color="auto" w:fill="FFFFFF"/>
          </w:tcPr>
          <w:p w14:paraId="1166779A" w14:textId="77777777" w:rsidR="0099654E" w:rsidRDefault="0099654E" w:rsidP="00A94249">
            <w:pPr>
              <w:pStyle w:val="CETBodytext"/>
              <w:rPr>
                <w:lang w:val="en-GB"/>
              </w:rPr>
            </w:pPr>
            <w:r>
              <w:rPr>
                <w:lang w:val="en-GB"/>
              </w:rPr>
              <w:t>0.005</w:t>
            </w:r>
          </w:p>
        </w:tc>
      </w:tr>
      <w:tr w:rsidR="0099654E" w:rsidRPr="00B57B36" w14:paraId="0774CEA5" w14:textId="77777777" w:rsidTr="0099654E">
        <w:tc>
          <w:tcPr>
            <w:tcW w:w="2835" w:type="dxa"/>
            <w:shd w:val="clear" w:color="auto" w:fill="FFFFFF"/>
          </w:tcPr>
          <w:p w14:paraId="611CA213" w14:textId="77777777" w:rsidR="0099654E" w:rsidRPr="0099654E" w:rsidRDefault="0099654E" w:rsidP="00A94249">
            <w:pPr>
              <w:pStyle w:val="CETBodytext"/>
              <w:rPr>
                <w:lang w:val="en-GB"/>
              </w:rPr>
            </w:pPr>
            <w:r>
              <w:rPr>
                <w:lang w:val="en-GB"/>
              </w:rPr>
              <w:t>R</w:t>
            </w:r>
            <w:r>
              <w:rPr>
                <w:vertAlign w:val="superscript"/>
                <w:lang w:val="en-GB"/>
              </w:rPr>
              <w:t>2</w:t>
            </w:r>
            <w:r>
              <w:rPr>
                <w:lang w:val="en-GB"/>
              </w:rPr>
              <w:t xml:space="preserve"> (-)</w:t>
            </w:r>
          </w:p>
        </w:tc>
        <w:tc>
          <w:tcPr>
            <w:tcW w:w="851" w:type="dxa"/>
            <w:shd w:val="clear" w:color="auto" w:fill="FFFFFF"/>
          </w:tcPr>
          <w:p w14:paraId="22829AAE" w14:textId="77777777" w:rsidR="0099654E" w:rsidRDefault="0099654E" w:rsidP="00A94249">
            <w:pPr>
              <w:pStyle w:val="CETBodytext"/>
              <w:rPr>
                <w:lang w:val="en-GB"/>
              </w:rPr>
            </w:pPr>
            <w:r>
              <w:rPr>
                <w:lang w:val="en-GB"/>
              </w:rPr>
              <w:t>0.992</w:t>
            </w:r>
          </w:p>
        </w:tc>
      </w:tr>
      <w:tr w:rsidR="0099654E" w:rsidRPr="004D1780" w14:paraId="4EBAB106" w14:textId="77777777" w:rsidTr="0099654E">
        <w:tc>
          <w:tcPr>
            <w:tcW w:w="3686" w:type="dxa"/>
            <w:gridSpan w:val="2"/>
            <w:shd w:val="clear" w:color="auto" w:fill="FFFFFF"/>
          </w:tcPr>
          <w:p w14:paraId="272843B8" w14:textId="6C4D6FA3" w:rsidR="0099654E" w:rsidRPr="007D0E7F" w:rsidRDefault="0099654E" w:rsidP="00A94249">
            <w:pPr>
              <w:pStyle w:val="CETBodytext"/>
              <w:ind w:right="-1"/>
              <w:rPr>
                <w:rFonts w:cs="Arial"/>
                <w:i/>
                <w:szCs w:val="18"/>
                <w:vertAlign w:val="superscript"/>
                <w:lang w:val="fr-FR"/>
              </w:rPr>
            </w:pPr>
            <w:r w:rsidRPr="007D0E7F">
              <w:rPr>
                <w:rFonts w:cs="Arial"/>
                <w:i/>
                <w:szCs w:val="18"/>
                <w:lang w:val="fr-FR"/>
              </w:rPr>
              <w:t>Freun</w:t>
            </w:r>
            <w:r w:rsidR="00B9745A">
              <w:rPr>
                <w:rFonts w:cs="Arial"/>
                <w:i/>
                <w:szCs w:val="18"/>
                <w:lang w:val="fr-FR"/>
              </w:rPr>
              <w:t>d</w:t>
            </w:r>
            <w:r w:rsidRPr="007D0E7F">
              <w:rPr>
                <w:rFonts w:cs="Arial"/>
                <w:i/>
                <w:szCs w:val="18"/>
                <w:lang w:val="fr-FR"/>
              </w:rPr>
              <w:t>lich</w:t>
            </w:r>
          </w:p>
        </w:tc>
      </w:tr>
      <w:tr w:rsidR="0099654E" w:rsidRPr="004D1780" w14:paraId="10B6C388" w14:textId="77777777" w:rsidTr="0099654E">
        <w:tc>
          <w:tcPr>
            <w:tcW w:w="2835" w:type="dxa"/>
            <w:shd w:val="clear" w:color="auto" w:fill="FFFFFF"/>
          </w:tcPr>
          <w:p w14:paraId="6B262272" w14:textId="77777777" w:rsidR="0099654E" w:rsidRPr="0099654E" w:rsidRDefault="0099654E" w:rsidP="00A94249">
            <w:pPr>
              <w:pStyle w:val="CETBodytext"/>
              <w:ind w:right="-1"/>
              <w:rPr>
                <w:rFonts w:cs="Arial"/>
                <w:szCs w:val="18"/>
              </w:rPr>
            </w:pPr>
            <w:proofErr w:type="spellStart"/>
            <w:r w:rsidRPr="0099654E">
              <w:rPr>
                <w:rFonts w:cs="Arial"/>
                <w:szCs w:val="18"/>
              </w:rPr>
              <w:t>k</w:t>
            </w:r>
            <w:r w:rsidRPr="0099654E">
              <w:rPr>
                <w:rFonts w:cs="Arial"/>
                <w:szCs w:val="18"/>
                <w:vertAlign w:val="subscript"/>
              </w:rPr>
              <w:t>F</w:t>
            </w:r>
            <w:proofErr w:type="spellEnd"/>
            <w:r w:rsidRPr="0099654E">
              <w:rPr>
                <w:rFonts w:cs="Arial"/>
                <w:szCs w:val="18"/>
              </w:rPr>
              <w:t xml:space="preserve"> </w:t>
            </w:r>
            <w:r w:rsidRPr="0099654E">
              <w:rPr>
                <w:rFonts w:cs="Arial"/>
                <w:szCs w:val="18"/>
                <w:lang w:val="en-GB"/>
              </w:rPr>
              <w:t>(mg g</w:t>
            </w:r>
            <w:r w:rsidRPr="0099654E">
              <w:rPr>
                <w:rFonts w:cs="Arial"/>
                <w:szCs w:val="18"/>
                <w:vertAlign w:val="superscript"/>
                <w:lang w:val="en-GB"/>
              </w:rPr>
              <w:t>-1</w:t>
            </w:r>
            <w:r w:rsidRPr="0099654E">
              <w:rPr>
                <w:rFonts w:cs="Arial"/>
                <w:szCs w:val="18"/>
                <w:lang w:val="en-GB"/>
              </w:rPr>
              <w:t xml:space="preserve"> L</w:t>
            </w:r>
            <w:r w:rsidRPr="0099654E">
              <w:rPr>
                <w:rFonts w:cs="Arial"/>
                <w:szCs w:val="18"/>
                <w:vertAlign w:val="superscript"/>
                <w:lang w:val="en-GB"/>
              </w:rPr>
              <w:t>1/n</w:t>
            </w:r>
            <w:r w:rsidRPr="0099654E">
              <w:rPr>
                <w:rFonts w:cs="Arial"/>
                <w:szCs w:val="18"/>
                <w:lang w:val="en-GB"/>
              </w:rPr>
              <w:t xml:space="preserve"> mg</w:t>
            </w:r>
            <w:r w:rsidRPr="0099654E">
              <w:rPr>
                <w:rFonts w:cs="Arial"/>
                <w:szCs w:val="18"/>
                <w:vertAlign w:val="superscript"/>
                <w:lang w:val="en-GB"/>
              </w:rPr>
              <w:t>-1/n</w:t>
            </w:r>
            <w:r w:rsidRPr="0099654E">
              <w:rPr>
                <w:rFonts w:cs="Arial"/>
                <w:szCs w:val="18"/>
                <w:lang w:val="en-GB"/>
              </w:rPr>
              <w:t>)</w:t>
            </w:r>
          </w:p>
        </w:tc>
        <w:tc>
          <w:tcPr>
            <w:tcW w:w="851" w:type="dxa"/>
            <w:shd w:val="clear" w:color="auto" w:fill="FFFFFF"/>
          </w:tcPr>
          <w:p w14:paraId="31046581" w14:textId="77777777" w:rsidR="0099654E" w:rsidRDefault="0099654E" w:rsidP="00A94249">
            <w:pPr>
              <w:pStyle w:val="CETBodytext"/>
              <w:ind w:right="-1"/>
              <w:rPr>
                <w:rFonts w:cs="Arial"/>
                <w:szCs w:val="18"/>
                <w:lang w:val="fr-FR"/>
              </w:rPr>
            </w:pPr>
            <w:r>
              <w:rPr>
                <w:rFonts w:cs="Arial"/>
                <w:szCs w:val="18"/>
                <w:lang w:val="fr-FR"/>
              </w:rPr>
              <w:t>0.041</w:t>
            </w:r>
          </w:p>
        </w:tc>
      </w:tr>
      <w:tr w:rsidR="0099654E" w:rsidRPr="004D1780" w14:paraId="01CA6DE1" w14:textId="77777777" w:rsidTr="0099654E">
        <w:tc>
          <w:tcPr>
            <w:tcW w:w="2835" w:type="dxa"/>
            <w:shd w:val="clear" w:color="auto" w:fill="FFFFFF"/>
          </w:tcPr>
          <w:p w14:paraId="4E77FEB0" w14:textId="77777777" w:rsidR="0099654E" w:rsidRPr="004D1780" w:rsidRDefault="0099654E" w:rsidP="00A94249">
            <w:pPr>
              <w:pStyle w:val="CETBodytext"/>
              <w:ind w:right="-1"/>
              <w:rPr>
                <w:rFonts w:cs="Arial"/>
                <w:szCs w:val="18"/>
                <w:lang w:val="fr-FR"/>
              </w:rPr>
            </w:pPr>
            <w:proofErr w:type="gramStart"/>
            <w:r>
              <w:rPr>
                <w:rFonts w:cs="Arial"/>
                <w:szCs w:val="18"/>
                <w:lang w:val="fr-FR"/>
              </w:rPr>
              <w:t>n</w:t>
            </w:r>
            <w:proofErr w:type="gramEnd"/>
            <w:r>
              <w:rPr>
                <w:rFonts w:cs="Arial"/>
                <w:szCs w:val="18"/>
                <w:lang w:val="fr-FR"/>
              </w:rPr>
              <w:t xml:space="preserve"> (-)</w:t>
            </w:r>
          </w:p>
        </w:tc>
        <w:tc>
          <w:tcPr>
            <w:tcW w:w="851" w:type="dxa"/>
            <w:shd w:val="clear" w:color="auto" w:fill="FFFFFF"/>
          </w:tcPr>
          <w:p w14:paraId="6C728E4F" w14:textId="77777777" w:rsidR="0099654E" w:rsidRPr="00EF6BD9" w:rsidRDefault="0099654E" w:rsidP="00A94249">
            <w:pPr>
              <w:pStyle w:val="CETBodytext"/>
              <w:ind w:right="-1"/>
              <w:rPr>
                <w:rFonts w:cs="Arial"/>
                <w:szCs w:val="18"/>
                <w:vertAlign w:val="superscript"/>
                <w:lang w:val="fr-FR"/>
              </w:rPr>
            </w:pPr>
            <w:r>
              <w:rPr>
                <w:rFonts w:cs="Arial"/>
                <w:szCs w:val="18"/>
                <w:lang w:val="fr-FR"/>
              </w:rPr>
              <w:t>1.495</w:t>
            </w:r>
          </w:p>
        </w:tc>
      </w:tr>
      <w:tr w:rsidR="0099654E" w:rsidRPr="004D1780" w14:paraId="457AFDC0" w14:textId="77777777" w:rsidTr="0099654E">
        <w:tc>
          <w:tcPr>
            <w:tcW w:w="2835" w:type="dxa"/>
            <w:shd w:val="clear" w:color="auto" w:fill="FFFFFF"/>
          </w:tcPr>
          <w:p w14:paraId="4DE609E8" w14:textId="77777777" w:rsidR="0099654E" w:rsidRPr="00B7458A" w:rsidRDefault="0099654E" w:rsidP="00A94249">
            <w:pPr>
              <w:pStyle w:val="CETBodytext"/>
              <w:ind w:right="-1"/>
              <w:rPr>
                <w:rFonts w:cs="Arial"/>
                <w:szCs w:val="18"/>
                <w:lang w:val="fr-FR"/>
              </w:rPr>
            </w:pPr>
            <w:r>
              <w:rPr>
                <w:rFonts w:cs="Arial"/>
                <w:szCs w:val="18"/>
                <w:lang w:val="fr-FR"/>
              </w:rPr>
              <w:t>R</w:t>
            </w:r>
            <w:r>
              <w:rPr>
                <w:rFonts w:cs="Arial"/>
                <w:szCs w:val="18"/>
                <w:vertAlign w:val="superscript"/>
                <w:lang w:val="fr-FR"/>
              </w:rPr>
              <w:t>2</w:t>
            </w:r>
            <w:r w:rsidR="00B7458A">
              <w:rPr>
                <w:rFonts w:cs="Arial"/>
                <w:szCs w:val="18"/>
                <w:lang w:val="fr-FR"/>
              </w:rPr>
              <w:t xml:space="preserve"> (-)</w:t>
            </w:r>
          </w:p>
        </w:tc>
        <w:tc>
          <w:tcPr>
            <w:tcW w:w="851" w:type="dxa"/>
            <w:shd w:val="clear" w:color="auto" w:fill="FFFFFF"/>
          </w:tcPr>
          <w:p w14:paraId="0D16F9D4" w14:textId="77777777" w:rsidR="0099654E" w:rsidRDefault="0099654E" w:rsidP="00A94249">
            <w:pPr>
              <w:pStyle w:val="CETBodytext"/>
              <w:ind w:right="-1"/>
              <w:rPr>
                <w:rFonts w:cs="Arial"/>
                <w:szCs w:val="18"/>
                <w:lang w:val="fr-FR"/>
              </w:rPr>
            </w:pPr>
            <w:r>
              <w:rPr>
                <w:rFonts w:cs="Arial"/>
                <w:szCs w:val="18"/>
                <w:lang w:val="fr-FR"/>
              </w:rPr>
              <w:t>0.979</w:t>
            </w:r>
          </w:p>
        </w:tc>
      </w:tr>
    </w:tbl>
    <w:p w14:paraId="1A659062" w14:textId="77777777" w:rsidR="00821B94" w:rsidRDefault="00821B94" w:rsidP="00821B94">
      <w:pPr>
        <w:pStyle w:val="CETheadingx"/>
      </w:pPr>
      <w:r>
        <w:t xml:space="preserve">Regeneration efficiency and weight loss percentage of GAC 830 </w:t>
      </w:r>
    </w:p>
    <w:p w14:paraId="4560CD14" w14:textId="1CA3C19B" w:rsidR="00D738F4" w:rsidRPr="004023CF" w:rsidRDefault="00DE112E" w:rsidP="004023CF">
      <w:pPr>
        <w:autoSpaceDE w:val="0"/>
        <w:autoSpaceDN w:val="0"/>
        <w:adjustRightInd w:val="0"/>
      </w:pPr>
      <w:r>
        <w:t xml:space="preserve">Temperature monitoring gives insights about Cs desorption mechanism during MW irradiation. The </w:t>
      </w:r>
      <w:r w:rsidR="007D0E7F">
        <w:t xml:space="preserve">overall </w:t>
      </w:r>
      <w:r>
        <w:t>heating rate</w:t>
      </w:r>
      <w:r w:rsidRPr="00487F12">
        <w:t xml:space="preserve"> </w:t>
      </w:r>
      <w:r>
        <w:t xml:space="preserve">(equal to </w:t>
      </w:r>
      <w:r w:rsidRPr="00487F12">
        <w:t>168 °C min</w:t>
      </w:r>
      <w:r w:rsidRPr="00487F12">
        <w:rPr>
          <w:vertAlign w:val="superscript"/>
        </w:rPr>
        <w:t>-1</w:t>
      </w:r>
      <w:r>
        <w:t xml:space="preserve">) </w:t>
      </w:r>
      <w:r w:rsidRPr="00487F12">
        <w:t>causes the rapid evaporation of water an</w:t>
      </w:r>
      <w:r>
        <w:t xml:space="preserve">d the successive stripping of Cs </w:t>
      </w:r>
      <w:proofErr w:type="spellStart"/>
      <w:r>
        <w:t>sorbed</w:t>
      </w:r>
      <w:proofErr w:type="spellEnd"/>
      <w:r>
        <w:t xml:space="preserve"> onto GAC</w:t>
      </w:r>
      <w:r w:rsidR="00AD1C61">
        <w:t xml:space="preserve"> 830</w:t>
      </w:r>
      <w:r>
        <w:t xml:space="preserve">. In addition, the temperature reached </w:t>
      </w:r>
      <w:r w:rsidR="007D0E7F">
        <w:t xml:space="preserve">by </w:t>
      </w:r>
      <w:r>
        <w:t xml:space="preserve">GAC 830 samples </w:t>
      </w:r>
      <w:r w:rsidR="007D0E7F">
        <w:t>was</w:t>
      </w:r>
      <w:r>
        <w:t xml:space="preserve"> among equal to boiling temperature of Cs (equal to 685 °C) (</w:t>
      </w:r>
      <w:r w:rsidRPr="00487F12">
        <w:rPr>
          <w:bCs/>
        </w:rPr>
        <w:t>Hazardous Substances Data Bank, HSDB</w:t>
      </w:r>
      <w:r>
        <w:rPr>
          <w:bCs/>
        </w:rPr>
        <w:t xml:space="preserve">) and </w:t>
      </w:r>
      <w:r w:rsidR="007D0E7F">
        <w:rPr>
          <w:bCs/>
        </w:rPr>
        <w:t xml:space="preserve">probably </w:t>
      </w:r>
      <w:r>
        <w:rPr>
          <w:bCs/>
        </w:rPr>
        <w:t>allow</w:t>
      </w:r>
      <w:r w:rsidR="007D0E7F">
        <w:rPr>
          <w:bCs/>
        </w:rPr>
        <w:t>ed</w:t>
      </w:r>
      <w:r>
        <w:rPr>
          <w:bCs/>
        </w:rPr>
        <w:t xml:space="preserve"> the partial fusion</w:t>
      </w:r>
      <w:r w:rsidR="007D0E7F">
        <w:rPr>
          <w:bCs/>
        </w:rPr>
        <w:t>/sublimation</w:t>
      </w:r>
      <w:r>
        <w:rPr>
          <w:bCs/>
        </w:rPr>
        <w:t xml:space="preserve"> of the adsorbate</w:t>
      </w:r>
      <w:r w:rsidR="004C6AE1">
        <w:rPr>
          <w:bCs/>
        </w:rPr>
        <w:t xml:space="preserve"> </w:t>
      </w:r>
      <w:r w:rsidR="004C6AE1">
        <w:rPr>
          <w:bCs/>
        </w:rPr>
        <w:fldChar w:fldCharType="begin" w:fldLock="1"/>
      </w:r>
      <w:r w:rsidR="00406DA1">
        <w:rPr>
          <w:bCs/>
        </w:rPr>
        <w:instrText>ADDIN CSL_CITATION {"citationItems":[{"id":"ITEM-1","itemData":{"DOI":"10.1021/acsomega.6b00372","ISSN":"24701343","abstract":"© 2017 American Chemical Society. An in situ extended X-ray absorption fine structure (in situ EXAFS) spectroscopic analysis at high temperature was conducted to investigate the mechanism of Cs removal from weathered biotite (WB) from Fukushima, induced by heating with a mixed salt of NaCl and CaCl 2 . This indicated that most Cs remained in WB during heating at 200-700 °C. In addition, the in situ EXAFS spectra gradually changed on heating with the mixed salt and a completely different spectrum was observed for the sample after cooling from 700 °C to room temperature (RT). Ex situ EXAFS measurements and X-ray fluorescence analyses were also conducted on samples after heat treatment and removal of the mixed salt to clarify the temperature dependence of the Cs removal ratio. On the basis of the results of radial structure function analysis obtained from in situ EXAFS, we concluded that almost all of the Cs was removed from WB by heating at 700 °C with the mixed salt, and that Cs formed Cs-Cl bonds after cooling to RT from 700 °C. In contrast, although more than half of the Cs present was removed from WB by heat treatment at 500 °C, most Cs was surrounded by silica tetrahedrons, maintained by Cs-O bonds. On the basis of these results, different Cs removal processes are suggested for the high-temperature (600-700 °C) and low-temperature (400-500 °C) regions.","author":[{"dropping-particle":"","family":"Honda","given":"Mitsunori","non-dropping-particle":"","parse-names":false,"suffix":""},{"dropping-particle":"","family":"Okamoto","given":"Yoshihiro","non-dropping-particle":"","parse-names":false,"suffix":""},{"dropping-particle":"","family":"Shimoyama","given":"Iwao","non-dropping-particle":"","parse-names":false,"suffix":""},{"dropping-particle":"","family":"Shiwaku","given":"Hideaki","non-dropping-particle":"","parse-names":false,"suffix":""},{"dropping-particle":"","family":"Suzuki","given":"Shinichi","non-dropping-particle":"","parse-names":false,"suffix":""},{"dropping-particle":"","family":"Yaita","given":"Tsuyoshi","non-dropping-particle":"","parse-names":false,"suffix":""}],"container-title":"ACS Omega","id":"ITEM-1","issue":"2","issued":{"date-parts":[["2017"]]},"page":"721-727","title":"Mechanism of Cs Removal from Fukushima Weathered Biotite by Heat Treatment with a NaCl-CaCl2Mixed Salt","type":"article-journal","volume":"2"},"uris":["http://www.mendeley.com/documents/?uuid=a06d7205-40bb-420d-8e2f-f15823ec8238"]}],"mendeley":{"formattedCitation":"(Honda et al., 2017)","plainTextFormattedCitation":"(Honda et al., 2017)","previouslyFormattedCitation":"(Honda et al., 2017)"},"properties":{"noteIndex":0},"schema":"https://github.com/citation-style-language/schema/raw/master/csl-citation.json"}</w:instrText>
      </w:r>
      <w:r w:rsidR="004C6AE1">
        <w:rPr>
          <w:bCs/>
        </w:rPr>
        <w:fldChar w:fldCharType="separate"/>
      </w:r>
      <w:r w:rsidR="004C6AE1" w:rsidRPr="004C6AE1">
        <w:rPr>
          <w:bCs/>
          <w:noProof/>
        </w:rPr>
        <w:t>(Honda et al., 2017)</w:t>
      </w:r>
      <w:r w:rsidR="004C6AE1">
        <w:rPr>
          <w:bCs/>
        </w:rPr>
        <w:fldChar w:fldCharType="end"/>
      </w:r>
      <w:r>
        <w:rPr>
          <w:bCs/>
        </w:rPr>
        <w:t xml:space="preserve">. It has been demonstrated that stripping mechanism is </w:t>
      </w:r>
      <w:r w:rsidR="007D0E7F">
        <w:rPr>
          <w:bCs/>
        </w:rPr>
        <w:t>another important</w:t>
      </w:r>
      <w:r>
        <w:rPr>
          <w:bCs/>
        </w:rPr>
        <w:t xml:space="preserve"> </w:t>
      </w:r>
      <w:r w:rsidR="007D0E7F">
        <w:rPr>
          <w:bCs/>
        </w:rPr>
        <w:t>contaminant removal mechanism</w:t>
      </w:r>
      <w:r>
        <w:rPr>
          <w:bCs/>
        </w:rPr>
        <w:t xml:space="preserve"> during MW </w:t>
      </w:r>
      <w:r w:rsidR="007D0E7F">
        <w:rPr>
          <w:bCs/>
        </w:rPr>
        <w:t>heating</w:t>
      </w:r>
      <w:r>
        <w:rPr>
          <w:bCs/>
        </w:rPr>
        <w:t xml:space="preserve"> </w:t>
      </w:r>
      <w:r>
        <w:rPr>
          <w:bCs/>
        </w:rPr>
        <w:fldChar w:fldCharType="begin" w:fldLock="1"/>
      </w:r>
      <w:r w:rsidR="004A3946">
        <w:rPr>
          <w:bCs/>
        </w:rPr>
        <w:instrText xml:space="preserve">ADDIN CSL_CITATION {"citationItems":[{"id":"ITEM-1","itemData":{"DOI":"10.1016/j.cej.2017.10.041","ISSN":"13858947","abstract":"The aim of this work was to demonstrate the concept of a combined MW-UV-A treatment for the successful remediation of PAH-contaminated marine sediments and the successive photo-degradation of the generated vaporized organic compounds, entrapped in the exhaust gas line. The role of Tween 80 and citric acid as degradation enhancers was also investigated, considering variable MW/UV operating conditions and irradiation times. Main results revealed a very rapid sediment temperature increase during MW heating (up to </w:instrText>
      </w:r>
      <w:r w:rsidR="004A3946">
        <w:rPr>
          <w:rFonts w:ascii="Cambria Math" w:hAnsi="Cambria Math" w:cs="Cambria Math"/>
          <w:bCs/>
        </w:rPr>
        <w:instrText>∼</w:instrText>
      </w:r>
      <w:r w:rsidR="004A3946">
        <w:rPr>
          <w:bCs/>
        </w:rPr>
        <w:instrText xml:space="preserve">380 </w:instrText>
      </w:r>
      <w:r w:rsidR="004A3946">
        <w:rPr>
          <w:rFonts w:cs="Arial"/>
          <w:bCs/>
        </w:rPr>
        <w:instrText>°</w:instrText>
      </w:r>
      <w:r w:rsidR="004A3946">
        <w:rPr>
          <w:bCs/>
        </w:rPr>
        <w:instrText>C), due to the dielectric properties of both sediment minerals and adsorbed PAHs, which highlighted their great ability to passively convert MWs into heat and in turn allow a very effective PAH-decontamination. PAH removal was higher than 85% after 1-min MW irradiation mainly due to “selective heating” and contaminant stripping removal mechanisms. Longer times led to the total removal of the contaminants. The addition of enhancing agents showed an improvement of the MW performance in the order: MW &lt; MW + Tween 80 &lt; MW + Tween 80 + citric acid. UV light irradiation of condensate from the unenhanced MW treatment resulted in an effective PAH-photo-removal in 34 min, with maximum values in the range 80.0–98.9%. However, the presence of enhancers in the sediments before MW irradiation lowered the contaminant removals (56.0–91.7%) by UV-A. The fate of PAH and their by-(photo)-products during UV irradiation, suggested molecular bond breaking as further contaminant removal mechanism. Overall, obtained data demonstrated the concept of the combined MW-UV-A treatment and the critical role of the enhancers in the photo-degradation, which elected unenhanced MW as the best choice.","author":[{"dropping-particle":"","family":"Falciglia","given":"Pietro P.","non-dropping-particle":"","parse-names":false,"suffix":""},{"dropping-particle":"","family":"Catalfo","given":"Alfio","non-dropping-particle":"","parse-names":false,"suffix":""},{"dropping-particle":"","family":"Finocchiaro","given":"Guglielmo","non-dropping-particle":"","parse-names":false,"suffix":""},{"dropping-particle":"","family":"Vagliasindi","given":"Federico G.A.","non-dropping-particle":"","parse-names":false,"suffix":""},{"dropping-particle":"","family":"Romano","given":"Stefano","non-dropping-particle":"","parse-names":false,"suffix":""},{"dropping-particle":"","family":"Guidi","given":"Guido","non-dropping-particle":"De","parse-names":false,"suffix":""}],"container-title":"Chemical Engineering Journal","id":"ITEM-1","issue":"October 2017","issued":{"date-parts":[["2018"]]},"page":"172-183","title":"Microwave heating coupled with UV-A irradiation for PAH removal from highly contaminated marine sediments and subsequent photo-degradation of the generated vaporized organic compounds","type":"article-journal","volume":"334"},"uris":["http://www.mendeley.com/documents/?uuid=9d9f4091-38b6-4046-bbe9-665c18ce8d9f"]}],"mendeley":{"formattedCitation":"(Falciglia et al., 2018a)","plainTextFormattedCitation":"(Falciglia et al., 2018a)","previouslyFormattedCitation":"(Falciglia et al., 2018a)"},"properties":{"noteIndex":0},"schema":"https://github.com/citation-style-language/schema/raw/master/csl-citation.json"}</w:instrText>
      </w:r>
      <w:r>
        <w:rPr>
          <w:bCs/>
        </w:rPr>
        <w:fldChar w:fldCharType="separate"/>
      </w:r>
      <w:r w:rsidR="00406DA1" w:rsidRPr="00406DA1">
        <w:rPr>
          <w:bCs/>
          <w:noProof/>
        </w:rPr>
        <w:t>(Falciglia et al., 2018a)</w:t>
      </w:r>
      <w:r>
        <w:rPr>
          <w:bCs/>
        </w:rPr>
        <w:fldChar w:fldCharType="end"/>
      </w:r>
      <w:r>
        <w:rPr>
          <w:bCs/>
        </w:rPr>
        <w:t xml:space="preserve">. </w:t>
      </w:r>
      <w:r w:rsidR="00821B94" w:rsidRPr="00821B94">
        <w:t>Fig</w:t>
      </w:r>
      <w:r w:rsidR="0099654E">
        <w:t>ure</w:t>
      </w:r>
      <w:r w:rsidR="00821B94" w:rsidRPr="00821B94">
        <w:t xml:space="preserve"> 1</w:t>
      </w:r>
      <w:r w:rsidR="00822F88">
        <w:t>a</w:t>
      </w:r>
      <w:r w:rsidR="00821B94" w:rsidRPr="00821B94">
        <w:t xml:space="preserve"> shows the regeneration efficiency of the activated carbon calculated for the 1</w:t>
      </w:r>
      <w:r w:rsidR="00821B94" w:rsidRPr="00AD1C61">
        <w:rPr>
          <w:vertAlign w:val="superscript"/>
        </w:rPr>
        <w:t>st</w:t>
      </w:r>
      <w:r w:rsidR="00821B94" w:rsidRPr="00821B94">
        <w:t xml:space="preserve"> and 3</w:t>
      </w:r>
      <w:r w:rsidR="00821B94" w:rsidRPr="00AD1C61">
        <w:rPr>
          <w:vertAlign w:val="superscript"/>
        </w:rPr>
        <w:t>rd</w:t>
      </w:r>
      <w:r w:rsidR="00821B94" w:rsidRPr="00821B94">
        <w:t xml:space="preserve"> cycle. The RE increase</w:t>
      </w:r>
      <w:r w:rsidR="007D0E7F">
        <w:t>d</w:t>
      </w:r>
      <w:r w:rsidR="00821B94" w:rsidRPr="00821B94">
        <w:t xml:space="preserve"> after the 3</w:t>
      </w:r>
      <w:r w:rsidR="00821B94" w:rsidRPr="00AD1C61">
        <w:rPr>
          <w:vertAlign w:val="superscript"/>
        </w:rPr>
        <w:t>rd</w:t>
      </w:r>
      <w:r w:rsidR="00821B94" w:rsidRPr="00821B94">
        <w:t xml:space="preserve"> cycle thanks to MW irradiation which allow</w:t>
      </w:r>
      <w:r w:rsidR="007D0E7F">
        <w:t>ed</w:t>
      </w:r>
      <w:r w:rsidR="00821B94" w:rsidRPr="00821B94">
        <w:t xml:space="preserve"> the modification of microporous structure and surface functional group of the activated carbon (Sun et al., 2017). Therefore, an increase of </w:t>
      </w:r>
      <w:r w:rsidR="00D738F4">
        <w:t xml:space="preserve">regeneration efficiency </w:t>
      </w:r>
      <w:r w:rsidR="007D0E7F">
        <w:t xml:space="preserve">was not ascribable </w:t>
      </w:r>
      <w:r w:rsidR="00D738F4">
        <w:t xml:space="preserve">to the complete desorption of the adsorbate but it could be linked with AC porous structure modification </w:t>
      </w:r>
      <w:r w:rsidR="004023CF">
        <w:fldChar w:fldCharType="begin" w:fldLock="1"/>
      </w:r>
      <w:r w:rsidR="004023CF">
        <w:instrText>ADDIN CSL_CITATION {"citationItems":[{"id":"ITEM-1","itemData":{"DOI":"10.1016/j.watres.2007.05.006","ISBN":"0043-1354","ISSN":"00431354","PMID":"17572468","abstract":"The purpose of this work was to explore the application of microwaves for the regeneration of activated carbons spent with salicylic acid, a metabolite of a common analgesic frequently found in wastewater from the pharmaceutical industry. The exhausted carbon was treated in a quartz reactor by microwave irradiation at 2450 MHz at different temperatures and atmospheres, the regeneration efficiency being highly dependent on the operating conditions. Quantitative desorption of the pollutant was achieved at high temperature and oxidizing atmosphere, with regeneration efficiencies as high as 99% after six cycles. The stripping efficiency was superior to 95% at high temperatures and decreased at 450 °C. The incomplete desorption of the adsorbate at low temperature was further confirmed by the changes in the porosity observed by N2and CO2adsorption isotherms. Hence, micropores remain blocked which results in a reduction in loading capacities in successive cycles. © 2007 Elsevier Ltd. All rights reserved.","author":[{"dropping-particle":"","family":"Ania","given":"C. O.","non-dropping-particle":"","parse-names":false,"suffix":""},{"dropping-particle":"","family":"Parra","given":"J. B.","non-dropping-particle":"","parse-names":false,"suffix":""},{"dropping-particle":"","family":"Menéndez","given":"J. A.","non-dropping-particle":"","parse-names":false,"suffix":""},{"dropping-particle":"","family":"Pis","given":"J. J.","non-dropping-particle":"","parse-names":false,"suffix":""}],"container-title":"Water Research","id":"ITEM-1","issue":"15","issued":{"date-parts":[["2007"]]},"page":"3299-3306","title":"Microwave-assisted regeneration of activated carbons loaded with pharmaceuticals","type":"article-journal","volume":"41"},"uris":["http://www.mendeley.com/documents/?uuid=672a9e77-da9b-44a7-add8-031588ccc066"]}],"mendeley":{"formattedCitation":"(Ania et al., 2007)","plainTextFormattedCitation":"(Ania et al., 2007)","previouslyFormattedCitation":"(Ania et al., 2007)"},"properties":{"noteIndex":0},"schema":"https://github.com/citation-style-language/schema/raw/master/csl-citation.json"}</w:instrText>
      </w:r>
      <w:r w:rsidR="004023CF">
        <w:fldChar w:fldCharType="separate"/>
      </w:r>
      <w:r w:rsidR="004023CF" w:rsidRPr="004023CF">
        <w:rPr>
          <w:noProof/>
        </w:rPr>
        <w:t>(Ania et al., 2007)</w:t>
      </w:r>
      <w:r w:rsidR="004023CF">
        <w:fldChar w:fldCharType="end"/>
      </w:r>
      <w:r w:rsidR="004023CF">
        <w:t xml:space="preserve">. RE percentages obtained in the present study is similar to that obtained in previous </w:t>
      </w:r>
      <w:r w:rsidR="007D0E7F">
        <w:t xml:space="preserve">researches regarding </w:t>
      </w:r>
      <w:r w:rsidR="004023CF">
        <w:t>the regeneration of exhausted AC</w:t>
      </w:r>
      <w:r w:rsidR="007D0E7F">
        <w:t>s</w:t>
      </w:r>
      <w:r w:rsidR="004023CF">
        <w:t xml:space="preserve"> </w:t>
      </w:r>
      <w:r w:rsidR="007D0E7F">
        <w:t xml:space="preserve">by MW irradiation </w:t>
      </w:r>
      <w:r w:rsidR="004023CF">
        <w:fldChar w:fldCharType="begin" w:fldLock="1"/>
      </w:r>
      <w:r w:rsidR="00EF78E0">
        <w:instrText>ADDIN CSL_CITATION {"citationItems":[{"id":"ITEM-1","itemData":{"DOI":"10.1016/j.watres.2004.08.031","ISBN":"0043-1354","ISSN":"00431354","PMID":"15556223","abstract":"An investigation was performed for the regeneration of three granular activated carbons (GACs) exhausted with acid orange 7 (AO7). The three GACs were made from different materials, i.e. coconut shells, almond nucleus and coal. The AO7 adsorption process was carried out in a continuous-flow adsorption column. After adsorption, the AO7-saturated GAC was dried at 120°C, then regenerated in a quartz reactor by 2450 MHz microwave (MW) irradiation at 850 W for 5 min. The efficacy of this procedure was analyzed by determining the rates and amounts of AO7 adsorbed in successive adsorption-MW regeneration cycles. Effects of this regeneration on the structural properties, surface chemistry and the AO7 adsorption capacities of GAC samples were examined. It was found that after several adsorption-MW regeneration cycles, the adsorption rates and capacities of GACs could maintain relatively high levels, even higher than those of virgin GACs, as indicated by AO7 breakthrough curves and adsorption isotherms. The improvement of GAC adsorption properties resulted from the modification of pore size distribution and surface chemistry by MW irradiation. © 2004 Elsevier Ltd. All rights reserved.","author":[{"dropping-particle":"","family":"Quan","given":"Xie","non-dropping-particle":"","parse-names":false,"suffix":""},{"dropping-particle":"","family":"Liu","given":"Xitao","non-dropping-particle":"","parse-names":false,"suffix":""},{"dropping-particle":"","family":"Bo","given":"Longli","non-dropping-particle":"","parse-names":false,"suffix":""},{"dropping-particle":"","family":"Chen","given":"Shuo","non-dropping-particle":"","parse-names":false,"suffix":""},{"dropping-particle":"","family":"Zhao","given":"Yazhi","non-dropping-particle":"","parse-names":false,"suffix":""},{"dropping-particle":"","family":"Cui","given":"Xinyi","non-dropping-particle":"","parse-names":false,"suffix":""}],"container-title":"Water Research","id":"ITEM-1","issue":"20","issued":{"date-parts":[["2004"]]},"page":"4484-4490","title":"Regeneration of acid orange 7-exhausted granular activated carbons with microwave irradiation","type":"article-journal","volume":"38"},"uris":["http://www.mendeley.com/documents/?uuid=f47b5ac8-3bab-4b11-985d-3c02f4166d02"]},{"id":"ITEM-2","itemData":{"DOI":"10.1016/j.cej.2017.03.007","ISSN":"13858947","abstract":"To reduce the secondary pollution of volatile organic compounds generated from adsorbent regeneration, a regeneration method for granular activated carbon (GAC) saturated with chloramphenicol is studied. The saturated GAC is regenerated by microwave and ultraviolet irradiation which radiated from electrodeless lamps activated by microwave. The existence of ultraviolet rays can affect the degradation of chloramphenicol, and it is analyzed by adsorption capacity recovery percentage, mineralisation percentage and the amount of inorganic chloride. The saturated GAC is regenerated in microwave reactor at 2450 MHz for 10 min. The mineralisation percentage increases to 37% from 5% when adds the electrodeless lamp into the regeneration reactor. Besides, 83% of the total chloride in chloramphenicol can transform into inorganic chloride. Add ultraviolet radiation in microwave regeneration reactor can enhance the oxidizability of microwave regeneration method. Furthermore, the adsorption ability of GAC can maintain at a high level after five absorption/regeneration cycles. These results show a great potential use of microwave and ultraviolet irradiation to regenerate activated carbon saturated with chlorinated organic compound. This regeneration method can reduce the risk of secondary pollution of chlorinated organic compound during adsorbent regeneration.","author":[{"dropping-particle":"","family":"Sun","given":"Yanlong","non-dropping-particle":"","parse-names":false,"suffix":""},{"dropping-particle":"","family":"Zhang","given":"Bo","non-dropping-particle":"","parse-names":false,"suffix":""},{"dropping-particle":"","family":"Zheng","given":"Tong","non-dropping-particle":"","parse-names":false,"suffix":""},{"dropping-particle":"","family":"Wang","given":"Peng","non-dropping-particle":"","parse-names":false,"suffix":""}],"container-title":"Chemical Engineering Journal","id":"ITEM-2","issued":{"date-parts":[["2017"]]},"page":"264-270","publisher":"Elsevier B.V.","title":"Regeneration of activated carbon saturated with chloramphenicol by microwave and ultraviolet irradiation","type":"article-journal","volume":"320"},"uris":["http://www.mendeley.com/documents/?uuid=c7a20901-5811-407d-9b11-91fb10939e91"]},{"id":"ITEM-3","itemData":{"DOI":"10.1016/j.watres.2007.05.006","ISBN":"0043-1354","ISSN":"00431354","PMID":"17572468","abstract":"The purpose of this work was to explore the application of microwaves for the regeneration of activated carbons spent with salicylic acid, a metabolite of a common analgesic frequently found in wastewater from the pharmaceutical industry. The exhausted carbon was treated in a quartz reactor by microwave irradiation at 2450 MHz at different temperatures and atmospheres, the regeneration efficiency being highly dependent on the operating conditions. Quantitative desorption of the pollutant was achieved at high temperature and oxidizing atmosphere, with regeneration efficiencies as high as 99% after six cycles. The stripping efficiency was superior to 95% at high temperatures and decreased at 450 °C. The incomplete desorption of the adsorbate at low temperature was further confirmed by the changes in the porosity observed by N2and CO2adsorption isotherms. Hence, micropores remain blocked which results in a reduction in loading capacities in successive cycles. © 2007 Elsevier Ltd. All rights reserved.","author":[{"dropping-particle":"","family":"Ania","given":"C. O.","non-dropping-particle":"","parse-names":false,"suffix":""},{"dropping-particle":"","family":"Parra","given":"J. B.","non-dropping-particle":"","parse-names":false,"suffix":""},{"dropping-particle":"","family":"Menéndez","given":"J. A.","non-dropping-particle":"","parse-names":false,"suffix":""},{"dropping-particle":"","family":"Pis","given":"J. J.","non-dropping-particle":"","parse-names":false,"suffix":""}],"container-title":"Water Research","id":"ITEM-3","issue":"15","issued":{"date-parts":[["2007"]]},"page":"3299-3306","title":"Microwave-assisted regeneration of activated carbons loaded with pharmaceuticals","type":"article-journal","volume":"41"},"uris":["http://www.mendeley.com/documents/?uuid=672a9e77-da9b-44a7-add8-031588ccc066"]}],"mendeley":{"formattedCitation":"(Ania et al., 2007; Quan et al., 2004; Sun et al., 2017)","plainTextFormattedCitation":"(Ania et al., 2007; Quan et al., 2004; Sun et al., 2017)","previouslyFormattedCitation":"(Ania et al., 2007; Quan et al., 2004; Sun et al., 2017)"},"properties":{"noteIndex":0},"schema":"https://github.com/citation-style-language/schema/raw/master/csl-citation.json"}</w:instrText>
      </w:r>
      <w:r w:rsidR="004023CF">
        <w:fldChar w:fldCharType="separate"/>
      </w:r>
      <w:r w:rsidR="004023CF" w:rsidRPr="004023CF">
        <w:rPr>
          <w:noProof/>
        </w:rPr>
        <w:t>(Ania et al., 2007; Quan et al., 2004; Sun et al., 2017)</w:t>
      </w:r>
      <w:r w:rsidR="004023CF">
        <w:fldChar w:fldCharType="end"/>
      </w:r>
      <w:r w:rsidR="004023CF">
        <w:t>.</w:t>
      </w:r>
    </w:p>
    <w:p w14:paraId="2DA84B10" w14:textId="7CBF500B" w:rsidR="0099654E" w:rsidRDefault="00821B94" w:rsidP="00C73E7F">
      <w:pPr>
        <w:autoSpaceDE w:val="0"/>
        <w:autoSpaceDN w:val="0"/>
        <w:adjustRightInd w:val="0"/>
        <w:rPr>
          <w:rFonts w:eastAsiaTheme="minorHAnsi"/>
          <w:szCs w:val="22"/>
        </w:rPr>
      </w:pPr>
      <w:r w:rsidRPr="004023CF">
        <w:t>The weight loss percentage of GAC 830 in three adsorption</w:t>
      </w:r>
      <w:r w:rsidR="00AD1C61">
        <w:t>-</w:t>
      </w:r>
      <w:r w:rsidRPr="004023CF">
        <w:t xml:space="preserve">regeneration cycles is shown in </w:t>
      </w:r>
      <w:r w:rsidR="00DC471E">
        <w:t>F</w:t>
      </w:r>
      <w:r w:rsidRPr="004023CF">
        <w:t>ig</w:t>
      </w:r>
      <w:r w:rsidR="00822F88" w:rsidRPr="004023CF">
        <w:t>ure 1b</w:t>
      </w:r>
      <w:r w:rsidRPr="004023CF">
        <w:t xml:space="preserve">. GAC 830 lost only 1.1% of its weight at the first regeneration cycle and the weight loss percentage </w:t>
      </w:r>
      <w:r w:rsidR="00BD103A">
        <w:t>was</w:t>
      </w:r>
      <w:r w:rsidRPr="004023CF">
        <w:t xml:space="preserve"> almost constant among the second and th</w:t>
      </w:r>
      <w:r w:rsidRPr="00821B94">
        <w:t>ird</w:t>
      </w:r>
      <w:r w:rsidRPr="00821B94">
        <w:rPr>
          <w:rFonts w:eastAsiaTheme="minorHAnsi"/>
          <w:szCs w:val="22"/>
        </w:rPr>
        <w:t xml:space="preserve"> adsorption</w:t>
      </w:r>
      <w:r w:rsidR="00AD1C61">
        <w:rPr>
          <w:rFonts w:eastAsiaTheme="minorHAnsi"/>
          <w:szCs w:val="22"/>
        </w:rPr>
        <w:t>-</w:t>
      </w:r>
      <w:r w:rsidRPr="00821B94">
        <w:rPr>
          <w:rFonts w:eastAsiaTheme="minorHAnsi"/>
          <w:szCs w:val="22"/>
        </w:rPr>
        <w:t xml:space="preserve">regeneration cycles (1.8 and 1.9%, respectively). </w:t>
      </w:r>
      <w:bookmarkStart w:id="2" w:name="_Hlk5029105"/>
      <w:r w:rsidR="00EF78E0">
        <w:rPr>
          <w:rFonts w:eastAsiaTheme="minorHAnsi"/>
          <w:szCs w:val="22"/>
        </w:rPr>
        <w:t xml:space="preserve">The overall weight loss percentage </w:t>
      </w:r>
      <w:r w:rsidR="00BD103A">
        <w:rPr>
          <w:rFonts w:eastAsiaTheme="minorHAnsi"/>
          <w:szCs w:val="22"/>
        </w:rPr>
        <w:t>was</w:t>
      </w:r>
      <w:r w:rsidR="00EF78E0">
        <w:rPr>
          <w:rFonts w:eastAsiaTheme="minorHAnsi"/>
          <w:szCs w:val="22"/>
        </w:rPr>
        <w:t xml:space="preserve"> less than 2% and it does not represent a limitation of the technical feasibility of MW regen</w:t>
      </w:r>
      <w:r w:rsidR="00BD103A">
        <w:rPr>
          <w:rFonts w:eastAsiaTheme="minorHAnsi"/>
          <w:szCs w:val="22"/>
        </w:rPr>
        <w:t>eration.</w:t>
      </w:r>
      <w:bookmarkEnd w:id="2"/>
      <w:r w:rsidR="00BD103A">
        <w:rPr>
          <w:rFonts w:eastAsiaTheme="minorHAnsi"/>
          <w:szCs w:val="22"/>
        </w:rPr>
        <w:t xml:space="preserve"> T</w:t>
      </w:r>
      <w:r w:rsidR="00EF78E0">
        <w:rPr>
          <w:rFonts w:eastAsiaTheme="minorHAnsi"/>
          <w:szCs w:val="22"/>
        </w:rPr>
        <w:t xml:space="preserve">he weight loss percentage </w:t>
      </w:r>
      <w:r w:rsidR="00BD103A">
        <w:rPr>
          <w:rFonts w:eastAsiaTheme="minorHAnsi"/>
          <w:szCs w:val="22"/>
        </w:rPr>
        <w:t>observed was</w:t>
      </w:r>
      <w:r w:rsidR="00EF78E0">
        <w:rPr>
          <w:rFonts w:eastAsiaTheme="minorHAnsi"/>
          <w:szCs w:val="22"/>
        </w:rPr>
        <w:t xml:space="preserve"> lower than that obtained </w:t>
      </w:r>
      <w:r w:rsidR="00042204">
        <w:rPr>
          <w:rFonts w:eastAsiaTheme="minorHAnsi"/>
          <w:szCs w:val="22"/>
        </w:rPr>
        <w:t>during</w:t>
      </w:r>
      <w:r w:rsidR="00BD103A">
        <w:rPr>
          <w:rFonts w:eastAsiaTheme="minorHAnsi"/>
          <w:szCs w:val="22"/>
        </w:rPr>
        <w:t xml:space="preserve"> </w:t>
      </w:r>
      <w:r w:rsidR="00EF78E0">
        <w:rPr>
          <w:rFonts w:eastAsiaTheme="minorHAnsi"/>
          <w:szCs w:val="22"/>
        </w:rPr>
        <w:t xml:space="preserve">conventional heat treatment </w:t>
      </w:r>
      <w:r w:rsidR="00BD103A">
        <w:rPr>
          <w:rFonts w:eastAsiaTheme="minorHAnsi"/>
          <w:szCs w:val="22"/>
        </w:rPr>
        <w:t>(</w:t>
      </w:r>
      <w:r w:rsidR="00EF78E0">
        <w:rPr>
          <w:rFonts w:eastAsiaTheme="minorHAnsi"/>
          <w:szCs w:val="22"/>
        </w:rPr>
        <w:t xml:space="preserve">5 – 15% for each regeneration cycle </w:t>
      </w:r>
      <w:r w:rsidR="00EF78E0">
        <w:rPr>
          <w:rFonts w:eastAsiaTheme="minorHAnsi"/>
          <w:szCs w:val="22"/>
        </w:rPr>
        <w:fldChar w:fldCharType="begin" w:fldLock="1"/>
      </w:r>
      <w:r w:rsidR="00EF78E0">
        <w:rPr>
          <w:rFonts w:eastAsiaTheme="minorHAnsi"/>
          <w:szCs w:val="22"/>
        </w:rPr>
        <w:instrText>ADDIN CSL_CITATION {"citationItems":[{"id":"ITEM-1","itemData":{"DOI":"10.1002/ceat.201300808","ISSN":"15214125","author":[{"dropping-particle":"","family":"Zanella","given":"Odivan","non-dropping-particle":"","parse-names":false,"suffix":""},{"dropping-particle":"","family":"Tessaro","given":"Isabel Cristina","non-dropping-particle":"","parse-names":false,"suffix":""},{"dropping-particle":"","family":"Féris","given":"Liliana Amaral","non-dropping-particle":"","parse-names":false,"suffix":""}],"container-title":"Chemical Engineering and Technology","id":"ITEM-1","issue":"9","issued":{"date-parts":[["2014"]]},"page":"1447-1459","title":"Desorption- and decomposition-based techniques for the regeneration of activated carbon","type":"article-journal","volume":"37"},"uris":["http://www.mendeley.com/documents/?uuid=5ca38061-1b47-4a16-810b-c7a57c58e923"]}],"mendeley":{"formattedCitation":"(Zanella et al., 2014)","plainTextFormattedCitation":"(Zanella et al., 2014)","previouslyFormattedCitation":"(Zanella et al., 2014)"},"properties":{"noteIndex":0},"schema":"https://github.com/citation-style-language/schema/raw/master/csl-citation.json"}</w:instrText>
      </w:r>
      <w:r w:rsidR="00EF78E0">
        <w:rPr>
          <w:rFonts w:eastAsiaTheme="minorHAnsi"/>
          <w:szCs w:val="22"/>
        </w:rPr>
        <w:fldChar w:fldCharType="separate"/>
      </w:r>
      <w:r w:rsidR="00EF78E0" w:rsidRPr="00EF78E0">
        <w:rPr>
          <w:rFonts w:eastAsiaTheme="minorHAnsi"/>
          <w:noProof/>
          <w:szCs w:val="22"/>
        </w:rPr>
        <w:t>(Zanella et al., 2014)</w:t>
      </w:r>
      <w:r w:rsidR="00EF78E0">
        <w:rPr>
          <w:rFonts w:eastAsiaTheme="minorHAnsi"/>
          <w:szCs w:val="22"/>
        </w:rPr>
        <w:fldChar w:fldCharType="end"/>
      </w:r>
      <w:r w:rsidR="00BD103A">
        <w:rPr>
          <w:rFonts w:eastAsiaTheme="minorHAnsi"/>
          <w:szCs w:val="22"/>
        </w:rPr>
        <w:t>)</w:t>
      </w:r>
      <w:r w:rsidR="00EF78E0">
        <w:rPr>
          <w:rFonts w:eastAsiaTheme="minorHAnsi"/>
          <w:szCs w:val="22"/>
        </w:rPr>
        <w:t>. In addition</w:t>
      </w:r>
      <w:r w:rsidR="00BD103A">
        <w:rPr>
          <w:rFonts w:eastAsiaTheme="minorHAnsi"/>
          <w:szCs w:val="22"/>
        </w:rPr>
        <w:t>,</w:t>
      </w:r>
      <w:r w:rsidR="00EF78E0">
        <w:rPr>
          <w:rFonts w:eastAsiaTheme="minorHAnsi"/>
          <w:szCs w:val="22"/>
        </w:rPr>
        <w:t xml:space="preserve"> the percentage of AC weight loss depends on the temperature reached during MW irradiation and on type of activated carbon and adsorbate </w:t>
      </w:r>
      <w:r w:rsidR="00EF78E0">
        <w:rPr>
          <w:rFonts w:eastAsiaTheme="minorHAnsi"/>
          <w:szCs w:val="22"/>
        </w:rPr>
        <w:fldChar w:fldCharType="begin" w:fldLock="1"/>
      </w:r>
      <w:r w:rsidR="0023317E">
        <w:rPr>
          <w:rFonts w:eastAsiaTheme="minorHAnsi"/>
          <w:szCs w:val="22"/>
        </w:rPr>
        <w:instrText>ADDIN CSL_CITATION {"citationItems":[{"id":"ITEM-1","itemData":{"DOI":"10.1016/j.carbon.2004.01.010","ISBN":"0008-6223","ISSN":"00086223","abstract":"Thermal regeneration of activated carbons (AC) was carried out at 1123 K and under N2atmosphere. Experiments have been carried out using a single mode microwave device operating at 2450 MHz and a conventional electric furnace (EF) so as to compare the effect of the different heating mechanisms on the adsorptive capacities of the regenerated AC. The adsorbents were saturated with phenol in columns. Adsorptive capacities after subsequent regeneration cycles were evaluated from the breakthrough curves. Additionally, a complete textural and chemical characterization of the regenerated samples was also carried out in order to study the influence of the subsequent regeneration cycles on the texture and the adsorptive capacities of the AC. Textural characterization of the regenerated samples was carried out by means of N2adsorption isotherms at 77 K. © 2004 Elsevier Ltd. All rights reserved.","author":[{"dropping-particle":"","family":"Ania","given":"C. O.","non-dropping-particle":"","parse-names":false,"suffix":""},{"dropping-particle":"","family":"Menéndez","given":"J. A.","non-dropping-particle":"","parse-names":false,"suffix":""},{"dropping-particle":"","family":"Parra","given":"J. B.","non-dropping-particle":"","parse-names":false,"suffix":""},{"dropping-particle":"","family":"Pis","given":"J. J.","non-dropping-particle":"","parse-names":false,"suffix":""}],"container-title":"Carbon","id":"ITEM-1","issue":"7","issued":{"date-parts":[["2004"]]},"page":"1377-1381","title":"Microwave-induced regeneration of activated carbons polluted with phenol. A comparison with conventional thermal regeneration","type":"article-journal","volume":"42"},"uris":["http://www.mendeley.com/documents/?uuid=089397af-f0a7-40b7-945e-0be130d19aad"]}],"mendeley":{"formattedCitation":"(Ania et al., 2004)","plainTextFormattedCitation":"(Ania et al., 2004)","previouslyFormattedCitation":"(Ania et al., 2004)"},"properties":{"noteIndex":0},"schema":"https://github.com/citation-style-language/schema/raw/master/csl-citation.json"}</w:instrText>
      </w:r>
      <w:r w:rsidR="00EF78E0">
        <w:rPr>
          <w:rFonts w:eastAsiaTheme="minorHAnsi"/>
          <w:szCs w:val="22"/>
        </w:rPr>
        <w:fldChar w:fldCharType="separate"/>
      </w:r>
      <w:r w:rsidR="00EF78E0" w:rsidRPr="00EF78E0">
        <w:rPr>
          <w:rFonts w:eastAsiaTheme="minorHAnsi"/>
          <w:noProof/>
          <w:szCs w:val="22"/>
        </w:rPr>
        <w:t>(Ania et al., 2004)</w:t>
      </w:r>
      <w:r w:rsidR="00EF78E0">
        <w:rPr>
          <w:rFonts w:eastAsiaTheme="minorHAnsi"/>
          <w:szCs w:val="22"/>
        </w:rPr>
        <w:fldChar w:fldCharType="end"/>
      </w:r>
      <w:r w:rsidR="00B0360B">
        <w:rPr>
          <w:rFonts w:eastAsiaTheme="minorHAnsi"/>
          <w:szCs w:val="22"/>
        </w:rPr>
        <w:t xml:space="preserve">. </w:t>
      </w:r>
    </w:p>
    <w:p w14:paraId="2C5473A3" w14:textId="77777777" w:rsidR="004023CF" w:rsidRDefault="004023CF" w:rsidP="004023CF">
      <w:pPr>
        <w:autoSpaceDE w:val="0"/>
        <w:autoSpaceDN w:val="0"/>
        <w:adjustRightInd w:val="0"/>
        <w:rPr>
          <w:rFonts w:eastAsiaTheme="minorHAnsi"/>
          <w:szCs w:val="22"/>
        </w:rPr>
      </w:pPr>
    </w:p>
    <w:p w14:paraId="3EE5115A" w14:textId="77777777" w:rsidR="00821B94" w:rsidRPr="00821B94" w:rsidRDefault="0099654E" w:rsidP="0099654E">
      <w:pPr>
        <w:autoSpaceDE w:val="0"/>
        <w:autoSpaceDN w:val="0"/>
        <w:adjustRightInd w:val="0"/>
        <w:spacing w:line="360" w:lineRule="auto"/>
        <w:jc w:val="left"/>
        <w:rPr>
          <w:rFonts w:eastAsiaTheme="minorHAnsi"/>
          <w:szCs w:val="22"/>
        </w:rPr>
      </w:pPr>
      <w:r>
        <w:rPr>
          <w:noProof/>
          <w:lang w:val="it-IT" w:eastAsia="it-IT"/>
        </w:rPr>
        <w:drawing>
          <wp:inline distT="0" distB="0" distL="0" distR="0" wp14:anchorId="15F03F0E" wp14:editId="3CAFA8E5">
            <wp:extent cx="2031892" cy="180000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892" cy="1800000"/>
                    </a:xfrm>
                    <a:prstGeom prst="rect">
                      <a:avLst/>
                    </a:prstGeom>
                    <a:noFill/>
                  </pic:spPr>
                </pic:pic>
              </a:graphicData>
            </a:graphic>
          </wp:inline>
        </w:drawing>
      </w:r>
      <w:r w:rsidR="00C27035">
        <w:rPr>
          <w:rFonts w:eastAsiaTheme="minorHAnsi"/>
          <w:noProof/>
          <w:szCs w:val="22"/>
          <w:lang w:val="it-IT" w:eastAsia="it-IT"/>
        </w:rPr>
        <w:drawing>
          <wp:inline distT="0" distB="0" distL="0" distR="0" wp14:anchorId="39EF247F" wp14:editId="2657E4AB">
            <wp:extent cx="2045284" cy="180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284" cy="1800000"/>
                    </a:xfrm>
                    <a:prstGeom prst="rect">
                      <a:avLst/>
                    </a:prstGeom>
                    <a:noFill/>
                  </pic:spPr>
                </pic:pic>
              </a:graphicData>
            </a:graphic>
          </wp:inline>
        </w:drawing>
      </w:r>
    </w:p>
    <w:tbl>
      <w:tblPr>
        <w:tblStyle w:val="Grigliatabella"/>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544"/>
      </w:tblGrid>
      <w:tr w:rsidR="005D5302" w:rsidRPr="003B3451" w14:paraId="52493ADF" w14:textId="77777777" w:rsidTr="00E0348D">
        <w:tc>
          <w:tcPr>
            <w:tcW w:w="2779" w:type="dxa"/>
            <w:vAlign w:val="center"/>
          </w:tcPr>
          <w:p w14:paraId="74D77B11" w14:textId="77777777" w:rsidR="005D5302" w:rsidRPr="00D6525A" w:rsidRDefault="005D5302" w:rsidP="005D5302">
            <w:pPr>
              <w:pStyle w:val="CETListbullets"/>
              <w:ind w:left="0" w:firstLine="0"/>
              <w:jc w:val="center"/>
            </w:pPr>
            <w:r w:rsidRPr="00D6525A">
              <w:t>(a)</w:t>
            </w:r>
          </w:p>
        </w:tc>
        <w:tc>
          <w:tcPr>
            <w:tcW w:w="3544" w:type="dxa"/>
            <w:vAlign w:val="center"/>
          </w:tcPr>
          <w:p w14:paraId="09991F0F" w14:textId="77777777" w:rsidR="005D5302" w:rsidRPr="00D6525A" w:rsidRDefault="005D5302" w:rsidP="005D5302">
            <w:pPr>
              <w:pStyle w:val="CETListbullets"/>
              <w:ind w:left="0" w:firstLine="0"/>
              <w:jc w:val="center"/>
            </w:pPr>
            <w:r w:rsidRPr="00D6525A">
              <w:t>(b)</w:t>
            </w:r>
          </w:p>
        </w:tc>
      </w:tr>
    </w:tbl>
    <w:p w14:paraId="5E644E3C" w14:textId="77777777" w:rsidR="0099654E" w:rsidRDefault="0099654E" w:rsidP="00D77429">
      <w:pPr>
        <w:pStyle w:val="CETListbullets"/>
        <w:ind w:left="0" w:firstLine="0"/>
        <w:jc w:val="left"/>
      </w:pPr>
      <w:r w:rsidRPr="003B3451">
        <w:rPr>
          <w:i/>
        </w:rPr>
        <w:t>Figure 1:</w:t>
      </w:r>
      <w:r w:rsidR="00E0348D" w:rsidRPr="003B3451">
        <w:rPr>
          <w:i/>
        </w:rPr>
        <w:t xml:space="preserve"> </w:t>
      </w:r>
      <w:r w:rsidRPr="003B3451">
        <w:rPr>
          <w:i/>
        </w:rPr>
        <w:t>Regeneration efficiency (RE) after the first and the third cycles</w:t>
      </w:r>
      <w:r w:rsidR="00E0348D" w:rsidRPr="003B3451">
        <w:rPr>
          <w:i/>
        </w:rPr>
        <w:t xml:space="preserve"> (a). W</w:t>
      </w:r>
      <w:r w:rsidR="00822F88" w:rsidRPr="003B3451">
        <w:rPr>
          <w:i/>
        </w:rPr>
        <w:t>eight loss percentage (</w:t>
      </w:r>
      <w:r w:rsidR="00822F88" w:rsidRPr="003B3451">
        <w:rPr>
          <w:rFonts w:cs="Arial"/>
          <w:i/>
        </w:rPr>
        <w:t>η) in three regeneration cycles</w:t>
      </w:r>
      <w:r w:rsidR="00E0348D" w:rsidRPr="003B3451">
        <w:rPr>
          <w:rFonts w:cs="Arial"/>
          <w:i/>
        </w:rPr>
        <w:t xml:space="preserve"> (b)</w:t>
      </w:r>
      <w:r w:rsidR="00E0348D">
        <w:rPr>
          <w:rFonts w:cs="Arial"/>
        </w:rPr>
        <w:t>.</w:t>
      </w:r>
    </w:p>
    <w:p w14:paraId="491A29BD" w14:textId="77777777" w:rsidR="00C27035" w:rsidRDefault="00C27035" w:rsidP="00C27035">
      <w:pPr>
        <w:pStyle w:val="CETheadingx"/>
      </w:pPr>
      <w:r>
        <w:lastRenderedPageBreak/>
        <w:t>Textural change of GAC 830</w:t>
      </w:r>
    </w:p>
    <w:p w14:paraId="6463368A" w14:textId="5BAF8ECD" w:rsidR="007F3CA8" w:rsidRDefault="00D6525A" w:rsidP="00F55E49">
      <w:pPr>
        <w:rPr>
          <w:rFonts w:eastAsiaTheme="minorHAnsi"/>
          <w:lang w:val="en-US" w:eastAsia="it-IT"/>
        </w:rPr>
      </w:pPr>
      <w:r>
        <w:rPr>
          <w:rFonts w:eastAsiaTheme="minorHAnsi"/>
          <w:lang w:val="en-US" w:eastAsia="it-IT"/>
        </w:rPr>
        <w:t xml:space="preserve">The nitrogen adsorption isotherms of GAC 830 before and after MW regeneration are reported </w:t>
      </w:r>
      <w:r w:rsidR="00BD103A">
        <w:rPr>
          <w:rFonts w:eastAsiaTheme="minorHAnsi"/>
          <w:lang w:val="en-US" w:eastAsia="it-IT"/>
        </w:rPr>
        <w:t>in</w:t>
      </w:r>
      <w:r>
        <w:rPr>
          <w:rFonts w:eastAsiaTheme="minorHAnsi"/>
          <w:lang w:val="en-US" w:eastAsia="it-IT"/>
        </w:rPr>
        <w:t xml:space="preserve"> </w:t>
      </w:r>
      <w:r w:rsidR="00DC471E">
        <w:rPr>
          <w:rFonts w:eastAsiaTheme="minorHAnsi"/>
          <w:lang w:val="en-US" w:eastAsia="it-IT"/>
        </w:rPr>
        <w:t>F</w:t>
      </w:r>
      <w:r>
        <w:rPr>
          <w:rFonts w:eastAsiaTheme="minorHAnsi"/>
          <w:lang w:val="en-US" w:eastAsia="it-IT"/>
        </w:rPr>
        <w:t xml:space="preserve">igure 2a. </w:t>
      </w:r>
      <w:r w:rsidR="009A6B92">
        <w:rPr>
          <w:rFonts w:eastAsiaTheme="minorHAnsi"/>
          <w:lang w:val="en-US" w:eastAsia="it-IT"/>
        </w:rPr>
        <w:t xml:space="preserve">The isotherms show </w:t>
      </w:r>
      <w:r w:rsidR="00BD103A">
        <w:rPr>
          <w:rFonts w:eastAsiaTheme="minorHAnsi"/>
          <w:lang w:val="en-US" w:eastAsia="it-IT"/>
        </w:rPr>
        <w:t xml:space="preserve">a </w:t>
      </w:r>
      <w:r w:rsidR="009A6B92">
        <w:rPr>
          <w:rFonts w:eastAsiaTheme="minorHAnsi"/>
          <w:lang w:val="en-US" w:eastAsia="it-IT"/>
        </w:rPr>
        <w:t xml:space="preserve">type I of </w:t>
      </w:r>
      <w:r w:rsidR="009A6B92" w:rsidRPr="00C27035">
        <w:rPr>
          <w:rFonts w:eastAsiaTheme="minorHAnsi"/>
          <w:lang w:val="en-US" w:eastAsia="it-IT"/>
        </w:rPr>
        <w:t>International Union of Pure and Applied Chemistry</w:t>
      </w:r>
      <w:r w:rsidR="009A6B92">
        <w:rPr>
          <w:rFonts w:eastAsiaTheme="minorHAnsi"/>
          <w:lang w:val="en-US" w:eastAsia="it-IT"/>
        </w:rPr>
        <w:t xml:space="preserve"> (IUPAC) classification, suggesting</w:t>
      </w:r>
      <w:r w:rsidR="00C27035" w:rsidRPr="00C27035">
        <w:rPr>
          <w:rFonts w:eastAsiaTheme="minorHAnsi"/>
          <w:lang w:val="en-US" w:eastAsia="it-IT"/>
        </w:rPr>
        <w:t xml:space="preserve"> that structure </w:t>
      </w:r>
      <w:r w:rsidR="009A6B92">
        <w:rPr>
          <w:rFonts w:eastAsiaTheme="minorHAnsi"/>
          <w:lang w:val="en-US" w:eastAsia="it-IT"/>
        </w:rPr>
        <w:t xml:space="preserve">of GAC 830 </w:t>
      </w:r>
      <w:r w:rsidR="00C27035" w:rsidRPr="00C27035">
        <w:rPr>
          <w:rFonts w:eastAsiaTheme="minorHAnsi"/>
          <w:lang w:val="en-US" w:eastAsia="it-IT"/>
        </w:rPr>
        <w:t>is manly microporous.</w:t>
      </w:r>
      <w:r w:rsidR="00AD05C8">
        <w:rPr>
          <w:rFonts w:eastAsiaTheme="minorHAnsi"/>
          <w:lang w:val="en-US" w:eastAsia="it-IT"/>
        </w:rPr>
        <w:t xml:space="preserve"> Looking </w:t>
      </w:r>
      <w:r w:rsidR="007F3CA8">
        <w:rPr>
          <w:rFonts w:eastAsiaTheme="minorHAnsi"/>
          <w:lang w:val="en-US" w:eastAsia="it-IT"/>
        </w:rPr>
        <w:t>on</w:t>
      </w:r>
      <w:r w:rsidR="00AD05C8">
        <w:rPr>
          <w:rFonts w:eastAsiaTheme="minorHAnsi"/>
          <w:lang w:val="en-US" w:eastAsia="it-IT"/>
        </w:rPr>
        <w:t xml:space="preserve"> </w:t>
      </w:r>
      <w:r w:rsidR="00DC471E">
        <w:rPr>
          <w:rFonts w:eastAsiaTheme="minorHAnsi"/>
          <w:lang w:val="en-US" w:eastAsia="it-IT"/>
        </w:rPr>
        <w:t>F</w:t>
      </w:r>
      <w:r w:rsidR="00AD05C8">
        <w:rPr>
          <w:rFonts w:eastAsiaTheme="minorHAnsi"/>
          <w:lang w:val="en-US" w:eastAsia="it-IT"/>
        </w:rPr>
        <w:t>igure 2</w:t>
      </w:r>
      <w:r w:rsidR="00B95705">
        <w:rPr>
          <w:rFonts w:eastAsiaTheme="minorHAnsi"/>
          <w:lang w:val="en-US" w:eastAsia="it-IT"/>
        </w:rPr>
        <w:t>a</w:t>
      </w:r>
      <w:r w:rsidR="00AD05C8">
        <w:rPr>
          <w:rFonts w:eastAsiaTheme="minorHAnsi"/>
          <w:lang w:val="en-US" w:eastAsia="it-IT"/>
        </w:rPr>
        <w:t>, the shape of nitrogen isotherm is almost preserved after MW irradiation at 440 W for 3 min.</w:t>
      </w:r>
      <w:r w:rsidR="00F55E49">
        <w:rPr>
          <w:rFonts w:eastAsiaTheme="minorHAnsi"/>
          <w:lang w:val="en-US" w:eastAsia="it-IT"/>
        </w:rPr>
        <w:t xml:space="preserve"> </w:t>
      </w:r>
      <w:r w:rsidR="007F3CA8">
        <w:rPr>
          <w:rFonts w:eastAsiaTheme="minorHAnsi"/>
          <w:lang w:val="en-US" w:eastAsia="it-IT"/>
        </w:rPr>
        <w:t>T</w:t>
      </w:r>
      <w:r w:rsidR="00AD05C8">
        <w:rPr>
          <w:rFonts w:eastAsiaTheme="minorHAnsi"/>
          <w:lang w:val="en-US" w:eastAsia="it-IT"/>
        </w:rPr>
        <w:t xml:space="preserve">he </w:t>
      </w:r>
      <w:r w:rsidR="00C27035" w:rsidRPr="00C27035">
        <w:rPr>
          <w:rFonts w:eastAsiaTheme="minorHAnsi"/>
          <w:lang w:val="en-US" w:eastAsia="it-IT"/>
        </w:rPr>
        <w:t xml:space="preserve">BET area </w:t>
      </w:r>
      <w:r w:rsidR="00AD05C8">
        <w:rPr>
          <w:rFonts w:eastAsiaTheme="minorHAnsi"/>
          <w:lang w:val="en-US" w:eastAsia="it-IT"/>
        </w:rPr>
        <w:t xml:space="preserve">and Langmuir area </w:t>
      </w:r>
      <w:r w:rsidR="00C27035" w:rsidRPr="00C27035">
        <w:rPr>
          <w:rFonts w:eastAsiaTheme="minorHAnsi"/>
          <w:lang w:val="en-US" w:eastAsia="it-IT"/>
        </w:rPr>
        <w:t>of GAC 830</w:t>
      </w:r>
      <w:r w:rsidR="00AD05C8">
        <w:rPr>
          <w:rFonts w:eastAsiaTheme="minorHAnsi"/>
          <w:lang w:val="en-US" w:eastAsia="it-IT"/>
        </w:rPr>
        <w:t xml:space="preserve"> samples</w:t>
      </w:r>
      <w:r w:rsidR="007F3CA8">
        <w:rPr>
          <w:rFonts w:eastAsiaTheme="minorHAnsi"/>
          <w:lang w:val="en-US" w:eastAsia="it-IT"/>
        </w:rPr>
        <w:t xml:space="preserve"> before and after MW regeneration</w:t>
      </w:r>
      <w:r w:rsidR="00AD05C8">
        <w:rPr>
          <w:rFonts w:eastAsiaTheme="minorHAnsi"/>
          <w:lang w:val="en-US" w:eastAsia="it-IT"/>
        </w:rPr>
        <w:t xml:space="preserve"> </w:t>
      </w:r>
      <w:r w:rsidR="001A4ED6">
        <w:rPr>
          <w:rFonts w:eastAsiaTheme="minorHAnsi"/>
          <w:lang w:val="en-US" w:eastAsia="it-IT"/>
        </w:rPr>
        <w:t>are</w:t>
      </w:r>
      <w:r w:rsidR="00AD05C8">
        <w:rPr>
          <w:rFonts w:eastAsiaTheme="minorHAnsi"/>
          <w:lang w:val="en-US" w:eastAsia="it-IT"/>
        </w:rPr>
        <w:t xml:space="preserve"> </w:t>
      </w:r>
      <w:r w:rsidR="007F3CA8">
        <w:rPr>
          <w:rFonts w:eastAsiaTheme="minorHAnsi"/>
          <w:lang w:val="en-US" w:eastAsia="it-IT"/>
        </w:rPr>
        <w:t xml:space="preserve">reported </w:t>
      </w:r>
      <w:r w:rsidR="001A4ED6">
        <w:rPr>
          <w:rFonts w:eastAsiaTheme="minorHAnsi"/>
          <w:lang w:val="en-US" w:eastAsia="it-IT"/>
        </w:rPr>
        <w:t>in</w:t>
      </w:r>
      <w:r w:rsidR="007F3CA8">
        <w:rPr>
          <w:rFonts w:eastAsiaTheme="minorHAnsi"/>
          <w:lang w:val="en-US" w:eastAsia="it-IT"/>
        </w:rPr>
        <w:t xml:space="preserve"> </w:t>
      </w:r>
      <w:r w:rsidR="00DC471E">
        <w:rPr>
          <w:rFonts w:eastAsiaTheme="minorHAnsi"/>
          <w:lang w:val="en-US" w:eastAsia="it-IT"/>
        </w:rPr>
        <w:t>F</w:t>
      </w:r>
      <w:r w:rsidR="007F3CA8">
        <w:rPr>
          <w:rFonts w:eastAsiaTheme="minorHAnsi"/>
          <w:lang w:val="en-US" w:eastAsia="it-IT"/>
        </w:rPr>
        <w:t xml:space="preserve">igure </w:t>
      </w:r>
      <w:r w:rsidR="00B95705">
        <w:rPr>
          <w:rFonts w:eastAsiaTheme="minorHAnsi"/>
          <w:lang w:val="en-US" w:eastAsia="it-IT"/>
        </w:rPr>
        <w:t>2b</w:t>
      </w:r>
      <w:r w:rsidR="007F3CA8">
        <w:rPr>
          <w:rFonts w:eastAsiaTheme="minorHAnsi"/>
          <w:lang w:val="en-US" w:eastAsia="it-IT"/>
        </w:rPr>
        <w:t>. GAC 830 surface area increase</w:t>
      </w:r>
      <w:r w:rsidR="001A4ED6">
        <w:rPr>
          <w:rFonts w:eastAsiaTheme="minorHAnsi"/>
          <w:lang w:val="en-US" w:eastAsia="it-IT"/>
        </w:rPr>
        <w:t>d</w:t>
      </w:r>
      <w:r w:rsidR="00C27035" w:rsidRPr="00C27035">
        <w:rPr>
          <w:rFonts w:eastAsiaTheme="minorHAnsi"/>
          <w:lang w:val="en-US" w:eastAsia="it-IT"/>
        </w:rPr>
        <w:t xml:space="preserve"> after the third regeneration cycle and it </w:t>
      </w:r>
      <w:r w:rsidR="001A4ED6">
        <w:rPr>
          <w:rFonts w:eastAsiaTheme="minorHAnsi"/>
          <w:lang w:val="en-US" w:eastAsia="it-IT"/>
        </w:rPr>
        <w:t>was</w:t>
      </w:r>
      <w:r w:rsidR="00C27035" w:rsidRPr="00C27035">
        <w:rPr>
          <w:rFonts w:eastAsiaTheme="minorHAnsi"/>
          <w:lang w:val="en-US" w:eastAsia="it-IT"/>
        </w:rPr>
        <w:t xml:space="preserve"> higher than that before regeneration. </w:t>
      </w:r>
      <w:r w:rsidR="007F3CA8">
        <w:rPr>
          <w:rFonts w:eastAsiaTheme="minorHAnsi"/>
          <w:lang w:val="en-US" w:eastAsia="it-IT"/>
        </w:rPr>
        <w:t xml:space="preserve">As demonstrated by Quan et al. (2004), the increase </w:t>
      </w:r>
      <w:r w:rsidR="001A4ED6">
        <w:rPr>
          <w:rFonts w:eastAsiaTheme="minorHAnsi"/>
          <w:lang w:val="en-US" w:eastAsia="it-IT"/>
        </w:rPr>
        <w:t>in</w:t>
      </w:r>
      <w:r w:rsidR="007F3CA8">
        <w:rPr>
          <w:rFonts w:eastAsiaTheme="minorHAnsi"/>
          <w:lang w:val="en-US" w:eastAsia="it-IT"/>
        </w:rPr>
        <w:t xml:space="preserve"> specific surface area after several regeneration cycles depends on the AC type and on the chemical characteristics of the adsorbate.</w:t>
      </w:r>
    </w:p>
    <w:p w14:paraId="4D302D3D" w14:textId="77777777" w:rsidR="00704A49" w:rsidRDefault="006A63CA" w:rsidP="00C27035">
      <w:pPr>
        <w:rPr>
          <w:rFonts w:eastAsiaTheme="minorHAnsi"/>
          <w:lang w:val="en-US" w:eastAsia="it-IT"/>
        </w:rPr>
      </w:pPr>
      <w:r>
        <w:rPr>
          <w:rFonts w:eastAsiaTheme="minorHAnsi"/>
          <w:noProof/>
          <w:lang w:val="it-IT" w:eastAsia="it-IT"/>
        </w:rPr>
        <w:drawing>
          <wp:inline distT="0" distB="0" distL="0" distR="0" wp14:anchorId="14EC475F" wp14:editId="477AB36B">
            <wp:extent cx="2742275" cy="1800000"/>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2275" cy="1800000"/>
                    </a:xfrm>
                    <a:prstGeom prst="rect">
                      <a:avLst/>
                    </a:prstGeom>
                    <a:noFill/>
                  </pic:spPr>
                </pic:pic>
              </a:graphicData>
            </a:graphic>
          </wp:inline>
        </w:drawing>
      </w:r>
      <w:r w:rsidR="005D5302">
        <w:rPr>
          <w:rFonts w:eastAsiaTheme="minorHAnsi"/>
          <w:noProof/>
          <w:lang w:val="it-IT" w:eastAsia="it-IT"/>
        </w:rPr>
        <w:drawing>
          <wp:inline distT="0" distB="0" distL="0" distR="0" wp14:anchorId="4941FAA5" wp14:editId="03395F91">
            <wp:extent cx="2670617" cy="1800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0617" cy="1800000"/>
                    </a:xfrm>
                    <a:prstGeom prst="rect">
                      <a:avLst/>
                    </a:prstGeom>
                    <a:noFill/>
                  </pic:spPr>
                </pic:pic>
              </a:graphicData>
            </a:graphic>
          </wp:inline>
        </w:drawing>
      </w:r>
    </w:p>
    <w:tbl>
      <w:tblPr>
        <w:tblStyle w:val="Grigliatabella"/>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24"/>
      </w:tblGrid>
      <w:tr w:rsidR="005D5302" w14:paraId="2DEDE522" w14:textId="77777777" w:rsidTr="005D5302">
        <w:tc>
          <w:tcPr>
            <w:tcW w:w="4388" w:type="dxa"/>
            <w:vAlign w:val="center"/>
          </w:tcPr>
          <w:p w14:paraId="4C446695" w14:textId="77777777" w:rsidR="005D5302" w:rsidRDefault="005D5302" w:rsidP="005D5302">
            <w:pPr>
              <w:pStyle w:val="CETListbullets"/>
              <w:ind w:left="0" w:firstLine="0"/>
              <w:jc w:val="center"/>
            </w:pPr>
            <w:r>
              <w:t>(a)</w:t>
            </w:r>
          </w:p>
        </w:tc>
        <w:tc>
          <w:tcPr>
            <w:tcW w:w="4389" w:type="dxa"/>
            <w:vAlign w:val="center"/>
          </w:tcPr>
          <w:p w14:paraId="772051C5" w14:textId="77777777" w:rsidR="005D5302" w:rsidRDefault="005D5302" w:rsidP="005D5302">
            <w:pPr>
              <w:pStyle w:val="CETListbullets"/>
              <w:ind w:left="0" w:firstLine="0"/>
              <w:jc w:val="center"/>
            </w:pPr>
            <w:r>
              <w:t>(b)</w:t>
            </w:r>
          </w:p>
        </w:tc>
      </w:tr>
    </w:tbl>
    <w:p w14:paraId="1A7C18DA" w14:textId="10AB4870" w:rsidR="00CC4096" w:rsidRPr="00D6525A" w:rsidRDefault="00CC4096" w:rsidP="00D77429">
      <w:pPr>
        <w:pStyle w:val="CETListbullets"/>
        <w:ind w:left="0" w:firstLine="0"/>
        <w:jc w:val="left"/>
        <w:rPr>
          <w:i/>
        </w:rPr>
      </w:pPr>
      <w:r w:rsidRPr="00D6525A">
        <w:rPr>
          <w:i/>
        </w:rPr>
        <w:t>Figure 2:</w:t>
      </w:r>
      <w:r w:rsidR="005D5302" w:rsidRPr="00D6525A">
        <w:rPr>
          <w:i/>
        </w:rPr>
        <w:t xml:space="preserve"> </w:t>
      </w:r>
      <w:r w:rsidR="00FA44B3" w:rsidRPr="00D6525A">
        <w:rPr>
          <w:i/>
        </w:rPr>
        <w:t xml:space="preserve">Nitrogen adsorption isotherm of </w:t>
      </w:r>
      <w:r w:rsidR="00DF5DFB" w:rsidRPr="00D6525A">
        <w:rPr>
          <w:i/>
        </w:rPr>
        <w:t>GAC 830</w:t>
      </w:r>
      <w:r w:rsidR="00FA44B3" w:rsidRPr="00D6525A">
        <w:rPr>
          <w:i/>
        </w:rPr>
        <w:t xml:space="preserve"> samples before and after MW irradiation at 440 W for 3 min</w:t>
      </w:r>
      <w:r w:rsidR="005D5302" w:rsidRPr="00D6525A">
        <w:rPr>
          <w:i/>
        </w:rPr>
        <w:t xml:space="preserve"> (a). Specific surface area (BET area and Langmuir area) of GAC 830 samples before and after MW regeneration (b)</w:t>
      </w:r>
      <w:r w:rsidR="00D77429">
        <w:rPr>
          <w:i/>
        </w:rPr>
        <w:t>.</w:t>
      </w:r>
    </w:p>
    <w:p w14:paraId="25D23252" w14:textId="12A546F6" w:rsidR="00E475AE" w:rsidRPr="002630E0" w:rsidRDefault="00E475AE" w:rsidP="00E475AE">
      <w:pPr>
        <w:spacing w:before="240"/>
        <w:rPr>
          <w:rFonts w:eastAsiaTheme="minorHAnsi"/>
          <w:lang w:val="en-US" w:eastAsia="it-IT"/>
        </w:rPr>
      </w:pPr>
      <w:r w:rsidRPr="002630E0">
        <w:rPr>
          <w:rFonts w:eastAsiaTheme="minorHAnsi"/>
          <w:lang w:val="en-US" w:eastAsia="it-IT"/>
        </w:rPr>
        <w:t xml:space="preserve">The effect of MW irradiation on pore volume and median pore width of </w:t>
      </w:r>
      <w:r w:rsidR="009431D8">
        <w:rPr>
          <w:rFonts w:eastAsiaTheme="minorHAnsi"/>
          <w:lang w:val="en-US" w:eastAsia="it-IT"/>
        </w:rPr>
        <w:t>GAC</w:t>
      </w:r>
      <w:r w:rsidRPr="002630E0">
        <w:rPr>
          <w:rFonts w:eastAsiaTheme="minorHAnsi"/>
          <w:lang w:val="en-US" w:eastAsia="it-IT"/>
        </w:rPr>
        <w:t xml:space="preserve"> samples was also investigated. Preliminar</w:t>
      </w:r>
      <w:r w:rsidR="007A563C">
        <w:rPr>
          <w:rFonts w:eastAsiaTheme="minorHAnsi"/>
          <w:lang w:val="en-US" w:eastAsia="it-IT"/>
        </w:rPr>
        <w:t>y</w:t>
      </w:r>
      <w:r w:rsidRPr="002630E0">
        <w:rPr>
          <w:rFonts w:eastAsiaTheme="minorHAnsi"/>
          <w:lang w:val="en-US" w:eastAsia="it-IT"/>
        </w:rPr>
        <w:t xml:space="preserve"> results show that </w:t>
      </w:r>
      <w:r>
        <w:rPr>
          <w:rFonts w:eastAsiaTheme="minorHAnsi"/>
          <w:lang w:val="en-US" w:eastAsia="it-IT"/>
        </w:rPr>
        <w:t xml:space="preserve">the </w:t>
      </w:r>
      <w:r w:rsidRPr="002630E0">
        <w:rPr>
          <w:rFonts w:eastAsiaTheme="minorHAnsi"/>
          <w:lang w:val="en-US" w:eastAsia="it-IT"/>
        </w:rPr>
        <w:t>median pore width was equal to 0.67 nm and it remains almost constant during regeneration cycles. This prov</w:t>
      </w:r>
      <w:r w:rsidR="00996415">
        <w:rPr>
          <w:rFonts w:eastAsiaTheme="minorHAnsi"/>
          <w:lang w:val="en-US" w:eastAsia="it-IT"/>
        </w:rPr>
        <w:t>es</w:t>
      </w:r>
      <w:r w:rsidRPr="002630E0">
        <w:rPr>
          <w:rFonts w:eastAsiaTheme="minorHAnsi"/>
          <w:lang w:val="en-US" w:eastAsia="it-IT"/>
        </w:rPr>
        <w:t xml:space="preserve"> that the porous structure of AC samples is not modified by MW irradiation. </w:t>
      </w:r>
      <w:r w:rsidR="001A4ED6">
        <w:rPr>
          <w:rFonts w:eastAsiaTheme="minorHAnsi"/>
          <w:lang w:val="en-US" w:eastAsia="it-IT"/>
        </w:rPr>
        <w:t>On the other hand, t</w:t>
      </w:r>
      <w:r w:rsidRPr="002630E0">
        <w:rPr>
          <w:rFonts w:eastAsiaTheme="minorHAnsi"/>
          <w:lang w:val="en-US" w:eastAsia="it-IT"/>
        </w:rPr>
        <w:t>he increasing of pore volume after the 3</w:t>
      </w:r>
      <w:r w:rsidRPr="002630E0">
        <w:rPr>
          <w:rFonts w:eastAsiaTheme="minorHAnsi"/>
          <w:vertAlign w:val="superscript"/>
          <w:lang w:val="en-US" w:eastAsia="it-IT"/>
        </w:rPr>
        <w:t>rd</w:t>
      </w:r>
      <w:r w:rsidRPr="002630E0">
        <w:rPr>
          <w:rFonts w:eastAsiaTheme="minorHAnsi"/>
          <w:lang w:val="en-US" w:eastAsia="it-IT"/>
        </w:rPr>
        <w:t xml:space="preserve"> cycle is consistent with the increase of specific surface area.</w:t>
      </w:r>
    </w:p>
    <w:p w14:paraId="0BE14670" w14:textId="77777777" w:rsidR="000B19F2" w:rsidRDefault="000B19F2" w:rsidP="000B19F2">
      <w:pPr>
        <w:pStyle w:val="CETHeading1"/>
        <w:rPr>
          <w:lang w:val="en-GB"/>
        </w:rPr>
      </w:pPr>
      <w:r>
        <w:rPr>
          <w:lang w:val="en-GB"/>
        </w:rPr>
        <w:t>Conclusions</w:t>
      </w:r>
    </w:p>
    <w:p w14:paraId="31F7AC6A" w14:textId="2D56BF66" w:rsidR="003B3451" w:rsidRDefault="000229A9" w:rsidP="00C82639">
      <w:pPr>
        <w:pStyle w:val="CETAcknowledgementstitle"/>
        <w:jc w:val="both"/>
        <w:rPr>
          <w:b w:val="0"/>
        </w:rPr>
      </w:pPr>
      <w:r>
        <w:rPr>
          <w:b w:val="0"/>
        </w:rPr>
        <w:t xml:space="preserve">This preliminary study has demonstrated the feasibility of MW irradiation </w:t>
      </w:r>
      <w:r w:rsidR="00C65AD9">
        <w:rPr>
          <w:b w:val="0"/>
        </w:rPr>
        <w:t>for Cs-saturated activated carbon</w:t>
      </w:r>
      <w:r w:rsidR="001A4ED6">
        <w:rPr>
          <w:b w:val="0"/>
        </w:rPr>
        <w:t>s</w:t>
      </w:r>
      <w:r w:rsidR="00C65AD9">
        <w:rPr>
          <w:b w:val="0"/>
        </w:rPr>
        <w:t xml:space="preserve">. </w:t>
      </w:r>
      <w:r w:rsidR="007A2642">
        <w:rPr>
          <w:b w:val="0"/>
        </w:rPr>
        <w:t>MW irradiation effectively restore</w:t>
      </w:r>
      <w:r w:rsidR="001A4ED6">
        <w:rPr>
          <w:b w:val="0"/>
        </w:rPr>
        <w:t>s</w:t>
      </w:r>
      <w:r w:rsidR="007A2642">
        <w:rPr>
          <w:b w:val="0"/>
        </w:rPr>
        <w:t xml:space="preserve"> the adsorption capacity of activated carbon as demonstrated by the increasing of regeneration efficiency after the 3</w:t>
      </w:r>
      <w:r w:rsidR="007A2642" w:rsidRPr="007A2642">
        <w:rPr>
          <w:b w:val="0"/>
          <w:vertAlign w:val="superscript"/>
        </w:rPr>
        <w:t>rd</w:t>
      </w:r>
      <w:r w:rsidR="007A2642">
        <w:rPr>
          <w:b w:val="0"/>
        </w:rPr>
        <w:t xml:space="preserve"> cycle. </w:t>
      </w:r>
      <w:r w:rsidR="007A563C" w:rsidRPr="00C82639">
        <w:rPr>
          <w:b w:val="0"/>
        </w:rPr>
        <w:t xml:space="preserve">The increasing </w:t>
      </w:r>
      <w:r w:rsidR="001A4ED6">
        <w:rPr>
          <w:b w:val="0"/>
        </w:rPr>
        <w:t>in</w:t>
      </w:r>
      <w:r w:rsidR="007A563C" w:rsidRPr="00C82639">
        <w:rPr>
          <w:b w:val="0"/>
        </w:rPr>
        <w:t xml:space="preserve"> BET area and the reasonable weight loss</w:t>
      </w:r>
      <w:r w:rsidR="001A3CBE">
        <w:rPr>
          <w:b w:val="0"/>
        </w:rPr>
        <w:t xml:space="preserve"> percentage</w:t>
      </w:r>
      <w:r w:rsidR="007A563C" w:rsidRPr="00C82639">
        <w:rPr>
          <w:b w:val="0"/>
        </w:rPr>
        <w:t xml:space="preserve"> </w:t>
      </w:r>
      <w:r w:rsidR="001A3CBE">
        <w:rPr>
          <w:b w:val="0"/>
        </w:rPr>
        <w:t xml:space="preserve">(less than 2%) </w:t>
      </w:r>
      <w:r w:rsidR="007A563C" w:rsidRPr="00C82639">
        <w:rPr>
          <w:b w:val="0"/>
        </w:rPr>
        <w:t xml:space="preserve">demonstrate that MW irradiation </w:t>
      </w:r>
      <w:r w:rsidR="00C82639" w:rsidRPr="00C82639">
        <w:rPr>
          <w:b w:val="0"/>
        </w:rPr>
        <w:t>is an alternative regeneration technique</w:t>
      </w:r>
      <w:r w:rsidR="00C82639">
        <w:rPr>
          <w:b w:val="0"/>
        </w:rPr>
        <w:t xml:space="preserve">. Moreover, </w:t>
      </w:r>
      <w:r w:rsidR="001A4ED6">
        <w:rPr>
          <w:b w:val="0"/>
        </w:rPr>
        <w:t>MW regeneration</w:t>
      </w:r>
      <w:r w:rsidR="00C82639">
        <w:rPr>
          <w:b w:val="0"/>
        </w:rPr>
        <w:t xml:space="preserve"> preserve</w:t>
      </w:r>
      <w:r w:rsidR="007A2642">
        <w:rPr>
          <w:b w:val="0"/>
        </w:rPr>
        <w:t>s</w:t>
      </w:r>
      <w:r w:rsidR="007A563C" w:rsidRPr="00C82639">
        <w:rPr>
          <w:b w:val="0"/>
        </w:rPr>
        <w:t xml:space="preserve"> the porous structure of activated carbon</w:t>
      </w:r>
      <w:r w:rsidR="00C82639">
        <w:rPr>
          <w:b w:val="0"/>
        </w:rPr>
        <w:t xml:space="preserve"> as demonstrated by </w:t>
      </w:r>
      <w:r w:rsidR="001A3CBE">
        <w:rPr>
          <w:b w:val="0"/>
        </w:rPr>
        <w:t xml:space="preserve">comparing the </w:t>
      </w:r>
      <w:r w:rsidR="00C82639">
        <w:rPr>
          <w:b w:val="0"/>
        </w:rPr>
        <w:t xml:space="preserve">textural </w:t>
      </w:r>
      <w:r w:rsidR="001A3CBE">
        <w:rPr>
          <w:b w:val="0"/>
        </w:rPr>
        <w:t>properties</w:t>
      </w:r>
      <w:r w:rsidR="00C82639">
        <w:rPr>
          <w:b w:val="0"/>
        </w:rPr>
        <w:t xml:space="preserve"> of AC samples before and after regeneration cycles</w:t>
      </w:r>
      <w:r w:rsidR="00C65AD9">
        <w:rPr>
          <w:b w:val="0"/>
        </w:rPr>
        <w:t>.</w:t>
      </w:r>
      <w:r w:rsidR="00D428D4">
        <w:rPr>
          <w:b w:val="0"/>
        </w:rPr>
        <w:t xml:space="preserve"> Despite </w:t>
      </w:r>
      <w:r w:rsidR="008418F8">
        <w:rPr>
          <w:b w:val="0"/>
        </w:rPr>
        <w:t>a</w:t>
      </w:r>
      <w:r w:rsidR="00D428D4">
        <w:rPr>
          <w:b w:val="0"/>
        </w:rPr>
        <w:t xml:space="preserve"> low adsorption capacity obtained in the </w:t>
      </w:r>
      <w:r w:rsidR="00A92BFB">
        <w:rPr>
          <w:b w:val="0"/>
        </w:rPr>
        <w:t xml:space="preserve">present study, the feasibility of activated carbon is </w:t>
      </w:r>
      <w:r w:rsidR="001A4ED6">
        <w:rPr>
          <w:b w:val="0"/>
        </w:rPr>
        <w:t xml:space="preserve">strictly </w:t>
      </w:r>
      <w:r w:rsidR="00A92BFB">
        <w:rPr>
          <w:b w:val="0"/>
        </w:rPr>
        <w:t xml:space="preserve">linked to its dielectric nature which allows </w:t>
      </w:r>
      <w:r w:rsidR="001A4ED6">
        <w:rPr>
          <w:b w:val="0"/>
        </w:rPr>
        <w:t xml:space="preserve">a very efficient </w:t>
      </w:r>
      <w:r w:rsidR="00A92BFB">
        <w:rPr>
          <w:b w:val="0"/>
        </w:rPr>
        <w:t>thermal regeneration by microwave. Moreover, adsorption capacity of GAC 830 could be increased by means of chemical synthesis and by mixing with other materials (i.e. chabazite).</w:t>
      </w:r>
      <w:r w:rsidR="001A4ED6" w:rsidRPr="001A4ED6">
        <w:rPr>
          <w:b w:val="0"/>
        </w:rPr>
        <w:t xml:space="preserve"> </w:t>
      </w:r>
      <w:r w:rsidR="001A4ED6">
        <w:rPr>
          <w:b w:val="0"/>
        </w:rPr>
        <w:t>Overall, further investigations on more adsorption</w:t>
      </w:r>
      <w:r w:rsidR="009431D8">
        <w:rPr>
          <w:b w:val="0"/>
        </w:rPr>
        <w:t>-</w:t>
      </w:r>
      <w:r w:rsidR="001A4ED6">
        <w:rPr>
          <w:b w:val="0"/>
        </w:rPr>
        <w:t>regeneration cycles or using fixed-bed columns are required in order to better explore the applicability of MW regen</w:t>
      </w:r>
      <w:r w:rsidR="008A22CA">
        <w:rPr>
          <w:b w:val="0"/>
        </w:rPr>
        <w:t>eration also at a larger scale.</w:t>
      </w:r>
    </w:p>
    <w:p w14:paraId="35C1A7C8" w14:textId="77777777" w:rsidR="00600535" w:rsidRPr="00A11859" w:rsidRDefault="00600535" w:rsidP="00600535">
      <w:pPr>
        <w:pStyle w:val="CETReference"/>
        <w:rPr>
          <w:lang w:val="en-US"/>
        </w:rPr>
      </w:pPr>
      <w:r w:rsidRPr="00A11859">
        <w:rPr>
          <w:lang w:val="en-US"/>
        </w:rPr>
        <w:t>References</w:t>
      </w:r>
    </w:p>
    <w:p w14:paraId="0DB3B2AC" w14:textId="071A1AD2" w:rsidR="00A07517" w:rsidRPr="00A07517" w:rsidRDefault="000B19F2" w:rsidP="00A07517">
      <w:pPr>
        <w:widowControl w:val="0"/>
        <w:autoSpaceDE w:val="0"/>
        <w:autoSpaceDN w:val="0"/>
        <w:adjustRightInd w:val="0"/>
        <w:spacing w:line="240" w:lineRule="auto"/>
        <w:ind w:left="480" w:hanging="480"/>
        <w:rPr>
          <w:rFonts w:cs="Arial"/>
          <w:noProof/>
          <w:szCs w:val="24"/>
        </w:rPr>
      </w:pPr>
      <w:r>
        <w:fldChar w:fldCharType="begin" w:fldLock="1"/>
      </w:r>
      <w:r w:rsidRPr="00A07517">
        <w:rPr>
          <w:lang w:val="en-US"/>
        </w:rPr>
        <w:instrText xml:space="preserve">ADDIN Mendeley Bibliography CSL_BIBLIOGRAPHY </w:instrText>
      </w:r>
      <w:r>
        <w:fldChar w:fldCharType="separate"/>
      </w:r>
      <w:r w:rsidR="00A07517" w:rsidRPr="00A07517">
        <w:rPr>
          <w:rFonts w:cs="Arial"/>
          <w:noProof/>
          <w:szCs w:val="24"/>
          <w:lang w:val="en-US"/>
        </w:rPr>
        <w:t xml:space="preserve">Ania, C.O., Menéndez, J.A., Parra, J.B., Pis, J.J., 2004, </w:t>
      </w:r>
      <w:r w:rsidR="00A07517" w:rsidRPr="00A07517">
        <w:rPr>
          <w:rFonts w:cs="Arial"/>
          <w:noProof/>
          <w:szCs w:val="24"/>
        </w:rPr>
        <w:t>Microwave-induced regeneration of activated carbons polluted with phenol. A comparison with conventional thermal regeneration</w:t>
      </w:r>
      <w:r w:rsidR="00CA62B2">
        <w:rPr>
          <w:rFonts w:cs="Arial"/>
          <w:noProof/>
          <w:szCs w:val="24"/>
        </w:rPr>
        <w:t>,</w:t>
      </w:r>
      <w:r w:rsidR="00A07517" w:rsidRPr="00A07517">
        <w:rPr>
          <w:rFonts w:cs="Arial"/>
          <w:noProof/>
          <w:szCs w:val="24"/>
        </w:rPr>
        <w:t xml:space="preserve"> Carbon</w:t>
      </w:r>
      <w:r w:rsidR="00A62FBD">
        <w:rPr>
          <w:rFonts w:cs="Arial"/>
          <w:noProof/>
          <w:szCs w:val="24"/>
        </w:rPr>
        <w:t>,</w:t>
      </w:r>
      <w:r w:rsidR="00A07517" w:rsidRPr="00A07517">
        <w:rPr>
          <w:rFonts w:cs="Arial"/>
          <w:noProof/>
          <w:szCs w:val="24"/>
        </w:rPr>
        <w:t xml:space="preserve"> 42, 1377–1381. </w:t>
      </w:r>
    </w:p>
    <w:p w14:paraId="41DA28C1" w14:textId="72F23CA9"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Ania, C.O., Parra, J.B., Menéndez, J.A., Pis, J.J., 2007</w:t>
      </w:r>
      <w:r>
        <w:rPr>
          <w:rFonts w:cs="Arial"/>
          <w:noProof/>
          <w:szCs w:val="24"/>
        </w:rPr>
        <w:t>,</w:t>
      </w:r>
      <w:r w:rsidRPr="00A07517">
        <w:rPr>
          <w:rFonts w:cs="Arial"/>
          <w:noProof/>
          <w:szCs w:val="24"/>
        </w:rPr>
        <w:t xml:space="preserve"> Microwave-assisted regeneration of activated carbons loaded with pharmaceuticals</w:t>
      </w:r>
      <w:r w:rsidR="00DC471E">
        <w:rPr>
          <w:rFonts w:cs="Arial"/>
          <w:noProof/>
          <w:szCs w:val="24"/>
        </w:rPr>
        <w:t>,</w:t>
      </w:r>
      <w:r w:rsidRPr="00A07517">
        <w:rPr>
          <w:rFonts w:cs="Arial"/>
          <w:noProof/>
          <w:szCs w:val="24"/>
        </w:rPr>
        <w:t xml:space="preserve"> Water Res</w:t>
      </w:r>
      <w:r w:rsidR="00A62FBD">
        <w:rPr>
          <w:rFonts w:cs="Arial"/>
          <w:noProof/>
          <w:szCs w:val="24"/>
        </w:rPr>
        <w:t>earch,</w:t>
      </w:r>
      <w:r w:rsidRPr="00A07517">
        <w:rPr>
          <w:rFonts w:cs="Arial"/>
          <w:noProof/>
          <w:szCs w:val="24"/>
        </w:rPr>
        <w:t xml:space="preserve"> 41, 3299–3306.</w:t>
      </w:r>
    </w:p>
    <w:p w14:paraId="695A5DC3" w14:textId="13D0B1C6"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Awual, M.R., Suzuki, S., Taguchi, T., Shiwaku, H., Okamoto, Y., Yaita, T., 2014</w:t>
      </w:r>
      <w:r>
        <w:rPr>
          <w:rFonts w:cs="Arial"/>
          <w:noProof/>
          <w:szCs w:val="24"/>
        </w:rPr>
        <w:t>,</w:t>
      </w:r>
      <w:r w:rsidRPr="00A07517">
        <w:rPr>
          <w:rFonts w:cs="Arial"/>
          <w:noProof/>
          <w:szCs w:val="24"/>
        </w:rPr>
        <w:t xml:space="preserve"> Radioactive cesium removal from nuclear wastewater by novel inorganic and conjugate adsorbents</w:t>
      </w:r>
      <w:r w:rsidR="00DC471E">
        <w:rPr>
          <w:rFonts w:cs="Arial"/>
          <w:noProof/>
          <w:szCs w:val="24"/>
        </w:rPr>
        <w:t>,</w:t>
      </w:r>
      <w:r w:rsidRPr="00A07517">
        <w:rPr>
          <w:rFonts w:cs="Arial"/>
          <w:noProof/>
          <w:szCs w:val="24"/>
        </w:rPr>
        <w:t xml:space="preserve"> Chem</w:t>
      </w:r>
      <w:r w:rsidR="00A62FBD">
        <w:rPr>
          <w:rFonts w:cs="Arial"/>
          <w:noProof/>
          <w:szCs w:val="24"/>
        </w:rPr>
        <w:t>ical</w:t>
      </w:r>
      <w:r w:rsidRPr="00A07517">
        <w:rPr>
          <w:rFonts w:cs="Arial"/>
          <w:noProof/>
          <w:szCs w:val="24"/>
        </w:rPr>
        <w:t xml:space="preserve"> Eng</w:t>
      </w:r>
      <w:r w:rsidR="00A62FBD">
        <w:rPr>
          <w:rFonts w:cs="Arial"/>
          <w:noProof/>
          <w:szCs w:val="24"/>
        </w:rPr>
        <w:t>ineering</w:t>
      </w:r>
      <w:r w:rsidRPr="00A07517">
        <w:rPr>
          <w:rFonts w:cs="Arial"/>
          <w:noProof/>
          <w:szCs w:val="24"/>
        </w:rPr>
        <w:t xml:space="preserve"> J</w:t>
      </w:r>
      <w:r w:rsidR="00A62FBD">
        <w:rPr>
          <w:rFonts w:cs="Arial"/>
          <w:noProof/>
          <w:szCs w:val="24"/>
        </w:rPr>
        <w:t>ournal,</w:t>
      </w:r>
      <w:r w:rsidRPr="00A07517">
        <w:rPr>
          <w:rFonts w:cs="Arial"/>
          <w:noProof/>
          <w:szCs w:val="24"/>
        </w:rPr>
        <w:t xml:space="preserve"> 242, 127–135.</w:t>
      </w:r>
    </w:p>
    <w:p w14:paraId="4ACBE006" w14:textId="2B809FDF"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Caccin, M., Giacobbo, F., Da Ros, M., Besozzi, L., Mariani, M., 2013</w:t>
      </w:r>
      <w:r>
        <w:rPr>
          <w:rFonts w:cs="Arial"/>
          <w:noProof/>
          <w:szCs w:val="24"/>
        </w:rPr>
        <w:t>,</w:t>
      </w:r>
      <w:r w:rsidRPr="00A07517">
        <w:rPr>
          <w:rFonts w:cs="Arial"/>
          <w:noProof/>
          <w:szCs w:val="24"/>
        </w:rPr>
        <w:t xml:space="preserve"> Adsorption of uranium, cesium and strontium onto coconut shell activated carbon</w:t>
      </w:r>
      <w:r w:rsidR="00DC471E">
        <w:rPr>
          <w:rFonts w:cs="Arial"/>
          <w:noProof/>
          <w:szCs w:val="24"/>
        </w:rPr>
        <w:t>,</w:t>
      </w:r>
      <w:r w:rsidRPr="00A07517">
        <w:rPr>
          <w:rFonts w:cs="Arial"/>
          <w:noProof/>
          <w:szCs w:val="24"/>
        </w:rPr>
        <w:t xml:space="preserve"> J</w:t>
      </w:r>
      <w:r w:rsidR="00A62FBD">
        <w:rPr>
          <w:rFonts w:cs="Arial"/>
          <w:noProof/>
          <w:szCs w:val="24"/>
        </w:rPr>
        <w:t>ournal of</w:t>
      </w:r>
      <w:r w:rsidRPr="00A07517">
        <w:rPr>
          <w:rFonts w:cs="Arial"/>
          <w:noProof/>
          <w:szCs w:val="24"/>
        </w:rPr>
        <w:t xml:space="preserve"> Radioanal</w:t>
      </w:r>
      <w:r w:rsidR="00A62FBD">
        <w:rPr>
          <w:rFonts w:cs="Arial"/>
          <w:noProof/>
          <w:szCs w:val="24"/>
        </w:rPr>
        <w:t>ytical and Nuclear Chemistry,</w:t>
      </w:r>
      <w:r w:rsidRPr="00A07517">
        <w:rPr>
          <w:rFonts w:cs="Arial"/>
          <w:noProof/>
          <w:szCs w:val="24"/>
        </w:rPr>
        <w:t xml:space="preserve"> 297, 9–18. </w:t>
      </w:r>
    </w:p>
    <w:p w14:paraId="0A5E2C63" w14:textId="2D05AB79"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De Guidi, G., Falciglia, P.P., Catalfo, A., De Guidi, G., Fagone, S., Vagliasindi, F.G.A., 2017</w:t>
      </w:r>
      <w:r w:rsidR="00A62FBD">
        <w:rPr>
          <w:rFonts w:cs="Arial"/>
          <w:noProof/>
          <w:szCs w:val="24"/>
        </w:rPr>
        <w:t>,</w:t>
      </w:r>
      <w:r w:rsidRPr="00A07517">
        <w:rPr>
          <w:rFonts w:cs="Arial"/>
          <w:noProof/>
          <w:szCs w:val="24"/>
        </w:rPr>
        <w:t xml:space="preserve"> Soil contaminated </w:t>
      </w:r>
      <w:r w:rsidRPr="00A07517">
        <w:rPr>
          <w:rFonts w:cs="Arial"/>
          <w:noProof/>
          <w:szCs w:val="24"/>
        </w:rPr>
        <w:lastRenderedPageBreak/>
        <w:t>with PAHs and nitro-PAHs: contamination levels in an urban area of Catania (Sicily, southern Italy) and experimental results from simulated decontamination treatment</w:t>
      </w:r>
      <w:r w:rsidR="00DC471E">
        <w:rPr>
          <w:rFonts w:cs="Arial"/>
          <w:noProof/>
          <w:szCs w:val="24"/>
        </w:rPr>
        <w:t>,</w:t>
      </w:r>
      <w:r w:rsidRPr="00A07517">
        <w:rPr>
          <w:rFonts w:cs="Arial"/>
          <w:noProof/>
          <w:szCs w:val="24"/>
        </w:rPr>
        <w:t xml:space="preserve"> Clean Technol</w:t>
      </w:r>
      <w:r w:rsidR="00A62FBD">
        <w:rPr>
          <w:rFonts w:cs="Arial"/>
          <w:noProof/>
          <w:szCs w:val="24"/>
        </w:rPr>
        <w:t>ogies and</w:t>
      </w:r>
      <w:r w:rsidRPr="00A07517">
        <w:rPr>
          <w:rFonts w:cs="Arial"/>
          <w:noProof/>
          <w:szCs w:val="24"/>
        </w:rPr>
        <w:t xml:space="preserve"> Environ</w:t>
      </w:r>
      <w:r w:rsidR="00A62FBD">
        <w:rPr>
          <w:rFonts w:cs="Arial"/>
          <w:noProof/>
          <w:szCs w:val="24"/>
        </w:rPr>
        <w:t xml:space="preserve">mental </w:t>
      </w:r>
      <w:r w:rsidRPr="00A07517">
        <w:rPr>
          <w:rFonts w:cs="Arial"/>
          <w:noProof/>
          <w:szCs w:val="24"/>
        </w:rPr>
        <w:t>Policy</w:t>
      </w:r>
      <w:r w:rsidR="00A62FBD">
        <w:rPr>
          <w:rFonts w:cs="Arial"/>
          <w:noProof/>
          <w:szCs w:val="24"/>
        </w:rPr>
        <w:t xml:space="preserve">, </w:t>
      </w:r>
      <w:r w:rsidRPr="00A07517">
        <w:rPr>
          <w:rFonts w:cs="Arial"/>
          <w:noProof/>
          <w:szCs w:val="24"/>
        </w:rPr>
        <w:t>19, 1121–1132.</w:t>
      </w:r>
    </w:p>
    <w:p w14:paraId="59D97C26" w14:textId="5EE80EE1"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De Haro-Del Rio, D.A., Al-Joubori, S., Kontogiannis, O., Papadatos-Gigantes, D., Ajayi, O., Li, C., Holmes, S.M., 2015</w:t>
      </w:r>
      <w:r w:rsidR="00A62FBD">
        <w:rPr>
          <w:rFonts w:cs="Arial"/>
          <w:noProof/>
          <w:szCs w:val="24"/>
        </w:rPr>
        <w:t>,</w:t>
      </w:r>
      <w:r w:rsidRPr="00A07517">
        <w:rPr>
          <w:rFonts w:cs="Arial"/>
          <w:noProof/>
          <w:szCs w:val="24"/>
        </w:rPr>
        <w:t xml:space="preserve"> The removal of caesium ions using supported clinoptilolite</w:t>
      </w:r>
      <w:r w:rsidR="00DC471E">
        <w:rPr>
          <w:rFonts w:cs="Arial"/>
          <w:noProof/>
          <w:szCs w:val="24"/>
        </w:rPr>
        <w:t>,</w:t>
      </w:r>
      <w:r w:rsidRPr="00A07517">
        <w:rPr>
          <w:rFonts w:cs="Arial"/>
          <w:noProof/>
          <w:szCs w:val="24"/>
        </w:rPr>
        <w:t xml:space="preserve"> J</w:t>
      </w:r>
      <w:r w:rsidR="00A62FBD">
        <w:rPr>
          <w:rFonts w:cs="Arial"/>
          <w:noProof/>
          <w:szCs w:val="24"/>
        </w:rPr>
        <w:t>ournal of</w:t>
      </w:r>
      <w:r w:rsidRPr="00A07517">
        <w:rPr>
          <w:rFonts w:cs="Arial"/>
          <w:noProof/>
          <w:szCs w:val="24"/>
        </w:rPr>
        <w:t xml:space="preserve"> Hazard</w:t>
      </w:r>
      <w:r w:rsidR="00A62FBD">
        <w:rPr>
          <w:rFonts w:cs="Arial"/>
          <w:noProof/>
          <w:szCs w:val="24"/>
        </w:rPr>
        <w:t>ous</w:t>
      </w:r>
      <w:r w:rsidRPr="00A07517">
        <w:rPr>
          <w:rFonts w:cs="Arial"/>
          <w:noProof/>
          <w:szCs w:val="24"/>
        </w:rPr>
        <w:t xml:space="preserve"> Mater</w:t>
      </w:r>
      <w:r w:rsidR="00A62FBD">
        <w:rPr>
          <w:rFonts w:cs="Arial"/>
          <w:noProof/>
          <w:szCs w:val="24"/>
        </w:rPr>
        <w:t>ials,</w:t>
      </w:r>
      <w:r w:rsidRPr="00A07517">
        <w:rPr>
          <w:rFonts w:cs="Arial"/>
          <w:noProof/>
          <w:szCs w:val="24"/>
        </w:rPr>
        <w:t xml:space="preserve"> 289, 1–8.</w:t>
      </w:r>
    </w:p>
    <w:p w14:paraId="077CA1C3" w14:textId="02F2F494"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Falciglia, P.P., Cannata, S., Pace, F., Vagliasindi, F.G.A., 2013</w:t>
      </w:r>
      <w:r w:rsidR="00A62FBD">
        <w:rPr>
          <w:rFonts w:cs="Arial"/>
          <w:noProof/>
          <w:szCs w:val="24"/>
        </w:rPr>
        <w:t>,</w:t>
      </w:r>
      <w:r w:rsidRPr="00A07517">
        <w:rPr>
          <w:rFonts w:cs="Arial"/>
          <w:noProof/>
          <w:szCs w:val="24"/>
        </w:rPr>
        <w:t xml:space="preserve"> Stabilisation / solidification of Radionuclides Polluted Soils : a Novel Analytical Approach for the Assessment of the γ - radiation Shielding Capacity</w:t>
      </w:r>
      <w:r w:rsidR="00DC471E">
        <w:rPr>
          <w:rFonts w:cs="Arial"/>
          <w:noProof/>
          <w:szCs w:val="24"/>
        </w:rPr>
        <w:t>,</w:t>
      </w:r>
      <w:r w:rsidRPr="00A07517">
        <w:rPr>
          <w:rFonts w:cs="Arial"/>
          <w:noProof/>
          <w:szCs w:val="24"/>
        </w:rPr>
        <w:t xml:space="preserve"> Chem</w:t>
      </w:r>
      <w:r w:rsidR="00A62FBD">
        <w:rPr>
          <w:rFonts w:cs="Arial"/>
          <w:noProof/>
          <w:szCs w:val="24"/>
        </w:rPr>
        <w:t>ical</w:t>
      </w:r>
      <w:r w:rsidRPr="00A07517">
        <w:rPr>
          <w:rFonts w:cs="Arial"/>
          <w:noProof/>
          <w:szCs w:val="24"/>
        </w:rPr>
        <w:t xml:space="preserve"> Eng</w:t>
      </w:r>
      <w:r w:rsidR="00A62FBD">
        <w:rPr>
          <w:rFonts w:cs="Arial"/>
          <w:noProof/>
          <w:szCs w:val="24"/>
        </w:rPr>
        <w:t>ineering</w:t>
      </w:r>
      <w:r w:rsidRPr="00A07517">
        <w:rPr>
          <w:rFonts w:cs="Arial"/>
          <w:noProof/>
          <w:szCs w:val="24"/>
        </w:rPr>
        <w:t xml:space="preserve"> Trans</w:t>
      </w:r>
      <w:r w:rsidR="00D16FC6">
        <w:rPr>
          <w:rFonts w:cs="Arial"/>
          <w:noProof/>
          <w:szCs w:val="24"/>
        </w:rPr>
        <w:t>actions,</w:t>
      </w:r>
      <w:r w:rsidRPr="00A07517">
        <w:rPr>
          <w:rFonts w:cs="Arial"/>
          <w:noProof/>
          <w:szCs w:val="24"/>
        </w:rPr>
        <w:t xml:space="preserve"> 32, 223–228.</w:t>
      </w:r>
    </w:p>
    <w:p w14:paraId="53567527" w14:textId="0F5E7F31"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Falciglia, P.P., Catalfo, A., Finocchiaro, G., Vagliasindi, F.G.A., Romano, S., De Guidi, G., 2018a</w:t>
      </w:r>
      <w:r w:rsidR="00A62FBD">
        <w:rPr>
          <w:rFonts w:cs="Arial"/>
          <w:noProof/>
          <w:szCs w:val="24"/>
        </w:rPr>
        <w:t>,</w:t>
      </w:r>
      <w:r w:rsidRPr="00A07517">
        <w:rPr>
          <w:rFonts w:cs="Arial"/>
          <w:noProof/>
          <w:szCs w:val="24"/>
        </w:rPr>
        <w:t xml:space="preserve"> Microwave heating coupled with UV-A irradiation for PAH removal from highly contaminated marine sediments and subsequent photo-degradation of the generated vaporized organic compounds</w:t>
      </w:r>
      <w:r w:rsidR="00DC471E">
        <w:rPr>
          <w:rFonts w:cs="Arial"/>
          <w:noProof/>
          <w:szCs w:val="24"/>
        </w:rPr>
        <w:t>,</w:t>
      </w:r>
      <w:r w:rsidRPr="00A07517">
        <w:rPr>
          <w:rFonts w:cs="Arial"/>
          <w:noProof/>
          <w:szCs w:val="24"/>
        </w:rPr>
        <w:t xml:space="preserve"> Chem</w:t>
      </w:r>
      <w:r w:rsidR="00D16FC6">
        <w:rPr>
          <w:rFonts w:cs="Arial"/>
          <w:noProof/>
          <w:szCs w:val="24"/>
        </w:rPr>
        <w:t>ical</w:t>
      </w:r>
      <w:r w:rsidRPr="00A07517">
        <w:rPr>
          <w:rFonts w:cs="Arial"/>
          <w:noProof/>
          <w:szCs w:val="24"/>
        </w:rPr>
        <w:t xml:space="preserve"> Eng</w:t>
      </w:r>
      <w:r w:rsidR="00D16FC6">
        <w:rPr>
          <w:rFonts w:cs="Arial"/>
          <w:noProof/>
          <w:szCs w:val="24"/>
        </w:rPr>
        <w:t>ineering</w:t>
      </w:r>
      <w:r w:rsidRPr="00A07517">
        <w:rPr>
          <w:rFonts w:cs="Arial"/>
          <w:noProof/>
          <w:szCs w:val="24"/>
        </w:rPr>
        <w:t xml:space="preserve"> J</w:t>
      </w:r>
      <w:r w:rsidR="00D16FC6">
        <w:rPr>
          <w:rFonts w:cs="Arial"/>
          <w:noProof/>
          <w:szCs w:val="24"/>
        </w:rPr>
        <w:t>ournal,</w:t>
      </w:r>
      <w:r w:rsidRPr="00A07517">
        <w:rPr>
          <w:rFonts w:cs="Arial"/>
          <w:noProof/>
          <w:szCs w:val="24"/>
        </w:rPr>
        <w:t xml:space="preserve"> 334, 172–183.</w:t>
      </w:r>
    </w:p>
    <w:p w14:paraId="36D945AA" w14:textId="0026A47A"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Falciglia, P.P., Puccio, V., Romano, S., Vagliasindi, F.G.A., 2015</w:t>
      </w:r>
      <w:r w:rsidR="00A62FBD">
        <w:rPr>
          <w:rFonts w:cs="Arial"/>
          <w:noProof/>
          <w:szCs w:val="24"/>
        </w:rPr>
        <w:t>,</w:t>
      </w:r>
      <w:r w:rsidRPr="00A07517">
        <w:rPr>
          <w:rFonts w:cs="Arial"/>
          <w:noProof/>
          <w:szCs w:val="24"/>
        </w:rPr>
        <w:t xml:space="preserve"> Performance study and influence of radiation emission energy and soil contamination level on γ-radiation shielding of stabilised/solidified radionuclide-polluted soils</w:t>
      </w:r>
      <w:r w:rsidR="00DC471E">
        <w:rPr>
          <w:rFonts w:cs="Arial"/>
          <w:noProof/>
          <w:szCs w:val="24"/>
        </w:rPr>
        <w:t>,</w:t>
      </w:r>
      <w:r w:rsidRPr="00A07517">
        <w:rPr>
          <w:rFonts w:cs="Arial"/>
          <w:noProof/>
          <w:szCs w:val="24"/>
        </w:rPr>
        <w:t xml:space="preserve"> J</w:t>
      </w:r>
      <w:r w:rsidR="00D16FC6">
        <w:rPr>
          <w:rFonts w:cs="Arial"/>
          <w:noProof/>
          <w:szCs w:val="24"/>
        </w:rPr>
        <w:t>ournal of</w:t>
      </w:r>
      <w:r w:rsidRPr="00A07517">
        <w:rPr>
          <w:rFonts w:cs="Arial"/>
          <w:noProof/>
          <w:szCs w:val="24"/>
        </w:rPr>
        <w:t xml:space="preserve"> Environ</w:t>
      </w:r>
      <w:r w:rsidR="00D16FC6">
        <w:rPr>
          <w:rFonts w:cs="Arial"/>
          <w:noProof/>
          <w:szCs w:val="24"/>
        </w:rPr>
        <w:t>mental</w:t>
      </w:r>
      <w:r w:rsidRPr="00A07517">
        <w:rPr>
          <w:rFonts w:cs="Arial"/>
          <w:noProof/>
          <w:szCs w:val="24"/>
        </w:rPr>
        <w:t xml:space="preserve"> Radioact</w:t>
      </w:r>
      <w:r w:rsidR="00D16FC6">
        <w:rPr>
          <w:rFonts w:cs="Arial"/>
          <w:noProof/>
          <w:szCs w:val="24"/>
        </w:rPr>
        <w:t>icity,</w:t>
      </w:r>
      <w:r w:rsidRPr="00A07517">
        <w:rPr>
          <w:rFonts w:cs="Arial"/>
          <w:noProof/>
          <w:szCs w:val="24"/>
        </w:rPr>
        <w:t xml:space="preserve"> 143, 20–28.</w:t>
      </w:r>
    </w:p>
    <w:p w14:paraId="48526532" w14:textId="72EDFDF2"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Falciglia, P.P., Roccaro, P., Bonanno, L., De Guidi, G., Vagliasindi, F.G.A., Romano, S., 2018b</w:t>
      </w:r>
      <w:r w:rsidR="00A62FBD">
        <w:rPr>
          <w:rFonts w:cs="Arial"/>
          <w:noProof/>
          <w:szCs w:val="24"/>
        </w:rPr>
        <w:t>,</w:t>
      </w:r>
      <w:r w:rsidRPr="00A07517">
        <w:rPr>
          <w:rFonts w:cs="Arial"/>
          <w:noProof/>
          <w:szCs w:val="24"/>
        </w:rPr>
        <w:t xml:space="preserve"> A review on the microwave heating as a sustainable technique for environmental remediation/detoxification applications</w:t>
      </w:r>
      <w:r w:rsidR="00DC471E">
        <w:rPr>
          <w:rFonts w:cs="Arial"/>
          <w:noProof/>
          <w:szCs w:val="24"/>
        </w:rPr>
        <w:t>,</w:t>
      </w:r>
      <w:r w:rsidRPr="00A07517">
        <w:rPr>
          <w:rFonts w:cs="Arial"/>
          <w:noProof/>
          <w:szCs w:val="24"/>
        </w:rPr>
        <w:t xml:space="preserve"> Renew</w:t>
      </w:r>
      <w:r w:rsidR="00D16FC6">
        <w:rPr>
          <w:rFonts w:cs="Arial"/>
          <w:noProof/>
          <w:szCs w:val="24"/>
        </w:rPr>
        <w:t>able</w:t>
      </w:r>
      <w:r w:rsidRPr="00A07517">
        <w:rPr>
          <w:rFonts w:cs="Arial"/>
          <w:noProof/>
          <w:szCs w:val="24"/>
        </w:rPr>
        <w:t xml:space="preserve"> </w:t>
      </w:r>
      <w:r w:rsidR="00D16FC6">
        <w:rPr>
          <w:rFonts w:cs="Arial"/>
          <w:noProof/>
          <w:szCs w:val="24"/>
        </w:rPr>
        <w:t xml:space="preserve">and </w:t>
      </w:r>
      <w:r w:rsidRPr="00A07517">
        <w:rPr>
          <w:rFonts w:cs="Arial"/>
          <w:noProof/>
          <w:szCs w:val="24"/>
        </w:rPr>
        <w:t>Sustain</w:t>
      </w:r>
      <w:r w:rsidR="00D16FC6">
        <w:rPr>
          <w:rFonts w:cs="Arial"/>
          <w:noProof/>
          <w:szCs w:val="24"/>
        </w:rPr>
        <w:t>able</w:t>
      </w:r>
      <w:r w:rsidRPr="00A07517">
        <w:rPr>
          <w:rFonts w:cs="Arial"/>
          <w:noProof/>
          <w:szCs w:val="24"/>
        </w:rPr>
        <w:t xml:space="preserve"> Energy Rev</w:t>
      </w:r>
      <w:r w:rsidR="00D16FC6">
        <w:rPr>
          <w:rFonts w:cs="Arial"/>
          <w:noProof/>
          <w:szCs w:val="24"/>
        </w:rPr>
        <w:t>iews,</w:t>
      </w:r>
      <w:r w:rsidRPr="00A07517">
        <w:rPr>
          <w:rFonts w:cs="Arial"/>
          <w:noProof/>
          <w:szCs w:val="24"/>
        </w:rPr>
        <w:t xml:space="preserve"> 95, 147–170.</w:t>
      </w:r>
    </w:p>
    <w:p w14:paraId="1C011239" w14:textId="0A06B70C"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Foo, K.Y., Hameed, B.H., 2012</w:t>
      </w:r>
      <w:r w:rsidR="00A62FBD">
        <w:rPr>
          <w:rFonts w:cs="Arial"/>
          <w:noProof/>
          <w:szCs w:val="24"/>
        </w:rPr>
        <w:t>,</w:t>
      </w:r>
      <w:r w:rsidRPr="00A07517">
        <w:rPr>
          <w:rFonts w:cs="Arial"/>
          <w:noProof/>
          <w:szCs w:val="24"/>
        </w:rPr>
        <w:t xml:space="preserve"> A cost effective method for regeneration of durian shell and jackfruit peel activated carbons by microwave irradiation</w:t>
      </w:r>
      <w:r w:rsidR="00DC471E">
        <w:rPr>
          <w:rFonts w:cs="Arial"/>
          <w:noProof/>
          <w:szCs w:val="24"/>
        </w:rPr>
        <w:t>,</w:t>
      </w:r>
      <w:r w:rsidRPr="00A07517">
        <w:rPr>
          <w:rFonts w:cs="Arial"/>
          <w:noProof/>
          <w:szCs w:val="24"/>
        </w:rPr>
        <w:t xml:space="preserve"> Chem</w:t>
      </w:r>
      <w:r w:rsidR="00D16FC6">
        <w:rPr>
          <w:rFonts w:cs="Arial"/>
          <w:noProof/>
          <w:szCs w:val="24"/>
        </w:rPr>
        <w:t>ical</w:t>
      </w:r>
      <w:r w:rsidRPr="00A07517">
        <w:rPr>
          <w:rFonts w:cs="Arial"/>
          <w:noProof/>
          <w:szCs w:val="24"/>
        </w:rPr>
        <w:t xml:space="preserve"> Eng</w:t>
      </w:r>
      <w:r w:rsidR="00D16FC6">
        <w:rPr>
          <w:rFonts w:cs="Arial"/>
          <w:noProof/>
          <w:szCs w:val="24"/>
        </w:rPr>
        <w:t>ineering</w:t>
      </w:r>
      <w:r w:rsidRPr="00A07517">
        <w:rPr>
          <w:rFonts w:cs="Arial"/>
          <w:noProof/>
          <w:szCs w:val="24"/>
        </w:rPr>
        <w:t xml:space="preserve"> J</w:t>
      </w:r>
      <w:r w:rsidR="00D16FC6">
        <w:rPr>
          <w:rFonts w:cs="Arial"/>
          <w:noProof/>
          <w:szCs w:val="24"/>
        </w:rPr>
        <w:t>ournal,</w:t>
      </w:r>
      <w:r w:rsidRPr="00A07517">
        <w:rPr>
          <w:rFonts w:cs="Arial"/>
          <w:noProof/>
          <w:szCs w:val="24"/>
        </w:rPr>
        <w:t xml:space="preserve"> 193–194, 404–409.</w:t>
      </w:r>
    </w:p>
    <w:p w14:paraId="7024CD20" w14:textId="1A8FC06E"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Honda, M., Okamoto, Y., Shimoyama, I., Shiwaku, H., Suzuki, S., Yaita, T., 2017</w:t>
      </w:r>
      <w:r w:rsidR="00A62FBD">
        <w:rPr>
          <w:rFonts w:cs="Arial"/>
          <w:noProof/>
          <w:szCs w:val="24"/>
        </w:rPr>
        <w:t>,</w:t>
      </w:r>
      <w:r w:rsidRPr="00A07517">
        <w:rPr>
          <w:rFonts w:cs="Arial"/>
          <w:noProof/>
          <w:szCs w:val="24"/>
        </w:rPr>
        <w:t xml:space="preserve"> Mechanism of Cs Removal from Fukushima Weathered Biotite by Heat Treatment with a NaCl-CaCl2</w:t>
      </w:r>
      <w:r w:rsidR="00A62FBD">
        <w:rPr>
          <w:rFonts w:cs="Arial"/>
          <w:noProof/>
          <w:szCs w:val="24"/>
        </w:rPr>
        <w:t xml:space="preserve"> </w:t>
      </w:r>
      <w:r w:rsidRPr="00A07517">
        <w:rPr>
          <w:rFonts w:cs="Arial"/>
          <w:noProof/>
          <w:szCs w:val="24"/>
        </w:rPr>
        <w:t>Mixed Salt</w:t>
      </w:r>
      <w:r w:rsidR="00DC471E">
        <w:rPr>
          <w:rFonts w:cs="Arial"/>
          <w:noProof/>
          <w:szCs w:val="24"/>
        </w:rPr>
        <w:t>,</w:t>
      </w:r>
      <w:r w:rsidRPr="00A07517">
        <w:rPr>
          <w:rFonts w:cs="Arial"/>
          <w:noProof/>
          <w:szCs w:val="24"/>
        </w:rPr>
        <w:t xml:space="preserve"> ACS Omega</w:t>
      </w:r>
      <w:r w:rsidR="00D16FC6">
        <w:rPr>
          <w:rFonts w:cs="Arial"/>
          <w:noProof/>
          <w:szCs w:val="24"/>
        </w:rPr>
        <w:t xml:space="preserve">, </w:t>
      </w:r>
      <w:r w:rsidRPr="00A07517">
        <w:rPr>
          <w:rFonts w:cs="Arial"/>
          <w:noProof/>
          <w:szCs w:val="24"/>
        </w:rPr>
        <w:t>2, 721–727.</w:t>
      </w:r>
    </w:p>
    <w:p w14:paraId="4EDE3C36" w14:textId="22233400"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Khandaker, S., Kuba, T., Kamida, S., Uchikawa, Y., 2017</w:t>
      </w:r>
      <w:r w:rsidR="00A62FBD">
        <w:rPr>
          <w:rFonts w:cs="Arial"/>
          <w:noProof/>
          <w:szCs w:val="24"/>
        </w:rPr>
        <w:t>,</w:t>
      </w:r>
      <w:r w:rsidRPr="00A07517">
        <w:rPr>
          <w:rFonts w:cs="Arial"/>
          <w:noProof/>
          <w:szCs w:val="24"/>
        </w:rPr>
        <w:t xml:space="preserve"> Adsorption of cesium from aqueous solution by raw and concentrated nitric acid-modified bamboo charcoal, Journal of Environmental Chemical Engineering</w:t>
      </w:r>
      <w:r w:rsidR="00D16FC6">
        <w:rPr>
          <w:rFonts w:cs="Arial"/>
          <w:noProof/>
          <w:szCs w:val="24"/>
        </w:rPr>
        <w:t>, 5, 1456-1464.</w:t>
      </w:r>
    </w:p>
    <w:p w14:paraId="3EB8B98F" w14:textId="7C1FF86A"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Li, W., Wang, X., Peng, J., 2014</w:t>
      </w:r>
      <w:r w:rsidR="00A62FBD">
        <w:rPr>
          <w:rFonts w:cs="Arial"/>
          <w:noProof/>
          <w:szCs w:val="24"/>
        </w:rPr>
        <w:t>,</w:t>
      </w:r>
      <w:r w:rsidRPr="00A07517">
        <w:rPr>
          <w:rFonts w:cs="Arial"/>
          <w:noProof/>
          <w:szCs w:val="24"/>
        </w:rPr>
        <w:t xml:space="preserve"> Effects of microwave heating on porous structure of regenerated powdered activated carbon used in xylose</w:t>
      </w:r>
      <w:r w:rsidR="00DC471E">
        <w:rPr>
          <w:rFonts w:cs="Arial"/>
          <w:noProof/>
          <w:szCs w:val="24"/>
        </w:rPr>
        <w:t>,</w:t>
      </w:r>
      <w:r w:rsidRPr="00A07517">
        <w:rPr>
          <w:rFonts w:cs="Arial"/>
          <w:noProof/>
          <w:szCs w:val="24"/>
        </w:rPr>
        <w:t xml:space="preserve"> Environ</w:t>
      </w:r>
      <w:r w:rsidR="00D16FC6">
        <w:rPr>
          <w:rFonts w:cs="Arial"/>
          <w:noProof/>
          <w:szCs w:val="24"/>
        </w:rPr>
        <w:t>mental</w:t>
      </w:r>
      <w:r w:rsidRPr="00A07517">
        <w:rPr>
          <w:rFonts w:cs="Arial"/>
          <w:noProof/>
          <w:szCs w:val="24"/>
        </w:rPr>
        <w:t xml:space="preserve"> Technol</w:t>
      </w:r>
      <w:r w:rsidR="00D16FC6">
        <w:rPr>
          <w:rFonts w:cs="Arial"/>
          <w:noProof/>
          <w:szCs w:val="24"/>
        </w:rPr>
        <w:t>ogy,</w:t>
      </w:r>
      <w:r w:rsidRPr="00A07517">
        <w:rPr>
          <w:rFonts w:cs="Arial"/>
          <w:noProof/>
          <w:szCs w:val="24"/>
        </w:rPr>
        <w:t xml:space="preserve"> 35, 532–540.</w:t>
      </w:r>
    </w:p>
    <w:p w14:paraId="4FB389E6" w14:textId="51DD5279"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Liu, X., Chen, G.R., Lee, D.J., Kawamoto, T., Tanaka, H., Chen, M.L., Luo, Y.K., 2014</w:t>
      </w:r>
      <w:r w:rsidR="00A62FBD">
        <w:rPr>
          <w:rFonts w:cs="Arial"/>
          <w:noProof/>
          <w:szCs w:val="24"/>
        </w:rPr>
        <w:t>,</w:t>
      </w:r>
      <w:r w:rsidRPr="00A07517">
        <w:rPr>
          <w:rFonts w:cs="Arial"/>
          <w:noProof/>
          <w:szCs w:val="24"/>
        </w:rPr>
        <w:t xml:space="preserve"> Adsorption removal of cesium from drinking waters: A mini review on use of biosorbents and other adsorbents</w:t>
      </w:r>
      <w:r w:rsidR="00DC471E">
        <w:rPr>
          <w:rFonts w:cs="Arial"/>
          <w:noProof/>
          <w:szCs w:val="24"/>
        </w:rPr>
        <w:t>,</w:t>
      </w:r>
      <w:r w:rsidRPr="00A07517">
        <w:rPr>
          <w:rFonts w:cs="Arial"/>
          <w:noProof/>
          <w:szCs w:val="24"/>
        </w:rPr>
        <w:t xml:space="preserve"> Bioresour</w:t>
      </w:r>
      <w:r w:rsidR="00D16FC6">
        <w:rPr>
          <w:rFonts w:cs="Arial"/>
          <w:noProof/>
          <w:szCs w:val="24"/>
        </w:rPr>
        <w:t>ce</w:t>
      </w:r>
      <w:r w:rsidRPr="00A07517">
        <w:rPr>
          <w:rFonts w:cs="Arial"/>
          <w:noProof/>
          <w:szCs w:val="24"/>
        </w:rPr>
        <w:t xml:space="preserve"> Technol</w:t>
      </w:r>
      <w:r w:rsidR="00D16FC6">
        <w:rPr>
          <w:rFonts w:cs="Arial"/>
          <w:noProof/>
          <w:szCs w:val="24"/>
        </w:rPr>
        <w:t>ogy,</w:t>
      </w:r>
      <w:r w:rsidRPr="00A07517">
        <w:rPr>
          <w:rFonts w:cs="Arial"/>
          <w:noProof/>
          <w:szCs w:val="24"/>
        </w:rPr>
        <w:t xml:space="preserve"> 160, 142–149.</w:t>
      </w:r>
    </w:p>
    <w:p w14:paraId="35BE2C6C" w14:textId="686E3B3F"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Munthali, M.W., Johan, E., Aono, H., Matsue, N., 2015</w:t>
      </w:r>
      <w:r w:rsidR="00A62FBD">
        <w:rPr>
          <w:rFonts w:cs="Arial"/>
          <w:noProof/>
          <w:szCs w:val="24"/>
        </w:rPr>
        <w:t>,</w:t>
      </w:r>
      <w:r w:rsidRPr="00A07517">
        <w:rPr>
          <w:rFonts w:cs="Arial"/>
          <w:noProof/>
          <w:szCs w:val="24"/>
        </w:rPr>
        <w:t xml:space="preserve"> Cs+ and Sr2+ adsorption selectivity of zeolites in relation to radioactive decontamination</w:t>
      </w:r>
      <w:r w:rsidR="00DC471E">
        <w:rPr>
          <w:rFonts w:cs="Arial"/>
          <w:noProof/>
          <w:szCs w:val="24"/>
        </w:rPr>
        <w:t>,</w:t>
      </w:r>
      <w:r w:rsidRPr="00A07517">
        <w:rPr>
          <w:rFonts w:cs="Arial"/>
          <w:noProof/>
          <w:szCs w:val="24"/>
        </w:rPr>
        <w:t xml:space="preserve"> J</w:t>
      </w:r>
      <w:r w:rsidR="00D16FC6">
        <w:rPr>
          <w:rFonts w:cs="Arial"/>
          <w:noProof/>
          <w:szCs w:val="24"/>
        </w:rPr>
        <w:t>ournal of</w:t>
      </w:r>
      <w:r w:rsidRPr="00A07517">
        <w:rPr>
          <w:rFonts w:cs="Arial"/>
          <w:noProof/>
          <w:szCs w:val="24"/>
        </w:rPr>
        <w:t xml:space="preserve"> Asian Ceram</w:t>
      </w:r>
      <w:r w:rsidR="00D16FC6">
        <w:rPr>
          <w:rFonts w:cs="Arial"/>
          <w:noProof/>
          <w:szCs w:val="24"/>
        </w:rPr>
        <w:t>ic</w:t>
      </w:r>
      <w:r w:rsidRPr="00A07517">
        <w:rPr>
          <w:rFonts w:cs="Arial"/>
          <w:noProof/>
          <w:szCs w:val="24"/>
        </w:rPr>
        <w:t xml:space="preserve"> Soc</w:t>
      </w:r>
      <w:r w:rsidR="00D16FC6">
        <w:rPr>
          <w:rFonts w:cs="Arial"/>
          <w:noProof/>
          <w:szCs w:val="24"/>
        </w:rPr>
        <w:t>ieties,</w:t>
      </w:r>
      <w:r w:rsidRPr="00A07517">
        <w:rPr>
          <w:rFonts w:cs="Arial"/>
          <w:noProof/>
          <w:szCs w:val="24"/>
        </w:rPr>
        <w:t xml:space="preserve"> 3, 245–250.</w:t>
      </w:r>
    </w:p>
    <w:p w14:paraId="5BBB0C57" w14:textId="2869CE73"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Quan, X., Liu, X., Bo, L., Chen, S., Zhao, Y., Cui, X., 2004</w:t>
      </w:r>
      <w:r w:rsidR="00A62FBD">
        <w:rPr>
          <w:rFonts w:cs="Arial"/>
          <w:noProof/>
          <w:szCs w:val="24"/>
        </w:rPr>
        <w:t>,</w:t>
      </w:r>
      <w:r w:rsidRPr="00A07517">
        <w:rPr>
          <w:rFonts w:cs="Arial"/>
          <w:noProof/>
          <w:szCs w:val="24"/>
        </w:rPr>
        <w:t xml:space="preserve"> Regeneration of acid orange 7-exhausted granular activated carbons with microwave irradiation</w:t>
      </w:r>
      <w:r w:rsidR="00DC471E">
        <w:rPr>
          <w:rFonts w:cs="Arial"/>
          <w:noProof/>
          <w:szCs w:val="24"/>
        </w:rPr>
        <w:t>,</w:t>
      </w:r>
      <w:r w:rsidRPr="00A07517">
        <w:rPr>
          <w:rFonts w:cs="Arial"/>
          <w:noProof/>
          <w:szCs w:val="24"/>
        </w:rPr>
        <w:t xml:space="preserve"> Water Res</w:t>
      </w:r>
      <w:r w:rsidR="00D16FC6">
        <w:rPr>
          <w:rFonts w:cs="Arial"/>
          <w:noProof/>
          <w:szCs w:val="24"/>
        </w:rPr>
        <w:t xml:space="preserve">earch, </w:t>
      </w:r>
      <w:r w:rsidRPr="00A07517">
        <w:rPr>
          <w:rFonts w:cs="Arial"/>
          <w:noProof/>
          <w:szCs w:val="24"/>
        </w:rPr>
        <w:t>38, 4484–4490.</w:t>
      </w:r>
    </w:p>
    <w:p w14:paraId="31D54F08" w14:textId="71E0D18A"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Sun, Y., Zhang, B., Zheng, T., Wang, P., 2017</w:t>
      </w:r>
      <w:r w:rsidR="00A62FBD">
        <w:rPr>
          <w:rFonts w:cs="Arial"/>
          <w:noProof/>
          <w:szCs w:val="24"/>
        </w:rPr>
        <w:t>,</w:t>
      </w:r>
      <w:r w:rsidRPr="00A07517">
        <w:rPr>
          <w:rFonts w:cs="Arial"/>
          <w:noProof/>
          <w:szCs w:val="24"/>
        </w:rPr>
        <w:t xml:space="preserve"> Regeneration of activated carbon saturated with chloramphenicol by microwave and ultraviolet irradiation</w:t>
      </w:r>
      <w:r w:rsidR="00DC471E">
        <w:rPr>
          <w:rFonts w:cs="Arial"/>
          <w:noProof/>
          <w:szCs w:val="24"/>
        </w:rPr>
        <w:t>,</w:t>
      </w:r>
      <w:r w:rsidRPr="00A07517">
        <w:rPr>
          <w:rFonts w:cs="Arial"/>
          <w:noProof/>
          <w:szCs w:val="24"/>
        </w:rPr>
        <w:t xml:space="preserve"> Chem</w:t>
      </w:r>
      <w:r w:rsidR="006B6958">
        <w:rPr>
          <w:rFonts w:cs="Arial"/>
          <w:noProof/>
          <w:szCs w:val="24"/>
        </w:rPr>
        <w:t>ical</w:t>
      </w:r>
      <w:r w:rsidRPr="00A07517">
        <w:rPr>
          <w:rFonts w:cs="Arial"/>
          <w:noProof/>
          <w:szCs w:val="24"/>
        </w:rPr>
        <w:t xml:space="preserve"> Eng</w:t>
      </w:r>
      <w:r w:rsidR="006B6958">
        <w:rPr>
          <w:rFonts w:cs="Arial"/>
          <w:noProof/>
          <w:szCs w:val="24"/>
        </w:rPr>
        <w:t>ineering</w:t>
      </w:r>
      <w:r w:rsidRPr="00A07517">
        <w:rPr>
          <w:rFonts w:cs="Arial"/>
          <w:noProof/>
          <w:szCs w:val="24"/>
        </w:rPr>
        <w:t xml:space="preserve"> J</w:t>
      </w:r>
      <w:r w:rsidR="006B6958">
        <w:rPr>
          <w:rFonts w:cs="Arial"/>
          <w:noProof/>
          <w:szCs w:val="24"/>
        </w:rPr>
        <w:t>ournal,</w:t>
      </w:r>
      <w:r w:rsidRPr="00A07517">
        <w:rPr>
          <w:rFonts w:cs="Arial"/>
          <w:noProof/>
          <w:szCs w:val="24"/>
        </w:rPr>
        <w:t xml:space="preserve"> 320, 264–270.</w:t>
      </w:r>
    </w:p>
    <w:p w14:paraId="5F45AF2F" w14:textId="2EEE1637"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Tan, K.L., Hameed, B.H., 2017</w:t>
      </w:r>
      <w:r w:rsidR="00A62FBD">
        <w:rPr>
          <w:rFonts w:cs="Arial"/>
          <w:noProof/>
          <w:szCs w:val="24"/>
        </w:rPr>
        <w:t>,</w:t>
      </w:r>
      <w:r w:rsidRPr="00A07517">
        <w:rPr>
          <w:rFonts w:cs="Arial"/>
          <w:noProof/>
          <w:szCs w:val="24"/>
        </w:rPr>
        <w:t xml:space="preserve"> Insight into the adsorption kinetics models for the removal of contaminants from aqueous solutions</w:t>
      </w:r>
      <w:r w:rsidR="00DC471E">
        <w:rPr>
          <w:rFonts w:cs="Arial"/>
          <w:noProof/>
          <w:szCs w:val="24"/>
        </w:rPr>
        <w:t>,</w:t>
      </w:r>
      <w:r w:rsidRPr="00A07517">
        <w:rPr>
          <w:rFonts w:cs="Arial"/>
          <w:noProof/>
          <w:szCs w:val="24"/>
        </w:rPr>
        <w:t xml:space="preserve"> J</w:t>
      </w:r>
      <w:r w:rsidR="006B6958">
        <w:rPr>
          <w:rFonts w:cs="Arial"/>
          <w:noProof/>
          <w:szCs w:val="24"/>
        </w:rPr>
        <w:t>ournal of the</w:t>
      </w:r>
      <w:r w:rsidRPr="00A07517">
        <w:rPr>
          <w:rFonts w:cs="Arial"/>
          <w:noProof/>
          <w:szCs w:val="24"/>
        </w:rPr>
        <w:t xml:space="preserve"> Taiwan Inst</w:t>
      </w:r>
      <w:r w:rsidR="006B6958">
        <w:rPr>
          <w:rFonts w:cs="Arial"/>
          <w:noProof/>
          <w:szCs w:val="24"/>
        </w:rPr>
        <w:t xml:space="preserve">itute of </w:t>
      </w:r>
      <w:r w:rsidRPr="00A07517">
        <w:rPr>
          <w:rFonts w:cs="Arial"/>
          <w:noProof/>
          <w:szCs w:val="24"/>
        </w:rPr>
        <w:t>Chem</w:t>
      </w:r>
      <w:r w:rsidR="006B6958">
        <w:rPr>
          <w:rFonts w:cs="Arial"/>
          <w:noProof/>
          <w:szCs w:val="24"/>
        </w:rPr>
        <w:t>ical</w:t>
      </w:r>
      <w:r w:rsidRPr="00A07517">
        <w:rPr>
          <w:rFonts w:cs="Arial"/>
          <w:noProof/>
          <w:szCs w:val="24"/>
        </w:rPr>
        <w:t xml:space="preserve"> Eng</w:t>
      </w:r>
      <w:r w:rsidR="006B6958">
        <w:rPr>
          <w:rFonts w:cs="Arial"/>
          <w:noProof/>
          <w:szCs w:val="24"/>
        </w:rPr>
        <w:t>ineers,</w:t>
      </w:r>
      <w:r w:rsidRPr="00A07517">
        <w:rPr>
          <w:rFonts w:cs="Arial"/>
          <w:noProof/>
          <w:szCs w:val="24"/>
        </w:rPr>
        <w:t xml:space="preserve"> 74, 25–48.</w:t>
      </w:r>
    </w:p>
    <w:p w14:paraId="0F5E90A5" w14:textId="2E798368"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Tran, H.N., You, S.J., Hosseini-Bandegharaei, A., Chao, H.P., 2017</w:t>
      </w:r>
      <w:r w:rsidR="00DC471E">
        <w:rPr>
          <w:rFonts w:cs="Arial"/>
          <w:noProof/>
          <w:szCs w:val="24"/>
        </w:rPr>
        <w:t>,</w:t>
      </w:r>
      <w:r w:rsidRPr="00A07517">
        <w:rPr>
          <w:rFonts w:cs="Arial"/>
          <w:noProof/>
          <w:szCs w:val="24"/>
        </w:rPr>
        <w:t xml:space="preserve"> Mistakes and inconsistencies regarding adsorption of contaminants from aqueous solutions: A critical review</w:t>
      </w:r>
      <w:r w:rsidR="00DC471E">
        <w:rPr>
          <w:rFonts w:cs="Arial"/>
          <w:noProof/>
          <w:szCs w:val="24"/>
        </w:rPr>
        <w:t>,</w:t>
      </w:r>
      <w:r w:rsidRPr="00A07517">
        <w:rPr>
          <w:rFonts w:cs="Arial"/>
          <w:noProof/>
          <w:szCs w:val="24"/>
        </w:rPr>
        <w:t xml:space="preserve"> Water Res</w:t>
      </w:r>
      <w:r w:rsidR="006B6958">
        <w:rPr>
          <w:rFonts w:cs="Arial"/>
          <w:noProof/>
          <w:szCs w:val="24"/>
        </w:rPr>
        <w:t>earch,</w:t>
      </w:r>
      <w:r w:rsidRPr="00A07517">
        <w:rPr>
          <w:rFonts w:cs="Arial"/>
          <w:noProof/>
          <w:szCs w:val="24"/>
        </w:rPr>
        <w:t xml:space="preserve"> 120, 88–116. </w:t>
      </w:r>
    </w:p>
    <w:p w14:paraId="39DFB301" w14:textId="1BB04358"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Vanderheyden, S.R.H., Van Ammel, R., Sobiech-Matura, K., Vanreppelen, K., Schreurs, S., Schroeyers, W., Yperman, J., Carleer, R., 2016</w:t>
      </w:r>
      <w:r w:rsidR="00A62FBD">
        <w:rPr>
          <w:rFonts w:cs="Arial"/>
          <w:noProof/>
          <w:szCs w:val="24"/>
        </w:rPr>
        <w:t>,</w:t>
      </w:r>
      <w:r w:rsidRPr="00A07517">
        <w:rPr>
          <w:rFonts w:cs="Arial"/>
          <w:noProof/>
          <w:szCs w:val="24"/>
        </w:rPr>
        <w:t xml:space="preserve"> Adsorption of cesium on different types of activated carbon</w:t>
      </w:r>
      <w:r w:rsidR="00DC471E">
        <w:rPr>
          <w:rFonts w:cs="Arial"/>
          <w:noProof/>
          <w:szCs w:val="24"/>
        </w:rPr>
        <w:t>,</w:t>
      </w:r>
      <w:r w:rsidRPr="00A07517">
        <w:rPr>
          <w:rFonts w:cs="Arial"/>
          <w:noProof/>
          <w:szCs w:val="24"/>
        </w:rPr>
        <w:t xml:space="preserve"> J</w:t>
      </w:r>
      <w:r w:rsidR="006B6958">
        <w:rPr>
          <w:rFonts w:cs="Arial"/>
          <w:noProof/>
          <w:szCs w:val="24"/>
        </w:rPr>
        <w:t xml:space="preserve">ournal of </w:t>
      </w:r>
      <w:r w:rsidRPr="00A07517">
        <w:rPr>
          <w:rFonts w:cs="Arial"/>
          <w:noProof/>
          <w:szCs w:val="24"/>
        </w:rPr>
        <w:t>Radioanal</w:t>
      </w:r>
      <w:r w:rsidR="006B6958">
        <w:rPr>
          <w:rFonts w:cs="Arial"/>
          <w:noProof/>
          <w:szCs w:val="24"/>
        </w:rPr>
        <w:t>ytical and</w:t>
      </w:r>
      <w:r w:rsidRPr="00A07517">
        <w:rPr>
          <w:rFonts w:cs="Arial"/>
          <w:noProof/>
          <w:szCs w:val="24"/>
        </w:rPr>
        <w:t xml:space="preserve"> Nucl</w:t>
      </w:r>
      <w:r w:rsidR="006B6958">
        <w:rPr>
          <w:rFonts w:cs="Arial"/>
          <w:noProof/>
          <w:szCs w:val="24"/>
        </w:rPr>
        <w:t>ear</w:t>
      </w:r>
      <w:r w:rsidRPr="00A07517">
        <w:rPr>
          <w:rFonts w:cs="Arial"/>
          <w:noProof/>
          <w:szCs w:val="24"/>
        </w:rPr>
        <w:t xml:space="preserve"> Chem</w:t>
      </w:r>
      <w:r w:rsidR="006B6958">
        <w:rPr>
          <w:rFonts w:cs="Arial"/>
          <w:noProof/>
          <w:szCs w:val="24"/>
        </w:rPr>
        <w:t>istry,</w:t>
      </w:r>
      <w:r w:rsidRPr="00A07517">
        <w:rPr>
          <w:rFonts w:cs="Arial"/>
          <w:noProof/>
          <w:szCs w:val="24"/>
        </w:rPr>
        <w:t xml:space="preserve"> 310, 301–310.</w:t>
      </w:r>
    </w:p>
    <w:p w14:paraId="55E2F585" w14:textId="283B0BC4"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Yang, Z., Yi, H., Tang, X., Zhao, S., Yu, Q., Gao, F., Zhou, Y., Wang, J., Huang, Y., Yang, K., Shi, Y., 2017</w:t>
      </w:r>
      <w:r w:rsidR="00A62FBD">
        <w:rPr>
          <w:rFonts w:cs="Arial"/>
          <w:noProof/>
          <w:szCs w:val="24"/>
        </w:rPr>
        <w:t>,</w:t>
      </w:r>
      <w:r w:rsidRPr="00A07517">
        <w:rPr>
          <w:rFonts w:cs="Arial"/>
          <w:noProof/>
          <w:szCs w:val="24"/>
        </w:rPr>
        <w:t xml:space="preserve"> Potential demonstrations of “hot spots” presence by adsorption-desorption of toluene vapor onto granular activated carbon under microwave radiation</w:t>
      </w:r>
      <w:r w:rsidR="00DC471E">
        <w:rPr>
          <w:rFonts w:cs="Arial"/>
          <w:noProof/>
          <w:szCs w:val="24"/>
        </w:rPr>
        <w:t>,</w:t>
      </w:r>
      <w:r w:rsidRPr="00A07517">
        <w:rPr>
          <w:rFonts w:cs="Arial"/>
          <w:noProof/>
          <w:szCs w:val="24"/>
        </w:rPr>
        <w:t xml:space="preserve"> Chem</w:t>
      </w:r>
      <w:r w:rsidR="006B6958">
        <w:rPr>
          <w:rFonts w:cs="Arial"/>
          <w:noProof/>
          <w:szCs w:val="24"/>
        </w:rPr>
        <w:t>ical</w:t>
      </w:r>
      <w:r w:rsidRPr="00A07517">
        <w:rPr>
          <w:rFonts w:cs="Arial"/>
          <w:noProof/>
          <w:szCs w:val="24"/>
        </w:rPr>
        <w:t xml:space="preserve"> Eng</w:t>
      </w:r>
      <w:r w:rsidR="006B6958">
        <w:rPr>
          <w:rFonts w:cs="Arial"/>
          <w:noProof/>
          <w:szCs w:val="24"/>
        </w:rPr>
        <w:t>ineering</w:t>
      </w:r>
      <w:r w:rsidRPr="00A07517">
        <w:rPr>
          <w:rFonts w:cs="Arial"/>
          <w:noProof/>
          <w:szCs w:val="24"/>
        </w:rPr>
        <w:t xml:space="preserve"> J</w:t>
      </w:r>
      <w:r w:rsidR="006B6958">
        <w:rPr>
          <w:rFonts w:cs="Arial"/>
          <w:noProof/>
          <w:szCs w:val="24"/>
        </w:rPr>
        <w:t>ournal,</w:t>
      </w:r>
      <w:r w:rsidRPr="00A07517">
        <w:rPr>
          <w:rFonts w:cs="Arial"/>
          <w:noProof/>
          <w:szCs w:val="24"/>
        </w:rPr>
        <w:t xml:space="preserve"> 319, 191–199.</w:t>
      </w:r>
    </w:p>
    <w:p w14:paraId="7EF1C614" w14:textId="1FE5B4B7"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Yuen, F.K., Hameed, B.H., 2009</w:t>
      </w:r>
      <w:r w:rsidR="00A62FBD">
        <w:rPr>
          <w:rFonts w:cs="Arial"/>
          <w:noProof/>
          <w:szCs w:val="24"/>
        </w:rPr>
        <w:t>,</w:t>
      </w:r>
      <w:r w:rsidRPr="00A07517">
        <w:rPr>
          <w:rFonts w:cs="Arial"/>
          <w:noProof/>
          <w:szCs w:val="24"/>
        </w:rPr>
        <w:t xml:space="preserve"> Recent developments in the preparation and regeneration of activated carbons by microwaves</w:t>
      </w:r>
      <w:r w:rsidR="00DC471E">
        <w:rPr>
          <w:rFonts w:cs="Arial"/>
          <w:noProof/>
          <w:szCs w:val="24"/>
        </w:rPr>
        <w:t>,</w:t>
      </w:r>
      <w:r w:rsidRPr="00A07517">
        <w:rPr>
          <w:rFonts w:cs="Arial"/>
          <w:noProof/>
          <w:szCs w:val="24"/>
        </w:rPr>
        <w:t xml:space="preserve"> Adv</w:t>
      </w:r>
      <w:r w:rsidR="006B6958">
        <w:rPr>
          <w:rFonts w:cs="Arial"/>
          <w:noProof/>
          <w:szCs w:val="24"/>
        </w:rPr>
        <w:t>ances in</w:t>
      </w:r>
      <w:r w:rsidRPr="00A07517">
        <w:rPr>
          <w:rFonts w:cs="Arial"/>
          <w:noProof/>
          <w:szCs w:val="24"/>
        </w:rPr>
        <w:t xml:space="preserve"> Colloid </w:t>
      </w:r>
      <w:r w:rsidR="006B6958">
        <w:rPr>
          <w:rFonts w:cs="Arial"/>
          <w:noProof/>
          <w:szCs w:val="24"/>
        </w:rPr>
        <w:t xml:space="preserve">and </w:t>
      </w:r>
      <w:r w:rsidRPr="00A07517">
        <w:rPr>
          <w:rFonts w:cs="Arial"/>
          <w:noProof/>
          <w:szCs w:val="24"/>
        </w:rPr>
        <w:t>Interface Sci</w:t>
      </w:r>
      <w:r w:rsidR="006B6958">
        <w:rPr>
          <w:rFonts w:cs="Arial"/>
          <w:noProof/>
          <w:szCs w:val="24"/>
        </w:rPr>
        <w:t>ence,</w:t>
      </w:r>
      <w:r w:rsidRPr="00A07517">
        <w:rPr>
          <w:rFonts w:cs="Arial"/>
          <w:noProof/>
          <w:szCs w:val="24"/>
        </w:rPr>
        <w:t xml:space="preserve"> 149, 19–27.</w:t>
      </w:r>
    </w:p>
    <w:p w14:paraId="1C48FA82" w14:textId="5BA593C7" w:rsidR="00A07517" w:rsidRPr="00A07517" w:rsidRDefault="00A07517" w:rsidP="00A07517">
      <w:pPr>
        <w:widowControl w:val="0"/>
        <w:autoSpaceDE w:val="0"/>
        <w:autoSpaceDN w:val="0"/>
        <w:adjustRightInd w:val="0"/>
        <w:spacing w:line="240" w:lineRule="auto"/>
        <w:ind w:left="480" w:hanging="480"/>
        <w:rPr>
          <w:rFonts w:cs="Arial"/>
          <w:noProof/>
          <w:szCs w:val="24"/>
        </w:rPr>
      </w:pPr>
      <w:r w:rsidRPr="00A07517">
        <w:rPr>
          <w:rFonts w:cs="Arial"/>
          <w:noProof/>
          <w:szCs w:val="24"/>
        </w:rPr>
        <w:t>Zanella, O., Tessaro, I.C., Féris, L.A., 2014</w:t>
      </w:r>
      <w:r w:rsidR="00A62FBD">
        <w:rPr>
          <w:rFonts w:cs="Arial"/>
          <w:noProof/>
          <w:szCs w:val="24"/>
        </w:rPr>
        <w:t>,</w:t>
      </w:r>
      <w:r w:rsidRPr="00A07517">
        <w:rPr>
          <w:rFonts w:cs="Arial"/>
          <w:noProof/>
          <w:szCs w:val="24"/>
        </w:rPr>
        <w:t xml:space="preserve"> Desorption- and decomposition-based techniques for the regeneration of activated carbon</w:t>
      </w:r>
      <w:r w:rsidR="00DC471E">
        <w:rPr>
          <w:rFonts w:cs="Arial"/>
          <w:noProof/>
          <w:szCs w:val="24"/>
        </w:rPr>
        <w:t>,</w:t>
      </w:r>
      <w:r w:rsidRPr="00A07517">
        <w:rPr>
          <w:rFonts w:cs="Arial"/>
          <w:noProof/>
          <w:szCs w:val="24"/>
        </w:rPr>
        <w:t xml:space="preserve"> Chem</w:t>
      </w:r>
      <w:r w:rsidR="006B6958">
        <w:rPr>
          <w:rFonts w:cs="Arial"/>
          <w:noProof/>
          <w:szCs w:val="24"/>
        </w:rPr>
        <w:t>ical</w:t>
      </w:r>
      <w:r w:rsidRPr="00A07517">
        <w:rPr>
          <w:rFonts w:cs="Arial"/>
          <w:noProof/>
          <w:szCs w:val="24"/>
        </w:rPr>
        <w:t xml:space="preserve"> Eng</w:t>
      </w:r>
      <w:r w:rsidR="006B6958">
        <w:rPr>
          <w:rFonts w:cs="Arial"/>
          <w:noProof/>
          <w:szCs w:val="24"/>
        </w:rPr>
        <w:t>ineering</w:t>
      </w:r>
      <w:r w:rsidRPr="00A07517">
        <w:rPr>
          <w:rFonts w:cs="Arial"/>
          <w:noProof/>
          <w:szCs w:val="24"/>
        </w:rPr>
        <w:t xml:space="preserve"> Technol</w:t>
      </w:r>
      <w:r w:rsidR="006B6958">
        <w:rPr>
          <w:rFonts w:cs="Arial"/>
          <w:noProof/>
          <w:szCs w:val="24"/>
        </w:rPr>
        <w:t>ogy,</w:t>
      </w:r>
      <w:r w:rsidRPr="00A07517">
        <w:rPr>
          <w:rFonts w:cs="Arial"/>
          <w:noProof/>
          <w:szCs w:val="24"/>
        </w:rPr>
        <w:t xml:space="preserve"> 37, 1447–1459.</w:t>
      </w:r>
    </w:p>
    <w:p w14:paraId="36BF0FD7" w14:textId="2F3D0A0B" w:rsidR="00A07517" w:rsidRPr="00A07517" w:rsidRDefault="00A07517" w:rsidP="00A07517">
      <w:pPr>
        <w:widowControl w:val="0"/>
        <w:autoSpaceDE w:val="0"/>
        <w:autoSpaceDN w:val="0"/>
        <w:adjustRightInd w:val="0"/>
        <w:spacing w:line="240" w:lineRule="auto"/>
        <w:ind w:left="480" w:hanging="480"/>
        <w:rPr>
          <w:rFonts w:cs="Arial"/>
          <w:noProof/>
        </w:rPr>
      </w:pPr>
      <w:r w:rsidRPr="00A07517">
        <w:rPr>
          <w:rFonts w:cs="Arial"/>
          <w:noProof/>
          <w:szCs w:val="24"/>
        </w:rPr>
        <w:t>Zhang, H., Tangparitkul, S., Hendry, B., Harper, J., Kim, Y.K., Hunter, T.N., Lee, J.W., Harbottle, D., 2019</w:t>
      </w:r>
      <w:r w:rsidR="00A62FBD">
        <w:rPr>
          <w:rFonts w:cs="Arial"/>
          <w:noProof/>
          <w:szCs w:val="24"/>
        </w:rPr>
        <w:t>,</w:t>
      </w:r>
      <w:r w:rsidRPr="00A07517">
        <w:rPr>
          <w:rFonts w:cs="Arial"/>
          <w:noProof/>
          <w:szCs w:val="24"/>
        </w:rPr>
        <w:t xml:space="preserve"> Selective separation of cesium contaminated clays from pristine clays by flotation</w:t>
      </w:r>
      <w:r w:rsidR="00DC471E">
        <w:rPr>
          <w:rFonts w:cs="Arial"/>
          <w:noProof/>
          <w:szCs w:val="24"/>
        </w:rPr>
        <w:t>,</w:t>
      </w:r>
      <w:r w:rsidRPr="00A07517">
        <w:rPr>
          <w:rFonts w:cs="Arial"/>
          <w:noProof/>
          <w:szCs w:val="24"/>
        </w:rPr>
        <w:t xml:space="preserve"> Chem</w:t>
      </w:r>
      <w:r w:rsidR="006B6958">
        <w:rPr>
          <w:rFonts w:cs="Arial"/>
          <w:noProof/>
          <w:szCs w:val="24"/>
        </w:rPr>
        <w:t>ical</w:t>
      </w:r>
      <w:r w:rsidRPr="00A07517">
        <w:rPr>
          <w:rFonts w:cs="Arial"/>
          <w:noProof/>
          <w:szCs w:val="24"/>
        </w:rPr>
        <w:t xml:space="preserve"> Eng</w:t>
      </w:r>
      <w:r w:rsidR="006B6958">
        <w:rPr>
          <w:rFonts w:cs="Arial"/>
          <w:noProof/>
          <w:szCs w:val="24"/>
        </w:rPr>
        <w:t>ineering</w:t>
      </w:r>
      <w:r w:rsidRPr="00A07517">
        <w:rPr>
          <w:rFonts w:cs="Arial"/>
          <w:noProof/>
          <w:szCs w:val="24"/>
        </w:rPr>
        <w:t xml:space="preserve"> J</w:t>
      </w:r>
      <w:r w:rsidR="006B6958">
        <w:rPr>
          <w:rFonts w:cs="Arial"/>
          <w:noProof/>
          <w:szCs w:val="24"/>
        </w:rPr>
        <w:t>ournal,</w:t>
      </w:r>
      <w:r w:rsidRPr="00A07517">
        <w:rPr>
          <w:rFonts w:cs="Arial"/>
          <w:noProof/>
          <w:szCs w:val="24"/>
        </w:rPr>
        <w:t xml:space="preserve"> 355, 797–804.</w:t>
      </w:r>
    </w:p>
    <w:p w14:paraId="17DDDAEB" w14:textId="5ACF70F0" w:rsidR="000B19F2" w:rsidRDefault="000B19F2" w:rsidP="00A07517">
      <w:pPr>
        <w:widowControl w:val="0"/>
        <w:autoSpaceDE w:val="0"/>
        <w:autoSpaceDN w:val="0"/>
        <w:adjustRightInd w:val="0"/>
        <w:spacing w:line="240" w:lineRule="auto"/>
        <w:ind w:left="480" w:hanging="480"/>
      </w:pPr>
      <w:r>
        <w:fldChar w:fldCharType="end"/>
      </w:r>
    </w:p>
    <w:sectPr w:rsidR="000B19F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FF173" w14:textId="77777777" w:rsidR="001F76D2" w:rsidRDefault="001F76D2" w:rsidP="004F5E36">
      <w:r>
        <w:separator/>
      </w:r>
    </w:p>
  </w:endnote>
  <w:endnote w:type="continuationSeparator" w:id="0">
    <w:p w14:paraId="16290614" w14:textId="77777777" w:rsidR="001F76D2" w:rsidRDefault="001F76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5867" w14:textId="77777777" w:rsidR="001F76D2" w:rsidRDefault="001F76D2" w:rsidP="004F5E36">
      <w:r>
        <w:separator/>
      </w:r>
    </w:p>
  </w:footnote>
  <w:footnote w:type="continuationSeparator" w:id="0">
    <w:p w14:paraId="521A6757" w14:textId="77777777" w:rsidR="001F76D2" w:rsidRDefault="001F76D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02F"/>
    <w:rsid w:val="000229A9"/>
    <w:rsid w:val="0003148D"/>
    <w:rsid w:val="00042204"/>
    <w:rsid w:val="00047D7F"/>
    <w:rsid w:val="00051566"/>
    <w:rsid w:val="00062A9A"/>
    <w:rsid w:val="00065058"/>
    <w:rsid w:val="00073DC5"/>
    <w:rsid w:val="000827E3"/>
    <w:rsid w:val="00086C39"/>
    <w:rsid w:val="000A03B2"/>
    <w:rsid w:val="000A3B79"/>
    <w:rsid w:val="000B19F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2234"/>
    <w:rsid w:val="00150E59"/>
    <w:rsid w:val="00152DE3"/>
    <w:rsid w:val="00162642"/>
    <w:rsid w:val="00164CF9"/>
    <w:rsid w:val="00184AD6"/>
    <w:rsid w:val="00197F73"/>
    <w:rsid w:val="001A1F0C"/>
    <w:rsid w:val="001A3278"/>
    <w:rsid w:val="001A3CBE"/>
    <w:rsid w:val="001A4ED6"/>
    <w:rsid w:val="001B0349"/>
    <w:rsid w:val="001B65C1"/>
    <w:rsid w:val="001C684B"/>
    <w:rsid w:val="001D53FC"/>
    <w:rsid w:val="001D611C"/>
    <w:rsid w:val="001F42A5"/>
    <w:rsid w:val="001F76D2"/>
    <w:rsid w:val="001F78B7"/>
    <w:rsid w:val="001F7B9D"/>
    <w:rsid w:val="00201BC9"/>
    <w:rsid w:val="00207C80"/>
    <w:rsid w:val="002224B4"/>
    <w:rsid w:val="0023317E"/>
    <w:rsid w:val="0023455E"/>
    <w:rsid w:val="002447EF"/>
    <w:rsid w:val="00251550"/>
    <w:rsid w:val="00252C1A"/>
    <w:rsid w:val="002542D4"/>
    <w:rsid w:val="0025483A"/>
    <w:rsid w:val="00255C90"/>
    <w:rsid w:val="002627E0"/>
    <w:rsid w:val="002630E0"/>
    <w:rsid w:val="00263B05"/>
    <w:rsid w:val="0027221A"/>
    <w:rsid w:val="00275B61"/>
    <w:rsid w:val="00282656"/>
    <w:rsid w:val="00296B83"/>
    <w:rsid w:val="002A21DD"/>
    <w:rsid w:val="002B0361"/>
    <w:rsid w:val="002B7222"/>
    <w:rsid w:val="002B78CE"/>
    <w:rsid w:val="002C2FB6"/>
    <w:rsid w:val="002D5BCD"/>
    <w:rsid w:val="003009B7"/>
    <w:rsid w:val="00300E56"/>
    <w:rsid w:val="0030469C"/>
    <w:rsid w:val="00305072"/>
    <w:rsid w:val="00321CA6"/>
    <w:rsid w:val="00334C09"/>
    <w:rsid w:val="003365E3"/>
    <w:rsid w:val="00346FB0"/>
    <w:rsid w:val="003723D4"/>
    <w:rsid w:val="00373F5D"/>
    <w:rsid w:val="0038078F"/>
    <w:rsid w:val="0038335C"/>
    <w:rsid w:val="00384CC8"/>
    <w:rsid w:val="003871FD"/>
    <w:rsid w:val="003A1E30"/>
    <w:rsid w:val="003A76EE"/>
    <w:rsid w:val="003A7D1C"/>
    <w:rsid w:val="003B304B"/>
    <w:rsid w:val="003B3146"/>
    <w:rsid w:val="003B3451"/>
    <w:rsid w:val="003B60F3"/>
    <w:rsid w:val="003B73FC"/>
    <w:rsid w:val="003F015E"/>
    <w:rsid w:val="00400147"/>
    <w:rsid w:val="00400414"/>
    <w:rsid w:val="004023CF"/>
    <w:rsid w:val="00406DA1"/>
    <w:rsid w:val="0041446B"/>
    <w:rsid w:val="004207D4"/>
    <w:rsid w:val="0044329C"/>
    <w:rsid w:val="00444BFD"/>
    <w:rsid w:val="004577FE"/>
    <w:rsid w:val="00457B9C"/>
    <w:rsid w:val="0046164A"/>
    <w:rsid w:val="004628D2"/>
    <w:rsid w:val="00462DCD"/>
    <w:rsid w:val="004634DE"/>
    <w:rsid w:val="004648AD"/>
    <w:rsid w:val="004703A9"/>
    <w:rsid w:val="00470998"/>
    <w:rsid w:val="004760DE"/>
    <w:rsid w:val="00487F12"/>
    <w:rsid w:val="00491BC8"/>
    <w:rsid w:val="004A004E"/>
    <w:rsid w:val="004A24CF"/>
    <w:rsid w:val="004A3946"/>
    <w:rsid w:val="004B43B1"/>
    <w:rsid w:val="004B6721"/>
    <w:rsid w:val="004C3D1D"/>
    <w:rsid w:val="004C6AE1"/>
    <w:rsid w:val="004C7913"/>
    <w:rsid w:val="004D1780"/>
    <w:rsid w:val="004E4DD6"/>
    <w:rsid w:val="004E532B"/>
    <w:rsid w:val="004E5FD2"/>
    <w:rsid w:val="004F5E36"/>
    <w:rsid w:val="00507B47"/>
    <w:rsid w:val="00507CC9"/>
    <w:rsid w:val="005119A5"/>
    <w:rsid w:val="00523B64"/>
    <w:rsid w:val="005278B7"/>
    <w:rsid w:val="00532016"/>
    <w:rsid w:val="005346C8"/>
    <w:rsid w:val="00543E7D"/>
    <w:rsid w:val="00546B05"/>
    <w:rsid w:val="00547A68"/>
    <w:rsid w:val="00551DF8"/>
    <w:rsid w:val="005531C9"/>
    <w:rsid w:val="005767A0"/>
    <w:rsid w:val="0058126A"/>
    <w:rsid w:val="005B1944"/>
    <w:rsid w:val="005B2110"/>
    <w:rsid w:val="005B2489"/>
    <w:rsid w:val="005B61E6"/>
    <w:rsid w:val="005C77E1"/>
    <w:rsid w:val="005D5302"/>
    <w:rsid w:val="005D6A2F"/>
    <w:rsid w:val="005E1A82"/>
    <w:rsid w:val="005E5E50"/>
    <w:rsid w:val="005E794C"/>
    <w:rsid w:val="005F0A28"/>
    <w:rsid w:val="005F0E5E"/>
    <w:rsid w:val="005F40B7"/>
    <w:rsid w:val="00600535"/>
    <w:rsid w:val="00610CD6"/>
    <w:rsid w:val="00620DEE"/>
    <w:rsid w:val="00621F92"/>
    <w:rsid w:val="00625639"/>
    <w:rsid w:val="00631B33"/>
    <w:rsid w:val="0064184D"/>
    <w:rsid w:val="006422CC"/>
    <w:rsid w:val="00660E3E"/>
    <w:rsid w:val="00662E74"/>
    <w:rsid w:val="00675D59"/>
    <w:rsid w:val="00680C23"/>
    <w:rsid w:val="00681784"/>
    <w:rsid w:val="00693766"/>
    <w:rsid w:val="006A3281"/>
    <w:rsid w:val="006A63CA"/>
    <w:rsid w:val="006A7D95"/>
    <w:rsid w:val="006B4888"/>
    <w:rsid w:val="006B6958"/>
    <w:rsid w:val="006C1DE8"/>
    <w:rsid w:val="006C2E45"/>
    <w:rsid w:val="006C359C"/>
    <w:rsid w:val="006C5579"/>
    <w:rsid w:val="006D7D01"/>
    <w:rsid w:val="006E3A7A"/>
    <w:rsid w:val="006E737D"/>
    <w:rsid w:val="006F27ED"/>
    <w:rsid w:val="0070195D"/>
    <w:rsid w:val="00703E9C"/>
    <w:rsid w:val="00704A49"/>
    <w:rsid w:val="00720A24"/>
    <w:rsid w:val="00731055"/>
    <w:rsid w:val="00732386"/>
    <w:rsid w:val="007447F3"/>
    <w:rsid w:val="0075499F"/>
    <w:rsid w:val="00756E25"/>
    <w:rsid w:val="007661C8"/>
    <w:rsid w:val="0077098D"/>
    <w:rsid w:val="007931FA"/>
    <w:rsid w:val="007A2642"/>
    <w:rsid w:val="007A4C91"/>
    <w:rsid w:val="007A563C"/>
    <w:rsid w:val="007A7BBA"/>
    <w:rsid w:val="007B0C50"/>
    <w:rsid w:val="007C1A43"/>
    <w:rsid w:val="007D0E7F"/>
    <w:rsid w:val="007D3430"/>
    <w:rsid w:val="007E1DC6"/>
    <w:rsid w:val="007E7C45"/>
    <w:rsid w:val="007F3CA8"/>
    <w:rsid w:val="00806106"/>
    <w:rsid w:val="00813288"/>
    <w:rsid w:val="008168FC"/>
    <w:rsid w:val="00821B94"/>
    <w:rsid w:val="00822F88"/>
    <w:rsid w:val="00830996"/>
    <w:rsid w:val="008345F1"/>
    <w:rsid w:val="008418F8"/>
    <w:rsid w:val="00865B07"/>
    <w:rsid w:val="008667EA"/>
    <w:rsid w:val="0087637F"/>
    <w:rsid w:val="008904B9"/>
    <w:rsid w:val="00892AD5"/>
    <w:rsid w:val="008A1512"/>
    <w:rsid w:val="008A22CA"/>
    <w:rsid w:val="008C78C1"/>
    <w:rsid w:val="008D32B9"/>
    <w:rsid w:val="008D433B"/>
    <w:rsid w:val="008E566E"/>
    <w:rsid w:val="008F79CF"/>
    <w:rsid w:val="0090161A"/>
    <w:rsid w:val="00901EB6"/>
    <w:rsid w:val="00904C62"/>
    <w:rsid w:val="009172DC"/>
    <w:rsid w:val="00924DAC"/>
    <w:rsid w:val="00927058"/>
    <w:rsid w:val="00934248"/>
    <w:rsid w:val="009431D8"/>
    <w:rsid w:val="009450CE"/>
    <w:rsid w:val="00947179"/>
    <w:rsid w:val="0095164B"/>
    <w:rsid w:val="00954090"/>
    <w:rsid w:val="009573E7"/>
    <w:rsid w:val="009635B9"/>
    <w:rsid w:val="00963A12"/>
    <w:rsid w:val="00963E05"/>
    <w:rsid w:val="00967D54"/>
    <w:rsid w:val="00996415"/>
    <w:rsid w:val="00996483"/>
    <w:rsid w:val="0099654E"/>
    <w:rsid w:val="00996F5A"/>
    <w:rsid w:val="009A0A3E"/>
    <w:rsid w:val="009A6B92"/>
    <w:rsid w:val="009B041A"/>
    <w:rsid w:val="009C7C86"/>
    <w:rsid w:val="009D1308"/>
    <w:rsid w:val="009D2FF7"/>
    <w:rsid w:val="009E7884"/>
    <w:rsid w:val="009E788A"/>
    <w:rsid w:val="009F0E08"/>
    <w:rsid w:val="00A00DD0"/>
    <w:rsid w:val="00A07517"/>
    <w:rsid w:val="00A11859"/>
    <w:rsid w:val="00A1763D"/>
    <w:rsid w:val="00A17CEC"/>
    <w:rsid w:val="00A25EEF"/>
    <w:rsid w:val="00A27EF0"/>
    <w:rsid w:val="00A50848"/>
    <w:rsid w:val="00A50B20"/>
    <w:rsid w:val="00A51390"/>
    <w:rsid w:val="00A60D13"/>
    <w:rsid w:val="00A62FBD"/>
    <w:rsid w:val="00A631EA"/>
    <w:rsid w:val="00A71EED"/>
    <w:rsid w:val="00A723F0"/>
    <w:rsid w:val="00A72745"/>
    <w:rsid w:val="00A76EFC"/>
    <w:rsid w:val="00A82AC6"/>
    <w:rsid w:val="00A91010"/>
    <w:rsid w:val="00A91B9D"/>
    <w:rsid w:val="00A92BFB"/>
    <w:rsid w:val="00A94249"/>
    <w:rsid w:val="00A94C65"/>
    <w:rsid w:val="00A97F29"/>
    <w:rsid w:val="00AA702E"/>
    <w:rsid w:val="00AB0964"/>
    <w:rsid w:val="00AB5011"/>
    <w:rsid w:val="00AC7368"/>
    <w:rsid w:val="00AD05C8"/>
    <w:rsid w:val="00AD16B9"/>
    <w:rsid w:val="00AD1C61"/>
    <w:rsid w:val="00AE377D"/>
    <w:rsid w:val="00B0360B"/>
    <w:rsid w:val="00B17FBD"/>
    <w:rsid w:val="00B315A6"/>
    <w:rsid w:val="00B31813"/>
    <w:rsid w:val="00B33365"/>
    <w:rsid w:val="00B57B36"/>
    <w:rsid w:val="00B739B3"/>
    <w:rsid w:val="00B7458A"/>
    <w:rsid w:val="00B77351"/>
    <w:rsid w:val="00B81BDE"/>
    <w:rsid w:val="00B83F2A"/>
    <w:rsid w:val="00B8686D"/>
    <w:rsid w:val="00B95705"/>
    <w:rsid w:val="00B9745A"/>
    <w:rsid w:val="00BA099F"/>
    <w:rsid w:val="00BC30C9"/>
    <w:rsid w:val="00BC7E2A"/>
    <w:rsid w:val="00BD103A"/>
    <w:rsid w:val="00BE3E58"/>
    <w:rsid w:val="00BF6CC1"/>
    <w:rsid w:val="00C01616"/>
    <w:rsid w:val="00C0162B"/>
    <w:rsid w:val="00C25E67"/>
    <w:rsid w:val="00C27035"/>
    <w:rsid w:val="00C345B1"/>
    <w:rsid w:val="00C40142"/>
    <w:rsid w:val="00C57182"/>
    <w:rsid w:val="00C57863"/>
    <w:rsid w:val="00C655FD"/>
    <w:rsid w:val="00C65AD9"/>
    <w:rsid w:val="00C73E7F"/>
    <w:rsid w:val="00C7418B"/>
    <w:rsid w:val="00C75FD6"/>
    <w:rsid w:val="00C82639"/>
    <w:rsid w:val="00C870A8"/>
    <w:rsid w:val="00C94434"/>
    <w:rsid w:val="00CA0D75"/>
    <w:rsid w:val="00CA1C95"/>
    <w:rsid w:val="00CA5A9C"/>
    <w:rsid w:val="00CA62B2"/>
    <w:rsid w:val="00CC4096"/>
    <w:rsid w:val="00CD3517"/>
    <w:rsid w:val="00CD4BE2"/>
    <w:rsid w:val="00CD5A00"/>
    <w:rsid w:val="00CD5FE2"/>
    <w:rsid w:val="00CE7C68"/>
    <w:rsid w:val="00CF1459"/>
    <w:rsid w:val="00CF2666"/>
    <w:rsid w:val="00D02B4C"/>
    <w:rsid w:val="00D040C4"/>
    <w:rsid w:val="00D16FC6"/>
    <w:rsid w:val="00D33306"/>
    <w:rsid w:val="00D428D4"/>
    <w:rsid w:val="00D57C84"/>
    <w:rsid w:val="00D6057D"/>
    <w:rsid w:val="00D6525A"/>
    <w:rsid w:val="00D738F4"/>
    <w:rsid w:val="00D77429"/>
    <w:rsid w:val="00D84576"/>
    <w:rsid w:val="00DA1399"/>
    <w:rsid w:val="00DA1626"/>
    <w:rsid w:val="00DA24C6"/>
    <w:rsid w:val="00DA4D7B"/>
    <w:rsid w:val="00DC471E"/>
    <w:rsid w:val="00DD18F6"/>
    <w:rsid w:val="00DE112E"/>
    <w:rsid w:val="00DE264A"/>
    <w:rsid w:val="00DF5DFB"/>
    <w:rsid w:val="00E02D18"/>
    <w:rsid w:val="00E0348D"/>
    <w:rsid w:val="00E041E7"/>
    <w:rsid w:val="00E23CA1"/>
    <w:rsid w:val="00E26995"/>
    <w:rsid w:val="00E409A8"/>
    <w:rsid w:val="00E42AAF"/>
    <w:rsid w:val="00E475AE"/>
    <w:rsid w:val="00E50C12"/>
    <w:rsid w:val="00E6138C"/>
    <w:rsid w:val="00E65B91"/>
    <w:rsid w:val="00E7209D"/>
    <w:rsid w:val="00E72ED4"/>
    <w:rsid w:val="00E77223"/>
    <w:rsid w:val="00E82728"/>
    <w:rsid w:val="00E8528B"/>
    <w:rsid w:val="00E85B94"/>
    <w:rsid w:val="00E95876"/>
    <w:rsid w:val="00E978D0"/>
    <w:rsid w:val="00EA21F9"/>
    <w:rsid w:val="00EA4613"/>
    <w:rsid w:val="00EA7F91"/>
    <w:rsid w:val="00EB1523"/>
    <w:rsid w:val="00EC0E49"/>
    <w:rsid w:val="00EE0131"/>
    <w:rsid w:val="00EF6BD9"/>
    <w:rsid w:val="00EF78E0"/>
    <w:rsid w:val="00F155B2"/>
    <w:rsid w:val="00F30C64"/>
    <w:rsid w:val="00F32CDB"/>
    <w:rsid w:val="00F55E49"/>
    <w:rsid w:val="00F63A70"/>
    <w:rsid w:val="00FA21D0"/>
    <w:rsid w:val="00FA44B3"/>
    <w:rsid w:val="00FA5F5F"/>
    <w:rsid w:val="00FB730C"/>
    <w:rsid w:val="00FC1423"/>
    <w:rsid w:val="00FC2695"/>
    <w:rsid w:val="00FC3E03"/>
    <w:rsid w:val="00FC3FC1"/>
    <w:rsid w:val="00FE51E6"/>
    <w:rsid w:val="00FF6FB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CB28"/>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tabs>
        <w:tab w:val="num" w:pos="1295"/>
      </w:tabs>
      <w:spacing w:after="0" w:line="264" w:lineRule="auto"/>
      <w:ind w:left="1295" w:hanging="864"/>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EF6BD9"/>
    <w:rPr>
      <w:color w:val="808080"/>
    </w:rPr>
  </w:style>
  <w:style w:type="paragraph" w:styleId="Paragrafoelenco">
    <w:name w:val="List Paragraph"/>
    <w:basedOn w:val="Normale"/>
    <w:uiPriority w:val="34"/>
    <w:rsid w:val="0082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572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82D2-66D2-48F5-A142-6EF5AE0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16843</Words>
  <Characters>96008</Characters>
  <Application>Microsoft Office Word</Application>
  <DocSecurity>0</DocSecurity>
  <Lines>800</Lines>
  <Paragraphs>225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ERICA GAGLIANO</cp:lastModifiedBy>
  <cp:revision>32</cp:revision>
  <cp:lastPrinted>2015-05-12T18:31:00Z</cp:lastPrinted>
  <dcterms:created xsi:type="dcterms:W3CDTF">2019-01-23T09:38:00Z</dcterms:created>
  <dcterms:modified xsi:type="dcterms:W3CDTF">2019-04-02T08:16:00Z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16th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http://www.zotero.org/styles/journal-of-hazardous-materials</vt:lpwstr>
  </property>
  <property fmtid="{D5CDD505-2E9C-101B-9397-08002B2CF9AE}" pid="13" name="Mendeley Recent Style Name 4_1">
    <vt:lpwstr>Journal of Hazardous Materials</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http://www.zotero.org/styles/science-of-the-total-environment</vt:lpwstr>
  </property>
  <property fmtid="{D5CDD505-2E9C-101B-9397-08002B2CF9AE}" pid="21" name="Mendeley Recent Style Name 8_1">
    <vt:lpwstr>Science of the Total Environment</vt:lpwstr>
  </property>
  <property fmtid="{D5CDD505-2E9C-101B-9397-08002B2CF9AE}" pid="22" name="Mendeley Recent Style Id 9_1">
    <vt:lpwstr>http://www.zotero.org/styles/water-research</vt:lpwstr>
  </property>
  <property fmtid="{D5CDD505-2E9C-101B-9397-08002B2CF9AE}" pid="23" name="Mendeley Recent Style Name 9_1">
    <vt:lpwstr>Water Research</vt:lpwstr>
  </property>
  <property fmtid="{D5CDD505-2E9C-101B-9397-08002B2CF9AE}" pid="24" name="Mendeley Citation Style_1">
    <vt:lpwstr>http://www.zotero.org/styles/water-research</vt:lpwstr>
  </property>
  <property fmtid="{D5CDD505-2E9C-101B-9397-08002B2CF9AE}" pid="25" name="Mendeley Document_1">
    <vt:lpwstr>True</vt:lpwstr>
  </property>
  <property fmtid="{D5CDD505-2E9C-101B-9397-08002B2CF9AE}" pid="26" name="Mendeley Unique User Id_1">
    <vt:lpwstr>7c4d9b69-90f3-3d9f-af4e-d95688b72f9f</vt:lpwstr>
  </property>
</Properties>
</file>