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0A03B2" w:rsidRPr="00B57B36" w14:paraId="4F538C26" w14:textId="77777777">
        <w:trPr>
          <w:trHeight w:val="852"/>
          <w:jc w:val="center"/>
        </w:trPr>
        <w:tc>
          <w:tcPr>
            <w:tcW w:w="6946" w:type="dxa"/>
            <w:vMerge w:val="restart"/>
            <w:tcBorders>
              <w:right w:val="single" w:sz="4" w:space="0" w:color="auto"/>
            </w:tcBorders>
          </w:tcPr>
          <w:p w14:paraId="566B8C8D"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es-ES" w:eastAsia="es-ES"/>
              </w:rPr>
              <w:drawing>
                <wp:inline distT="0" distB="0" distL="0" distR="0" wp14:anchorId="2E331600" wp14:editId="78DFBEE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76FBEDB0" w14:textId="77777777"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14:paraId="39DA6B6E"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0B58236C" w14:textId="77777777" w:rsidR="000A03B2" w:rsidRPr="00B57B36" w:rsidRDefault="000A03B2" w:rsidP="00CD5FE2">
            <w:pPr>
              <w:jc w:val="right"/>
            </w:pPr>
            <w:r w:rsidRPr="00B57B36">
              <w:rPr>
                <w:noProof/>
                <w:lang w:val="es-ES" w:eastAsia="es-ES"/>
              </w:rPr>
              <w:drawing>
                <wp:inline distT="0" distB="0" distL="0" distR="0" wp14:anchorId="3AAAEFD8" wp14:editId="4AC0022B">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2099C6F" w14:textId="77777777">
        <w:trPr>
          <w:trHeight w:val="567"/>
          <w:jc w:val="center"/>
        </w:trPr>
        <w:tc>
          <w:tcPr>
            <w:tcW w:w="6946" w:type="dxa"/>
            <w:vMerge/>
            <w:tcBorders>
              <w:right w:val="single" w:sz="4" w:space="0" w:color="auto"/>
            </w:tcBorders>
          </w:tcPr>
          <w:p w14:paraId="53346432"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1BF4BC91"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16F2B775"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7874C07E" w14:textId="77777777" w:rsidR="000A03B2" w:rsidRPr="00B57B36" w:rsidRDefault="000A03B2" w:rsidP="00162642">
            <w:pPr>
              <w:spacing w:line="140" w:lineRule="atLeast"/>
              <w:jc w:val="right"/>
              <w:rPr>
                <w:rFonts w:cs="Arial"/>
                <w:sz w:val="14"/>
                <w:szCs w:val="14"/>
              </w:rPr>
            </w:pPr>
            <w:r w:rsidRPr="00B57B36">
              <w:rPr>
                <w:rFonts w:cs="Arial"/>
                <w:sz w:val="14"/>
                <w:szCs w:val="14"/>
              </w:rPr>
              <w:t xml:space="preserve">Online at </w:t>
            </w:r>
            <w:r w:rsidR="00162642">
              <w:rPr>
                <w:rFonts w:cs="Arial"/>
                <w:sz w:val="14"/>
                <w:szCs w:val="14"/>
              </w:rPr>
              <w:t>www.cetjournal.it</w:t>
            </w:r>
          </w:p>
        </w:tc>
      </w:tr>
      <w:tr w:rsidR="000A03B2" w:rsidRPr="00B57B36" w14:paraId="0A2DF05F" w14:textId="77777777">
        <w:trPr>
          <w:trHeight w:val="68"/>
          <w:jc w:val="center"/>
        </w:trPr>
        <w:tc>
          <w:tcPr>
            <w:tcW w:w="8789" w:type="dxa"/>
            <w:gridSpan w:val="2"/>
          </w:tcPr>
          <w:p w14:paraId="35C30F23" w14:textId="77777777" w:rsidR="00300E56" w:rsidRPr="00252C1A" w:rsidRDefault="00300E56" w:rsidP="003365E3">
            <w:pPr>
              <w:ind w:left="-107"/>
              <w:rPr>
                <w:lang w:val="it-IT"/>
              </w:rPr>
            </w:pPr>
            <w:r w:rsidRPr="00252C1A">
              <w:rPr>
                <w:rFonts w:ascii="Tahoma" w:hAnsi="Tahoma" w:cs="Tahoma"/>
                <w:iCs/>
                <w:color w:val="333333"/>
                <w:sz w:val="14"/>
                <w:szCs w:val="14"/>
                <w:lang w:val="it-IT" w:eastAsia="it-IT"/>
              </w:rPr>
              <w:t>Guest Editors:</w:t>
            </w:r>
            <w:r w:rsidR="00904C62" w:rsidRPr="00252C1A">
              <w:rPr>
                <w:rFonts w:ascii="Tahoma" w:hAnsi="Tahoma" w:cs="Tahoma"/>
                <w:iCs/>
                <w:color w:val="333333"/>
                <w:sz w:val="14"/>
                <w:szCs w:val="14"/>
                <w:lang w:val="it-IT" w:eastAsia="it-IT"/>
              </w:rPr>
              <w:t xml:space="preserve"> </w:t>
            </w:r>
            <w:r w:rsidR="009635B9" w:rsidRPr="00252C1A">
              <w:rPr>
                <w:rFonts w:ascii="Tahoma" w:hAnsi="Tahoma" w:cs="Tahoma"/>
                <w:sz w:val="14"/>
                <w:szCs w:val="14"/>
                <w:lang w:val="it-IT"/>
              </w:rPr>
              <w:t>Sauro Pierucci,</w:t>
            </w:r>
            <w:r w:rsidR="003B60F3" w:rsidRPr="00252C1A">
              <w:rPr>
                <w:rFonts w:ascii="Tahoma" w:hAnsi="Tahoma" w:cs="Tahoma"/>
                <w:sz w:val="14"/>
                <w:szCs w:val="14"/>
                <w:lang w:val="it-IT"/>
              </w:rPr>
              <w:t xml:space="preserve"> </w:t>
            </w:r>
            <w:r w:rsidR="00047D7F" w:rsidRPr="00252C1A">
              <w:rPr>
                <w:rFonts w:ascii="Tahoma" w:hAnsi="Tahoma" w:cs="Tahoma"/>
                <w:sz w:val="14"/>
                <w:szCs w:val="14"/>
                <w:shd w:val="clear" w:color="auto" w:fill="FFFFFF"/>
                <w:lang w:val="it-IT"/>
              </w:rPr>
              <w:t>Jiří Jaromír Klemeš</w:t>
            </w:r>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14:paraId="17289021" w14:textId="77777777"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9635B9">
              <w:rPr>
                <w:rFonts w:ascii="Tahoma" w:hAnsi="Tahoma" w:cs="Tahoma"/>
                <w:sz w:val="14"/>
                <w:szCs w:val="14"/>
              </w:rPr>
              <w:t>73</w:t>
            </w:r>
            <w:r w:rsidR="008D32B9" w:rsidRPr="00131FAB">
              <w:rPr>
                <w:rFonts w:ascii="Tahoma" w:hAnsi="Tahoma" w:cs="Tahoma"/>
                <w:sz w:val="14"/>
                <w:szCs w:val="14"/>
              </w:rPr>
              <w:t>-</w:t>
            </w:r>
            <w:r w:rsidR="009635B9">
              <w:rPr>
                <w:rFonts w:ascii="Tahoma" w:hAnsi="Tahoma" w:cs="Tahoma"/>
                <w:sz w:val="14"/>
                <w:szCs w:val="14"/>
              </w:rPr>
              <w:t>0</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F6B30B3" w14:textId="77777777"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14:paraId="6E3801BD" w14:textId="77777777" w:rsidR="00E978D0" w:rsidRPr="00B57B36" w:rsidRDefault="00F1316F" w:rsidP="00E978D0">
      <w:pPr>
        <w:pStyle w:val="CETTitle"/>
      </w:pPr>
      <w:r>
        <w:lastRenderedPageBreak/>
        <w:t>Practical Controllability and Systematic Tuning in a Control System of Bioethanol Purification</w:t>
      </w:r>
    </w:p>
    <w:p w14:paraId="75A7B122" w14:textId="51543709" w:rsidR="00E978D0" w:rsidRPr="00B57B36" w:rsidRDefault="00B3752A" w:rsidP="00AB5011">
      <w:pPr>
        <w:pStyle w:val="CETAuthors"/>
      </w:pPr>
      <w:bookmarkStart w:id="0" w:name="_GoBack"/>
      <w:r>
        <w:t>Jesús M. Zamudio-Lara, Oscar D</w:t>
      </w:r>
      <w:r w:rsidR="00D82D73">
        <w:t>. Lara-Montaño, Héctor</w:t>
      </w:r>
      <w:r w:rsidR="009A7AFE">
        <w:t xml:space="preserve"> </w:t>
      </w:r>
      <w:r w:rsidR="00D82D73">
        <w:t>Hernández-Escoto*, Salvador Hernández-Castro, Fernando López-Caamal</w:t>
      </w:r>
      <w:bookmarkEnd w:id="0"/>
    </w:p>
    <w:p w14:paraId="3D4360C2" w14:textId="77777777" w:rsidR="00D82D73" w:rsidRDefault="00D82D73" w:rsidP="00E978D0">
      <w:pPr>
        <w:pStyle w:val="CETAddress"/>
      </w:pPr>
      <w:r>
        <w:t>Departamento de Ingeniería Química, Universidad de Guanajuato, Noria Alta s/n, 36050, Guanajuato, Gto., México.</w:t>
      </w:r>
    </w:p>
    <w:p w14:paraId="5CE3D29C" w14:textId="77777777" w:rsidR="00E978D0" w:rsidRDefault="00D82D73" w:rsidP="00D82D73">
      <w:pPr>
        <w:pStyle w:val="CETAddress"/>
      </w:pPr>
      <w:r w:rsidRPr="00D82D73">
        <w:t>hhee@ugto.mx</w:t>
      </w:r>
      <w:r>
        <w:t xml:space="preserve"> </w:t>
      </w:r>
    </w:p>
    <w:p w14:paraId="2B13863C" w14:textId="77777777" w:rsidR="00D82D73" w:rsidRPr="00B57B36" w:rsidRDefault="00D82D73" w:rsidP="00D82D73">
      <w:pPr>
        <w:pStyle w:val="CETAddress"/>
      </w:pPr>
    </w:p>
    <w:p w14:paraId="2711844A" w14:textId="073F9DF0" w:rsidR="00D82D73" w:rsidRPr="007C0921" w:rsidRDefault="00C431A1" w:rsidP="00D82D73">
      <w:pPr>
        <w:pStyle w:val="CETemail"/>
        <w:spacing w:after="0" w:line="264" w:lineRule="auto"/>
        <w:jc w:val="both"/>
        <w:rPr>
          <w:sz w:val="18"/>
          <w:szCs w:val="18"/>
        </w:rPr>
      </w:pPr>
      <w:r>
        <w:rPr>
          <w:rFonts w:cs="Arial"/>
          <w:sz w:val="18"/>
          <w:szCs w:val="18"/>
          <w:lang w:val="en-US"/>
        </w:rPr>
        <w:t>For a system of bioethanol purification based on extractive distillation, t</w:t>
      </w:r>
      <w:r w:rsidR="00D95100">
        <w:rPr>
          <w:rFonts w:cs="Arial"/>
          <w:sz w:val="18"/>
          <w:szCs w:val="18"/>
          <w:lang w:val="en-US"/>
        </w:rPr>
        <w:t>his wor</w:t>
      </w:r>
      <w:r w:rsidR="0067543B">
        <w:rPr>
          <w:rFonts w:cs="Arial"/>
          <w:sz w:val="18"/>
          <w:szCs w:val="18"/>
          <w:lang w:val="en-US"/>
        </w:rPr>
        <w:t>k addresses the problem of determining the better control configuration and the systematic tuning of the PI controllers in a framework of physical insight</w:t>
      </w:r>
      <w:r w:rsidR="00D82D73">
        <w:rPr>
          <w:rFonts w:cs="Arial"/>
          <w:sz w:val="18"/>
          <w:szCs w:val="18"/>
          <w:lang w:val="en-US"/>
        </w:rPr>
        <w:t xml:space="preserve">. The purification system </w:t>
      </w:r>
      <w:r>
        <w:rPr>
          <w:rFonts w:cs="Arial"/>
          <w:sz w:val="18"/>
          <w:szCs w:val="18"/>
          <w:lang w:val="en-US"/>
        </w:rPr>
        <w:t xml:space="preserve">is a distillation column train consisting of </w:t>
      </w:r>
      <w:r w:rsidR="00145EE5">
        <w:rPr>
          <w:rFonts w:cs="Arial"/>
          <w:sz w:val="18"/>
          <w:szCs w:val="18"/>
          <w:lang w:val="en-US"/>
        </w:rPr>
        <w:t>a</w:t>
      </w:r>
      <w:r>
        <w:rPr>
          <w:rFonts w:cs="Arial"/>
          <w:sz w:val="18"/>
          <w:szCs w:val="18"/>
          <w:lang w:val="en-US"/>
        </w:rPr>
        <w:t xml:space="preserve"> </w:t>
      </w:r>
      <w:r w:rsidR="00D82D73" w:rsidRPr="007C0921">
        <w:rPr>
          <w:rFonts w:cs="Arial"/>
          <w:sz w:val="18"/>
          <w:szCs w:val="18"/>
          <w:lang w:val="en-US"/>
        </w:rPr>
        <w:t>preconcentrat</w:t>
      </w:r>
      <w:r w:rsidRPr="007C0921">
        <w:rPr>
          <w:rFonts w:cs="Arial"/>
          <w:sz w:val="18"/>
          <w:szCs w:val="18"/>
          <w:lang w:val="en-US"/>
        </w:rPr>
        <w:t>ion</w:t>
      </w:r>
      <w:r w:rsidR="00D82D73" w:rsidRPr="007C0921">
        <w:rPr>
          <w:rFonts w:cs="Arial"/>
          <w:sz w:val="18"/>
          <w:szCs w:val="18"/>
          <w:lang w:val="en-US"/>
        </w:rPr>
        <w:t xml:space="preserve"> colum</w:t>
      </w:r>
      <w:r w:rsidR="007C0921">
        <w:rPr>
          <w:rFonts w:cs="Arial"/>
          <w:sz w:val="18"/>
          <w:szCs w:val="18"/>
          <w:lang w:val="en-US"/>
        </w:rPr>
        <w:t>n</w:t>
      </w:r>
      <w:r w:rsidR="00D82D73">
        <w:rPr>
          <w:rFonts w:cs="Arial"/>
          <w:sz w:val="18"/>
          <w:szCs w:val="18"/>
          <w:lang w:val="en-US"/>
        </w:rPr>
        <w:t>, a</w:t>
      </w:r>
      <w:r>
        <w:rPr>
          <w:rFonts w:cs="Arial"/>
          <w:sz w:val="18"/>
          <w:szCs w:val="18"/>
          <w:lang w:val="en-US"/>
        </w:rPr>
        <w:t xml:space="preserve"> dehydration column </w:t>
      </w:r>
      <w:r w:rsidR="00D82D73">
        <w:rPr>
          <w:rFonts w:cs="Arial"/>
          <w:sz w:val="18"/>
          <w:szCs w:val="18"/>
          <w:lang w:val="en-US"/>
        </w:rPr>
        <w:t xml:space="preserve">and a </w:t>
      </w:r>
      <w:r>
        <w:rPr>
          <w:rFonts w:cs="Arial"/>
          <w:sz w:val="18"/>
          <w:szCs w:val="18"/>
          <w:lang w:val="en-US"/>
        </w:rPr>
        <w:t xml:space="preserve">entrainer </w:t>
      </w:r>
      <w:r w:rsidR="00D82D73">
        <w:rPr>
          <w:rFonts w:cs="Arial"/>
          <w:sz w:val="18"/>
          <w:szCs w:val="18"/>
          <w:lang w:val="en-US"/>
        </w:rPr>
        <w:t>recovery</w:t>
      </w:r>
      <w:r w:rsidR="00145EE5">
        <w:rPr>
          <w:rFonts w:cs="Arial"/>
          <w:sz w:val="18"/>
          <w:szCs w:val="18"/>
          <w:lang w:val="en-US"/>
        </w:rPr>
        <w:t xml:space="preserve"> column</w:t>
      </w:r>
      <w:r w:rsidR="00D82D73">
        <w:rPr>
          <w:rFonts w:cs="Arial"/>
          <w:sz w:val="18"/>
          <w:szCs w:val="18"/>
          <w:lang w:val="en-US"/>
        </w:rPr>
        <w:t xml:space="preserve">. To establish the control loops, a parameter called Operability Index (OI) was </w:t>
      </w:r>
      <w:r w:rsidR="008A6B87">
        <w:rPr>
          <w:rFonts w:cs="Arial"/>
          <w:sz w:val="18"/>
          <w:szCs w:val="18"/>
          <w:lang w:val="en-US"/>
        </w:rPr>
        <w:t xml:space="preserve">proposed and </w:t>
      </w:r>
      <w:r w:rsidR="00D82D73">
        <w:rPr>
          <w:rFonts w:cs="Arial"/>
          <w:sz w:val="18"/>
          <w:szCs w:val="18"/>
          <w:lang w:val="en-US"/>
        </w:rPr>
        <w:t xml:space="preserve">applied. All possible control loops were evaluated, and unlike typical works, also impurities in the </w:t>
      </w:r>
      <w:r w:rsidR="00145EE5">
        <w:rPr>
          <w:rFonts w:cs="Arial"/>
          <w:sz w:val="18"/>
          <w:szCs w:val="18"/>
          <w:lang w:val="en-US"/>
        </w:rPr>
        <w:t>product</w:t>
      </w:r>
      <w:r w:rsidR="00D82D73">
        <w:rPr>
          <w:rFonts w:cs="Arial"/>
          <w:sz w:val="18"/>
          <w:szCs w:val="18"/>
          <w:lang w:val="en-US"/>
        </w:rPr>
        <w:t xml:space="preserve"> streams were considered as control outputs. The outcomes suggested that less control effort is achieved by controlling impurities than controlling purities</w:t>
      </w:r>
      <w:r w:rsidR="007C0921">
        <w:rPr>
          <w:rFonts w:cs="Arial"/>
          <w:sz w:val="18"/>
          <w:szCs w:val="18"/>
          <w:lang w:val="en-US"/>
        </w:rPr>
        <w:t>; this means,</w:t>
      </w:r>
      <w:r w:rsidR="00D82D73">
        <w:rPr>
          <w:rFonts w:cs="Arial"/>
          <w:sz w:val="18"/>
          <w:szCs w:val="18"/>
          <w:lang w:val="en-US"/>
        </w:rPr>
        <w:t xml:space="preserve"> the OI for impurities were lower than the ones for purities, and the control configuration was easily established by choosing loops of small OI. In the next step of tuning the linear PI controller for each loop, an approach of stable pole assignment was followed. Through this technique, all controllers were tuned simultaneously, and the values of the controller gains were calculated directly from the static gains and a pseudo time constant identified for every loop; this pseudo time constant corresponds to the best first order dynamics matched to the dynamics of the control output with respect to unit </w:t>
      </w:r>
      <w:r w:rsidR="00D82D73" w:rsidRPr="007C0921">
        <w:rPr>
          <w:rFonts w:cs="Arial"/>
          <w:sz w:val="18"/>
          <w:szCs w:val="18"/>
          <w:lang w:val="en-US"/>
        </w:rPr>
        <w:t>change of the control input. Through simulations in Aspen Plus Dynamics®, the perform</w:t>
      </w:r>
      <w:r w:rsidRPr="007C0921">
        <w:rPr>
          <w:rFonts w:cs="Arial"/>
          <w:sz w:val="18"/>
          <w:szCs w:val="18"/>
          <w:lang w:val="en-US"/>
        </w:rPr>
        <w:t>ance of controlling impurities wa</w:t>
      </w:r>
      <w:r w:rsidR="00D82D73" w:rsidRPr="007C0921">
        <w:rPr>
          <w:rFonts w:cs="Arial"/>
          <w:sz w:val="18"/>
          <w:szCs w:val="18"/>
          <w:lang w:val="en-US"/>
        </w:rPr>
        <w:t>s illustrated and compared with the one of controlling purities, and the simu</w:t>
      </w:r>
      <w:r w:rsidRPr="007C0921">
        <w:rPr>
          <w:rFonts w:cs="Arial"/>
          <w:sz w:val="18"/>
          <w:szCs w:val="18"/>
          <w:lang w:val="en-US"/>
        </w:rPr>
        <w:t>ltaneous tuning of controllers wa</w:t>
      </w:r>
      <w:r w:rsidR="00D82D73" w:rsidRPr="007C0921">
        <w:rPr>
          <w:rFonts w:cs="Arial"/>
          <w:sz w:val="18"/>
          <w:szCs w:val="18"/>
          <w:lang w:val="en-US"/>
        </w:rPr>
        <w:t xml:space="preserve">s demonstrated. </w:t>
      </w:r>
    </w:p>
    <w:p w14:paraId="660CD236" w14:textId="77777777" w:rsidR="00600535" w:rsidRPr="007C0921" w:rsidRDefault="00600535" w:rsidP="00600535">
      <w:pPr>
        <w:pStyle w:val="CETHeading1"/>
        <w:rPr>
          <w:lang w:val="en-GB"/>
        </w:rPr>
      </w:pPr>
      <w:r w:rsidRPr="007C0921">
        <w:rPr>
          <w:lang w:val="en-GB"/>
        </w:rPr>
        <w:t>Introduction</w:t>
      </w:r>
    </w:p>
    <w:p w14:paraId="14E95ED3" w14:textId="5E8CAF7B" w:rsidR="00BE2BE5" w:rsidRDefault="00BE2BE5" w:rsidP="00BE2BE5">
      <w:pPr>
        <w:pStyle w:val="CETBodytext"/>
        <w:rPr>
          <w:lang w:val="en-GB"/>
        </w:rPr>
      </w:pPr>
      <w:r>
        <w:rPr>
          <w:lang w:val="en-GB"/>
        </w:rPr>
        <w:t>Since the petroleum crisis in the 1970s, renewable energy sources have been sought that are environmentally friendly due to the high emission of gases caused using fossil fuels (Meire</w:t>
      </w:r>
      <w:r w:rsidR="00C431A1">
        <w:rPr>
          <w:lang w:val="en-GB"/>
        </w:rPr>
        <w:t>lles et al., 1992). In this scheme</w:t>
      </w:r>
      <w:r w:rsidR="004B59B1">
        <w:rPr>
          <w:lang w:val="en-GB"/>
        </w:rPr>
        <w:t>, biofuels have been</w:t>
      </w:r>
      <w:r w:rsidR="00C431A1">
        <w:rPr>
          <w:lang w:val="en-GB"/>
        </w:rPr>
        <w:t xml:space="preserve"> widely accepted, and </w:t>
      </w:r>
      <w:r w:rsidR="004B59B1">
        <w:rPr>
          <w:lang w:val="en-GB"/>
        </w:rPr>
        <w:t xml:space="preserve">particularly </w:t>
      </w:r>
      <w:r>
        <w:rPr>
          <w:lang w:val="en-GB"/>
        </w:rPr>
        <w:t>bioethanol has become the most popular</w:t>
      </w:r>
      <w:r w:rsidR="00C431A1">
        <w:rPr>
          <w:lang w:val="en-GB"/>
        </w:rPr>
        <w:t xml:space="preserve"> because it could substitute </w:t>
      </w:r>
      <w:r w:rsidR="00B702C4">
        <w:rPr>
          <w:lang w:val="en-GB"/>
        </w:rPr>
        <w:t>gasoline.</w:t>
      </w:r>
      <w:r>
        <w:rPr>
          <w:lang w:val="en-GB"/>
        </w:rPr>
        <w:t xml:space="preserve"> It is </w:t>
      </w:r>
      <w:r w:rsidR="004B59B1">
        <w:rPr>
          <w:lang w:val="en-GB"/>
        </w:rPr>
        <w:t xml:space="preserve">obtained </w:t>
      </w:r>
      <w:r>
        <w:rPr>
          <w:lang w:val="en-GB"/>
        </w:rPr>
        <w:t xml:space="preserve">by </w:t>
      </w:r>
      <w:r w:rsidR="00B702C4">
        <w:rPr>
          <w:lang w:val="en-GB"/>
        </w:rPr>
        <w:t xml:space="preserve">fermentation of sugar coming </w:t>
      </w:r>
      <w:r>
        <w:rPr>
          <w:lang w:val="en-GB"/>
        </w:rPr>
        <w:t>from different raw materials such as s</w:t>
      </w:r>
      <w:r w:rsidR="00B702C4">
        <w:rPr>
          <w:lang w:val="en-GB"/>
        </w:rPr>
        <w:t xml:space="preserve">ugar cane, </w:t>
      </w:r>
      <w:r w:rsidR="00C431A1">
        <w:rPr>
          <w:lang w:val="en-GB"/>
        </w:rPr>
        <w:t xml:space="preserve">corn, sorghum, </w:t>
      </w:r>
      <w:r w:rsidR="00B702C4">
        <w:rPr>
          <w:lang w:val="en-GB"/>
        </w:rPr>
        <w:t xml:space="preserve">etc.; however, </w:t>
      </w:r>
      <w:r w:rsidR="004B59B1">
        <w:rPr>
          <w:lang w:val="en-GB"/>
        </w:rPr>
        <w:t xml:space="preserve">one production </w:t>
      </w:r>
      <w:r>
        <w:rPr>
          <w:lang w:val="en-GB"/>
        </w:rPr>
        <w:t xml:space="preserve">disadvantage </w:t>
      </w:r>
      <w:r w:rsidR="004B59B1">
        <w:rPr>
          <w:lang w:val="en-GB"/>
        </w:rPr>
        <w:t>is that ethanol</w:t>
      </w:r>
      <w:r>
        <w:rPr>
          <w:lang w:val="en-GB"/>
        </w:rPr>
        <w:t xml:space="preserve"> concentration </w:t>
      </w:r>
      <w:r w:rsidR="004B59B1">
        <w:rPr>
          <w:lang w:val="en-GB"/>
        </w:rPr>
        <w:t xml:space="preserve">in </w:t>
      </w:r>
      <w:r w:rsidR="006A19EC">
        <w:rPr>
          <w:lang w:val="en-GB"/>
        </w:rPr>
        <w:t xml:space="preserve">the </w:t>
      </w:r>
      <w:r w:rsidR="004B59B1">
        <w:rPr>
          <w:lang w:val="en-GB"/>
        </w:rPr>
        <w:t xml:space="preserve">fermentation broth </w:t>
      </w:r>
      <w:r>
        <w:rPr>
          <w:lang w:val="en-GB"/>
        </w:rPr>
        <w:t>is very low (5-12 %</w:t>
      </w:r>
      <w:r w:rsidR="00B702C4">
        <w:rPr>
          <w:lang w:val="en-GB"/>
        </w:rPr>
        <w:t>wt</w:t>
      </w:r>
      <w:r>
        <w:rPr>
          <w:lang w:val="en-GB"/>
        </w:rPr>
        <w:t>)</w:t>
      </w:r>
      <w:r w:rsidR="004B59B1">
        <w:rPr>
          <w:lang w:val="en-GB"/>
        </w:rPr>
        <w:t xml:space="preserve">, and the component </w:t>
      </w:r>
      <w:r w:rsidR="006A19EC">
        <w:rPr>
          <w:lang w:val="en-GB"/>
        </w:rPr>
        <w:t xml:space="preserve">with the highest concentration </w:t>
      </w:r>
      <w:r w:rsidR="004B59B1">
        <w:rPr>
          <w:lang w:val="en-GB"/>
        </w:rPr>
        <w:t>is water</w:t>
      </w:r>
      <w:r>
        <w:rPr>
          <w:lang w:val="en-GB"/>
        </w:rPr>
        <w:t xml:space="preserve">. In order to be used as </w:t>
      </w:r>
      <w:r w:rsidR="00C431A1">
        <w:rPr>
          <w:lang w:val="en-GB"/>
        </w:rPr>
        <w:t xml:space="preserve">a </w:t>
      </w:r>
      <w:r>
        <w:rPr>
          <w:lang w:val="en-GB"/>
        </w:rPr>
        <w:t xml:space="preserve">fuel, </w:t>
      </w:r>
      <w:r w:rsidR="004B59B1">
        <w:rPr>
          <w:lang w:val="en-GB"/>
        </w:rPr>
        <w:t>bio</w:t>
      </w:r>
      <w:r>
        <w:rPr>
          <w:lang w:val="en-GB"/>
        </w:rPr>
        <w:t>ethanol must have a</w:t>
      </w:r>
      <w:r w:rsidR="004B59B1">
        <w:rPr>
          <w:lang w:val="en-GB"/>
        </w:rPr>
        <w:t>n ethanol</w:t>
      </w:r>
      <w:r>
        <w:rPr>
          <w:lang w:val="en-GB"/>
        </w:rPr>
        <w:t xml:space="preserve"> concentration of 99.5 %</w:t>
      </w:r>
      <w:r w:rsidR="00B702C4">
        <w:rPr>
          <w:lang w:val="en-GB"/>
        </w:rPr>
        <w:t>wt</w:t>
      </w:r>
      <w:r>
        <w:rPr>
          <w:lang w:val="en-GB"/>
        </w:rPr>
        <w:t xml:space="preserve"> to </w:t>
      </w:r>
      <w:r w:rsidR="007A444A">
        <w:rPr>
          <w:lang w:val="en-GB"/>
        </w:rPr>
        <w:t>not generate</w:t>
      </w:r>
      <w:r>
        <w:rPr>
          <w:lang w:val="en-GB"/>
        </w:rPr>
        <w:t xml:space="preserve"> two phases when mixed with gasoline (Ramos et al., 2013).</w:t>
      </w:r>
    </w:p>
    <w:p w14:paraId="57E78C22" w14:textId="2E5A1C9E" w:rsidR="00BE2BE5" w:rsidRDefault="00BE2BE5" w:rsidP="00BE2BE5">
      <w:pPr>
        <w:pStyle w:val="CETBodytext"/>
        <w:rPr>
          <w:lang w:val="en-GB"/>
        </w:rPr>
      </w:pPr>
      <w:r>
        <w:rPr>
          <w:lang w:val="en-GB"/>
        </w:rPr>
        <w:t xml:space="preserve">To achieve the desired bioethanol composition, several </w:t>
      </w:r>
      <w:r w:rsidR="00C431A1">
        <w:rPr>
          <w:lang w:val="en-GB"/>
        </w:rPr>
        <w:t xml:space="preserve">purification </w:t>
      </w:r>
      <w:r>
        <w:rPr>
          <w:lang w:val="en-GB"/>
        </w:rPr>
        <w:t xml:space="preserve">alternatives have been proposed </w:t>
      </w:r>
      <w:r w:rsidR="00C431A1">
        <w:rPr>
          <w:lang w:val="en-GB"/>
        </w:rPr>
        <w:t xml:space="preserve">based on </w:t>
      </w:r>
      <w:r>
        <w:rPr>
          <w:lang w:val="en-GB"/>
        </w:rPr>
        <w:t>pervaporation, adsorption, distillation with pressure change, extractive distillation, etc. (Folkrova &amp; Raeva, 2010; Kiss et al.,2014). Among these alternatives, distillation-based alternatives have been the most widely used</w:t>
      </w:r>
      <w:r w:rsidR="00B26DF3">
        <w:rPr>
          <w:lang w:val="en-GB"/>
        </w:rPr>
        <w:t>,</w:t>
      </w:r>
      <w:r>
        <w:rPr>
          <w:lang w:val="en-GB"/>
        </w:rPr>
        <w:t xml:space="preserve"> and mainly extractive distillation due to the azeotropic </w:t>
      </w:r>
      <w:r w:rsidR="00B26DF3">
        <w:rPr>
          <w:lang w:val="en-GB"/>
        </w:rPr>
        <w:t xml:space="preserve">nature of the </w:t>
      </w:r>
      <w:r>
        <w:rPr>
          <w:lang w:val="en-GB"/>
        </w:rPr>
        <w:t>ethanol-water mixture, which requir</w:t>
      </w:r>
      <w:r w:rsidR="00D71C19">
        <w:rPr>
          <w:lang w:val="en-GB"/>
        </w:rPr>
        <w:t xml:space="preserve">es a third compound known as </w:t>
      </w:r>
      <w:r>
        <w:rPr>
          <w:lang w:val="en-GB"/>
        </w:rPr>
        <w:t>e</w:t>
      </w:r>
      <w:r w:rsidR="009F39F9">
        <w:rPr>
          <w:lang w:val="en-GB"/>
        </w:rPr>
        <w:t xml:space="preserve">ntrainer </w:t>
      </w:r>
      <w:r>
        <w:rPr>
          <w:lang w:val="en-GB"/>
        </w:rPr>
        <w:t xml:space="preserve">to interact with the </w:t>
      </w:r>
      <w:r w:rsidR="00B26DF3">
        <w:rPr>
          <w:lang w:val="en-GB"/>
        </w:rPr>
        <w:t xml:space="preserve">ethanol-water </w:t>
      </w:r>
      <w:r>
        <w:rPr>
          <w:lang w:val="en-GB"/>
        </w:rPr>
        <w:t xml:space="preserve">mixture and </w:t>
      </w:r>
      <w:r w:rsidR="00B26DF3">
        <w:rPr>
          <w:lang w:val="en-GB"/>
        </w:rPr>
        <w:t>dehydrate the bioethanol</w:t>
      </w:r>
      <w:r>
        <w:rPr>
          <w:lang w:val="en-GB"/>
        </w:rPr>
        <w:t>. Due to the low concentration of b</w:t>
      </w:r>
      <w:r w:rsidR="00B26DF3">
        <w:rPr>
          <w:lang w:val="en-GB"/>
        </w:rPr>
        <w:t>ioethanol that is obtained in</w:t>
      </w:r>
      <w:r>
        <w:rPr>
          <w:lang w:val="en-GB"/>
        </w:rPr>
        <w:t xml:space="preserve"> fermentation, it </w:t>
      </w:r>
      <w:r w:rsidR="00B26DF3">
        <w:rPr>
          <w:lang w:val="en-GB"/>
        </w:rPr>
        <w:t>must be processed through a pre</w:t>
      </w:r>
      <w:r>
        <w:rPr>
          <w:lang w:val="en-GB"/>
        </w:rPr>
        <w:t>concentration process</w:t>
      </w:r>
      <w:r w:rsidR="00B26DF3">
        <w:rPr>
          <w:lang w:val="en-GB"/>
        </w:rPr>
        <w:t xml:space="preserve">, </w:t>
      </w:r>
      <w:r>
        <w:rPr>
          <w:lang w:val="en-GB"/>
        </w:rPr>
        <w:t>then pass to a dehydration stage where pure ethanol is obtained</w:t>
      </w:r>
      <w:r w:rsidR="00B26DF3">
        <w:rPr>
          <w:lang w:val="en-GB"/>
        </w:rPr>
        <w:t>,</w:t>
      </w:r>
      <w:r>
        <w:rPr>
          <w:lang w:val="en-GB"/>
        </w:rPr>
        <w:t xml:space="preserve"> and finally the </w:t>
      </w:r>
      <w:r w:rsidR="007A444A">
        <w:rPr>
          <w:lang w:val="en-GB"/>
        </w:rPr>
        <w:t>entrainer-water</w:t>
      </w:r>
      <w:r>
        <w:rPr>
          <w:lang w:val="en-GB"/>
        </w:rPr>
        <w:t xml:space="preserve"> is taken to a</w:t>
      </w:r>
      <w:r w:rsidR="00B26DF3">
        <w:rPr>
          <w:lang w:val="en-GB"/>
        </w:rPr>
        <w:t xml:space="preserve"> third separation process </w:t>
      </w:r>
      <w:r>
        <w:rPr>
          <w:lang w:val="en-GB"/>
        </w:rPr>
        <w:t>where the e</w:t>
      </w:r>
      <w:r w:rsidR="00B26DF3">
        <w:rPr>
          <w:lang w:val="en-GB"/>
        </w:rPr>
        <w:t xml:space="preserve">ntrainer </w:t>
      </w:r>
      <w:r>
        <w:rPr>
          <w:lang w:val="en-GB"/>
        </w:rPr>
        <w:t xml:space="preserve">is </w:t>
      </w:r>
      <w:r w:rsidR="00B26DF3">
        <w:rPr>
          <w:lang w:val="en-GB"/>
        </w:rPr>
        <w:t xml:space="preserve">recovered </w:t>
      </w:r>
      <w:r>
        <w:rPr>
          <w:lang w:val="en-GB"/>
        </w:rPr>
        <w:t>and recirculated to the second stage (Kiss &amp; Ignat, 2012).</w:t>
      </w:r>
    </w:p>
    <w:p w14:paraId="263416C0" w14:textId="1F3BB869" w:rsidR="001823CB" w:rsidRDefault="00B26DF3" w:rsidP="00BE2BE5">
      <w:pPr>
        <w:pStyle w:val="CETBodytext"/>
        <w:rPr>
          <w:lang w:val="en-GB"/>
        </w:rPr>
      </w:pPr>
      <w:r>
        <w:rPr>
          <w:lang w:val="en-GB"/>
        </w:rPr>
        <w:t>The design of this kind of processes has been widely addressed; however, the issue on control is scarce</w:t>
      </w:r>
      <w:r w:rsidR="001823CB">
        <w:rPr>
          <w:lang w:val="en-GB"/>
        </w:rPr>
        <w:t xml:space="preserve">. In the open literature </w:t>
      </w:r>
      <w:r w:rsidR="00C06C04">
        <w:rPr>
          <w:lang w:val="en-GB"/>
        </w:rPr>
        <w:t>just</w:t>
      </w:r>
      <w:r w:rsidR="001823CB">
        <w:rPr>
          <w:lang w:val="en-GB"/>
        </w:rPr>
        <w:t xml:space="preserve"> </w:t>
      </w:r>
      <w:r w:rsidR="003B40FB">
        <w:rPr>
          <w:lang w:val="en-GB"/>
        </w:rPr>
        <w:t xml:space="preserve">a </w:t>
      </w:r>
      <w:r w:rsidR="001823CB">
        <w:rPr>
          <w:lang w:val="en-GB"/>
        </w:rPr>
        <w:t>few works are found</w:t>
      </w:r>
      <w:r w:rsidR="007A444A">
        <w:rPr>
          <w:lang w:val="en-GB"/>
        </w:rPr>
        <w:t xml:space="preserve"> (Gil et al., 2012)</w:t>
      </w:r>
      <w:r w:rsidR="001823CB">
        <w:rPr>
          <w:lang w:val="en-GB"/>
        </w:rPr>
        <w:t xml:space="preserve">, showing the feasibility of controlling this kind of purification systems with conventional PI controllers. They have established the control configuration under an </w:t>
      </w:r>
      <w:r w:rsidR="001823CB">
        <w:rPr>
          <w:lang w:val="en-GB"/>
        </w:rPr>
        <w:lastRenderedPageBreak/>
        <w:t xml:space="preserve">RGA </w:t>
      </w:r>
      <w:r w:rsidR="00C06C04">
        <w:rPr>
          <w:lang w:val="en-GB"/>
        </w:rPr>
        <w:t>approach and</w:t>
      </w:r>
      <w:r w:rsidR="001823CB">
        <w:rPr>
          <w:lang w:val="en-GB"/>
        </w:rPr>
        <w:t xml:space="preserve"> tuning the controllers with Ziegler-Nichols</w:t>
      </w:r>
      <w:r w:rsidR="00D063E8">
        <w:rPr>
          <w:lang w:val="en-GB"/>
        </w:rPr>
        <w:t xml:space="preserve"> and Tyreus-Luybe</w:t>
      </w:r>
      <w:r w:rsidR="00C06C04">
        <w:rPr>
          <w:lang w:val="en-GB"/>
        </w:rPr>
        <w:t>n</w:t>
      </w:r>
      <w:r w:rsidR="001823CB">
        <w:rPr>
          <w:lang w:val="en-GB"/>
        </w:rPr>
        <w:t xml:space="preserve"> type techniques. These works enclose a high component of trial-and-erro</w:t>
      </w:r>
      <w:r w:rsidR="00CE0643">
        <w:rPr>
          <w:lang w:val="en-GB"/>
        </w:rPr>
        <w:t>r activity to achieve the goals. It is worth to highlight that the complex nature of ethanol-water mixture makes corresponding distillation columns to have a sensitive behaviour, a</w:t>
      </w:r>
      <w:r w:rsidR="0026500B">
        <w:rPr>
          <w:lang w:val="en-GB"/>
        </w:rPr>
        <w:t xml:space="preserve">nd characteristics a </w:t>
      </w:r>
      <w:r w:rsidR="00CE0643">
        <w:rPr>
          <w:lang w:val="en-GB"/>
        </w:rPr>
        <w:t>little away fr</w:t>
      </w:r>
      <w:r w:rsidR="0026500B">
        <w:rPr>
          <w:lang w:val="en-GB"/>
        </w:rPr>
        <w:t xml:space="preserve">om systems considered as ideals, so other control configurations with respect to conventional </w:t>
      </w:r>
      <w:r w:rsidR="00D063E8">
        <w:rPr>
          <w:lang w:val="en-GB"/>
        </w:rPr>
        <w:t xml:space="preserve">are worth to be considered. Even more, since ethanol composition in fermentation broths is </w:t>
      </w:r>
      <w:r w:rsidR="00C06C04">
        <w:rPr>
          <w:lang w:val="en-GB"/>
        </w:rPr>
        <w:t>variable</w:t>
      </w:r>
      <w:r w:rsidR="00D063E8">
        <w:rPr>
          <w:lang w:val="en-GB"/>
        </w:rPr>
        <w:t>, the purification system must be robust</w:t>
      </w:r>
      <w:r w:rsidR="00955505">
        <w:rPr>
          <w:lang w:val="en-GB"/>
        </w:rPr>
        <w:t>,</w:t>
      </w:r>
      <w:r w:rsidR="00D063E8">
        <w:rPr>
          <w:lang w:val="en-GB"/>
        </w:rPr>
        <w:t xml:space="preserve"> </w:t>
      </w:r>
      <w:r w:rsidR="0026500B">
        <w:rPr>
          <w:lang w:val="en-GB"/>
        </w:rPr>
        <w:t>and systematic schemes of tuning are convenient for likely future changes in established process systems.</w:t>
      </w:r>
    </w:p>
    <w:p w14:paraId="0751AC98" w14:textId="62D522E4" w:rsidR="00BE2BE5" w:rsidRDefault="00955505" w:rsidP="00BE2BE5">
      <w:pPr>
        <w:pStyle w:val="CETBodytext"/>
        <w:rPr>
          <w:lang w:val="en-GB"/>
        </w:rPr>
      </w:pPr>
      <w:r>
        <w:rPr>
          <w:lang w:val="en-GB"/>
        </w:rPr>
        <w:t>Since the above mentioned, aimed to make robust the performance of a control system, in this work the consideration of controlling impurities is explored</w:t>
      </w:r>
      <w:r w:rsidR="00C8188B">
        <w:rPr>
          <w:lang w:val="en-GB"/>
        </w:rPr>
        <w:t xml:space="preserve">, following a Luyben’s proposal </w:t>
      </w:r>
      <w:r w:rsidR="00C06C04">
        <w:rPr>
          <w:lang w:val="en-GB"/>
        </w:rPr>
        <w:t>(Luyben, 1992)</w:t>
      </w:r>
      <w:r>
        <w:rPr>
          <w:lang w:val="en-GB"/>
        </w:rPr>
        <w:t xml:space="preserve">. In this way, </w:t>
      </w:r>
      <w:r w:rsidR="00C8188B">
        <w:rPr>
          <w:lang w:val="en-GB"/>
        </w:rPr>
        <w:t>i</w:t>
      </w:r>
      <w:r w:rsidR="00D063E8">
        <w:rPr>
          <w:lang w:val="en-GB"/>
        </w:rPr>
        <w:t xml:space="preserve">n order to establish in an easy way an effective control configuration, </w:t>
      </w:r>
      <w:r w:rsidR="00C8188B">
        <w:rPr>
          <w:lang w:val="en-GB"/>
        </w:rPr>
        <w:t>also</w:t>
      </w:r>
      <w:r>
        <w:rPr>
          <w:lang w:val="en-GB"/>
        </w:rPr>
        <w:t xml:space="preserve"> </w:t>
      </w:r>
      <w:r w:rsidR="00D063E8">
        <w:rPr>
          <w:lang w:val="en-GB"/>
        </w:rPr>
        <w:t>it is ex</w:t>
      </w:r>
      <w:r>
        <w:rPr>
          <w:lang w:val="en-GB"/>
        </w:rPr>
        <w:t xml:space="preserve">plored the physical insight outcomes of a </w:t>
      </w:r>
      <w:r w:rsidR="00D063E8">
        <w:rPr>
          <w:lang w:val="en-GB"/>
        </w:rPr>
        <w:t>know</w:t>
      </w:r>
      <w:r>
        <w:rPr>
          <w:lang w:val="en-GB"/>
        </w:rPr>
        <w:t>n</w:t>
      </w:r>
      <w:r w:rsidR="00D063E8">
        <w:rPr>
          <w:lang w:val="en-GB"/>
        </w:rPr>
        <w:t xml:space="preserve"> parameter that in this work is called Operability Index</w:t>
      </w:r>
      <w:r w:rsidR="00C8188B">
        <w:rPr>
          <w:lang w:val="en-GB"/>
        </w:rPr>
        <w:t>. In the construction of the control system, conventional PI controllers are considered</w:t>
      </w:r>
      <w:r w:rsidR="00335A74">
        <w:rPr>
          <w:lang w:val="en-GB"/>
        </w:rPr>
        <w:t xml:space="preserve">, and a </w:t>
      </w:r>
      <w:r w:rsidR="00C8188B">
        <w:rPr>
          <w:lang w:val="en-GB"/>
        </w:rPr>
        <w:t xml:space="preserve">technique </w:t>
      </w:r>
      <w:r w:rsidR="00BE2BE5">
        <w:rPr>
          <w:lang w:val="en-GB"/>
        </w:rPr>
        <w:t xml:space="preserve">proposed by Zavala-Guzman et al. (2012) </w:t>
      </w:r>
      <w:r w:rsidR="00C8188B">
        <w:rPr>
          <w:lang w:val="en-GB"/>
        </w:rPr>
        <w:t xml:space="preserve">is </w:t>
      </w:r>
      <w:r w:rsidR="00335A74">
        <w:rPr>
          <w:lang w:val="en-GB"/>
        </w:rPr>
        <w:t>applied to tune the controllers in a systematic way</w:t>
      </w:r>
      <w:r w:rsidR="00BE2BE5">
        <w:rPr>
          <w:lang w:val="en-GB"/>
        </w:rPr>
        <w:t>.</w:t>
      </w:r>
    </w:p>
    <w:p w14:paraId="63570262" w14:textId="77777777" w:rsidR="00BE2BE5" w:rsidRDefault="00BE2BE5" w:rsidP="00BE2BE5">
      <w:pPr>
        <w:pStyle w:val="CETBodytext"/>
        <w:rPr>
          <w:lang w:val="en-GB"/>
        </w:rPr>
      </w:pPr>
    </w:p>
    <w:p w14:paraId="1C03482A" w14:textId="77777777" w:rsidR="00BE2BE5" w:rsidRDefault="00BE2BE5" w:rsidP="00BE2BE5">
      <w:pPr>
        <w:pStyle w:val="CETBodytext"/>
        <w:rPr>
          <w:b/>
          <w:sz w:val="20"/>
          <w:lang w:val="en-GB"/>
        </w:rPr>
      </w:pPr>
      <w:r>
        <w:rPr>
          <w:b/>
          <w:sz w:val="20"/>
          <w:lang w:val="en-GB"/>
        </w:rPr>
        <w:t>2. Bioethanol purification process</w:t>
      </w:r>
    </w:p>
    <w:p w14:paraId="44F42F93" w14:textId="77777777" w:rsidR="00BE2BE5" w:rsidRDefault="00BE2BE5" w:rsidP="00BE2BE5">
      <w:pPr>
        <w:pStyle w:val="CETBodytext"/>
        <w:rPr>
          <w:b/>
          <w:lang w:val="en-GB"/>
        </w:rPr>
      </w:pPr>
    </w:p>
    <w:p w14:paraId="66D1FCB5" w14:textId="56E5CD61" w:rsidR="00BE2BE5" w:rsidRDefault="00BE2BE5" w:rsidP="00BE2BE5">
      <w:pPr>
        <w:pStyle w:val="CETBodytext"/>
        <w:rPr>
          <w:lang w:val="en-GB"/>
        </w:rPr>
      </w:pPr>
      <w:r>
        <w:rPr>
          <w:lang w:val="en-GB"/>
        </w:rPr>
        <w:t>Due</w:t>
      </w:r>
      <w:r w:rsidR="00BA1467">
        <w:rPr>
          <w:lang w:val="en-GB"/>
        </w:rPr>
        <w:t xml:space="preserve"> to the low concentration of </w:t>
      </w:r>
      <w:r>
        <w:rPr>
          <w:lang w:val="en-GB"/>
        </w:rPr>
        <w:t>ethanol produced</w:t>
      </w:r>
      <w:r w:rsidR="00BA1467">
        <w:rPr>
          <w:lang w:val="en-GB"/>
        </w:rPr>
        <w:t xml:space="preserve"> in fermentation</w:t>
      </w:r>
      <w:r>
        <w:rPr>
          <w:lang w:val="en-GB"/>
        </w:rPr>
        <w:t xml:space="preserve"> (5-12</w:t>
      </w:r>
      <w:r w:rsidR="00931678">
        <w:rPr>
          <w:lang w:val="en-GB"/>
        </w:rPr>
        <w:t xml:space="preserve"> </w:t>
      </w:r>
      <w:r>
        <w:rPr>
          <w:lang w:val="en-GB"/>
        </w:rPr>
        <w:t>%</w:t>
      </w:r>
      <w:r w:rsidR="00931678">
        <w:rPr>
          <w:lang w:val="en-GB"/>
        </w:rPr>
        <w:t>wt</w:t>
      </w:r>
      <w:r w:rsidR="009F39F9">
        <w:rPr>
          <w:lang w:val="en-GB"/>
        </w:rPr>
        <w:t>)</w:t>
      </w:r>
      <w:r>
        <w:rPr>
          <w:lang w:val="en-GB"/>
        </w:rPr>
        <w:t xml:space="preserve">, it is necessary to carry </w:t>
      </w:r>
      <w:r w:rsidR="00931678">
        <w:rPr>
          <w:lang w:val="en-GB"/>
        </w:rPr>
        <w:t xml:space="preserve">out its purification </w:t>
      </w:r>
      <w:r>
        <w:rPr>
          <w:lang w:val="en-GB"/>
        </w:rPr>
        <w:t>in order to achieve fuel grade bioethanol (99.5</w:t>
      </w:r>
      <w:r w:rsidR="005E6BC9">
        <w:rPr>
          <w:lang w:val="en-GB"/>
        </w:rPr>
        <w:t xml:space="preserve"> </w:t>
      </w:r>
      <w:r>
        <w:rPr>
          <w:lang w:val="en-GB"/>
        </w:rPr>
        <w:t xml:space="preserve">%wt) (Kiss &amp; Ignat, 2012). To do this, first </w:t>
      </w:r>
      <w:r w:rsidR="00202612">
        <w:rPr>
          <w:lang w:val="en-GB"/>
        </w:rPr>
        <w:t xml:space="preserve">fermentation broth </w:t>
      </w:r>
      <w:r>
        <w:rPr>
          <w:lang w:val="en-GB"/>
        </w:rPr>
        <w:t xml:space="preserve">is taken through a preconcentrating column where the water is </w:t>
      </w:r>
      <w:r w:rsidR="00BA1467">
        <w:rPr>
          <w:lang w:val="en-GB"/>
        </w:rPr>
        <w:t xml:space="preserve">removed </w:t>
      </w:r>
      <w:r>
        <w:rPr>
          <w:lang w:val="en-GB"/>
        </w:rPr>
        <w:t xml:space="preserve">to leave the remaining mixture </w:t>
      </w:r>
      <w:r w:rsidR="00BA1467">
        <w:rPr>
          <w:lang w:val="en-GB"/>
        </w:rPr>
        <w:t xml:space="preserve">with an ethanol concentration </w:t>
      </w:r>
      <w:r w:rsidR="00BA1467" w:rsidRPr="00A82430">
        <w:rPr>
          <w:lang w:val="en-GB"/>
        </w:rPr>
        <w:t>(e.g., 91 %wt)</w:t>
      </w:r>
      <w:r w:rsidR="00BA1467">
        <w:rPr>
          <w:lang w:val="en-GB"/>
        </w:rPr>
        <w:t xml:space="preserve"> </w:t>
      </w:r>
      <w:r>
        <w:rPr>
          <w:lang w:val="en-GB"/>
        </w:rPr>
        <w:t>near the azeotropic point</w:t>
      </w:r>
      <w:r w:rsidR="00BA1467">
        <w:rPr>
          <w:lang w:val="en-GB"/>
        </w:rPr>
        <w:t xml:space="preserve"> (95.6 %wt). This preconcentrated bioethanol is run out </w:t>
      </w:r>
      <w:r>
        <w:rPr>
          <w:lang w:val="en-GB"/>
        </w:rPr>
        <w:t xml:space="preserve">by the </w:t>
      </w:r>
      <w:r w:rsidR="00A82430">
        <w:rPr>
          <w:lang w:val="en-GB"/>
        </w:rPr>
        <w:t>dome and</w:t>
      </w:r>
      <w:r>
        <w:rPr>
          <w:lang w:val="en-GB"/>
        </w:rPr>
        <w:t xml:space="preserve"> </w:t>
      </w:r>
      <w:r w:rsidR="00202612">
        <w:rPr>
          <w:lang w:val="en-GB"/>
        </w:rPr>
        <w:t xml:space="preserve">driven </w:t>
      </w:r>
      <w:r>
        <w:rPr>
          <w:lang w:val="en-GB"/>
        </w:rPr>
        <w:t xml:space="preserve">to the </w:t>
      </w:r>
      <w:r w:rsidR="00A82430">
        <w:rPr>
          <w:lang w:val="en-GB"/>
        </w:rPr>
        <w:t>dehydration</w:t>
      </w:r>
      <w:r>
        <w:rPr>
          <w:lang w:val="en-GB"/>
        </w:rPr>
        <w:t xml:space="preserve"> column</w:t>
      </w:r>
      <w:r w:rsidR="00202612">
        <w:rPr>
          <w:lang w:val="en-GB"/>
        </w:rPr>
        <w:t xml:space="preserve">. This is </w:t>
      </w:r>
      <w:r>
        <w:rPr>
          <w:lang w:val="en-GB"/>
        </w:rPr>
        <w:t>an extractive distillation column where a third compound known as entrainer is added</w:t>
      </w:r>
      <w:r w:rsidR="00202612">
        <w:rPr>
          <w:lang w:val="en-GB"/>
        </w:rPr>
        <w:t>,</w:t>
      </w:r>
      <w:r>
        <w:rPr>
          <w:lang w:val="en-GB"/>
        </w:rPr>
        <w:t xml:space="preserve"> which modifies the properties of the azeotropic mixture </w:t>
      </w:r>
      <w:r w:rsidRPr="00A82430">
        <w:rPr>
          <w:lang w:val="en-GB"/>
        </w:rPr>
        <w:t xml:space="preserve">causing that water is </w:t>
      </w:r>
      <w:r w:rsidR="005E6BC9" w:rsidRPr="00A82430">
        <w:rPr>
          <w:lang w:val="en-GB"/>
        </w:rPr>
        <w:t>taken</w:t>
      </w:r>
      <w:r w:rsidRPr="00A82430">
        <w:rPr>
          <w:lang w:val="en-GB"/>
        </w:rPr>
        <w:t xml:space="preserve"> along with the extractant by the bottom</w:t>
      </w:r>
      <w:r w:rsidR="00202612" w:rsidRPr="00A82430">
        <w:rPr>
          <w:lang w:val="en-GB"/>
        </w:rPr>
        <w:t>,</w:t>
      </w:r>
      <w:r w:rsidRPr="00A82430">
        <w:rPr>
          <w:lang w:val="en-GB"/>
        </w:rPr>
        <w:t xml:space="preserve"> and allowing the </w:t>
      </w:r>
      <w:r w:rsidR="00BA1467" w:rsidRPr="00A82430">
        <w:rPr>
          <w:lang w:val="en-GB"/>
        </w:rPr>
        <w:t>bio</w:t>
      </w:r>
      <w:r w:rsidRPr="00A82430">
        <w:rPr>
          <w:lang w:val="en-GB"/>
        </w:rPr>
        <w:t xml:space="preserve">ethanol </w:t>
      </w:r>
      <w:r w:rsidR="00A82430">
        <w:rPr>
          <w:lang w:val="en-GB"/>
        </w:rPr>
        <w:t>goes</w:t>
      </w:r>
      <w:r w:rsidR="00202612" w:rsidRPr="00A82430">
        <w:rPr>
          <w:lang w:val="en-GB"/>
        </w:rPr>
        <w:t xml:space="preserve"> through the dome</w:t>
      </w:r>
      <w:r w:rsidR="00BA1467" w:rsidRPr="00A82430">
        <w:rPr>
          <w:lang w:val="en-GB"/>
        </w:rPr>
        <w:t xml:space="preserve"> with a 99.5 %wt of purity</w:t>
      </w:r>
      <w:r w:rsidR="00202612" w:rsidRPr="00A82430">
        <w:rPr>
          <w:lang w:val="en-GB"/>
        </w:rPr>
        <w:t xml:space="preserve">; this </w:t>
      </w:r>
      <w:r w:rsidR="007C2043">
        <w:rPr>
          <w:lang w:val="en-GB"/>
        </w:rPr>
        <w:t>dehydrated bio</w:t>
      </w:r>
      <w:r w:rsidRPr="00A82430">
        <w:rPr>
          <w:lang w:val="en-GB"/>
        </w:rPr>
        <w:t xml:space="preserve">ethanol </w:t>
      </w:r>
      <w:r w:rsidR="00202612" w:rsidRPr="00A82430">
        <w:rPr>
          <w:lang w:val="en-GB"/>
        </w:rPr>
        <w:t xml:space="preserve">can be </w:t>
      </w:r>
      <w:r w:rsidRPr="00A82430">
        <w:rPr>
          <w:lang w:val="en-GB"/>
        </w:rPr>
        <w:t xml:space="preserve">used in blends with the </w:t>
      </w:r>
      <w:r w:rsidR="00202612" w:rsidRPr="00A82430">
        <w:rPr>
          <w:lang w:val="en-GB"/>
        </w:rPr>
        <w:t xml:space="preserve">gasoline. On the other hand, </w:t>
      </w:r>
      <w:r w:rsidRPr="00A82430">
        <w:rPr>
          <w:lang w:val="en-GB"/>
        </w:rPr>
        <w:t>the bottom stream</w:t>
      </w:r>
      <w:r w:rsidR="00202612" w:rsidRPr="00A82430">
        <w:rPr>
          <w:lang w:val="en-GB"/>
        </w:rPr>
        <w:t>,</w:t>
      </w:r>
      <w:r w:rsidRPr="00A82430">
        <w:rPr>
          <w:lang w:val="en-GB"/>
        </w:rPr>
        <w:t xml:space="preserve"> </w:t>
      </w:r>
      <w:r w:rsidR="00202612" w:rsidRPr="00A82430">
        <w:rPr>
          <w:lang w:val="en-GB"/>
        </w:rPr>
        <w:t xml:space="preserve">in which </w:t>
      </w:r>
      <w:r w:rsidRPr="00A82430">
        <w:rPr>
          <w:lang w:val="en-GB"/>
        </w:rPr>
        <w:t xml:space="preserve">the water is </w:t>
      </w:r>
      <w:r w:rsidR="00A82430" w:rsidRPr="00A82430">
        <w:rPr>
          <w:lang w:val="en-GB"/>
        </w:rPr>
        <w:t>mixed</w:t>
      </w:r>
      <w:r w:rsidRPr="00A82430">
        <w:rPr>
          <w:lang w:val="en-GB"/>
        </w:rPr>
        <w:t xml:space="preserve"> with the entrainer, </w:t>
      </w:r>
      <w:r w:rsidR="00202612" w:rsidRPr="00A82430">
        <w:rPr>
          <w:lang w:val="en-GB"/>
        </w:rPr>
        <w:t xml:space="preserve">is driven </w:t>
      </w:r>
      <w:r w:rsidRPr="00A82430">
        <w:rPr>
          <w:lang w:val="en-GB"/>
        </w:rPr>
        <w:t xml:space="preserve">to the recovery column where the entrainer </w:t>
      </w:r>
      <w:r w:rsidR="00202612" w:rsidRPr="00A82430">
        <w:rPr>
          <w:lang w:val="en-GB"/>
        </w:rPr>
        <w:t xml:space="preserve">is </w:t>
      </w:r>
      <w:r w:rsidRPr="00A82430">
        <w:rPr>
          <w:lang w:val="en-GB"/>
        </w:rPr>
        <w:t xml:space="preserve">recovered and recirculated to the </w:t>
      </w:r>
      <w:r w:rsidR="00BA1467" w:rsidRPr="00A82430">
        <w:rPr>
          <w:lang w:val="en-GB"/>
        </w:rPr>
        <w:t xml:space="preserve">dehydrating </w:t>
      </w:r>
      <w:r w:rsidRPr="00A82430">
        <w:rPr>
          <w:lang w:val="en-GB"/>
        </w:rPr>
        <w:t xml:space="preserve">column. Figure 1 shows the </w:t>
      </w:r>
      <w:r w:rsidR="00BA1467" w:rsidRPr="00A82430">
        <w:rPr>
          <w:lang w:val="en-GB"/>
        </w:rPr>
        <w:t>scheme</w:t>
      </w:r>
      <w:r w:rsidRPr="00A82430">
        <w:rPr>
          <w:lang w:val="en-GB"/>
        </w:rPr>
        <w:t xml:space="preserve"> of the bioethanol</w:t>
      </w:r>
      <w:r>
        <w:rPr>
          <w:lang w:val="en-GB"/>
        </w:rPr>
        <w:t xml:space="preserve"> purification process. </w:t>
      </w:r>
    </w:p>
    <w:p w14:paraId="524CA165" w14:textId="335F301A" w:rsidR="003B4A2D" w:rsidRDefault="003B4A2D" w:rsidP="003B4A2D">
      <w:pPr>
        <w:rPr>
          <w:rFonts w:cs="Arial"/>
          <w:szCs w:val="18"/>
          <w:lang w:val="en-US"/>
        </w:rPr>
      </w:pPr>
      <w:r>
        <w:rPr>
          <w:rFonts w:cs="Arial"/>
          <w:szCs w:val="18"/>
          <w:lang w:val="en-US"/>
        </w:rPr>
        <w:t>It was considered a feed stream to the preconcentrati</w:t>
      </w:r>
      <w:r w:rsidR="000E5A40">
        <w:rPr>
          <w:rFonts w:cs="Arial"/>
          <w:szCs w:val="18"/>
          <w:lang w:val="en-US"/>
        </w:rPr>
        <w:t>on</w:t>
      </w:r>
      <w:r>
        <w:rPr>
          <w:rFonts w:cs="Arial"/>
          <w:szCs w:val="18"/>
          <w:lang w:val="en-US"/>
        </w:rPr>
        <w:t xml:space="preserve"> colum</w:t>
      </w:r>
      <w:r w:rsidR="000E5A40">
        <w:rPr>
          <w:rFonts w:cs="Arial"/>
          <w:szCs w:val="18"/>
          <w:lang w:val="en-US"/>
        </w:rPr>
        <w:t xml:space="preserve">n of 507.08 kmol/hr with a </w:t>
      </w:r>
      <w:r>
        <w:rPr>
          <w:rFonts w:cs="Arial"/>
          <w:szCs w:val="18"/>
          <w:lang w:val="en-US"/>
        </w:rPr>
        <w:t xml:space="preserve">composition of 10 %wt of </w:t>
      </w:r>
      <w:r w:rsidR="000E5A40">
        <w:rPr>
          <w:rFonts w:cs="Arial"/>
          <w:szCs w:val="18"/>
          <w:lang w:val="en-US"/>
        </w:rPr>
        <w:t xml:space="preserve">ethanol </w:t>
      </w:r>
      <w:r>
        <w:rPr>
          <w:rFonts w:cs="Arial"/>
          <w:szCs w:val="18"/>
          <w:lang w:val="en-US"/>
        </w:rPr>
        <w:t>and 90</w:t>
      </w:r>
      <w:r w:rsidR="005E6BC9">
        <w:rPr>
          <w:rFonts w:cs="Arial"/>
          <w:szCs w:val="18"/>
          <w:lang w:val="en-US"/>
        </w:rPr>
        <w:t xml:space="preserve"> </w:t>
      </w:r>
      <w:r>
        <w:rPr>
          <w:rFonts w:cs="Arial"/>
          <w:szCs w:val="18"/>
          <w:lang w:val="en-US"/>
        </w:rPr>
        <w:t>%wt of water. The ethanol composition in the preconcentrat</w:t>
      </w:r>
      <w:r w:rsidR="00BA1467">
        <w:rPr>
          <w:rFonts w:cs="Arial"/>
          <w:szCs w:val="18"/>
          <w:lang w:val="en-US"/>
        </w:rPr>
        <w:t>ion</w:t>
      </w:r>
      <w:r>
        <w:rPr>
          <w:rFonts w:cs="Arial"/>
          <w:szCs w:val="18"/>
          <w:lang w:val="en-US"/>
        </w:rPr>
        <w:t xml:space="preserve"> column’s dome must be 91</w:t>
      </w:r>
      <w:r w:rsidR="00BC6A18">
        <w:rPr>
          <w:rFonts w:cs="Arial"/>
          <w:szCs w:val="18"/>
          <w:lang w:val="en-US"/>
        </w:rPr>
        <w:t xml:space="preserve"> </w:t>
      </w:r>
      <w:r>
        <w:rPr>
          <w:rFonts w:cs="Arial"/>
          <w:szCs w:val="18"/>
          <w:lang w:val="en-US"/>
        </w:rPr>
        <w:t>%wt</w:t>
      </w:r>
      <w:r w:rsidR="000E5A40">
        <w:rPr>
          <w:rFonts w:cs="Arial"/>
          <w:szCs w:val="18"/>
          <w:lang w:val="en-US"/>
        </w:rPr>
        <w:t>,</w:t>
      </w:r>
      <w:r>
        <w:rPr>
          <w:rFonts w:cs="Arial"/>
          <w:szCs w:val="18"/>
          <w:lang w:val="en-US"/>
        </w:rPr>
        <w:t xml:space="preserve"> and in the bottom the water composition is 99 %wt. In the </w:t>
      </w:r>
      <w:r w:rsidR="000E5A40">
        <w:rPr>
          <w:rFonts w:cs="Arial"/>
          <w:szCs w:val="18"/>
          <w:lang w:val="en-US"/>
        </w:rPr>
        <w:t xml:space="preserve">dehydration </w:t>
      </w:r>
      <w:r>
        <w:rPr>
          <w:rFonts w:cs="Arial"/>
          <w:szCs w:val="18"/>
          <w:lang w:val="en-US"/>
        </w:rPr>
        <w:t xml:space="preserve">column, the </w:t>
      </w:r>
      <w:r w:rsidR="000E5A40">
        <w:rPr>
          <w:rFonts w:cs="Arial"/>
          <w:szCs w:val="18"/>
          <w:lang w:val="en-US"/>
        </w:rPr>
        <w:t>ethanol composition</w:t>
      </w:r>
      <w:r>
        <w:rPr>
          <w:rFonts w:cs="Arial"/>
          <w:szCs w:val="18"/>
          <w:lang w:val="en-US"/>
        </w:rPr>
        <w:t xml:space="preserve"> in the dome is 99.5 %wt, while in the bottoms it should not exceed 0.1 %wt and finally in the recovery column, glycerol composition should not exceed 99.9 %wt in the bottom stream and in the dome should be less than 0.1 %wt. </w:t>
      </w:r>
    </w:p>
    <w:p w14:paraId="44E261B5" w14:textId="114AE2BE" w:rsidR="003B4A2D" w:rsidRDefault="003B4A2D" w:rsidP="003B4A2D">
      <w:pPr>
        <w:pStyle w:val="CETBodytext"/>
        <w:rPr>
          <w:lang w:val="en-GB"/>
        </w:rPr>
      </w:pPr>
      <w:r>
        <w:rPr>
          <w:lang w:val="en-GB"/>
        </w:rPr>
        <w:t xml:space="preserve">The </w:t>
      </w:r>
      <w:r w:rsidR="007C2043">
        <w:rPr>
          <w:lang w:val="en-GB"/>
        </w:rPr>
        <w:t xml:space="preserve">design </w:t>
      </w:r>
      <w:r>
        <w:rPr>
          <w:lang w:val="en-GB"/>
        </w:rPr>
        <w:t xml:space="preserve">of this process was carried out in the commercial simulator </w:t>
      </w:r>
      <w:r w:rsidR="009F39F9">
        <w:rPr>
          <w:lang w:val="en-GB"/>
        </w:rPr>
        <w:t>Aspen Plus®</w:t>
      </w:r>
      <w:r w:rsidR="007C2043">
        <w:rPr>
          <w:lang w:val="en-GB"/>
        </w:rPr>
        <w:t>,</w:t>
      </w:r>
      <w:r w:rsidR="009F39F9">
        <w:rPr>
          <w:lang w:val="en-GB"/>
        </w:rPr>
        <w:t xml:space="preserve"> </w:t>
      </w:r>
      <w:r>
        <w:rPr>
          <w:lang w:val="en-GB"/>
        </w:rPr>
        <w:t xml:space="preserve">and subsequently exported to Aspen Dynamics® for the </w:t>
      </w:r>
      <w:r w:rsidR="009F39F9">
        <w:rPr>
          <w:lang w:val="en-GB"/>
        </w:rPr>
        <w:t>study of process dynamics and performance of the control system</w:t>
      </w:r>
      <w:r>
        <w:rPr>
          <w:lang w:val="en-GB"/>
        </w:rPr>
        <w:t>.</w:t>
      </w:r>
    </w:p>
    <w:p w14:paraId="07549108" w14:textId="77777777" w:rsidR="003B4A2D" w:rsidRDefault="003B4A2D" w:rsidP="00BE2BE5">
      <w:pPr>
        <w:pStyle w:val="CETBodytext"/>
        <w:rPr>
          <w:lang w:val="en-GB"/>
        </w:rPr>
      </w:pPr>
    </w:p>
    <w:p w14:paraId="2F55D533" w14:textId="77777777" w:rsidR="00123C60" w:rsidRDefault="00123C60" w:rsidP="00BE2BE5">
      <w:pPr>
        <w:pStyle w:val="CETBodytext"/>
        <w:rPr>
          <w:lang w:val="en-GB"/>
        </w:rPr>
      </w:pPr>
    </w:p>
    <w:p w14:paraId="0AE0D7BA" w14:textId="4CE59D3C" w:rsidR="00BE2BE5" w:rsidRDefault="00FF03F8" w:rsidP="00BE2BE5">
      <w:pPr>
        <w:pStyle w:val="CETBodytext"/>
        <w:rPr>
          <w:lang w:val="en-GB"/>
        </w:rPr>
      </w:pPr>
      <w:r>
        <w:rPr>
          <w:noProof/>
          <w:lang w:val="es-ES" w:eastAsia="es-ES"/>
        </w:rPr>
        <w:drawing>
          <wp:inline distT="0" distB="0" distL="0" distR="0" wp14:anchorId="5A7A2982" wp14:editId="2FDD589A">
            <wp:extent cx="4324350" cy="2609394"/>
            <wp:effectExtent l="0" t="0" r="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62336" cy="2632316"/>
                    </a:xfrm>
                    <a:prstGeom prst="rect">
                      <a:avLst/>
                    </a:prstGeom>
                    <a:noFill/>
                    <a:ln>
                      <a:noFill/>
                    </a:ln>
                  </pic:spPr>
                </pic:pic>
              </a:graphicData>
            </a:graphic>
          </wp:inline>
        </w:drawing>
      </w:r>
    </w:p>
    <w:p w14:paraId="6EC0B802" w14:textId="77777777" w:rsidR="00BE2BE5" w:rsidRDefault="00BE2BE5" w:rsidP="00BE2BE5">
      <w:pPr>
        <w:rPr>
          <w:rFonts w:cs="Arial"/>
          <w:i/>
          <w:szCs w:val="18"/>
        </w:rPr>
      </w:pPr>
      <w:r>
        <w:rPr>
          <w:rFonts w:cs="Arial"/>
          <w:i/>
          <w:szCs w:val="18"/>
        </w:rPr>
        <w:t xml:space="preserve">Figure 1: Flowsheet of bioethanol purification process </w:t>
      </w:r>
    </w:p>
    <w:p w14:paraId="7F1F69B2" w14:textId="77777777" w:rsidR="003B4A2D" w:rsidRDefault="003B4A2D" w:rsidP="00BE2BE5">
      <w:pPr>
        <w:pStyle w:val="CETBodytext"/>
        <w:rPr>
          <w:lang w:val="en-GB"/>
        </w:rPr>
      </w:pPr>
    </w:p>
    <w:p w14:paraId="4D1C6B63" w14:textId="77777777" w:rsidR="002506C3" w:rsidRDefault="002506C3" w:rsidP="00BE2BE5">
      <w:pPr>
        <w:pStyle w:val="CETBodytext"/>
        <w:rPr>
          <w:lang w:val="en-GB"/>
        </w:rPr>
      </w:pPr>
    </w:p>
    <w:p w14:paraId="468FA3EB" w14:textId="4F095CCB" w:rsidR="00202612" w:rsidRDefault="002506C3" w:rsidP="00202612">
      <w:pPr>
        <w:rPr>
          <w:rFonts w:cs="Arial"/>
          <w:b/>
          <w:sz w:val="20"/>
        </w:rPr>
      </w:pPr>
      <w:r>
        <w:rPr>
          <w:rFonts w:cs="Arial"/>
          <w:b/>
          <w:sz w:val="20"/>
        </w:rPr>
        <w:lastRenderedPageBreak/>
        <w:t xml:space="preserve">3. </w:t>
      </w:r>
      <w:r w:rsidR="00F55DE3">
        <w:rPr>
          <w:rFonts w:cs="Arial"/>
          <w:b/>
          <w:sz w:val="20"/>
        </w:rPr>
        <w:t xml:space="preserve">The </w:t>
      </w:r>
      <w:r>
        <w:rPr>
          <w:rFonts w:cs="Arial"/>
          <w:b/>
          <w:sz w:val="20"/>
        </w:rPr>
        <w:t xml:space="preserve">Control System Configuration and </w:t>
      </w:r>
      <w:r w:rsidR="00F55DE3">
        <w:rPr>
          <w:rFonts w:cs="Arial"/>
          <w:b/>
          <w:sz w:val="20"/>
        </w:rPr>
        <w:t xml:space="preserve">the </w:t>
      </w:r>
      <w:r>
        <w:rPr>
          <w:rFonts w:cs="Arial"/>
          <w:b/>
          <w:sz w:val="20"/>
        </w:rPr>
        <w:t>Operability Index</w:t>
      </w:r>
    </w:p>
    <w:p w14:paraId="0F905806" w14:textId="77777777" w:rsidR="00202612" w:rsidRDefault="00202612" w:rsidP="00202612">
      <w:pPr>
        <w:rPr>
          <w:rFonts w:cs="Arial"/>
          <w:b/>
          <w:szCs w:val="18"/>
        </w:rPr>
      </w:pPr>
    </w:p>
    <w:p w14:paraId="62D8F674" w14:textId="360BFECC" w:rsidR="002506C3" w:rsidRDefault="002506C3" w:rsidP="00202612">
      <w:pPr>
        <w:pStyle w:val="Prrafodelista"/>
        <w:ind w:left="0"/>
        <w:rPr>
          <w:rFonts w:cs="Arial"/>
          <w:szCs w:val="18"/>
          <w:lang w:val="en-US"/>
        </w:rPr>
      </w:pPr>
      <w:r>
        <w:rPr>
          <w:rFonts w:cs="Arial"/>
          <w:szCs w:val="18"/>
          <w:lang w:val="en-US"/>
        </w:rPr>
        <w:t>In a first step of setting up an effective configuration for the control system of the purification process (Figure 1), as control outputs, two sets can be considered: (</w:t>
      </w:r>
      <w:proofErr w:type="spellStart"/>
      <w:r>
        <w:rPr>
          <w:rFonts w:cs="Arial"/>
          <w:szCs w:val="18"/>
          <w:lang w:val="en-US"/>
        </w:rPr>
        <w:t>i</w:t>
      </w:r>
      <w:proofErr w:type="spellEnd"/>
      <w:r>
        <w:rPr>
          <w:rFonts w:cs="Arial"/>
          <w:szCs w:val="18"/>
          <w:lang w:val="en-US"/>
        </w:rPr>
        <w:t>) purity of ethanol in the dome streams</w:t>
      </w:r>
      <w:r w:rsidR="003C26F3">
        <w:rPr>
          <w:rFonts w:cs="Arial"/>
          <w:szCs w:val="18"/>
          <w:lang w:val="en-US"/>
        </w:rPr>
        <w:t xml:space="preserve"> (</w:t>
      </w:r>
      <w:proofErr w:type="spellStart"/>
      <w:r w:rsidR="007C2043">
        <w:rPr>
          <w:rFonts w:cs="Arial"/>
          <w:szCs w:val="18"/>
          <w:lang w:val="en-US"/>
        </w:rPr>
        <w:t>x</w:t>
      </w:r>
      <w:r w:rsidR="007C2043" w:rsidRPr="007C2043">
        <w:rPr>
          <w:rFonts w:cs="Arial"/>
          <w:szCs w:val="18"/>
          <w:vertAlign w:val="subscript"/>
          <w:lang w:val="en-US"/>
        </w:rPr>
        <w:t>DEtOH</w:t>
      </w:r>
      <w:proofErr w:type="spellEnd"/>
      <w:r w:rsidR="007C2043">
        <w:rPr>
          <w:rFonts w:cs="Arial"/>
          <w:szCs w:val="18"/>
          <w:lang w:val="en-US"/>
        </w:rPr>
        <w:t xml:space="preserve">) </w:t>
      </w:r>
      <w:r>
        <w:rPr>
          <w:rFonts w:cs="Arial"/>
          <w:szCs w:val="18"/>
          <w:lang w:val="en-US"/>
        </w:rPr>
        <w:t>of preconcentration column and dehydration column, purity of water in the bottom streams</w:t>
      </w:r>
      <w:r w:rsidR="007C2043">
        <w:rPr>
          <w:rFonts w:cs="Arial"/>
          <w:szCs w:val="18"/>
          <w:lang w:val="en-US"/>
        </w:rPr>
        <w:t xml:space="preserve"> (</w:t>
      </w:r>
      <w:proofErr w:type="spellStart"/>
      <w:r w:rsidR="007C2043">
        <w:rPr>
          <w:rFonts w:cs="Arial"/>
          <w:szCs w:val="18"/>
          <w:lang w:val="en-US"/>
        </w:rPr>
        <w:t>x</w:t>
      </w:r>
      <w:r w:rsidR="007C2043" w:rsidRPr="007C2043">
        <w:rPr>
          <w:rFonts w:cs="Arial"/>
          <w:szCs w:val="18"/>
          <w:vertAlign w:val="subscript"/>
          <w:lang w:val="en-US"/>
        </w:rPr>
        <w:t>Bwater</w:t>
      </w:r>
      <w:proofErr w:type="spellEnd"/>
      <w:r w:rsidR="007C2043">
        <w:rPr>
          <w:rFonts w:cs="Arial"/>
          <w:szCs w:val="18"/>
          <w:lang w:val="en-US"/>
        </w:rPr>
        <w:t xml:space="preserve">) </w:t>
      </w:r>
      <w:r>
        <w:rPr>
          <w:rFonts w:cs="Arial"/>
          <w:szCs w:val="18"/>
          <w:lang w:val="en-US"/>
        </w:rPr>
        <w:t>of these columns, and purity of water</w:t>
      </w:r>
      <w:r w:rsidR="007C2043">
        <w:rPr>
          <w:rFonts w:cs="Arial"/>
          <w:szCs w:val="18"/>
          <w:lang w:val="en-US"/>
        </w:rPr>
        <w:t xml:space="preserve"> (</w:t>
      </w:r>
      <w:proofErr w:type="spellStart"/>
      <w:r w:rsidR="007C2043">
        <w:rPr>
          <w:rFonts w:cs="Arial"/>
          <w:szCs w:val="18"/>
          <w:lang w:val="en-US"/>
        </w:rPr>
        <w:t>x</w:t>
      </w:r>
      <w:r w:rsidR="007C2043" w:rsidRPr="007C2043">
        <w:rPr>
          <w:rFonts w:cs="Arial"/>
          <w:szCs w:val="18"/>
          <w:vertAlign w:val="subscript"/>
          <w:lang w:val="en-US"/>
        </w:rPr>
        <w:t>Dwater</w:t>
      </w:r>
      <w:proofErr w:type="spellEnd"/>
      <w:r w:rsidR="007C2043">
        <w:rPr>
          <w:rFonts w:cs="Arial"/>
          <w:szCs w:val="18"/>
          <w:lang w:val="en-US"/>
        </w:rPr>
        <w:t xml:space="preserve">) </w:t>
      </w:r>
      <w:r>
        <w:rPr>
          <w:rFonts w:cs="Arial"/>
          <w:szCs w:val="18"/>
          <w:lang w:val="en-US"/>
        </w:rPr>
        <w:t>in the dome stream of recovery column and purity of entrainer in the bottom stream</w:t>
      </w:r>
      <w:r w:rsidR="007C2043">
        <w:rPr>
          <w:rFonts w:cs="Arial"/>
          <w:szCs w:val="18"/>
          <w:lang w:val="en-US"/>
        </w:rPr>
        <w:t xml:space="preserve"> (</w:t>
      </w:r>
      <w:proofErr w:type="spellStart"/>
      <w:r w:rsidR="007C2043">
        <w:rPr>
          <w:rFonts w:cs="Arial"/>
          <w:szCs w:val="18"/>
          <w:lang w:val="en-US"/>
        </w:rPr>
        <w:t>x</w:t>
      </w:r>
      <w:r w:rsidR="007C2043" w:rsidRPr="007C2043">
        <w:rPr>
          <w:rFonts w:cs="Arial"/>
          <w:szCs w:val="18"/>
          <w:vertAlign w:val="subscript"/>
          <w:lang w:val="en-US"/>
        </w:rPr>
        <w:t>Bglycerol</w:t>
      </w:r>
      <w:proofErr w:type="spellEnd"/>
      <w:r w:rsidR="007C2043">
        <w:rPr>
          <w:rFonts w:cs="Arial"/>
          <w:szCs w:val="18"/>
          <w:lang w:val="en-US"/>
        </w:rPr>
        <w:t>)</w:t>
      </w:r>
      <w:r>
        <w:rPr>
          <w:rFonts w:cs="Arial"/>
          <w:szCs w:val="18"/>
          <w:lang w:val="en-US"/>
        </w:rPr>
        <w:t xml:space="preserve"> of this column</w:t>
      </w:r>
      <w:r w:rsidR="003C26F3">
        <w:rPr>
          <w:rFonts w:cs="Arial"/>
          <w:szCs w:val="18"/>
          <w:lang w:val="en-US"/>
        </w:rPr>
        <w:t>;</w:t>
      </w:r>
      <w:r w:rsidR="007C2043">
        <w:rPr>
          <w:rFonts w:cs="Arial"/>
          <w:szCs w:val="18"/>
          <w:lang w:val="en-US"/>
        </w:rPr>
        <w:t xml:space="preserve"> and</w:t>
      </w:r>
      <w:r>
        <w:rPr>
          <w:rFonts w:cs="Arial"/>
          <w:szCs w:val="18"/>
          <w:lang w:val="en-US"/>
        </w:rPr>
        <w:t xml:space="preserve"> (ii) impurity given by water in the dome stream</w:t>
      </w:r>
      <w:r w:rsidR="007C2043">
        <w:rPr>
          <w:rFonts w:cs="Arial"/>
          <w:szCs w:val="18"/>
          <w:lang w:val="en-US"/>
        </w:rPr>
        <w:t xml:space="preserve"> (</w:t>
      </w:r>
      <w:proofErr w:type="spellStart"/>
      <w:r w:rsidR="007C2043">
        <w:rPr>
          <w:rFonts w:cs="Arial"/>
          <w:szCs w:val="18"/>
          <w:lang w:val="en-US"/>
        </w:rPr>
        <w:t>x</w:t>
      </w:r>
      <w:r w:rsidR="007C2043" w:rsidRPr="007C2043">
        <w:rPr>
          <w:rFonts w:cs="Arial"/>
          <w:szCs w:val="18"/>
          <w:vertAlign w:val="subscript"/>
          <w:lang w:val="en-US"/>
        </w:rPr>
        <w:t>Dwater</w:t>
      </w:r>
      <w:proofErr w:type="spellEnd"/>
      <w:r w:rsidR="007C2043">
        <w:rPr>
          <w:rFonts w:cs="Arial"/>
          <w:szCs w:val="18"/>
          <w:lang w:val="en-US"/>
        </w:rPr>
        <w:t>)</w:t>
      </w:r>
      <w:r>
        <w:rPr>
          <w:rFonts w:cs="Arial"/>
          <w:szCs w:val="18"/>
          <w:lang w:val="en-US"/>
        </w:rPr>
        <w:t xml:space="preserve"> of preconcentration column and by </w:t>
      </w:r>
      <w:proofErr w:type="spellStart"/>
      <w:r>
        <w:rPr>
          <w:rFonts w:cs="Arial"/>
          <w:szCs w:val="18"/>
          <w:lang w:val="en-US"/>
        </w:rPr>
        <w:t>entrainer</w:t>
      </w:r>
      <w:proofErr w:type="spellEnd"/>
      <w:r w:rsidR="007C2043">
        <w:rPr>
          <w:rFonts w:cs="Arial"/>
          <w:szCs w:val="18"/>
          <w:lang w:val="en-US"/>
        </w:rPr>
        <w:t xml:space="preserve"> (</w:t>
      </w:r>
      <w:proofErr w:type="spellStart"/>
      <w:r w:rsidR="007C2043">
        <w:rPr>
          <w:rFonts w:cs="Arial"/>
          <w:szCs w:val="18"/>
          <w:lang w:val="en-US"/>
        </w:rPr>
        <w:t>x</w:t>
      </w:r>
      <w:r w:rsidR="007C2043" w:rsidRPr="007C2043">
        <w:rPr>
          <w:rFonts w:cs="Arial"/>
          <w:szCs w:val="18"/>
          <w:vertAlign w:val="subscript"/>
          <w:lang w:val="en-US"/>
        </w:rPr>
        <w:t>Dglycerol</w:t>
      </w:r>
      <w:proofErr w:type="spellEnd"/>
      <w:r w:rsidR="007C2043">
        <w:rPr>
          <w:rFonts w:cs="Arial"/>
          <w:szCs w:val="18"/>
          <w:lang w:val="en-US"/>
        </w:rPr>
        <w:t>)</w:t>
      </w:r>
      <w:r w:rsidR="007C2043">
        <w:rPr>
          <w:rFonts w:cs="Arial"/>
        </w:rPr>
        <w:t xml:space="preserve"> </w:t>
      </w:r>
      <w:r>
        <w:rPr>
          <w:rFonts w:cs="Arial"/>
          <w:szCs w:val="18"/>
          <w:lang w:val="en-US"/>
        </w:rPr>
        <w:t>in the dome stream of the dehydration column, impurity given by ethanol in the bottom streams</w:t>
      </w:r>
      <w:r w:rsidR="00462C2D">
        <w:rPr>
          <w:rFonts w:cs="Arial"/>
          <w:szCs w:val="18"/>
          <w:lang w:val="en-US"/>
        </w:rPr>
        <w:t xml:space="preserve"> (</w:t>
      </w:r>
      <w:proofErr w:type="spellStart"/>
      <w:r w:rsidR="00462C2D">
        <w:rPr>
          <w:rFonts w:cs="Arial"/>
          <w:szCs w:val="18"/>
          <w:lang w:val="en-US"/>
        </w:rPr>
        <w:t>x</w:t>
      </w:r>
      <w:r w:rsidR="00462C2D" w:rsidRPr="00462C2D">
        <w:rPr>
          <w:rFonts w:cs="Arial"/>
          <w:szCs w:val="18"/>
          <w:vertAlign w:val="subscript"/>
          <w:lang w:val="en-US"/>
        </w:rPr>
        <w:t>BEtOH</w:t>
      </w:r>
      <w:proofErr w:type="spellEnd"/>
      <w:r w:rsidR="00462C2D">
        <w:rPr>
          <w:rFonts w:cs="Arial"/>
          <w:szCs w:val="18"/>
          <w:lang w:val="en-US"/>
        </w:rPr>
        <w:t xml:space="preserve">) </w:t>
      </w:r>
      <w:r>
        <w:rPr>
          <w:rFonts w:cs="Arial"/>
          <w:szCs w:val="18"/>
          <w:lang w:val="en-US"/>
        </w:rPr>
        <w:t>of preconcentration column and dehydration column, impurity given by entrainer in the dome</w:t>
      </w:r>
      <w:r w:rsidR="00462C2D">
        <w:rPr>
          <w:rFonts w:cs="Arial"/>
          <w:szCs w:val="18"/>
          <w:lang w:val="en-US"/>
        </w:rPr>
        <w:t xml:space="preserve"> (</w:t>
      </w:r>
      <w:proofErr w:type="spellStart"/>
      <w:r w:rsidR="00462C2D">
        <w:rPr>
          <w:rFonts w:cs="Arial"/>
          <w:szCs w:val="18"/>
          <w:lang w:val="en-US"/>
        </w:rPr>
        <w:t>x</w:t>
      </w:r>
      <w:r w:rsidR="00462C2D" w:rsidRPr="00462C2D">
        <w:rPr>
          <w:rFonts w:cs="Arial"/>
          <w:szCs w:val="18"/>
          <w:vertAlign w:val="subscript"/>
          <w:lang w:val="en-US"/>
        </w:rPr>
        <w:t>Dglycerol</w:t>
      </w:r>
      <w:proofErr w:type="spellEnd"/>
      <w:r w:rsidR="00462C2D">
        <w:rPr>
          <w:rFonts w:cs="Arial"/>
          <w:szCs w:val="18"/>
          <w:lang w:val="en-US"/>
        </w:rPr>
        <w:t>)</w:t>
      </w:r>
      <w:r>
        <w:rPr>
          <w:rFonts w:cs="Arial"/>
          <w:szCs w:val="18"/>
          <w:lang w:val="en-US"/>
        </w:rPr>
        <w:t xml:space="preserve"> of recovery column, and water in the bottom</w:t>
      </w:r>
      <w:r w:rsidR="00462C2D">
        <w:rPr>
          <w:rFonts w:cs="Arial"/>
          <w:szCs w:val="18"/>
          <w:lang w:val="en-US"/>
        </w:rPr>
        <w:t xml:space="preserve"> (</w:t>
      </w:r>
      <w:proofErr w:type="spellStart"/>
      <w:r w:rsidR="00462C2D">
        <w:rPr>
          <w:rFonts w:cs="Arial"/>
          <w:szCs w:val="18"/>
          <w:lang w:val="en-US"/>
        </w:rPr>
        <w:t>x</w:t>
      </w:r>
      <w:r w:rsidR="00462C2D" w:rsidRPr="00462C2D">
        <w:rPr>
          <w:rFonts w:cs="Arial"/>
          <w:szCs w:val="18"/>
          <w:vertAlign w:val="subscript"/>
          <w:lang w:val="en-US"/>
        </w:rPr>
        <w:t>Bwater</w:t>
      </w:r>
      <w:proofErr w:type="spellEnd"/>
      <w:r w:rsidR="00462C2D">
        <w:rPr>
          <w:rFonts w:cs="Arial"/>
          <w:szCs w:val="18"/>
          <w:lang w:val="en-US"/>
        </w:rPr>
        <w:t>)</w:t>
      </w:r>
      <w:r w:rsidR="00327913">
        <w:rPr>
          <w:rFonts w:cs="Arial"/>
        </w:rPr>
        <w:t xml:space="preserve"> </w:t>
      </w:r>
      <w:r>
        <w:rPr>
          <w:rFonts w:cs="Arial"/>
          <w:szCs w:val="18"/>
          <w:lang w:val="en-US"/>
        </w:rPr>
        <w:t>of this column. As control inputs, reflux ratio</w:t>
      </w:r>
      <w:r w:rsidR="00327913">
        <w:rPr>
          <w:rFonts w:cs="Arial"/>
          <w:szCs w:val="18"/>
          <w:lang w:val="en-US"/>
        </w:rPr>
        <w:t xml:space="preserve"> (RR)</w:t>
      </w:r>
      <w:r>
        <w:rPr>
          <w:rFonts w:cs="Arial"/>
          <w:szCs w:val="18"/>
          <w:lang w:val="en-US"/>
        </w:rPr>
        <w:t xml:space="preserve"> and reboiler duty</w:t>
      </w:r>
      <w:r w:rsidR="00462C2D">
        <w:rPr>
          <w:rFonts w:cs="Arial"/>
          <w:szCs w:val="18"/>
          <w:lang w:val="en-US"/>
        </w:rPr>
        <w:t xml:space="preserve"> (Q</w:t>
      </w:r>
      <w:r w:rsidR="00462C2D" w:rsidRPr="00462C2D">
        <w:rPr>
          <w:rFonts w:cs="Arial"/>
          <w:szCs w:val="18"/>
          <w:vertAlign w:val="subscript"/>
          <w:lang w:val="en-US"/>
        </w:rPr>
        <w:t>R</w:t>
      </w:r>
      <w:r w:rsidR="00462C2D">
        <w:rPr>
          <w:rFonts w:cs="Arial"/>
          <w:szCs w:val="18"/>
          <w:lang w:val="en-US"/>
        </w:rPr>
        <w:t>)</w:t>
      </w:r>
      <w:r w:rsidR="00327913">
        <w:rPr>
          <w:rFonts w:cs="Arial"/>
          <w:szCs w:val="18"/>
          <w:lang w:val="en-US"/>
        </w:rPr>
        <w:t xml:space="preserve"> </w:t>
      </w:r>
      <w:r>
        <w:rPr>
          <w:rFonts w:cs="Arial"/>
          <w:szCs w:val="18"/>
          <w:lang w:val="en-US"/>
        </w:rPr>
        <w:t xml:space="preserve">are considered for every column, and entrainer input flow is additionally considered for the dehydration column. </w:t>
      </w:r>
    </w:p>
    <w:p w14:paraId="2F8D9601" w14:textId="63D388C9" w:rsidR="00202612" w:rsidRDefault="00202612" w:rsidP="00202612">
      <w:pPr>
        <w:pStyle w:val="Prrafodelista"/>
        <w:ind w:left="0"/>
        <w:rPr>
          <w:rFonts w:cs="Arial"/>
          <w:szCs w:val="18"/>
          <w:lang w:val="en-US"/>
        </w:rPr>
      </w:pPr>
      <w:r>
        <w:rPr>
          <w:rFonts w:cs="Arial"/>
          <w:szCs w:val="18"/>
          <w:lang w:val="en-US"/>
        </w:rPr>
        <w:t>The feasibility of certain control input to move certain control output can firstly be visualized through the corresponding static gain; however, this information is not sufficient to determine if the control output can effectively take the control output to a desired point. I</w:t>
      </w:r>
      <w:r>
        <w:rPr>
          <w:rFonts w:cs="Arial"/>
          <w:noProof/>
          <w:szCs w:val="18"/>
          <w:lang w:val="en-US"/>
        </w:rPr>
        <w:t>n</w:t>
      </w:r>
      <w:r>
        <w:rPr>
          <w:rFonts w:cs="Arial"/>
          <w:szCs w:val="18"/>
          <w:lang w:val="en-US"/>
        </w:rPr>
        <w:t xml:space="preserve"> other words, although the control input can drive the control output, by taking into account the control input span provided by process constraints, the necessary values in the control input might be unfeasible. In addition, if there is more than one choice of control input, and more than one control output, the matter turns into which control input would make the lesser effort to drive any control output, and the control input-control output pairing </w:t>
      </w:r>
      <w:r w:rsidR="009F39F9">
        <w:rPr>
          <w:rFonts w:cs="Arial"/>
          <w:szCs w:val="18"/>
          <w:lang w:val="en-US"/>
        </w:rPr>
        <w:t xml:space="preserve">becomes </w:t>
      </w:r>
      <w:r>
        <w:rPr>
          <w:rFonts w:cs="Arial"/>
          <w:szCs w:val="18"/>
          <w:lang w:val="en-US"/>
        </w:rPr>
        <w:t>in a combinatorial problem.</w:t>
      </w:r>
    </w:p>
    <w:p w14:paraId="65C06433" w14:textId="45337251" w:rsidR="00202612" w:rsidRPr="005E6BC9" w:rsidRDefault="00202612" w:rsidP="00202612">
      <w:pPr>
        <w:pStyle w:val="Prrafodelista"/>
        <w:ind w:left="0"/>
        <w:rPr>
          <w:rFonts w:cs="Arial"/>
          <w:szCs w:val="18"/>
          <w:lang w:val="en-US"/>
        </w:rPr>
      </w:pPr>
      <w:r>
        <w:rPr>
          <w:rFonts w:cs="Arial"/>
          <w:szCs w:val="18"/>
          <w:lang w:val="en-US"/>
        </w:rPr>
        <w:t xml:space="preserve">An estimation, in </w:t>
      </w:r>
      <w:r w:rsidRPr="005E6BC9">
        <w:rPr>
          <w:rFonts w:cs="Arial"/>
          <w:szCs w:val="18"/>
          <w:lang w:val="en-US"/>
        </w:rPr>
        <w:t xml:space="preserve">terms of percentage with respect to </w:t>
      </w:r>
      <w:r w:rsidR="009F39F9" w:rsidRPr="005E6BC9">
        <w:rPr>
          <w:rFonts w:cs="Arial"/>
          <w:szCs w:val="18"/>
          <w:lang w:val="en-US"/>
        </w:rPr>
        <w:t xml:space="preserve">the </w:t>
      </w:r>
      <w:r w:rsidRPr="005E6BC9">
        <w:rPr>
          <w:rFonts w:cs="Arial"/>
          <w:szCs w:val="18"/>
          <w:lang w:val="en-US"/>
        </w:rPr>
        <w:t>nominal value, of the change that must be made in certain control input (u</w:t>
      </w:r>
      <w:r w:rsidRPr="005E6BC9">
        <w:rPr>
          <w:rFonts w:cs="Arial"/>
          <w:szCs w:val="18"/>
          <w:vertAlign w:val="subscript"/>
          <w:lang w:val="en-US"/>
        </w:rPr>
        <w:t>i</w:t>
      </w:r>
      <w:r w:rsidRPr="005E6BC9">
        <w:rPr>
          <w:rFonts w:cs="Arial"/>
          <w:szCs w:val="18"/>
          <w:lang w:val="en-US"/>
        </w:rPr>
        <w:t>) to drive a unit change in certain control output (y</w:t>
      </w:r>
      <w:r w:rsidRPr="005E6BC9">
        <w:rPr>
          <w:rFonts w:cs="Arial"/>
          <w:szCs w:val="18"/>
          <w:vertAlign w:val="subscript"/>
          <w:lang w:val="en-US"/>
        </w:rPr>
        <w:t>i</w:t>
      </w:r>
      <w:r w:rsidRPr="005E6BC9">
        <w:rPr>
          <w:rFonts w:cs="Arial"/>
          <w:szCs w:val="18"/>
          <w:lang w:val="en-US"/>
        </w:rPr>
        <w:t>), in percentage in relation to its nominal value as well, is given by the following parameter, which in this work is proposed to call as Operability Index (OI):</w:t>
      </w:r>
    </w:p>
    <w:p w14:paraId="20D0EF71" w14:textId="77777777" w:rsidR="00202612" w:rsidRPr="005E6BC9" w:rsidRDefault="00202612" w:rsidP="00202612">
      <w:pPr>
        <w:pStyle w:val="Prrafodelista"/>
        <w:ind w:left="0"/>
        <w:rPr>
          <w:rFonts w:cs="Arial"/>
          <w:szCs w:val="18"/>
          <w:lang w:val="en-US"/>
        </w:rPr>
      </w:pPr>
    </w:p>
    <w:tbl>
      <w:tblPr>
        <w:tblW w:w="5000" w:type="pct"/>
        <w:tblLook w:val="04A0" w:firstRow="1" w:lastRow="0" w:firstColumn="1" w:lastColumn="0" w:noHBand="0" w:noVBand="1"/>
      </w:tblPr>
      <w:tblGrid>
        <w:gridCol w:w="8188"/>
        <w:gridCol w:w="815"/>
      </w:tblGrid>
      <w:tr w:rsidR="00202612" w14:paraId="69BE561B" w14:textId="77777777" w:rsidTr="00D16AE1">
        <w:tc>
          <w:tcPr>
            <w:tcW w:w="8188" w:type="dxa"/>
            <w:vAlign w:val="center"/>
            <w:hideMark/>
          </w:tcPr>
          <w:p w14:paraId="0A7E7FA5" w14:textId="77777777" w:rsidR="00202612" w:rsidRDefault="00B361C9" w:rsidP="00D16AE1">
            <w:pPr>
              <w:pStyle w:val="CETEquation"/>
              <w:spacing w:before="0" w:after="0"/>
            </w:pPr>
            <m:oMathPara>
              <m:oMathParaPr>
                <m:jc m:val="left"/>
              </m:oMathParaPr>
              <m:oMath>
                <m:sSub>
                  <m:sSubPr>
                    <m:ctrlPr>
                      <w:rPr>
                        <w:rFonts w:ascii="Cambria Math" w:eastAsia="Calibri" w:hAnsi="Cambria Math" w:cs="Arial"/>
                        <w:szCs w:val="18"/>
                        <w:lang w:val="en-US"/>
                      </w:rPr>
                    </m:ctrlPr>
                  </m:sSubPr>
                  <m:e>
                    <m:r>
                      <m:rPr>
                        <m:sty m:val="p"/>
                      </m:rPr>
                      <w:rPr>
                        <w:rFonts w:ascii="Cambria Math" w:eastAsia="Calibri" w:hAnsi="Cambria Math" w:cs="Arial"/>
                        <w:sz w:val="20"/>
                        <w:szCs w:val="18"/>
                        <w:lang w:val="en-US"/>
                      </w:rPr>
                      <m:t>OI</m:t>
                    </m:r>
                  </m:e>
                  <m:sub>
                    <m:r>
                      <m:rPr>
                        <m:sty m:val="p"/>
                      </m:rPr>
                      <w:rPr>
                        <w:rFonts w:ascii="Cambria Math" w:eastAsia="Calibri" w:hAnsi="Cambria Math" w:cs="Arial"/>
                        <w:sz w:val="20"/>
                        <w:szCs w:val="18"/>
                        <w:lang w:val="en-US"/>
                      </w:rPr>
                      <m:t>ij</m:t>
                    </m:r>
                  </m:sub>
                </m:sSub>
                <m:r>
                  <m:rPr>
                    <m:sty m:val="p"/>
                  </m:rPr>
                  <w:rPr>
                    <w:rFonts w:ascii="Cambria Math" w:eastAsia="Calibri" w:hAnsi="Cambria Math" w:cs="Arial"/>
                    <w:sz w:val="20"/>
                    <w:szCs w:val="18"/>
                    <w:lang w:val="en-US"/>
                  </w:rPr>
                  <m:t>=</m:t>
                </m:r>
                <m:f>
                  <m:fPr>
                    <m:ctrlPr>
                      <w:rPr>
                        <w:rFonts w:ascii="Cambria Math" w:eastAsia="Calibri" w:hAnsi="Cambria Math" w:cs="Arial"/>
                        <w:szCs w:val="18"/>
                        <w:lang w:val="en-US"/>
                      </w:rPr>
                    </m:ctrlPr>
                  </m:fPr>
                  <m:num>
                    <m:acc>
                      <m:accPr>
                        <m:chr m:val="̅"/>
                        <m:ctrlPr>
                          <w:rPr>
                            <w:rFonts w:ascii="Cambria Math" w:hAnsi="Cambria Math"/>
                          </w:rPr>
                        </m:ctrlPr>
                      </m:accPr>
                      <m:e>
                        <m:sSub>
                          <m:sSubPr>
                            <m:ctrlPr>
                              <w:rPr>
                                <w:rFonts w:ascii="Cambria Math" w:hAnsi="Cambria Math"/>
                              </w:rPr>
                            </m:ctrlPr>
                          </m:sSubPr>
                          <m:e>
                            <m:r>
                              <m:rPr>
                                <m:sty m:val="p"/>
                              </m:rPr>
                              <w:rPr>
                                <w:rFonts w:ascii="Cambria Math" w:hAnsi="Cambria Math"/>
                                <w:sz w:val="20"/>
                              </w:rPr>
                              <m:t>y</m:t>
                            </m:r>
                          </m:e>
                          <m:sub>
                            <m:r>
                              <w:rPr>
                                <w:rFonts w:ascii="Cambria Math" w:hAnsi="Cambria Math"/>
                                <w:sz w:val="20"/>
                              </w:rPr>
                              <m:t>j</m:t>
                            </m:r>
                          </m:sub>
                        </m:sSub>
                      </m:e>
                    </m:acc>
                    <m:ctrlPr>
                      <w:rPr>
                        <w:rFonts w:ascii="Cambria Math" w:hAnsi="Cambria Math"/>
                      </w:rPr>
                    </m:ctrlPr>
                  </m:num>
                  <m:den>
                    <m:acc>
                      <m:accPr>
                        <m:chr m:val="̅"/>
                        <m:ctrlPr>
                          <w:rPr>
                            <w:rFonts w:ascii="Cambria Math" w:hAnsi="Cambria Math"/>
                          </w:rPr>
                        </m:ctrlPr>
                      </m:accPr>
                      <m:e>
                        <m:sSub>
                          <m:sSubPr>
                            <m:ctrlPr>
                              <w:rPr>
                                <w:rFonts w:ascii="Cambria Math" w:hAnsi="Cambria Math"/>
                              </w:rPr>
                            </m:ctrlPr>
                          </m:sSubPr>
                          <m:e>
                            <m:r>
                              <m:rPr>
                                <m:sty m:val="p"/>
                              </m:rPr>
                              <w:rPr>
                                <w:rFonts w:ascii="Cambria Math" w:hAnsi="Cambria Math"/>
                                <w:sz w:val="20"/>
                              </w:rPr>
                              <m:t>u</m:t>
                            </m:r>
                          </m:e>
                          <m:sub>
                            <m:r>
                              <m:rPr>
                                <m:sty m:val="p"/>
                              </m:rPr>
                              <w:rPr>
                                <w:rFonts w:ascii="Cambria Math" w:hAnsi="Cambria Math"/>
                                <w:sz w:val="20"/>
                              </w:rPr>
                              <m:t>i</m:t>
                            </m:r>
                          </m:sub>
                        </m:sSub>
                      </m:e>
                    </m:acc>
                  </m:den>
                </m:f>
                <m:r>
                  <m:rPr>
                    <m:sty m:val="p"/>
                  </m:rPr>
                  <w:rPr>
                    <w:rFonts w:ascii="Cambria Math" w:eastAsia="Calibri" w:hAnsi="Cambria Math" w:cs="Arial"/>
                    <w:sz w:val="20"/>
                    <w:szCs w:val="18"/>
                    <w:lang w:val="en-US"/>
                  </w:rPr>
                  <m:t xml:space="preserve"> .</m:t>
                </m:r>
                <m:f>
                  <m:fPr>
                    <m:ctrlPr>
                      <w:rPr>
                        <w:rFonts w:ascii="Cambria Math" w:eastAsia="Calibri" w:hAnsi="Cambria Math" w:cs="Arial"/>
                        <w:szCs w:val="18"/>
                        <w:lang w:val="en-US"/>
                      </w:rPr>
                    </m:ctrlPr>
                  </m:fPr>
                  <m:num>
                    <m:r>
                      <m:rPr>
                        <m:sty m:val="p"/>
                      </m:rPr>
                      <w:rPr>
                        <w:rFonts w:ascii="Cambria Math" w:eastAsia="Calibri" w:hAnsi="Cambria Math" w:cs="Arial"/>
                        <w:sz w:val="20"/>
                        <w:szCs w:val="18"/>
                        <w:lang w:val="en-US"/>
                      </w:rPr>
                      <m:t>1</m:t>
                    </m:r>
                  </m:num>
                  <m:den>
                    <m:sSub>
                      <m:sSubPr>
                        <m:ctrlPr>
                          <w:rPr>
                            <w:rFonts w:ascii="Cambria Math" w:eastAsia="Calibri" w:hAnsi="Cambria Math" w:cs="Arial"/>
                            <w:szCs w:val="18"/>
                            <w:lang w:val="en-US"/>
                          </w:rPr>
                        </m:ctrlPr>
                      </m:sSubPr>
                      <m:e>
                        <m:r>
                          <m:rPr>
                            <m:sty m:val="p"/>
                          </m:rPr>
                          <w:rPr>
                            <w:rFonts w:ascii="Cambria Math" w:eastAsia="Calibri" w:hAnsi="Cambria Math" w:cs="Arial"/>
                            <w:sz w:val="20"/>
                            <w:szCs w:val="18"/>
                            <w:lang w:val="en-US"/>
                          </w:rPr>
                          <m:t>K</m:t>
                        </m:r>
                      </m:e>
                      <m:sub>
                        <m:r>
                          <m:rPr>
                            <m:sty m:val="p"/>
                          </m:rPr>
                          <w:rPr>
                            <w:rFonts w:ascii="Cambria Math" w:eastAsia="Calibri" w:hAnsi="Cambria Math" w:cs="Arial"/>
                            <w:sz w:val="20"/>
                            <w:szCs w:val="18"/>
                            <w:lang w:val="en-US"/>
                          </w:rPr>
                          <m:t>ij</m:t>
                        </m:r>
                      </m:sub>
                    </m:sSub>
                  </m:den>
                </m:f>
                <m:r>
                  <m:rPr>
                    <m:sty m:val="p"/>
                  </m:rPr>
                  <w:rPr>
                    <w:rFonts w:ascii="Cambria Math" w:eastAsia="Calibri" w:hAnsi="Cambria Math" w:cs="Arial"/>
                    <w:sz w:val="20"/>
                    <w:szCs w:val="18"/>
                    <w:lang w:val="en-US"/>
                  </w:rPr>
                  <m:t xml:space="preserve"> </m:t>
                </m:r>
              </m:oMath>
            </m:oMathPara>
          </w:p>
        </w:tc>
        <w:tc>
          <w:tcPr>
            <w:tcW w:w="815" w:type="dxa"/>
            <w:vAlign w:val="center"/>
            <w:hideMark/>
          </w:tcPr>
          <w:p w14:paraId="31F39C42" w14:textId="7D2456E5" w:rsidR="00202612" w:rsidRDefault="00202612" w:rsidP="00D16AE1">
            <w:pPr>
              <w:pStyle w:val="CETEquation"/>
              <w:spacing w:before="0" w:after="0"/>
              <w:jc w:val="right"/>
            </w:pPr>
            <w:r>
              <w:t>(1)</w:t>
            </w:r>
          </w:p>
        </w:tc>
      </w:tr>
    </w:tbl>
    <w:p w14:paraId="45FA4A9C" w14:textId="77777777" w:rsidR="00202612" w:rsidRDefault="00202612" w:rsidP="00202612">
      <w:pPr>
        <w:pStyle w:val="Prrafodelista"/>
        <w:ind w:left="0"/>
        <w:rPr>
          <w:rFonts w:cs="Arial"/>
          <w:szCs w:val="18"/>
          <w:lang w:val="en-US"/>
        </w:rPr>
      </w:pPr>
    </w:p>
    <w:p w14:paraId="2E0D25BA" w14:textId="77777777" w:rsidR="00202612" w:rsidRDefault="00202612" w:rsidP="00202612">
      <w:pPr>
        <w:pStyle w:val="Prrafodelista"/>
        <w:ind w:left="0"/>
        <w:rPr>
          <w:rFonts w:cs="Arial"/>
          <w:szCs w:val="18"/>
          <w:lang w:val="en-US"/>
        </w:rPr>
      </w:pPr>
      <w:r>
        <w:rPr>
          <w:rFonts w:cs="Arial"/>
          <w:szCs w:val="18"/>
          <w:lang w:val="en-US"/>
        </w:rPr>
        <w:t xml:space="preserve">where </w:t>
      </w:r>
      <m:oMath>
        <m:acc>
          <m:accPr>
            <m:chr m:val="̅"/>
            <m:ctrlPr>
              <w:rPr>
                <w:rFonts w:ascii="Cambria Math" w:hAnsi="Cambria Math"/>
              </w:rPr>
            </m:ctrlPr>
          </m:accPr>
          <m:e>
            <m:sSub>
              <m:sSubPr>
                <m:ctrlPr>
                  <w:rPr>
                    <w:rFonts w:ascii="Cambria Math" w:hAnsi="Cambria Math"/>
                  </w:rPr>
                </m:ctrlPr>
              </m:sSubPr>
              <m:e>
                <m:r>
                  <m:rPr>
                    <m:sty m:val="p"/>
                  </m:rPr>
                  <w:rPr>
                    <w:rFonts w:ascii="Cambria Math" w:hAnsi="Cambria Math"/>
                    <w:sz w:val="20"/>
                  </w:rPr>
                  <m:t>u</m:t>
                </m:r>
              </m:e>
              <m:sub>
                <m:r>
                  <m:rPr>
                    <m:sty m:val="p"/>
                  </m:rPr>
                  <w:rPr>
                    <w:rFonts w:ascii="Cambria Math" w:hAnsi="Cambria Math"/>
                    <w:sz w:val="20"/>
                  </w:rPr>
                  <m:t>i</m:t>
                </m:r>
              </m:sub>
            </m:sSub>
          </m:e>
        </m:acc>
      </m:oMath>
      <w:r>
        <w:rPr>
          <w:rFonts w:cs="Arial"/>
          <w:szCs w:val="18"/>
          <w:lang w:val="en-US"/>
        </w:rPr>
        <w:t xml:space="preserve"> is the nominal value of u</w:t>
      </w:r>
      <w:r>
        <w:rPr>
          <w:rFonts w:cs="Arial"/>
          <w:szCs w:val="18"/>
          <w:vertAlign w:val="subscript"/>
          <w:lang w:val="en-US"/>
        </w:rPr>
        <w:t>i</w:t>
      </w:r>
      <w:r>
        <w:rPr>
          <w:rFonts w:cs="Arial"/>
          <w:szCs w:val="18"/>
          <w:lang w:val="en-US"/>
        </w:rPr>
        <w:t xml:space="preserve"> and </w:t>
      </w:r>
      <m:oMath>
        <m:acc>
          <m:accPr>
            <m:chr m:val="̅"/>
            <m:ctrlPr>
              <w:rPr>
                <w:rFonts w:ascii="Cambria Math" w:hAnsi="Cambria Math"/>
              </w:rPr>
            </m:ctrlPr>
          </m:accPr>
          <m:e>
            <m:sSub>
              <m:sSubPr>
                <m:ctrlPr>
                  <w:rPr>
                    <w:rFonts w:ascii="Cambria Math" w:hAnsi="Cambria Math"/>
                  </w:rPr>
                </m:ctrlPr>
              </m:sSubPr>
              <m:e>
                <m:r>
                  <m:rPr>
                    <m:sty m:val="p"/>
                  </m:rPr>
                  <w:rPr>
                    <w:rFonts w:ascii="Cambria Math" w:hAnsi="Cambria Math"/>
                    <w:sz w:val="20"/>
                  </w:rPr>
                  <m:t>y</m:t>
                </m:r>
              </m:e>
              <m:sub>
                <m:r>
                  <m:rPr>
                    <m:sty m:val="p"/>
                  </m:rPr>
                  <w:rPr>
                    <w:rFonts w:ascii="Cambria Math" w:hAnsi="Cambria Math"/>
                    <w:sz w:val="20"/>
                  </w:rPr>
                  <m:t>j</m:t>
                </m:r>
              </m:sub>
            </m:sSub>
          </m:e>
        </m:acc>
      </m:oMath>
      <w:r>
        <w:rPr>
          <w:rFonts w:cs="Arial"/>
          <w:szCs w:val="18"/>
          <w:lang w:val="en-US"/>
        </w:rPr>
        <w:t>, the one of y</w:t>
      </w:r>
      <w:r>
        <w:rPr>
          <w:rFonts w:cs="Arial"/>
          <w:szCs w:val="18"/>
          <w:vertAlign w:val="subscript"/>
          <w:lang w:val="en-US"/>
        </w:rPr>
        <w:t>j</w:t>
      </w:r>
      <w:r>
        <w:rPr>
          <w:rFonts w:cs="Arial"/>
          <w:szCs w:val="18"/>
          <w:lang w:val="en-US"/>
        </w:rPr>
        <w:t>; K</w:t>
      </w:r>
      <w:r>
        <w:rPr>
          <w:rFonts w:cs="Arial"/>
          <w:szCs w:val="18"/>
          <w:vertAlign w:val="subscript"/>
          <w:lang w:val="en-US"/>
        </w:rPr>
        <w:t>ij</w:t>
      </w:r>
      <w:r>
        <w:rPr>
          <w:rFonts w:cs="Arial"/>
          <w:szCs w:val="18"/>
          <w:lang w:val="en-US"/>
        </w:rPr>
        <w:t xml:space="preserve"> is the static gain of the control input-control output pair (u</w:t>
      </w:r>
      <w:r>
        <w:rPr>
          <w:rFonts w:cs="Arial"/>
          <w:szCs w:val="18"/>
          <w:vertAlign w:val="subscript"/>
          <w:lang w:val="en-US"/>
        </w:rPr>
        <w:t>i</w:t>
      </w:r>
      <w:r>
        <w:rPr>
          <w:rFonts w:cs="Arial"/>
          <w:szCs w:val="18"/>
          <w:lang w:val="en-US"/>
        </w:rPr>
        <w:t>, y</w:t>
      </w:r>
      <w:r>
        <w:rPr>
          <w:rFonts w:cs="Arial"/>
          <w:szCs w:val="18"/>
          <w:vertAlign w:val="subscript"/>
          <w:lang w:val="en-US"/>
        </w:rPr>
        <w:t>j</w:t>
      </w:r>
      <w:r>
        <w:rPr>
          <w:rFonts w:cs="Arial"/>
          <w:szCs w:val="18"/>
          <w:lang w:val="en-US"/>
        </w:rPr>
        <w:t>). Although K</w:t>
      </w:r>
      <w:r>
        <w:rPr>
          <w:rFonts w:cs="Arial"/>
          <w:szCs w:val="18"/>
          <w:vertAlign w:val="subscript"/>
          <w:lang w:val="en-US"/>
        </w:rPr>
        <w:t>ij</w:t>
      </w:r>
      <w:r>
        <w:rPr>
          <w:rFonts w:cs="Arial"/>
          <w:szCs w:val="18"/>
          <w:lang w:val="en-US"/>
        </w:rPr>
        <w:t xml:space="preserve"> can be accurately calculated through a linearization of the process model and application of Laplace transform to obtain the transfer function of the pair (u</w:t>
      </w:r>
      <w:r>
        <w:rPr>
          <w:rFonts w:cs="Arial"/>
          <w:szCs w:val="18"/>
          <w:vertAlign w:val="subscript"/>
          <w:lang w:val="en-US"/>
        </w:rPr>
        <w:t>i</w:t>
      </w:r>
      <w:r>
        <w:rPr>
          <w:rFonts w:cs="Arial"/>
          <w:szCs w:val="18"/>
          <w:lang w:val="en-US"/>
        </w:rPr>
        <w:t>, y</w:t>
      </w:r>
      <w:r>
        <w:rPr>
          <w:rFonts w:cs="Arial"/>
          <w:szCs w:val="18"/>
          <w:vertAlign w:val="subscript"/>
          <w:lang w:val="en-US"/>
        </w:rPr>
        <w:t>j</w:t>
      </w:r>
      <w:r>
        <w:rPr>
          <w:rFonts w:cs="Arial"/>
          <w:szCs w:val="18"/>
          <w:lang w:val="en-US"/>
        </w:rPr>
        <w:t>), in the cases of this work, which are systems of high-dimension and nonlinear models, K</w:t>
      </w:r>
      <w:r>
        <w:rPr>
          <w:rFonts w:cs="Arial"/>
          <w:szCs w:val="18"/>
          <w:vertAlign w:val="subscript"/>
          <w:lang w:val="en-US"/>
        </w:rPr>
        <w:t>ij</w:t>
      </w:r>
      <w:r>
        <w:rPr>
          <w:rFonts w:cs="Arial"/>
          <w:szCs w:val="18"/>
          <w:lang w:val="en-US"/>
        </w:rPr>
        <w:t xml:space="preserve"> can be easily calculated through the reaction curve method (Romagnoli &amp; Palazoglu, 2012).</w:t>
      </w:r>
    </w:p>
    <w:p w14:paraId="1FD78992" w14:textId="43E3F671" w:rsidR="00AA2F6D" w:rsidRDefault="00202612" w:rsidP="00202612">
      <w:pPr>
        <w:pStyle w:val="Prrafodelista"/>
        <w:ind w:left="0"/>
        <w:rPr>
          <w:rFonts w:cs="Arial"/>
          <w:szCs w:val="18"/>
          <w:lang w:val="en-US"/>
        </w:rPr>
      </w:pPr>
      <w:r>
        <w:rPr>
          <w:rFonts w:cs="Arial"/>
          <w:szCs w:val="18"/>
          <w:lang w:val="en-US"/>
        </w:rPr>
        <w:t>Since K</w:t>
      </w:r>
      <w:r>
        <w:rPr>
          <w:rFonts w:cs="Arial"/>
          <w:szCs w:val="18"/>
          <w:vertAlign w:val="subscript"/>
          <w:lang w:val="en-US"/>
        </w:rPr>
        <w:t>ij</w:t>
      </w:r>
      <w:r>
        <w:rPr>
          <w:rFonts w:cs="Arial"/>
          <w:szCs w:val="18"/>
          <w:lang w:val="en-US"/>
        </w:rPr>
        <w:t xml:space="preserve"> does not enclose the effect of other inputs on y</w:t>
      </w:r>
      <w:r>
        <w:rPr>
          <w:rFonts w:cs="Arial"/>
          <w:szCs w:val="18"/>
          <w:vertAlign w:val="subscript"/>
          <w:lang w:val="en-US"/>
        </w:rPr>
        <w:t>j</w:t>
      </w:r>
      <w:r>
        <w:rPr>
          <w:rFonts w:cs="Arial"/>
          <w:szCs w:val="18"/>
          <w:lang w:val="en-US"/>
        </w:rPr>
        <w:t>, but only u</w:t>
      </w:r>
      <w:r>
        <w:rPr>
          <w:rFonts w:cs="Arial"/>
          <w:szCs w:val="18"/>
          <w:vertAlign w:val="subscript"/>
          <w:lang w:val="en-US"/>
        </w:rPr>
        <w:t>i</w:t>
      </w:r>
      <w:r>
        <w:rPr>
          <w:rFonts w:cs="Arial"/>
          <w:szCs w:val="18"/>
          <w:lang w:val="en-US"/>
        </w:rPr>
        <w:t>, so OI</w:t>
      </w:r>
      <w:r>
        <w:rPr>
          <w:rFonts w:cs="Arial"/>
          <w:szCs w:val="18"/>
          <w:vertAlign w:val="subscript"/>
          <w:lang w:val="en-US"/>
        </w:rPr>
        <w:t>ij</w:t>
      </w:r>
      <w:r>
        <w:rPr>
          <w:rFonts w:cs="Arial"/>
          <w:szCs w:val="18"/>
          <w:lang w:val="en-US"/>
        </w:rPr>
        <w:t xml:space="preserve"> likewise; so, if there were other acting inputs with a kind of adverse effect, the OI value can be seen as the lowest change of u</w:t>
      </w:r>
      <w:r>
        <w:rPr>
          <w:rFonts w:cs="Arial"/>
          <w:szCs w:val="18"/>
          <w:vertAlign w:val="subscript"/>
          <w:lang w:val="en-US"/>
        </w:rPr>
        <w:t>i</w:t>
      </w:r>
      <w:r>
        <w:rPr>
          <w:rFonts w:cs="Arial"/>
          <w:szCs w:val="18"/>
          <w:lang w:val="en-US"/>
        </w:rPr>
        <w:t xml:space="preserve"> that brings about the unit change of y</w:t>
      </w:r>
      <w:r>
        <w:rPr>
          <w:rFonts w:cs="Arial"/>
          <w:szCs w:val="18"/>
          <w:vertAlign w:val="subscript"/>
          <w:lang w:val="en-US"/>
        </w:rPr>
        <w:t>j</w:t>
      </w:r>
      <w:r>
        <w:rPr>
          <w:rFonts w:cs="Arial"/>
          <w:szCs w:val="18"/>
          <w:lang w:val="en-US"/>
        </w:rPr>
        <w:t>. Therefore, if the OI for different control input-control output pairs are compared each other, the better pair at least must have the lower OI.</w:t>
      </w:r>
    </w:p>
    <w:p w14:paraId="189FD3DE" w14:textId="77777777" w:rsidR="00202612" w:rsidRDefault="00202612" w:rsidP="00BE2BE5">
      <w:pPr>
        <w:pStyle w:val="CETBodytext"/>
        <w:rPr>
          <w:lang w:val="en-GB"/>
        </w:rPr>
      </w:pPr>
    </w:p>
    <w:p w14:paraId="42768CC0" w14:textId="3B86D91F" w:rsidR="00BE2BE5" w:rsidRDefault="00202612" w:rsidP="00BE2BE5">
      <w:pPr>
        <w:rPr>
          <w:rFonts w:cs="Arial"/>
          <w:b/>
          <w:sz w:val="20"/>
        </w:rPr>
      </w:pPr>
      <w:r>
        <w:rPr>
          <w:rFonts w:cs="Arial"/>
          <w:b/>
          <w:sz w:val="20"/>
        </w:rPr>
        <w:t>4</w:t>
      </w:r>
      <w:r w:rsidR="002506C3">
        <w:rPr>
          <w:rFonts w:cs="Arial"/>
          <w:b/>
          <w:sz w:val="20"/>
        </w:rPr>
        <w:t xml:space="preserve">. PI Controller and Tuning </w:t>
      </w:r>
    </w:p>
    <w:p w14:paraId="59026868" w14:textId="77777777" w:rsidR="00BE2BE5" w:rsidRDefault="00BE2BE5" w:rsidP="00BE2BE5">
      <w:pPr>
        <w:pStyle w:val="CETBodytext"/>
        <w:rPr>
          <w:lang w:val="en-GB"/>
        </w:rPr>
      </w:pPr>
    </w:p>
    <w:p w14:paraId="4C6C42A2" w14:textId="65055E04" w:rsidR="00BE2BE5" w:rsidRPr="00564C40" w:rsidRDefault="00BE2BE5" w:rsidP="00BE2BE5">
      <w:pPr>
        <w:pStyle w:val="CETBodytext"/>
        <w:rPr>
          <w:lang w:val="en-GB"/>
        </w:rPr>
      </w:pPr>
      <w:r>
        <w:rPr>
          <w:lang w:val="en-GB"/>
        </w:rPr>
        <w:t xml:space="preserve">The </w:t>
      </w:r>
      <w:r w:rsidR="001C7810">
        <w:rPr>
          <w:lang w:val="en-GB"/>
        </w:rPr>
        <w:t>aim</w:t>
      </w:r>
      <w:r>
        <w:rPr>
          <w:lang w:val="en-GB"/>
        </w:rPr>
        <w:t xml:space="preserve"> of the control system is to maintain the e</w:t>
      </w:r>
      <w:r w:rsidR="00B376DB">
        <w:rPr>
          <w:lang w:val="en-GB"/>
        </w:rPr>
        <w:t>thanol composition</w:t>
      </w:r>
      <w:r>
        <w:rPr>
          <w:lang w:val="en-GB"/>
        </w:rPr>
        <w:t xml:space="preserve"> </w:t>
      </w:r>
      <w:r w:rsidR="002506C3">
        <w:rPr>
          <w:lang w:val="en-GB"/>
        </w:rPr>
        <w:t xml:space="preserve">above </w:t>
      </w:r>
      <w:r w:rsidR="00B376DB">
        <w:rPr>
          <w:lang w:val="en-GB"/>
        </w:rPr>
        <w:t>its n</w:t>
      </w:r>
      <w:r>
        <w:rPr>
          <w:lang w:val="en-GB"/>
        </w:rPr>
        <w:t xml:space="preserve">ominal value in the dome </w:t>
      </w:r>
      <w:r w:rsidR="001C7810">
        <w:rPr>
          <w:lang w:val="en-GB"/>
        </w:rPr>
        <w:t>of</w:t>
      </w:r>
      <w:r w:rsidR="00B376DB">
        <w:rPr>
          <w:lang w:val="en-GB"/>
        </w:rPr>
        <w:t xml:space="preserve"> the preconcentration column and in the dehydration </w:t>
      </w:r>
      <w:r w:rsidR="000209AB">
        <w:rPr>
          <w:lang w:val="en-GB"/>
        </w:rPr>
        <w:t>column</w:t>
      </w:r>
      <w:r w:rsidR="006D65B1">
        <w:rPr>
          <w:lang w:val="en-GB"/>
        </w:rPr>
        <w:t>´s dome</w:t>
      </w:r>
      <w:r w:rsidR="00202612">
        <w:rPr>
          <w:lang w:val="en-GB"/>
        </w:rPr>
        <w:t>,</w:t>
      </w:r>
      <w:r>
        <w:rPr>
          <w:lang w:val="en-GB"/>
        </w:rPr>
        <w:t xml:space="preserve"> and the glycerol composition </w:t>
      </w:r>
      <w:r w:rsidR="002506C3">
        <w:rPr>
          <w:lang w:val="en-GB"/>
        </w:rPr>
        <w:t xml:space="preserve">above its </w:t>
      </w:r>
      <w:r w:rsidR="002506C3" w:rsidRPr="00564C40">
        <w:rPr>
          <w:lang w:val="en-GB"/>
        </w:rPr>
        <w:t xml:space="preserve">nominal value </w:t>
      </w:r>
      <w:r w:rsidRPr="00564C40">
        <w:rPr>
          <w:lang w:val="en-GB"/>
        </w:rPr>
        <w:t xml:space="preserve">at the bottom of the recovery column. </w:t>
      </w:r>
    </w:p>
    <w:p w14:paraId="0A0AE6D3" w14:textId="77777777" w:rsidR="00564C40" w:rsidRPr="00564C40" w:rsidRDefault="00564C40" w:rsidP="00564C40">
      <w:pPr>
        <w:pStyle w:val="Prrafodelista"/>
        <w:ind w:left="0"/>
        <w:rPr>
          <w:rFonts w:cs="Arial"/>
          <w:b/>
          <w:sz w:val="20"/>
          <w:szCs w:val="18"/>
          <w:lang w:val="en-US"/>
        </w:rPr>
      </w:pPr>
      <w:r w:rsidRPr="00564C40">
        <w:rPr>
          <w:rFonts w:eastAsia="Calibri" w:cs="Arial"/>
          <w:szCs w:val="18"/>
          <w:lang w:val="en-US"/>
        </w:rPr>
        <w:t>Once the control configuration has been set, on the tuning of linear PI controllers for each control input-control output pair (</w:t>
      </w:r>
      <w:proofErr w:type="spellStart"/>
      <w:r w:rsidRPr="00564C40">
        <w:rPr>
          <w:rFonts w:eastAsia="Calibri" w:cs="Arial"/>
          <w:szCs w:val="18"/>
          <w:lang w:val="en-US"/>
        </w:rPr>
        <w:t>u</w:t>
      </w:r>
      <w:r w:rsidRPr="00564C40">
        <w:rPr>
          <w:rFonts w:eastAsia="Calibri" w:cs="Arial"/>
          <w:szCs w:val="18"/>
          <w:vertAlign w:val="subscript"/>
          <w:lang w:val="en-US"/>
        </w:rPr>
        <w:t>i</w:t>
      </w:r>
      <w:proofErr w:type="spellEnd"/>
      <w:r w:rsidRPr="00564C40">
        <w:rPr>
          <w:rFonts w:eastAsia="Calibri" w:cs="Arial"/>
          <w:szCs w:val="18"/>
          <w:lang w:val="en-US"/>
        </w:rPr>
        <w:t xml:space="preserve">, </w:t>
      </w:r>
      <w:proofErr w:type="spellStart"/>
      <w:r w:rsidRPr="00564C40">
        <w:rPr>
          <w:rFonts w:eastAsia="Calibri" w:cs="Arial"/>
          <w:szCs w:val="18"/>
          <w:lang w:val="en-US"/>
        </w:rPr>
        <w:t>y</w:t>
      </w:r>
      <w:r w:rsidRPr="00564C40">
        <w:rPr>
          <w:rFonts w:eastAsia="Calibri" w:cs="Arial"/>
          <w:szCs w:val="18"/>
          <w:vertAlign w:val="subscript"/>
          <w:lang w:val="en-US"/>
        </w:rPr>
        <w:t>j</w:t>
      </w:r>
      <w:proofErr w:type="spellEnd"/>
      <w:r w:rsidRPr="00564C40">
        <w:rPr>
          <w:rFonts w:eastAsia="Calibri" w:cs="Arial"/>
          <w:szCs w:val="18"/>
          <w:lang w:val="en-US"/>
        </w:rPr>
        <w:t>),</w:t>
      </w:r>
    </w:p>
    <w:tbl>
      <w:tblPr>
        <w:tblW w:w="5000" w:type="pct"/>
        <w:tblLook w:val="04A0" w:firstRow="1" w:lastRow="0" w:firstColumn="1" w:lastColumn="0" w:noHBand="0" w:noVBand="1"/>
      </w:tblPr>
      <w:tblGrid>
        <w:gridCol w:w="8179"/>
        <w:gridCol w:w="824"/>
      </w:tblGrid>
      <w:tr w:rsidR="00BE2BE5" w14:paraId="08CA5BC1" w14:textId="77777777" w:rsidTr="00BE2BE5">
        <w:tc>
          <w:tcPr>
            <w:tcW w:w="7983" w:type="dxa"/>
            <w:vAlign w:val="center"/>
            <w:hideMark/>
          </w:tcPr>
          <w:p w14:paraId="28EC69A5" w14:textId="71DD7E68" w:rsidR="00BE2BE5" w:rsidRDefault="00B361C9">
            <w:pPr>
              <w:pStyle w:val="CETEquation"/>
              <w:rPr>
                <w:rFonts w:eastAsiaTheme="minorEastAsia" w:cs="Arial"/>
              </w:rPr>
            </w:pPr>
            <m:oMathPara>
              <m:oMathParaPr>
                <m:jc m:val="left"/>
              </m:oMathParaPr>
              <m:oMath>
                <m:sSub>
                  <m:sSubPr>
                    <m:ctrlPr>
                      <w:rPr>
                        <w:rFonts w:ascii="Cambria Math" w:hAnsi="Cambria Math" w:cs="Arial"/>
                      </w:rPr>
                    </m:ctrlPr>
                  </m:sSubPr>
                  <m:e>
                    <m:r>
                      <m:rPr>
                        <m:sty m:val="p"/>
                      </m:rPr>
                      <w:rPr>
                        <w:rFonts w:ascii="Cambria Math" w:hAnsi="Cambria Math" w:cs="Arial"/>
                        <w:sz w:val="20"/>
                      </w:rPr>
                      <m:t>u</m:t>
                    </m:r>
                  </m:e>
                  <m:sub>
                    <m:r>
                      <m:rPr>
                        <m:sty m:val="p"/>
                      </m:rPr>
                      <w:rPr>
                        <w:rFonts w:ascii="Cambria Math" w:hAnsi="Cambria Math" w:cs="Arial"/>
                        <w:sz w:val="20"/>
                      </w:rPr>
                      <m:t>i</m:t>
                    </m:r>
                  </m:sub>
                </m:sSub>
                <m:d>
                  <m:dPr>
                    <m:ctrlPr>
                      <w:rPr>
                        <w:rFonts w:ascii="Cambria Math" w:hAnsi="Cambria Math" w:cs="Arial"/>
                      </w:rPr>
                    </m:ctrlPr>
                  </m:dPr>
                  <m:e>
                    <m:r>
                      <m:rPr>
                        <m:sty m:val="p"/>
                      </m:rPr>
                      <w:rPr>
                        <w:rFonts w:ascii="Cambria Math" w:hAnsi="Cambria Math" w:cs="Arial"/>
                        <w:sz w:val="20"/>
                      </w:rPr>
                      <m:t>t</m:t>
                    </m:r>
                  </m:e>
                </m:d>
                <m:r>
                  <m:rPr>
                    <m:sty m:val="p"/>
                  </m:rPr>
                  <w:rPr>
                    <w:rFonts w:ascii="Cambria Math" w:hAnsi="Cambria Math" w:cs="Arial"/>
                    <w:sz w:val="20"/>
                  </w:rPr>
                  <m:t xml:space="preserve">= </m:t>
                </m:r>
                <m:sSub>
                  <m:sSubPr>
                    <m:ctrlPr>
                      <w:rPr>
                        <w:rFonts w:ascii="Cambria Math" w:hAnsi="Cambria Math" w:cs="Arial"/>
                      </w:rPr>
                    </m:ctrlPr>
                  </m:sSubPr>
                  <m:e>
                    <m:acc>
                      <m:accPr>
                        <m:chr m:val="̅"/>
                        <m:ctrlPr>
                          <w:rPr>
                            <w:rFonts w:ascii="Cambria Math" w:hAnsi="Cambria Math" w:cs="Arial"/>
                          </w:rPr>
                        </m:ctrlPr>
                      </m:accPr>
                      <m:e>
                        <m:r>
                          <m:rPr>
                            <m:sty m:val="p"/>
                          </m:rPr>
                          <w:rPr>
                            <w:rFonts w:ascii="Cambria Math" w:hAnsi="Cambria Math" w:cs="Arial"/>
                            <w:sz w:val="20"/>
                          </w:rPr>
                          <m:t>u</m:t>
                        </m:r>
                      </m:e>
                    </m:acc>
                  </m:e>
                  <m:sub>
                    <m:r>
                      <m:rPr>
                        <m:sty m:val="p"/>
                      </m:rPr>
                      <w:rPr>
                        <w:rFonts w:ascii="Cambria Math" w:hAnsi="Cambria Math" w:cs="Arial"/>
                        <w:sz w:val="20"/>
                      </w:rPr>
                      <m:t>i</m:t>
                    </m:r>
                  </m:sub>
                </m:sSub>
                <m:r>
                  <m:rPr>
                    <m:sty m:val="p"/>
                  </m:rPr>
                  <w:rPr>
                    <w:rFonts w:ascii="Cambria Math" w:hAnsi="Cambria Math" w:cs="Arial"/>
                    <w:sz w:val="20"/>
                  </w:rPr>
                  <m:t>+</m:t>
                </m:r>
                <m:sSubSup>
                  <m:sSubSupPr>
                    <m:ctrlPr>
                      <w:rPr>
                        <w:rFonts w:ascii="Cambria Math" w:hAnsi="Cambria Math" w:cs="Arial"/>
                      </w:rPr>
                    </m:ctrlPr>
                  </m:sSubSupPr>
                  <m:e>
                    <m:r>
                      <m:rPr>
                        <m:sty m:val="p"/>
                      </m:rPr>
                      <w:rPr>
                        <w:rFonts w:ascii="Cambria Math" w:hAnsi="Cambria Math" w:cs="Arial"/>
                        <w:sz w:val="20"/>
                      </w:rPr>
                      <m:t>k</m:t>
                    </m:r>
                  </m:e>
                  <m:sub>
                    <m:r>
                      <m:rPr>
                        <m:sty m:val="p"/>
                      </m:rPr>
                      <w:rPr>
                        <w:rFonts w:ascii="Cambria Math" w:hAnsi="Cambria Math" w:cs="Arial"/>
                        <w:sz w:val="20"/>
                      </w:rPr>
                      <m:t>C</m:t>
                    </m:r>
                  </m:sub>
                  <m:sup>
                    <m:r>
                      <m:rPr>
                        <m:sty m:val="p"/>
                      </m:rPr>
                      <w:rPr>
                        <w:rFonts w:ascii="Cambria Math" w:hAnsi="Cambria Math" w:cs="Arial"/>
                        <w:sz w:val="20"/>
                      </w:rPr>
                      <m:t>ij</m:t>
                    </m:r>
                  </m:sup>
                </m:sSubSup>
                <m:r>
                  <m:rPr>
                    <m:sty m:val="p"/>
                  </m:rPr>
                  <w:rPr>
                    <w:rFonts w:ascii="Cambria Math" w:hAnsi="Cambria Math" w:cs="Arial"/>
                    <w:sz w:val="20"/>
                  </w:rPr>
                  <m:t>∙</m:t>
                </m:r>
                <m:d>
                  <m:dPr>
                    <m:ctrlPr>
                      <w:rPr>
                        <w:rFonts w:ascii="Cambria Math" w:hAnsi="Cambria Math" w:cs="Arial"/>
                      </w:rPr>
                    </m:ctrlPr>
                  </m:dPr>
                  <m:e>
                    <m:sSub>
                      <m:sSubPr>
                        <m:ctrlPr>
                          <w:rPr>
                            <w:rFonts w:ascii="Cambria Math" w:hAnsi="Cambria Math" w:cs="Arial"/>
                          </w:rPr>
                        </m:ctrlPr>
                      </m:sSubPr>
                      <m:e>
                        <m:r>
                          <m:rPr>
                            <m:sty m:val="p"/>
                          </m:rPr>
                          <w:rPr>
                            <w:rFonts w:ascii="Cambria Math" w:hAnsi="Cambria Math" w:cs="Arial"/>
                            <w:sz w:val="20"/>
                          </w:rPr>
                          <m:t>y</m:t>
                        </m:r>
                      </m:e>
                      <m:sub>
                        <m:r>
                          <m:rPr>
                            <m:sty m:val="p"/>
                          </m:rPr>
                          <w:rPr>
                            <w:rFonts w:ascii="Cambria Math" w:hAnsi="Cambria Math" w:cs="Arial"/>
                            <w:sz w:val="20"/>
                          </w:rPr>
                          <m:t>j</m:t>
                        </m:r>
                      </m:sub>
                    </m:sSub>
                    <m:d>
                      <m:dPr>
                        <m:ctrlPr>
                          <w:rPr>
                            <w:rFonts w:ascii="Cambria Math" w:hAnsi="Cambria Math" w:cs="Arial"/>
                          </w:rPr>
                        </m:ctrlPr>
                      </m:dPr>
                      <m:e>
                        <m:r>
                          <m:rPr>
                            <m:sty m:val="p"/>
                          </m:rPr>
                          <w:rPr>
                            <w:rFonts w:ascii="Cambria Math" w:hAnsi="Cambria Math" w:cs="Arial"/>
                            <w:sz w:val="20"/>
                          </w:rPr>
                          <m:t>t</m:t>
                        </m:r>
                      </m:e>
                    </m:d>
                    <m:r>
                      <m:rPr>
                        <m:sty m:val="p"/>
                      </m:rPr>
                      <w:rPr>
                        <w:rFonts w:ascii="Cambria Math" w:hAnsi="Cambria Math" w:cs="Arial"/>
                        <w:sz w:val="20"/>
                      </w:rPr>
                      <m:t>-</m:t>
                    </m:r>
                    <m:sSub>
                      <m:sSubPr>
                        <m:ctrlPr>
                          <w:rPr>
                            <w:rFonts w:ascii="Cambria Math" w:hAnsi="Cambria Math" w:cs="Arial"/>
                          </w:rPr>
                        </m:ctrlPr>
                      </m:sSubPr>
                      <m:e>
                        <m:acc>
                          <m:accPr>
                            <m:chr m:val="̿"/>
                            <m:ctrlPr>
                              <w:rPr>
                                <w:rFonts w:ascii="Cambria Math" w:hAnsi="Cambria Math" w:cs="Arial"/>
                              </w:rPr>
                            </m:ctrlPr>
                          </m:accPr>
                          <m:e>
                            <m:r>
                              <m:rPr>
                                <m:sty m:val="p"/>
                              </m:rPr>
                              <w:rPr>
                                <w:rFonts w:ascii="Cambria Math" w:hAnsi="Cambria Math" w:cs="Arial"/>
                                <w:sz w:val="20"/>
                              </w:rPr>
                              <m:t>y</m:t>
                            </m:r>
                          </m:e>
                        </m:acc>
                      </m:e>
                      <m:sub>
                        <m:r>
                          <m:rPr>
                            <m:sty m:val="p"/>
                          </m:rPr>
                          <w:rPr>
                            <w:rFonts w:ascii="Cambria Math" w:hAnsi="Cambria Math" w:cs="Arial"/>
                            <w:sz w:val="20"/>
                          </w:rPr>
                          <m:t>j</m:t>
                        </m:r>
                      </m:sub>
                    </m:sSub>
                  </m:e>
                </m:d>
                <m:r>
                  <m:rPr>
                    <m:sty m:val="p"/>
                  </m:rPr>
                  <w:rPr>
                    <w:rFonts w:ascii="Cambria Math" w:hAnsi="Cambria Math" w:cs="Arial"/>
                    <w:sz w:val="20"/>
                  </w:rPr>
                  <m:t>+</m:t>
                </m:r>
                <m:f>
                  <m:fPr>
                    <m:ctrlPr>
                      <w:rPr>
                        <w:rFonts w:ascii="Cambria Math" w:hAnsi="Cambria Math" w:cs="Arial"/>
                      </w:rPr>
                    </m:ctrlPr>
                  </m:fPr>
                  <m:num>
                    <m:sSubSup>
                      <m:sSubSupPr>
                        <m:ctrlPr>
                          <w:rPr>
                            <w:rFonts w:ascii="Cambria Math" w:hAnsi="Cambria Math" w:cs="Arial"/>
                          </w:rPr>
                        </m:ctrlPr>
                      </m:sSubSupPr>
                      <m:e>
                        <m:r>
                          <m:rPr>
                            <m:sty m:val="p"/>
                          </m:rPr>
                          <w:rPr>
                            <w:rFonts w:ascii="Cambria Math" w:hAnsi="Cambria Math" w:cs="Arial"/>
                            <w:sz w:val="20"/>
                          </w:rPr>
                          <m:t>k</m:t>
                        </m:r>
                      </m:e>
                      <m:sub>
                        <m:r>
                          <m:rPr>
                            <m:sty m:val="p"/>
                          </m:rPr>
                          <w:rPr>
                            <w:rFonts w:ascii="Cambria Math" w:hAnsi="Cambria Math" w:cs="Arial"/>
                            <w:sz w:val="20"/>
                          </w:rPr>
                          <m:t>C</m:t>
                        </m:r>
                      </m:sub>
                      <m:sup>
                        <m:r>
                          <m:rPr>
                            <m:sty m:val="p"/>
                          </m:rPr>
                          <w:rPr>
                            <w:rFonts w:ascii="Cambria Math" w:hAnsi="Cambria Math" w:cs="Arial"/>
                            <w:sz w:val="20"/>
                          </w:rPr>
                          <m:t>ij</m:t>
                        </m:r>
                      </m:sup>
                    </m:sSubSup>
                  </m:num>
                  <m:den>
                    <m:sSubSup>
                      <m:sSubSupPr>
                        <m:ctrlPr>
                          <w:rPr>
                            <w:rFonts w:ascii="Cambria Math" w:hAnsi="Cambria Math" w:cs="Arial"/>
                          </w:rPr>
                        </m:ctrlPr>
                      </m:sSubSupPr>
                      <m:e>
                        <m:r>
                          <m:rPr>
                            <m:sty m:val="p"/>
                          </m:rPr>
                          <w:rPr>
                            <w:rFonts w:ascii="Cambria Math" w:hAnsi="Cambria Math" w:cs="Arial"/>
                            <w:sz w:val="20"/>
                          </w:rPr>
                          <m:t>τ</m:t>
                        </m:r>
                      </m:e>
                      <m:sub>
                        <m:r>
                          <m:rPr>
                            <m:sty m:val="p"/>
                          </m:rPr>
                          <w:rPr>
                            <w:rFonts w:ascii="Cambria Math" w:hAnsi="Cambria Math" w:cs="Arial"/>
                            <w:sz w:val="20"/>
                          </w:rPr>
                          <m:t>I</m:t>
                        </m:r>
                      </m:sub>
                      <m:sup>
                        <m:r>
                          <m:rPr>
                            <m:sty m:val="p"/>
                          </m:rPr>
                          <w:rPr>
                            <w:rFonts w:ascii="Cambria Math" w:hAnsi="Cambria Math" w:cs="Arial"/>
                            <w:sz w:val="20"/>
                          </w:rPr>
                          <m:t>ij</m:t>
                        </m:r>
                      </m:sup>
                    </m:sSubSup>
                  </m:den>
                </m:f>
                <m:r>
                  <m:rPr>
                    <m:sty m:val="p"/>
                  </m:rPr>
                  <w:rPr>
                    <w:rFonts w:ascii="Cambria Math" w:hAnsi="Cambria Math" w:cs="Arial"/>
                    <w:sz w:val="20"/>
                  </w:rPr>
                  <m:t xml:space="preserve"> ∙ </m:t>
                </m:r>
                <m:nary>
                  <m:naryPr>
                    <m:limLoc m:val="subSup"/>
                    <m:ctrlPr>
                      <w:rPr>
                        <w:rFonts w:ascii="Cambria Math" w:hAnsi="Cambria Math" w:cs="Arial"/>
                      </w:rPr>
                    </m:ctrlPr>
                  </m:naryPr>
                  <m:sub>
                    <m:r>
                      <m:rPr>
                        <m:sty m:val="p"/>
                      </m:rPr>
                      <w:rPr>
                        <w:rFonts w:ascii="Cambria Math" w:hAnsi="Cambria Math" w:cs="Arial"/>
                        <w:sz w:val="20"/>
                      </w:rPr>
                      <m:t>0</m:t>
                    </m:r>
                  </m:sub>
                  <m:sup>
                    <m:r>
                      <m:rPr>
                        <m:sty m:val="p"/>
                      </m:rPr>
                      <w:rPr>
                        <w:rFonts w:ascii="Cambria Math" w:hAnsi="Cambria Math" w:cs="Arial"/>
                        <w:sz w:val="20"/>
                      </w:rPr>
                      <m:t>t</m:t>
                    </m:r>
                  </m:sup>
                  <m:e>
                    <m:d>
                      <m:dPr>
                        <m:ctrlPr>
                          <w:rPr>
                            <w:rFonts w:ascii="Cambria Math" w:hAnsi="Cambria Math" w:cs="Arial"/>
                          </w:rPr>
                        </m:ctrlPr>
                      </m:dPr>
                      <m:e>
                        <m:sSub>
                          <m:sSubPr>
                            <m:ctrlPr>
                              <w:rPr>
                                <w:rFonts w:ascii="Cambria Math" w:hAnsi="Cambria Math" w:cs="Arial"/>
                              </w:rPr>
                            </m:ctrlPr>
                          </m:sSubPr>
                          <m:e>
                            <m:r>
                              <m:rPr>
                                <m:sty m:val="p"/>
                              </m:rPr>
                              <w:rPr>
                                <w:rFonts w:ascii="Cambria Math" w:hAnsi="Cambria Math" w:cs="Arial"/>
                                <w:sz w:val="20"/>
                              </w:rPr>
                              <m:t>y</m:t>
                            </m:r>
                          </m:e>
                          <m:sub>
                            <m:r>
                              <m:rPr>
                                <m:sty m:val="p"/>
                              </m:rPr>
                              <w:rPr>
                                <w:rFonts w:ascii="Cambria Math" w:hAnsi="Cambria Math" w:cs="Arial"/>
                                <w:sz w:val="20"/>
                              </w:rPr>
                              <m:t>j</m:t>
                            </m:r>
                          </m:sub>
                        </m:sSub>
                        <m:d>
                          <m:dPr>
                            <m:ctrlPr>
                              <w:rPr>
                                <w:rFonts w:ascii="Cambria Math" w:hAnsi="Cambria Math" w:cs="Arial"/>
                              </w:rPr>
                            </m:ctrlPr>
                          </m:dPr>
                          <m:e>
                            <m:r>
                              <m:rPr>
                                <m:sty m:val="p"/>
                              </m:rPr>
                              <w:rPr>
                                <w:rFonts w:ascii="Cambria Math" w:hAnsi="Cambria Math" w:cs="Arial"/>
                                <w:sz w:val="20"/>
                              </w:rPr>
                              <m:t>θ</m:t>
                            </m:r>
                          </m:e>
                        </m:d>
                        <m:r>
                          <m:rPr>
                            <m:sty m:val="p"/>
                          </m:rPr>
                          <w:rPr>
                            <w:rFonts w:ascii="Cambria Math" w:hAnsi="Cambria Math" w:cs="Arial"/>
                            <w:sz w:val="20"/>
                          </w:rPr>
                          <m:t>-</m:t>
                        </m:r>
                        <m:sSub>
                          <m:sSubPr>
                            <m:ctrlPr>
                              <w:rPr>
                                <w:rFonts w:ascii="Cambria Math" w:hAnsi="Cambria Math" w:cs="Arial"/>
                              </w:rPr>
                            </m:ctrlPr>
                          </m:sSubPr>
                          <m:e>
                            <m:acc>
                              <m:accPr>
                                <m:chr m:val="̿"/>
                                <m:ctrlPr>
                                  <w:rPr>
                                    <w:rFonts w:ascii="Cambria Math" w:hAnsi="Cambria Math" w:cs="Arial"/>
                                  </w:rPr>
                                </m:ctrlPr>
                              </m:accPr>
                              <m:e>
                                <m:r>
                                  <m:rPr>
                                    <m:sty m:val="p"/>
                                  </m:rPr>
                                  <w:rPr>
                                    <w:rFonts w:ascii="Cambria Math" w:hAnsi="Cambria Math" w:cs="Arial"/>
                                    <w:sz w:val="20"/>
                                  </w:rPr>
                                  <m:t>y</m:t>
                                </m:r>
                              </m:e>
                            </m:acc>
                          </m:e>
                          <m:sub>
                            <m:r>
                              <m:rPr>
                                <m:sty m:val="p"/>
                              </m:rPr>
                              <w:rPr>
                                <w:rFonts w:ascii="Cambria Math" w:hAnsi="Cambria Math" w:cs="Arial"/>
                                <w:sz w:val="20"/>
                              </w:rPr>
                              <m:t>j</m:t>
                            </m:r>
                          </m:sub>
                        </m:sSub>
                      </m:e>
                    </m:d>
                    <m:r>
                      <m:rPr>
                        <m:sty m:val="p"/>
                      </m:rPr>
                      <w:rPr>
                        <w:rFonts w:ascii="Cambria Math" w:hAnsi="Cambria Math" w:cs="Arial"/>
                        <w:sz w:val="20"/>
                      </w:rPr>
                      <m:t>∙dθ</m:t>
                    </m:r>
                  </m:e>
                </m:nary>
              </m:oMath>
            </m:oMathPara>
          </w:p>
        </w:tc>
        <w:tc>
          <w:tcPr>
            <w:tcW w:w="804" w:type="dxa"/>
            <w:vAlign w:val="center"/>
            <w:hideMark/>
          </w:tcPr>
          <w:p w14:paraId="109D9784" w14:textId="3D558A19" w:rsidR="00BE2BE5" w:rsidRDefault="00202612">
            <w:pPr>
              <w:pStyle w:val="CETEquation"/>
              <w:jc w:val="right"/>
            </w:pPr>
            <w:r>
              <w:t>(2</w:t>
            </w:r>
            <w:r w:rsidR="00BE2BE5">
              <w:t>)</w:t>
            </w:r>
          </w:p>
        </w:tc>
      </w:tr>
    </w:tbl>
    <w:p w14:paraId="562EA273" w14:textId="6B2A9878" w:rsidR="00BE2BE5" w:rsidRDefault="00BE2BE5" w:rsidP="00BE2BE5">
      <w:pPr>
        <w:rPr>
          <w:rFonts w:cs="Arial"/>
          <w:szCs w:val="18"/>
        </w:rPr>
      </w:pPr>
      <w:r w:rsidRPr="00564C40">
        <w:rPr>
          <w:rFonts w:cs="Arial"/>
          <w:szCs w:val="18"/>
        </w:rPr>
        <w:t xml:space="preserve">where </w:t>
      </w:r>
      <m:oMath>
        <m:sSub>
          <m:sSubPr>
            <m:ctrlPr>
              <w:rPr>
                <w:rFonts w:ascii="Cambria Math" w:hAnsi="Cambria Math" w:cs="Arial"/>
              </w:rPr>
            </m:ctrlPr>
          </m:sSubPr>
          <m:e>
            <m:r>
              <m:rPr>
                <m:sty m:val="p"/>
              </m:rPr>
              <w:rPr>
                <w:rFonts w:ascii="Cambria Math" w:hAnsi="Cambria Math" w:cs="Arial"/>
                <w:sz w:val="20"/>
              </w:rPr>
              <m:t>u</m:t>
            </m:r>
          </m:e>
          <m:sub>
            <m:r>
              <m:rPr>
                <m:sty m:val="p"/>
              </m:rPr>
              <w:rPr>
                <w:rFonts w:ascii="Cambria Math" w:hAnsi="Cambria Math" w:cs="Arial"/>
                <w:sz w:val="20"/>
              </w:rPr>
              <m:t>i</m:t>
            </m:r>
          </m:sub>
        </m:sSub>
      </m:oMath>
      <w:r w:rsidRPr="00564C40">
        <w:rPr>
          <w:rFonts w:cs="Arial"/>
          <w:szCs w:val="18"/>
        </w:rPr>
        <w:t xml:space="preserve"> = reflux or reboiler duty and </w:t>
      </w:r>
      <m:oMath>
        <m:sSub>
          <m:sSubPr>
            <m:ctrlPr>
              <w:rPr>
                <w:rFonts w:ascii="Cambria Math" w:hAnsi="Cambria Math" w:cs="Arial"/>
              </w:rPr>
            </m:ctrlPr>
          </m:sSubPr>
          <m:e>
            <m:r>
              <m:rPr>
                <m:sty m:val="p"/>
              </m:rPr>
              <w:rPr>
                <w:rFonts w:ascii="Cambria Math" w:hAnsi="Cambria Math" w:cs="Arial"/>
                <w:sz w:val="20"/>
              </w:rPr>
              <m:t>y</m:t>
            </m:r>
          </m:e>
          <m:sub>
            <m:r>
              <m:rPr>
                <m:sty m:val="p"/>
              </m:rPr>
              <w:rPr>
                <w:rFonts w:ascii="Cambria Math" w:hAnsi="Cambria Math" w:cs="Arial"/>
                <w:sz w:val="20"/>
              </w:rPr>
              <m:t>j</m:t>
            </m:r>
          </m:sub>
        </m:sSub>
      </m:oMath>
      <w:r w:rsidRPr="00564C40">
        <w:rPr>
          <w:rFonts w:cs="Arial"/>
          <w:szCs w:val="18"/>
        </w:rPr>
        <w:t xml:space="preserve"> = ethanol, or glycerol, or water</w:t>
      </w:r>
      <w:r w:rsidR="00564C40">
        <w:rPr>
          <w:rFonts w:cs="Arial"/>
          <w:szCs w:val="18"/>
        </w:rPr>
        <w:t>.</w:t>
      </w:r>
      <w:r w:rsidR="0043396C" w:rsidRPr="00564C40">
        <w:rPr>
          <w:rFonts w:cs="Arial"/>
          <w:szCs w:val="18"/>
        </w:rPr>
        <w:t xml:space="preserve"> </w:t>
      </w:r>
      <m:oMath>
        <m:sSub>
          <m:sSubPr>
            <m:ctrlPr>
              <w:rPr>
                <w:rFonts w:ascii="Cambria Math" w:hAnsi="Cambria Math" w:cs="Arial"/>
              </w:rPr>
            </m:ctrlPr>
          </m:sSubPr>
          <m:e>
            <m:r>
              <m:rPr>
                <m:sty m:val="p"/>
              </m:rPr>
              <w:rPr>
                <w:rFonts w:ascii="Cambria Math" w:hAnsi="Cambria Math" w:cs="Arial"/>
                <w:sz w:val="20"/>
              </w:rPr>
              <m:t>u</m:t>
            </m:r>
          </m:e>
          <m:sub>
            <m:r>
              <m:rPr>
                <m:sty m:val="p"/>
              </m:rPr>
              <w:rPr>
                <w:rFonts w:ascii="Cambria Math" w:hAnsi="Cambria Math" w:cs="Arial"/>
                <w:sz w:val="20"/>
              </w:rPr>
              <m:t>i</m:t>
            </m:r>
          </m:sub>
        </m:sSub>
      </m:oMath>
      <w:r w:rsidR="00564C40">
        <w:rPr>
          <w:rFonts w:cs="Arial"/>
        </w:rPr>
        <w:t xml:space="preserve"> </w:t>
      </w:r>
      <w:r w:rsidR="0043396C" w:rsidRPr="00564C40">
        <w:rPr>
          <w:rFonts w:cs="Arial"/>
          <w:szCs w:val="18"/>
        </w:rPr>
        <w:t xml:space="preserve">is any of the control inputs, and </w:t>
      </w:r>
      <m:oMath>
        <m:sSub>
          <m:sSubPr>
            <m:ctrlPr>
              <w:rPr>
                <w:rFonts w:ascii="Cambria Math" w:hAnsi="Cambria Math" w:cs="Arial"/>
              </w:rPr>
            </m:ctrlPr>
          </m:sSubPr>
          <m:e>
            <m:r>
              <m:rPr>
                <m:sty m:val="p"/>
              </m:rPr>
              <w:rPr>
                <w:rFonts w:ascii="Cambria Math" w:hAnsi="Cambria Math" w:cs="Arial"/>
                <w:sz w:val="20"/>
              </w:rPr>
              <m:t>y</m:t>
            </m:r>
          </m:e>
          <m:sub>
            <m:r>
              <m:rPr>
                <m:sty m:val="p"/>
              </m:rPr>
              <w:rPr>
                <w:rFonts w:ascii="Cambria Math" w:hAnsi="Cambria Math" w:cs="Arial"/>
                <w:sz w:val="20"/>
              </w:rPr>
              <m:t>j</m:t>
            </m:r>
          </m:sub>
        </m:sSub>
      </m:oMath>
      <w:r w:rsidR="0043396C" w:rsidRPr="00564C40">
        <w:rPr>
          <w:rFonts w:cs="Arial"/>
          <w:szCs w:val="18"/>
        </w:rPr>
        <w:t xml:space="preserve"> is any of the control outputs </w:t>
      </w:r>
    </w:p>
    <w:p w14:paraId="4634296D" w14:textId="5ECCBA27" w:rsidR="0097493B" w:rsidRDefault="00F20C25" w:rsidP="0097493B">
      <w:pPr>
        <w:spacing w:line="360" w:lineRule="auto"/>
        <w:rPr>
          <w:rFonts w:eastAsia="Calibri" w:cs="Arial"/>
          <w:szCs w:val="18"/>
          <w:lang w:val="en-US"/>
        </w:rPr>
      </w:pPr>
      <w:r>
        <w:rPr>
          <w:rFonts w:eastAsia="Calibri" w:cs="Arial"/>
          <w:szCs w:val="18"/>
          <w:lang w:val="en-US"/>
        </w:rPr>
        <w:t>T</w:t>
      </w:r>
      <w:r w:rsidR="0097493B">
        <w:rPr>
          <w:rFonts w:eastAsia="Calibri" w:cs="Arial"/>
          <w:szCs w:val="18"/>
          <w:lang w:val="en-US"/>
        </w:rPr>
        <w:t>he tuning relationships</w:t>
      </w:r>
      <w:r>
        <w:rPr>
          <w:rFonts w:eastAsia="Calibri" w:cs="Arial"/>
          <w:szCs w:val="18"/>
          <w:lang w:val="en-US"/>
        </w:rPr>
        <w:t xml:space="preserve"> used are</w:t>
      </w:r>
      <w:r w:rsidR="0097493B">
        <w:rPr>
          <w:rFonts w:eastAsia="Calibri" w:cs="Arial"/>
          <w:szCs w:val="18"/>
          <w:lang w:val="en-US"/>
        </w:rPr>
        <w:t xml:space="preserve"> </w:t>
      </w:r>
      <w:r w:rsidR="0065095C">
        <w:rPr>
          <w:rFonts w:eastAsia="Calibri" w:cs="Arial"/>
          <w:szCs w:val="18"/>
          <w:lang w:val="en-US"/>
        </w:rPr>
        <w:t>from Zavala-</w:t>
      </w:r>
      <w:proofErr w:type="spellStart"/>
      <w:r>
        <w:rPr>
          <w:rFonts w:eastAsia="Calibri" w:cs="Arial"/>
          <w:szCs w:val="18"/>
          <w:lang w:val="en-US"/>
        </w:rPr>
        <w:t>Guzmán</w:t>
      </w:r>
      <w:proofErr w:type="spellEnd"/>
      <w:r w:rsidR="001D3905">
        <w:rPr>
          <w:rFonts w:eastAsia="Calibri" w:cs="Arial"/>
          <w:szCs w:val="18"/>
          <w:lang w:val="en-US"/>
        </w:rPr>
        <w:t xml:space="preserve"> et al. </w:t>
      </w:r>
      <w:r>
        <w:rPr>
          <w:rFonts w:eastAsia="Calibri" w:cs="Arial"/>
          <w:szCs w:val="18"/>
          <w:lang w:val="en-US"/>
        </w:rPr>
        <w:t>(2012)</w:t>
      </w:r>
      <w:r w:rsidR="001D3905">
        <w:rPr>
          <w:rFonts w:eastAsia="Calibri" w:cs="Arial"/>
          <w:szCs w:val="18"/>
          <w:lang w:val="en-US"/>
        </w:rPr>
        <w:t xml:space="preserve">, which </w:t>
      </w:r>
      <w:r w:rsidR="0043396C">
        <w:rPr>
          <w:rFonts w:eastAsia="Calibri" w:cs="Arial"/>
          <w:szCs w:val="18"/>
          <w:lang w:val="en-US"/>
        </w:rPr>
        <w:t>we</w:t>
      </w:r>
      <w:r>
        <w:rPr>
          <w:rFonts w:eastAsia="Calibri" w:cs="Arial"/>
          <w:szCs w:val="18"/>
          <w:lang w:val="en-US"/>
        </w:rPr>
        <w:t xml:space="preserve">re </w:t>
      </w:r>
      <w:r w:rsidR="0097493B">
        <w:rPr>
          <w:rFonts w:eastAsia="Calibri" w:cs="Arial"/>
          <w:szCs w:val="18"/>
          <w:lang w:val="en-US"/>
        </w:rPr>
        <w:t>applied straightforwardly,</w:t>
      </w:r>
    </w:p>
    <w:tbl>
      <w:tblPr>
        <w:tblW w:w="5000" w:type="pct"/>
        <w:tblLook w:val="04A0" w:firstRow="1" w:lastRow="0" w:firstColumn="1" w:lastColumn="0" w:noHBand="0" w:noVBand="1"/>
      </w:tblPr>
      <w:tblGrid>
        <w:gridCol w:w="8181"/>
        <w:gridCol w:w="822"/>
      </w:tblGrid>
      <w:tr w:rsidR="0097493B" w14:paraId="6B54BAD7" w14:textId="77777777" w:rsidTr="0097493B">
        <w:tc>
          <w:tcPr>
            <w:tcW w:w="8031" w:type="dxa"/>
            <w:vAlign w:val="center"/>
            <w:hideMark/>
          </w:tcPr>
          <w:p w14:paraId="5A2615C9" w14:textId="77777777" w:rsidR="0097493B" w:rsidRDefault="00B361C9">
            <w:pPr>
              <w:pStyle w:val="CETEquation"/>
              <w:rPr>
                <w:rFonts w:eastAsiaTheme="minorEastAsia" w:cs="Arial"/>
              </w:rPr>
            </w:pPr>
            <m:oMathPara>
              <m:oMathParaPr>
                <m:jc m:val="left"/>
              </m:oMathParaPr>
              <m:oMath>
                <m:sSubSup>
                  <m:sSubSupPr>
                    <m:ctrlPr>
                      <w:rPr>
                        <w:rFonts w:ascii="Cambria Math" w:hAnsi="Cambria Math" w:cs="Arial"/>
                      </w:rPr>
                    </m:ctrlPr>
                  </m:sSubSupPr>
                  <m:e>
                    <m:r>
                      <m:rPr>
                        <m:sty m:val="p"/>
                      </m:rPr>
                      <w:rPr>
                        <w:rFonts w:ascii="Cambria Math" w:hAnsi="Cambria Math" w:cs="Arial"/>
                        <w:sz w:val="20"/>
                      </w:rPr>
                      <m:t>k</m:t>
                    </m:r>
                  </m:e>
                  <m:sub>
                    <m:r>
                      <m:rPr>
                        <m:sty m:val="p"/>
                      </m:rPr>
                      <w:rPr>
                        <w:rFonts w:ascii="Cambria Math" w:hAnsi="Cambria Math" w:cs="Arial"/>
                        <w:sz w:val="20"/>
                      </w:rPr>
                      <m:t>C</m:t>
                    </m:r>
                  </m:sub>
                  <m:sup>
                    <m:r>
                      <m:rPr>
                        <m:sty m:val="p"/>
                      </m:rPr>
                      <w:rPr>
                        <w:rFonts w:ascii="Cambria Math" w:hAnsi="Cambria Math" w:cs="Arial"/>
                        <w:sz w:val="20"/>
                      </w:rPr>
                      <m:t>ij</m:t>
                    </m:r>
                  </m:sup>
                </m:sSubSup>
                <m:r>
                  <m:rPr>
                    <m:sty m:val="p"/>
                  </m:rPr>
                  <w:rPr>
                    <w:rFonts w:ascii="Cambria Math" w:hAnsi="Cambria Math" w:cs="Arial"/>
                    <w:sz w:val="20"/>
                  </w:rPr>
                  <m:t>=</m:t>
                </m:r>
                <m:f>
                  <m:fPr>
                    <m:ctrlPr>
                      <w:rPr>
                        <w:rFonts w:ascii="Cambria Math" w:hAnsi="Cambria Math" w:cs="Arial"/>
                      </w:rPr>
                    </m:ctrlPr>
                  </m:fPr>
                  <m:num>
                    <m:r>
                      <m:rPr>
                        <m:sty m:val="p"/>
                      </m:rPr>
                      <w:rPr>
                        <w:rFonts w:ascii="Cambria Math" w:hAnsi="Cambria Math" w:cs="Arial"/>
                        <w:sz w:val="20"/>
                      </w:rPr>
                      <m:t>2n-1</m:t>
                    </m:r>
                  </m:num>
                  <m:den>
                    <m:sSub>
                      <m:sSubPr>
                        <m:ctrlPr>
                          <w:rPr>
                            <w:rFonts w:ascii="Cambria Math" w:hAnsi="Cambria Math" w:cs="Arial"/>
                          </w:rPr>
                        </m:ctrlPr>
                      </m:sSubPr>
                      <m:e>
                        <m:r>
                          <m:rPr>
                            <m:sty m:val="p"/>
                          </m:rPr>
                          <w:rPr>
                            <w:rFonts w:ascii="Cambria Math" w:hAnsi="Cambria Math" w:cs="Arial"/>
                            <w:sz w:val="20"/>
                          </w:rPr>
                          <m:t>K</m:t>
                        </m:r>
                      </m:e>
                      <m:sub>
                        <m:r>
                          <m:rPr>
                            <m:sty m:val="p"/>
                          </m:rPr>
                          <w:rPr>
                            <w:rFonts w:ascii="Cambria Math" w:hAnsi="Cambria Math" w:cs="Arial"/>
                            <w:sz w:val="20"/>
                          </w:rPr>
                          <m:t>ij</m:t>
                        </m:r>
                      </m:sub>
                    </m:sSub>
                  </m:den>
                </m:f>
              </m:oMath>
            </m:oMathPara>
          </w:p>
        </w:tc>
        <w:tc>
          <w:tcPr>
            <w:tcW w:w="807" w:type="dxa"/>
            <w:vAlign w:val="center"/>
            <w:hideMark/>
          </w:tcPr>
          <w:p w14:paraId="021E9C09" w14:textId="66450D17" w:rsidR="0097493B" w:rsidRDefault="0097493B">
            <w:pPr>
              <w:pStyle w:val="CETEquation"/>
              <w:jc w:val="right"/>
            </w:pPr>
            <w:r>
              <w:t>(</w:t>
            </w:r>
            <w:r w:rsidR="00564C40">
              <w:t>3</w:t>
            </w:r>
            <w:r>
              <w:t>)</w:t>
            </w:r>
          </w:p>
        </w:tc>
      </w:tr>
      <w:tr w:rsidR="0097493B" w14:paraId="38652D2D" w14:textId="77777777" w:rsidTr="0097493B">
        <w:tc>
          <w:tcPr>
            <w:tcW w:w="8031" w:type="dxa"/>
            <w:vAlign w:val="center"/>
            <w:hideMark/>
          </w:tcPr>
          <w:p w14:paraId="2C90C571" w14:textId="77777777" w:rsidR="0097493B" w:rsidRDefault="00B361C9">
            <w:pPr>
              <w:pStyle w:val="CETEquation"/>
              <w:rPr>
                <w:rFonts w:eastAsiaTheme="minorEastAsia" w:cs="Arial"/>
              </w:rPr>
            </w:pPr>
            <m:oMathPara>
              <m:oMathParaPr>
                <m:jc m:val="left"/>
              </m:oMathParaPr>
              <m:oMath>
                <m:sSubSup>
                  <m:sSubSupPr>
                    <m:ctrlPr>
                      <w:rPr>
                        <w:rFonts w:ascii="Cambria Math" w:hAnsi="Cambria Math" w:cs="Arial"/>
                      </w:rPr>
                    </m:ctrlPr>
                  </m:sSubSupPr>
                  <m:e>
                    <m:r>
                      <w:rPr>
                        <w:rFonts w:ascii="Cambria Math" w:hAnsi="Cambria Math" w:cs="Arial"/>
                        <w:sz w:val="20"/>
                      </w:rPr>
                      <m:t>τ</m:t>
                    </m:r>
                  </m:e>
                  <m:sub>
                    <m:r>
                      <w:rPr>
                        <w:rFonts w:ascii="Cambria Math" w:hAnsi="Cambria Math" w:cs="Arial"/>
                        <w:sz w:val="20"/>
                      </w:rPr>
                      <m:t>I</m:t>
                    </m:r>
                  </m:sub>
                  <m:sup>
                    <m:r>
                      <m:rPr>
                        <m:sty m:val="p"/>
                      </m:rPr>
                      <w:rPr>
                        <w:rFonts w:ascii="Cambria Math" w:hAnsi="Cambria Math" w:cs="Arial"/>
                        <w:sz w:val="20"/>
                      </w:rPr>
                      <m:t>ij</m:t>
                    </m:r>
                  </m:sup>
                </m:sSubSup>
                <m:r>
                  <m:rPr>
                    <m:sty m:val="p"/>
                  </m:rPr>
                  <w:rPr>
                    <w:rFonts w:ascii="Cambria Math" w:hAnsi="Cambria Math" w:cs="Arial"/>
                    <w:sz w:val="20"/>
                  </w:rPr>
                  <m:t>=</m:t>
                </m:r>
                <m:sSubSup>
                  <m:sSubSupPr>
                    <m:ctrlPr>
                      <w:rPr>
                        <w:rFonts w:ascii="Cambria Math" w:hAnsi="Cambria Math" w:cs="Arial"/>
                      </w:rPr>
                    </m:ctrlPr>
                  </m:sSubSupPr>
                  <m:e>
                    <m:r>
                      <w:rPr>
                        <w:rFonts w:ascii="Cambria Math" w:hAnsi="Cambria Math" w:cs="Arial"/>
                        <w:sz w:val="20"/>
                      </w:rPr>
                      <m:t>τ</m:t>
                    </m:r>
                  </m:e>
                  <m:sub>
                    <m:r>
                      <w:rPr>
                        <w:rFonts w:ascii="Cambria Math" w:hAnsi="Cambria Math" w:cs="Arial"/>
                        <w:sz w:val="20"/>
                      </w:rPr>
                      <m:t>p</m:t>
                    </m:r>
                  </m:sub>
                  <m:sup>
                    <m:r>
                      <m:rPr>
                        <m:sty m:val="p"/>
                      </m:rPr>
                      <w:rPr>
                        <w:rFonts w:ascii="Cambria Math" w:hAnsi="Cambria Math" w:cs="Arial"/>
                        <w:sz w:val="20"/>
                      </w:rPr>
                      <m:t>ij</m:t>
                    </m:r>
                  </m:sup>
                </m:sSubSup>
                <m:r>
                  <w:rPr>
                    <w:rFonts w:ascii="Cambria Math" w:hAnsi="Cambria Math" w:cs="Arial"/>
                    <w:sz w:val="20"/>
                  </w:rPr>
                  <m:t>∙</m:t>
                </m:r>
                <m:sSup>
                  <m:sSupPr>
                    <m:ctrlPr>
                      <w:rPr>
                        <w:rFonts w:ascii="Cambria Math" w:hAnsi="Cambria Math" w:cs="Arial"/>
                        <w:i/>
                      </w:rPr>
                    </m:ctrlPr>
                  </m:sSupPr>
                  <m:e>
                    <m:d>
                      <m:dPr>
                        <m:ctrlPr>
                          <w:rPr>
                            <w:rFonts w:ascii="Cambria Math" w:hAnsi="Cambria Math" w:cs="Arial"/>
                            <w:i/>
                          </w:rPr>
                        </m:ctrlPr>
                      </m:dPr>
                      <m:e>
                        <m:sSub>
                          <m:sSubPr>
                            <m:ctrlPr>
                              <w:rPr>
                                <w:rFonts w:ascii="Cambria Math" w:hAnsi="Cambria Math" w:cs="Arial"/>
                                <w:i/>
                              </w:rPr>
                            </m:ctrlPr>
                          </m:sSubPr>
                          <m:e>
                            <m:r>
                              <w:rPr>
                                <w:rFonts w:ascii="Cambria Math" w:hAnsi="Cambria Math" w:cs="Arial"/>
                                <w:sz w:val="20"/>
                              </w:rPr>
                              <m:t>ξ</m:t>
                            </m:r>
                          </m:e>
                          <m:sub>
                            <m:r>
                              <w:rPr>
                                <w:rFonts w:ascii="Cambria Math" w:hAnsi="Cambria Math" w:cs="Arial"/>
                                <w:sz w:val="20"/>
                              </w:rPr>
                              <m:t>ij</m:t>
                            </m:r>
                          </m:sub>
                        </m:sSub>
                      </m:e>
                    </m:d>
                  </m:e>
                  <m:sup>
                    <m:r>
                      <w:rPr>
                        <w:rFonts w:ascii="Cambria Math" w:hAnsi="Cambria Math" w:cs="Arial"/>
                        <w:sz w:val="20"/>
                      </w:rPr>
                      <m:t>2</m:t>
                    </m:r>
                  </m:sup>
                </m:sSup>
                <m:r>
                  <w:rPr>
                    <w:rFonts w:ascii="Cambria Math" w:hAnsi="Cambria Math" w:cs="Arial"/>
                    <w:sz w:val="20"/>
                  </w:rPr>
                  <m:t>∙</m:t>
                </m:r>
                <m:d>
                  <m:dPr>
                    <m:ctrlPr>
                      <w:rPr>
                        <w:rFonts w:ascii="Cambria Math" w:hAnsi="Cambria Math" w:cs="Arial"/>
                        <w:i/>
                      </w:rPr>
                    </m:ctrlPr>
                  </m:dPr>
                  <m:e>
                    <m:f>
                      <m:fPr>
                        <m:ctrlPr>
                          <w:rPr>
                            <w:rFonts w:ascii="Cambria Math" w:hAnsi="Cambria Math" w:cs="Arial"/>
                          </w:rPr>
                        </m:ctrlPr>
                      </m:fPr>
                      <m:num>
                        <m:r>
                          <m:rPr>
                            <m:sty m:val="p"/>
                          </m:rPr>
                          <w:rPr>
                            <w:rFonts w:ascii="Cambria Math" w:hAnsi="Cambria Math" w:cs="Arial"/>
                            <w:sz w:val="20"/>
                          </w:rPr>
                          <m:t>2n-1</m:t>
                        </m:r>
                      </m:num>
                      <m:den>
                        <m:sSup>
                          <m:sSupPr>
                            <m:ctrlPr>
                              <w:rPr>
                                <w:rFonts w:ascii="Cambria Math" w:hAnsi="Cambria Math" w:cs="Arial"/>
                                <w:i/>
                              </w:rPr>
                            </m:ctrlPr>
                          </m:sSupPr>
                          <m:e>
                            <m:r>
                              <w:rPr>
                                <w:rFonts w:ascii="Cambria Math" w:hAnsi="Cambria Math" w:cs="Arial"/>
                                <w:sz w:val="20"/>
                              </w:rPr>
                              <m:t>n</m:t>
                            </m:r>
                          </m:e>
                          <m:sup>
                            <m:r>
                              <w:rPr>
                                <w:rFonts w:ascii="Cambria Math" w:hAnsi="Cambria Math" w:cs="Arial"/>
                                <w:sz w:val="20"/>
                              </w:rPr>
                              <m:t>2</m:t>
                            </m:r>
                          </m:sup>
                        </m:sSup>
                      </m:den>
                    </m:f>
                    <m:ctrlPr>
                      <w:rPr>
                        <w:rFonts w:ascii="Cambria Math" w:eastAsiaTheme="minorEastAsia" w:hAnsi="Cambria Math" w:cs="Arial"/>
                        <w:i/>
                      </w:rPr>
                    </m:ctrlPr>
                  </m:e>
                </m:d>
              </m:oMath>
            </m:oMathPara>
          </w:p>
        </w:tc>
        <w:tc>
          <w:tcPr>
            <w:tcW w:w="807" w:type="dxa"/>
            <w:vAlign w:val="center"/>
            <w:hideMark/>
          </w:tcPr>
          <w:p w14:paraId="48F349DB" w14:textId="5700CAD9" w:rsidR="0097493B" w:rsidRDefault="0097493B">
            <w:pPr>
              <w:pStyle w:val="CETEquation"/>
              <w:jc w:val="right"/>
            </w:pPr>
            <w:r>
              <w:t>(</w:t>
            </w:r>
            <w:r w:rsidR="00564C40">
              <w:t>4</w:t>
            </w:r>
            <w:r>
              <w:t>)</w:t>
            </w:r>
          </w:p>
        </w:tc>
      </w:tr>
    </w:tbl>
    <w:p w14:paraId="1C82F04A" w14:textId="77777777" w:rsidR="0097493B" w:rsidRDefault="0097493B" w:rsidP="0097493B">
      <w:pPr>
        <w:rPr>
          <w:rFonts w:eastAsia="Calibri" w:cs="Arial"/>
          <w:szCs w:val="18"/>
          <w:lang w:val="en-US"/>
        </w:rPr>
      </w:pPr>
    </w:p>
    <w:p w14:paraId="664911A9" w14:textId="430A9033" w:rsidR="0097493B" w:rsidRDefault="0097493B" w:rsidP="0097493B">
      <w:pPr>
        <w:rPr>
          <w:rFonts w:eastAsia="Calibri" w:cs="Arial"/>
          <w:szCs w:val="18"/>
          <w:lang w:val="en-US"/>
        </w:rPr>
      </w:pPr>
      <w:r>
        <w:rPr>
          <w:rFonts w:eastAsia="Calibri" w:cs="Arial"/>
          <w:szCs w:val="18"/>
          <w:lang w:val="en-US"/>
        </w:rPr>
        <w:t>where the proportional gain (</w:t>
      </w:r>
      <m:oMath>
        <m:sSubSup>
          <m:sSubSupPr>
            <m:ctrlPr>
              <w:rPr>
                <w:rFonts w:ascii="Cambria Math" w:hAnsi="Cambria Math" w:cs="Arial"/>
              </w:rPr>
            </m:ctrlPr>
          </m:sSubSupPr>
          <m:e>
            <m:r>
              <m:rPr>
                <m:sty m:val="p"/>
              </m:rPr>
              <w:rPr>
                <w:rFonts w:ascii="Cambria Math" w:hAnsi="Cambria Math" w:cs="Arial"/>
                <w:sz w:val="20"/>
              </w:rPr>
              <m:t>k</m:t>
            </m:r>
          </m:e>
          <m:sub>
            <m:r>
              <m:rPr>
                <m:sty m:val="p"/>
              </m:rPr>
              <w:rPr>
                <w:rFonts w:ascii="Cambria Math" w:hAnsi="Cambria Math" w:cs="Arial"/>
                <w:sz w:val="20"/>
              </w:rPr>
              <m:t>C</m:t>
            </m:r>
          </m:sub>
          <m:sup>
            <m:r>
              <m:rPr>
                <m:sty m:val="p"/>
              </m:rPr>
              <w:rPr>
                <w:rFonts w:ascii="Cambria Math" w:hAnsi="Cambria Math" w:cs="Arial"/>
                <w:sz w:val="20"/>
              </w:rPr>
              <m:t>ij</m:t>
            </m:r>
          </m:sup>
        </m:sSubSup>
      </m:oMath>
      <w:r>
        <w:rPr>
          <w:rFonts w:eastAsia="Calibri" w:cs="Arial"/>
          <w:szCs w:val="18"/>
          <w:lang w:val="en-US"/>
        </w:rPr>
        <w:t>) and the integral time (</w:t>
      </w:r>
      <m:oMath>
        <m:sSubSup>
          <m:sSubSupPr>
            <m:ctrlPr>
              <w:rPr>
                <w:rFonts w:ascii="Cambria Math" w:hAnsi="Cambria Math" w:cs="Arial"/>
              </w:rPr>
            </m:ctrlPr>
          </m:sSubSupPr>
          <m:e>
            <m:r>
              <m:rPr>
                <m:sty m:val="p"/>
              </m:rPr>
              <w:rPr>
                <w:rFonts w:ascii="Cambria Math" w:hAnsi="Cambria Math" w:cs="Arial"/>
                <w:sz w:val="20"/>
              </w:rPr>
              <m:t>τ</m:t>
            </m:r>
          </m:e>
          <m:sub>
            <m:r>
              <m:rPr>
                <m:sty m:val="p"/>
              </m:rPr>
              <w:rPr>
                <w:rFonts w:ascii="Cambria Math" w:hAnsi="Cambria Math" w:cs="Arial"/>
                <w:sz w:val="20"/>
              </w:rPr>
              <m:t>I</m:t>
            </m:r>
          </m:sub>
          <m:sup>
            <m:r>
              <m:rPr>
                <m:sty m:val="p"/>
              </m:rPr>
              <w:rPr>
                <w:rFonts w:ascii="Cambria Math" w:hAnsi="Cambria Math" w:cs="Arial"/>
                <w:sz w:val="20"/>
              </w:rPr>
              <m:t>ij</m:t>
            </m:r>
          </m:sup>
        </m:sSubSup>
      </m:oMath>
      <w:r>
        <w:rPr>
          <w:rFonts w:eastAsia="Calibri" w:cs="Arial"/>
          <w:szCs w:val="18"/>
          <w:lang w:val="en-US"/>
        </w:rPr>
        <w:t>) of the controller are calculated through three parameters: (i) a kind of time constant (</w:t>
      </w:r>
      <m:oMath>
        <m:sSubSup>
          <m:sSubSupPr>
            <m:ctrlPr>
              <w:rPr>
                <w:rFonts w:ascii="Cambria Math" w:hAnsi="Cambria Math" w:cs="Arial"/>
              </w:rPr>
            </m:ctrlPr>
          </m:sSubSupPr>
          <m:e>
            <m:r>
              <m:rPr>
                <m:sty m:val="p"/>
              </m:rPr>
              <w:rPr>
                <w:rFonts w:ascii="Cambria Math" w:hAnsi="Cambria Math" w:cs="Arial"/>
                <w:sz w:val="20"/>
              </w:rPr>
              <m:t>τ</m:t>
            </m:r>
          </m:e>
          <m:sub>
            <m:r>
              <m:rPr>
                <m:sty m:val="p"/>
              </m:rPr>
              <w:rPr>
                <w:rFonts w:ascii="Cambria Math" w:hAnsi="Cambria Math" w:cs="Arial"/>
                <w:sz w:val="20"/>
              </w:rPr>
              <m:t>p</m:t>
            </m:r>
          </m:sub>
          <m:sup>
            <m:r>
              <m:rPr>
                <m:sty m:val="p"/>
              </m:rPr>
              <w:rPr>
                <w:rFonts w:ascii="Cambria Math" w:hAnsi="Cambria Math" w:cs="Arial"/>
                <w:sz w:val="20"/>
              </w:rPr>
              <m:t>ij</m:t>
            </m:r>
          </m:sup>
        </m:sSubSup>
      </m:oMath>
      <w:r>
        <w:rPr>
          <w:rFonts w:eastAsia="Calibri" w:cs="Arial"/>
          <w:szCs w:val="18"/>
          <w:lang w:val="en-US"/>
        </w:rPr>
        <w:t>), (ii) a kind of damping factor (</w:t>
      </w:r>
      <m:oMath>
        <m:sSub>
          <m:sSubPr>
            <m:ctrlPr>
              <w:rPr>
                <w:rFonts w:ascii="Cambria Math" w:hAnsi="Cambria Math" w:cs="Arial"/>
              </w:rPr>
            </m:ctrlPr>
          </m:sSubPr>
          <m:e>
            <m:r>
              <m:rPr>
                <m:sty m:val="p"/>
              </m:rPr>
              <w:rPr>
                <w:rFonts w:ascii="Cambria Math" w:hAnsi="Cambria Math" w:cs="Arial"/>
                <w:sz w:val="20"/>
              </w:rPr>
              <m:t>ξ</m:t>
            </m:r>
          </m:e>
          <m:sub>
            <m:r>
              <m:rPr>
                <m:sty m:val="p"/>
              </m:rPr>
              <w:rPr>
                <w:rFonts w:ascii="Cambria Math" w:hAnsi="Cambria Math" w:cs="Arial"/>
                <w:sz w:val="20"/>
              </w:rPr>
              <m:t>ij</m:t>
            </m:r>
          </m:sub>
        </m:sSub>
      </m:oMath>
      <w:r>
        <w:rPr>
          <w:rFonts w:eastAsia="Calibri" w:cs="Arial"/>
          <w:szCs w:val="18"/>
          <w:lang w:val="en-US"/>
        </w:rPr>
        <w:t>), and (iii) a kind of final-adjustment button (n). The time constant refers to the one of the better first order model that describes the open-loop behavior of the pair (u</w:t>
      </w:r>
      <w:r>
        <w:rPr>
          <w:rFonts w:eastAsia="Calibri" w:cs="Arial"/>
          <w:szCs w:val="18"/>
          <w:vertAlign w:val="subscript"/>
          <w:lang w:val="en-US"/>
        </w:rPr>
        <w:t>i</w:t>
      </w:r>
      <w:r>
        <w:rPr>
          <w:rFonts w:eastAsia="Calibri" w:cs="Arial"/>
          <w:szCs w:val="18"/>
          <w:lang w:val="en-US"/>
        </w:rPr>
        <w:t>, y</w:t>
      </w:r>
      <w:r>
        <w:rPr>
          <w:rFonts w:eastAsia="Calibri" w:cs="Arial"/>
          <w:szCs w:val="18"/>
          <w:vertAlign w:val="subscript"/>
          <w:lang w:val="en-US"/>
        </w:rPr>
        <w:t>j</w:t>
      </w:r>
      <w:r>
        <w:rPr>
          <w:rFonts w:eastAsia="Calibri" w:cs="Arial"/>
          <w:szCs w:val="18"/>
          <w:lang w:val="en-US"/>
        </w:rPr>
        <w:t>). The damping factor refers to the one of a second order model pretended to be followed by the closed-loop behavior of the pair (u</w:t>
      </w:r>
      <w:r>
        <w:rPr>
          <w:rFonts w:eastAsia="Calibri" w:cs="Arial"/>
          <w:szCs w:val="18"/>
          <w:vertAlign w:val="subscript"/>
          <w:lang w:val="en-US"/>
        </w:rPr>
        <w:t>i</w:t>
      </w:r>
      <w:r>
        <w:rPr>
          <w:rFonts w:eastAsia="Calibri" w:cs="Arial"/>
          <w:szCs w:val="18"/>
          <w:lang w:val="en-US"/>
        </w:rPr>
        <w:t>, y</w:t>
      </w:r>
      <w:r>
        <w:rPr>
          <w:rFonts w:eastAsia="Calibri" w:cs="Arial"/>
          <w:szCs w:val="18"/>
          <w:vertAlign w:val="subscript"/>
          <w:lang w:val="en-US"/>
        </w:rPr>
        <w:t>j</w:t>
      </w:r>
      <w:r>
        <w:rPr>
          <w:rFonts w:eastAsia="Calibri" w:cs="Arial"/>
          <w:szCs w:val="18"/>
          <w:lang w:val="en-US"/>
        </w:rPr>
        <w:t xml:space="preserve">). The parameter n refers to the times the </w:t>
      </w:r>
      <w:r w:rsidR="003D6FAD">
        <w:rPr>
          <w:rFonts w:eastAsia="Calibri" w:cs="Arial"/>
          <w:szCs w:val="18"/>
          <w:lang w:val="en-US"/>
        </w:rPr>
        <w:t xml:space="preserve">closed-loop behavior is </w:t>
      </w:r>
      <w:r w:rsidR="00A57DE0">
        <w:rPr>
          <w:rFonts w:eastAsia="Calibri" w:cs="Arial"/>
          <w:szCs w:val="18"/>
          <w:lang w:val="en-US"/>
        </w:rPr>
        <w:t>desired f</w:t>
      </w:r>
      <w:r>
        <w:rPr>
          <w:rFonts w:eastAsia="Calibri" w:cs="Arial"/>
          <w:szCs w:val="18"/>
          <w:lang w:val="en-US"/>
        </w:rPr>
        <w:t>aster than the open-loop behavior.</w:t>
      </w:r>
    </w:p>
    <w:p w14:paraId="1C3764E0" w14:textId="77777777" w:rsidR="00BE2BE5" w:rsidRDefault="00BE2BE5" w:rsidP="00BE2BE5">
      <w:pPr>
        <w:pStyle w:val="CETBodytext"/>
        <w:rPr>
          <w:lang w:val="en-GB"/>
        </w:rPr>
      </w:pPr>
    </w:p>
    <w:p w14:paraId="1425AF1C" w14:textId="77777777" w:rsidR="0097493B" w:rsidRDefault="0097493B" w:rsidP="0097493B">
      <w:pPr>
        <w:rPr>
          <w:rFonts w:eastAsia="Calibri" w:cs="Arial"/>
          <w:b/>
          <w:sz w:val="20"/>
          <w:szCs w:val="18"/>
        </w:rPr>
      </w:pPr>
      <w:r>
        <w:rPr>
          <w:rFonts w:eastAsia="Calibri" w:cs="Arial"/>
          <w:b/>
          <w:sz w:val="20"/>
          <w:szCs w:val="18"/>
        </w:rPr>
        <w:t xml:space="preserve">6. Results </w:t>
      </w:r>
    </w:p>
    <w:p w14:paraId="5C5FAB44" w14:textId="597485DA" w:rsidR="00BD4942" w:rsidRDefault="00817082" w:rsidP="00E812B9">
      <w:pPr>
        <w:pStyle w:val="CETTabletitle"/>
        <w:jc w:val="both"/>
        <w:rPr>
          <w:rFonts w:cs="Arial"/>
          <w:i w:val="0"/>
          <w:szCs w:val="18"/>
          <w:lang w:val="en-US"/>
        </w:rPr>
      </w:pPr>
      <w:r>
        <w:rPr>
          <w:rFonts w:cs="Arial"/>
          <w:i w:val="0"/>
          <w:szCs w:val="18"/>
          <w:lang w:val="en-US"/>
        </w:rPr>
        <w:t>T</w:t>
      </w:r>
      <w:r w:rsidR="006E0201" w:rsidRPr="0015444F">
        <w:rPr>
          <w:rFonts w:cs="Arial"/>
          <w:i w:val="0"/>
          <w:szCs w:val="18"/>
          <w:lang w:val="en-US"/>
        </w:rPr>
        <w:t xml:space="preserve">he Operability Index (OI) was obtained for each column to find the best input-output control pair </w:t>
      </w:r>
      <w:r w:rsidR="00DE1F12" w:rsidRPr="0015444F">
        <w:rPr>
          <w:rFonts w:cs="Arial"/>
          <w:i w:val="0"/>
          <w:szCs w:val="18"/>
          <w:lang w:val="en-US"/>
        </w:rPr>
        <w:t xml:space="preserve">and simultaneously an RGA was done with the aim of comparing the performance of the control loops found by OI and RGA. </w:t>
      </w:r>
      <w:r w:rsidR="0097493B" w:rsidRPr="0015444F">
        <w:rPr>
          <w:rFonts w:cs="Arial"/>
          <w:i w:val="0"/>
          <w:szCs w:val="18"/>
          <w:lang w:val="en-US"/>
        </w:rPr>
        <w:t xml:space="preserve">In order to find the </w:t>
      </w:r>
      <w:r w:rsidR="00DE1F12" w:rsidRPr="0015444F">
        <w:rPr>
          <w:rFonts w:cs="Arial"/>
          <w:i w:val="0"/>
          <w:szCs w:val="18"/>
          <w:lang w:val="en-US"/>
        </w:rPr>
        <w:t>OI</w:t>
      </w:r>
      <w:r w:rsidR="0097493B" w:rsidRPr="0015444F">
        <w:rPr>
          <w:rFonts w:cs="Arial"/>
          <w:i w:val="0"/>
          <w:szCs w:val="18"/>
          <w:lang w:val="en-US"/>
        </w:rPr>
        <w:t xml:space="preserve">, the static gain of the process is needed. To determine it, a change of ±1 % was applied to the input variables of each </w:t>
      </w:r>
      <w:r w:rsidR="00D52327" w:rsidRPr="0015444F">
        <w:rPr>
          <w:rFonts w:cs="Arial"/>
          <w:i w:val="0"/>
          <w:szCs w:val="18"/>
          <w:lang w:val="en-US"/>
        </w:rPr>
        <w:t>column</w:t>
      </w:r>
      <w:r w:rsidR="0097493B" w:rsidRPr="0015444F">
        <w:rPr>
          <w:rFonts w:cs="Arial"/>
          <w:i w:val="0"/>
          <w:szCs w:val="18"/>
          <w:lang w:val="en-US"/>
        </w:rPr>
        <w:t xml:space="preserve"> and the </w:t>
      </w:r>
      <w:r w:rsidR="00F56677" w:rsidRPr="0015444F">
        <w:rPr>
          <w:rFonts w:cs="Arial"/>
          <w:i w:val="0"/>
          <w:szCs w:val="18"/>
          <w:lang w:val="en-US"/>
        </w:rPr>
        <w:t>output trajectories</w:t>
      </w:r>
      <w:r w:rsidR="0097493B" w:rsidRPr="0015444F">
        <w:rPr>
          <w:rFonts w:cs="Arial"/>
          <w:i w:val="0"/>
          <w:szCs w:val="18"/>
          <w:lang w:val="en-US"/>
        </w:rPr>
        <w:t xml:space="preserve"> were recorded until there was no significant change, the final value was taken and divided between the nominal value of the output variable, thus obtaining the static gain for each column. Subsequently, the equation</w:t>
      </w:r>
      <w:r w:rsidR="00E25185" w:rsidRPr="0015444F">
        <w:rPr>
          <w:rFonts w:cs="Arial"/>
          <w:i w:val="0"/>
          <w:szCs w:val="18"/>
          <w:lang w:val="en-US"/>
        </w:rPr>
        <w:t xml:space="preserve"> (1</w:t>
      </w:r>
      <w:r w:rsidR="00F56677" w:rsidRPr="0015444F">
        <w:rPr>
          <w:rFonts w:cs="Arial"/>
          <w:i w:val="0"/>
          <w:szCs w:val="18"/>
          <w:lang w:val="en-US"/>
        </w:rPr>
        <w:t>)</w:t>
      </w:r>
      <w:r w:rsidR="0097493B" w:rsidRPr="0015444F">
        <w:rPr>
          <w:rFonts w:cs="Arial"/>
          <w:i w:val="0"/>
          <w:szCs w:val="18"/>
          <w:lang w:val="en-US"/>
        </w:rPr>
        <w:t xml:space="preserve"> was applied to obtain the </w:t>
      </w:r>
      <w:r w:rsidR="00F56677" w:rsidRPr="0015444F">
        <w:rPr>
          <w:rFonts w:cs="Arial"/>
          <w:i w:val="0"/>
          <w:szCs w:val="18"/>
          <w:lang w:val="en-US"/>
        </w:rPr>
        <w:t>OI for</w:t>
      </w:r>
      <w:r w:rsidR="0097493B" w:rsidRPr="0015444F">
        <w:rPr>
          <w:rFonts w:cs="Arial"/>
          <w:i w:val="0"/>
          <w:szCs w:val="18"/>
          <w:lang w:val="en-US"/>
        </w:rPr>
        <w:t xml:space="preserve"> each column and the control loops with the closest value to zero are chosen. Table 1 shows the result of </w:t>
      </w:r>
      <w:r w:rsidR="0097493B" w:rsidRPr="00564C40">
        <w:rPr>
          <w:rFonts w:cs="Arial"/>
          <w:i w:val="0"/>
          <w:szCs w:val="18"/>
          <w:lang w:val="en-US"/>
        </w:rPr>
        <w:t xml:space="preserve">the OI for the preconcentrator column (PDC), in the same way it was found for the </w:t>
      </w:r>
      <w:r w:rsidR="00F56677" w:rsidRPr="00564C40">
        <w:rPr>
          <w:rFonts w:cs="Arial"/>
          <w:i w:val="0"/>
          <w:szCs w:val="18"/>
          <w:lang w:val="en-US"/>
        </w:rPr>
        <w:t>other</w:t>
      </w:r>
      <w:r w:rsidR="0097493B" w:rsidRPr="00564C40">
        <w:rPr>
          <w:rFonts w:cs="Arial"/>
          <w:i w:val="0"/>
          <w:szCs w:val="18"/>
          <w:lang w:val="en-US"/>
        </w:rPr>
        <w:t xml:space="preserve"> columns, respectively, being those that are in </w:t>
      </w:r>
      <w:r w:rsidR="00564C40" w:rsidRPr="00564C40">
        <w:rPr>
          <w:rFonts w:cs="Arial"/>
          <w:i w:val="0"/>
          <w:szCs w:val="18"/>
          <w:lang w:val="en-US"/>
        </w:rPr>
        <w:t>bold</w:t>
      </w:r>
      <w:r w:rsidR="0097493B" w:rsidRPr="00564C40">
        <w:rPr>
          <w:rFonts w:cs="Arial"/>
          <w:i w:val="0"/>
          <w:szCs w:val="18"/>
          <w:lang w:val="en-US"/>
        </w:rPr>
        <w:t xml:space="preserve"> the control loops that require less effort in the input variables. </w:t>
      </w:r>
      <w:r w:rsidR="00BD4942" w:rsidRPr="00564C40">
        <w:rPr>
          <w:rFonts w:cs="Arial"/>
          <w:i w:val="0"/>
          <w:szCs w:val="18"/>
          <w:lang w:val="en-US"/>
        </w:rPr>
        <w:t>Table 2 shows RGA for</w:t>
      </w:r>
      <w:r w:rsidR="00BD4942" w:rsidRPr="0015444F">
        <w:rPr>
          <w:rFonts w:cs="Arial"/>
          <w:i w:val="0"/>
          <w:szCs w:val="18"/>
          <w:lang w:val="en-US"/>
        </w:rPr>
        <w:t xml:space="preserve"> PDC, it can be noted that control loops are different that the ones obtained by O</w:t>
      </w:r>
      <w:r w:rsidR="00FB4DA2">
        <w:rPr>
          <w:rFonts w:cs="Arial"/>
          <w:i w:val="0"/>
          <w:szCs w:val="18"/>
          <w:lang w:val="en-US"/>
        </w:rPr>
        <w:t>I;</w:t>
      </w:r>
      <w:r w:rsidR="00C74812" w:rsidRPr="0015444F">
        <w:rPr>
          <w:rFonts w:cs="Arial"/>
          <w:i w:val="0"/>
          <w:szCs w:val="18"/>
          <w:lang w:val="en-US"/>
        </w:rPr>
        <w:t xml:space="preserve"> the RGA analysis says that pairs with a negative value must be avoided and that´s why </w:t>
      </w:r>
      <w:r>
        <w:rPr>
          <w:rFonts w:cs="Arial"/>
          <w:i w:val="0"/>
          <w:szCs w:val="18"/>
          <w:lang w:val="en-US"/>
        </w:rPr>
        <w:t>the control pairs shown in the T</w:t>
      </w:r>
      <w:r w:rsidR="00C74812" w:rsidRPr="0015444F">
        <w:rPr>
          <w:rFonts w:cs="Arial"/>
          <w:i w:val="0"/>
          <w:szCs w:val="18"/>
          <w:lang w:val="en-US"/>
        </w:rPr>
        <w:t>able 2 are selected</w:t>
      </w:r>
      <w:r w:rsidR="0015444F" w:rsidRPr="0015444F">
        <w:rPr>
          <w:rFonts w:cs="Arial"/>
          <w:i w:val="0"/>
          <w:szCs w:val="18"/>
          <w:lang w:val="en-US"/>
        </w:rPr>
        <w:t>. But the OI analysis says that the pairs that RGA does</w:t>
      </w:r>
      <w:r w:rsidR="00FB4DA2">
        <w:rPr>
          <w:rFonts w:cs="Arial"/>
          <w:i w:val="0"/>
          <w:szCs w:val="18"/>
          <w:lang w:val="en-US"/>
        </w:rPr>
        <w:t xml:space="preserve"> no</w:t>
      </w:r>
      <w:r w:rsidR="0015444F" w:rsidRPr="0015444F">
        <w:rPr>
          <w:rFonts w:cs="Arial"/>
          <w:i w:val="0"/>
          <w:szCs w:val="18"/>
          <w:lang w:val="en-US"/>
        </w:rPr>
        <w:t xml:space="preserve">t take in account are the ones that require a minor effort in the </w:t>
      </w:r>
      <w:r w:rsidR="00A854B8">
        <w:rPr>
          <w:rFonts w:cs="Arial"/>
          <w:i w:val="0"/>
          <w:szCs w:val="18"/>
          <w:lang w:val="en-US"/>
        </w:rPr>
        <w:t xml:space="preserve">control </w:t>
      </w:r>
      <w:r w:rsidR="0015444F" w:rsidRPr="0015444F">
        <w:rPr>
          <w:rFonts w:cs="Arial"/>
          <w:i w:val="0"/>
          <w:szCs w:val="18"/>
          <w:lang w:val="en-US"/>
        </w:rPr>
        <w:t>input</w:t>
      </w:r>
      <w:r w:rsidR="00FB4DA2">
        <w:rPr>
          <w:rFonts w:cs="Arial"/>
          <w:i w:val="0"/>
          <w:szCs w:val="18"/>
          <w:lang w:val="en-US"/>
        </w:rPr>
        <w:t>s</w:t>
      </w:r>
      <w:r w:rsidR="0015444F">
        <w:rPr>
          <w:rFonts w:cs="Arial"/>
          <w:i w:val="0"/>
          <w:szCs w:val="18"/>
          <w:lang w:val="en-US"/>
        </w:rPr>
        <w:t xml:space="preserve">. </w:t>
      </w:r>
      <w:r w:rsidR="00C17B00">
        <w:rPr>
          <w:rFonts w:cs="Arial"/>
          <w:i w:val="0"/>
          <w:szCs w:val="18"/>
          <w:lang w:val="en-US"/>
        </w:rPr>
        <w:t>In the case of the purities the OI and RGA shows the same control pairs and they are the same as the heuristic approach dictates</w:t>
      </w:r>
      <w:r w:rsidR="00FD7064">
        <w:rPr>
          <w:rFonts w:cs="Arial"/>
          <w:i w:val="0"/>
          <w:szCs w:val="18"/>
          <w:lang w:val="en-US"/>
        </w:rPr>
        <w:t xml:space="preserve">. The OI values are higher which </w:t>
      </w:r>
      <w:r w:rsidR="00D440B1">
        <w:rPr>
          <w:rFonts w:cs="Arial"/>
          <w:i w:val="0"/>
          <w:szCs w:val="18"/>
          <w:lang w:val="en-US"/>
        </w:rPr>
        <w:t xml:space="preserve">means </w:t>
      </w:r>
      <w:r w:rsidR="003939AA">
        <w:rPr>
          <w:rFonts w:cs="Arial"/>
          <w:i w:val="0"/>
          <w:szCs w:val="18"/>
          <w:lang w:val="en-US"/>
        </w:rPr>
        <w:t>a larger effort is required by the control inpu</w:t>
      </w:r>
      <w:r w:rsidR="00564C40">
        <w:rPr>
          <w:rFonts w:cs="Arial"/>
          <w:i w:val="0"/>
          <w:szCs w:val="18"/>
          <w:lang w:val="en-US"/>
        </w:rPr>
        <w:t>t.</w:t>
      </w:r>
    </w:p>
    <w:p w14:paraId="6F2B25F3" w14:textId="0A3C9C12" w:rsidR="0015444F" w:rsidRDefault="0015444F" w:rsidP="0015444F">
      <w:pPr>
        <w:pStyle w:val="CETTabletitle"/>
      </w:pPr>
      <w:r>
        <w:t>Table 1: Operability index for PDC</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371"/>
        <w:gridCol w:w="1371"/>
        <w:gridCol w:w="1371"/>
        <w:gridCol w:w="1371"/>
        <w:gridCol w:w="1371"/>
      </w:tblGrid>
      <w:tr w:rsidR="00BD4942" w14:paraId="62282D13" w14:textId="77777777" w:rsidTr="00BD4942">
        <w:trPr>
          <w:trHeight w:val="260"/>
        </w:trPr>
        <w:tc>
          <w:tcPr>
            <w:tcW w:w="1371" w:type="dxa"/>
            <w:tcBorders>
              <w:top w:val="single" w:sz="12" w:space="0" w:color="008000"/>
              <w:left w:val="nil"/>
              <w:bottom w:val="single" w:sz="6" w:space="0" w:color="008000"/>
              <w:right w:val="nil"/>
            </w:tcBorders>
            <w:shd w:val="clear" w:color="auto" w:fill="FFFFFF"/>
            <w:hideMark/>
          </w:tcPr>
          <w:p w14:paraId="5D3A2E09" w14:textId="77777777" w:rsidR="00BD4942" w:rsidRDefault="00BD4942">
            <w:pPr>
              <w:pStyle w:val="CETBodytext"/>
              <w:rPr>
                <w:lang w:val="en-GB"/>
              </w:rPr>
            </w:pPr>
            <w:r>
              <w:rPr>
                <w:lang w:val="en-GB"/>
              </w:rPr>
              <w:t>Control input</w:t>
            </w:r>
          </w:p>
        </w:tc>
        <w:tc>
          <w:tcPr>
            <w:tcW w:w="1371" w:type="dxa"/>
            <w:tcBorders>
              <w:top w:val="single" w:sz="12" w:space="0" w:color="008000"/>
              <w:left w:val="nil"/>
              <w:bottom w:val="single" w:sz="6" w:space="0" w:color="008000"/>
              <w:right w:val="nil"/>
            </w:tcBorders>
            <w:shd w:val="clear" w:color="auto" w:fill="FFFFFF"/>
            <w:hideMark/>
          </w:tcPr>
          <w:p w14:paraId="1C050369" w14:textId="77777777" w:rsidR="00BD4942" w:rsidRDefault="00B361C9">
            <w:pPr>
              <w:pStyle w:val="CETBodytext"/>
              <w:rPr>
                <w:lang w:val="en-GB"/>
              </w:rPr>
            </w:pPr>
            <m:oMathPara>
              <m:oMath>
                <m:sSub>
                  <m:sSubPr>
                    <m:ctrlPr>
                      <w:rPr>
                        <w:rFonts w:ascii="Cambria Math" w:hAnsi="Cambria Math"/>
                        <w:lang w:val="en-GB"/>
                      </w:rPr>
                    </m:ctrlPr>
                  </m:sSubPr>
                  <m:e>
                    <m:r>
                      <m:rPr>
                        <m:sty m:val="p"/>
                      </m:rPr>
                      <w:rPr>
                        <w:rFonts w:ascii="Cambria Math" w:hAnsi="Cambria Math"/>
                        <w:lang w:val="en-GB"/>
                      </w:rPr>
                      <m:t>x</m:t>
                    </m:r>
                  </m:e>
                  <m:sub>
                    <m:r>
                      <m:rPr>
                        <m:sty m:val="p"/>
                      </m:rPr>
                      <w:rPr>
                        <w:rFonts w:ascii="Cambria Math" w:hAnsi="Cambria Math"/>
                        <w:lang w:val="en-GB"/>
                      </w:rPr>
                      <m:t>DEtOH</m:t>
                    </m:r>
                  </m:sub>
                </m:sSub>
              </m:oMath>
            </m:oMathPara>
          </w:p>
        </w:tc>
        <w:tc>
          <w:tcPr>
            <w:tcW w:w="1371" w:type="dxa"/>
            <w:tcBorders>
              <w:top w:val="single" w:sz="12" w:space="0" w:color="008000"/>
              <w:left w:val="nil"/>
              <w:bottom w:val="single" w:sz="6" w:space="0" w:color="008000"/>
              <w:right w:val="nil"/>
            </w:tcBorders>
            <w:shd w:val="clear" w:color="auto" w:fill="FFFFFF"/>
            <w:hideMark/>
          </w:tcPr>
          <w:p w14:paraId="07609B74" w14:textId="77777777" w:rsidR="00BD4942" w:rsidRDefault="00B361C9">
            <w:pPr>
              <w:pStyle w:val="CETBodytext"/>
              <w:rPr>
                <w:lang w:val="en-GB"/>
              </w:rPr>
            </w:pPr>
            <m:oMathPara>
              <m:oMath>
                <m:sSub>
                  <m:sSubPr>
                    <m:ctrlPr>
                      <w:rPr>
                        <w:rFonts w:ascii="Cambria Math" w:hAnsi="Cambria Math"/>
                        <w:lang w:val="en-GB"/>
                      </w:rPr>
                    </m:ctrlPr>
                  </m:sSubPr>
                  <m:e>
                    <m:r>
                      <m:rPr>
                        <m:sty m:val="p"/>
                      </m:rPr>
                      <w:rPr>
                        <w:rFonts w:ascii="Cambria Math" w:hAnsi="Cambria Math"/>
                        <w:lang w:val="en-GB"/>
                      </w:rPr>
                      <m:t>x</m:t>
                    </m:r>
                  </m:e>
                  <m:sub>
                    <m:r>
                      <m:rPr>
                        <m:sty m:val="p"/>
                      </m:rPr>
                      <w:rPr>
                        <w:rFonts w:ascii="Cambria Math" w:hAnsi="Cambria Math"/>
                        <w:lang w:val="en-GB"/>
                      </w:rPr>
                      <m:t>Bwater</m:t>
                    </m:r>
                  </m:sub>
                </m:sSub>
              </m:oMath>
            </m:oMathPara>
          </w:p>
        </w:tc>
        <w:tc>
          <w:tcPr>
            <w:tcW w:w="1371" w:type="dxa"/>
            <w:tcBorders>
              <w:top w:val="single" w:sz="12" w:space="0" w:color="008000"/>
              <w:left w:val="nil"/>
              <w:bottom w:val="single" w:sz="6" w:space="0" w:color="008000"/>
              <w:right w:val="nil"/>
            </w:tcBorders>
            <w:shd w:val="clear" w:color="auto" w:fill="FFFFFF"/>
            <w:hideMark/>
          </w:tcPr>
          <w:p w14:paraId="20386F7C" w14:textId="77777777" w:rsidR="00BD4942" w:rsidRDefault="00B361C9">
            <w:pPr>
              <w:pStyle w:val="CETBodytext"/>
              <w:ind w:right="-1"/>
              <w:rPr>
                <w:rFonts w:cs="Arial"/>
                <w:szCs w:val="18"/>
                <w:lang w:val="en-GB"/>
              </w:rPr>
            </w:pPr>
            <m:oMathPara>
              <m:oMath>
                <m:sSub>
                  <m:sSubPr>
                    <m:ctrlPr>
                      <w:rPr>
                        <w:rFonts w:ascii="Cambria Math" w:hAnsi="Cambria Math"/>
                        <w:lang w:val="en-GB"/>
                      </w:rPr>
                    </m:ctrlPr>
                  </m:sSubPr>
                  <m:e>
                    <m:r>
                      <m:rPr>
                        <m:sty m:val="p"/>
                      </m:rPr>
                      <w:rPr>
                        <w:rFonts w:ascii="Cambria Math" w:hAnsi="Cambria Math"/>
                        <w:lang w:val="en-GB"/>
                      </w:rPr>
                      <m:t>x</m:t>
                    </m:r>
                  </m:e>
                  <m:sub>
                    <m:r>
                      <m:rPr>
                        <m:sty m:val="p"/>
                      </m:rPr>
                      <w:rPr>
                        <w:rFonts w:ascii="Cambria Math" w:hAnsi="Cambria Math"/>
                        <w:lang w:val="en-GB"/>
                      </w:rPr>
                      <m:t>Dwater</m:t>
                    </m:r>
                  </m:sub>
                </m:sSub>
              </m:oMath>
            </m:oMathPara>
          </w:p>
        </w:tc>
        <w:tc>
          <w:tcPr>
            <w:tcW w:w="1371" w:type="dxa"/>
            <w:tcBorders>
              <w:top w:val="single" w:sz="12" w:space="0" w:color="008000"/>
              <w:left w:val="nil"/>
              <w:bottom w:val="single" w:sz="6" w:space="0" w:color="008000"/>
              <w:right w:val="nil"/>
            </w:tcBorders>
            <w:shd w:val="clear" w:color="auto" w:fill="FFFFFF"/>
            <w:hideMark/>
          </w:tcPr>
          <w:p w14:paraId="3019A052" w14:textId="77777777" w:rsidR="00BD4942" w:rsidRDefault="00BD4942">
            <w:pPr>
              <w:pStyle w:val="CETBodytext"/>
              <w:ind w:right="-1"/>
              <w:rPr>
                <w:rFonts w:cs="Arial"/>
                <w:szCs w:val="18"/>
                <w:lang w:val="en-GB"/>
              </w:rPr>
            </w:pPr>
            <m:oMathPara>
              <m:oMath>
                <m:r>
                  <w:rPr>
                    <w:rFonts w:ascii="Cambria Math" w:hAnsi="Cambria Math"/>
                    <w:lang w:val="en-GB"/>
                  </w:rPr>
                  <m:t xml:space="preserve"> </m:t>
                </m:r>
                <m:sSub>
                  <m:sSubPr>
                    <m:ctrlPr>
                      <w:rPr>
                        <w:rFonts w:ascii="Cambria Math" w:hAnsi="Cambria Math"/>
                        <w:lang w:val="en-GB"/>
                      </w:rPr>
                    </m:ctrlPr>
                  </m:sSubPr>
                  <m:e>
                    <m:r>
                      <m:rPr>
                        <m:sty m:val="p"/>
                      </m:rPr>
                      <w:rPr>
                        <w:rFonts w:ascii="Cambria Math" w:hAnsi="Cambria Math"/>
                        <w:lang w:val="en-GB"/>
                      </w:rPr>
                      <m:t>x</m:t>
                    </m:r>
                  </m:e>
                  <m:sub>
                    <m:r>
                      <m:rPr>
                        <m:sty m:val="p"/>
                      </m:rPr>
                      <w:rPr>
                        <w:rFonts w:ascii="Cambria Math" w:hAnsi="Cambria Math"/>
                        <w:lang w:val="en-GB"/>
                      </w:rPr>
                      <m:t>BEtOH</m:t>
                    </m:r>
                  </m:sub>
                </m:sSub>
              </m:oMath>
            </m:oMathPara>
          </w:p>
        </w:tc>
      </w:tr>
      <w:tr w:rsidR="00BD4942" w14:paraId="07EC1213" w14:textId="77777777" w:rsidTr="00BD4942">
        <w:trPr>
          <w:trHeight w:val="260"/>
        </w:trPr>
        <w:tc>
          <w:tcPr>
            <w:tcW w:w="1371" w:type="dxa"/>
            <w:tcBorders>
              <w:top w:val="single" w:sz="12" w:space="0" w:color="008000"/>
              <w:left w:val="nil"/>
              <w:bottom w:val="single" w:sz="6" w:space="0" w:color="008000"/>
              <w:right w:val="nil"/>
            </w:tcBorders>
            <w:shd w:val="clear" w:color="auto" w:fill="FFFFFF"/>
          </w:tcPr>
          <w:p w14:paraId="3A561016" w14:textId="77777777" w:rsidR="00BD4942" w:rsidRDefault="00BD4942">
            <w:pPr>
              <w:pStyle w:val="CETBodytext"/>
              <w:jc w:val="center"/>
              <w:rPr>
                <w:lang w:val="en-GB"/>
              </w:rPr>
            </w:pPr>
          </w:p>
        </w:tc>
        <w:tc>
          <w:tcPr>
            <w:tcW w:w="2742" w:type="dxa"/>
            <w:gridSpan w:val="2"/>
            <w:tcBorders>
              <w:top w:val="single" w:sz="12" w:space="0" w:color="008000"/>
              <w:left w:val="nil"/>
              <w:bottom w:val="single" w:sz="6" w:space="0" w:color="008000"/>
              <w:right w:val="nil"/>
            </w:tcBorders>
            <w:shd w:val="clear" w:color="auto" w:fill="FFFFFF"/>
            <w:hideMark/>
          </w:tcPr>
          <w:p w14:paraId="12B40233" w14:textId="77777777" w:rsidR="00BD4942" w:rsidRDefault="00BD4942">
            <w:pPr>
              <w:pStyle w:val="CETBodytext"/>
              <w:jc w:val="center"/>
              <w:rPr>
                <w:lang w:val="en-GB"/>
              </w:rPr>
            </w:pPr>
            <w:r>
              <w:rPr>
                <w:lang w:val="en-GB"/>
              </w:rPr>
              <w:t>Purity</w:t>
            </w:r>
          </w:p>
        </w:tc>
        <w:tc>
          <w:tcPr>
            <w:tcW w:w="2742" w:type="dxa"/>
            <w:gridSpan w:val="2"/>
            <w:tcBorders>
              <w:top w:val="single" w:sz="12" w:space="0" w:color="008000"/>
              <w:left w:val="nil"/>
              <w:bottom w:val="single" w:sz="6" w:space="0" w:color="008000"/>
              <w:right w:val="nil"/>
            </w:tcBorders>
            <w:shd w:val="clear" w:color="auto" w:fill="FFFFFF"/>
            <w:hideMark/>
          </w:tcPr>
          <w:p w14:paraId="1EC508B7" w14:textId="77777777" w:rsidR="00BD4942" w:rsidRDefault="00BD4942">
            <w:pPr>
              <w:pStyle w:val="CETBodytext"/>
              <w:ind w:right="-1"/>
              <w:jc w:val="center"/>
              <w:rPr>
                <w:rFonts w:cs="Arial"/>
                <w:lang w:val="en-GB"/>
              </w:rPr>
            </w:pPr>
            <w:r>
              <w:rPr>
                <w:rFonts w:cs="Arial"/>
                <w:lang w:val="en-GB"/>
              </w:rPr>
              <w:t>Impurity</w:t>
            </w:r>
          </w:p>
        </w:tc>
      </w:tr>
      <w:tr w:rsidR="00BD4942" w14:paraId="7E913418" w14:textId="77777777" w:rsidTr="00373FC8">
        <w:trPr>
          <w:trHeight w:val="260"/>
        </w:trPr>
        <w:tc>
          <w:tcPr>
            <w:tcW w:w="1371" w:type="dxa"/>
            <w:tcBorders>
              <w:top w:val="nil"/>
              <w:left w:val="nil"/>
              <w:bottom w:val="nil"/>
              <w:right w:val="nil"/>
            </w:tcBorders>
            <w:shd w:val="clear" w:color="auto" w:fill="FFFFFF"/>
            <w:hideMark/>
          </w:tcPr>
          <w:p w14:paraId="067E2238" w14:textId="17155702" w:rsidR="00BD4942" w:rsidRDefault="00DD4AF8" w:rsidP="00DD4AF8">
            <w:pPr>
              <w:pStyle w:val="CETBodytext"/>
              <w:jc w:val="center"/>
              <w:rPr>
                <w:lang w:val="en-GB"/>
              </w:rPr>
            </w:pPr>
            <w:r>
              <w:rPr>
                <w:lang w:val="en-GB"/>
              </w:rPr>
              <w:t>RR</w:t>
            </w:r>
          </w:p>
        </w:tc>
        <w:tc>
          <w:tcPr>
            <w:tcW w:w="1371" w:type="dxa"/>
            <w:tcBorders>
              <w:top w:val="nil"/>
              <w:left w:val="nil"/>
              <w:bottom w:val="nil"/>
              <w:right w:val="nil"/>
            </w:tcBorders>
            <w:shd w:val="clear" w:color="auto" w:fill="FFFFFF"/>
            <w:hideMark/>
          </w:tcPr>
          <w:p w14:paraId="2FF3847A" w14:textId="77777777" w:rsidR="00BD4942" w:rsidRDefault="00BD4942">
            <w:pPr>
              <w:pStyle w:val="CETBodytext"/>
              <w:jc w:val="center"/>
              <w:rPr>
                <w:lang w:val="es-MX"/>
              </w:rPr>
            </w:pPr>
            <w:r>
              <w:rPr>
                <w:lang w:val="es-MX"/>
              </w:rPr>
              <w:t>11.81</w:t>
            </w:r>
          </w:p>
        </w:tc>
        <w:tc>
          <w:tcPr>
            <w:tcW w:w="1371" w:type="dxa"/>
            <w:tcBorders>
              <w:top w:val="nil"/>
              <w:left w:val="nil"/>
              <w:bottom w:val="nil"/>
              <w:right w:val="nil"/>
            </w:tcBorders>
            <w:shd w:val="clear" w:color="auto" w:fill="FFFFFF"/>
            <w:hideMark/>
          </w:tcPr>
          <w:p w14:paraId="2C2E16C3" w14:textId="77777777" w:rsidR="00BD4942" w:rsidRDefault="00BD4942">
            <w:pPr>
              <w:pStyle w:val="CETBodytext"/>
              <w:jc w:val="center"/>
              <w:rPr>
                <w:lang w:val="es-MX"/>
              </w:rPr>
            </w:pPr>
            <w:r>
              <w:rPr>
                <w:lang w:val="es-MX"/>
              </w:rPr>
              <w:t>-13.47</w:t>
            </w:r>
          </w:p>
        </w:tc>
        <w:tc>
          <w:tcPr>
            <w:tcW w:w="1371" w:type="dxa"/>
            <w:tcBorders>
              <w:top w:val="nil"/>
              <w:left w:val="nil"/>
              <w:bottom w:val="nil"/>
              <w:right w:val="nil"/>
            </w:tcBorders>
            <w:shd w:val="clear" w:color="auto" w:fill="auto"/>
            <w:hideMark/>
          </w:tcPr>
          <w:p w14:paraId="7F2BF387" w14:textId="77777777" w:rsidR="00BD4942" w:rsidRPr="00373FC8" w:rsidRDefault="00BD4942">
            <w:pPr>
              <w:pStyle w:val="CETBodytext"/>
              <w:ind w:right="-1"/>
              <w:jc w:val="center"/>
              <w:rPr>
                <w:rFonts w:cs="Arial"/>
                <w:b/>
                <w:szCs w:val="18"/>
                <w:lang w:val="es-MX"/>
              </w:rPr>
            </w:pPr>
            <w:r w:rsidRPr="00373FC8">
              <w:rPr>
                <w:rFonts w:cs="Arial"/>
                <w:b/>
                <w:szCs w:val="18"/>
                <w:lang w:val="es-MX"/>
              </w:rPr>
              <w:t>-1.16</w:t>
            </w:r>
          </w:p>
        </w:tc>
        <w:tc>
          <w:tcPr>
            <w:tcW w:w="1371" w:type="dxa"/>
            <w:tcBorders>
              <w:top w:val="nil"/>
              <w:left w:val="nil"/>
              <w:bottom w:val="nil"/>
              <w:right w:val="nil"/>
            </w:tcBorders>
            <w:shd w:val="clear" w:color="auto" w:fill="auto"/>
            <w:hideMark/>
          </w:tcPr>
          <w:p w14:paraId="542A8731" w14:textId="77777777" w:rsidR="00BD4942" w:rsidRDefault="00BD4942">
            <w:pPr>
              <w:pStyle w:val="CETBodytext"/>
              <w:ind w:right="-1"/>
              <w:jc w:val="center"/>
              <w:rPr>
                <w:rFonts w:cs="Arial"/>
                <w:szCs w:val="18"/>
                <w:lang w:val="es-MX"/>
              </w:rPr>
            </w:pPr>
            <w:r>
              <w:rPr>
                <w:rFonts w:cs="Arial"/>
                <w:szCs w:val="18"/>
                <w:lang w:val="es-MX"/>
              </w:rPr>
              <w:t>0.13</w:t>
            </w:r>
          </w:p>
        </w:tc>
      </w:tr>
      <w:tr w:rsidR="00BD4942" w14:paraId="6B408285" w14:textId="77777777" w:rsidTr="00373FC8">
        <w:trPr>
          <w:trHeight w:val="260"/>
        </w:trPr>
        <w:tc>
          <w:tcPr>
            <w:tcW w:w="1371" w:type="dxa"/>
            <w:tcBorders>
              <w:top w:val="nil"/>
              <w:left w:val="nil"/>
              <w:bottom w:val="single" w:sz="12" w:space="0" w:color="008000"/>
              <w:right w:val="nil"/>
            </w:tcBorders>
            <w:shd w:val="clear" w:color="auto" w:fill="FFFFFF"/>
            <w:hideMark/>
          </w:tcPr>
          <w:p w14:paraId="23887FFF" w14:textId="2A957FDA" w:rsidR="00BD4942" w:rsidRDefault="00DD4AF8" w:rsidP="00DD4AF8">
            <w:pPr>
              <w:pStyle w:val="CETBodytext"/>
              <w:ind w:right="-1"/>
              <w:jc w:val="center"/>
              <w:rPr>
                <w:rFonts w:cs="Arial"/>
                <w:szCs w:val="18"/>
                <w:lang w:val="en-GB"/>
              </w:rPr>
            </w:pPr>
            <w:r>
              <w:rPr>
                <w:rFonts w:cs="Arial"/>
                <w:szCs w:val="18"/>
                <w:lang w:val="en-GB"/>
              </w:rPr>
              <w:t>Q</w:t>
            </w:r>
            <w:r w:rsidRPr="00DD4AF8">
              <w:rPr>
                <w:rFonts w:cs="Arial"/>
                <w:szCs w:val="18"/>
                <w:vertAlign w:val="subscript"/>
                <w:lang w:val="en-GB"/>
              </w:rPr>
              <w:t>R</w:t>
            </w:r>
          </w:p>
        </w:tc>
        <w:tc>
          <w:tcPr>
            <w:tcW w:w="1371" w:type="dxa"/>
            <w:tcBorders>
              <w:top w:val="nil"/>
              <w:left w:val="nil"/>
              <w:bottom w:val="single" w:sz="12" w:space="0" w:color="008000"/>
              <w:right w:val="nil"/>
            </w:tcBorders>
            <w:shd w:val="clear" w:color="auto" w:fill="FFFFFF"/>
            <w:hideMark/>
          </w:tcPr>
          <w:p w14:paraId="46A3161B" w14:textId="77777777" w:rsidR="00BD4942" w:rsidRDefault="00BD4942">
            <w:pPr>
              <w:pStyle w:val="CETBodytext"/>
              <w:ind w:right="-1"/>
              <w:jc w:val="center"/>
              <w:rPr>
                <w:rFonts w:cs="Arial"/>
                <w:szCs w:val="18"/>
                <w:lang w:val="es-MX"/>
              </w:rPr>
            </w:pPr>
            <w:r>
              <w:rPr>
                <w:rFonts w:cs="Arial"/>
                <w:szCs w:val="18"/>
                <w:lang w:val="es-MX"/>
              </w:rPr>
              <w:t>-5.60</w:t>
            </w:r>
          </w:p>
        </w:tc>
        <w:tc>
          <w:tcPr>
            <w:tcW w:w="1371" w:type="dxa"/>
            <w:tcBorders>
              <w:top w:val="nil"/>
              <w:left w:val="nil"/>
              <w:bottom w:val="single" w:sz="12" w:space="0" w:color="008000"/>
              <w:right w:val="nil"/>
            </w:tcBorders>
            <w:shd w:val="clear" w:color="auto" w:fill="FFFFFF"/>
            <w:hideMark/>
          </w:tcPr>
          <w:p w14:paraId="7993D3AF" w14:textId="77777777" w:rsidR="00BD4942" w:rsidRDefault="00BD4942">
            <w:pPr>
              <w:pStyle w:val="CETBodytext"/>
              <w:ind w:right="-1"/>
              <w:jc w:val="center"/>
              <w:rPr>
                <w:rFonts w:cs="Arial"/>
                <w:szCs w:val="18"/>
                <w:lang w:val="es-MX"/>
              </w:rPr>
            </w:pPr>
            <w:r>
              <w:rPr>
                <w:rFonts w:cs="Arial"/>
                <w:szCs w:val="18"/>
                <w:lang w:val="es-MX"/>
              </w:rPr>
              <w:t>3.01</w:t>
            </w:r>
          </w:p>
        </w:tc>
        <w:tc>
          <w:tcPr>
            <w:tcW w:w="1371" w:type="dxa"/>
            <w:tcBorders>
              <w:top w:val="nil"/>
              <w:left w:val="nil"/>
              <w:bottom w:val="single" w:sz="12" w:space="0" w:color="008000"/>
              <w:right w:val="nil"/>
            </w:tcBorders>
            <w:shd w:val="clear" w:color="auto" w:fill="auto"/>
            <w:hideMark/>
          </w:tcPr>
          <w:p w14:paraId="372CE486" w14:textId="77777777" w:rsidR="00BD4942" w:rsidRDefault="00BD4942">
            <w:pPr>
              <w:pStyle w:val="CETBodytext"/>
              <w:ind w:right="-1"/>
              <w:jc w:val="center"/>
              <w:rPr>
                <w:rFonts w:cs="Arial"/>
                <w:szCs w:val="18"/>
                <w:lang w:val="es-MX"/>
              </w:rPr>
            </w:pPr>
            <w:r>
              <w:rPr>
                <w:rFonts w:cs="Arial"/>
                <w:szCs w:val="18"/>
                <w:lang w:val="es-MX"/>
              </w:rPr>
              <w:t>0.55</w:t>
            </w:r>
          </w:p>
        </w:tc>
        <w:tc>
          <w:tcPr>
            <w:tcW w:w="1371" w:type="dxa"/>
            <w:tcBorders>
              <w:top w:val="nil"/>
              <w:left w:val="nil"/>
              <w:bottom w:val="single" w:sz="12" w:space="0" w:color="008000"/>
              <w:right w:val="nil"/>
            </w:tcBorders>
            <w:shd w:val="clear" w:color="auto" w:fill="auto"/>
            <w:hideMark/>
          </w:tcPr>
          <w:p w14:paraId="5047BD93" w14:textId="77777777" w:rsidR="00BD4942" w:rsidRPr="00373FC8" w:rsidRDefault="00BD4942">
            <w:pPr>
              <w:pStyle w:val="CETBodytext"/>
              <w:ind w:right="-1"/>
              <w:jc w:val="center"/>
              <w:rPr>
                <w:rFonts w:cs="Arial"/>
                <w:b/>
                <w:szCs w:val="18"/>
                <w:lang w:val="es-MX"/>
              </w:rPr>
            </w:pPr>
            <w:r w:rsidRPr="00373FC8">
              <w:rPr>
                <w:rFonts w:cs="Arial"/>
                <w:b/>
                <w:szCs w:val="18"/>
                <w:lang w:val="es-MX"/>
              </w:rPr>
              <w:t>-0.03</w:t>
            </w:r>
          </w:p>
        </w:tc>
      </w:tr>
    </w:tbl>
    <w:p w14:paraId="24DC2B85" w14:textId="77777777" w:rsidR="00BD4942" w:rsidRDefault="00BD4942" w:rsidP="00BD4942">
      <w:pPr>
        <w:pStyle w:val="CETTabletitle"/>
      </w:pPr>
      <w:r>
        <w:t>Table 2: RGA for PDC</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55"/>
        <w:gridCol w:w="1155"/>
        <w:gridCol w:w="384"/>
        <w:gridCol w:w="1417"/>
        <w:gridCol w:w="1418"/>
        <w:gridCol w:w="1402"/>
      </w:tblGrid>
      <w:tr w:rsidR="00E3703A" w14:paraId="32FC5652" w14:textId="77777777" w:rsidTr="00C74812">
        <w:trPr>
          <w:trHeight w:val="271"/>
        </w:trPr>
        <w:tc>
          <w:tcPr>
            <w:tcW w:w="1155" w:type="dxa"/>
            <w:tcBorders>
              <w:top w:val="single" w:sz="12" w:space="0" w:color="008000"/>
              <w:left w:val="nil"/>
              <w:bottom w:val="single" w:sz="6" w:space="0" w:color="008000"/>
              <w:right w:val="nil"/>
            </w:tcBorders>
            <w:shd w:val="clear" w:color="auto" w:fill="FFFFFF"/>
            <w:hideMark/>
          </w:tcPr>
          <w:p w14:paraId="2D7E42E4" w14:textId="77777777" w:rsidR="00E3703A" w:rsidRDefault="00E3703A">
            <w:pPr>
              <w:pStyle w:val="CETBodytext"/>
              <w:rPr>
                <w:lang w:val="en-GB"/>
              </w:rPr>
            </w:pPr>
            <w:r>
              <w:rPr>
                <w:lang w:val="en-GB"/>
              </w:rPr>
              <w:t>Control input</w:t>
            </w:r>
          </w:p>
        </w:tc>
        <w:tc>
          <w:tcPr>
            <w:tcW w:w="1155" w:type="dxa"/>
            <w:tcBorders>
              <w:top w:val="single" w:sz="12" w:space="0" w:color="008000"/>
              <w:left w:val="nil"/>
              <w:bottom w:val="single" w:sz="6" w:space="0" w:color="008000"/>
              <w:right w:val="nil"/>
            </w:tcBorders>
            <w:shd w:val="clear" w:color="auto" w:fill="FFFFFF"/>
            <w:hideMark/>
          </w:tcPr>
          <w:p w14:paraId="5FD8F9CC" w14:textId="77777777" w:rsidR="00E3703A" w:rsidRDefault="00B361C9">
            <w:pPr>
              <w:pStyle w:val="CETBodytext"/>
              <w:rPr>
                <w:lang w:val="en-GB"/>
              </w:rPr>
            </w:pPr>
            <m:oMathPara>
              <m:oMath>
                <m:sSub>
                  <m:sSubPr>
                    <m:ctrlPr>
                      <w:rPr>
                        <w:rFonts w:ascii="Cambria Math" w:hAnsi="Cambria Math"/>
                        <w:lang w:val="en-GB"/>
                      </w:rPr>
                    </m:ctrlPr>
                  </m:sSubPr>
                  <m:e>
                    <m:r>
                      <m:rPr>
                        <m:sty m:val="p"/>
                      </m:rPr>
                      <w:rPr>
                        <w:rFonts w:ascii="Cambria Math" w:hAnsi="Cambria Math"/>
                        <w:lang w:val="en-GB"/>
                      </w:rPr>
                      <m:t>x</m:t>
                    </m:r>
                  </m:e>
                  <m:sub>
                    <m:r>
                      <m:rPr>
                        <m:sty m:val="p"/>
                      </m:rPr>
                      <w:rPr>
                        <w:rFonts w:ascii="Cambria Math" w:hAnsi="Cambria Math"/>
                        <w:lang w:val="en-GB"/>
                      </w:rPr>
                      <m:t>DEtOH</m:t>
                    </m:r>
                  </m:sub>
                </m:sSub>
              </m:oMath>
            </m:oMathPara>
          </w:p>
        </w:tc>
        <w:tc>
          <w:tcPr>
            <w:tcW w:w="384" w:type="dxa"/>
            <w:tcBorders>
              <w:top w:val="single" w:sz="12" w:space="0" w:color="008000"/>
              <w:left w:val="nil"/>
              <w:bottom w:val="single" w:sz="6" w:space="0" w:color="008000"/>
              <w:right w:val="nil"/>
            </w:tcBorders>
            <w:shd w:val="clear" w:color="auto" w:fill="FFFFFF"/>
          </w:tcPr>
          <w:p w14:paraId="476A1374" w14:textId="77777777" w:rsidR="00E3703A" w:rsidRDefault="00E3703A">
            <w:pPr>
              <w:pStyle w:val="CETBodytext"/>
              <w:rPr>
                <w:rFonts w:cs="Arial"/>
                <w:i/>
                <w:lang w:val="en-GB"/>
              </w:rPr>
            </w:pPr>
          </w:p>
        </w:tc>
        <w:tc>
          <w:tcPr>
            <w:tcW w:w="1417" w:type="dxa"/>
            <w:tcBorders>
              <w:top w:val="single" w:sz="12" w:space="0" w:color="008000"/>
              <w:left w:val="nil"/>
              <w:bottom w:val="single" w:sz="6" w:space="0" w:color="008000"/>
              <w:right w:val="nil"/>
            </w:tcBorders>
            <w:shd w:val="clear" w:color="auto" w:fill="FFFFFF"/>
            <w:hideMark/>
          </w:tcPr>
          <w:p w14:paraId="21F3E034" w14:textId="4BC10859" w:rsidR="00E3703A" w:rsidRDefault="00B361C9">
            <w:pPr>
              <w:pStyle w:val="CETBodytext"/>
              <w:rPr>
                <w:lang w:val="en-GB"/>
              </w:rPr>
            </w:pPr>
            <m:oMathPara>
              <m:oMath>
                <m:sSub>
                  <m:sSubPr>
                    <m:ctrlPr>
                      <w:rPr>
                        <w:rFonts w:ascii="Cambria Math" w:hAnsi="Cambria Math"/>
                        <w:lang w:val="en-GB"/>
                      </w:rPr>
                    </m:ctrlPr>
                  </m:sSubPr>
                  <m:e>
                    <m:r>
                      <m:rPr>
                        <m:sty m:val="p"/>
                      </m:rPr>
                      <w:rPr>
                        <w:rFonts w:ascii="Cambria Math" w:hAnsi="Cambria Math"/>
                        <w:lang w:val="en-GB"/>
                      </w:rPr>
                      <m:t>x</m:t>
                    </m:r>
                  </m:e>
                  <m:sub>
                    <m:r>
                      <m:rPr>
                        <m:sty m:val="p"/>
                      </m:rPr>
                      <w:rPr>
                        <w:rFonts w:ascii="Cambria Math" w:hAnsi="Cambria Math"/>
                        <w:lang w:val="en-GB"/>
                      </w:rPr>
                      <m:t>Bwater</m:t>
                    </m:r>
                  </m:sub>
                </m:sSub>
              </m:oMath>
            </m:oMathPara>
          </w:p>
        </w:tc>
        <w:tc>
          <w:tcPr>
            <w:tcW w:w="1418" w:type="dxa"/>
            <w:tcBorders>
              <w:top w:val="single" w:sz="12" w:space="0" w:color="008000"/>
              <w:left w:val="nil"/>
              <w:bottom w:val="single" w:sz="6" w:space="0" w:color="008000"/>
              <w:right w:val="nil"/>
            </w:tcBorders>
            <w:shd w:val="clear" w:color="auto" w:fill="FFFFFF"/>
            <w:hideMark/>
          </w:tcPr>
          <w:p w14:paraId="23ECDD3F" w14:textId="77777777" w:rsidR="00E3703A" w:rsidRDefault="00B361C9">
            <w:pPr>
              <w:pStyle w:val="CETBodytext"/>
              <w:ind w:right="-1"/>
              <w:rPr>
                <w:rFonts w:cs="Arial"/>
                <w:szCs w:val="18"/>
                <w:lang w:val="en-GB"/>
              </w:rPr>
            </w:pPr>
            <m:oMathPara>
              <m:oMath>
                <m:sSub>
                  <m:sSubPr>
                    <m:ctrlPr>
                      <w:rPr>
                        <w:rFonts w:ascii="Cambria Math" w:hAnsi="Cambria Math"/>
                        <w:lang w:val="en-GB"/>
                      </w:rPr>
                    </m:ctrlPr>
                  </m:sSubPr>
                  <m:e>
                    <m:r>
                      <m:rPr>
                        <m:sty m:val="p"/>
                      </m:rPr>
                      <w:rPr>
                        <w:rFonts w:ascii="Cambria Math" w:hAnsi="Cambria Math"/>
                        <w:lang w:val="en-GB"/>
                      </w:rPr>
                      <m:t>x</m:t>
                    </m:r>
                  </m:e>
                  <m:sub>
                    <m:r>
                      <m:rPr>
                        <m:sty m:val="p"/>
                      </m:rPr>
                      <w:rPr>
                        <w:rFonts w:ascii="Cambria Math" w:hAnsi="Cambria Math"/>
                        <w:lang w:val="en-GB"/>
                      </w:rPr>
                      <m:t>Dwater</m:t>
                    </m:r>
                  </m:sub>
                </m:sSub>
              </m:oMath>
            </m:oMathPara>
          </w:p>
        </w:tc>
        <w:tc>
          <w:tcPr>
            <w:tcW w:w="1402" w:type="dxa"/>
            <w:tcBorders>
              <w:top w:val="single" w:sz="12" w:space="0" w:color="008000"/>
              <w:left w:val="nil"/>
              <w:bottom w:val="single" w:sz="6" w:space="0" w:color="008000"/>
              <w:right w:val="nil"/>
            </w:tcBorders>
            <w:shd w:val="clear" w:color="auto" w:fill="FFFFFF"/>
            <w:hideMark/>
          </w:tcPr>
          <w:p w14:paraId="50F06FC2" w14:textId="77777777" w:rsidR="00E3703A" w:rsidRDefault="00E3703A">
            <w:pPr>
              <w:pStyle w:val="CETBodytext"/>
              <w:ind w:right="-1"/>
              <w:rPr>
                <w:rFonts w:cs="Arial"/>
                <w:szCs w:val="18"/>
                <w:lang w:val="en-GB"/>
              </w:rPr>
            </w:pPr>
            <m:oMathPara>
              <m:oMath>
                <m:r>
                  <w:rPr>
                    <w:rFonts w:ascii="Cambria Math" w:hAnsi="Cambria Math"/>
                    <w:lang w:val="en-GB"/>
                  </w:rPr>
                  <m:t xml:space="preserve"> </m:t>
                </m:r>
                <m:sSub>
                  <m:sSubPr>
                    <m:ctrlPr>
                      <w:rPr>
                        <w:rFonts w:ascii="Cambria Math" w:hAnsi="Cambria Math"/>
                        <w:lang w:val="en-GB"/>
                      </w:rPr>
                    </m:ctrlPr>
                  </m:sSubPr>
                  <m:e>
                    <m:r>
                      <m:rPr>
                        <m:sty m:val="p"/>
                      </m:rPr>
                      <w:rPr>
                        <w:rFonts w:ascii="Cambria Math" w:hAnsi="Cambria Math"/>
                        <w:lang w:val="en-GB"/>
                      </w:rPr>
                      <m:t>x</m:t>
                    </m:r>
                  </m:e>
                  <m:sub>
                    <m:r>
                      <m:rPr>
                        <m:sty m:val="p"/>
                      </m:rPr>
                      <w:rPr>
                        <w:rFonts w:ascii="Cambria Math" w:hAnsi="Cambria Math"/>
                        <w:lang w:val="en-GB"/>
                      </w:rPr>
                      <m:t>BEtOH</m:t>
                    </m:r>
                  </m:sub>
                </m:sSub>
              </m:oMath>
            </m:oMathPara>
          </w:p>
        </w:tc>
      </w:tr>
      <w:tr w:rsidR="00C74812" w14:paraId="5B3FDD1B" w14:textId="77777777" w:rsidTr="00C74812">
        <w:trPr>
          <w:trHeight w:val="271"/>
        </w:trPr>
        <w:tc>
          <w:tcPr>
            <w:tcW w:w="1155" w:type="dxa"/>
            <w:tcBorders>
              <w:top w:val="single" w:sz="12" w:space="0" w:color="008000"/>
              <w:left w:val="nil"/>
              <w:bottom w:val="single" w:sz="6" w:space="0" w:color="008000"/>
              <w:right w:val="nil"/>
            </w:tcBorders>
            <w:shd w:val="clear" w:color="auto" w:fill="FFFFFF"/>
          </w:tcPr>
          <w:p w14:paraId="15885066" w14:textId="77777777" w:rsidR="00C74812" w:rsidRDefault="00C74812">
            <w:pPr>
              <w:pStyle w:val="CETBodytext"/>
              <w:jc w:val="center"/>
              <w:rPr>
                <w:lang w:val="en-GB"/>
              </w:rPr>
            </w:pPr>
          </w:p>
        </w:tc>
        <w:tc>
          <w:tcPr>
            <w:tcW w:w="2956" w:type="dxa"/>
            <w:gridSpan w:val="3"/>
            <w:tcBorders>
              <w:top w:val="single" w:sz="12" w:space="0" w:color="008000"/>
              <w:left w:val="nil"/>
              <w:bottom w:val="single" w:sz="6" w:space="0" w:color="008000"/>
              <w:right w:val="nil"/>
            </w:tcBorders>
            <w:shd w:val="clear" w:color="auto" w:fill="FFFFFF"/>
          </w:tcPr>
          <w:p w14:paraId="29810CE8" w14:textId="4B791831" w:rsidR="00C74812" w:rsidRDefault="00C74812">
            <w:pPr>
              <w:pStyle w:val="CETBodytext"/>
              <w:jc w:val="center"/>
              <w:rPr>
                <w:lang w:val="en-GB"/>
              </w:rPr>
            </w:pPr>
            <w:r>
              <w:rPr>
                <w:lang w:val="en-GB"/>
              </w:rPr>
              <w:t>Purity</w:t>
            </w:r>
          </w:p>
        </w:tc>
        <w:tc>
          <w:tcPr>
            <w:tcW w:w="2820" w:type="dxa"/>
            <w:gridSpan w:val="2"/>
            <w:tcBorders>
              <w:top w:val="single" w:sz="12" w:space="0" w:color="008000"/>
              <w:left w:val="nil"/>
              <w:bottom w:val="single" w:sz="6" w:space="0" w:color="008000"/>
              <w:right w:val="nil"/>
            </w:tcBorders>
            <w:shd w:val="clear" w:color="auto" w:fill="FFFFFF"/>
            <w:hideMark/>
          </w:tcPr>
          <w:p w14:paraId="56D8EE6E" w14:textId="77777777" w:rsidR="00C74812" w:rsidRDefault="00C74812">
            <w:pPr>
              <w:pStyle w:val="CETBodytext"/>
              <w:ind w:right="-1"/>
              <w:jc w:val="center"/>
              <w:rPr>
                <w:rFonts w:cs="Arial"/>
                <w:lang w:val="en-GB"/>
              </w:rPr>
            </w:pPr>
            <w:r>
              <w:rPr>
                <w:rFonts w:cs="Arial"/>
                <w:lang w:val="en-GB"/>
              </w:rPr>
              <w:t>Impurity</w:t>
            </w:r>
          </w:p>
        </w:tc>
      </w:tr>
      <w:tr w:rsidR="00DD4AF8" w14:paraId="37DEE2F2" w14:textId="77777777" w:rsidTr="00373FC8">
        <w:trPr>
          <w:trHeight w:val="271"/>
        </w:trPr>
        <w:tc>
          <w:tcPr>
            <w:tcW w:w="1155" w:type="dxa"/>
            <w:tcBorders>
              <w:top w:val="nil"/>
              <w:left w:val="nil"/>
              <w:bottom w:val="nil"/>
              <w:right w:val="nil"/>
            </w:tcBorders>
            <w:shd w:val="clear" w:color="auto" w:fill="FFFFFF"/>
            <w:hideMark/>
          </w:tcPr>
          <w:p w14:paraId="3C124B45" w14:textId="5D38B432" w:rsidR="00DD4AF8" w:rsidRDefault="00DD4AF8" w:rsidP="00DD4AF8">
            <w:pPr>
              <w:pStyle w:val="CETBodytext"/>
              <w:jc w:val="center"/>
              <w:rPr>
                <w:lang w:val="en-GB"/>
              </w:rPr>
            </w:pPr>
            <w:r>
              <w:rPr>
                <w:lang w:val="en-GB"/>
              </w:rPr>
              <w:t>RR</w:t>
            </w:r>
          </w:p>
        </w:tc>
        <w:tc>
          <w:tcPr>
            <w:tcW w:w="1155" w:type="dxa"/>
            <w:tcBorders>
              <w:top w:val="nil"/>
              <w:left w:val="nil"/>
              <w:bottom w:val="nil"/>
              <w:right w:val="nil"/>
            </w:tcBorders>
            <w:shd w:val="clear" w:color="auto" w:fill="FFFFFF"/>
            <w:hideMark/>
          </w:tcPr>
          <w:p w14:paraId="24DE7693" w14:textId="77777777" w:rsidR="00DD4AF8" w:rsidRDefault="00DD4AF8">
            <w:pPr>
              <w:pStyle w:val="CETBodytext"/>
              <w:jc w:val="center"/>
              <w:rPr>
                <w:lang w:val="es-MX"/>
              </w:rPr>
            </w:pPr>
            <w:r>
              <w:rPr>
                <w:lang w:val="es-MX"/>
              </w:rPr>
              <w:t>1.8845</w:t>
            </w:r>
          </w:p>
        </w:tc>
        <w:tc>
          <w:tcPr>
            <w:tcW w:w="384" w:type="dxa"/>
            <w:tcBorders>
              <w:top w:val="nil"/>
              <w:left w:val="nil"/>
              <w:bottom w:val="nil"/>
              <w:right w:val="nil"/>
            </w:tcBorders>
            <w:shd w:val="clear" w:color="auto" w:fill="FFFFFF"/>
          </w:tcPr>
          <w:p w14:paraId="30D2E561" w14:textId="77777777" w:rsidR="00DD4AF8" w:rsidRDefault="00DD4AF8">
            <w:pPr>
              <w:pStyle w:val="CETBodytext"/>
              <w:jc w:val="center"/>
              <w:rPr>
                <w:lang w:val="es-MX"/>
              </w:rPr>
            </w:pPr>
          </w:p>
        </w:tc>
        <w:tc>
          <w:tcPr>
            <w:tcW w:w="1417" w:type="dxa"/>
            <w:tcBorders>
              <w:top w:val="nil"/>
              <w:left w:val="nil"/>
              <w:bottom w:val="nil"/>
              <w:right w:val="nil"/>
            </w:tcBorders>
            <w:shd w:val="clear" w:color="auto" w:fill="FFFFFF"/>
            <w:hideMark/>
          </w:tcPr>
          <w:p w14:paraId="0577BD72" w14:textId="7F6DC2B0" w:rsidR="00DD4AF8" w:rsidRDefault="00DD4AF8">
            <w:pPr>
              <w:pStyle w:val="CETBodytext"/>
              <w:jc w:val="center"/>
              <w:rPr>
                <w:lang w:val="es-MX"/>
              </w:rPr>
            </w:pPr>
            <w:r>
              <w:rPr>
                <w:lang w:val="es-MX"/>
              </w:rPr>
              <w:t>-0.8845</w:t>
            </w:r>
          </w:p>
        </w:tc>
        <w:tc>
          <w:tcPr>
            <w:tcW w:w="1418" w:type="dxa"/>
            <w:tcBorders>
              <w:top w:val="nil"/>
              <w:left w:val="nil"/>
              <w:bottom w:val="nil"/>
              <w:right w:val="nil"/>
            </w:tcBorders>
            <w:shd w:val="clear" w:color="auto" w:fill="auto"/>
            <w:hideMark/>
          </w:tcPr>
          <w:p w14:paraId="5DAB824C" w14:textId="77777777" w:rsidR="00DD4AF8" w:rsidRDefault="00DD4AF8">
            <w:pPr>
              <w:pStyle w:val="CETBodytext"/>
              <w:ind w:right="-1"/>
              <w:jc w:val="center"/>
              <w:rPr>
                <w:rFonts w:cs="Arial"/>
                <w:szCs w:val="18"/>
                <w:lang w:val="es-MX"/>
              </w:rPr>
            </w:pPr>
            <w:r>
              <w:rPr>
                <w:rFonts w:cs="Arial"/>
                <w:szCs w:val="18"/>
                <w:lang w:val="es-MX"/>
              </w:rPr>
              <w:t>-0.8871</w:t>
            </w:r>
          </w:p>
        </w:tc>
        <w:tc>
          <w:tcPr>
            <w:tcW w:w="1402" w:type="dxa"/>
            <w:tcBorders>
              <w:top w:val="nil"/>
              <w:left w:val="nil"/>
              <w:bottom w:val="nil"/>
              <w:right w:val="nil"/>
            </w:tcBorders>
            <w:shd w:val="clear" w:color="auto" w:fill="auto"/>
            <w:hideMark/>
          </w:tcPr>
          <w:p w14:paraId="17B28D2E" w14:textId="77777777" w:rsidR="00DD4AF8" w:rsidRPr="00373FC8" w:rsidRDefault="00DD4AF8">
            <w:pPr>
              <w:pStyle w:val="CETBodytext"/>
              <w:ind w:right="-1"/>
              <w:jc w:val="center"/>
              <w:rPr>
                <w:rFonts w:cs="Arial"/>
                <w:b/>
                <w:szCs w:val="18"/>
                <w:lang w:val="es-MX"/>
              </w:rPr>
            </w:pPr>
            <w:r w:rsidRPr="00373FC8">
              <w:rPr>
                <w:rFonts w:cs="Arial"/>
                <w:b/>
                <w:szCs w:val="18"/>
                <w:lang w:val="es-MX"/>
              </w:rPr>
              <w:t>1.8871</w:t>
            </w:r>
          </w:p>
        </w:tc>
      </w:tr>
      <w:tr w:rsidR="00DD4AF8" w14:paraId="114AFAF3" w14:textId="77777777" w:rsidTr="00373FC8">
        <w:trPr>
          <w:trHeight w:val="271"/>
        </w:trPr>
        <w:tc>
          <w:tcPr>
            <w:tcW w:w="1155" w:type="dxa"/>
            <w:tcBorders>
              <w:top w:val="nil"/>
              <w:left w:val="nil"/>
              <w:bottom w:val="single" w:sz="12" w:space="0" w:color="008000"/>
              <w:right w:val="nil"/>
            </w:tcBorders>
            <w:shd w:val="clear" w:color="auto" w:fill="FFFFFF"/>
            <w:hideMark/>
          </w:tcPr>
          <w:p w14:paraId="7CB53175" w14:textId="54347E24" w:rsidR="00DD4AF8" w:rsidRDefault="00DD4AF8" w:rsidP="00DD4AF8">
            <w:pPr>
              <w:pStyle w:val="CETBodytext"/>
              <w:ind w:right="-1"/>
              <w:jc w:val="center"/>
              <w:rPr>
                <w:rFonts w:cs="Arial"/>
                <w:szCs w:val="18"/>
                <w:lang w:val="en-GB"/>
              </w:rPr>
            </w:pPr>
            <w:r>
              <w:rPr>
                <w:rFonts w:cs="Arial"/>
                <w:szCs w:val="18"/>
                <w:lang w:val="en-GB"/>
              </w:rPr>
              <w:t>Q</w:t>
            </w:r>
            <w:r w:rsidRPr="00DD4AF8">
              <w:rPr>
                <w:rFonts w:cs="Arial"/>
                <w:szCs w:val="18"/>
                <w:vertAlign w:val="subscript"/>
                <w:lang w:val="en-GB"/>
              </w:rPr>
              <w:t>R</w:t>
            </w:r>
          </w:p>
        </w:tc>
        <w:tc>
          <w:tcPr>
            <w:tcW w:w="1155" w:type="dxa"/>
            <w:tcBorders>
              <w:top w:val="nil"/>
              <w:left w:val="nil"/>
              <w:bottom w:val="single" w:sz="12" w:space="0" w:color="008000"/>
              <w:right w:val="nil"/>
            </w:tcBorders>
            <w:shd w:val="clear" w:color="auto" w:fill="FFFFFF"/>
            <w:hideMark/>
          </w:tcPr>
          <w:p w14:paraId="4E3743A6" w14:textId="77777777" w:rsidR="00DD4AF8" w:rsidRDefault="00DD4AF8">
            <w:pPr>
              <w:pStyle w:val="CETBodytext"/>
              <w:ind w:right="-1"/>
              <w:jc w:val="center"/>
              <w:rPr>
                <w:rFonts w:cs="Arial"/>
                <w:szCs w:val="18"/>
                <w:lang w:val="es-MX"/>
              </w:rPr>
            </w:pPr>
            <w:r>
              <w:rPr>
                <w:rFonts w:cs="Arial"/>
                <w:szCs w:val="18"/>
                <w:lang w:val="es-MX"/>
              </w:rPr>
              <w:t>-0.8845</w:t>
            </w:r>
          </w:p>
        </w:tc>
        <w:tc>
          <w:tcPr>
            <w:tcW w:w="384" w:type="dxa"/>
            <w:tcBorders>
              <w:top w:val="nil"/>
              <w:left w:val="nil"/>
              <w:bottom w:val="single" w:sz="12" w:space="0" w:color="008000"/>
              <w:right w:val="nil"/>
            </w:tcBorders>
            <w:shd w:val="clear" w:color="auto" w:fill="FFFFFF"/>
          </w:tcPr>
          <w:p w14:paraId="688F529C" w14:textId="77777777" w:rsidR="00DD4AF8" w:rsidRDefault="00DD4AF8">
            <w:pPr>
              <w:pStyle w:val="CETBodytext"/>
              <w:ind w:right="-1"/>
              <w:jc w:val="center"/>
              <w:rPr>
                <w:rFonts w:cs="Arial"/>
                <w:szCs w:val="18"/>
                <w:lang w:val="es-MX"/>
              </w:rPr>
            </w:pPr>
          </w:p>
        </w:tc>
        <w:tc>
          <w:tcPr>
            <w:tcW w:w="1417" w:type="dxa"/>
            <w:tcBorders>
              <w:top w:val="nil"/>
              <w:left w:val="nil"/>
              <w:bottom w:val="single" w:sz="12" w:space="0" w:color="008000"/>
              <w:right w:val="nil"/>
            </w:tcBorders>
            <w:shd w:val="clear" w:color="auto" w:fill="FFFFFF"/>
            <w:hideMark/>
          </w:tcPr>
          <w:p w14:paraId="392B11BE" w14:textId="25B6956E" w:rsidR="00DD4AF8" w:rsidRDefault="00DD4AF8">
            <w:pPr>
              <w:pStyle w:val="CETBodytext"/>
              <w:ind w:right="-1"/>
              <w:jc w:val="center"/>
              <w:rPr>
                <w:rFonts w:cs="Arial"/>
                <w:szCs w:val="18"/>
                <w:lang w:val="es-MX"/>
              </w:rPr>
            </w:pPr>
            <w:r>
              <w:rPr>
                <w:rFonts w:cs="Arial"/>
                <w:szCs w:val="18"/>
                <w:lang w:val="es-MX"/>
              </w:rPr>
              <w:t>1.8845</w:t>
            </w:r>
          </w:p>
        </w:tc>
        <w:tc>
          <w:tcPr>
            <w:tcW w:w="1418" w:type="dxa"/>
            <w:tcBorders>
              <w:top w:val="nil"/>
              <w:left w:val="nil"/>
              <w:bottom w:val="single" w:sz="12" w:space="0" w:color="008000"/>
              <w:right w:val="nil"/>
            </w:tcBorders>
            <w:shd w:val="clear" w:color="auto" w:fill="auto"/>
            <w:hideMark/>
          </w:tcPr>
          <w:p w14:paraId="44548914" w14:textId="77777777" w:rsidR="00DD4AF8" w:rsidRPr="00373FC8" w:rsidRDefault="00DD4AF8">
            <w:pPr>
              <w:pStyle w:val="CETBodytext"/>
              <w:ind w:right="-1"/>
              <w:jc w:val="center"/>
              <w:rPr>
                <w:rFonts w:cs="Arial"/>
                <w:b/>
                <w:szCs w:val="18"/>
                <w:lang w:val="es-MX"/>
              </w:rPr>
            </w:pPr>
            <w:r w:rsidRPr="00373FC8">
              <w:rPr>
                <w:rFonts w:cs="Arial"/>
                <w:b/>
                <w:szCs w:val="18"/>
                <w:lang w:val="es-MX"/>
              </w:rPr>
              <w:t>1.8871</w:t>
            </w:r>
          </w:p>
        </w:tc>
        <w:tc>
          <w:tcPr>
            <w:tcW w:w="1402" w:type="dxa"/>
            <w:tcBorders>
              <w:top w:val="nil"/>
              <w:left w:val="nil"/>
              <w:bottom w:val="single" w:sz="12" w:space="0" w:color="008000"/>
              <w:right w:val="nil"/>
            </w:tcBorders>
            <w:shd w:val="clear" w:color="auto" w:fill="auto"/>
            <w:hideMark/>
          </w:tcPr>
          <w:p w14:paraId="7A1BA30C" w14:textId="77777777" w:rsidR="00DD4AF8" w:rsidRDefault="00DD4AF8">
            <w:pPr>
              <w:pStyle w:val="CETBodytext"/>
              <w:ind w:right="-1"/>
              <w:jc w:val="center"/>
              <w:rPr>
                <w:rFonts w:cs="Arial"/>
                <w:szCs w:val="18"/>
                <w:lang w:val="es-MX"/>
              </w:rPr>
            </w:pPr>
            <w:r>
              <w:rPr>
                <w:rFonts w:cs="Arial"/>
                <w:szCs w:val="18"/>
                <w:lang w:val="es-MX"/>
              </w:rPr>
              <w:t>-0.8871</w:t>
            </w:r>
          </w:p>
        </w:tc>
      </w:tr>
    </w:tbl>
    <w:p w14:paraId="0489EBDC" w14:textId="77777777" w:rsidR="00BD4942" w:rsidRDefault="00BD4942" w:rsidP="00BD4942">
      <w:pPr>
        <w:rPr>
          <w:rFonts w:eastAsia="Calibri" w:cs="Arial"/>
          <w:szCs w:val="18"/>
        </w:rPr>
      </w:pPr>
    </w:p>
    <w:p w14:paraId="3A2A1783" w14:textId="5C2B20DD" w:rsidR="00123C60" w:rsidRDefault="00BD4942" w:rsidP="00123C60">
      <w:pPr>
        <w:pStyle w:val="Prrafodelista"/>
        <w:ind w:left="0"/>
        <w:rPr>
          <w:rFonts w:cs="Arial"/>
          <w:szCs w:val="18"/>
          <w:lang w:val="en-US"/>
        </w:rPr>
      </w:pPr>
      <w:r>
        <w:rPr>
          <w:rFonts w:cs="Arial"/>
          <w:szCs w:val="18"/>
          <w:lang w:val="en-US"/>
        </w:rPr>
        <w:t>These results indicate that if impurities</w:t>
      </w:r>
      <w:r w:rsidR="00E25185">
        <w:rPr>
          <w:rFonts w:cs="Arial"/>
          <w:szCs w:val="18"/>
          <w:lang w:val="en-US"/>
        </w:rPr>
        <w:t xml:space="preserve"> were controlled,</w:t>
      </w:r>
      <w:r>
        <w:rPr>
          <w:rFonts w:cs="Arial"/>
          <w:szCs w:val="18"/>
          <w:lang w:val="en-US"/>
        </w:rPr>
        <w:t xml:space="preserve"> the control loops for the preconcentrati</w:t>
      </w:r>
      <w:r w:rsidR="00FB4DA2">
        <w:rPr>
          <w:rFonts w:cs="Arial"/>
          <w:szCs w:val="18"/>
          <w:lang w:val="en-US"/>
        </w:rPr>
        <w:t>on</w:t>
      </w:r>
      <w:r>
        <w:rPr>
          <w:rFonts w:cs="Arial"/>
          <w:szCs w:val="18"/>
          <w:lang w:val="en-US"/>
        </w:rPr>
        <w:t xml:space="preserve"> column are </w:t>
      </w:r>
      <w:r w:rsidR="00727D53">
        <w:rPr>
          <w:rFonts w:eastAsia="Calibri" w:cs="Arial"/>
          <w:szCs w:val="18"/>
        </w:rPr>
        <w:t>(R</w:t>
      </w:r>
      <w:r w:rsidR="00DD4AF8">
        <w:rPr>
          <w:rFonts w:eastAsia="Calibri" w:cs="Arial"/>
          <w:szCs w:val="18"/>
        </w:rPr>
        <w:t>R</w:t>
      </w:r>
      <w:r w:rsidR="00727D53">
        <w:rPr>
          <w:rFonts w:eastAsia="Calibri" w:cs="Arial"/>
          <w:szCs w:val="18"/>
        </w:rPr>
        <w:t>,</w:t>
      </w:r>
      <w:r w:rsidR="00DD4AF8">
        <w:rPr>
          <w:rFonts w:eastAsia="Calibri" w:cs="Arial"/>
          <w:szCs w:val="18"/>
        </w:rPr>
        <w:t xml:space="preserve"> </w:t>
      </w:r>
      <w:proofErr w:type="spellStart"/>
      <w:r w:rsidR="00DD4AF8">
        <w:rPr>
          <w:rFonts w:eastAsia="Calibri" w:cs="Arial"/>
          <w:szCs w:val="18"/>
        </w:rPr>
        <w:t>x</w:t>
      </w:r>
      <w:r w:rsidR="00DD4AF8" w:rsidRPr="00DD4AF8">
        <w:rPr>
          <w:rFonts w:eastAsia="Calibri" w:cs="Arial"/>
          <w:szCs w:val="18"/>
          <w:vertAlign w:val="subscript"/>
        </w:rPr>
        <w:t>Dwater</w:t>
      </w:r>
      <w:proofErr w:type="spellEnd"/>
      <w:r w:rsidR="00A854B8">
        <w:rPr>
          <w:rFonts w:eastAsia="Calibri" w:cs="Arial"/>
          <w:szCs w:val="18"/>
        </w:rPr>
        <w:t>) and</w:t>
      </w:r>
      <w:r>
        <w:rPr>
          <w:rFonts w:eastAsia="Calibri" w:cs="Arial"/>
          <w:szCs w:val="18"/>
        </w:rPr>
        <w:t xml:space="preserve"> (Q</w:t>
      </w:r>
      <w:r>
        <w:rPr>
          <w:rFonts w:eastAsia="Calibri" w:cs="Arial"/>
          <w:szCs w:val="18"/>
          <w:vertAlign w:val="subscript"/>
        </w:rPr>
        <w:t>R</w:t>
      </w:r>
      <w:r w:rsidR="00727D53">
        <w:rPr>
          <w:rFonts w:eastAsia="Calibri" w:cs="Arial"/>
          <w:szCs w:val="18"/>
        </w:rPr>
        <w:t>,</w:t>
      </w:r>
      <w:r w:rsidR="00DD4AF8">
        <w:rPr>
          <w:rFonts w:eastAsia="Calibri" w:cs="Arial"/>
          <w:szCs w:val="18"/>
        </w:rPr>
        <w:t xml:space="preserve"> </w:t>
      </w:r>
      <w:proofErr w:type="spellStart"/>
      <w:r w:rsidR="00DD4AF8">
        <w:rPr>
          <w:rFonts w:eastAsia="Calibri" w:cs="Arial"/>
          <w:szCs w:val="18"/>
        </w:rPr>
        <w:t>x</w:t>
      </w:r>
      <w:r w:rsidR="00DD4AF8" w:rsidRPr="00DD4AF8">
        <w:rPr>
          <w:rFonts w:eastAsia="Calibri" w:cs="Arial"/>
          <w:szCs w:val="18"/>
          <w:vertAlign w:val="subscript"/>
        </w:rPr>
        <w:t>BEtOH</w:t>
      </w:r>
      <w:proofErr w:type="spellEnd"/>
      <w:r>
        <w:rPr>
          <w:rFonts w:eastAsia="Calibri" w:cs="Arial"/>
          <w:szCs w:val="18"/>
        </w:rPr>
        <w:t xml:space="preserve">), for the </w:t>
      </w:r>
      <w:r w:rsidR="00727D53">
        <w:rPr>
          <w:rFonts w:eastAsia="Calibri" w:cs="Arial"/>
          <w:szCs w:val="18"/>
        </w:rPr>
        <w:t xml:space="preserve">dehydration </w:t>
      </w:r>
      <w:r>
        <w:rPr>
          <w:rFonts w:eastAsia="Calibri" w:cs="Arial"/>
          <w:szCs w:val="18"/>
        </w:rPr>
        <w:t>column are (</w:t>
      </w:r>
      <w:r w:rsidR="00DD4AF8">
        <w:rPr>
          <w:rFonts w:eastAsia="Calibri" w:cs="Arial"/>
          <w:szCs w:val="18"/>
        </w:rPr>
        <w:t>RR</w:t>
      </w:r>
      <w:r w:rsidR="00727D53">
        <w:rPr>
          <w:rFonts w:eastAsia="Calibri" w:cs="Arial"/>
          <w:szCs w:val="18"/>
        </w:rPr>
        <w:t>,</w:t>
      </w:r>
      <w:r w:rsidR="00DD4AF8">
        <w:rPr>
          <w:rFonts w:eastAsia="Calibri" w:cs="Arial"/>
          <w:szCs w:val="18"/>
        </w:rPr>
        <w:t xml:space="preserve"> </w:t>
      </w:r>
      <w:proofErr w:type="spellStart"/>
      <w:r w:rsidR="00DD4AF8">
        <w:rPr>
          <w:rFonts w:eastAsia="Calibri" w:cs="Arial"/>
          <w:szCs w:val="18"/>
        </w:rPr>
        <w:t>x</w:t>
      </w:r>
      <w:r w:rsidR="00DD4AF8" w:rsidRPr="00DD4AF8">
        <w:rPr>
          <w:rFonts w:eastAsia="Calibri" w:cs="Arial"/>
          <w:szCs w:val="18"/>
          <w:vertAlign w:val="subscript"/>
        </w:rPr>
        <w:t>Dwater</w:t>
      </w:r>
      <w:proofErr w:type="spellEnd"/>
      <w:r w:rsidR="00A854B8">
        <w:rPr>
          <w:rFonts w:eastAsia="Calibri" w:cs="Arial"/>
          <w:szCs w:val="18"/>
        </w:rPr>
        <w:t>) and</w:t>
      </w:r>
      <w:r>
        <w:rPr>
          <w:rFonts w:eastAsia="Calibri" w:cs="Arial"/>
          <w:szCs w:val="18"/>
        </w:rPr>
        <w:t xml:space="preserve"> (Q</w:t>
      </w:r>
      <w:r>
        <w:rPr>
          <w:rFonts w:eastAsia="Calibri" w:cs="Arial"/>
          <w:szCs w:val="18"/>
          <w:vertAlign w:val="subscript"/>
        </w:rPr>
        <w:t>R</w:t>
      </w:r>
      <w:r w:rsidR="00727D53">
        <w:rPr>
          <w:rFonts w:eastAsia="Calibri" w:cs="Arial"/>
          <w:szCs w:val="18"/>
        </w:rPr>
        <w:t>,</w:t>
      </w:r>
      <w:r w:rsidR="00DD4AF8">
        <w:rPr>
          <w:rFonts w:eastAsia="Calibri" w:cs="Arial"/>
          <w:szCs w:val="18"/>
        </w:rPr>
        <w:t xml:space="preserve"> </w:t>
      </w:r>
      <w:proofErr w:type="spellStart"/>
      <w:r w:rsidR="00DD4AF8">
        <w:rPr>
          <w:rFonts w:eastAsia="Calibri" w:cs="Arial"/>
          <w:szCs w:val="18"/>
        </w:rPr>
        <w:t>x</w:t>
      </w:r>
      <w:r w:rsidR="00DD4AF8" w:rsidRPr="00DD4AF8">
        <w:rPr>
          <w:rFonts w:eastAsia="Calibri" w:cs="Arial"/>
          <w:szCs w:val="18"/>
          <w:vertAlign w:val="subscript"/>
        </w:rPr>
        <w:t>BEtOH</w:t>
      </w:r>
      <w:proofErr w:type="spellEnd"/>
      <w:r w:rsidR="00DD4AF8">
        <w:rPr>
          <w:rFonts w:eastAsia="Calibri" w:cs="Arial"/>
          <w:szCs w:val="18"/>
        </w:rPr>
        <w:t xml:space="preserve">), </w:t>
      </w:r>
      <w:r>
        <w:rPr>
          <w:rFonts w:eastAsia="Calibri" w:cs="Arial"/>
          <w:szCs w:val="18"/>
        </w:rPr>
        <w:t>and for the solvent recovery column are (R</w:t>
      </w:r>
      <w:r w:rsidR="00DD4AF8">
        <w:rPr>
          <w:rFonts w:eastAsia="Calibri" w:cs="Arial"/>
          <w:szCs w:val="18"/>
        </w:rPr>
        <w:t>R</w:t>
      </w:r>
      <w:r w:rsidR="00727D53">
        <w:rPr>
          <w:rFonts w:eastAsia="Calibri" w:cs="Arial"/>
          <w:szCs w:val="18"/>
        </w:rPr>
        <w:t xml:space="preserve">, </w:t>
      </w:r>
      <w:proofErr w:type="spellStart"/>
      <w:r w:rsidR="00DD4AF8">
        <w:rPr>
          <w:rFonts w:eastAsia="Calibri" w:cs="Arial"/>
          <w:szCs w:val="18"/>
        </w:rPr>
        <w:t>x</w:t>
      </w:r>
      <w:r w:rsidR="00DD4AF8" w:rsidRPr="00DD4AF8">
        <w:rPr>
          <w:rFonts w:eastAsia="Calibri" w:cs="Arial"/>
          <w:szCs w:val="18"/>
          <w:vertAlign w:val="subscript"/>
        </w:rPr>
        <w:t>Dglycerol</w:t>
      </w:r>
      <w:proofErr w:type="spellEnd"/>
      <w:r w:rsidR="00A854B8">
        <w:rPr>
          <w:rFonts w:eastAsia="Calibri" w:cs="Arial"/>
          <w:szCs w:val="18"/>
        </w:rPr>
        <w:t>) and</w:t>
      </w:r>
      <w:r>
        <w:rPr>
          <w:rFonts w:eastAsia="Calibri" w:cs="Arial"/>
          <w:szCs w:val="18"/>
        </w:rPr>
        <w:t xml:space="preserve"> (Q</w:t>
      </w:r>
      <w:r>
        <w:rPr>
          <w:rFonts w:eastAsia="Calibri" w:cs="Arial"/>
          <w:szCs w:val="18"/>
          <w:vertAlign w:val="subscript"/>
        </w:rPr>
        <w:t>R</w:t>
      </w:r>
      <w:r w:rsidR="00727D53">
        <w:rPr>
          <w:rFonts w:eastAsia="Calibri" w:cs="Arial"/>
          <w:szCs w:val="18"/>
        </w:rPr>
        <w:t>,</w:t>
      </w:r>
      <w:r w:rsidR="00DD4AF8">
        <w:rPr>
          <w:rFonts w:eastAsia="Calibri" w:cs="Arial"/>
          <w:szCs w:val="18"/>
        </w:rPr>
        <w:t xml:space="preserve"> </w:t>
      </w:r>
      <w:proofErr w:type="spellStart"/>
      <w:r w:rsidR="00DD4AF8">
        <w:rPr>
          <w:rFonts w:eastAsia="Calibri" w:cs="Arial"/>
          <w:szCs w:val="18"/>
        </w:rPr>
        <w:t>x</w:t>
      </w:r>
      <w:r w:rsidR="00DD4AF8" w:rsidRPr="00DD4AF8">
        <w:rPr>
          <w:rFonts w:eastAsia="Calibri" w:cs="Arial"/>
          <w:szCs w:val="18"/>
          <w:vertAlign w:val="subscript"/>
        </w:rPr>
        <w:t>Bwater</w:t>
      </w:r>
      <w:proofErr w:type="spellEnd"/>
      <w:r>
        <w:rPr>
          <w:rFonts w:eastAsia="Calibri" w:cs="Arial"/>
          <w:szCs w:val="18"/>
        </w:rPr>
        <w:t>).</w:t>
      </w:r>
      <w:r>
        <w:rPr>
          <w:rFonts w:cs="Arial"/>
          <w:szCs w:val="18"/>
          <w:lang w:val="en-US"/>
        </w:rPr>
        <w:t xml:space="preserve"> </w:t>
      </w:r>
      <w:r w:rsidR="00E25185">
        <w:rPr>
          <w:rFonts w:eastAsia="Calibri" w:cs="Arial"/>
          <w:szCs w:val="18"/>
        </w:rPr>
        <w:t>If purity were</w:t>
      </w:r>
      <w:r>
        <w:rPr>
          <w:rFonts w:eastAsia="Calibri" w:cs="Arial"/>
          <w:szCs w:val="18"/>
        </w:rPr>
        <w:t xml:space="preserve"> controlled, the control loops are as follows</w:t>
      </w:r>
      <w:r w:rsidR="00E25185">
        <w:rPr>
          <w:rFonts w:eastAsia="Calibri" w:cs="Arial"/>
          <w:szCs w:val="18"/>
        </w:rPr>
        <w:t>:</w:t>
      </w:r>
      <w:r w:rsidR="00727D53">
        <w:rPr>
          <w:rFonts w:eastAsia="Calibri" w:cs="Arial"/>
          <w:szCs w:val="18"/>
        </w:rPr>
        <w:t xml:space="preserve"> for the preconcentrator are (R</w:t>
      </w:r>
      <w:r w:rsidR="00DD4AF8">
        <w:rPr>
          <w:rFonts w:eastAsia="Calibri" w:cs="Arial"/>
          <w:szCs w:val="18"/>
        </w:rPr>
        <w:t>R</w:t>
      </w:r>
      <w:r w:rsidR="00727D53">
        <w:rPr>
          <w:rFonts w:eastAsia="Calibri" w:cs="Arial"/>
          <w:szCs w:val="18"/>
        </w:rPr>
        <w:t>,</w:t>
      </w:r>
      <w:r w:rsidR="00DD4AF8">
        <w:rPr>
          <w:rFonts w:eastAsia="Calibri" w:cs="Arial"/>
          <w:szCs w:val="18"/>
        </w:rPr>
        <w:t xml:space="preserve"> </w:t>
      </w:r>
      <w:proofErr w:type="spellStart"/>
      <w:r w:rsidR="00DD4AF8">
        <w:rPr>
          <w:rFonts w:eastAsia="Calibri" w:cs="Arial"/>
          <w:szCs w:val="18"/>
        </w:rPr>
        <w:t>x</w:t>
      </w:r>
      <w:r w:rsidR="00DD4AF8">
        <w:rPr>
          <w:rFonts w:eastAsia="Calibri" w:cs="Arial"/>
          <w:szCs w:val="18"/>
          <w:vertAlign w:val="subscript"/>
        </w:rPr>
        <w:t>D</w:t>
      </w:r>
      <w:r w:rsidR="00DD4AF8" w:rsidRPr="00DD4AF8">
        <w:rPr>
          <w:rFonts w:eastAsia="Calibri" w:cs="Arial"/>
          <w:szCs w:val="18"/>
          <w:vertAlign w:val="subscript"/>
        </w:rPr>
        <w:t>EtOH</w:t>
      </w:r>
      <w:proofErr w:type="spellEnd"/>
      <w:r w:rsidR="00F55375">
        <w:rPr>
          <w:rFonts w:eastAsia="Calibri" w:cs="Arial"/>
        </w:rPr>
        <w:t>)</w:t>
      </w:r>
      <w:r w:rsidR="00F55375">
        <w:rPr>
          <w:rFonts w:eastAsia="Calibri" w:cs="Arial"/>
          <w:szCs w:val="18"/>
        </w:rPr>
        <w:t xml:space="preserve"> and</w:t>
      </w:r>
      <w:r>
        <w:rPr>
          <w:rFonts w:eastAsia="Calibri" w:cs="Arial"/>
          <w:szCs w:val="18"/>
        </w:rPr>
        <w:t xml:space="preserve"> (Q</w:t>
      </w:r>
      <w:r>
        <w:rPr>
          <w:rFonts w:eastAsia="Calibri" w:cs="Arial"/>
          <w:szCs w:val="18"/>
          <w:vertAlign w:val="subscript"/>
        </w:rPr>
        <w:t>R</w:t>
      </w:r>
      <w:r w:rsidR="00727D53">
        <w:rPr>
          <w:rFonts w:eastAsia="Calibri" w:cs="Arial"/>
          <w:szCs w:val="18"/>
        </w:rPr>
        <w:t>,</w:t>
      </w:r>
      <w:r w:rsidR="00DD4AF8">
        <w:rPr>
          <w:rFonts w:eastAsia="Calibri" w:cs="Arial"/>
          <w:szCs w:val="18"/>
        </w:rPr>
        <w:t xml:space="preserve"> </w:t>
      </w:r>
      <w:proofErr w:type="spellStart"/>
      <w:r w:rsidR="00DD4AF8">
        <w:rPr>
          <w:rFonts w:eastAsia="Calibri" w:cs="Arial"/>
          <w:szCs w:val="18"/>
        </w:rPr>
        <w:t>x</w:t>
      </w:r>
      <w:r w:rsidR="00DD4AF8" w:rsidRPr="00DD4AF8">
        <w:rPr>
          <w:rFonts w:eastAsia="Calibri" w:cs="Arial"/>
          <w:szCs w:val="18"/>
          <w:vertAlign w:val="subscript"/>
        </w:rPr>
        <w:t>Bwater</w:t>
      </w:r>
      <w:proofErr w:type="spellEnd"/>
      <w:r>
        <w:rPr>
          <w:rFonts w:eastAsia="Calibri" w:cs="Arial"/>
          <w:szCs w:val="18"/>
        </w:rPr>
        <w:t>), for the extractive column are</w:t>
      </w:r>
      <w:r w:rsidR="00DD4AF8">
        <w:rPr>
          <w:rFonts w:eastAsia="Calibri" w:cs="Arial"/>
          <w:szCs w:val="18"/>
        </w:rPr>
        <w:t xml:space="preserve"> (RR, </w:t>
      </w:r>
      <w:proofErr w:type="spellStart"/>
      <w:r w:rsidR="00DD4AF8">
        <w:rPr>
          <w:rFonts w:eastAsia="Calibri" w:cs="Arial"/>
          <w:szCs w:val="18"/>
        </w:rPr>
        <w:t>x</w:t>
      </w:r>
      <w:r w:rsidR="00DD4AF8">
        <w:rPr>
          <w:rFonts w:eastAsia="Calibri" w:cs="Arial"/>
          <w:szCs w:val="18"/>
          <w:vertAlign w:val="subscript"/>
        </w:rPr>
        <w:t>D</w:t>
      </w:r>
      <w:r w:rsidR="00DD4AF8" w:rsidRPr="00DD4AF8">
        <w:rPr>
          <w:rFonts w:eastAsia="Calibri" w:cs="Arial"/>
          <w:szCs w:val="18"/>
          <w:vertAlign w:val="subscript"/>
        </w:rPr>
        <w:t>EtOH</w:t>
      </w:r>
      <w:proofErr w:type="spellEnd"/>
      <w:r w:rsidR="00DD4AF8">
        <w:rPr>
          <w:rFonts w:eastAsia="Calibri" w:cs="Arial"/>
        </w:rPr>
        <w:t>)</w:t>
      </w:r>
      <w:r>
        <w:rPr>
          <w:rFonts w:eastAsia="Calibri" w:cs="Arial"/>
          <w:szCs w:val="18"/>
        </w:rPr>
        <w:t xml:space="preserve"> </w:t>
      </w:r>
      <w:r w:rsidR="00F55375">
        <w:rPr>
          <w:rFonts w:eastAsia="Calibri" w:cs="Arial"/>
          <w:szCs w:val="18"/>
        </w:rPr>
        <w:t xml:space="preserve">and </w:t>
      </w:r>
      <w:r w:rsidR="00DD4AF8">
        <w:rPr>
          <w:rFonts w:eastAsia="Calibri" w:cs="Arial"/>
          <w:szCs w:val="18"/>
        </w:rPr>
        <w:t>(Q</w:t>
      </w:r>
      <w:r w:rsidR="00DD4AF8">
        <w:rPr>
          <w:rFonts w:eastAsia="Calibri" w:cs="Arial"/>
          <w:szCs w:val="18"/>
          <w:vertAlign w:val="subscript"/>
        </w:rPr>
        <w:t>R</w:t>
      </w:r>
      <w:r w:rsidR="00DD4AF8">
        <w:rPr>
          <w:rFonts w:eastAsia="Calibri" w:cs="Arial"/>
          <w:szCs w:val="18"/>
        </w:rPr>
        <w:t xml:space="preserve">, </w:t>
      </w:r>
      <w:proofErr w:type="spellStart"/>
      <w:r w:rsidR="00DD4AF8">
        <w:rPr>
          <w:rFonts w:eastAsia="Calibri" w:cs="Arial"/>
          <w:szCs w:val="18"/>
        </w:rPr>
        <w:t>x</w:t>
      </w:r>
      <w:r w:rsidR="00DD4AF8" w:rsidRPr="00DD4AF8">
        <w:rPr>
          <w:rFonts w:eastAsia="Calibri" w:cs="Arial"/>
          <w:szCs w:val="18"/>
          <w:vertAlign w:val="subscript"/>
        </w:rPr>
        <w:t>Bwater</w:t>
      </w:r>
      <w:proofErr w:type="spellEnd"/>
      <w:r w:rsidR="00DD4AF8">
        <w:rPr>
          <w:rFonts w:eastAsia="Calibri" w:cs="Arial"/>
          <w:szCs w:val="18"/>
        </w:rPr>
        <w:t xml:space="preserve">), </w:t>
      </w:r>
      <w:r>
        <w:rPr>
          <w:rFonts w:eastAsia="Calibri" w:cs="Arial"/>
          <w:szCs w:val="18"/>
        </w:rPr>
        <w:t>and finally for the solv</w:t>
      </w:r>
      <w:r w:rsidR="00727D53">
        <w:rPr>
          <w:rFonts w:eastAsia="Calibri" w:cs="Arial"/>
          <w:szCs w:val="18"/>
        </w:rPr>
        <w:t>ent recovery column are (R</w:t>
      </w:r>
      <w:r w:rsidR="00DD4AF8">
        <w:rPr>
          <w:rFonts w:eastAsia="Calibri" w:cs="Arial"/>
          <w:szCs w:val="18"/>
        </w:rPr>
        <w:t>R</w:t>
      </w:r>
      <w:r w:rsidR="00727D53">
        <w:rPr>
          <w:rFonts w:eastAsia="Calibri" w:cs="Arial"/>
          <w:szCs w:val="18"/>
        </w:rPr>
        <w:t xml:space="preserve">, </w:t>
      </w:r>
      <w:proofErr w:type="spellStart"/>
      <w:r w:rsidR="00DD4AF8">
        <w:rPr>
          <w:rFonts w:eastAsia="Calibri" w:cs="Arial"/>
          <w:szCs w:val="18"/>
        </w:rPr>
        <w:t>x</w:t>
      </w:r>
      <w:r w:rsidR="00DD4AF8" w:rsidRPr="00DD4AF8">
        <w:rPr>
          <w:rFonts w:eastAsia="Calibri" w:cs="Arial"/>
          <w:szCs w:val="18"/>
          <w:vertAlign w:val="subscript"/>
        </w:rPr>
        <w:t>Dwater</w:t>
      </w:r>
      <w:proofErr w:type="spellEnd"/>
      <w:r w:rsidR="00DD4AF8">
        <w:rPr>
          <w:rFonts w:eastAsia="Calibri" w:cs="Arial"/>
          <w:szCs w:val="18"/>
        </w:rPr>
        <w:t xml:space="preserve">) </w:t>
      </w:r>
      <w:r w:rsidR="00F55375">
        <w:rPr>
          <w:rFonts w:eastAsia="Calibri" w:cs="Arial"/>
          <w:szCs w:val="18"/>
        </w:rPr>
        <w:t>and</w:t>
      </w:r>
      <w:r>
        <w:rPr>
          <w:rFonts w:eastAsia="Calibri" w:cs="Arial"/>
          <w:szCs w:val="18"/>
        </w:rPr>
        <w:t xml:space="preserve"> (Q</w:t>
      </w:r>
      <w:r>
        <w:rPr>
          <w:rFonts w:eastAsia="Calibri" w:cs="Arial"/>
          <w:szCs w:val="18"/>
          <w:vertAlign w:val="subscript"/>
        </w:rPr>
        <w:t>R</w:t>
      </w:r>
      <w:r w:rsidR="00727D53">
        <w:rPr>
          <w:rFonts w:eastAsia="Calibri" w:cs="Arial"/>
          <w:szCs w:val="18"/>
        </w:rPr>
        <w:t xml:space="preserve">, </w:t>
      </w:r>
      <w:proofErr w:type="spellStart"/>
      <w:r w:rsidR="00DD4AF8">
        <w:rPr>
          <w:rFonts w:eastAsia="Calibri" w:cs="Arial"/>
          <w:szCs w:val="18"/>
        </w:rPr>
        <w:t>x</w:t>
      </w:r>
      <w:r w:rsidR="00DD4AF8" w:rsidRPr="00DD4AF8">
        <w:rPr>
          <w:rFonts w:eastAsia="Calibri" w:cs="Arial"/>
          <w:szCs w:val="18"/>
          <w:vertAlign w:val="subscript"/>
        </w:rPr>
        <w:t>Bglycerol</w:t>
      </w:r>
      <w:proofErr w:type="spellEnd"/>
      <w:r>
        <w:rPr>
          <w:rFonts w:eastAsia="Calibri" w:cs="Arial"/>
          <w:szCs w:val="18"/>
        </w:rPr>
        <w:t>).</w:t>
      </w:r>
      <w:r w:rsidR="00342CEE">
        <w:rPr>
          <w:rFonts w:eastAsia="Calibri" w:cs="Arial"/>
          <w:szCs w:val="18"/>
        </w:rPr>
        <w:t xml:space="preserve"> </w:t>
      </w:r>
      <w:r w:rsidR="00D61B2C">
        <w:rPr>
          <w:rFonts w:eastAsia="Calibri" w:cs="Arial"/>
          <w:szCs w:val="18"/>
        </w:rPr>
        <w:t xml:space="preserve">Figure 2 shows the control loops implemented in the process. </w:t>
      </w:r>
      <w:r w:rsidR="00F56677">
        <w:rPr>
          <w:rFonts w:cs="Arial"/>
          <w:szCs w:val="18"/>
          <w:lang w:val="en-US"/>
        </w:rPr>
        <w:t xml:space="preserve">Once the control loops </w:t>
      </w:r>
      <w:r w:rsidR="00054498">
        <w:rPr>
          <w:rFonts w:cs="Arial"/>
          <w:szCs w:val="18"/>
          <w:lang w:val="en-US"/>
        </w:rPr>
        <w:t>were</w:t>
      </w:r>
      <w:r w:rsidR="00F56677">
        <w:rPr>
          <w:rFonts w:cs="Arial"/>
          <w:szCs w:val="18"/>
          <w:lang w:val="en-US"/>
        </w:rPr>
        <w:t xml:space="preserve"> obtained, the controllers for each distillation column were implemented and tuned using </w:t>
      </w:r>
      <w:r w:rsidR="00B07864">
        <w:rPr>
          <w:rFonts w:cs="Arial"/>
          <w:szCs w:val="18"/>
          <w:lang w:val="en-US"/>
        </w:rPr>
        <w:t>stable pole assignment</w:t>
      </w:r>
      <w:r w:rsidR="00EF36F5">
        <w:rPr>
          <w:rFonts w:cs="Arial"/>
          <w:szCs w:val="18"/>
          <w:lang w:val="en-US"/>
        </w:rPr>
        <w:t xml:space="preserve"> technique</w:t>
      </w:r>
      <w:r w:rsidR="00F56677">
        <w:rPr>
          <w:rFonts w:cs="Arial"/>
          <w:szCs w:val="18"/>
          <w:lang w:val="en-US"/>
        </w:rPr>
        <w:t xml:space="preserve">. A damping factor of 0.8412 was used for all cases and </w:t>
      </w:r>
      <w:r w:rsidR="00B07864" w:rsidRPr="00B07864">
        <w:rPr>
          <w:rFonts w:cs="Arial"/>
          <w:szCs w:val="18"/>
          <w:lang w:val="en-US"/>
        </w:rPr>
        <w:t>n</w:t>
      </w:r>
      <w:r w:rsidR="00E25185">
        <w:rPr>
          <w:rFonts w:cs="Arial"/>
          <w:szCs w:val="18"/>
          <w:lang w:val="en-US"/>
        </w:rPr>
        <w:t xml:space="preserve"> </w:t>
      </w:r>
      <w:r w:rsidR="00F56677">
        <w:rPr>
          <w:rFonts w:cs="Arial"/>
          <w:szCs w:val="18"/>
          <w:lang w:val="en-US"/>
        </w:rPr>
        <w:t xml:space="preserve">varied for each controller. </w:t>
      </w:r>
    </w:p>
    <w:p w14:paraId="7BD4C617" w14:textId="77777777" w:rsidR="00D61B2C" w:rsidRDefault="00D61B2C" w:rsidP="00123C60">
      <w:pPr>
        <w:pStyle w:val="Prrafodelista"/>
        <w:ind w:left="0"/>
        <w:rPr>
          <w:rFonts w:cs="Arial"/>
          <w:szCs w:val="18"/>
          <w:lang w:val="en-US"/>
        </w:rPr>
      </w:pPr>
    </w:p>
    <w:p w14:paraId="2CC067D4" w14:textId="66744815" w:rsidR="00D61B2C" w:rsidRDefault="00337E7C" w:rsidP="00123C60">
      <w:pPr>
        <w:pStyle w:val="Prrafodelista"/>
        <w:ind w:left="0"/>
        <w:rPr>
          <w:rFonts w:cs="Arial"/>
          <w:szCs w:val="18"/>
          <w:lang w:val="en-US"/>
        </w:rPr>
      </w:pPr>
      <w:r>
        <w:rPr>
          <w:rFonts w:cs="Arial"/>
          <w:noProof/>
          <w:szCs w:val="18"/>
          <w:lang w:val="es-ES" w:eastAsia="es-ES"/>
        </w:rPr>
        <w:lastRenderedPageBreak/>
        <w:drawing>
          <wp:inline distT="0" distB="0" distL="0" distR="0" wp14:anchorId="5FFF9DC8" wp14:editId="72238777">
            <wp:extent cx="3943350" cy="228783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69788" cy="2303173"/>
                    </a:xfrm>
                    <a:prstGeom prst="rect">
                      <a:avLst/>
                    </a:prstGeom>
                    <a:noFill/>
                    <a:ln>
                      <a:noFill/>
                    </a:ln>
                  </pic:spPr>
                </pic:pic>
              </a:graphicData>
            </a:graphic>
          </wp:inline>
        </w:drawing>
      </w:r>
    </w:p>
    <w:p w14:paraId="6C5BF313" w14:textId="77777777" w:rsidR="00D61B2C" w:rsidRDefault="00D61B2C" w:rsidP="00123C60">
      <w:pPr>
        <w:pStyle w:val="Prrafodelista"/>
        <w:ind w:left="0"/>
        <w:rPr>
          <w:rFonts w:cs="Arial"/>
          <w:szCs w:val="18"/>
          <w:lang w:val="en-US"/>
        </w:rPr>
      </w:pPr>
      <w:r>
        <w:rPr>
          <w:rFonts w:cs="Arial"/>
          <w:i/>
          <w:szCs w:val="18"/>
        </w:rPr>
        <w:t xml:space="preserve">Figure 2: Control Loops for each column.        </w:t>
      </w:r>
    </w:p>
    <w:p w14:paraId="1E890F8C" w14:textId="77777777" w:rsidR="00F56677" w:rsidRDefault="00F56677" w:rsidP="0097493B">
      <w:pPr>
        <w:rPr>
          <w:rFonts w:eastAsia="Calibri" w:cs="Arial"/>
          <w:szCs w:val="18"/>
        </w:rPr>
      </w:pPr>
    </w:p>
    <w:p w14:paraId="0FB5C1F2" w14:textId="49E006B1" w:rsidR="00727D53" w:rsidRDefault="002F6BD4" w:rsidP="002F6BD4">
      <w:pPr>
        <w:pStyle w:val="CETListbullets"/>
        <w:ind w:left="0" w:firstLine="0"/>
      </w:pPr>
      <w:r>
        <w:t xml:space="preserve">To determine the performance of the controllers, a disturbance of </w:t>
      </w:r>
      <w:r w:rsidR="00123C60">
        <w:t>+</w:t>
      </w:r>
      <w:r>
        <w:t>5</w:t>
      </w:r>
      <w:r w:rsidR="00B07864">
        <w:t xml:space="preserve"> </w:t>
      </w:r>
      <w:r>
        <w:t xml:space="preserve">% was </w:t>
      </w:r>
      <w:r w:rsidR="00817082">
        <w:t>applied in the ethanol composition of</w:t>
      </w:r>
      <w:r>
        <w:t xml:space="preserve"> the feed stream to the preconcent</w:t>
      </w:r>
      <w:r w:rsidR="00E25185">
        <w:t>rat</w:t>
      </w:r>
      <w:r w:rsidR="003748C0">
        <w:t>ion</w:t>
      </w:r>
      <w:r w:rsidR="00E25185">
        <w:t xml:space="preserve"> column</w:t>
      </w:r>
      <w:r w:rsidR="00EF36F5">
        <w:t>. I</w:t>
      </w:r>
      <w:r w:rsidR="00E25185">
        <w:t>n F</w:t>
      </w:r>
      <w:r>
        <w:t xml:space="preserve">igures </w:t>
      </w:r>
      <w:r w:rsidR="00D61B2C">
        <w:t>3</w:t>
      </w:r>
      <w:r>
        <w:t>-</w:t>
      </w:r>
      <w:r w:rsidR="00D61B2C">
        <w:t>8</w:t>
      </w:r>
      <w:r>
        <w:t>, it can be observed that the performance of the controller is better when controlling the impurity since the time in which the nominal value is reached is smaller th</w:t>
      </w:r>
      <w:r w:rsidR="00EF36F5">
        <w:t>an when controlling the purity.</w:t>
      </w:r>
      <w:r>
        <w:t xml:space="preserve"> In the case of the </w:t>
      </w:r>
      <w:proofErr w:type="spellStart"/>
      <w:r>
        <w:t>preconcentrat</w:t>
      </w:r>
      <w:r w:rsidR="00DD4AF8">
        <w:t>ion</w:t>
      </w:r>
      <w:proofErr w:type="spellEnd"/>
      <w:r>
        <w:t xml:space="preserve"> column, it can be observed that the control inputs do not change radically when implementing one controller or another. In the case of the extractive column, by not being able to control with the purities, it is concluded that the best option is to control impurities, and this has also meaning in the input variables that it would require a lot of effort to control purity, this could also be observed with the </w:t>
      </w:r>
      <w:r w:rsidR="00B07864" w:rsidRPr="00B07864">
        <w:t>OI</w:t>
      </w:r>
      <w:r>
        <w:t xml:space="preserve">. </w:t>
      </w:r>
    </w:p>
    <w:p w14:paraId="4581A956" w14:textId="1A4A1A11" w:rsidR="00727D53" w:rsidRDefault="00727D53" w:rsidP="002F6BD4">
      <w:pPr>
        <w:pStyle w:val="CETListbullets"/>
        <w:ind w:left="0" w:firstLine="0"/>
      </w:pPr>
      <w:r>
        <w:rPr>
          <w:rFonts w:cs="Arial"/>
          <w:szCs w:val="18"/>
          <w:lang w:val="en-US"/>
        </w:rPr>
        <w:t xml:space="preserve">Something to keep in mind was that for the case of controlling the purities in the extractive column was not achieved to reach the nominal value; even that this was tried for several values of </w:t>
      </w:r>
      <w:r w:rsidRPr="00B07864">
        <w:rPr>
          <w:rFonts w:cs="Arial"/>
          <w:szCs w:val="18"/>
          <w:lang w:val="en-US"/>
        </w:rPr>
        <w:t>n</w:t>
      </w:r>
      <w:r>
        <w:rPr>
          <w:rFonts w:cs="Arial"/>
          <w:szCs w:val="18"/>
          <w:lang w:val="en-US"/>
        </w:rPr>
        <w:t>, resulting easier to control impurities in the distillation process.</w:t>
      </w:r>
    </w:p>
    <w:p w14:paraId="3F71D724" w14:textId="6C279AF8" w:rsidR="00727D53" w:rsidRDefault="002F6BD4" w:rsidP="002F6BD4">
      <w:pPr>
        <w:pStyle w:val="CETListbullets"/>
        <w:ind w:left="0" w:firstLine="0"/>
      </w:pPr>
      <w:r>
        <w:t xml:space="preserve">In the recovery column, </w:t>
      </w:r>
      <w:r w:rsidR="00D61B2C">
        <w:t>the</w:t>
      </w:r>
      <w:r>
        <w:t xml:space="preserve"> reboiler duty is slightly higher when the impurity is controlled for impurity.</w:t>
      </w:r>
      <w:r w:rsidR="00B44E97">
        <w:t xml:space="preserve"> Also, for the RGA, the performance can´t be determined </w:t>
      </w:r>
      <w:r w:rsidR="00F676FB">
        <w:t xml:space="preserve">because the </w:t>
      </w:r>
      <w:r w:rsidR="00DD4AF8">
        <w:t xml:space="preserve">column </w:t>
      </w:r>
      <w:r w:rsidR="00F676FB">
        <w:t>could</w:t>
      </w:r>
      <w:r w:rsidR="00DD4AF8">
        <w:t xml:space="preserve"> no</w:t>
      </w:r>
      <w:r w:rsidR="00F676FB">
        <w:t xml:space="preserve">t be controlled for both the control purities and impurities although the value of n varied. </w:t>
      </w:r>
    </w:p>
    <w:p w14:paraId="17F7985C" w14:textId="4BD81240" w:rsidR="005A2DAB" w:rsidRDefault="00C06C04" w:rsidP="002F6BD4">
      <w:pPr>
        <w:spacing w:line="360" w:lineRule="auto"/>
        <w:rPr>
          <w:rFonts w:eastAsia="Calibri" w:cs="Arial"/>
          <w:szCs w:val="18"/>
        </w:rPr>
      </w:pPr>
      <w:r>
        <w:rPr>
          <w:noProof/>
          <w:lang w:val="es-ES" w:eastAsia="es-ES"/>
        </w:rPr>
        <w:drawing>
          <wp:anchor distT="0" distB="0" distL="114300" distR="114300" simplePos="0" relativeHeight="251658240" behindDoc="0" locked="0" layoutInCell="1" allowOverlap="1" wp14:anchorId="48361344" wp14:editId="5AB3EA29">
            <wp:simplePos x="0" y="0"/>
            <wp:positionH relativeFrom="column">
              <wp:posOffset>2882265</wp:posOffset>
            </wp:positionH>
            <wp:positionV relativeFrom="paragraph">
              <wp:posOffset>26035</wp:posOffset>
            </wp:positionV>
            <wp:extent cx="2404342" cy="1605600"/>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04342" cy="1605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6BD4">
        <w:rPr>
          <w:rFonts w:eastAsia="Calibri" w:cs="Arial"/>
          <w:szCs w:val="18"/>
        </w:rPr>
        <w:t xml:space="preserve"> </w:t>
      </w:r>
      <w:r w:rsidR="002F6BD4">
        <w:rPr>
          <w:noProof/>
          <w:lang w:val="es-ES" w:eastAsia="es-ES"/>
        </w:rPr>
        <w:drawing>
          <wp:inline distT="0" distB="0" distL="0" distR="0" wp14:anchorId="576A8E8E" wp14:editId="4E2D0AF2">
            <wp:extent cx="2476005" cy="160560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6005" cy="1605600"/>
                    </a:xfrm>
                    <a:prstGeom prst="rect">
                      <a:avLst/>
                    </a:prstGeom>
                    <a:noFill/>
                    <a:ln>
                      <a:noFill/>
                    </a:ln>
                  </pic:spPr>
                </pic:pic>
              </a:graphicData>
            </a:graphic>
          </wp:inline>
        </w:drawing>
      </w:r>
      <w:r w:rsidR="005A2DAB">
        <w:rPr>
          <w:rFonts w:eastAsia="Calibri" w:cs="Arial"/>
          <w:szCs w:val="18"/>
        </w:rPr>
        <w:t xml:space="preserve">                       </w:t>
      </w:r>
    </w:p>
    <w:p w14:paraId="4DDC8B19" w14:textId="11F5ABE0" w:rsidR="002F6BD4" w:rsidRDefault="005A2DAB" w:rsidP="002F6BD4">
      <w:pPr>
        <w:spacing w:line="360" w:lineRule="auto"/>
        <w:rPr>
          <w:rFonts w:eastAsia="Calibri" w:cs="Arial"/>
          <w:i/>
          <w:szCs w:val="18"/>
        </w:rPr>
      </w:pPr>
      <w:r>
        <w:rPr>
          <w:rFonts w:eastAsia="Calibri" w:cs="Arial"/>
          <w:szCs w:val="18"/>
        </w:rPr>
        <w:t xml:space="preserve"> </w:t>
      </w:r>
      <w:r w:rsidR="002F6BD4">
        <w:rPr>
          <w:rFonts w:cs="Arial"/>
          <w:i/>
          <w:szCs w:val="18"/>
        </w:rPr>
        <w:t xml:space="preserve">Figure </w:t>
      </w:r>
      <w:r w:rsidR="00D61B2C">
        <w:rPr>
          <w:rFonts w:cs="Arial"/>
          <w:i/>
          <w:szCs w:val="18"/>
        </w:rPr>
        <w:t>3</w:t>
      </w:r>
      <w:r w:rsidR="002F6BD4">
        <w:rPr>
          <w:rFonts w:cs="Arial"/>
          <w:i/>
          <w:szCs w:val="18"/>
        </w:rPr>
        <w:t xml:space="preserve">: Performance of the controller for the PDC        Figure </w:t>
      </w:r>
      <w:r w:rsidR="00D61B2C">
        <w:rPr>
          <w:rFonts w:cs="Arial"/>
          <w:i/>
          <w:szCs w:val="18"/>
        </w:rPr>
        <w:t>4</w:t>
      </w:r>
      <w:r w:rsidR="002F6BD4">
        <w:rPr>
          <w:rFonts w:cs="Arial"/>
          <w:i/>
          <w:szCs w:val="18"/>
        </w:rPr>
        <w:t xml:space="preserve">: Change in </w:t>
      </w:r>
      <w:r w:rsidR="00650A94">
        <w:rPr>
          <w:rFonts w:cs="Arial"/>
          <w:i/>
          <w:szCs w:val="18"/>
        </w:rPr>
        <w:t>the control input</w:t>
      </w:r>
      <w:r w:rsidR="002F6BD4">
        <w:rPr>
          <w:rFonts w:cs="Arial"/>
          <w:i/>
          <w:szCs w:val="18"/>
        </w:rPr>
        <w:t xml:space="preserve"> </w:t>
      </w:r>
      <w:r w:rsidR="00D61B2C">
        <w:rPr>
          <w:rFonts w:cs="Arial"/>
          <w:i/>
          <w:szCs w:val="18"/>
        </w:rPr>
        <w:t>for</w:t>
      </w:r>
      <w:r w:rsidR="002F6BD4">
        <w:rPr>
          <w:rFonts w:cs="Arial"/>
          <w:i/>
          <w:szCs w:val="18"/>
        </w:rPr>
        <w:t xml:space="preserve"> the PDC </w:t>
      </w:r>
    </w:p>
    <w:p w14:paraId="20D1159A" w14:textId="0AA3DA8F" w:rsidR="002F6BD4" w:rsidRDefault="005A2DAB" w:rsidP="002F6BD4">
      <w:pPr>
        <w:spacing w:line="360" w:lineRule="auto"/>
        <w:rPr>
          <w:rFonts w:eastAsia="Calibri" w:cs="Arial"/>
          <w:szCs w:val="18"/>
        </w:rPr>
      </w:pPr>
      <w:r>
        <w:rPr>
          <w:noProof/>
          <w:lang w:val="es-ES" w:eastAsia="es-ES"/>
        </w:rPr>
        <w:drawing>
          <wp:anchor distT="0" distB="0" distL="114300" distR="114300" simplePos="0" relativeHeight="251656192" behindDoc="0" locked="0" layoutInCell="1" allowOverlap="1" wp14:anchorId="22B52210" wp14:editId="7427FA09">
            <wp:simplePos x="0" y="0"/>
            <wp:positionH relativeFrom="column">
              <wp:posOffset>2872740</wp:posOffset>
            </wp:positionH>
            <wp:positionV relativeFrom="paragraph">
              <wp:posOffset>24765</wp:posOffset>
            </wp:positionV>
            <wp:extent cx="2396164" cy="1605600"/>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96164" cy="1605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6BD4">
        <w:rPr>
          <w:noProof/>
          <w:lang w:val="es-ES" w:eastAsia="es-ES"/>
        </w:rPr>
        <w:drawing>
          <wp:inline distT="0" distB="0" distL="0" distR="0" wp14:anchorId="2C805040" wp14:editId="2C195421">
            <wp:extent cx="2457450" cy="1607442"/>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69471" cy="1615305"/>
                    </a:xfrm>
                    <a:prstGeom prst="rect">
                      <a:avLst/>
                    </a:prstGeom>
                    <a:noFill/>
                    <a:ln>
                      <a:noFill/>
                    </a:ln>
                  </pic:spPr>
                </pic:pic>
              </a:graphicData>
            </a:graphic>
          </wp:inline>
        </w:drawing>
      </w:r>
    </w:p>
    <w:p w14:paraId="10366E6B" w14:textId="4CB4E699" w:rsidR="002F6BD4" w:rsidRDefault="002F6BD4" w:rsidP="002F6BD4">
      <w:pPr>
        <w:spacing w:line="360" w:lineRule="auto"/>
        <w:rPr>
          <w:rFonts w:eastAsia="Calibri" w:cs="Arial"/>
          <w:i/>
          <w:szCs w:val="18"/>
        </w:rPr>
      </w:pPr>
      <w:r>
        <w:rPr>
          <w:rFonts w:cs="Arial"/>
          <w:i/>
          <w:szCs w:val="18"/>
        </w:rPr>
        <w:t xml:space="preserve">Figure </w:t>
      </w:r>
      <w:r w:rsidR="00D61B2C">
        <w:rPr>
          <w:rFonts w:cs="Arial"/>
          <w:i/>
          <w:szCs w:val="18"/>
        </w:rPr>
        <w:t>5</w:t>
      </w:r>
      <w:r>
        <w:rPr>
          <w:rFonts w:cs="Arial"/>
          <w:i/>
          <w:szCs w:val="18"/>
        </w:rPr>
        <w:t xml:space="preserve">: Performance of the controller for the </w:t>
      </w:r>
      <w:r w:rsidR="00D61B2C">
        <w:rPr>
          <w:rFonts w:cs="Arial"/>
          <w:i/>
          <w:szCs w:val="18"/>
        </w:rPr>
        <w:t>E</w:t>
      </w:r>
      <w:r>
        <w:rPr>
          <w:rFonts w:cs="Arial"/>
          <w:i/>
          <w:szCs w:val="18"/>
        </w:rPr>
        <w:t>DC        Figure</w:t>
      </w:r>
      <w:r w:rsidR="00D61B2C">
        <w:rPr>
          <w:rFonts w:cs="Arial"/>
          <w:i/>
          <w:szCs w:val="18"/>
        </w:rPr>
        <w:t xml:space="preserve"> 6</w:t>
      </w:r>
      <w:r>
        <w:rPr>
          <w:rFonts w:cs="Arial"/>
          <w:i/>
          <w:szCs w:val="18"/>
        </w:rPr>
        <w:t xml:space="preserve">: Change in the </w:t>
      </w:r>
      <w:r w:rsidR="00650A94">
        <w:rPr>
          <w:rFonts w:cs="Arial"/>
          <w:i/>
          <w:szCs w:val="18"/>
        </w:rPr>
        <w:t>control input</w:t>
      </w:r>
      <w:r>
        <w:rPr>
          <w:rFonts w:cs="Arial"/>
          <w:i/>
          <w:szCs w:val="18"/>
        </w:rPr>
        <w:t xml:space="preserve"> </w:t>
      </w:r>
      <w:r w:rsidR="00D61B2C">
        <w:rPr>
          <w:rFonts w:cs="Arial"/>
          <w:i/>
          <w:szCs w:val="18"/>
        </w:rPr>
        <w:t>for</w:t>
      </w:r>
      <w:r>
        <w:rPr>
          <w:rFonts w:cs="Arial"/>
          <w:i/>
          <w:szCs w:val="18"/>
        </w:rPr>
        <w:t xml:space="preserve"> the </w:t>
      </w:r>
      <w:r w:rsidR="00D61B2C">
        <w:rPr>
          <w:rFonts w:cs="Arial"/>
          <w:i/>
          <w:szCs w:val="18"/>
        </w:rPr>
        <w:t>E</w:t>
      </w:r>
      <w:r>
        <w:rPr>
          <w:rFonts w:cs="Arial"/>
          <w:i/>
          <w:szCs w:val="18"/>
        </w:rPr>
        <w:t xml:space="preserve">DC </w:t>
      </w:r>
    </w:p>
    <w:p w14:paraId="1336BE90" w14:textId="5A87DBBD" w:rsidR="002F6BD4" w:rsidRDefault="005A2DAB" w:rsidP="002F6BD4">
      <w:r>
        <w:rPr>
          <w:noProof/>
          <w:lang w:val="es-ES" w:eastAsia="es-ES"/>
        </w:rPr>
        <w:lastRenderedPageBreak/>
        <w:drawing>
          <wp:anchor distT="0" distB="0" distL="114300" distR="114300" simplePos="0" relativeHeight="251659264" behindDoc="0" locked="0" layoutInCell="1" allowOverlap="1" wp14:anchorId="0727440D" wp14:editId="258BB2AC">
            <wp:simplePos x="0" y="0"/>
            <wp:positionH relativeFrom="column">
              <wp:posOffset>2948940</wp:posOffset>
            </wp:positionH>
            <wp:positionV relativeFrom="paragraph">
              <wp:posOffset>-3810</wp:posOffset>
            </wp:positionV>
            <wp:extent cx="2404110" cy="1605280"/>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04110" cy="1605280"/>
                    </a:xfrm>
                    <a:prstGeom prst="rect">
                      <a:avLst/>
                    </a:prstGeom>
                    <a:noFill/>
                    <a:ln>
                      <a:noFill/>
                    </a:ln>
                  </pic:spPr>
                </pic:pic>
              </a:graphicData>
            </a:graphic>
          </wp:anchor>
        </w:drawing>
      </w:r>
      <w:r w:rsidR="002F6BD4">
        <w:rPr>
          <w:noProof/>
          <w:lang w:val="es-ES" w:eastAsia="es-ES"/>
        </w:rPr>
        <w:drawing>
          <wp:inline distT="0" distB="0" distL="0" distR="0" wp14:anchorId="0A7B376E" wp14:editId="3717CAA8">
            <wp:extent cx="2454634" cy="16056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54634" cy="1605600"/>
                    </a:xfrm>
                    <a:prstGeom prst="rect">
                      <a:avLst/>
                    </a:prstGeom>
                    <a:noFill/>
                    <a:ln>
                      <a:noFill/>
                    </a:ln>
                  </pic:spPr>
                </pic:pic>
              </a:graphicData>
            </a:graphic>
          </wp:inline>
        </w:drawing>
      </w:r>
    </w:p>
    <w:p w14:paraId="51AEB5EE" w14:textId="5D331603" w:rsidR="002F6BD4" w:rsidRPr="005A2DAB" w:rsidRDefault="002F6BD4" w:rsidP="005A2DAB">
      <w:pPr>
        <w:spacing w:line="360" w:lineRule="auto"/>
        <w:rPr>
          <w:rFonts w:eastAsia="Calibri" w:cs="Arial"/>
          <w:i/>
          <w:szCs w:val="18"/>
        </w:rPr>
      </w:pPr>
      <w:r>
        <w:rPr>
          <w:rFonts w:cs="Arial"/>
          <w:i/>
          <w:szCs w:val="18"/>
        </w:rPr>
        <w:t xml:space="preserve">Figure </w:t>
      </w:r>
      <w:r w:rsidR="00D61B2C">
        <w:rPr>
          <w:rFonts w:cs="Arial"/>
          <w:i/>
          <w:szCs w:val="18"/>
        </w:rPr>
        <w:t>7</w:t>
      </w:r>
      <w:r>
        <w:rPr>
          <w:rFonts w:cs="Arial"/>
          <w:i/>
          <w:szCs w:val="18"/>
        </w:rPr>
        <w:t xml:space="preserve">: Performance of the controller for the </w:t>
      </w:r>
      <w:r w:rsidR="00D61B2C">
        <w:rPr>
          <w:rFonts w:cs="Arial"/>
          <w:i/>
          <w:szCs w:val="18"/>
        </w:rPr>
        <w:t>SRC</w:t>
      </w:r>
      <w:r>
        <w:rPr>
          <w:rFonts w:cs="Arial"/>
          <w:i/>
          <w:szCs w:val="18"/>
        </w:rPr>
        <w:t xml:space="preserve">        Figure </w:t>
      </w:r>
      <w:r w:rsidR="00D61B2C">
        <w:rPr>
          <w:rFonts w:cs="Arial"/>
          <w:i/>
          <w:szCs w:val="18"/>
        </w:rPr>
        <w:t>8</w:t>
      </w:r>
      <w:r>
        <w:rPr>
          <w:rFonts w:cs="Arial"/>
          <w:i/>
          <w:szCs w:val="18"/>
        </w:rPr>
        <w:t xml:space="preserve">: Change in the </w:t>
      </w:r>
      <w:r w:rsidR="00650A94">
        <w:rPr>
          <w:rFonts w:cs="Arial"/>
          <w:i/>
          <w:szCs w:val="18"/>
        </w:rPr>
        <w:t>control input</w:t>
      </w:r>
      <w:r>
        <w:rPr>
          <w:rFonts w:cs="Arial"/>
          <w:i/>
          <w:szCs w:val="18"/>
        </w:rPr>
        <w:t xml:space="preserve"> of the </w:t>
      </w:r>
      <w:r w:rsidR="00D61B2C">
        <w:rPr>
          <w:rFonts w:cs="Arial"/>
          <w:i/>
          <w:szCs w:val="18"/>
        </w:rPr>
        <w:t>SRC</w:t>
      </w:r>
      <w:r>
        <w:rPr>
          <w:rFonts w:cs="Arial"/>
          <w:i/>
          <w:szCs w:val="18"/>
        </w:rPr>
        <w:t xml:space="preserve"> </w:t>
      </w:r>
    </w:p>
    <w:p w14:paraId="36865064" w14:textId="77777777" w:rsidR="00123C60" w:rsidRDefault="00123C60" w:rsidP="00123C60">
      <w:pPr>
        <w:pStyle w:val="CETHeading1"/>
        <w:numPr>
          <w:ilvl w:val="1"/>
          <w:numId w:val="23"/>
        </w:numPr>
        <w:tabs>
          <w:tab w:val="left" w:pos="708"/>
        </w:tabs>
        <w:rPr>
          <w:lang w:val="en-GB"/>
        </w:rPr>
      </w:pPr>
      <w:r>
        <w:rPr>
          <w:lang w:val="en-GB"/>
        </w:rPr>
        <w:t>Conclusions</w:t>
      </w:r>
    </w:p>
    <w:p w14:paraId="59C6D981" w14:textId="3B461B8E" w:rsidR="00123C60" w:rsidRDefault="00E25185" w:rsidP="00123C60">
      <w:pPr>
        <w:pStyle w:val="CETBodytext"/>
        <w:rPr>
          <w:lang w:val="en-GB"/>
        </w:rPr>
      </w:pPr>
      <w:r>
        <w:rPr>
          <w:lang w:val="en-GB"/>
        </w:rPr>
        <w:t>By using the Operability I</w:t>
      </w:r>
      <w:r w:rsidR="00123C60">
        <w:rPr>
          <w:lang w:val="en-GB"/>
        </w:rPr>
        <w:t xml:space="preserve">ndex, the best control loops </w:t>
      </w:r>
      <w:r w:rsidR="00AB6213">
        <w:rPr>
          <w:lang w:val="en-GB"/>
        </w:rPr>
        <w:t>were</w:t>
      </w:r>
      <w:r w:rsidR="00123C60">
        <w:rPr>
          <w:lang w:val="en-GB"/>
        </w:rPr>
        <w:t xml:space="preserve"> obtained for each column of the bioethanol purification process, the control loops that showed the operability </w:t>
      </w:r>
      <w:r w:rsidR="00650A94">
        <w:rPr>
          <w:lang w:val="en-GB"/>
        </w:rPr>
        <w:t>indices closest</w:t>
      </w:r>
      <w:r w:rsidR="00123C60">
        <w:rPr>
          <w:lang w:val="en-GB"/>
        </w:rPr>
        <w:t xml:space="preserve"> to zero were chosen, and these were the ones belonging to the respective impurities for each output </w:t>
      </w:r>
      <w:r>
        <w:rPr>
          <w:lang w:val="en-GB"/>
        </w:rPr>
        <w:t>stream</w:t>
      </w:r>
      <w:r w:rsidR="00AB6213">
        <w:rPr>
          <w:lang w:val="en-GB"/>
        </w:rPr>
        <w:t>;</w:t>
      </w:r>
      <w:r w:rsidR="00123C60">
        <w:rPr>
          <w:lang w:val="en-GB"/>
        </w:rPr>
        <w:t xml:space="preserve"> this means that controlling impurities in each </w:t>
      </w:r>
      <w:r>
        <w:rPr>
          <w:lang w:val="en-GB"/>
        </w:rPr>
        <w:t>stream</w:t>
      </w:r>
      <w:r w:rsidR="00123C60">
        <w:rPr>
          <w:lang w:val="en-GB"/>
        </w:rPr>
        <w:t xml:space="preserve"> give rise to less control effort in the control inputs. Once these results were obtained, the controllers for the </w:t>
      </w:r>
      <w:r>
        <w:rPr>
          <w:lang w:val="en-GB"/>
        </w:rPr>
        <w:t xml:space="preserve">study </w:t>
      </w:r>
      <w:r w:rsidR="00123C60">
        <w:rPr>
          <w:lang w:val="en-GB"/>
        </w:rPr>
        <w:t xml:space="preserve">case of impurities and purities were implemented and tuned using </w:t>
      </w:r>
      <w:r w:rsidR="004C697A">
        <w:rPr>
          <w:lang w:val="en-GB"/>
        </w:rPr>
        <w:t>a</w:t>
      </w:r>
      <w:r w:rsidR="0065095C">
        <w:rPr>
          <w:lang w:val="en-GB"/>
        </w:rPr>
        <w:t xml:space="preserve"> stable pole</w:t>
      </w:r>
      <w:r w:rsidR="00727D53">
        <w:rPr>
          <w:lang w:val="en-GB"/>
        </w:rPr>
        <w:t xml:space="preserve"> assignment</w:t>
      </w:r>
      <w:r w:rsidR="0065095C">
        <w:rPr>
          <w:lang w:val="en-GB"/>
        </w:rPr>
        <w:t xml:space="preserve"> approach</w:t>
      </w:r>
      <w:r w:rsidR="00123C60">
        <w:rPr>
          <w:lang w:val="en-GB"/>
        </w:rPr>
        <w:t xml:space="preserve"> choosing the best n value where the trajectories did not present too many oscillations. Finally, Luyben's advice could be corroborated, which indicates that it is easier to control the impurities of the process</w:t>
      </w:r>
      <w:r w:rsidR="00C6133B">
        <w:rPr>
          <w:lang w:val="en-GB"/>
        </w:rPr>
        <w:t>, this can be seen by the faster response of</w:t>
      </w:r>
      <w:r w:rsidR="00123C60">
        <w:rPr>
          <w:lang w:val="en-GB"/>
        </w:rPr>
        <w:t xml:space="preserve"> the controller and therefore arrives earlier to the setpoint, not so when controlling the purity that takes longer to reach the nominal value or simply does not reach the setpoint. It was also shown that for the extractive column, it was not possible to control by using purities what Luyben once again states.  </w:t>
      </w:r>
    </w:p>
    <w:p w14:paraId="3C930726" w14:textId="77777777" w:rsidR="00BE2BE5" w:rsidRDefault="00BE2BE5" w:rsidP="00BE2BE5">
      <w:pPr>
        <w:pStyle w:val="CETBodytext"/>
        <w:rPr>
          <w:lang w:val="en-GB"/>
        </w:rPr>
      </w:pPr>
    </w:p>
    <w:p w14:paraId="6F861C1C" w14:textId="77777777" w:rsidR="00123C60" w:rsidRDefault="00123C60" w:rsidP="00123C60">
      <w:pPr>
        <w:pStyle w:val="CETReference"/>
      </w:pPr>
      <w:r>
        <w:t>References</w:t>
      </w:r>
    </w:p>
    <w:p w14:paraId="06F1602D" w14:textId="77777777" w:rsidR="00123C60" w:rsidRDefault="00123C60" w:rsidP="00123C60">
      <w:pPr>
        <w:pStyle w:val="CETReferencetext"/>
      </w:pPr>
      <w:r>
        <w:t>Frolkova A. K., Raeva, V. M., 2010, Bioethanol dehydration: State of art. Theoretical Foundations of Chemical Engineering, 44(4), 545-556.</w:t>
      </w:r>
    </w:p>
    <w:p w14:paraId="1C41537F" w14:textId="77777777" w:rsidR="00123C60" w:rsidRDefault="00123C60" w:rsidP="00123C60">
      <w:pPr>
        <w:pStyle w:val="CETReferencetext"/>
      </w:pPr>
      <w:r>
        <w:t>Gil I. D., Gómez J. M., Rodríguez G., 2012, Control of an extractive distillation process to dehydrate ethanol using glycerol as entrainer. Computers and Chemical Engineering, 39, 129-142.</w:t>
      </w:r>
    </w:p>
    <w:p w14:paraId="112D0263" w14:textId="77777777" w:rsidR="00123C60" w:rsidRDefault="00123C60" w:rsidP="00123C60">
      <w:pPr>
        <w:pStyle w:val="CETReferencetext"/>
      </w:pPr>
      <w:r>
        <w:t>Kiss A. A., Ignat R. M., 2012, Innovative single step bioethanol dehydration in an extractive dividing-wall column, Separation and Purification Technology, 98, 290-297.</w:t>
      </w:r>
    </w:p>
    <w:p w14:paraId="06C13BE0" w14:textId="77777777" w:rsidR="00123C60" w:rsidRDefault="00123C60" w:rsidP="00123C60">
      <w:pPr>
        <w:pStyle w:val="CETReferencetext"/>
      </w:pPr>
      <w:r>
        <w:t>Kiss A. A., Ignat R. M., Bildea C. S., 2014, Optimal Extractive Distillation Process for Bioethanol Dehydration, Computer Aided Chemical Engineering, 33, 1333-1338.</w:t>
      </w:r>
    </w:p>
    <w:p w14:paraId="3E22C4C9" w14:textId="77777777" w:rsidR="00123C60" w:rsidRDefault="00123C60" w:rsidP="00123C60">
      <w:pPr>
        <w:pStyle w:val="CETReferencetext"/>
      </w:pPr>
      <w:r>
        <w:t>Luyben W. (Ed), 1992, Practical Distillation Control, Van Nostrand Reinhold, New York, the United States of America.</w:t>
      </w:r>
    </w:p>
    <w:p w14:paraId="56E426A3" w14:textId="77777777" w:rsidR="00123C60" w:rsidRDefault="00123C60" w:rsidP="00123C60">
      <w:pPr>
        <w:pStyle w:val="CETReferencetext"/>
      </w:pPr>
      <w:r>
        <w:t>Meirelles A., Weiss S., Herfurth H., 1992, Ethanol Dehydration by Extractive Distillation, J. Chem. Tech. Biotechnol, 53, 181-188.</w:t>
      </w:r>
    </w:p>
    <w:p w14:paraId="09AB3055" w14:textId="77777777" w:rsidR="00123C60" w:rsidRDefault="00123C60" w:rsidP="00123C60">
      <w:pPr>
        <w:pStyle w:val="CETReferencetext"/>
      </w:pPr>
      <w:r>
        <w:t>Ramos M. A., García-Herreos P., Gómez J. M., 2013, Optimal Control of the Extractive Distillation for the Production of Fuel-Grade Ethanol. Industrial &amp; Engineering Chemistry research, 52, 8471-8487.</w:t>
      </w:r>
    </w:p>
    <w:p w14:paraId="0769DCB0" w14:textId="77777777" w:rsidR="00123C60" w:rsidRDefault="00123C60" w:rsidP="00123C60">
      <w:pPr>
        <w:pStyle w:val="CETReferencetext"/>
      </w:pPr>
      <w:r>
        <w:t xml:space="preserve">Romagnoli J.A., Palazoglu A., 2012. Introduction to Process Control. 2nd Ed., CRC Press. </w:t>
      </w:r>
    </w:p>
    <w:p w14:paraId="0343FB12" w14:textId="77777777" w:rsidR="00123C60" w:rsidRDefault="00123C60" w:rsidP="00123C60">
      <w:pPr>
        <w:pStyle w:val="CETReferencetext"/>
      </w:pPr>
      <w:r>
        <w:t>Zavala-Guzmán A. M., Hernández-Escoto H., Hernández S., Segovia-Hernández J. G., 2012, Conventional Proportional-Integral (PI) Control of Dividing Wall Distillation Columns: Systematic Tuning, 51, 10869-10880.</w:t>
      </w:r>
    </w:p>
    <w:p w14:paraId="62039EAE" w14:textId="77777777" w:rsidR="00123C60" w:rsidRDefault="00123C60" w:rsidP="00123C60">
      <w:pPr>
        <w:pStyle w:val="CETReferencetext"/>
      </w:pPr>
    </w:p>
    <w:p w14:paraId="3FEB5B72" w14:textId="77777777" w:rsidR="00123C60" w:rsidRDefault="00123C60" w:rsidP="00BE2BE5">
      <w:pPr>
        <w:pStyle w:val="CETBodytext"/>
        <w:rPr>
          <w:lang w:val="en-GB"/>
        </w:rPr>
      </w:pPr>
    </w:p>
    <w:p w14:paraId="3BDD2722" w14:textId="77777777" w:rsidR="004628D2" w:rsidRDefault="004628D2" w:rsidP="00FA5F5F">
      <w:pPr>
        <w:pStyle w:val="CETHeading1"/>
        <w:numPr>
          <w:ilvl w:val="0"/>
          <w:numId w:val="0"/>
        </w:numPr>
      </w:pPr>
    </w:p>
    <w:sectPr w:rsidR="004628D2"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7D8E60" w14:textId="77777777" w:rsidR="007C2043" w:rsidRDefault="007C2043" w:rsidP="004F5E36">
      <w:r>
        <w:separator/>
      </w:r>
    </w:p>
  </w:endnote>
  <w:endnote w:type="continuationSeparator" w:id="0">
    <w:p w14:paraId="6E2ED5DC" w14:textId="77777777" w:rsidR="007C2043" w:rsidRDefault="007C2043"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宋体">
    <w:charset w:val="50"/>
    <w:family w:val="auto"/>
    <w:pitch w:val="variable"/>
    <w:sig w:usb0="00000003" w:usb1="288F0000" w:usb2="00000016" w:usb3="00000000" w:csb0="00040001"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B9F024" w14:textId="77777777" w:rsidR="007C2043" w:rsidRDefault="007C2043" w:rsidP="004F5E36">
      <w:r>
        <w:separator/>
      </w:r>
    </w:p>
  </w:footnote>
  <w:footnote w:type="continuationSeparator" w:id="0">
    <w:p w14:paraId="1351C922" w14:textId="77777777" w:rsidR="007C2043" w:rsidRDefault="007C2043" w:rsidP="004F5E3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0F40"/>
    <w:rsid w:val="000117CB"/>
    <w:rsid w:val="000209AB"/>
    <w:rsid w:val="0003148D"/>
    <w:rsid w:val="00047D7F"/>
    <w:rsid w:val="00051566"/>
    <w:rsid w:val="00054498"/>
    <w:rsid w:val="00062A9A"/>
    <w:rsid w:val="00065058"/>
    <w:rsid w:val="00086C39"/>
    <w:rsid w:val="000A03B2"/>
    <w:rsid w:val="000A3B79"/>
    <w:rsid w:val="000A6DD6"/>
    <w:rsid w:val="000D34BE"/>
    <w:rsid w:val="000E102F"/>
    <w:rsid w:val="000E36F1"/>
    <w:rsid w:val="000E3A73"/>
    <w:rsid w:val="000E414A"/>
    <w:rsid w:val="000E5A40"/>
    <w:rsid w:val="000F093C"/>
    <w:rsid w:val="000F16BD"/>
    <w:rsid w:val="000F4BEE"/>
    <w:rsid w:val="000F787B"/>
    <w:rsid w:val="0012091F"/>
    <w:rsid w:val="00123C60"/>
    <w:rsid w:val="00126BC2"/>
    <w:rsid w:val="001308B6"/>
    <w:rsid w:val="0013121F"/>
    <w:rsid w:val="00131FAB"/>
    <w:rsid w:val="00131FE6"/>
    <w:rsid w:val="0013263F"/>
    <w:rsid w:val="00134DE4"/>
    <w:rsid w:val="0014034D"/>
    <w:rsid w:val="00145EE5"/>
    <w:rsid w:val="00150E59"/>
    <w:rsid w:val="00152DE3"/>
    <w:rsid w:val="0015444F"/>
    <w:rsid w:val="00162642"/>
    <w:rsid w:val="00164CF9"/>
    <w:rsid w:val="001823CB"/>
    <w:rsid w:val="00184AD6"/>
    <w:rsid w:val="001B0349"/>
    <w:rsid w:val="001B65C1"/>
    <w:rsid w:val="001C5253"/>
    <w:rsid w:val="001C684B"/>
    <w:rsid w:val="001C7810"/>
    <w:rsid w:val="001D3905"/>
    <w:rsid w:val="001D53FC"/>
    <w:rsid w:val="001F42A5"/>
    <w:rsid w:val="001F7B9D"/>
    <w:rsid w:val="00202612"/>
    <w:rsid w:val="00222367"/>
    <w:rsid w:val="002224B4"/>
    <w:rsid w:val="002447EF"/>
    <w:rsid w:val="002506C3"/>
    <w:rsid w:val="00251550"/>
    <w:rsid w:val="00252C1A"/>
    <w:rsid w:val="0026206A"/>
    <w:rsid w:val="00263B05"/>
    <w:rsid w:val="0026500B"/>
    <w:rsid w:val="0027221A"/>
    <w:rsid w:val="00275B61"/>
    <w:rsid w:val="00282656"/>
    <w:rsid w:val="00285B63"/>
    <w:rsid w:val="00296B83"/>
    <w:rsid w:val="002B78CE"/>
    <w:rsid w:val="002C2FB6"/>
    <w:rsid w:val="002D5BCD"/>
    <w:rsid w:val="002F6BD4"/>
    <w:rsid w:val="003009B7"/>
    <w:rsid w:val="00300E56"/>
    <w:rsid w:val="0030469C"/>
    <w:rsid w:val="00321CA6"/>
    <w:rsid w:val="00327913"/>
    <w:rsid w:val="00334C09"/>
    <w:rsid w:val="00335A74"/>
    <w:rsid w:val="003365E3"/>
    <w:rsid w:val="00337E7C"/>
    <w:rsid w:val="00342CEE"/>
    <w:rsid w:val="003723D4"/>
    <w:rsid w:val="00373FC8"/>
    <w:rsid w:val="003748C0"/>
    <w:rsid w:val="003820CB"/>
    <w:rsid w:val="00384CC8"/>
    <w:rsid w:val="003871FD"/>
    <w:rsid w:val="003939AA"/>
    <w:rsid w:val="003A1E30"/>
    <w:rsid w:val="003A7D1C"/>
    <w:rsid w:val="003B0013"/>
    <w:rsid w:val="003B304B"/>
    <w:rsid w:val="003B3146"/>
    <w:rsid w:val="003B40FB"/>
    <w:rsid w:val="003B4A2D"/>
    <w:rsid w:val="003B60F3"/>
    <w:rsid w:val="003C26F3"/>
    <w:rsid w:val="003C6F66"/>
    <w:rsid w:val="003D6FAD"/>
    <w:rsid w:val="003F015E"/>
    <w:rsid w:val="003F04AE"/>
    <w:rsid w:val="00400414"/>
    <w:rsid w:val="0041446B"/>
    <w:rsid w:val="0043396C"/>
    <w:rsid w:val="0044329C"/>
    <w:rsid w:val="00444B2C"/>
    <w:rsid w:val="004577FE"/>
    <w:rsid w:val="00457B9C"/>
    <w:rsid w:val="0046164A"/>
    <w:rsid w:val="004628D2"/>
    <w:rsid w:val="00462C2D"/>
    <w:rsid w:val="00462DCD"/>
    <w:rsid w:val="0046379D"/>
    <w:rsid w:val="004648AD"/>
    <w:rsid w:val="004703A9"/>
    <w:rsid w:val="004714F5"/>
    <w:rsid w:val="004760DE"/>
    <w:rsid w:val="004953C3"/>
    <w:rsid w:val="004A004E"/>
    <w:rsid w:val="004A0735"/>
    <w:rsid w:val="004A24CF"/>
    <w:rsid w:val="004B59B1"/>
    <w:rsid w:val="004B6721"/>
    <w:rsid w:val="004C3D1D"/>
    <w:rsid w:val="004C697A"/>
    <w:rsid w:val="004C7913"/>
    <w:rsid w:val="004E4DD6"/>
    <w:rsid w:val="004F5E36"/>
    <w:rsid w:val="00507B47"/>
    <w:rsid w:val="00507CC9"/>
    <w:rsid w:val="005119A5"/>
    <w:rsid w:val="005278B7"/>
    <w:rsid w:val="00532016"/>
    <w:rsid w:val="005346C8"/>
    <w:rsid w:val="00543E7D"/>
    <w:rsid w:val="00546B05"/>
    <w:rsid w:val="00547A68"/>
    <w:rsid w:val="005531C9"/>
    <w:rsid w:val="00564C40"/>
    <w:rsid w:val="005A2DAB"/>
    <w:rsid w:val="005B2110"/>
    <w:rsid w:val="005B61E6"/>
    <w:rsid w:val="005C77E1"/>
    <w:rsid w:val="005D6A2F"/>
    <w:rsid w:val="005E1A82"/>
    <w:rsid w:val="005E6BC9"/>
    <w:rsid w:val="005E794C"/>
    <w:rsid w:val="005F0A28"/>
    <w:rsid w:val="005F0E5E"/>
    <w:rsid w:val="00600535"/>
    <w:rsid w:val="00610CD6"/>
    <w:rsid w:val="00620DEE"/>
    <w:rsid w:val="00621F92"/>
    <w:rsid w:val="00625639"/>
    <w:rsid w:val="00631B33"/>
    <w:rsid w:val="0064184D"/>
    <w:rsid w:val="006422CC"/>
    <w:rsid w:val="0065095C"/>
    <w:rsid w:val="00650A94"/>
    <w:rsid w:val="00660E3E"/>
    <w:rsid w:val="00662E74"/>
    <w:rsid w:val="006752AA"/>
    <w:rsid w:val="0067543B"/>
    <w:rsid w:val="00680C23"/>
    <w:rsid w:val="00693766"/>
    <w:rsid w:val="006A19EC"/>
    <w:rsid w:val="006A3281"/>
    <w:rsid w:val="006B4888"/>
    <w:rsid w:val="006C2E45"/>
    <w:rsid w:val="006C359C"/>
    <w:rsid w:val="006C5579"/>
    <w:rsid w:val="006D65B1"/>
    <w:rsid w:val="006E0201"/>
    <w:rsid w:val="006E737D"/>
    <w:rsid w:val="0070195D"/>
    <w:rsid w:val="00720A24"/>
    <w:rsid w:val="00727D53"/>
    <w:rsid w:val="00732386"/>
    <w:rsid w:val="007447F3"/>
    <w:rsid w:val="0075499F"/>
    <w:rsid w:val="007661C8"/>
    <w:rsid w:val="0077098D"/>
    <w:rsid w:val="007931FA"/>
    <w:rsid w:val="007A444A"/>
    <w:rsid w:val="007A7BBA"/>
    <w:rsid w:val="007B0C50"/>
    <w:rsid w:val="007C0921"/>
    <w:rsid w:val="007C1A43"/>
    <w:rsid w:val="007C2043"/>
    <w:rsid w:val="007E1DC6"/>
    <w:rsid w:val="00813288"/>
    <w:rsid w:val="008168FC"/>
    <w:rsid w:val="00817082"/>
    <w:rsid w:val="00830996"/>
    <w:rsid w:val="008345F1"/>
    <w:rsid w:val="00865B07"/>
    <w:rsid w:val="008667EA"/>
    <w:rsid w:val="0087637F"/>
    <w:rsid w:val="008904B9"/>
    <w:rsid w:val="00892AD5"/>
    <w:rsid w:val="008A1512"/>
    <w:rsid w:val="008A6B87"/>
    <w:rsid w:val="008B3662"/>
    <w:rsid w:val="008C78C1"/>
    <w:rsid w:val="008D32B9"/>
    <w:rsid w:val="008D433B"/>
    <w:rsid w:val="008E2D8E"/>
    <w:rsid w:val="008E566E"/>
    <w:rsid w:val="0090161A"/>
    <w:rsid w:val="00901EB6"/>
    <w:rsid w:val="00904C62"/>
    <w:rsid w:val="00924DAC"/>
    <w:rsid w:val="00927058"/>
    <w:rsid w:val="00931678"/>
    <w:rsid w:val="009450CE"/>
    <w:rsid w:val="00947179"/>
    <w:rsid w:val="0095164B"/>
    <w:rsid w:val="00954090"/>
    <w:rsid w:val="00955505"/>
    <w:rsid w:val="009573E7"/>
    <w:rsid w:val="009635B9"/>
    <w:rsid w:val="00963E05"/>
    <w:rsid w:val="00967D54"/>
    <w:rsid w:val="00974759"/>
    <w:rsid w:val="0097493B"/>
    <w:rsid w:val="00996483"/>
    <w:rsid w:val="00996F5A"/>
    <w:rsid w:val="009A0A3E"/>
    <w:rsid w:val="009A7AFE"/>
    <w:rsid w:val="009B041A"/>
    <w:rsid w:val="009B295A"/>
    <w:rsid w:val="009C7C86"/>
    <w:rsid w:val="009D2FF7"/>
    <w:rsid w:val="009E7884"/>
    <w:rsid w:val="009E788A"/>
    <w:rsid w:val="009F0E08"/>
    <w:rsid w:val="009F39F9"/>
    <w:rsid w:val="00A1763D"/>
    <w:rsid w:val="00A17CEC"/>
    <w:rsid w:val="00A27EF0"/>
    <w:rsid w:val="00A50B20"/>
    <w:rsid w:val="00A51390"/>
    <w:rsid w:val="00A57DE0"/>
    <w:rsid w:val="00A60D13"/>
    <w:rsid w:val="00A72745"/>
    <w:rsid w:val="00A76EFC"/>
    <w:rsid w:val="00A82430"/>
    <w:rsid w:val="00A854B8"/>
    <w:rsid w:val="00A91010"/>
    <w:rsid w:val="00A97F29"/>
    <w:rsid w:val="00AA2F6D"/>
    <w:rsid w:val="00AA702E"/>
    <w:rsid w:val="00AB0964"/>
    <w:rsid w:val="00AB5011"/>
    <w:rsid w:val="00AB5785"/>
    <w:rsid w:val="00AB5F09"/>
    <w:rsid w:val="00AB6213"/>
    <w:rsid w:val="00AC7368"/>
    <w:rsid w:val="00AD16B9"/>
    <w:rsid w:val="00AE377D"/>
    <w:rsid w:val="00B07864"/>
    <w:rsid w:val="00B17FBD"/>
    <w:rsid w:val="00B26DF3"/>
    <w:rsid w:val="00B315A6"/>
    <w:rsid w:val="00B31813"/>
    <w:rsid w:val="00B33365"/>
    <w:rsid w:val="00B361C9"/>
    <w:rsid w:val="00B3752A"/>
    <w:rsid w:val="00B376DB"/>
    <w:rsid w:val="00B407E8"/>
    <w:rsid w:val="00B448F6"/>
    <w:rsid w:val="00B44E97"/>
    <w:rsid w:val="00B57B36"/>
    <w:rsid w:val="00B702C4"/>
    <w:rsid w:val="00B8686D"/>
    <w:rsid w:val="00BA1467"/>
    <w:rsid w:val="00BC0058"/>
    <w:rsid w:val="00BC30C9"/>
    <w:rsid w:val="00BC6A18"/>
    <w:rsid w:val="00BD4942"/>
    <w:rsid w:val="00BE2BE5"/>
    <w:rsid w:val="00BE3E58"/>
    <w:rsid w:val="00C01616"/>
    <w:rsid w:val="00C0162B"/>
    <w:rsid w:val="00C06C04"/>
    <w:rsid w:val="00C17B00"/>
    <w:rsid w:val="00C345B1"/>
    <w:rsid w:val="00C40142"/>
    <w:rsid w:val="00C431A1"/>
    <w:rsid w:val="00C57182"/>
    <w:rsid w:val="00C57863"/>
    <w:rsid w:val="00C6133B"/>
    <w:rsid w:val="00C655FD"/>
    <w:rsid w:val="00C74812"/>
    <w:rsid w:val="00C75BA7"/>
    <w:rsid w:val="00C8188B"/>
    <w:rsid w:val="00C870A8"/>
    <w:rsid w:val="00C94434"/>
    <w:rsid w:val="00CA0D75"/>
    <w:rsid w:val="00CA1C95"/>
    <w:rsid w:val="00CA5A9C"/>
    <w:rsid w:val="00CD3517"/>
    <w:rsid w:val="00CD5A00"/>
    <w:rsid w:val="00CD5FE2"/>
    <w:rsid w:val="00CE0643"/>
    <w:rsid w:val="00CE7C68"/>
    <w:rsid w:val="00CF3F34"/>
    <w:rsid w:val="00D02B4C"/>
    <w:rsid w:val="00D040C4"/>
    <w:rsid w:val="00D063E8"/>
    <w:rsid w:val="00D16AE1"/>
    <w:rsid w:val="00D440B1"/>
    <w:rsid w:val="00D52327"/>
    <w:rsid w:val="00D57C84"/>
    <w:rsid w:val="00D6057D"/>
    <w:rsid w:val="00D61B2C"/>
    <w:rsid w:val="00D71C19"/>
    <w:rsid w:val="00D82D73"/>
    <w:rsid w:val="00D84576"/>
    <w:rsid w:val="00D95100"/>
    <w:rsid w:val="00DA1399"/>
    <w:rsid w:val="00DA24C6"/>
    <w:rsid w:val="00DA4D7B"/>
    <w:rsid w:val="00DD4AF8"/>
    <w:rsid w:val="00DE0D59"/>
    <w:rsid w:val="00DE1F12"/>
    <w:rsid w:val="00DE264A"/>
    <w:rsid w:val="00E02D18"/>
    <w:rsid w:val="00E041E7"/>
    <w:rsid w:val="00E2296A"/>
    <w:rsid w:val="00E23CA1"/>
    <w:rsid w:val="00E25185"/>
    <w:rsid w:val="00E26995"/>
    <w:rsid w:val="00E3703A"/>
    <w:rsid w:val="00E409A8"/>
    <w:rsid w:val="00E50C12"/>
    <w:rsid w:val="00E65B91"/>
    <w:rsid w:val="00E7209D"/>
    <w:rsid w:val="00E77223"/>
    <w:rsid w:val="00E812B9"/>
    <w:rsid w:val="00E8528B"/>
    <w:rsid w:val="00E85B94"/>
    <w:rsid w:val="00E978D0"/>
    <w:rsid w:val="00EA4613"/>
    <w:rsid w:val="00EA7F91"/>
    <w:rsid w:val="00EB1523"/>
    <w:rsid w:val="00EC0E49"/>
    <w:rsid w:val="00EE0131"/>
    <w:rsid w:val="00EF36F5"/>
    <w:rsid w:val="00F1316F"/>
    <w:rsid w:val="00F155B2"/>
    <w:rsid w:val="00F20C25"/>
    <w:rsid w:val="00F30C64"/>
    <w:rsid w:val="00F32CDB"/>
    <w:rsid w:val="00F55375"/>
    <w:rsid w:val="00F55DE3"/>
    <w:rsid w:val="00F56677"/>
    <w:rsid w:val="00F63A70"/>
    <w:rsid w:val="00F676FB"/>
    <w:rsid w:val="00FA21D0"/>
    <w:rsid w:val="00FA5F5F"/>
    <w:rsid w:val="00FB4DA2"/>
    <w:rsid w:val="00FB730C"/>
    <w:rsid w:val="00FC2695"/>
    <w:rsid w:val="00FC3E03"/>
    <w:rsid w:val="00FC3FC1"/>
    <w:rsid w:val="00FD7064"/>
    <w:rsid w:val="00FF03F8"/>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8FB1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decuerpo2">
    <w:name w:val="Body Text 2"/>
    <w:basedOn w:val="Normal"/>
    <w:link w:val="Textodecuerpo2Car"/>
    <w:uiPriority w:val="99"/>
    <w:semiHidden/>
    <w:unhideWhenUsed/>
    <w:rsid w:val="0003148D"/>
    <w:pPr>
      <w:spacing w:after="120" w:line="480" w:lineRule="auto"/>
    </w:pPr>
  </w:style>
  <w:style w:type="character" w:customStyle="1" w:styleId="Textodecuerpo2Car">
    <w:name w:val="Texto de cuerpo 2 Car"/>
    <w:basedOn w:val="Fuentedeprrafopredeter"/>
    <w:link w:val="Textodecuerpo2"/>
    <w:uiPriority w:val="99"/>
    <w:semiHidden/>
    <w:rsid w:val="0003148D"/>
  </w:style>
  <w:style w:type="paragraph" w:styleId="Textodecuerpo3">
    <w:name w:val="Body Text 3"/>
    <w:basedOn w:val="Normal"/>
    <w:link w:val="Textodecuerpo3Car"/>
    <w:uiPriority w:val="99"/>
    <w:semiHidden/>
    <w:unhideWhenUsed/>
    <w:rsid w:val="0003148D"/>
    <w:pPr>
      <w:spacing w:after="120"/>
    </w:pPr>
    <w:rPr>
      <w:sz w:val="16"/>
      <w:szCs w:val="16"/>
    </w:rPr>
  </w:style>
  <w:style w:type="character" w:customStyle="1" w:styleId="Textodecuerpo3Car">
    <w:name w:val="Texto de cuerpo 3 Car"/>
    <w:basedOn w:val="Fuentedeprrafopredeter"/>
    <w:link w:val="Textodecuerpo3"/>
    <w:uiPriority w:val="99"/>
    <w:semiHidden/>
    <w:rsid w:val="0003148D"/>
    <w:rPr>
      <w:sz w:val="16"/>
      <w:szCs w:val="16"/>
    </w:rPr>
  </w:style>
  <w:style w:type="paragraph" w:styleId="Textodecuerpo">
    <w:name w:val="Body Text"/>
    <w:basedOn w:val="Normal"/>
    <w:link w:val="TextodecuerpoCar"/>
    <w:uiPriority w:val="99"/>
    <w:semiHidden/>
    <w:unhideWhenUsed/>
    <w:rsid w:val="0003148D"/>
    <w:pPr>
      <w:spacing w:after="120"/>
    </w:pPr>
  </w:style>
  <w:style w:type="character" w:customStyle="1" w:styleId="TextodecuerpoCar">
    <w:name w:val="Texto de cuerpo Car"/>
    <w:basedOn w:val="Fuentedeprrafopredeter"/>
    <w:link w:val="Textodecuerpo"/>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Epgrafe">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de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decuerpo1sangra">
    <w:name w:val="Body Text First Indent"/>
    <w:basedOn w:val="Textodecuerpo"/>
    <w:link w:val="Textodecuerpo1sangraCar"/>
    <w:uiPriority w:val="99"/>
    <w:semiHidden/>
    <w:unhideWhenUsed/>
    <w:rsid w:val="0003148D"/>
    <w:pPr>
      <w:spacing w:after="200"/>
      <w:ind w:firstLine="360"/>
    </w:pPr>
  </w:style>
  <w:style w:type="character" w:customStyle="1" w:styleId="Textodecuerpo1sangraCar">
    <w:name w:val="Texto de cuerpo 1ª sangría Car"/>
    <w:basedOn w:val="TextodecuerpoCar"/>
    <w:link w:val="Textodecuerpo1sangra"/>
    <w:uiPriority w:val="99"/>
    <w:semiHidden/>
    <w:rsid w:val="0003148D"/>
  </w:style>
  <w:style w:type="paragraph" w:styleId="Sangradetdecuerpo">
    <w:name w:val="Body Text Indent"/>
    <w:basedOn w:val="Normal"/>
    <w:link w:val="SangradetdecuerpoCar"/>
    <w:uiPriority w:val="99"/>
    <w:semiHidden/>
    <w:unhideWhenUsed/>
    <w:rsid w:val="0003148D"/>
    <w:pPr>
      <w:spacing w:after="120"/>
      <w:ind w:left="283"/>
    </w:pPr>
  </w:style>
  <w:style w:type="character" w:customStyle="1" w:styleId="SangradetdecuerpoCar">
    <w:name w:val="Sangría de t. de cuerpo Car"/>
    <w:basedOn w:val="Fuentedeprrafopredeter"/>
    <w:link w:val="Sangradetdecuerpo"/>
    <w:uiPriority w:val="99"/>
    <w:semiHidden/>
    <w:rsid w:val="0003148D"/>
  </w:style>
  <w:style w:type="paragraph" w:styleId="Textodecuerpo1sangra2">
    <w:name w:val="Body Text First Indent 2"/>
    <w:basedOn w:val="Sangradetdecuerpo"/>
    <w:link w:val="Textodecuerpo1sangra2Car"/>
    <w:uiPriority w:val="99"/>
    <w:semiHidden/>
    <w:unhideWhenUsed/>
    <w:rsid w:val="0003148D"/>
    <w:pPr>
      <w:spacing w:after="200"/>
      <w:ind w:left="360" w:firstLine="360"/>
    </w:pPr>
  </w:style>
  <w:style w:type="character" w:customStyle="1" w:styleId="Textodecuerpo1sangra2Car">
    <w:name w:val="Texto de cuerpo 1ª sangría 2 Car"/>
    <w:basedOn w:val="SangradetdecuerpoCar"/>
    <w:link w:val="Textodecuerpo1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decuerpo">
    <w:name w:val="Body Text Indent 2"/>
    <w:basedOn w:val="Normal"/>
    <w:link w:val="Sangra2detdecuerpoCar"/>
    <w:uiPriority w:val="99"/>
    <w:semiHidden/>
    <w:unhideWhenUsed/>
    <w:rsid w:val="0003148D"/>
    <w:pPr>
      <w:spacing w:after="120" w:line="480" w:lineRule="auto"/>
      <w:ind w:left="283"/>
    </w:pPr>
  </w:style>
  <w:style w:type="character" w:customStyle="1" w:styleId="Sangra2detdecuerpoCar">
    <w:name w:val="Sangría 2 de t. de cuerpo Car"/>
    <w:basedOn w:val="Fuentedeprrafopredeter"/>
    <w:link w:val="Sangra2detdecuerpo"/>
    <w:uiPriority w:val="99"/>
    <w:semiHidden/>
    <w:rsid w:val="0003148D"/>
  </w:style>
  <w:style w:type="paragraph" w:styleId="Sangra3detdecuerpo">
    <w:name w:val="Body Text Indent 3"/>
    <w:basedOn w:val="Normal"/>
    <w:link w:val="Sangra3detdecuerpoCar"/>
    <w:uiPriority w:val="99"/>
    <w:semiHidden/>
    <w:unhideWhenUsed/>
    <w:rsid w:val="0003148D"/>
    <w:pPr>
      <w:spacing w:after="120"/>
      <w:ind w:left="283"/>
    </w:pPr>
    <w:rPr>
      <w:sz w:val="16"/>
      <w:szCs w:val="16"/>
    </w:rPr>
  </w:style>
  <w:style w:type="character" w:customStyle="1" w:styleId="Sangra3detdecuerpoCar">
    <w:name w:val="Sangría 3 de t. de cuerpo Car"/>
    <w:basedOn w:val="Fuentedeprrafopredeter"/>
    <w:link w:val="Sangra3detdecuerpo"/>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Encabezadodetabladecontenido">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character" w:customStyle="1" w:styleId="Mencinsinresolver1">
    <w:name w:val="Mención sin resolver1"/>
    <w:basedOn w:val="Fuentedeprrafopredeter"/>
    <w:uiPriority w:val="99"/>
    <w:semiHidden/>
    <w:unhideWhenUsed/>
    <w:rsid w:val="00D82D73"/>
    <w:rPr>
      <w:color w:val="605E5C"/>
      <w:shd w:val="clear" w:color="auto" w:fill="E1DFDD"/>
    </w:rPr>
  </w:style>
  <w:style w:type="paragraph" w:styleId="Prrafodelista">
    <w:name w:val="List Paragraph"/>
    <w:basedOn w:val="Normal"/>
    <w:uiPriority w:val="34"/>
    <w:qFormat/>
    <w:rsid w:val="00BE2BE5"/>
    <w:pPr>
      <w:ind w:left="720"/>
      <w:contextualSpacing/>
    </w:pPr>
  </w:style>
  <w:style w:type="character" w:styleId="Textodelmarcadordeposicin">
    <w:name w:val="Placeholder Text"/>
    <w:basedOn w:val="Fuentedeprrafopredeter"/>
    <w:uiPriority w:val="99"/>
    <w:semiHidden/>
    <w:rsid w:val="003C26F3"/>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decuerpo2">
    <w:name w:val="Body Text 2"/>
    <w:basedOn w:val="Normal"/>
    <w:link w:val="Textodecuerpo2Car"/>
    <w:uiPriority w:val="99"/>
    <w:semiHidden/>
    <w:unhideWhenUsed/>
    <w:rsid w:val="0003148D"/>
    <w:pPr>
      <w:spacing w:after="120" w:line="480" w:lineRule="auto"/>
    </w:pPr>
  </w:style>
  <w:style w:type="character" w:customStyle="1" w:styleId="Textodecuerpo2Car">
    <w:name w:val="Texto de cuerpo 2 Car"/>
    <w:basedOn w:val="Fuentedeprrafopredeter"/>
    <w:link w:val="Textodecuerpo2"/>
    <w:uiPriority w:val="99"/>
    <w:semiHidden/>
    <w:rsid w:val="0003148D"/>
  </w:style>
  <w:style w:type="paragraph" w:styleId="Textodecuerpo3">
    <w:name w:val="Body Text 3"/>
    <w:basedOn w:val="Normal"/>
    <w:link w:val="Textodecuerpo3Car"/>
    <w:uiPriority w:val="99"/>
    <w:semiHidden/>
    <w:unhideWhenUsed/>
    <w:rsid w:val="0003148D"/>
    <w:pPr>
      <w:spacing w:after="120"/>
    </w:pPr>
    <w:rPr>
      <w:sz w:val="16"/>
      <w:szCs w:val="16"/>
    </w:rPr>
  </w:style>
  <w:style w:type="character" w:customStyle="1" w:styleId="Textodecuerpo3Car">
    <w:name w:val="Texto de cuerpo 3 Car"/>
    <w:basedOn w:val="Fuentedeprrafopredeter"/>
    <w:link w:val="Textodecuerpo3"/>
    <w:uiPriority w:val="99"/>
    <w:semiHidden/>
    <w:rsid w:val="0003148D"/>
    <w:rPr>
      <w:sz w:val="16"/>
      <w:szCs w:val="16"/>
    </w:rPr>
  </w:style>
  <w:style w:type="paragraph" w:styleId="Textodecuerpo">
    <w:name w:val="Body Text"/>
    <w:basedOn w:val="Normal"/>
    <w:link w:val="TextodecuerpoCar"/>
    <w:uiPriority w:val="99"/>
    <w:semiHidden/>
    <w:unhideWhenUsed/>
    <w:rsid w:val="0003148D"/>
    <w:pPr>
      <w:spacing w:after="120"/>
    </w:pPr>
  </w:style>
  <w:style w:type="character" w:customStyle="1" w:styleId="TextodecuerpoCar">
    <w:name w:val="Texto de cuerpo Car"/>
    <w:basedOn w:val="Fuentedeprrafopredeter"/>
    <w:link w:val="Textodecuerpo"/>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Epgrafe">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de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decuerpo1sangra">
    <w:name w:val="Body Text First Indent"/>
    <w:basedOn w:val="Textodecuerpo"/>
    <w:link w:val="Textodecuerpo1sangraCar"/>
    <w:uiPriority w:val="99"/>
    <w:semiHidden/>
    <w:unhideWhenUsed/>
    <w:rsid w:val="0003148D"/>
    <w:pPr>
      <w:spacing w:after="200"/>
      <w:ind w:firstLine="360"/>
    </w:pPr>
  </w:style>
  <w:style w:type="character" w:customStyle="1" w:styleId="Textodecuerpo1sangraCar">
    <w:name w:val="Texto de cuerpo 1ª sangría Car"/>
    <w:basedOn w:val="TextodecuerpoCar"/>
    <w:link w:val="Textodecuerpo1sangra"/>
    <w:uiPriority w:val="99"/>
    <w:semiHidden/>
    <w:rsid w:val="0003148D"/>
  </w:style>
  <w:style w:type="paragraph" w:styleId="Sangradetdecuerpo">
    <w:name w:val="Body Text Indent"/>
    <w:basedOn w:val="Normal"/>
    <w:link w:val="SangradetdecuerpoCar"/>
    <w:uiPriority w:val="99"/>
    <w:semiHidden/>
    <w:unhideWhenUsed/>
    <w:rsid w:val="0003148D"/>
    <w:pPr>
      <w:spacing w:after="120"/>
      <w:ind w:left="283"/>
    </w:pPr>
  </w:style>
  <w:style w:type="character" w:customStyle="1" w:styleId="SangradetdecuerpoCar">
    <w:name w:val="Sangría de t. de cuerpo Car"/>
    <w:basedOn w:val="Fuentedeprrafopredeter"/>
    <w:link w:val="Sangradetdecuerpo"/>
    <w:uiPriority w:val="99"/>
    <w:semiHidden/>
    <w:rsid w:val="0003148D"/>
  </w:style>
  <w:style w:type="paragraph" w:styleId="Textodecuerpo1sangra2">
    <w:name w:val="Body Text First Indent 2"/>
    <w:basedOn w:val="Sangradetdecuerpo"/>
    <w:link w:val="Textodecuerpo1sangra2Car"/>
    <w:uiPriority w:val="99"/>
    <w:semiHidden/>
    <w:unhideWhenUsed/>
    <w:rsid w:val="0003148D"/>
    <w:pPr>
      <w:spacing w:after="200"/>
      <w:ind w:left="360" w:firstLine="360"/>
    </w:pPr>
  </w:style>
  <w:style w:type="character" w:customStyle="1" w:styleId="Textodecuerpo1sangra2Car">
    <w:name w:val="Texto de cuerpo 1ª sangría 2 Car"/>
    <w:basedOn w:val="SangradetdecuerpoCar"/>
    <w:link w:val="Textodecuerpo1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decuerpo">
    <w:name w:val="Body Text Indent 2"/>
    <w:basedOn w:val="Normal"/>
    <w:link w:val="Sangra2detdecuerpoCar"/>
    <w:uiPriority w:val="99"/>
    <w:semiHidden/>
    <w:unhideWhenUsed/>
    <w:rsid w:val="0003148D"/>
    <w:pPr>
      <w:spacing w:after="120" w:line="480" w:lineRule="auto"/>
      <w:ind w:left="283"/>
    </w:pPr>
  </w:style>
  <w:style w:type="character" w:customStyle="1" w:styleId="Sangra2detdecuerpoCar">
    <w:name w:val="Sangría 2 de t. de cuerpo Car"/>
    <w:basedOn w:val="Fuentedeprrafopredeter"/>
    <w:link w:val="Sangra2detdecuerpo"/>
    <w:uiPriority w:val="99"/>
    <w:semiHidden/>
    <w:rsid w:val="0003148D"/>
  </w:style>
  <w:style w:type="paragraph" w:styleId="Sangra3detdecuerpo">
    <w:name w:val="Body Text Indent 3"/>
    <w:basedOn w:val="Normal"/>
    <w:link w:val="Sangra3detdecuerpoCar"/>
    <w:uiPriority w:val="99"/>
    <w:semiHidden/>
    <w:unhideWhenUsed/>
    <w:rsid w:val="0003148D"/>
    <w:pPr>
      <w:spacing w:after="120"/>
      <w:ind w:left="283"/>
    </w:pPr>
    <w:rPr>
      <w:sz w:val="16"/>
      <w:szCs w:val="16"/>
    </w:rPr>
  </w:style>
  <w:style w:type="character" w:customStyle="1" w:styleId="Sangra3detdecuerpoCar">
    <w:name w:val="Sangría 3 de t. de cuerpo Car"/>
    <w:basedOn w:val="Fuentedeprrafopredeter"/>
    <w:link w:val="Sangra3detdecuerpo"/>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Encabezadodetabladecontenido">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character" w:customStyle="1" w:styleId="Mencinsinresolver1">
    <w:name w:val="Mención sin resolver1"/>
    <w:basedOn w:val="Fuentedeprrafopredeter"/>
    <w:uiPriority w:val="99"/>
    <w:semiHidden/>
    <w:unhideWhenUsed/>
    <w:rsid w:val="00D82D73"/>
    <w:rPr>
      <w:color w:val="605E5C"/>
      <w:shd w:val="clear" w:color="auto" w:fill="E1DFDD"/>
    </w:rPr>
  </w:style>
  <w:style w:type="paragraph" w:styleId="Prrafodelista">
    <w:name w:val="List Paragraph"/>
    <w:basedOn w:val="Normal"/>
    <w:uiPriority w:val="34"/>
    <w:qFormat/>
    <w:rsid w:val="00BE2BE5"/>
    <w:pPr>
      <w:ind w:left="720"/>
      <w:contextualSpacing/>
    </w:pPr>
  </w:style>
  <w:style w:type="character" w:styleId="Textodelmarcadordeposicin">
    <w:name w:val="Placeholder Text"/>
    <w:basedOn w:val="Fuentedeprrafopredeter"/>
    <w:uiPriority w:val="99"/>
    <w:semiHidden/>
    <w:rsid w:val="003C26F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428137">
      <w:bodyDiv w:val="1"/>
      <w:marLeft w:val="0"/>
      <w:marRight w:val="0"/>
      <w:marTop w:val="0"/>
      <w:marBottom w:val="0"/>
      <w:divBdr>
        <w:top w:val="none" w:sz="0" w:space="0" w:color="auto"/>
        <w:left w:val="none" w:sz="0" w:space="0" w:color="auto"/>
        <w:bottom w:val="none" w:sz="0" w:space="0" w:color="auto"/>
        <w:right w:val="none" w:sz="0" w:space="0" w:color="auto"/>
      </w:divBdr>
    </w:div>
    <w:div w:id="587037024">
      <w:bodyDiv w:val="1"/>
      <w:marLeft w:val="0"/>
      <w:marRight w:val="0"/>
      <w:marTop w:val="0"/>
      <w:marBottom w:val="0"/>
      <w:divBdr>
        <w:top w:val="none" w:sz="0" w:space="0" w:color="auto"/>
        <w:left w:val="none" w:sz="0" w:space="0" w:color="auto"/>
        <w:bottom w:val="none" w:sz="0" w:space="0" w:color="auto"/>
        <w:right w:val="none" w:sz="0" w:space="0" w:color="auto"/>
      </w:divBdr>
    </w:div>
    <w:div w:id="662439111">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032297">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5652716">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763360">
      <w:bodyDiv w:val="1"/>
      <w:marLeft w:val="0"/>
      <w:marRight w:val="0"/>
      <w:marTop w:val="0"/>
      <w:marBottom w:val="0"/>
      <w:divBdr>
        <w:top w:val="none" w:sz="0" w:space="0" w:color="auto"/>
        <w:left w:val="none" w:sz="0" w:space="0" w:color="auto"/>
        <w:bottom w:val="none" w:sz="0" w:space="0" w:color="auto"/>
        <w:right w:val="none" w:sz="0" w:space="0" w:color="auto"/>
      </w:divBdr>
    </w:div>
    <w:div w:id="1060595337">
      <w:bodyDiv w:val="1"/>
      <w:marLeft w:val="0"/>
      <w:marRight w:val="0"/>
      <w:marTop w:val="0"/>
      <w:marBottom w:val="0"/>
      <w:divBdr>
        <w:top w:val="none" w:sz="0" w:space="0" w:color="auto"/>
        <w:left w:val="none" w:sz="0" w:space="0" w:color="auto"/>
        <w:bottom w:val="none" w:sz="0" w:space="0" w:color="auto"/>
        <w:right w:val="none" w:sz="0" w:space="0" w:color="auto"/>
      </w:divBdr>
    </w:div>
    <w:div w:id="1458140408">
      <w:bodyDiv w:val="1"/>
      <w:marLeft w:val="0"/>
      <w:marRight w:val="0"/>
      <w:marTop w:val="0"/>
      <w:marBottom w:val="0"/>
      <w:divBdr>
        <w:top w:val="none" w:sz="0" w:space="0" w:color="auto"/>
        <w:left w:val="none" w:sz="0" w:space="0" w:color="auto"/>
        <w:bottom w:val="none" w:sz="0" w:space="0" w:color="auto"/>
        <w:right w:val="none" w:sz="0" w:space="0" w:color="auto"/>
      </w:divBdr>
    </w:div>
    <w:div w:id="1499465053">
      <w:bodyDiv w:val="1"/>
      <w:marLeft w:val="0"/>
      <w:marRight w:val="0"/>
      <w:marTop w:val="0"/>
      <w:marBottom w:val="0"/>
      <w:divBdr>
        <w:top w:val="none" w:sz="0" w:space="0" w:color="auto"/>
        <w:left w:val="none" w:sz="0" w:space="0" w:color="auto"/>
        <w:bottom w:val="none" w:sz="0" w:space="0" w:color="auto"/>
        <w:right w:val="none" w:sz="0" w:space="0" w:color="auto"/>
      </w:divBdr>
    </w:div>
    <w:div w:id="1525484755">
      <w:bodyDiv w:val="1"/>
      <w:marLeft w:val="0"/>
      <w:marRight w:val="0"/>
      <w:marTop w:val="0"/>
      <w:marBottom w:val="0"/>
      <w:divBdr>
        <w:top w:val="none" w:sz="0" w:space="0" w:color="auto"/>
        <w:left w:val="none" w:sz="0" w:space="0" w:color="auto"/>
        <w:bottom w:val="none" w:sz="0" w:space="0" w:color="auto"/>
        <w:right w:val="none" w:sz="0" w:space="0" w:color="auto"/>
      </w:divBdr>
    </w:div>
    <w:div w:id="1534340521">
      <w:bodyDiv w:val="1"/>
      <w:marLeft w:val="0"/>
      <w:marRight w:val="0"/>
      <w:marTop w:val="0"/>
      <w:marBottom w:val="0"/>
      <w:divBdr>
        <w:top w:val="none" w:sz="0" w:space="0" w:color="auto"/>
        <w:left w:val="none" w:sz="0" w:space="0" w:color="auto"/>
        <w:bottom w:val="none" w:sz="0" w:space="0" w:color="auto"/>
        <w:right w:val="none" w:sz="0" w:space="0" w:color="auto"/>
      </w:divBdr>
    </w:div>
    <w:div w:id="1536579980">
      <w:bodyDiv w:val="1"/>
      <w:marLeft w:val="0"/>
      <w:marRight w:val="0"/>
      <w:marTop w:val="0"/>
      <w:marBottom w:val="0"/>
      <w:divBdr>
        <w:top w:val="none" w:sz="0" w:space="0" w:color="auto"/>
        <w:left w:val="none" w:sz="0" w:space="0" w:color="auto"/>
        <w:bottom w:val="none" w:sz="0" w:space="0" w:color="auto"/>
        <w:right w:val="none" w:sz="0" w:space="0" w:color="auto"/>
      </w:divBdr>
    </w:div>
    <w:div w:id="1640914600">
      <w:bodyDiv w:val="1"/>
      <w:marLeft w:val="0"/>
      <w:marRight w:val="0"/>
      <w:marTop w:val="0"/>
      <w:marBottom w:val="0"/>
      <w:divBdr>
        <w:top w:val="none" w:sz="0" w:space="0" w:color="auto"/>
        <w:left w:val="none" w:sz="0" w:space="0" w:color="auto"/>
        <w:bottom w:val="none" w:sz="0" w:space="0" w:color="auto"/>
        <w:right w:val="none" w:sz="0" w:space="0" w:color="auto"/>
      </w:divBdr>
    </w:div>
    <w:div w:id="1647783836">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696">
      <w:bodyDiv w:val="1"/>
      <w:marLeft w:val="0"/>
      <w:marRight w:val="0"/>
      <w:marTop w:val="0"/>
      <w:marBottom w:val="0"/>
      <w:divBdr>
        <w:top w:val="none" w:sz="0" w:space="0" w:color="auto"/>
        <w:left w:val="none" w:sz="0" w:space="0" w:color="auto"/>
        <w:bottom w:val="none" w:sz="0" w:space="0" w:color="auto"/>
        <w:right w:val="none" w:sz="0" w:space="0" w:color="auto"/>
      </w:divBdr>
    </w:div>
    <w:div w:id="1895310761">
      <w:bodyDiv w:val="1"/>
      <w:marLeft w:val="0"/>
      <w:marRight w:val="0"/>
      <w:marTop w:val="0"/>
      <w:marBottom w:val="0"/>
      <w:divBdr>
        <w:top w:val="none" w:sz="0" w:space="0" w:color="auto"/>
        <w:left w:val="none" w:sz="0" w:space="0" w:color="auto"/>
        <w:bottom w:val="none" w:sz="0" w:space="0" w:color="auto"/>
        <w:right w:val="none" w:sz="0" w:space="0" w:color="auto"/>
      </w:divBdr>
    </w:div>
    <w:div w:id="1895654914">
      <w:bodyDiv w:val="1"/>
      <w:marLeft w:val="0"/>
      <w:marRight w:val="0"/>
      <w:marTop w:val="0"/>
      <w:marBottom w:val="0"/>
      <w:divBdr>
        <w:top w:val="none" w:sz="0" w:space="0" w:color="auto"/>
        <w:left w:val="none" w:sz="0" w:space="0" w:color="auto"/>
        <w:bottom w:val="none" w:sz="0" w:space="0" w:color="auto"/>
        <w:right w:val="none" w:sz="0" w:space="0" w:color="auto"/>
      </w:divBdr>
    </w:div>
    <w:div w:id="2028940630">
      <w:bodyDiv w:val="1"/>
      <w:marLeft w:val="0"/>
      <w:marRight w:val="0"/>
      <w:marTop w:val="0"/>
      <w:marBottom w:val="0"/>
      <w:divBdr>
        <w:top w:val="none" w:sz="0" w:space="0" w:color="auto"/>
        <w:left w:val="none" w:sz="0" w:space="0" w:color="auto"/>
        <w:bottom w:val="none" w:sz="0" w:space="0" w:color="auto"/>
        <w:right w:val="none" w:sz="0" w:space="0" w:color="auto"/>
      </w:divBdr>
    </w:div>
    <w:div w:id="2040157585">
      <w:bodyDiv w:val="1"/>
      <w:marLeft w:val="0"/>
      <w:marRight w:val="0"/>
      <w:marTop w:val="0"/>
      <w:marBottom w:val="0"/>
      <w:divBdr>
        <w:top w:val="none" w:sz="0" w:space="0" w:color="auto"/>
        <w:left w:val="none" w:sz="0" w:space="0" w:color="auto"/>
        <w:bottom w:val="none" w:sz="0" w:space="0" w:color="auto"/>
        <w:right w:val="none" w:sz="0" w:space="0" w:color="auto"/>
      </w:divBdr>
    </w:div>
    <w:div w:id="2076392637">
      <w:bodyDiv w:val="1"/>
      <w:marLeft w:val="0"/>
      <w:marRight w:val="0"/>
      <w:marTop w:val="0"/>
      <w:marBottom w:val="0"/>
      <w:divBdr>
        <w:top w:val="none" w:sz="0" w:space="0" w:color="auto"/>
        <w:left w:val="none" w:sz="0" w:space="0" w:color="auto"/>
        <w:bottom w:val="none" w:sz="0" w:space="0" w:color="auto"/>
        <w:right w:val="none" w:sz="0" w:space="0" w:color="auto"/>
      </w:divBdr>
    </w:div>
    <w:div w:id="2092849343">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877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theme" Target="theme/theme1.xml"/><Relationship Id="rId10" Type="http://schemas.openxmlformats.org/officeDocument/2006/relationships/image" Target="media/image2.jpeg"/><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image" Target="media/image8.png"/><Relationship Id="rId17" Type="http://schemas.openxmlformats.org/officeDocument/2006/relationships/image" Target="media/image9.png"/><Relationship Id="rId18" Type="http://schemas.openxmlformats.org/officeDocument/2006/relationships/image" Target="media/image10.png"/><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90FD0-B50D-3D4B-87BA-5C5DF3E74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629</TotalTime>
  <Pages>6</Pages>
  <Words>2989</Words>
  <Characters>16443</Characters>
  <Application>Microsoft Macintosh Word</Application>
  <DocSecurity>0</DocSecurity>
  <Lines>137</Lines>
  <Paragraphs>38</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19394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Héctor Hernández Escoto</cp:lastModifiedBy>
  <cp:revision>52</cp:revision>
  <cp:lastPrinted>2015-05-12T18:31:00Z</cp:lastPrinted>
  <dcterms:created xsi:type="dcterms:W3CDTF">2019-02-24T17:26:00Z</dcterms:created>
  <dcterms:modified xsi:type="dcterms:W3CDTF">2019-04-16T04:41:00Z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