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7CD9DF1" w14:textId="77777777">
        <w:trPr>
          <w:trHeight w:val="852"/>
          <w:jc w:val="center"/>
        </w:trPr>
        <w:tc>
          <w:tcPr>
            <w:tcW w:w="6946" w:type="dxa"/>
            <w:vMerge w:val="restart"/>
            <w:tcBorders>
              <w:right w:val="single" w:sz="4" w:space="0" w:color="auto"/>
            </w:tcBorders>
          </w:tcPr>
          <w:p w14:paraId="21C72224"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2963905C" wp14:editId="6BA5DFA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F75922C"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C758CB0"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4A2E23B" w14:textId="77777777" w:rsidR="000A03B2" w:rsidRPr="00B57B36" w:rsidRDefault="000A03B2" w:rsidP="00CD5FE2">
            <w:pPr>
              <w:jc w:val="right"/>
            </w:pPr>
            <w:r w:rsidRPr="00B57B36">
              <w:rPr>
                <w:noProof/>
                <w:lang w:val="pt-BR" w:eastAsia="pt-BR"/>
              </w:rPr>
              <w:drawing>
                <wp:inline distT="0" distB="0" distL="0" distR="0" wp14:anchorId="558104E5" wp14:editId="51A5A42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E106E6A" w14:textId="77777777">
        <w:trPr>
          <w:trHeight w:val="567"/>
          <w:jc w:val="center"/>
        </w:trPr>
        <w:tc>
          <w:tcPr>
            <w:tcW w:w="6946" w:type="dxa"/>
            <w:vMerge/>
            <w:tcBorders>
              <w:right w:val="single" w:sz="4" w:space="0" w:color="auto"/>
            </w:tcBorders>
          </w:tcPr>
          <w:p w14:paraId="3630FC5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04D94FD"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B59594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DC3729A"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A0C01A7" w14:textId="77777777">
        <w:trPr>
          <w:trHeight w:val="68"/>
          <w:jc w:val="center"/>
        </w:trPr>
        <w:tc>
          <w:tcPr>
            <w:tcW w:w="8789" w:type="dxa"/>
            <w:gridSpan w:val="2"/>
          </w:tcPr>
          <w:p w14:paraId="6768A4B5"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483A98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9A83A6F"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5D69B33" w14:textId="44309959" w:rsidR="00E978D0" w:rsidRPr="008509AC" w:rsidRDefault="007B288C" w:rsidP="008509AC">
      <w:pPr>
        <w:pStyle w:val="CETTitle"/>
      </w:pPr>
      <w:r>
        <w:t>GAMEQ</w:t>
      </w:r>
      <w:r w:rsidR="00D13F08" w:rsidRPr="00D13F08">
        <w:t xml:space="preserve">: Software </w:t>
      </w:r>
      <w:r w:rsidR="00C724F9">
        <w:t>f</w:t>
      </w:r>
      <w:r w:rsidR="00D13F08" w:rsidRPr="00D13F08">
        <w:t xml:space="preserve">or Teaching </w:t>
      </w:r>
      <w:r w:rsidR="00C724F9">
        <w:t>i</w:t>
      </w:r>
      <w:r w:rsidR="00D13F08" w:rsidRPr="00D13F08">
        <w:t>n Chemical Engineering</w:t>
      </w:r>
    </w:p>
    <w:p w14:paraId="550CDC80" w14:textId="6D99651A" w:rsidR="00E978D0" w:rsidRPr="00EF5357" w:rsidRDefault="00A46D55" w:rsidP="00AB5011">
      <w:pPr>
        <w:pStyle w:val="CETAuthors"/>
      </w:pPr>
      <w:r w:rsidRPr="00EF5357">
        <w:rPr>
          <w:rFonts w:eastAsia="Arial"/>
        </w:rPr>
        <w:t>Riccardo Cafagna</w:t>
      </w:r>
      <w:r w:rsidR="009D407F" w:rsidRPr="00EF5357">
        <w:rPr>
          <w:rFonts w:eastAsia="Arial"/>
          <w:vertAlign w:val="superscript"/>
        </w:rPr>
        <w:t>a</w:t>
      </w:r>
      <w:r w:rsidR="00600535" w:rsidRPr="00EF5357">
        <w:t xml:space="preserve">, </w:t>
      </w:r>
      <w:r w:rsidRPr="00EF5357">
        <w:t xml:space="preserve">Felipe </w:t>
      </w:r>
      <w:r w:rsidR="000436AD" w:rsidRPr="00EF5357">
        <w:t>E. M. Stamoglou</w:t>
      </w:r>
      <w:r w:rsidR="009D407F" w:rsidRPr="00EF5357">
        <w:rPr>
          <w:vertAlign w:val="superscript"/>
        </w:rPr>
        <w:t>a</w:t>
      </w:r>
      <w:r w:rsidR="009D407F" w:rsidRPr="00EF5357">
        <w:t>,</w:t>
      </w:r>
      <w:r w:rsidR="000F34EB" w:rsidRPr="00EF5357">
        <w:t xml:space="preserve"> Miguel </w:t>
      </w:r>
      <w:r w:rsidR="00761B37" w:rsidRPr="00EF5357">
        <w:t>V. F.</w:t>
      </w:r>
      <w:r w:rsidR="008B4546" w:rsidRPr="00EF5357">
        <w:t xml:space="preserve"> N.</w:t>
      </w:r>
      <w:r w:rsidR="00842D1C" w:rsidRPr="00EF5357">
        <w:t xml:space="preserve"> Falcão</w:t>
      </w:r>
      <w:r w:rsidR="00B17219" w:rsidRPr="00EF5357">
        <w:rPr>
          <w:vertAlign w:val="superscript"/>
        </w:rPr>
        <w:t>a</w:t>
      </w:r>
      <w:r w:rsidR="00842D1C" w:rsidRPr="00EF5357">
        <w:t>,</w:t>
      </w:r>
      <w:r w:rsidR="008B4546" w:rsidRPr="00EF5357">
        <w:t xml:space="preserve"> </w:t>
      </w:r>
      <w:r w:rsidR="009D407F" w:rsidRPr="00EF5357">
        <w:t xml:space="preserve"> </w:t>
      </w:r>
      <w:r w:rsidR="00D21283" w:rsidRPr="00EF5357">
        <w:t>Ana L. B. Souza</w:t>
      </w:r>
      <w:r w:rsidR="00B17219" w:rsidRPr="00EF5357">
        <w:rPr>
          <w:vertAlign w:val="superscript"/>
        </w:rPr>
        <w:t>a,b</w:t>
      </w:r>
      <w:r w:rsidR="00D21283" w:rsidRPr="00EF5357">
        <w:t>, Ewerton E. S. Calixto</w:t>
      </w:r>
      <w:r w:rsidR="00B17219" w:rsidRPr="00EF5357">
        <w:rPr>
          <w:vertAlign w:val="superscript"/>
        </w:rPr>
        <w:t>a,b</w:t>
      </w:r>
      <w:r w:rsidR="00D21283" w:rsidRPr="00EF5357">
        <w:t xml:space="preserve">, </w:t>
      </w:r>
      <w:r w:rsidR="00797FF8" w:rsidRPr="00EF5357">
        <w:t>Fernando L</w:t>
      </w:r>
      <w:r w:rsidR="00FC5EB3" w:rsidRPr="00EF5357">
        <w:t>. P. Pessoa</w:t>
      </w:r>
      <w:r w:rsidR="00FC5EB3" w:rsidRPr="00EF5357">
        <w:rPr>
          <w:vertAlign w:val="superscript"/>
        </w:rPr>
        <w:t>a,</w:t>
      </w:r>
      <w:r w:rsidR="00600535" w:rsidRPr="00EF5357">
        <w:rPr>
          <w:vertAlign w:val="superscript"/>
        </w:rPr>
        <w:t>b</w:t>
      </w:r>
      <w:r w:rsidR="006931F0" w:rsidRPr="00EF5357">
        <w:rPr>
          <w:vertAlign w:val="superscript"/>
        </w:rPr>
        <w:t>*</w:t>
      </w:r>
    </w:p>
    <w:p w14:paraId="697406B2" w14:textId="7B54778F" w:rsidR="00E978D0" w:rsidRPr="004D446E" w:rsidRDefault="0042609A" w:rsidP="00E978D0">
      <w:pPr>
        <w:pStyle w:val="CETAddress"/>
        <w:rPr>
          <w:lang w:val="pt-BR"/>
        </w:rPr>
      </w:pPr>
      <w:r>
        <w:rPr>
          <w:vertAlign w:val="superscript"/>
          <w:lang w:val="pt-BR"/>
        </w:rPr>
        <w:t>a</w:t>
      </w:r>
      <w:r w:rsidRPr="0042609A">
        <w:rPr>
          <w:lang w:val="pt-BR"/>
        </w:rPr>
        <w:t>Centro Universitário SENAI CIMATEC, Av. Orlando Gomes, 1845, Piatã. Cep. 41.650-010. Savaldor. Bahia, Brazil</w:t>
      </w:r>
      <w:r w:rsidR="00E978D0" w:rsidRPr="004D446E">
        <w:rPr>
          <w:lang w:val="pt-BR"/>
        </w:rPr>
        <w:t xml:space="preserve"> </w:t>
      </w:r>
    </w:p>
    <w:p w14:paraId="2331BF98" w14:textId="6493E72A" w:rsidR="00E978D0" w:rsidRPr="00000A83" w:rsidRDefault="00E978D0" w:rsidP="00E978D0">
      <w:pPr>
        <w:pStyle w:val="CETAddress"/>
        <w:rPr>
          <w:lang w:val="pt-BR"/>
        </w:rPr>
      </w:pPr>
      <w:r w:rsidRPr="00000A83">
        <w:rPr>
          <w:vertAlign w:val="superscript"/>
          <w:lang w:val="pt-BR"/>
        </w:rPr>
        <w:t>b</w:t>
      </w:r>
      <w:r w:rsidR="00000A83" w:rsidRPr="004D446E">
        <w:rPr>
          <w:lang w:val="pt-BR"/>
        </w:rPr>
        <w:t>DEQ/EQ/UFRJ – Sala 209, Bloco E, Escola de Química, Centro de Tecnologia, Cidade Universitária, Ilha do Fundão, Universidade Federal do Rio de Janeiro, Rio de Janeiro – RJ, Brazil</w:t>
      </w:r>
      <w:r w:rsidRPr="00000A83">
        <w:rPr>
          <w:lang w:val="pt-BR"/>
        </w:rPr>
        <w:t xml:space="preserve"> </w:t>
      </w:r>
    </w:p>
    <w:p w14:paraId="468FF765" w14:textId="01427544" w:rsidR="00E978D0" w:rsidRPr="006931F0" w:rsidRDefault="00F76C78" w:rsidP="00E978D0">
      <w:pPr>
        <w:pStyle w:val="CETemail"/>
        <w:rPr>
          <w:lang w:val="en-US"/>
        </w:rPr>
      </w:pPr>
      <w:hyperlink r:id="rId10" w:history="1">
        <w:r w:rsidR="006931F0" w:rsidRPr="006931F0">
          <w:rPr>
            <w:rStyle w:val="Hyperlink"/>
            <w:color w:val="auto"/>
            <w:u w:val="none"/>
            <w:lang w:val="en-US"/>
          </w:rPr>
          <w:t>fernando.pessoa@fieb.org.br</w:t>
        </w:r>
      </w:hyperlink>
    </w:p>
    <w:p w14:paraId="1F67E5C6" w14:textId="0D841CEC" w:rsidR="00BC44CD" w:rsidRPr="00E95621" w:rsidRDefault="0098676F" w:rsidP="00BC44CD">
      <w:pPr>
        <w:pStyle w:val="CETBodytext"/>
        <w:rPr>
          <w:rFonts w:eastAsia="Arial"/>
          <w:color w:val="000000"/>
        </w:rPr>
      </w:pPr>
      <w:r>
        <w:t>The use of gamific</w:t>
      </w:r>
      <w:r w:rsidR="000C3417">
        <w:t xml:space="preserve">ation in chemical engineering </w:t>
      </w:r>
      <w:r w:rsidR="005B5D5F">
        <w:t>is still scarce</w:t>
      </w:r>
      <w:r w:rsidR="00BC44CD" w:rsidRPr="00BC44CD">
        <w:t>.</w:t>
      </w:r>
      <w:r w:rsidR="005B5D5F">
        <w:t xml:space="preserve"> </w:t>
      </w:r>
      <w:r w:rsidR="002077E1">
        <w:t xml:space="preserve">This paper presents a gamification-base implementation </w:t>
      </w:r>
      <w:r w:rsidR="009D4AAA">
        <w:t xml:space="preserve">applied to a chemical engineering </w:t>
      </w:r>
      <w:r w:rsidR="005B2BD9">
        <w:t>course of SENAI CIMATEC University Center in Salvador S</w:t>
      </w:r>
      <w:r w:rsidR="00EF79E5">
        <w:t>tate/Brazil.</w:t>
      </w:r>
      <w:r w:rsidR="005B2BD9">
        <w:t xml:space="preserve"> </w:t>
      </w:r>
      <w:r w:rsidR="00EB6D2D">
        <w:t xml:space="preserve">The technique is implemented in a </w:t>
      </w:r>
      <w:r w:rsidR="000149A3">
        <w:t xml:space="preserve">game </w:t>
      </w:r>
      <w:r w:rsidR="00EB6D2D">
        <w:t>software</w:t>
      </w:r>
      <w:r w:rsidR="00C73957">
        <w:t xml:space="preserve"> called GAMEQ.</w:t>
      </w:r>
      <w:r w:rsidR="00EB6D2D">
        <w:t xml:space="preserve"> </w:t>
      </w:r>
      <w:r w:rsidR="007C48C3" w:rsidRPr="007C48C3">
        <w:t>The design of the gamification framework</w:t>
      </w:r>
      <w:r w:rsidR="007C48C3">
        <w:t xml:space="preserve"> </w:t>
      </w:r>
      <w:r w:rsidR="00F47297">
        <w:t>considers</w:t>
      </w:r>
      <w:r w:rsidR="00CE0D79">
        <w:t xml:space="preserve"> the sequence that a regular chemical engineer would </w:t>
      </w:r>
      <w:r w:rsidR="00F47297">
        <w:t xml:space="preserve">follow that comes </w:t>
      </w:r>
      <w:r w:rsidR="004B4F43">
        <w:t>f</w:t>
      </w:r>
      <w:r w:rsidR="004B4F43" w:rsidRPr="004B4F43">
        <w:t xml:space="preserve">rom </w:t>
      </w:r>
      <w:r w:rsidR="004B4F43" w:rsidRPr="00744923">
        <w:t>access to the industry to</w:t>
      </w:r>
      <w:r w:rsidR="004B4F43">
        <w:t xml:space="preserve"> the design </w:t>
      </w:r>
      <w:r w:rsidR="00277DB5">
        <w:t>and simulation of equipment. All these steps are accomplished</w:t>
      </w:r>
      <w:r w:rsidR="0048263F">
        <w:t xml:space="preserve"> using the game phase</w:t>
      </w:r>
      <w:r w:rsidR="00C14E66">
        <w:t xml:space="preserve"> </w:t>
      </w:r>
      <w:r w:rsidR="00C52548">
        <w:t xml:space="preserve">idea and the student is rewarded </w:t>
      </w:r>
      <w:r w:rsidR="00BC3179">
        <w:t xml:space="preserve">as he increases his level in the virtual industry. </w:t>
      </w:r>
      <w:r w:rsidR="0048263F">
        <w:t xml:space="preserve"> </w:t>
      </w:r>
      <w:r w:rsidR="00E95621">
        <w:rPr>
          <w:rFonts w:eastAsia="Arial"/>
        </w:rPr>
        <w:t xml:space="preserve">The results showed that the students considered this application positive and they demonstrated more interest in the course where the tool was used. </w:t>
      </w:r>
    </w:p>
    <w:p w14:paraId="3D105B8E" w14:textId="77777777" w:rsidR="00600535" w:rsidRPr="00B57B36" w:rsidRDefault="00600535" w:rsidP="00600535">
      <w:pPr>
        <w:pStyle w:val="CETHeading1"/>
        <w:rPr>
          <w:lang w:val="en-GB"/>
        </w:rPr>
      </w:pPr>
      <w:r w:rsidRPr="00B57B36">
        <w:rPr>
          <w:lang w:val="en-GB"/>
        </w:rPr>
        <w:t>Introduction</w:t>
      </w:r>
    </w:p>
    <w:p w14:paraId="4A0EB6EF" w14:textId="2CABB032" w:rsidR="00461CCD" w:rsidRDefault="008E5CEB" w:rsidP="003E1B2C">
      <w:pPr>
        <w:rPr>
          <w:rFonts w:eastAsia="Arial" w:cs="Arial"/>
          <w:color w:val="000000"/>
          <w:szCs w:val="18"/>
        </w:rPr>
      </w:pPr>
      <w:r w:rsidRPr="008E5CEB">
        <w:rPr>
          <w:rFonts w:eastAsia="Arial"/>
        </w:rPr>
        <w:t xml:space="preserve">Gamification is a good way to get the students attention as to improve their knowledge with an alternative method that can reach higher levels of </w:t>
      </w:r>
      <w:proofErr w:type="gramStart"/>
      <w:r w:rsidRPr="008E5CEB">
        <w:rPr>
          <w:rFonts w:eastAsia="Arial"/>
        </w:rPr>
        <w:t>real</w:t>
      </w:r>
      <w:r w:rsidR="00EF5357">
        <w:rPr>
          <w:rFonts w:eastAsia="Arial"/>
        </w:rPr>
        <w:t xml:space="preserve"> </w:t>
      </w:r>
      <w:r w:rsidR="002B10BC">
        <w:rPr>
          <w:rFonts w:eastAsia="Arial"/>
        </w:rPr>
        <w:t>life</w:t>
      </w:r>
      <w:proofErr w:type="gramEnd"/>
      <w:r w:rsidRPr="008E5CEB">
        <w:rPr>
          <w:rFonts w:eastAsia="Arial"/>
        </w:rPr>
        <w:t xml:space="preserve"> situations, in which the student will experiment in the future</w:t>
      </w:r>
      <w:r w:rsidR="007711A9">
        <w:rPr>
          <w:rFonts w:eastAsia="Arial"/>
        </w:rPr>
        <w:t xml:space="preserve">, and </w:t>
      </w:r>
      <w:r w:rsidR="00315BEF">
        <w:rPr>
          <w:rFonts w:eastAsia="Arial"/>
        </w:rPr>
        <w:t>“making activities more game-like”</w:t>
      </w:r>
      <w:r w:rsidRPr="008E5CEB">
        <w:rPr>
          <w:rFonts w:eastAsia="Arial"/>
        </w:rPr>
        <w:t>.</w:t>
      </w:r>
      <w:r w:rsidR="00315BEF">
        <w:rPr>
          <w:rFonts w:eastAsia="Arial"/>
        </w:rPr>
        <w:t xml:space="preserve"> (</w:t>
      </w:r>
      <w:r w:rsidR="005F233A" w:rsidRPr="005F233A">
        <w:rPr>
          <w:rFonts w:eastAsia="Arial"/>
        </w:rPr>
        <w:t>Werbach, K. 2014</w:t>
      </w:r>
      <w:r w:rsidR="00315BEF">
        <w:rPr>
          <w:rFonts w:eastAsia="Arial"/>
        </w:rPr>
        <w:t>)</w:t>
      </w:r>
      <w:r w:rsidRPr="008E5CEB">
        <w:rPr>
          <w:rFonts w:eastAsia="Arial"/>
        </w:rPr>
        <w:t xml:space="preserve"> </w:t>
      </w:r>
      <w:r w:rsidR="00E234FA">
        <w:rPr>
          <w:rFonts w:eastAsia="Arial"/>
        </w:rPr>
        <w:t>D</w:t>
      </w:r>
      <w:r w:rsidR="00E234FA" w:rsidRPr="008E5CEB">
        <w:rPr>
          <w:rFonts w:eastAsia="Arial"/>
        </w:rPr>
        <w:t xml:space="preserve">e las Heras et al. </w:t>
      </w:r>
      <w:r w:rsidR="00CA0F6F">
        <w:rPr>
          <w:rFonts w:eastAsia="Arial"/>
        </w:rPr>
        <w:t>(</w:t>
      </w:r>
      <w:r w:rsidR="00E234FA" w:rsidRPr="008E5CEB">
        <w:rPr>
          <w:rFonts w:eastAsia="Arial"/>
        </w:rPr>
        <w:t>2018</w:t>
      </w:r>
      <w:r w:rsidR="00CA0F6F">
        <w:rPr>
          <w:rFonts w:eastAsia="Arial"/>
        </w:rPr>
        <w:t xml:space="preserve">) </w:t>
      </w:r>
      <w:r w:rsidR="00B41140">
        <w:rPr>
          <w:rFonts w:eastAsia="Arial"/>
        </w:rPr>
        <w:t xml:space="preserve">presents </w:t>
      </w:r>
      <w:r w:rsidRPr="008E5CEB">
        <w:rPr>
          <w:rFonts w:eastAsia="Arial"/>
        </w:rPr>
        <w:t xml:space="preserve">the learning experience of the beta-tester – these are people who tested the game in an early version – get an interest on using gamification for training areas of chemical engineering. (de las Heras et al., 2018) </w:t>
      </w:r>
      <w:r w:rsidR="00261150">
        <w:rPr>
          <w:rFonts w:eastAsia="Arial"/>
        </w:rPr>
        <w:t>It</w:t>
      </w:r>
      <w:r w:rsidRPr="008E5CEB">
        <w:rPr>
          <w:rFonts w:eastAsia="Arial"/>
        </w:rPr>
        <w:t xml:space="preserve"> is perceptible that gamification could have a good place on the student development as a powerful tool. It can be seen with the game Green Chemistry made by Mellor which has chemical simulations and gamification elements that concern a</w:t>
      </w:r>
      <w:r w:rsidR="00233A77">
        <w:rPr>
          <w:rFonts w:eastAsia="Arial"/>
        </w:rPr>
        <w:t xml:space="preserve"> balanced </w:t>
      </w:r>
      <w:r w:rsidRPr="008E5CEB">
        <w:rPr>
          <w:rFonts w:eastAsia="Arial"/>
        </w:rPr>
        <w:t>game design, besides an environment sustainability concept, getting more interest by their students</w:t>
      </w:r>
      <w:r w:rsidR="00233A77">
        <w:rPr>
          <w:rFonts w:eastAsia="Arial"/>
        </w:rPr>
        <w:t xml:space="preserve"> </w:t>
      </w:r>
      <w:r w:rsidRPr="008E5CEB">
        <w:rPr>
          <w:rFonts w:eastAsia="Arial"/>
        </w:rPr>
        <w:t>(Mellor et al., 2018)</w:t>
      </w:r>
      <w:r w:rsidR="00233A77">
        <w:rPr>
          <w:rFonts w:eastAsia="Arial"/>
        </w:rPr>
        <w:t>.</w:t>
      </w:r>
      <w:r w:rsidRPr="008E5CEB">
        <w:rPr>
          <w:rFonts w:eastAsia="Arial"/>
        </w:rPr>
        <w:t xml:space="preserve"> </w:t>
      </w:r>
      <w:r w:rsidR="00461CCD">
        <w:rPr>
          <w:rFonts w:eastAsia="Arial" w:cs="Arial"/>
          <w:color w:val="000000"/>
          <w:szCs w:val="18"/>
        </w:rPr>
        <w:t>In that way, GAMEQ offer an environment of a chemical industry, starting by the concept of security at work and then followed by a distillation tower, furnace and a pump. In addition, the game presents elements as quiz, quest, interactable non-player character and so forth. In this section, the focus is the distillation column, initially with flash calculations.</w:t>
      </w:r>
    </w:p>
    <w:p w14:paraId="4F551C56" w14:textId="74D27CE8" w:rsidR="006D4B95" w:rsidRDefault="006D4B95" w:rsidP="006D4B95">
      <w:pPr>
        <w:pStyle w:val="CETBodytext"/>
      </w:pPr>
      <w:r w:rsidRPr="005774A0">
        <w:t>.</w:t>
      </w:r>
    </w:p>
    <w:p w14:paraId="16DBBA91" w14:textId="7EDC7BB1" w:rsidR="00600535" w:rsidRPr="00D26AF2" w:rsidRDefault="00550255" w:rsidP="00D26AF2">
      <w:pPr>
        <w:pStyle w:val="CETHeading1"/>
        <w:tabs>
          <w:tab w:val="num" w:pos="360"/>
        </w:tabs>
        <w:rPr>
          <w:lang w:val="en-GB"/>
        </w:rPr>
      </w:pPr>
      <w:r>
        <w:rPr>
          <w:lang w:val="en-GB"/>
        </w:rPr>
        <w:t>Development</w:t>
      </w:r>
    </w:p>
    <w:p w14:paraId="1204585A" w14:textId="1572C0D4" w:rsidR="00550255" w:rsidRPr="00550255" w:rsidRDefault="00550255" w:rsidP="00550255">
      <w:pPr>
        <w:pStyle w:val="PargrafodaLista"/>
        <w:pBdr>
          <w:top w:val="nil"/>
          <w:left w:val="nil"/>
          <w:bottom w:val="nil"/>
          <w:right w:val="nil"/>
          <w:between w:val="nil"/>
        </w:pBdr>
        <w:ind w:left="0"/>
        <w:rPr>
          <w:rFonts w:eastAsia="Arial" w:cs="Arial"/>
          <w:color w:val="000000"/>
          <w:szCs w:val="18"/>
        </w:rPr>
      </w:pPr>
      <w:r w:rsidRPr="00550255">
        <w:rPr>
          <w:rFonts w:eastAsia="Arial" w:cs="Arial"/>
          <w:color w:val="000000"/>
          <w:szCs w:val="18"/>
        </w:rPr>
        <w:t>This game was thought for students</w:t>
      </w:r>
      <w:r w:rsidR="007514AA">
        <w:rPr>
          <w:rFonts w:eastAsia="Arial" w:cs="Arial"/>
          <w:color w:val="000000"/>
          <w:szCs w:val="18"/>
        </w:rPr>
        <w:t xml:space="preserve">, </w:t>
      </w:r>
      <w:r w:rsidRPr="00550255">
        <w:rPr>
          <w:rFonts w:eastAsia="Arial" w:cs="Arial"/>
          <w:color w:val="000000"/>
          <w:szCs w:val="18"/>
        </w:rPr>
        <w:t xml:space="preserve">who are </w:t>
      </w:r>
      <w:r w:rsidR="00161AE2">
        <w:rPr>
          <w:rFonts w:eastAsia="Arial" w:cs="Arial"/>
          <w:color w:val="000000"/>
          <w:szCs w:val="18"/>
        </w:rPr>
        <w:t>joining</w:t>
      </w:r>
      <w:r w:rsidRPr="00550255">
        <w:rPr>
          <w:rFonts w:eastAsia="Arial" w:cs="Arial"/>
          <w:color w:val="000000"/>
          <w:szCs w:val="18"/>
        </w:rPr>
        <w:t xml:space="preserve"> the chemical engineering course</w:t>
      </w:r>
      <w:r w:rsidR="007514AA">
        <w:rPr>
          <w:rFonts w:eastAsia="Arial" w:cs="Arial"/>
          <w:color w:val="000000"/>
          <w:szCs w:val="18"/>
        </w:rPr>
        <w:t>,</w:t>
      </w:r>
      <w:r w:rsidR="00E672D3">
        <w:rPr>
          <w:rFonts w:eastAsia="Arial" w:cs="Arial"/>
          <w:color w:val="000000"/>
          <w:szCs w:val="18"/>
        </w:rPr>
        <w:t xml:space="preserve"> to </w:t>
      </w:r>
      <w:r w:rsidRPr="00550255">
        <w:rPr>
          <w:rFonts w:eastAsia="Arial" w:cs="Arial"/>
          <w:color w:val="000000"/>
          <w:szCs w:val="18"/>
        </w:rPr>
        <w:t>be able to learn in an interactive and even playful way</w:t>
      </w:r>
      <w:r w:rsidR="00E12AF5">
        <w:rPr>
          <w:rFonts w:eastAsia="Arial" w:cs="Arial"/>
          <w:color w:val="000000"/>
          <w:szCs w:val="18"/>
        </w:rPr>
        <w:t>,</w:t>
      </w:r>
      <w:r w:rsidRPr="00550255">
        <w:rPr>
          <w:rFonts w:eastAsia="Arial" w:cs="Arial"/>
          <w:color w:val="000000"/>
          <w:szCs w:val="18"/>
        </w:rPr>
        <w:t xml:space="preserve"> increas</w:t>
      </w:r>
      <w:r w:rsidR="00C120E8">
        <w:rPr>
          <w:rFonts w:eastAsia="Arial" w:cs="Arial"/>
          <w:color w:val="000000"/>
          <w:szCs w:val="18"/>
        </w:rPr>
        <w:t>ing</w:t>
      </w:r>
      <w:r w:rsidRPr="00550255">
        <w:rPr>
          <w:rFonts w:eastAsia="Arial" w:cs="Arial"/>
          <w:color w:val="000000"/>
          <w:szCs w:val="18"/>
        </w:rPr>
        <w:t xml:space="preserve"> their knowledge</w:t>
      </w:r>
      <w:r w:rsidR="00E12AF5">
        <w:rPr>
          <w:rFonts w:eastAsia="Arial" w:cs="Arial"/>
          <w:color w:val="000000"/>
          <w:szCs w:val="18"/>
        </w:rPr>
        <w:t xml:space="preserve"> and</w:t>
      </w:r>
      <w:r w:rsidR="00C120E8">
        <w:rPr>
          <w:rFonts w:eastAsia="Arial" w:cs="Arial"/>
          <w:color w:val="000000"/>
          <w:szCs w:val="18"/>
        </w:rPr>
        <w:t xml:space="preserve"> </w:t>
      </w:r>
      <w:r w:rsidRPr="00550255">
        <w:rPr>
          <w:rFonts w:eastAsia="Arial" w:cs="Arial"/>
          <w:color w:val="000000"/>
          <w:szCs w:val="18"/>
        </w:rPr>
        <w:t>approach</w:t>
      </w:r>
      <w:r w:rsidR="00C120E8">
        <w:rPr>
          <w:rFonts w:eastAsia="Arial" w:cs="Arial"/>
          <w:color w:val="000000"/>
          <w:szCs w:val="18"/>
        </w:rPr>
        <w:t>ing</w:t>
      </w:r>
      <w:r w:rsidRPr="00550255">
        <w:rPr>
          <w:rFonts w:eastAsia="Arial" w:cs="Arial"/>
          <w:color w:val="000000"/>
          <w:szCs w:val="18"/>
        </w:rPr>
        <w:t xml:space="preserve"> them to chemical industry</w:t>
      </w:r>
      <w:r w:rsidR="007514AA">
        <w:rPr>
          <w:rFonts w:eastAsia="Arial" w:cs="Arial"/>
          <w:color w:val="000000"/>
          <w:szCs w:val="18"/>
        </w:rPr>
        <w:t xml:space="preserve"> reality</w:t>
      </w:r>
      <w:r w:rsidRPr="00550255">
        <w:rPr>
          <w:rFonts w:eastAsia="Arial" w:cs="Arial"/>
          <w:color w:val="000000"/>
          <w:szCs w:val="18"/>
        </w:rPr>
        <w:t>. Besides that, the framework</w:t>
      </w:r>
      <w:r w:rsidR="006C4101">
        <w:rPr>
          <w:rFonts w:eastAsia="Arial" w:cs="Arial"/>
          <w:color w:val="000000"/>
          <w:szCs w:val="18"/>
        </w:rPr>
        <w:t xml:space="preserve"> proposed </w:t>
      </w:r>
      <w:r w:rsidR="006C4101" w:rsidRPr="00744923">
        <w:rPr>
          <w:rFonts w:eastAsia="Arial" w:cs="Arial"/>
          <w:color w:val="000000"/>
          <w:szCs w:val="18"/>
        </w:rPr>
        <w:t>herein</w:t>
      </w:r>
      <w:r w:rsidRPr="00550255">
        <w:rPr>
          <w:rFonts w:eastAsia="Arial" w:cs="Arial"/>
          <w:color w:val="000000"/>
          <w:szCs w:val="18"/>
        </w:rPr>
        <w:t xml:space="preserve"> based on gamification learning process could be</w:t>
      </w:r>
      <w:r w:rsidR="006C4101">
        <w:rPr>
          <w:rFonts w:eastAsia="Arial" w:cs="Arial"/>
          <w:color w:val="000000"/>
          <w:szCs w:val="18"/>
        </w:rPr>
        <w:t xml:space="preserve"> applied</w:t>
      </w:r>
      <w:r w:rsidRPr="00550255">
        <w:rPr>
          <w:rFonts w:eastAsia="Arial" w:cs="Arial"/>
          <w:color w:val="000000"/>
          <w:szCs w:val="18"/>
        </w:rPr>
        <w:t xml:space="preserve"> in other areas of knowledge.</w:t>
      </w:r>
    </w:p>
    <w:p w14:paraId="4BBE423F" w14:textId="5A3C79F8" w:rsidR="00550255" w:rsidRDefault="00550255" w:rsidP="006C4101">
      <w:pPr>
        <w:pStyle w:val="PargrafodaLista"/>
        <w:pBdr>
          <w:top w:val="nil"/>
          <w:left w:val="nil"/>
          <w:bottom w:val="nil"/>
          <w:right w:val="nil"/>
          <w:between w:val="nil"/>
        </w:pBdr>
        <w:ind w:left="0"/>
        <w:rPr>
          <w:rFonts w:eastAsia="Arial" w:cs="Arial"/>
          <w:color w:val="000000"/>
          <w:szCs w:val="18"/>
        </w:rPr>
      </w:pPr>
      <w:r w:rsidRPr="00550255">
        <w:rPr>
          <w:rFonts w:eastAsia="Arial" w:cs="Arial"/>
          <w:color w:val="000000"/>
          <w:szCs w:val="18"/>
        </w:rPr>
        <w:t xml:space="preserve">The game has been developed using the Unity engine </w:t>
      </w:r>
      <w:r w:rsidR="0072748C">
        <w:rPr>
          <w:rFonts w:eastAsia="Arial" w:cs="Arial"/>
          <w:color w:val="000000"/>
          <w:szCs w:val="18"/>
        </w:rPr>
        <w:t>(</w:t>
      </w:r>
      <w:r w:rsidRPr="00550255">
        <w:rPr>
          <w:rFonts w:eastAsia="Arial" w:cs="Arial"/>
          <w:color w:val="000000"/>
          <w:szCs w:val="18"/>
        </w:rPr>
        <w:t>2018.3.0f2 version</w:t>
      </w:r>
      <w:r w:rsidR="0072748C">
        <w:rPr>
          <w:rFonts w:eastAsia="Arial" w:cs="Arial"/>
          <w:color w:val="000000"/>
          <w:szCs w:val="18"/>
        </w:rPr>
        <w:t>)</w:t>
      </w:r>
      <w:r w:rsidRPr="00550255">
        <w:rPr>
          <w:rFonts w:eastAsia="Arial" w:cs="Arial"/>
          <w:color w:val="000000"/>
          <w:szCs w:val="18"/>
        </w:rPr>
        <w:t>,</w:t>
      </w:r>
      <w:r w:rsidR="00412AD5">
        <w:rPr>
          <w:rFonts w:eastAsia="Arial" w:cs="Arial"/>
          <w:color w:val="000000"/>
          <w:szCs w:val="18"/>
        </w:rPr>
        <w:t xml:space="preserve"> </w:t>
      </w:r>
      <w:r w:rsidR="00412AD5" w:rsidRPr="00550255">
        <w:rPr>
          <w:rFonts w:eastAsia="Arial" w:cs="Arial"/>
          <w:color w:val="000000"/>
          <w:szCs w:val="18"/>
        </w:rPr>
        <w:t>Unity Script</w:t>
      </w:r>
      <w:r w:rsidR="00412AD5">
        <w:rPr>
          <w:rFonts w:eastAsia="Arial" w:cs="Arial"/>
          <w:color w:val="000000"/>
          <w:szCs w:val="18"/>
        </w:rPr>
        <w:t xml:space="preserve"> and </w:t>
      </w:r>
      <w:r w:rsidRPr="00550255">
        <w:rPr>
          <w:rFonts w:eastAsia="Arial" w:cs="Arial"/>
          <w:color w:val="000000"/>
          <w:szCs w:val="18"/>
        </w:rPr>
        <w:t xml:space="preserve">C# language. </w:t>
      </w:r>
      <w:r w:rsidR="00D0519A">
        <w:rPr>
          <w:rFonts w:eastAsia="Arial" w:cs="Arial"/>
          <w:color w:val="000000"/>
          <w:szCs w:val="18"/>
        </w:rPr>
        <w:t xml:space="preserve"> The m</w:t>
      </w:r>
      <w:r w:rsidRPr="00550255">
        <w:rPr>
          <w:rFonts w:eastAsia="Arial" w:cs="Arial"/>
          <w:color w:val="000000"/>
          <w:szCs w:val="18"/>
        </w:rPr>
        <w:t>ajor part of 3</w:t>
      </w:r>
      <w:r w:rsidR="00D0519A">
        <w:rPr>
          <w:rFonts w:eastAsia="Arial" w:cs="Arial"/>
          <w:color w:val="000000"/>
          <w:szCs w:val="18"/>
        </w:rPr>
        <w:t>D</w:t>
      </w:r>
      <w:r w:rsidRPr="00550255">
        <w:rPr>
          <w:rFonts w:eastAsia="Arial" w:cs="Arial"/>
          <w:color w:val="000000"/>
          <w:szCs w:val="18"/>
        </w:rPr>
        <w:t xml:space="preserve"> models w</w:t>
      </w:r>
      <w:r w:rsidR="00D0519A">
        <w:rPr>
          <w:rFonts w:eastAsia="Arial" w:cs="Arial"/>
          <w:color w:val="000000"/>
          <w:szCs w:val="18"/>
        </w:rPr>
        <w:t>as</w:t>
      </w:r>
      <w:r w:rsidRPr="00550255">
        <w:rPr>
          <w:rFonts w:eastAsia="Arial" w:cs="Arial"/>
          <w:color w:val="000000"/>
          <w:szCs w:val="18"/>
        </w:rPr>
        <w:t xml:space="preserve"> created from scratch by using Blender and some were downloaded from free3d.com website with free license to use, credits are inside the game.</w:t>
      </w:r>
    </w:p>
    <w:p w14:paraId="5D1FFE2D" w14:textId="5266C8C7" w:rsidR="00A01C24" w:rsidRPr="00A01C24" w:rsidRDefault="00A01C24" w:rsidP="00A01C24">
      <w:pPr>
        <w:pStyle w:val="CETHeading1"/>
        <w:tabs>
          <w:tab w:val="num" w:pos="360"/>
        </w:tabs>
        <w:rPr>
          <w:lang w:val="en-GB"/>
        </w:rPr>
      </w:pPr>
      <w:r w:rsidRPr="00A01C24">
        <w:rPr>
          <w:lang w:val="en-GB"/>
        </w:rPr>
        <w:lastRenderedPageBreak/>
        <w:t>Game Components</w:t>
      </w:r>
    </w:p>
    <w:p w14:paraId="0B7F55FC" w14:textId="75D5AEA7" w:rsidR="00BC3FCE" w:rsidRDefault="00B30CB8" w:rsidP="00BC3FCE">
      <w:pPr>
        <w:pStyle w:val="PargrafodaLista"/>
        <w:pBdr>
          <w:top w:val="nil"/>
          <w:left w:val="nil"/>
          <w:bottom w:val="nil"/>
          <w:right w:val="nil"/>
          <w:between w:val="nil"/>
        </w:pBdr>
        <w:ind w:left="0"/>
        <w:rPr>
          <w:rFonts w:eastAsia="Arial" w:cs="Arial"/>
          <w:color w:val="000000"/>
          <w:szCs w:val="18"/>
        </w:rPr>
      </w:pPr>
      <w:r>
        <w:rPr>
          <w:rFonts w:eastAsia="Arial" w:cs="Arial"/>
          <w:color w:val="000000"/>
          <w:szCs w:val="18"/>
        </w:rPr>
        <w:t xml:space="preserve">There are many components attached </w:t>
      </w:r>
      <w:r w:rsidR="00C32F43">
        <w:rPr>
          <w:rFonts w:eastAsia="Arial" w:cs="Arial"/>
          <w:color w:val="000000"/>
          <w:szCs w:val="18"/>
        </w:rPr>
        <w:t>to</w:t>
      </w:r>
      <w:r>
        <w:rPr>
          <w:rFonts w:eastAsia="Arial" w:cs="Arial"/>
          <w:color w:val="000000"/>
          <w:szCs w:val="18"/>
        </w:rPr>
        <w:t xml:space="preserve"> </w:t>
      </w:r>
      <w:r w:rsidR="00BC3FCE">
        <w:rPr>
          <w:rFonts w:eastAsia="Arial" w:cs="Arial"/>
          <w:color w:val="000000"/>
          <w:szCs w:val="18"/>
        </w:rPr>
        <w:t>GAMEQ</w:t>
      </w:r>
      <w:r w:rsidR="00BC3FCE" w:rsidRPr="00BC3FCE">
        <w:rPr>
          <w:rFonts w:eastAsia="Arial" w:cs="Arial"/>
          <w:color w:val="000000"/>
          <w:szCs w:val="18"/>
        </w:rPr>
        <w:t xml:space="preserve">. </w:t>
      </w:r>
      <w:r w:rsidR="00B37614">
        <w:rPr>
          <w:rFonts w:eastAsia="Arial" w:cs="Arial"/>
          <w:color w:val="000000"/>
          <w:szCs w:val="18"/>
        </w:rPr>
        <w:t>It</w:t>
      </w:r>
      <w:r w:rsidR="00BC3FCE" w:rsidRPr="00BC3FCE">
        <w:rPr>
          <w:rFonts w:eastAsia="Arial" w:cs="Arial"/>
          <w:color w:val="000000"/>
          <w:szCs w:val="18"/>
        </w:rPr>
        <w:t xml:space="preserve"> </w:t>
      </w:r>
      <w:r w:rsidR="00B37614">
        <w:rPr>
          <w:rFonts w:eastAsia="Arial" w:cs="Arial"/>
          <w:color w:val="000000"/>
          <w:szCs w:val="18"/>
        </w:rPr>
        <w:t>increases the</w:t>
      </w:r>
      <w:r w:rsidR="00BC3FCE" w:rsidRPr="00BC3FCE">
        <w:rPr>
          <w:rFonts w:eastAsia="Arial" w:cs="Arial"/>
          <w:color w:val="000000"/>
          <w:szCs w:val="18"/>
        </w:rPr>
        <w:t xml:space="preserve"> game</w:t>
      </w:r>
      <w:r w:rsidR="00B37614">
        <w:rPr>
          <w:rFonts w:eastAsia="Arial" w:cs="Arial"/>
          <w:color w:val="000000"/>
          <w:szCs w:val="18"/>
        </w:rPr>
        <w:t xml:space="preserve"> complexity</w:t>
      </w:r>
      <w:r w:rsidR="00BC3FCE" w:rsidRPr="00BC3FCE">
        <w:rPr>
          <w:rFonts w:eastAsia="Arial" w:cs="Arial"/>
          <w:color w:val="000000"/>
          <w:szCs w:val="18"/>
        </w:rPr>
        <w:t xml:space="preserve"> </w:t>
      </w:r>
      <w:r w:rsidR="00CB43F8">
        <w:rPr>
          <w:rFonts w:eastAsia="Arial" w:cs="Arial"/>
          <w:color w:val="000000"/>
          <w:szCs w:val="18"/>
        </w:rPr>
        <w:t>which</w:t>
      </w:r>
      <w:r w:rsidR="00BC3FCE" w:rsidRPr="00BC3FCE">
        <w:rPr>
          <w:rFonts w:eastAsia="Arial" w:cs="Arial"/>
          <w:color w:val="000000"/>
          <w:szCs w:val="18"/>
        </w:rPr>
        <w:t xml:space="preserve"> combine</w:t>
      </w:r>
      <w:r w:rsidR="00CB43F8">
        <w:rPr>
          <w:rFonts w:eastAsia="Arial" w:cs="Arial"/>
          <w:color w:val="000000"/>
          <w:szCs w:val="18"/>
        </w:rPr>
        <w:t>s</w:t>
      </w:r>
      <w:r w:rsidR="00BC3FCE" w:rsidRPr="00BC3FCE">
        <w:rPr>
          <w:rFonts w:eastAsia="Arial" w:cs="Arial"/>
          <w:color w:val="000000"/>
          <w:szCs w:val="18"/>
        </w:rPr>
        <w:t xml:space="preserve"> more than one element of gamification. These are only the strongest pillars because there are many other as level system, which stimulates the player to play and gain experience doing quests</w:t>
      </w:r>
      <w:r w:rsidR="00397486">
        <w:rPr>
          <w:rFonts w:eastAsia="Arial" w:cs="Arial"/>
          <w:color w:val="000000"/>
          <w:szCs w:val="18"/>
        </w:rPr>
        <w:t xml:space="preserve">, </w:t>
      </w:r>
      <w:r w:rsidR="00BC3FCE" w:rsidRPr="00BC3FCE">
        <w:rPr>
          <w:rFonts w:eastAsia="Arial" w:cs="Arial"/>
          <w:color w:val="000000"/>
          <w:szCs w:val="18"/>
        </w:rPr>
        <w:t xml:space="preserve">mini jobs and systems that are going to be implemented. So, the first of them is the quiz, which can be used to evaluate the students and how much they learned by the game experience. The other two components are the chemical process simulation and the calculus in which equipment starting with the distillation tower, that is interesting having an almost real simulation of calculus that are made, for example, to separate substances, inside the game bringing the student closer to real situation. </w:t>
      </w:r>
      <w:r w:rsidR="002920E3">
        <w:rPr>
          <w:rFonts w:eastAsia="Arial" w:cs="Arial"/>
          <w:color w:val="000000"/>
          <w:szCs w:val="18"/>
        </w:rPr>
        <w:t>F</w:t>
      </w:r>
      <w:r w:rsidR="00BC3FCE" w:rsidRPr="00BC3FCE">
        <w:rPr>
          <w:rFonts w:eastAsia="Arial" w:cs="Arial"/>
          <w:color w:val="000000"/>
          <w:szCs w:val="18"/>
        </w:rPr>
        <w:t>igure 1 show</w:t>
      </w:r>
      <w:r w:rsidR="002920E3">
        <w:rPr>
          <w:rFonts w:eastAsia="Arial" w:cs="Arial"/>
          <w:color w:val="000000"/>
          <w:szCs w:val="18"/>
        </w:rPr>
        <w:t>s a</w:t>
      </w:r>
      <w:r w:rsidR="00240823">
        <w:rPr>
          <w:rFonts w:eastAsia="Arial" w:cs="Arial"/>
          <w:color w:val="000000"/>
          <w:szCs w:val="18"/>
        </w:rPr>
        <w:t xml:space="preserve"> diagram of GAMEQ`s archite</w:t>
      </w:r>
      <w:r w:rsidR="00621B41">
        <w:rPr>
          <w:rFonts w:eastAsia="Arial" w:cs="Arial"/>
          <w:color w:val="000000"/>
          <w:szCs w:val="18"/>
        </w:rPr>
        <w:t>c</w:t>
      </w:r>
      <w:r w:rsidR="00240823">
        <w:rPr>
          <w:rFonts w:eastAsia="Arial" w:cs="Arial"/>
          <w:color w:val="000000"/>
          <w:szCs w:val="18"/>
        </w:rPr>
        <w:t>ture</w:t>
      </w:r>
      <w:r w:rsidR="00BC3FCE" w:rsidRPr="00BC3FCE">
        <w:rPr>
          <w:rFonts w:eastAsia="Arial" w:cs="Arial"/>
          <w:color w:val="000000"/>
          <w:szCs w:val="18"/>
        </w:rPr>
        <w:t>.</w:t>
      </w:r>
    </w:p>
    <w:p w14:paraId="219A3514" w14:textId="3214FADD" w:rsidR="002C0B20" w:rsidRDefault="00FF1F8A" w:rsidP="002C0B20">
      <w:pPr>
        <w:pStyle w:val="PargrafodaLista"/>
        <w:pBdr>
          <w:top w:val="nil"/>
          <w:left w:val="nil"/>
          <w:bottom w:val="nil"/>
          <w:right w:val="nil"/>
          <w:between w:val="nil"/>
        </w:pBdr>
        <w:ind w:left="0"/>
        <w:jc w:val="left"/>
        <w:rPr>
          <w:rFonts w:eastAsia="Arial" w:cs="Arial"/>
          <w:color w:val="000000"/>
          <w:szCs w:val="18"/>
        </w:rPr>
      </w:pPr>
      <w:r>
        <w:rPr>
          <w:noProof/>
        </w:rPr>
        <w:drawing>
          <wp:inline distT="0" distB="0" distL="0" distR="0" wp14:anchorId="798A953A" wp14:editId="7690A196">
            <wp:extent cx="5579745" cy="2438907"/>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79745" cy="2438907"/>
                    </a:xfrm>
                    <a:prstGeom prst="rect">
                      <a:avLst/>
                    </a:prstGeom>
                    <a:noFill/>
                    <a:ln>
                      <a:noFill/>
                    </a:ln>
                  </pic:spPr>
                </pic:pic>
              </a:graphicData>
            </a:graphic>
          </wp:inline>
        </w:drawing>
      </w:r>
    </w:p>
    <w:p w14:paraId="3AFE6897" w14:textId="692D15F5" w:rsidR="005774B3" w:rsidRPr="00FF3C80" w:rsidRDefault="004F5C2C" w:rsidP="00FF3C80">
      <w:pPr>
        <w:pStyle w:val="CETCaption"/>
        <w:rPr>
          <w:rFonts w:eastAsia="Arial"/>
        </w:rPr>
      </w:pPr>
      <w:r>
        <w:rPr>
          <w:rFonts w:eastAsia="Arial"/>
        </w:rPr>
        <w:t>Figure 1: Components that model the game.</w:t>
      </w:r>
    </w:p>
    <w:p w14:paraId="5442441D" w14:textId="65567856" w:rsidR="00777223" w:rsidRPr="00A94774" w:rsidRDefault="00FF3C80" w:rsidP="00777223">
      <w:pPr>
        <w:pStyle w:val="CETHeading1"/>
        <w:tabs>
          <w:tab w:val="num" w:pos="360"/>
        </w:tabs>
        <w:rPr>
          <w:lang w:val="en-GB"/>
        </w:rPr>
      </w:pPr>
      <w:r>
        <w:rPr>
          <w:lang w:val="en-GB"/>
        </w:rPr>
        <w:t>Phases of the Game</w:t>
      </w:r>
    </w:p>
    <w:p w14:paraId="42D9E205" w14:textId="7C5297AF" w:rsidR="009B54E4" w:rsidRDefault="007C391C" w:rsidP="007C391C">
      <w:pPr>
        <w:pStyle w:val="CETBodytext"/>
      </w:pPr>
      <w:r w:rsidRPr="007C391C">
        <w:t xml:space="preserve">The first phase is the use and importance of </w:t>
      </w:r>
      <w:r w:rsidR="00AD48F0" w:rsidRPr="007C391C">
        <w:t xml:space="preserve">IPE </w:t>
      </w:r>
      <w:r w:rsidR="00AD48F0">
        <w:t>(</w:t>
      </w:r>
      <w:r w:rsidRPr="007C391C">
        <w:t>Individual Protection Equipment</w:t>
      </w:r>
      <w:r w:rsidR="00AD48F0">
        <w:t>)</w:t>
      </w:r>
      <w:r w:rsidRPr="007C391C">
        <w:t xml:space="preserve"> using as reference the Brazilian rules of security in the industry. (</w:t>
      </w:r>
      <w:proofErr w:type="spellStart"/>
      <w:r w:rsidRPr="007C391C">
        <w:t>Regulamentadora</w:t>
      </w:r>
      <w:proofErr w:type="spellEnd"/>
      <w:r w:rsidRPr="007C391C">
        <w:t xml:space="preserve"> N., 2003) In this initial part, the user will meet the secretary (</w:t>
      </w:r>
      <w:r w:rsidRPr="00AD48F0">
        <w:t>F</w:t>
      </w:r>
      <w:r w:rsidRPr="007C391C">
        <w:t>igure 2) that will explain how to behave in the chemical industry and will assign a mission of quiz that has to be answered to be completed and will update the first mission to reach the IPE room.</w:t>
      </w:r>
    </w:p>
    <w:p w14:paraId="3185E6AB" w14:textId="0AAD198F" w:rsidR="00AD48F0" w:rsidRDefault="00AD48F0" w:rsidP="007C391C">
      <w:pPr>
        <w:pStyle w:val="CETBodytext"/>
      </w:pPr>
      <w:r>
        <w:rPr>
          <w:noProof/>
          <w:lang w:val="pt-BR" w:eastAsia="pt-BR"/>
        </w:rPr>
        <w:drawing>
          <wp:inline distT="0" distB="0" distL="0" distR="0" wp14:anchorId="2DBA3D8B" wp14:editId="481184D6">
            <wp:extent cx="5333701" cy="2999838"/>
            <wp:effectExtent l="0" t="0" r="635"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5333701" cy="2999838"/>
                    </a:xfrm>
                    <a:prstGeom prst="rect">
                      <a:avLst/>
                    </a:prstGeom>
                    <a:ln/>
                  </pic:spPr>
                </pic:pic>
              </a:graphicData>
            </a:graphic>
          </wp:inline>
        </w:drawing>
      </w:r>
    </w:p>
    <w:p w14:paraId="290F0939" w14:textId="4501CD57" w:rsidR="009067E1" w:rsidRDefault="009067E1" w:rsidP="009067E1">
      <w:pPr>
        <w:pStyle w:val="CETCaption"/>
        <w:rPr>
          <w:rFonts w:eastAsia="Arial"/>
        </w:rPr>
      </w:pPr>
      <w:r>
        <w:rPr>
          <w:rFonts w:eastAsia="Arial"/>
        </w:rPr>
        <w:t>Figure 2</w:t>
      </w:r>
      <w:r w:rsidR="00626947">
        <w:rPr>
          <w:rFonts w:eastAsia="Arial"/>
        </w:rPr>
        <w:t xml:space="preserve">: GAMEQ Gameplay: </w:t>
      </w:r>
      <w:r>
        <w:rPr>
          <w:rFonts w:eastAsia="Arial"/>
        </w:rPr>
        <w:t>Secretary non-player character.</w:t>
      </w:r>
    </w:p>
    <w:p w14:paraId="7428FDA1" w14:textId="08BC5BBC" w:rsidR="00F425BA" w:rsidRDefault="00921255" w:rsidP="00921255">
      <w:pPr>
        <w:pStyle w:val="CETBodytext"/>
      </w:pPr>
      <w:r w:rsidRPr="00921255">
        <w:lastRenderedPageBreak/>
        <w:t xml:space="preserve">To talk </w:t>
      </w:r>
      <w:r w:rsidR="003418CF">
        <w:t>to</w:t>
      </w:r>
      <w:r w:rsidRPr="00921255">
        <w:t xml:space="preserve"> the secretary, you must use the ‘E’ keyword that’s been shown in the top side on the tips window. It will interact and show a dialog box as shown in figure 3. The student can choose an alternative, in this case the secretary asks if he knows what IPE is, if not will make a brief explain. This NPC is useful to get information about what must be done and other basic stuffs about the game.</w:t>
      </w:r>
    </w:p>
    <w:p w14:paraId="2C6768CC" w14:textId="162C2591" w:rsidR="00440A83" w:rsidRDefault="00440A83" w:rsidP="00921255">
      <w:pPr>
        <w:pStyle w:val="CETBodytext"/>
      </w:pPr>
      <w:bookmarkStart w:id="0" w:name="_GoBack"/>
      <w:r>
        <w:rPr>
          <w:noProof/>
          <w:lang w:val="pt-BR" w:eastAsia="pt-BR"/>
        </w:rPr>
        <w:drawing>
          <wp:inline distT="0" distB="0" distL="0" distR="0" wp14:anchorId="36A9DBC8" wp14:editId="56718158">
            <wp:extent cx="5220095" cy="2930065"/>
            <wp:effectExtent l="0" t="0" r="0" b="381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5220095" cy="2930065"/>
                    </a:xfrm>
                    <a:prstGeom prst="rect">
                      <a:avLst/>
                    </a:prstGeom>
                    <a:ln/>
                  </pic:spPr>
                </pic:pic>
              </a:graphicData>
            </a:graphic>
          </wp:inline>
        </w:drawing>
      </w:r>
      <w:bookmarkEnd w:id="0"/>
    </w:p>
    <w:p w14:paraId="6F702255" w14:textId="4164AE4D" w:rsidR="00BF3770" w:rsidRDefault="00BF3770" w:rsidP="00BF3770">
      <w:pPr>
        <w:pStyle w:val="CETCaption"/>
        <w:rPr>
          <w:rFonts w:eastAsia="Arial"/>
        </w:rPr>
      </w:pPr>
      <w:r>
        <w:rPr>
          <w:rFonts w:eastAsia="Arial"/>
        </w:rPr>
        <w:t>Figure 3</w:t>
      </w:r>
      <w:r w:rsidR="00626947">
        <w:rPr>
          <w:rFonts w:eastAsia="Arial"/>
        </w:rPr>
        <w:t>:</w:t>
      </w:r>
      <w:r>
        <w:rPr>
          <w:rFonts w:eastAsia="Arial"/>
        </w:rPr>
        <w:t xml:space="preserve"> </w:t>
      </w:r>
      <w:r w:rsidR="00626947">
        <w:rPr>
          <w:rFonts w:eastAsia="Arial"/>
        </w:rPr>
        <w:t xml:space="preserve">GAMEQ Gameplay: </w:t>
      </w:r>
      <w:r>
        <w:rPr>
          <w:rFonts w:eastAsia="Arial"/>
        </w:rPr>
        <w:t>Dialog box interface with multiple choice.</w:t>
      </w:r>
    </w:p>
    <w:p w14:paraId="698BD176" w14:textId="0B88FA16" w:rsidR="00A901A7" w:rsidRDefault="00A901A7" w:rsidP="003418CF">
      <w:pPr>
        <w:pStyle w:val="CETBodytext"/>
        <w:rPr>
          <w:rFonts w:eastAsia="Arial"/>
        </w:rPr>
      </w:pPr>
      <w:r w:rsidRPr="00A901A7">
        <w:rPr>
          <w:rFonts w:eastAsia="Arial"/>
        </w:rPr>
        <w:t xml:space="preserve">Some chemical industries have a questionnaire that should be answered by visitors, so it was introduced in quiz form. The questions are related to the </w:t>
      </w:r>
      <w:proofErr w:type="spellStart"/>
      <w:r w:rsidRPr="00A901A7">
        <w:rPr>
          <w:rFonts w:eastAsia="Arial"/>
        </w:rPr>
        <w:t>behavio</w:t>
      </w:r>
      <w:r w:rsidR="00FF1F8A">
        <w:rPr>
          <w:rFonts w:eastAsia="Arial"/>
        </w:rPr>
        <w:t>u</w:t>
      </w:r>
      <w:r w:rsidRPr="00A901A7">
        <w:rPr>
          <w:rFonts w:eastAsia="Arial"/>
        </w:rPr>
        <w:t>r</w:t>
      </w:r>
      <w:r w:rsidR="003E4C6A">
        <w:rPr>
          <w:rFonts w:eastAsia="Arial"/>
        </w:rPr>
        <w:t>s</w:t>
      </w:r>
      <w:proofErr w:type="spellEnd"/>
      <w:r w:rsidRPr="00A901A7">
        <w:rPr>
          <w:rFonts w:eastAsia="Arial"/>
        </w:rPr>
        <w:t xml:space="preserve"> that need to be taken in the environment for the safety itself. This part appears right after the conversation with the secretary as a secondary mission to complete.</w:t>
      </w:r>
      <w:r>
        <w:rPr>
          <w:rFonts w:eastAsia="Arial"/>
        </w:rPr>
        <w:t xml:space="preserve"> Figure 4 illustrate the quiz layout.</w:t>
      </w:r>
    </w:p>
    <w:p w14:paraId="79D36865" w14:textId="53036E36" w:rsidR="00A901A7" w:rsidRDefault="00A901A7" w:rsidP="003418CF">
      <w:pPr>
        <w:pStyle w:val="CETBodytext"/>
        <w:rPr>
          <w:rFonts w:eastAsia="Arial"/>
          <w:highlight w:val="white"/>
        </w:rPr>
      </w:pPr>
      <w:r>
        <w:rPr>
          <w:rFonts w:eastAsia="Arial"/>
          <w:noProof/>
          <w:highlight w:val="white"/>
          <w:lang w:val="pt-BR" w:eastAsia="pt-BR"/>
        </w:rPr>
        <w:drawing>
          <wp:inline distT="0" distB="0" distL="0" distR="0" wp14:anchorId="412900B1" wp14:editId="6F0630E7">
            <wp:extent cx="5392095" cy="3021356"/>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ca\Downloads\WhatsApp Image 2019-01-30 at 20.43.37.jpe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92095" cy="3021356"/>
                    </a:xfrm>
                    <a:prstGeom prst="rect">
                      <a:avLst/>
                    </a:prstGeom>
                    <a:noFill/>
                    <a:ln>
                      <a:noFill/>
                    </a:ln>
                  </pic:spPr>
                </pic:pic>
              </a:graphicData>
            </a:graphic>
          </wp:inline>
        </w:drawing>
      </w:r>
    </w:p>
    <w:p w14:paraId="646BE11E" w14:textId="10539134" w:rsidR="00A901A7" w:rsidRPr="00A901A7" w:rsidRDefault="00A901A7" w:rsidP="00A901A7">
      <w:pPr>
        <w:pStyle w:val="CETCaption"/>
        <w:rPr>
          <w:rFonts w:eastAsia="Arial"/>
        </w:rPr>
      </w:pPr>
      <w:r>
        <w:rPr>
          <w:rFonts w:eastAsia="Arial"/>
        </w:rPr>
        <w:t>Figure 4</w:t>
      </w:r>
      <w:r w:rsidR="00626947">
        <w:rPr>
          <w:rFonts w:eastAsia="Arial"/>
        </w:rPr>
        <w:t>:</w:t>
      </w:r>
      <w:r>
        <w:rPr>
          <w:rFonts w:eastAsia="Arial"/>
        </w:rPr>
        <w:t xml:space="preserve"> </w:t>
      </w:r>
      <w:r w:rsidR="00626947">
        <w:rPr>
          <w:rFonts w:eastAsia="Arial"/>
        </w:rPr>
        <w:t xml:space="preserve">GAMEQ Gameplay: </w:t>
      </w:r>
      <w:r>
        <w:rPr>
          <w:rFonts w:eastAsia="Arial"/>
        </w:rPr>
        <w:t>Quiz layout of the game.</w:t>
      </w:r>
    </w:p>
    <w:p w14:paraId="792A3A67" w14:textId="61C4B9BC" w:rsidR="00921255" w:rsidRDefault="003418CF" w:rsidP="003418CF">
      <w:pPr>
        <w:pStyle w:val="CETBodytext"/>
        <w:rPr>
          <w:rFonts w:eastAsia="Arial"/>
        </w:rPr>
      </w:pPr>
      <w:r w:rsidRPr="003418CF">
        <w:rPr>
          <w:rFonts w:eastAsia="Arial"/>
          <w:highlight w:val="white"/>
        </w:rPr>
        <w:t xml:space="preserve">Figure </w:t>
      </w:r>
      <w:r w:rsidR="00A901A7">
        <w:rPr>
          <w:rFonts w:eastAsia="Arial"/>
          <w:highlight w:val="white"/>
        </w:rPr>
        <w:t>5</w:t>
      </w:r>
      <w:r w:rsidRPr="003418CF">
        <w:rPr>
          <w:rFonts w:eastAsia="Arial"/>
          <w:highlight w:val="white"/>
        </w:rPr>
        <w:t xml:space="preserve"> shows the mission interface, which is simple and intuitive, and it can be opened with the shortcut ‘O’ keyword. The primary window is the biggest that can be closed and there is a secondary window that makes a summary of each mission. The user has the power to decide which quests he wants to be showed in this </w:t>
      </w:r>
      <w:r w:rsidRPr="003418CF">
        <w:rPr>
          <w:rFonts w:eastAsia="Arial"/>
          <w:highlight w:val="white"/>
        </w:rPr>
        <w:lastRenderedPageBreak/>
        <w:t>secondary window. On the primary, missions are placed by a list in the first block if clicked with the primary button of the mouse and it will update the second block with information about this quest. If clicked on the small circle next to the mission name, it will remove/add to the secondary list of missions.</w:t>
      </w:r>
    </w:p>
    <w:p w14:paraId="78CFA0A6" w14:textId="767E0633" w:rsidR="0017528E" w:rsidRPr="003418CF" w:rsidRDefault="0049238B" w:rsidP="003418CF">
      <w:pPr>
        <w:pStyle w:val="CETBodytext"/>
      </w:pPr>
      <w:r>
        <w:rPr>
          <w:noProof/>
          <w:lang w:val="pt-BR" w:eastAsia="pt-BR"/>
        </w:rPr>
        <w:drawing>
          <wp:inline distT="0" distB="0" distL="0" distR="0" wp14:anchorId="5BC0BC79" wp14:editId="022FB2DB">
            <wp:extent cx="5430985" cy="2478927"/>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5445899" cy="2485734"/>
                    </a:xfrm>
                    <a:prstGeom prst="rect">
                      <a:avLst/>
                    </a:prstGeom>
                    <a:ln/>
                  </pic:spPr>
                </pic:pic>
              </a:graphicData>
            </a:graphic>
          </wp:inline>
        </w:drawing>
      </w:r>
    </w:p>
    <w:p w14:paraId="2183CE94" w14:textId="2FA83E49" w:rsidR="003F6222" w:rsidRDefault="003F6222" w:rsidP="003F6222">
      <w:pPr>
        <w:pStyle w:val="CETCaption"/>
        <w:rPr>
          <w:rFonts w:eastAsia="Arial"/>
        </w:rPr>
      </w:pPr>
      <w:r>
        <w:rPr>
          <w:rFonts w:eastAsia="Arial"/>
        </w:rPr>
        <w:t xml:space="preserve">Figure </w:t>
      </w:r>
      <w:r w:rsidR="00A901A7">
        <w:rPr>
          <w:rFonts w:eastAsia="Arial"/>
        </w:rPr>
        <w:t>5</w:t>
      </w:r>
      <w:r w:rsidR="00626947">
        <w:rPr>
          <w:rFonts w:eastAsia="Arial"/>
        </w:rPr>
        <w:t>:</w:t>
      </w:r>
      <w:r>
        <w:rPr>
          <w:rFonts w:eastAsia="Arial"/>
        </w:rPr>
        <w:t xml:space="preserve"> </w:t>
      </w:r>
      <w:r w:rsidR="00626947">
        <w:rPr>
          <w:rFonts w:eastAsia="Arial"/>
        </w:rPr>
        <w:t xml:space="preserve">GAMEQ Gameplay: </w:t>
      </w:r>
      <w:r>
        <w:rPr>
          <w:rFonts w:eastAsia="Arial"/>
        </w:rPr>
        <w:t xml:space="preserve">Mission interface </w:t>
      </w:r>
      <w:r w:rsidR="00A901A7">
        <w:rPr>
          <w:rFonts w:eastAsia="Arial"/>
        </w:rPr>
        <w:t>with some annotations</w:t>
      </w:r>
      <w:r>
        <w:rPr>
          <w:rFonts w:eastAsia="Arial"/>
        </w:rPr>
        <w:t>.</w:t>
      </w:r>
    </w:p>
    <w:p w14:paraId="7DF9D9D9" w14:textId="14F75FD7" w:rsidR="00651967" w:rsidRDefault="00651967" w:rsidP="00651967">
      <w:pPr>
        <w:pStyle w:val="CETBodytext"/>
        <w:rPr>
          <w:rFonts w:eastAsia="Arial"/>
        </w:rPr>
      </w:pPr>
      <w:r>
        <w:rPr>
          <w:rFonts w:eastAsia="Arial"/>
        </w:rPr>
        <w:t xml:space="preserve">Figure </w:t>
      </w:r>
      <w:r w:rsidR="00A901A7">
        <w:rPr>
          <w:rFonts w:eastAsia="Arial"/>
        </w:rPr>
        <w:t>6</w:t>
      </w:r>
      <w:r>
        <w:rPr>
          <w:rFonts w:eastAsia="Arial"/>
        </w:rPr>
        <w:t xml:space="preserve"> shows how the IPE are allocated. There are many wrong items between them so it’s not only about getting equipment randomly, it needs a little bit of knowledge and focus. A yellow arrow will appear on the item that the player is looking and when it interacts it appears on the left bottom side of the screen. Also, there is an equipment bar – this is a user interface element commonly used in games – that helps the player to know which equipment already he got.</w:t>
      </w:r>
    </w:p>
    <w:p w14:paraId="533B3597" w14:textId="165656CC" w:rsidR="003F6222" w:rsidRDefault="006118C0" w:rsidP="006118C0">
      <w:pPr>
        <w:pStyle w:val="CETCaption"/>
      </w:pPr>
      <w:r>
        <w:rPr>
          <w:noProof/>
          <w:lang w:val="pt-BR" w:eastAsia="pt-BR"/>
        </w:rPr>
        <w:drawing>
          <wp:inline distT="0" distB="0" distL="0" distR="0" wp14:anchorId="374C61E9" wp14:editId="2E77A23F">
            <wp:extent cx="5423658" cy="2682685"/>
            <wp:effectExtent l="0" t="0" r="5715" b="381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5433922" cy="2687762"/>
                    </a:xfrm>
                    <a:prstGeom prst="rect">
                      <a:avLst/>
                    </a:prstGeom>
                    <a:ln/>
                  </pic:spPr>
                </pic:pic>
              </a:graphicData>
            </a:graphic>
          </wp:inline>
        </w:drawing>
      </w:r>
    </w:p>
    <w:p w14:paraId="6B2284D5" w14:textId="5D0431D1" w:rsidR="004234AD" w:rsidRDefault="004234AD" w:rsidP="004234AD">
      <w:pPr>
        <w:pStyle w:val="CETCaption"/>
        <w:rPr>
          <w:rFonts w:eastAsia="Arial"/>
        </w:rPr>
      </w:pPr>
      <w:r>
        <w:rPr>
          <w:rFonts w:eastAsia="Arial"/>
        </w:rPr>
        <w:t xml:space="preserve">Figure </w:t>
      </w:r>
      <w:r w:rsidR="00A901A7">
        <w:rPr>
          <w:rFonts w:eastAsia="Arial"/>
        </w:rPr>
        <w:t>6</w:t>
      </w:r>
      <w:r w:rsidR="00626947">
        <w:rPr>
          <w:rFonts w:eastAsia="Arial"/>
        </w:rPr>
        <w:t>:</w:t>
      </w:r>
      <w:r>
        <w:rPr>
          <w:rFonts w:eastAsia="Arial"/>
        </w:rPr>
        <w:t xml:space="preserve"> </w:t>
      </w:r>
      <w:r w:rsidR="00626947">
        <w:rPr>
          <w:rFonts w:eastAsia="Arial"/>
        </w:rPr>
        <w:t xml:space="preserve">GAMEQ Gameplay: </w:t>
      </w:r>
      <w:r>
        <w:rPr>
          <w:rFonts w:eastAsia="Arial"/>
        </w:rPr>
        <w:t>IPE selection.</w:t>
      </w:r>
    </w:p>
    <w:p w14:paraId="426D6227" w14:textId="77777777" w:rsidR="00BF0BE2" w:rsidRDefault="00BF0BE2" w:rsidP="00BF0BE2">
      <w:pPr>
        <w:pStyle w:val="CETBodytext"/>
        <w:rPr>
          <w:rFonts w:eastAsia="Arial"/>
          <w:highlight w:val="white"/>
        </w:rPr>
      </w:pPr>
      <w:r>
        <w:rPr>
          <w:rFonts w:eastAsia="Arial"/>
          <w:highlight w:val="white"/>
        </w:rPr>
        <w:t xml:space="preserve">Next step is to make the distillation tower starting with Flash towers and going ahead with more complex types, like distillation columns. There is an intuitive interface that the user can navigate between windows to change substances, to submit values of temperature and pressure to see if the separation has been successfully or if there is only gas or only liquid. The tower window shows the state of the equipment, sometimes it can break, and the player must fix it. </w:t>
      </w:r>
    </w:p>
    <w:p w14:paraId="7178CD6A" w14:textId="4BABF942" w:rsidR="00BF0BE2" w:rsidRDefault="00BF0BE2" w:rsidP="00BF0BE2">
      <w:pPr>
        <w:pStyle w:val="CETBodytext"/>
        <w:rPr>
          <w:rFonts w:eastAsia="Arial"/>
        </w:rPr>
      </w:pPr>
      <w:r>
        <w:rPr>
          <w:rFonts w:eastAsia="Arial"/>
          <w:highlight w:val="white"/>
        </w:rPr>
        <w:t xml:space="preserve">In this way, an interface was made to be navigable and self-explanatory as shown in Figure </w:t>
      </w:r>
      <w:r w:rsidR="00A901A7">
        <w:rPr>
          <w:rFonts w:eastAsia="Arial"/>
          <w:highlight w:val="white"/>
        </w:rPr>
        <w:t>7</w:t>
      </w:r>
      <w:r>
        <w:rPr>
          <w:rFonts w:eastAsia="Arial"/>
          <w:highlight w:val="white"/>
        </w:rPr>
        <w:t xml:space="preserve">. There is a list of </w:t>
      </w:r>
      <w:r w:rsidR="00DC23F3">
        <w:rPr>
          <w:rFonts w:eastAsia="Arial"/>
          <w:highlight w:val="white"/>
        </w:rPr>
        <w:t>substances</w:t>
      </w:r>
      <w:r>
        <w:rPr>
          <w:rFonts w:eastAsia="Arial"/>
          <w:highlight w:val="white"/>
        </w:rPr>
        <w:t xml:space="preserve"> that are been dividing in two inputs field, one for temperature and another for pressure, so the </w:t>
      </w:r>
      <w:r>
        <w:rPr>
          <w:rFonts w:eastAsia="Arial"/>
          <w:highlight w:val="white"/>
        </w:rPr>
        <w:lastRenderedPageBreak/>
        <w:t>student can make calculus to find dew and bubble points to see if it has success and got both liquid and gas.</w:t>
      </w:r>
      <w:r w:rsidR="00626947">
        <w:rPr>
          <w:rFonts w:eastAsia="Arial"/>
        </w:rPr>
        <w:t xml:space="preserve"> </w:t>
      </w:r>
      <w:r w:rsidR="00525DCE">
        <w:br/>
      </w:r>
      <w:r w:rsidR="00A0646C" w:rsidRPr="004520B9">
        <w:rPr>
          <w:rFonts w:cs="Arial"/>
          <w:color w:val="212121"/>
          <w:shd w:val="clear" w:color="auto" w:fill="FFFFFF"/>
        </w:rPr>
        <w:t>T</w:t>
      </w:r>
      <w:r w:rsidR="00525DCE" w:rsidRPr="004520B9">
        <w:rPr>
          <w:rFonts w:cs="Arial"/>
          <w:color w:val="212121"/>
          <w:shd w:val="clear" w:color="auto" w:fill="FFFFFF"/>
        </w:rPr>
        <w:t xml:space="preserve">he book "Introduction to the Thermodynamics of Chemical Engineering" </w:t>
      </w:r>
      <w:r w:rsidR="00A0646C" w:rsidRPr="004520B9">
        <w:rPr>
          <w:rFonts w:cs="Arial"/>
          <w:color w:val="212121"/>
          <w:shd w:val="clear" w:color="auto" w:fill="FFFFFF"/>
        </w:rPr>
        <w:t>h</w:t>
      </w:r>
      <w:r w:rsidR="00525DCE" w:rsidRPr="004520B9">
        <w:rPr>
          <w:rFonts w:cs="Arial"/>
          <w:color w:val="212121"/>
          <w:shd w:val="clear" w:color="auto" w:fill="FFFFFF"/>
        </w:rPr>
        <w:t>as</w:t>
      </w:r>
      <w:r w:rsidR="00A0646C" w:rsidRPr="004520B9">
        <w:rPr>
          <w:rFonts w:cs="Arial"/>
          <w:color w:val="212121"/>
          <w:shd w:val="clear" w:color="auto" w:fill="FFFFFF"/>
        </w:rPr>
        <w:t xml:space="preserve"> used to be the</w:t>
      </w:r>
      <w:r w:rsidR="00525DCE" w:rsidRPr="004520B9">
        <w:rPr>
          <w:rFonts w:cs="Arial"/>
          <w:color w:val="212121"/>
          <w:shd w:val="clear" w:color="auto" w:fill="FFFFFF"/>
        </w:rPr>
        <w:t xml:space="preserve"> basis for performing the logic of calculations</w:t>
      </w:r>
      <w:r w:rsidR="00525DCE">
        <w:rPr>
          <w:rFonts w:cs="Arial"/>
          <w:color w:val="212121"/>
          <w:shd w:val="clear" w:color="auto" w:fill="FFFFFF"/>
        </w:rPr>
        <w:t xml:space="preserve">. (Smith </w:t>
      </w:r>
      <w:r w:rsidR="0062576E">
        <w:rPr>
          <w:rFonts w:cs="Arial"/>
          <w:color w:val="212121"/>
          <w:shd w:val="clear" w:color="auto" w:fill="FFFFFF"/>
        </w:rPr>
        <w:t>et al</w:t>
      </w:r>
      <w:r w:rsidR="00525DCE">
        <w:rPr>
          <w:rFonts w:cs="Arial"/>
          <w:color w:val="212121"/>
          <w:shd w:val="clear" w:color="auto" w:fill="FFFFFF"/>
        </w:rPr>
        <w:t xml:space="preserve">, 2000) </w:t>
      </w:r>
      <w:r w:rsidR="00626947">
        <w:rPr>
          <w:rFonts w:eastAsia="Arial"/>
        </w:rPr>
        <w:t xml:space="preserve">As it showed in figure </w:t>
      </w:r>
      <w:r w:rsidR="00B81BBD">
        <w:rPr>
          <w:rFonts w:eastAsia="Arial"/>
        </w:rPr>
        <w:t>8</w:t>
      </w:r>
      <w:r w:rsidR="00626947">
        <w:rPr>
          <w:rFonts w:eastAsia="Arial"/>
        </w:rPr>
        <w:t>, it will appear the respective equipment that are being used and will show what’s happening. In the example, the separation results on only fluids, so in the bottom there is a representation of a flui</w:t>
      </w:r>
      <w:r w:rsidR="00B81BBD">
        <w:rPr>
          <w:rFonts w:eastAsia="Arial"/>
        </w:rPr>
        <w:t>d</w:t>
      </w:r>
      <w:r w:rsidR="00626947">
        <w:rPr>
          <w:rFonts w:eastAsia="Arial"/>
        </w:rPr>
        <w:t>.</w:t>
      </w:r>
      <w:r w:rsidR="00B81BBD">
        <w:rPr>
          <w:rFonts w:eastAsia="Arial"/>
        </w:rPr>
        <w:t xml:space="preserve"> However, in the figure 9 can be see that there are both gas and fluid.</w:t>
      </w:r>
    </w:p>
    <w:p w14:paraId="1F039C8E" w14:textId="320BF45C" w:rsidR="006118C0" w:rsidRPr="00DC23F3" w:rsidRDefault="006118C0" w:rsidP="00DC23F3"/>
    <w:p w14:paraId="6AB91653" w14:textId="580EA7CA" w:rsidR="006118C0" w:rsidRPr="00DC23F3" w:rsidRDefault="00DC23F3" w:rsidP="00DC23F3">
      <w:r>
        <w:rPr>
          <w:noProof/>
          <w:lang w:val="pt-BR" w:eastAsia="pt-BR"/>
        </w:rPr>
        <w:drawing>
          <wp:inline distT="0" distB="0" distL="0" distR="0" wp14:anchorId="4547E26C" wp14:editId="4758F232">
            <wp:extent cx="5155094" cy="2716228"/>
            <wp:effectExtent l="0" t="0" r="7620" b="8255"/>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5155094" cy="2716228"/>
                    </a:xfrm>
                    <a:prstGeom prst="rect">
                      <a:avLst/>
                    </a:prstGeom>
                    <a:ln/>
                  </pic:spPr>
                </pic:pic>
              </a:graphicData>
            </a:graphic>
          </wp:inline>
        </w:drawing>
      </w:r>
    </w:p>
    <w:p w14:paraId="4BA0076C" w14:textId="3B5C62DB" w:rsidR="00693986" w:rsidRDefault="00693986" w:rsidP="00693986">
      <w:pPr>
        <w:pStyle w:val="CETCaption"/>
        <w:rPr>
          <w:rFonts w:eastAsia="Arial"/>
          <w:highlight w:val="white"/>
        </w:rPr>
      </w:pPr>
      <w:r>
        <w:rPr>
          <w:rFonts w:eastAsia="Arial"/>
          <w:highlight w:val="white"/>
        </w:rPr>
        <w:t xml:space="preserve">Figure </w:t>
      </w:r>
      <w:r w:rsidR="00A901A7">
        <w:rPr>
          <w:rFonts w:eastAsia="Arial"/>
          <w:highlight w:val="white"/>
        </w:rPr>
        <w:t>7</w:t>
      </w:r>
      <w:r w:rsidR="00626947">
        <w:rPr>
          <w:rFonts w:eastAsia="Arial"/>
          <w:highlight w:val="white"/>
        </w:rPr>
        <w:t>:</w:t>
      </w:r>
      <w:r>
        <w:rPr>
          <w:rFonts w:eastAsia="Arial"/>
          <w:highlight w:val="white"/>
        </w:rPr>
        <w:t xml:space="preserve"> </w:t>
      </w:r>
      <w:r w:rsidR="00626947">
        <w:rPr>
          <w:rFonts w:eastAsia="Arial"/>
        </w:rPr>
        <w:t xml:space="preserve">GAMEQ Gameplay: </w:t>
      </w:r>
      <w:r>
        <w:rPr>
          <w:rFonts w:eastAsia="Arial"/>
          <w:highlight w:val="white"/>
        </w:rPr>
        <w:t>Substance Separation.</w:t>
      </w:r>
    </w:p>
    <w:p w14:paraId="2C8E530B" w14:textId="1053E3B3" w:rsidR="00626947" w:rsidRDefault="00626947" w:rsidP="000C77DE">
      <w:pPr>
        <w:pStyle w:val="CETBodytext"/>
        <w:rPr>
          <w:rFonts w:eastAsia="Arial"/>
        </w:rPr>
      </w:pPr>
      <w:r>
        <w:rPr>
          <w:rFonts w:eastAsia="Arial"/>
          <w:noProof/>
          <w:lang w:val="pt-BR" w:eastAsia="pt-BR"/>
        </w:rPr>
        <w:drawing>
          <wp:inline distT="0" distB="0" distL="0" distR="0" wp14:anchorId="420CA8E0" wp14:editId="31E07457">
            <wp:extent cx="5247812" cy="2943688"/>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ca\Downloads\Captura de Tela (53).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251009" cy="2945481"/>
                    </a:xfrm>
                    <a:prstGeom prst="rect">
                      <a:avLst/>
                    </a:prstGeom>
                    <a:noFill/>
                    <a:ln>
                      <a:noFill/>
                    </a:ln>
                  </pic:spPr>
                </pic:pic>
              </a:graphicData>
            </a:graphic>
          </wp:inline>
        </w:drawing>
      </w:r>
    </w:p>
    <w:p w14:paraId="7AC9430B" w14:textId="233B5FF2" w:rsidR="00626947" w:rsidRPr="00626947" w:rsidRDefault="00626947" w:rsidP="00626947">
      <w:pPr>
        <w:pStyle w:val="CETCaption"/>
        <w:rPr>
          <w:rFonts w:eastAsia="Arial"/>
          <w:highlight w:val="white"/>
        </w:rPr>
      </w:pPr>
      <w:r>
        <w:rPr>
          <w:rFonts w:eastAsia="Arial"/>
          <w:highlight w:val="white"/>
        </w:rPr>
        <w:t xml:space="preserve">Figure 8: </w:t>
      </w:r>
      <w:r>
        <w:rPr>
          <w:rFonts w:eastAsia="Arial"/>
        </w:rPr>
        <w:t>GAMEQ Gameplay: View of the tower behaviour (only fluid)</w:t>
      </w:r>
      <w:r>
        <w:rPr>
          <w:rFonts w:eastAsia="Arial"/>
          <w:highlight w:val="white"/>
        </w:rPr>
        <w:t>.</w:t>
      </w:r>
    </w:p>
    <w:p w14:paraId="38A06615" w14:textId="6C1E7033" w:rsidR="00B81BBD" w:rsidRDefault="00B81BBD" w:rsidP="000C77DE">
      <w:pPr>
        <w:pStyle w:val="CETBodytext"/>
        <w:rPr>
          <w:rFonts w:eastAsia="Arial"/>
        </w:rPr>
      </w:pPr>
      <w:r>
        <w:rPr>
          <w:rFonts w:eastAsia="Arial"/>
          <w:noProof/>
          <w:lang w:val="pt-BR" w:eastAsia="pt-BR"/>
        </w:rPr>
        <w:lastRenderedPageBreak/>
        <w:drawing>
          <wp:inline distT="0" distB="0" distL="0" distR="0" wp14:anchorId="4CF8FA5F" wp14:editId="73713E42">
            <wp:extent cx="5071965" cy="284545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ca\Downloads\Captura de Tela (52).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077151" cy="2848368"/>
                    </a:xfrm>
                    <a:prstGeom prst="rect">
                      <a:avLst/>
                    </a:prstGeom>
                    <a:noFill/>
                    <a:ln>
                      <a:noFill/>
                    </a:ln>
                  </pic:spPr>
                </pic:pic>
              </a:graphicData>
            </a:graphic>
          </wp:inline>
        </w:drawing>
      </w:r>
    </w:p>
    <w:p w14:paraId="2EBB978C" w14:textId="58103ADD" w:rsidR="00B81BBD" w:rsidRPr="00B81BBD" w:rsidRDefault="00B81BBD" w:rsidP="00B81BBD">
      <w:pPr>
        <w:pStyle w:val="CETCaption"/>
        <w:rPr>
          <w:rFonts w:eastAsia="Arial"/>
          <w:highlight w:val="white"/>
        </w:rPr>
      </w:pPr>
      <w:r>
        <w:rPr>
          <w:rFonts w:eastAsia="Arial"/>
          <w:highlight w:val="white"/>
        </w:rPr>
        <w:t xml:space="preserve">Figure 9: </w:t>
      </w:r>
      <w:r>
        <w:rPr>
          <w:rFonts w:eastAsia="Arial"/>
        </w:rPr>
        <w:t>GAMEQ Gameplay: View of the tower behaviour (both fluid and gas)</w:t>
      </w:r>
      <w:r>
        <w:rPr>
          <w:rFonts w:eastAsia="Arial"/>
          <w:highlight w:val="white"/>
        </w:rPr>
        <w:t>.</w:t>
      </w:r>
    </w:p>
    <w:p w14:paraId="0ECB1C03" w14:textId="7C42EE44" w:rsidR="000C77DE" w:rsidRDefault="000C77DE" w:rsidP="000C77DE">
      <w:pPr>
        <w:pStyle w:val="CETBodytext"/>
        <w:rPr>
          <w:rFonts w:eastAsia="Arial"/>
        </w:rPr>
      </w:pPr>
      <w:r>
        <w:rPr>
          <w:rFonts w:eastAsia="Arial"/>
        </w:rPr>
        <w:t xml:space="preserve">Missions are essentially to orient the player to what he needs to do, them will gives experience to level up and it will be </w:t>
      </w:r>
      <w:r w:rsidR="00B81BBD">
        <w:rPr>
          <w:rFonts w:eastAsia="Arial"/>
        </w:rPr>
        <w:t>the</w:t>
      </w:r>
      <w:r>
        <w:rPr>
          <w:rFonts w:eastAsia="Arial"/>
        </w:rPr>
        <w:t xml:space="preserve"> level of experience</w:t>
      </w:r>
      <w:r w:rsidR="00B81BBD">
        <w:rPr>
          <w:rFonts w:eastAsia="Arial"/>
        </w:rPr>
        <w:t xml:space="preserve"> in this area</w:t>
      </w:r>
      <w:r>
        <w:rPr>
          <w:rFonts w:eastAsia="Arial"/>
        </w:rPr>
        <w:t>.</w:t>
      </w:r>
    </w:p>
    <w:p w14:paraId="2DA8BB9C" w14:textId="77777777" w:rsidR="00E95621" w:rsidRDefault="00E95621" w:rsidP="000C77DE">
      <w:pPr>
        <w:pStyle w:val="CETBodytext"/>
        <w:rPr>
          <w:rFonts w:eastAsia="Arial"/>
        </w:rPr>
      </w:pPr>
    </w:p>
    <w:p w14:paraId="396908A3" w14:textId="4DE1C7FD" w:rsidR="00793E87" w:rsidRDefault="00793E87" w:rsidP="00793E87">
      <w:pPr>
        <w:pStyle w:val="CETHeading1"/>
        <w:rPr>
          <w:rFonts w:eastAsia="Arial"/>
        </w:rPr>
      </w:pPr>
      <w:r>
        <w:rPr>
          <w:rFonts w:eastAsia="Arial"/>
        </w:rPr>
        <w:t>Conclusions</w:t>
      </w:r>
    </w:p>
    <w:p w14:paraId="32437873" w14:textId="593ECFF1" w:rsidR="00CC76F8" w:rsidRPr="00CC76F8" w:rsidRDefault="00D247E9" w:rsidP="00CC76F8">
      <w:pPr>
        <w:pStyle w:val="CETBodytext"/>
        <w:rPr>
          <w:rFonts w:eastAsia="Arial"/>
          <w:color w:val="000000"/>
        </w:rPr>
      </w:pPr>
      <w:r>
        <w:rPr>
          <w:rFonts w:eastAsia="Arial"/>
          <w:highlight w:val="white"/>
        </w:rPr>
        <w:t>The</w:t>
      </w:r>
      <w:r w:rsidR="00CC76F8" w:rsidRPr="00CC76F8">
        <w:rPr>
          <w:rFonts w:eastAsia="Arial"/>
          <w:highlight w:val="white"/>
        </w:rPr>
        <w:t xml:space="preserve"> gamification is a tool that increased the interest of the student, since the world trend is the use of active methodologies, with the use of smartphones, tablets, among other mobile technologies. The use of gamification in GAMEQ will encourage students to study</w:t>
      </w:r>
      <w:r w:rsidR="006E5718">
        <w:rPr>
          <w:rFonts w:eastAsia="Arial"/>
          <w:highlight w:val="white"/>
        </w:rPr>
        <w:t xml:space="preserve"> and engage more </w:t>
      </w:r>
      <w:r w:rsidR="003570D2">
        <w:rPr>
          <w:rFonts w:eastAsia="Arial"/>
          <w:highlight w:val="white"/>
        </w:rPr>
        <w:t>in and out of the classroom</w:t>
      </w:r>
      <w:r w:rsidR="00CC76F8" w:rsidRPr="00CC76F8">
        <w:rPr>
          <w:rFonts w:eastAsia="Arial"/>
          <w:highlight w:val="white"/>
        </w:rPr>
        <w:t xml:space="preserve"> and </w:t>
      </w:r>
      <w:r w:rsidR="003570D2">
        <w:rPr>
          <w:rFonts w:eastAsia="Arial"/>
          <w:highlight w:val="white"/>
        </w:rPr>
        <w:t>also</w:t>
      </w:r>
      <w:r w:rsidR="00CC76F8" w:rsidRPr="00CC76F8">
        <w:rPr>
          <w:rFonts w:eastAsia="Arial"/>
          <w:highlight w:val="white"/>
        </w:rPr>
        <w:t xml:space="preserve"> causes a greater interest in studying content related to the discipline taught, in addition to having a greater interaction between them. It is worth mentioning that this project is under development and is intended to include all unit operations such as operations with furnaces, pumps, among others, and industrial cases for decision-making as in the case of the distillation tower which finds various procedure and equations that are used in industry. It is hoped to achieve software capable of training/teaching case studies for students and process industry operators in addition to implementing augmented and virtual reality to make learning more immersive.</w:t>
      </w:r>
      <w:r w:rsidR="0019391F">
        <w:rPr>
          <w:rFonts w:eastAsia="Arial"/>
        </w:rPr>
        <w:t xml:space="preserve"> </w:t>
      </w:r>
    </w:p>
    <w:p w14:paraId="69C206F4" w14:textId="77777777" w:rsidR="00793E87" w:rsidRPr="00CC76F8" w:rsidRDefault="00793E87" w:rsidP="00793E87">
      <w:pPr>
        <w:pStyle w:val="CETBodytext"/>
        <w:rPr>
          <w:rFonts w:eastAsia="Arial"/>
          <w:lang w:val="en-GB"/>
        </w:rPr>
      </w:pPr>
    </w:p>
    <w:p w14:paraId="495166DF" w14:textId="73C805D5" w:rsidR="00CB7851" w:rsidRPr="00036950" w:rsidRDefault="0022004C" w:rsidP="0022004C">
      <w:pPr>
        <w:pBdr>
          <w:top w:val="nil"/>
          <w:left w:val="nil"/>
          <w:bottom w:val="nil"/>
          <w:right w:val="nil"/>
          <w:between w:val="nil"/>
        </w:pBdr>
        <w:spacing w:before="200" w:after="120" w:line="240" w:lineRule="auto"/>
        <w:jc w:val="left"/>
        <w:rPr>
          <w:rFonts w:eastAsia="Arial" w:cs="Arial"/>
          <w:b/>
          <w:color w:val="000000"/>
          <w:szCs w:val="18"/>
          <w:lang w:val="en-US"/>
        </w:rPr>
      </w:pPr>
      <w:r w:rsidRPr="00036950">
        <w:rPr>
          <w:rFonts w:eastAsia="Arial" w:cs="Arial"/>
          <w:b/>
          <w:color w:val="000000"/>
          <w:szCs w:val="18"/>
          <w:lang w:val="en-US"/>
        </w:rPr>
        <w:t>References</w:t>
      </w:r>
    </w:p>
    <w:p w14:paraId="438E4281" w14:textId="0C9585F0" w:rsidR="005F233A" w:rsidRPr="00036950" w:rsidRDefault="005F233A" w:rsidP="00877083">
      <w:pPr>
        <w:pStyle w:val="CETReferencetext"/>
        <w:rPr>
          <w:rFonts w:eastAsia="Arial"/>
          <w:highlight w:val="white"/>
          <w:lang w:val="en-US"/>
        </w:rPr>
      </w:pPr>
      <w:bookmarkStart w:id="1" w:name="_Hlk6150167"/>
      <w:r w:rsidRPr="005F233A">
        <w:rPr>
          <w:rFonts w:eastAsia="Arial"/>
          <w:lang w:val="en-US"/>
        </w:rPr>
        <w:t>Werbach, K. (2014</w:t>
      </w:r>
      <w:bookmarkEnd w:id="1"/>
      <w:r w:rsidRPr="005F233A">
        <w:rPr>
          <w:rFonts w:eastAsia="Arial"/>
          <w:lang w:val="en-US"/>
        </w:rPr>
        <w:t xml:space="preserve">). (Re) defining gamification: A process approach. </w:t>
      </w:r>
      <w:r w:rsidRPr="00036950">
        <w:rPr>
          <w:rFonts w:eastAsia="Arial"/>
          <w:lang w:val="en-US"/>
        </w:rPr>
        <w:t>In International conference on persuasive technology (pp. 266-272). Springer, Cham.</w:t>
      </w:r>
    </w:p>
    <w:p w14:paraId="5DD0BCC1" w14:textId="7D1FAF1F" w:rsidR="00BA12C4" w:rsidRDefault="00E95621" w:rsidP="00877083">
      <w:pPr>
        <w:pStyle w:val="CETReferencetext"/>
        <w:rPr>
          <w:rFonts w:eastAsia="Arial"/>
          <w:highlight w:val="white"/>
        </w:rPr>
      </w:pPr>
      <w:r w:rsidRPr="00036950">
        <w:rPr>
          <w:rFonts w:eastAsia="Arial"/>
          <w:highlight w:val="white"/>
          <w:lang w:val="en-US"/>
        </w:rPr>
        <w:t>D</w:t>
      </w:r>
      <w:r w:rsidR="00BA12C4" w:rsidRPr="00036950">
        <w:rPr>
          <w:rFonts w:eastAsia="Arial"/>
          <w:highlight w:val="white"/>
          <w:lang w:val="en-US"/>
        </w:rPr>
        <w:t xml:space="preserve">e las Heras S. C., Mansouri S. S., </w:t>
      </w:r>
      <w:proofErr w:type="spellStart"/>
      <w:r w:rsidR="00BA12C4" w:rsidRPr="00036950">
        <w:rPr>
          <w:rFonts w:eastAsia="Arial"/>
          <w:highlight w:val="white"/>
          <w:lang w:val="en-US"/>
        </w:rPr>
        <w:t>Cignitti</w:t>
      </w:r>
      <w:proofErr w:type="spellEnd"/>
      <w:r w:rsidR="00BA12C4" w:rsidRPr="00036950">
        <w:rPr>
          <w:rFonts w:eastAsia="Arial"/>
          <w:highlight w:val="white"/>
          <w:lang w:val="en-US"/>
        </w:rPr>
        <w:t xml:space="preserve"> S., </w:t>
      </w:r>
      <w:proofErr w:type="spellStart"/>
      <w:r w:rsidR="00BA12C4" w:rsidRPr="00036950">
        <w:rPr>
          <w:rFonts w:eastAsia="Arial"/>
          <w:highlight w:val="white"/>
          <w:lang w:val="en-US"/>
        </w:rPr>
        <w:t>Uellendahl</w:t>
      </w:r>
      <w:proofErr w:type="spellEnd"/>
      <w:r w:rsidR="00BA12C4" w:rsidRPr="00036950">
        <w:rPr>
          <w:rFonts w:eastAsia="Arial"/>
          <w:highlight w:val="white"/>
          <w:lang w:val="en-US"/>
        </w:rPr>
        <w:t xml:space="preserve"> H., </w:t>
      </w:r>
      <w:proofErr w:type="spellStart"/>
      <w:r w:rsidR="00BA12C4" w:rsidRPr="00036950">
        <w:rPr>
          <w:rFonts w:eastAsia="Arial"/>
          <w:highlight w:val="white"/>
          <w:lang w:val="en-US"/>
        </w:rPr>
        <w:t>Weitze</w:t>
      </w:r>
      <w:proofErr w:type="spellEnd"/>
      <w:r w:rsidR="00BA12C4" w:rsidRPr="00036950">
        <w:rPr>
          <w:rFonts w:eastAsia="Arial"/>
          <w:highlight w:val="white"/>
          <w:lang w:val="en-US"/>
        </w:rPr>
        <w:t xml:space="preserve"> C. L., </w:t>
      </w:r>
      <w:proofErr w:type="spellStart"/>
      <w:r w:rsidR="00BA12C4" w:rsidRPr="00036950">
        <w:rPr>
          <w:rFonts w:eastAsia="Arial"/>
          <w:highlight w:val="white"/>
          <w:lang w:val="en-US"/>
        </w:rPr>
        <w:t>Gernaey</w:t>
      </w:r>
      <w:proofErr w:type="spellEnd"/>
      <w:r w:rsidR="00BA12C4" w:rsidRPr="00036950">
        <w:rPr>
          <w:rFonts w:eastAsia="Arial"/>
          <w:highlight w:val="white"/>
          <w:lang w:val="en-US"/>
        </w:rPr>
        <w:t xml:space="preserve"> K. V., </w:t>
      </w:r>
      <w:proofErr w:type="spellStart"/>
      <w:r w:rsidR="00BA12C4" w:rsidRPr="00036950">
        <w:rPr>
          <w:rFonts w:eastAsia="Arial"/>
          <w:highlight w:val="white"/>
          <w:lang w:val="en-US"/>
        </w:rPr>
        <w:t>Krühne</w:t>
      </w:r>
      <w:proofErr w:type="spellEnd"/>
      <w:r w:rsidR="00BA12C4" w:rsidRPr="00036950">
        <w:rPr>
          <w:rFonts w:eastAsia="Arial"/>
          <w:highlight w:val="white"/>
          <w:lang w:val="en-US"/>
        </w:rPr>
        <w:t xml:space="preserve"> U. (2018). </w:t>
      </w:r>
      <w:r w:rsidR="00BA12C4">
        <w:rPr>
          <w:rFonts w:eastAsia="Arial"/>
          <w:highlight w:val="white"/>
        </w:rPr>
        <w:t>A Methodology for Development of a Pedagogical Simulation Tool used in Fermentation Applications. In Computer Aided Chemical Engineering, 44, 1621-1626.</w:t>
      </w:r>
    </w:p>
    <w:p w14:paraId="4BA381AC" w14:textId="32E85799" w:rsidR="00BA744A" w:rsidRPr="00036950" w:rsidRDefault="00BA744A" w:rsidP="00877083">
      <w:pPr>
        <w:pStyle w:val="CETReferencetext"/>
        <w:rPr>
          <w:rFonts w:eastAsia="Arial"/>
          <w:highlight w:val="white"/>
          <w:lang w:val="en-US"/>
        </w:rPr>
      </w:pPr>
      <w:r w:rsidRPr="00BA744A">
        <w:rPr>
          <w:rFonts w:eastAsia="Arial"/>
          <w:lang w:val="en-US"/>
        </w:rPr>
        <w:t xml:space="preserve">Mellor, K. E., </w:t>
      </w:r>
      <w:proofErr w:type="spellStart"/>
      <w:r w:rsidRPr="00BA744A">
        <w:rPr>
          <w:rFonts w:eastAsia="Arial"/>
          <w:lang w:val="en-US"/>
        </w:rPr>
        <w:t>Coish</w:t>
      </w:r>
      <w:proofErr w:type="spellEnd"/>
      <w:r w:rsidRPr="00BA744A">
        <w:rPr>
          <w:rFonts w:eastAsia="Arial"/>
          <w:lang w:val="en-US"/>
        </w:rPr>
        <w:t xml:space="preserve">, P., Brooks, B. W., Gallagher, E. P., Mills, M., Kavanagh, T. J., ... &amp; </w:t>
      </w:r>
      <w:proofErr w:type="spellStart"/>
      <w:r w:rsidRPr="00BA744A">
        <w:rPr>
          <w:rFonts w:eastAsia="Arial"/>
          <w:lang w:val="en-US"/>
        </w:rPr>
        <w:t>Kostal</w:t>
      </w:r>
      <w:proofErr w:type="spellEnd"/>
      <w:r w:rsidRPr="00BA744A">
        <w:rPr>
          <w:rFonts w:eastAsia="Arial"/>
          <w:lang w:val="en-US"/>
        </w:rPr>
        <w:t xml:space="preserve">, J. (2018). The safer chemical design game. Gamification of green chemistry and safer chemical design concepts for high school and undergraduate students. </w:t>
      </w:r>
      <w:r w:rsidRPr="00036950">
        <w:rPr>
          <w:rFonts w:eastAsia="Arial"/>
          <w:lang w:val="en-US"/>
        </w:rPr>
        <w:t>Green Chemistry Letters and Reviews, 11(2), 103-110.</w:t>
      </w:r>
    </w:p>
    <w:p w14:paraId="650DA7DD" w14:textId="7D025247" w:rsidR="00DC23F3" w:rsidRPr="00036950" w:rsidRDefault="00BA12C4" w:rsidP="00A901A7">
      <w:pPr>
        <w:pBdr>
          <w:top w:val="nil"/>
          <w:left w:val="nil"/>
          <w:bottom w:val="nil"/>
          <w:right w:val="nil"/>
          <w:between w:val="nil"/>
        </w:pBdr>
        <w:ind w:left="284" w:hanging="284"/>
        <w:rPr>
          <w:rFonts w:eastAsia="Arial" w:cs="Arial"/>
          <w:color w:val="222222"/>
          <w:szCs w:val="18"/>
          <w:highlight w:val="white"/>
          <w:lang w:val="en-US"/>
        </w:rPr>
      </w:pPr>
      <w:proofErr w:type="spellStart"/>
      <w:r w:rsidRPr="00036950">
        <w:rPr>
          <w:rFonts w:eastAsia="Arial" w:cs="Arial"/>
          <w:color w:val="222222"/>
          <w:szCs w:val="18"/>
          <w:highlight w:val="white"/>
          <w:lang w:val="en-US"/>
        </w:rPr>
        <w:t>Regulamentadora</w:t>
      </w:r>
      <w:proofErr w:type="spellEnd"/>
      <w:r w:rsidRPr="00036950">
        <w:rPr>
          <w:rFonts w:eastAsia="Arial" w:cs="Arial"/>
          <w:color w:val="222222"/>
          <w:szCs w:val="18"/>
          <w:highlight w:val="white"/>
          <w:lang w:val="en-US"/>
        </w:rPr>
        <w:t xml:space="preserve"> N. (2003). 6-NR-6. </w:t>
      </w:r>
      <w:proofErr w:type="spellStart"/>
      <w:r w:rsidRPr="00036950">
        <w:rPr>
          <w:rFonts w:eastAsia="Arial" w:cs="Arial"/>
          <w:color w:val="222222"/>
          <w:szCs w:val="18"/>
          <w:highlight w:val="white"/>
          <w:lang w:val="en-US"/>
        </w:rPr>
        <w:t>Equipamento</w:t>
      </w:r>
      <w:proofErr w:type="spellEnd"/>
      <w:r w:rsidRPr="00036950">
        <w:rPr>
          <w:rFonts w:eastAsia="Arial" w:cs="Arial"/>
          <w:color w:val="222222"/>
          <w:szCs w:val="18"/>
          <w:highlight w:val="white"/>
          <w:lang w:val="en-US"/>
        </w:rPr>
        <w:t xml:space="preserve"> de </w:t>
      </w:r>
      <w:proofErr w:type="spellStart"/>
      <w:r w:rsidRPr="00036950">
        <w:rPr>
          <w:rFonts w:eastAsia="Arial" w:cs="Arial"/>
          <w:color w:val="222222"/>
          <w:szCs w:val="18"/>
          <w:highlight w:val="white"/>
          <w:lang w:val="en-US"/>
        </w:rPr>
        <w:t>Proteção</w:t>
      </w:r>
      <w:proofErr w:type="spellEnd"/>
      <w:r w:rsidRPr="00036950">
        <w:rPr>
          <w:rFonts w:eastAsia="Arial" w:cs="Arial"/>
          <w:color w:val="222222"/>
          <w:szCs w:val="18"/>
          <w:highlight w:val="white"/>
          <w:lang w:val="en-US"/>
        </w:rPr>
        <w:t xml:space="preserve"> Individual-EPI, 4(3).</w:t>
      </w:r>
    </w:p>
    <w:p w14:paraId="5D1B6D78" w14:textId="01091362" w:rsidR="00BB29EC" w:rsidRPr="00A901A7" w:rsidRDefault="00BB29EC" w:rsidP="00A901A7">
      <w:pPr>
        <w:pBdr>
          <w:top w:val="nil"/>
          <w:left w:val="nil"/>
          <w:bottom w:val="nil"/>
          <w:right w:val="nil"/>
          <w:between w:val="nil"/>
        </w:pBdr>
        <w:ind w:left="284" w:hanging="284"/>
        <w:rPr>
          <w:rFonts w:eastAsia="Arial" w:cs="Arial"/>
          <w:color w:val="222222"/>
          <w:szCs w:val="18"/>
          <w:highlight w:val="white"/>
          <w:lang w:val="pt-BR"/>
        </w:rPr>
      </w:pPr>
      <w:r w:rsidRPr="00036950">
        <w:rPr>
          <w:rFonts w:eastAsia="Arial" w:cs="Arial"/>
          <w:color w:val="222222"/>
          <w:szCs w:val="18"/>
          <w:lang w:val="en-US"/>
        </w:rPr>
        <w:t xml:space="preserve">Smith, J. M., Van Ness, H. C., Abbott, M. M., &amp; Queiroz, E. M. (2000). </w:t>
      </w:r>
      <w:r w:rsidRPr="00BB29EC">
        <w:rPr>
          <w:rFonts w:eastAsia="Arial" w:cs="Arial"/>
          <w:color w:val="222222"/>
          <w:szCs w:val="18"/>
          <w:lang w:val="pt-BR"/>
        </w:rPr>
        <w:t>Introdução à termodinâmica da engenharia química. LTC.</w:t>
      </w:r>
    </w:p>
    <w:sectPr w:rsidR="00BB29EC" w:rsidRPr="00A901A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23D" w14:textId="77777777" w:rsidR="00F76C78" w:rsidRDefault="00F76C78" w:rsidP="004F5E36">
      <w:r>
        <w:separator/>
      </w:r>
    </w:p>
  </w:endnote>
  <w:endnote w:type="continuationSeparator" w:id="0">
    <w:p w14:paraId="1231426F" w14:textId="77777777" w:rsidR="00F76C78" w:rsidRDefault="00F76C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3B722" w14:textId="77777777" w:rsidR="00F76C78" w:rsidRDefault="00F76C78" w:rsidP="004F5E36">
      <w:r>
        <w:separator/>
      </w:r>
    </w:p>
  </w:footnote>
  <w:footnote w:type="continuationSeparator" w:id="0">
    <w:p w14:paraId="44706D69" w14:textId="77777777" w:rsidR="00F76C78" w:rsidRDefault="00F76C7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0A83"/>
    <w:rsid w:val="000027C0"/>
    <w:rsid w:val="000052FB"/>
    <w:rsid w:val="00007B9F"/>
    <w:rsid w:val="00010F40"/>
    <w:rsid w:val="000117CB"/>
    <w:rsid w:val="000149A3"/>
    <w:rsid w:val="00024985"/>
    <w:rsid w:val="000256C3"/>
    <w:rsid w:val="000308A7"/>
    <w:rsid w:val="0003148D"/>
    <w:rsid w:val="00036950"/>
    <w:rsid w:val="000436AD"/>
    <w:rsid w:val="00047D7F"/>
    <w:rsid w:val="0005009E"/>
    <w:rsid w:val="000509AD"/>
    <w:rsid w:val="00051566"/>
    <w:rsid w:val="00062A9A"/>
    <w:rsid w:val="00065058"/>
    <w:rsid w:val="00086C39"/>
    <w:rsid w:val="000A03B2"/>
    <w:rsid w:val="000A3B79"/>
    <w:rsid w:val="000B1B0F"/>
    <w:rsid w:val="000C3417"/>
    <w:rsid w:val="000C559F"/>
    <w:rsid w:val="000C77DE"/>
    <w:rsid w:val="000D34BE"/>
    <w:rsid w:val="000E102F"/>
    <w:rsid w:val="000E36F1"/>
    <w:rsid w:val="000E3A73"/>
    <w:rsid w:val="000E414A"/>
    <w:rsid w:val="000F093C"/>
    <w:rsid w:val="000F16BD"/>
    <w:rsid w:val="000F34EB"/>
    <w:rsid w:val="000F787B"/>
    <w:rsid w:val="000F79BF"/>
    <w:rsid w:val="00114C08"/>
    <w:rsid w:val="0012091F"/>
    <w:rsid w:val="00126BC2"/>
    <w:rsid w:val="001308B6"/>
    <w:rsid w:val="0013121F"/>
    <w:rsid w:val="00131C24"/>
    <w:rsid w:val="00131FAB"/>
    <w:rsid w:val="00131FE6"/>
    <w:rsid w:val="0013263F"/>
    <w:rsid w:val="00134DE4"/>
    <w:rsid w:val="0014034D"/>
    <w:rsid w:val="00146512"/>
    <w:rsid w:val="00147EE1"/>
    <w:rsid w:val="00150E59"/>
    <w:rsid w:val="00152DE3"/>
    <w:rsid w:val="00161AE2"/>
    <w:rsid w:val="00162642"/>
    <w:rsid w:val="00164CF9"/>
    <w:rsid w:val="0016732F"/>
    <w:rsid w:val="0017528E"/>
    <w:rsid w:val="00184AD6"/>
    <w:rsid w:val="0019391F"/>
    <w:rsid w:val="00193A4E"/>
    <w:rsid w:val="001B0349"/>
    <w:rsid w:val="001B65C1"/>
    <w:rsid w:val="001C684B"/>
    <w:rsid w:val="001D4A8C"/>
    <w:rsid w:val="001D53FC"/>
    <w:rsid w:val="001F42A5"/>
    <w:rsid w:val="001F5897"/>
    <w:rsid w:val="001F78C6"/>
    <w:rsid w:val="001F7B9D"/>
    <w:rsid w:val="00200E9F"/>
    <w:rsid w:val="002077E1"/>
    <w:rsid w:val="0022004C"/>
    <w:rsid w:val="002224B4"/>
    <w:rsid w:val="00233A77"/>
    <w:rsid w:val="002401FC"/>
    <w:rsid w:val="00240823"/>
    <w:rsid w:val="002447EF"/>
    <w:rsid w:val="00251550"/>
    <w:rsid w:val="00252C1A"/>
    <w:rsid w:val="00261150"/>
    <w:rsid w:val="00263B05"/>
    <w:rsid w:val="00267580"/>
    <w:rsid w:val="0027221A"/>
    <w:rsid w:val="00275B61"/>
    <w:rsid w:val="00277DB5"/>
    <w:rsid w:val="00280CA4"/>
    <w:rsid w:val="00282656"/>
    <w:rsid w:val="002920E3"/>
    <w:rsid w:val="00296B83"/>
    <w:rsid w:val="002A07A7"/>
    <w:rsid w:val="002B10BC"/>
    <w:rsid w:val="002B3C49"/>
    <w:rsid w:val="002B78CE"/>
    <w:rsid w:val="002C0B20"/>
    <w:rsid w:val="002C2FB6"/>
    <w:rsid w:val="002D5BCD"/>
    <w:rsid w:val="003009B7"/>
    <w:rsid w:val="00300E56"/>
    <w:rsid w:val="0030469C"/>
    <w:rsid w:val="00315BEF"/>
    <w:rsid w:val="00321CA6"/>
    <w:rsid w:val="00334C09"/>
    <w:rsid w:val="003365E3"/>
    <w:rsid w:val="003418CF"/>
    <w:rsid w:val="00344D52"/>
    <w:rsid w:val="00345689"/>
    <w:rsid w:val="00347BCF"/>
    <w:rsid w:val="003570D2"/>
    <w:rsid w:val="003621B8"/>
    <w:rsid w:val="003661C7"/>
    <w:rsid w:val="003723D4"/>
    <w:rsid w:val="00375B57"/>
    <w:rsid w:val="00375BD6"/>
    <w:rsid w:val="00384CC8"/>
    <w:rsid w:val="003871FD"/>
    <w:rsid w:val="00397486"/>
    <w:rsid w:val="003A1E30"/>
    <w:rsid w:val="003A7D1C"/>
    <w:rsid w:val="003B0390"/>
    <w:rsid w:val="003B2BFD"/>
    <w:rsid w:val="003B304B"/>
    <w:rsid w:val="003B3146"/>
    <w:rsid w:val="003B5F39"/>
    <w:rsid w:val="003B60F3"/>
    <w:rsid w:val="003C3050"/>
    <w:rsid w:val="003C72BC"/>
    <w:rsid w:val="003D35FF"/>
    <w:rsid w:val="003D7DE4"/>
    <w:rsid w:val="003E1B2C"/>
    <w:rsid w:val="003E4C6A"/>
    <w:rsid w:val="003F015E"/>
    <w:rsid w:val="003F6222"/>
    <w:rsid w:val="003F75BF"/>
    <w:rsid w:val="00400414"/>
    <w:rsid w:val="00411D69"/>
    <w:rsid w:val="00412AD5"/>
    <w:rsid w:val="0041446B"/>
    <w:rsid w:val="00414A87"/>
    <w:rsid w:val="004234AD"/>
    <w:rsid w:val="00424EC4"/>
    <w:rsid w:val="0042609A"/>
    <w:rsid w:val="00440A83"/>
    <w:rsid w:val="0044329C"/>
    <w:rsid w:val="004520B9"/>
    <w:rsid w:val="004577FE"/>
    <w:rsid w:val="00457B9C"/>
    <w:rsid w:val="0046164A"/>
    <w:rsid w:val="00461CCD"/>
    <w:rsid w:val="004628D2"/>
    <w:rsid w:val="00462DCD"/>
    <w:rsid w:val="004648AD"/>
    <w:rsid w:val="004703A9"/>
    <w:rsid w:val="004760DE"/>
    <w:rsid w:val="004813F4"/>
    <w:rsid w:val="0048263F"/>
    <w:rsid w:val="0049238B"/>
    <w:rsid w:val="0049290E"/>
    <w:rsid w:val="004961FF"/>
    <w:rsid w:val="004A004E"/>
    <w:rsid w:val="004A24CF"/>
    <w:rsid w:val="004B4F43"/>
    <w:rsid w:val="004B6721"/>
    <w:rsid w:val="004C3D1D"/>
    <w:rsid w:val="004C684C"/>
    <w:rsid w:val="004C7913"/>
    <w:rsid w:val="004D0F20"/>
    <w:rsid w:val="004D446E"/>
    <w:rsid w:val="004E3978"/>
    <w:rsid w:val="004E4DD6"/>
    <w:rsid w:val="004F15D9"/>
    <w:rsid w:val="004F5C2C"/>
    <w:rsid w:val="004F5E36"/>
    <w:rsid w:val="00507B47"/>
    <w:rsid w:val="00507CC9"/>
    <w:rsid w:val="00510E66"/>
    <w:rsid w:val="005119A5"/>
    <w:rsid w:val="00521241"/>
    <w:rsid w:val="00525DCE"/>
    <w:rsid w:val="005278B7"/>
    <w:rsid w:val="00531857"/>
    <w:rsid w:val="00532016"/>
    <w:rsid w:val="005346C8"/>
    <w:rsid w:val="00535D21"/>
    <w:rsid w:val="00543E7D"/>
    <w:rsid w:val="00546B05"/>
    <w:rsid w:val="00547A68"/>
    <w:rsid w:val="00550255"/>
    <w:rsid w:val="005531C9"/>
    <w:rsid w:val="00557575"/>
    <w:rsid w:val="00564686"/>
    <w:rsid w:val="00571680"/>
    <w:rsid w:val="005774B3"/>
    <w:rsid w:val="00590A87"/>
    <w:rsid w:val="005B2110"/>
    <w:rsid w:val="005B2BD9"/>
    <w:rsid w:val="005B5D5F"/>
    <w:rsid w:val="005B61E6"/>
    <w:rsid w:val="005C2B06"/>
    <w:rsid w:val="005C77E1"/>
    <w:rsid w:val="005D4739"/>
    <w:rsid w:val="005D5830"/>
    <w:rsid w:val="005D6A2F"/>
    <w:rsid w:val="005E1A82"/>
    <w:rsid w:val="005E511A"/>
    <w:rsid w:val="005E5D3C"/>
    <w:rsid w:val="005E794C"/>
    <w:rsid w:val="005F0A28"/>
    <w:rsid w:val="005F0E5E"/>
    <w:rsid w:val="005F233A"/>
    <w:rsid w:val="00600535"/>
    <w:rsid w:val="006041DA"/>
    <w:rsid w:val="0060589F"/>
    <w:rsid w:val="006058D6"/>
    <w:rsid w:val="00610CD6"/>
    <w:rsid w:val="006118C0"/>
    <w:rsid w:val="00611D93"/>
    <w:rsid w:val="00620DEE"/>
    <w:rsid w:val="00621B41"/>
    <w:rsid w:val="00621F92"/>
    <w:rsid w:val="00625639"/>
    <w:rsid w:val="0062576E"/>
    <w:rsid w:val="00626947"/>
    <w:rsid w:val="00631B33"/>
    <w:rsid w:val="0064184D"/>
    <w:rsid w:val="006422CC"/>
    <w:rsid w:val="00642E5C"/>
    <w:rsid w:val="00651967"/>
    <w:rsid w:val="00660E3E"/>
    <w:rsid w:val="0066189D"/>
    <w:rsid w:val="006626CD"/>
    <w:rsid w:val="00662E74"/>
    <w:rsid w:val="00674D8C"/>
    <w:rsid w:val="00680C23"/>
    <w:rsid w:val="006829AA"/>
    <w:rsid w:val="006931F0"/>
    <w:rsid w:val="00693766"/>
    <w:rsid w:val="00693986"/>
    <w:rsid w:val="006962B9"/>
    <w:rsid w:val="006A3281"/>
    <w:rsid w:val="006B056B"/>
    <w:rsid w:val="006B4888"/>
    <w:rsid w:val="006C220C"/>
    <w:rsid w:val="006C27C5"/>
    <w:rsid w:val="006C2E45"/>
    <w:rsid w:val="006C359C"/>
    <w:rsid w:val="006C4101"/>
    <w:rsid w:val="006C5579"/>
    <w:rsid w:val="006D4B95"/>
    <w:rsid w:val="006E5718"/>
    <w:rsid w:val="006E737D"/>
    <w:rsid w:val="006F6280"/>
    <w:rsid w:val="0070195D"/>
    <w:rsid w:val="00704B47"/>
    <w:rsid w:val="00720A24"/>
    <w:rsid w:val="00724BA0"/>
    <w:rsid w:val="0072748C"/>
    <w:rsid w:val="00727638"/>
    <w:rsid w:val="00732386"/>
    <w:rsid w:val="007447F3"/>
    <w:rsid w:val="00744923"/>
    <w:rsid w:val="007514AA"/>
    <w:rsid w:val="0075499F"/>
    <w:rsid w:val="00757439"/>
    <w:rsid w:val="00761B37"/>
    <w:rsid w:val="007661C8"/>
    <w:rsid w:val="0077098D"/>
    <w:rsid w:val="007711A9"/>
    <w:rsid w:val="00777223"/>
    <w:rsid w:val="007931FA"/>
    <w:rsid w:val="00793E87"/>
    <w:rsid w:val="00794771"/>
    <w:rsid w:val="00795474"/>
    <w:rsid w:val="00797FF8"/>
    <w:rsid w:val="007A7BBA"/>
    <w:rsid w:val="007B0C50"/>
    <w:rsid w:val="007B288C"/>
    <w:rsid w:val="007B651C"/>
    <w:rsid w:val="007C1A43"/>
    <w:rsid w:val="007C391C"/>
    <w:rsid w:val="007C48C3"/>
    <w:rsid w:val="007C7F03"/>
    <w:rsid w:val="007D60EA"/>
    <w:rsid w:val="007E1DC6"/>
    <w:rsid w:val="007E1F17"/>
    <w:rsid w:val="0080666F"/>
    <w:rsid w:val="00813288"/>
    <w:rsid w:val="008168FC"/>
    <w:rsid w:val="00830996"/>
    <w:rsid w:val="008345F1"/>
    <w:rsid w:val="00842D1C"/>
    <w:rsid w:val="008509AC"/>
    <w:rsid w:val="00865B07"/>
    <w:rsid w:val="008667EA"/>
    <w:rsid w:val="008714C2"/>
    <w:rsid w:val="00875AF0"/>
    <w:rsid w:val="0087637F"/>
    <w:rsid w:val="00877083"/>
    <w:rsid w:val="008776DE"/>
    <w:rsid w:val="00883065"/>
    <w:rsid w:val="008904B9"/>
    <w:rsid w:val="00892AD5"/>
    <w:rsid w:val="008A1512"/>
    <w:rsid w:val="008B4546"/>
    <w:rsid w:val="008C1EE4"/>
    <w:rsid w:val="008C29F4"/>
    <w:rsid w:val="008C78C1"/>
    <w:rsid w:val="008D32B9"/>
    <w:rsid w:val="008D433B"/>
    <w:rsid w:val="008D5487"/>
    <w:rsid w:val="008E566E"/>
    <w:rsid w:val="008E5CEB"/>
    <w:rsid w:val="008F421C"/>
    <w:rsid w:val="0090161A"/>
    <w:rsid w:val="00901EB6"/>
    <w:rsid w:val="00904C62"/>
    <w:rsid w:val="009067E1"/>
    <w:rsid w:val="00921255"/>
    <w:rsid w:val="00924DAC"/>
    <w:rsid w:val="00927058"/>
    <w:rsid w:val="00930117"/>
    <w:rsid w:val="0093112D"/>
    <w:rsid w:val="009349F3"/>
    <w:rsid w:val="00942BC1"/>
    <w:rsid w:val="009450CE"/>
    <w:rsid w:val="00947179"/>
    <w:rsid w:val="0095164B"/>
    <w:rsid w:val="00954090"/>
    <w:rsid w:val="009573E7"/>
    <w:rsid w:val="00957BB3"/>
    <w:rsid w:val="009635B9"/>
    <w:rsid w:val="00963E05"/>
    <w:rsid w:val="00967D54"/>
    <w:rsid w:val="0097452D"/>
    <w:rsid w:val="0097576C"/>
    <w:rsid w:val="00980BA9"/>
    <w:rsid w:val="0098676F"/>
    <w:rsid w:val="00996483"/>
    <w:rsid w:val="00996F5A"/>
    <w:rsid w:val="009A0A3E"/>
    <w:rsid w:val="009A7A2E"/>
    <w:rsid w:val="009B041A"/>
    <w:rsid w:val="009B1A77"/>
    <w:rsid w:val="009B3F27"/>
    <w:rsid w:val="009B54E4"/>
    <w:rsid w:val="009B7BA9"/>
    <w:rsid w:val="009C7C86"/>
    <w:rsid w:val="009D2FF7"/>
    <w:rsid w:val="009D407F"/>
    <w:rsid w:val="009D4AAA"/>
    <w:rsid w:val="009E205F"/>
    <w:rsid w:val="009E7884"/>
    <w:rsid w:val="009E788A"/>
    <w:rsid w:val="009F0E08"/>
    <w:rsid w:val="00A01C24"/>
    <w:rsid w:val="00A0646C"/>
    <w:rsid w:val="00A140C7"/>
    <w:rsid w:val="00A15D01"/>
    <w:rsid w:val="00A1763D"/>
    <w:rsid w:val="00A17CEC"/>
    <w:rsid w:val="00A27EF0"/>
    <w:rsid w:val="00A46D55"/>
    <w:rsid w:val="00A50B20"/>
    <w:rsid w:val="00A51390"/>
    <w:rsid w:val="00A60A63"/>
    <w:rsid w:val="00A60D13"/>
    <w:rsid w:val="00A6367B"/>
    <w:rsid w:val="00A72745"/>
    <w:rsid w:val="00A768BE"/>
    <w:rsid w:val="00A76EFC"/>
    <w:rsid w:val="00A77910"/>
    <w:rsid w:val="00A82385"/>
    <w:rsid w:val="00A83E9B"/>
    <w:rsid w:val="00A901A7"/>
    <w:rsid w:val="00A91010"/>
    <w:rsid w:val="00A9561D"/>
    <w:rsid w:val="00A97F29"/>
    <w:rsid w:val="00AA702E"/>
    <w:rsid w:val="00AB0964"/>
    <w:rsid w:val="00AB1CBC"/>
    <w:rsid w:val="00AB5011"/>
    <w:rsid w:val="00AC7368"/>
    <w:rsid w:val="00AD16B9"/>
    <w:rsid w:val="00AD48F0"/>
    <w:rsid w:val="00AE377D"/>
    <w:rsid w:val="00AF30B8"/>
    <w:rsid w:val="00B17219"/>
    <w:rsid w:val="00B17F41"/>
    <w:rsid w:val="00B17FBD"/>
    <w:rsid w:val="00B30CB8"/>
    <w:rsid w:val="00B315A6"/>
    <w:rsid w:val="00B31813"/>
    <w:rsid w:val="00B33365"/>
    <w:rsid w:val="00B368FC"/>
    <w:rsid w:val="00B37614"/>
    <w:rsid w:val="00B41140"/>
    <w:rsid w:val="00B42B2F"/>
    <w:rsid w:val="00B57B36"/>
    <w:rsid w:val="00B6174A"/>
    <w:rsid w:val="00B81BBD"/>
    <w:rsid w:val="00B86722"/>
    <w:rsid w:val="00B8686D"/>
    <w:rsid w:val="00BA0BB7"/>
    <w:rsid w:val="00BA12C4"/>
    <w:rsid w:val="00BA744A"/>
    <w:rsid w:val="00BB29EC"/>
    <w:rsid w:val="00BB47DE"/>
    <w:rsid w:val="00BC30C9"/>
    <w:rsid w:val="00BC3179"/>
    <w:rsid w:val="00BC3FCE"/>
    <w:rsid w:val="00BC44CD"/>
    <w:rsid w:val="00BE3E58"/>
    <w:rsid w:val="00BF0B9B"/>
    <w:rsid w:val="00BF0BE2"/>
    <w:rsid w:val="00BF3770"/>
    <w:rsid w:val="00BF4A1D"/>
    <w:rsid w:val="00C01616"/>
    <w:rsid w:val="00C0162B"/>
    <w:rsid w:val="00C05A27"/>
    <w:rsid w:val="00C120E8"/>
    <w:rsid w:val="00C14E66"/>
    <w:rsid w:val="00C321B1"/>
    <w:rsid w:val="00C32F43"/>
    <w:rsid w:val="00C345B1"/>
    <w:rsid w:val="00C37A5A"/>
    <w:rsid w:val="00C40142"/>
    <w:rsid w:val="00C52548"/>
    <w:rsid w:val="00C57182"/>
    <w:rsid w:val="00C57863"/>
    <w:rsid w:val="00C655FD"/>
    <w:rsid w:val="00C65B2E"/>
    <w:rsid w:val="00C65D13"/>
    <w:rsid w:val="00C67C0C"/>
    <w:rsid w:val="00C724F9"/>
    <w:rsid w:val="00C73957"/>
    <w:rsid w:val="00C870A8"/>
    <w:rsid w:val="00C94434"/>
    <w:rsid w:val="00C97C5A"/>
    <w:rsid w:val="00CA0D75"/>
    <w:rsid w:val="00CA0F6F"/>
    <w:rsid w:val="00CA1C95"/>
    <w:rsid w:val="00CA5A9C"/>
    <w:rsid w:val="00CA5C66"/>
    <w:rsid w:val="00CB43F8"/>
    <w:rsid w:val="00CB7851"/>
    <w:rsid w:val="00CC43BF"/>
    <w:rsid w:val="00CC76F8"/>
    <w:rsid w:val="00CD3517"/>
    <w:rsid w:val="00CD5A00"/>
    <w:rsid w:val="00CD5FE2"/>
    <w:rsid w:val="00CE0D79"/>
    <w:rsid w:val="00CE7C68"/>
    <w:rsid w:val="00D019C9"/>
    <w:rsid w:val="00D02B4C"/>
    <w:rsid w:val="00D040C4"/>
    <w:rsid w:val="00D0519A"/>
    <w:rsid w:val="00D13F08"/>
    <w:rsid w:val="00D16577"/>
    <w:rsid w:val="00D21283"/>
    <w:rsid w:val="00D247E9"/>
    <w:rsid w:val="00D26AF2"/>
    <w:rsid w:val="00D505F1"/>
    <w:rsid w:val="00D57C84"/>
    <w:rsid w:val="00D6057D"/>
    <w:rsid w:val="00D60CFB"/>
    <w:rsid w:val="00D84576"/>
    <w:rsid w:val="00D86A5F"/>
    <w:rsid w:val="00D9764D"/>
    <w:rsid w:val="00DA12A5"/>
    <w:rsid w:val="00DA1399"/>
    <w:rsid w:val="00DA24C6"/>
    <w:rsid w:val="00DA4D7B"/>
    <w:rsid w:val="00DB50D2"/>
    <w:rsid w:val="00DC0B17"/>
    <w:rsid w:val="00DC23F3"/>
    <w:rsid w:val="00DE264A"/>
    <w:rsid w:val="00E02D18"/>
    <w:rsid w:val="00E041E7"/>
    <w:rsid w:val="00E12AF5"/>
    <w:rsid w:val="00E234FA"/>
    <w:rsid w:val="00E23CA1"/>
    <w:rsid w:val="00E26995"/>
    <w:rsid w:val="00E409A8"/>
    <w:rsid w:val="00E40EC7"/>
    <w:rsid w:val="00E4679D"/>
    <w:rsid w:val="00E50C12"/>
    <w:rsid w:val="00E51440"/>
    <w:rsid w:val="00E528F3"/>
    <w:rsid w:val="00E54B8F"/>
    <w:rsid w:val="00E65B91"/>
    <w:rsid w:val="00E66B36"/>
    <w:rsid w:val="00E672D3"/>
    <w:rsid w:val="00E7209D"/>
    <w:rsid w:val="00E771ED"/>
    <w:rsid w:val="00E77223"/>
    <w:rsid w:val="00E8528B"/>
    <w:rsid w:val="00E85B94"/>
    <w:rsid w:val="00E95621"/>
    <w:rsid w:val="00E978D0"/>
    <w:rsid w:val="00EA4613"/>
    <w:rsid w:val="00EA7CE7"/>
    <w:rsid w:val="00EA7F91"/>
    <w:rsid w:val="00EB1523"/>
    <w:rsid w:val="00EB6D2D"/>
    <w:rsid w:val="00EC0E49"/>
    <w:rsid w:val="00EC1317"/>
    <w:rsid w:val="00EC2CC7"/>
    <w:rsid w:val="00ED31EF"/>
    <w:rsid w:val="00EE0131"/>
    <w:rsid w:val="00EF2150"/>
    <w:rsid w:val="00EF25FD"/>
    <w:rsid w:val="00EF5357"/>
    <w:rsid w:val="00EF79E5"/>
    <w:rsid w:val="00F11039"/>
    <w:rsid w:val="00F11C70"/>
    <w:rsid w:val="00F155B2"/>
    <w:rsid w:val="00F2442A"/>
    <w:rsid w:val="00F30C64"/>
    <w:rsid w:val="00F32CDB"/>
    <w:rsid w:val="00F425BA"/>
    <w:rsid w:val="00F47297"/>
    <w:rsid w:val="00F47547"/>
    <w:rsid w:val="00F47DED"/>
    <w:rsid w:val="00F6269F"/>
    <w:rsid w:val="00F63A70"/>
    <w:rsid w:val="00F71651"/>
    <w:rsid w:val="00F716D4"/>
    <w:rsid w:val="00F76C78"/>
    <w:rsid w:val="00F929C6"/>
    <w:rsid w:val="00FA21D0"/>
    <w:rsid w:val="00FA263D"/>
    <w:rsid w:val="00FA5F5F"/>
    <w:rsid w:val="00FB730C"/>
    <w:rsid w:val="00FC054A"/>
    <w:rsid w:val="00FC2695"/>
    <w:rsid w:val="00FC3E03"/>
    <w:rsid w:val="00FC3FC1"/>
    <w:rsid w:val="00FC5EB3"/>
    <w:rsid w:val="00FE6874"/>
    <w:rsid w:val="00FF1F8A"/>
    <w:rsid w:val="00FF3C8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670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BC44CD"/>
    <w:rPr>
      <w:color w:val="605E5C"/>
      <w:shd w:val="clear" w:color="auto" w:fill="E1DFDD"/>
    </w:rPr>
  </w:style>
  <w:style w:type="paragraph" w:customStyle="1" w:styleId="Els-body-text">
    <w:name w:val="Els-body-text"/>
    <w:rsid w:val="006C27C5"/>
    <w:pPr>
      <w:spacing w:after="0" w:line="240" w:lineRule="auto"/>
      <w:jc w:val="both"/>
    </w:pPr>
    <w:rPr>
      <w:rFonts w:ascii="Times New Roman" w:eastAsia="Times New Roman" w:hAnsi="Times New Roman" w:cs="Times New Roman"/>
      <w:sz w:val="20"/>
      <w:szCs w:val="20"/>
      <w:lang w:val="en-US"/>
    </w:rPr>
  </w:style>
  <w:style w:type="paragraph" w:customStyle="1" w:styleId="Els-caption">
    <w:name w:val="Els-caption"/>
    <w:rsid w:val="009B54E4"/>
    <w:pPr>
      <w:keepLines/>
      <w:spacing w:before="100" w:after="120" w:line="240" w:lineRule="auto"/>
    </w:pPr>
    <w:rPr>
      <w:rFonts w:ascii="Times New Roman" w:eastAsia="Times New Roman" w:hAnsi="Times New Roman" w:cs="Times New Roman"/>
      <w:sz w:val="18"/>
      <w:szCs w:val="20"/>
      <w:lang w:val="en-US"/>
    </w:rPr>
  </w:style>
  <w:style w:type="paragraph" w:customStyle="1" w:styleId="Els-1storder-head">
    <w:name w:val="Els-1storder-head"/>
    <w:basedOn w:val="Els-body-text"/>
    <w:next w:val="Els-body-text"/>
    <w:rsid w:val="00777223"/>
    <w:pPr>
      <w:keepNext/>
      <w:suppressAutoHyphens/>
      <w:spacing w:before="240" w:after="60" w:line="240" w:lineRule="exact"/>
    </w:pPr>
    <w:rPr>
      <w:b/>
      <w:sz w:val="22"/>
    </w:rPr>
  </w:style>
  <w:style w:type="paragraph" w:customStyle="1" w:styleId="Els-2ndorder-head">
    <w:name w:val="Els-2ndorder-head"/>
    <w:basedOn w:val="Els-body-text"/>
    <w:next w:val="Els-body-text"/>
    <w:rsid w:val="00777223"/>
    <w:pPr>
      <w:keepNext/>
      <w:suppressAutoHyphens/>
      <w:spacing w:before="80"/>
    </w:pPr>
    <w:rPr>
      <w:i/>
    </w:rPr>
  </w:style>
  <w:style w:type="paragraph" w:customStyle="1" w:styleId="Els-3rdorder-head">
    <w:name w:val="Els-3rdorder-head"/>
    <w:basedOn w:val="Els-body-text"/>
    <w:next w:val="Els-body-text"/>
    <w:rsid w:val="00777223"/>
    <w:pPr>
      <w:keepNext/>
      <w:suppressAutoHyphens/>
      <w:spacing w:before="60"/>
    </w:pPr>
    <w:rPr>
      <w:i/>
    </w:rPr>
  </w:style>
  <w:style w:type="paragraph" w:customStyle="1" w:styleId="Els-Chapterno">
    <w:name w:val="Els-Chapter no"/>
    <w:rsid w:val="00777223"/>
    <w:pPr>
      <w:spacing w:before="907" w:after="0" w:line="260" w:lineRule="exact"/>
    </w:pPr>
    <w:rPr>
      <w:rFonts w:ascii="Times New Roman" w:eastAsia="Times New Roman" w:hAnsi="Times New Roman" w:cs="Times New Roman"/>
      <w:sz w:val="24"/>
      <w:szCs w:val="24"/>
      <w:lang w:val="en-US"/>
    </w:rPr>
  </w:style>
  <w:style w:type="paragraph" w:styleId="PargrafodaLista">
    <w:name w:val="List Paragraph"/>
    <w:basedOn w:val="Normal"/>
    <w:uiPriority w:val="34"/>
    <w:rsid w:val="0055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mailto:fernando.pessoa@fieb.org.br" TargetMode="Externa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b:Source>
    <b:Tag>Cal19</b:Tag>
    <b:SourceType>JournalArticle</b:SourceType>
    <b:Guid>{4B57679B-71F5-495D-A5DA-37F807FA5C08}</b:Guid>
    <b:Title>ssddd</b:Title>
    <b:Year>2019</b:Year>
    <b:Author>
      <b:Author>
        <b:NameList>
          <b:Person>
            <b:Last>Calixto</b:Last>
          </b:Person>
        </b:NameList>
      </b:Author>
    </b:Author>
    <b:RefOrder>1</b:RefOrder>
  </b:Source>
</b:Sources>
</file>

<file path=customXml/itemProps1.xml><?xml version="1.0" encoding="utf-8"?>
<ds:datastoreItem xmlns:ds="http://schemas.openxmlformats.org/officeDocument/2006/customXml" ds:itemID="{758DB51B-EB33-4A22-B93F-E89BC4D2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6</Pages>
  <Words>1659</Words>
  <Characters>8962</Characters>
  <Application>Microsoft Office Word</Application>
  <DocSecurity>0</DocSecurity>
  <Lines>74</Lines>
  <Paragraphs>21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Riccardo Cafagna</cp:lastModifiedBy>
  <cp:revision>38</cp:revision>
  <cp:lastPrinted>2019-01-29T17:49:00Z</cp:lastPrinted>
  <dcterms:created xsi:type="dcterms:W3CDTF">2019-01-31T12:51:00Z</dcterms:created>
  <dcterms:modified xsi:type="dcterms:W3CDTF">2019-04-15T12:53:00Z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e28f93af-df09-33c9-9730-c30d86ffb9c4</vt:lpwstr>
  </property>
  <property fmtid="{D5CDD505-2E9C-101B-9397-08002B2CF9AE}" pid="6" name="Mendeley Citation Style_1">
    <vt:lpwstr>http://www.zotero.org/styles/chicago-author-date</vt:lpwstr>
  </property>
</Properties>
</file>