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3F0553BB" w14:textId="77777777">
        <w:trPr>
          <w:trHeight w:val="852"/>
          <w:jc w:val="center"/>
        </w:trPr>
        <w:tc>
          <w:tcPr>
            <w:tcW w:w="6946" w:type="dxa"/>
            <w:vMerge w:val="restart"/>
            <w:tcBorders>
              <w:right w:val="single" w:sz="4" w:space="0" w:color="auto"/>
            </w:tcBorders>
          </w:tcPr>
          <w:p w14:paraId="591B1062"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cs-CZ" w:eastAsia="cs-CZ"/>
              </w:rPr>
              <w:drawing>
                <wp:inline distT="0" distB="0" distL="0" distR="0" wp14:anchorId="341BC939" wp14:editId="290350AC">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E507769"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7001E1FD"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1347A804" w14:textId="77777777" w:rsidR="000A03B2" w:rsidRPr="00B57B36" w:rsidRDefault="000A03B2" w:rsidP="00CD5FE2">
            <w:pPr>
              <w:jc w:val="right"/>
            </w:pPr>
            <w:r w:rsidRPr="00B57B36">
              <w:rPr>
                <w:noProof/>
                <w:lang w:val="cs-CZ" w:eastAsia="cs-CZ"/>
              </w:rPr>
              <w:drawing>
                <wp:inline distT="0" distB="0" distL="0" distR="0" wp14:anchorId="7F3A9C77" wp14:editId="0691741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410A2ED6" w14:textId="77777777">
        <w:trPr>
          <w:trHeight w:val="567"/>
          <w:jc w:val="center"/>
        </w:trPr>
        <w:tc>
          <w:tcPr>
            <w:tcW w:w="6946" w:type="dxa"/>
            <w:vMerge/>
            <w:tcBorders>
              <w:right w:val="single" w:sz="4" w:space="0" w:color="auto"/>
            </w:tcBorders>
          </w:tcPr>
          <w:p w14:paraId="4A6A0234"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5FE3537D"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2F06D101"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338CF11A"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62FDA156" w14:textId="77777777">
        <w:trPr>
          <w:trHeight w:val="68"/>
          <w:jc w:val="center"/>
        </w:trPr>
        <w:tc>
          <w:tcPr>
            <w:tcW w:w="8789" w:type="dxa"/>
            <w:gridSpan w:val="2"/>
          </w:tcPr>
          <w:p w14:paraId="3EB3B104"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0E9AC82A"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37235548"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618B7A5B" w14:textId="77777777" w:rsidR="00E978D0" w:rsidRPr="00B57B36" w:rsidRDefault="008466C5" w:rsidP="00E978D0">
      <w:pPr>
        <w:pStyle w:val="CETTitle"/>
      </w:pPr>
      <w:r>
        <w:t>Drop size evolution kinetics in a liquid-liquid dispersions system in a vessel agitated by a Rushton turbine</w:t>
      </w:r>
    </w:p>
    <w:p w14:paraId="3EE1CEAC" w14:textId="77777777" w:rsidR="00E978D0" w:rsidRPr="00B57B36" w:rsidRDefault="008466C5" w:rsidP="00AB5011">
      <w:pPr>
        <w:pStyle w:val="CETAuthors"/>
      </w:pPr>
      <w:r>
        <w:t>Roman Formánek</w:t>
      </w:r>
      <w:r w:rsidR="00600535" w:rsidRPr="00B57B36">
        <w:rPr>
          <w:vertAlign w:val="superscript"/>
        </w:rPr>
        <w:t>a</w:t>
      </w:r>
      <w:r>
        <w:rPr>
          <w:vertAlign w:val="superscript"/>
        </w:rPr>
        <w:t>,</w:t>
      </w:r>
      <w:r w:rsidRPr="00B57B36">
        <w:t>*</w:t>
      </w:r>
      <w:r w:rsidR="00600535" w:rsidRPr="00B57B36">
        <w:t>,</w:t>
      </w:r>
      <w:r>
        <w:t xml:space="preserve"> Bohuš Kysela</w:t>
      </w:r>
      <w:r w:rsidRPr="00B57B36">
        <w:rPr>
          <w:vertAlign w:val="superscript"/>
        </w:rPr>
        <w:t>b</w:t>
      </w:r>
      <w:r>
        <w:t>, Radek Šulc</w:t>
      </w:r>
      <w:r w:rsidRPr="00B57B36">
        <w:rPr>
          <w:vertAlign w:val="superscript"/>
        </w:rPr>
        <w:t>a</w:t>
      </w:r>
    </w:p>
    <w:p w14:paraId="77C27F9D" w14:textId="77777777" w:rsidR="008466C5" w:rsidRPr="008466C5" w:rsidRDefault="00E978D0" w:rsidP="00E978D0">
      <w:pPr>
        <w:pStyle w:val="CETAddress"/>
      </w:pPr>
      <w:r w:rsidRPr="00B57B36">
        <w:rPr>
          <w:vertAlign w:val="superscript"/>
        </w:rPr>
        <w:t>a</w:t>
      </w:r>
      <w:r w:rsidR="008466C5">
        <w:t>Czech Technical University in Prague, Faculty of Mec</w:t>
      </w:r>
      <w:r w:rsidR="008D33CE">
        <w:t>h</w:t>
      </w:r>
      <w:r w:rsidR="008466C5">
        <w:t>anical Engineering, Department of Process Engineering, Technická 4, 166 07 Prague, Czech Republic</w:t>
      </w:r>
    </w:p>
    <w:p w14:paraId="7BA68FC9" w14:textId="77777777" w:rsidR="00E978D0" w:rsidRPr="00B57B36" w:rsidRDefault="00E978D0" w:rsidP="00E978D0">
      <w:pPr>
        <w:pStyle w:val="CETAddress"/>
      </w:pPr>
      <w:r w:rsidRPr="00B57B36">
        <w:rPr>
          <w:vertAlign w:val="superscript"/>
        </w:rPr>
        <w:t>b</w:t>
      </w:r>
      <w:r w:rsidR="008466C5">
        <w:t>Czech Academy of Sciences, Institute of Hydrodynamics, Pod Paťankou 30/5, 166 12 Prague, Czech Republic</w:t>
      </w:r>
      <w:r w:rsidRPr="00B57B36">
        <w:t xml:space="preserve"> </w:t>
      </w:r>
    </w:p>
    <w:p w14:paraId="3FE705A2" w14:textId="77777777" w:rsidR="00FA6485" w:rsidRPr="00FA6485" w:rsidRDefault="00AB5011" w:rsidP="00FA6485">
      <w:pPr>
        <w:pStyle w:val="CETemail"/>
        <w:rPr>
          <w:color w:val="000000" w:themeColor="text1"/>
        </w:rPr>
      </w:pPr>
      <w:r w:rsidRPr="00FA6485">
        <w:rPr>
          <w:color w:val="000000" w:themeColor="text1"/>
        </w:rPr>
        <w:t xml:space="preserve"> </w:t>
      </w:r>
      <w:hyperlink r:id="rId10" w:history="1">
        <w:r w:rsidR="00FA6485" w:rsidRPr="00FA6485">
          <w:rPr>
            <w:rStyle w:val="Hypertextovodkaz"/>
            <w:color w:val="000000" w:themeColor="text1"/>
            <w:u w:val="none"/>
          </w:rPr>
          <w:t>Roman.Formanek@fs.cvut.cz</w:t>
        </w:r>
      </w:hyperlink>
    </w:p>
    <w:p w14:paraId="1CCFFC2F" w14:textId="6D9DFA37" w:rsidR="006D1B0D" w:rsidRDefault="00FA6485" w:rsidP="00ED60FD">
      <w:pPr>
        <w:pStyle w:val="CETBodytext"/>
        <w:rPr>
          <w:lang w:val="en-GB"/>
        </w:rPr>
      </w:pPr>
      <w:r>
        <w:rPr>
          <w:lang w:val="en-GB"/>
        </w:rPr>
        <w:t xml:space="preserve">Processes in which mixing plays a crucial role </w:t>
      </w:r>
      <w:r w:rsidR="00476184">
        <w:rPr>
          <w:lang w:val="en-GB"/>
        </w:rPr>
        <w:t xml:space="preserve">in </w:t>
      </w:r>
      <w:r>
        <w:rPr>
          <w:lang w:val="en-GB"/>
        </w:rPr>
        <w:t>increasing mass transfer, interfacial surface, and homogenization are f</w:t>
      </w:r>
      <w:r w:rsidR="007E199A">
        <w:rPr>
          <w:lang w:val="en-GB"/>
        </w:rPr>
        <w:t>requently and widely used throughout</w:t>
      </w:r>
      <w:r w:rsidR="00D84A48">
        <w:rPr>
          <w:lang w:val="en-GB"/>
        </w:rPr>
        <w:t xml:space="preserve"> the industr</w:t>
      </w:r>
      <w:r w:rsidR="00476184">
        <w:rPr>
          <w:lang w:val="en-GB"/>
        </w:rPr>
        <w:t>y</w:t>
      </w:r>
      <w:r w:rsidR="00D84A48">
        <w:rPr>
          <w:lang w:val="en-GB"/>
        </w:rPr>
        <w:t>.</w:t>
      </w:r>
      <w:r w:rsidR="00283C7F">
        <w:rPr>
          <w:lang w:val="en-GB"/>
        </w:rPr>
        <w:t xml:space="preserve"> </w:t>
      </w:r>
      <w:r w:rsidR="00D84A48">
        <w:rPr>
          <w:lang w:val="en-GB"/>
        </w:rPr>
        <w:t>Agitation of immiscible liquids or solid-liquid suspensions is a frequent operation in chemical and metallurgical industr</w:t>
      </w:r>
      <w:r w:rsidR="00476184">
        <w:rPr>
          <w:lang w:val="en-GB"/>
        </w:rPr>
        <w:t>y</w:t>
      </w:r>
      <w:r w:rsidR="00D84A48">
        <w:rPr>
          <w:lang w:val="en-GB"/>
        </w:rPr>
        <w:t xml:space="preserve">. The aim of this contribution is </w:t>
      </w:r>
      <w:r w:rsidR="009414B9">
        <w:rPr>
          <w:lang w:val="en-GB"/>
        </w:rPr>
        <w:t xml:space="preserve">to </w:t>
      </w:r>
      <w:r w:rsidR="00D84A48">
        <w:rPr>
          <w:lang w:val="en-GB"/>
        </w:rPr>
        <w:t xml:space="preserve">study </w:t>
      </w:r>
      <w:r w:rsidR="004D3601">
        <w:rPr>
          <w:lang w:val="en-GB"/>
        </w:rPr>
        <w:t>drop size evolution kinetic</w:t>
      </w:r>
      <w:r w:rsidR="009414B9">
        <w:rPr>
          <w:lang w:val="en-GB"/>
        </w:rPr>
        <w:t>s</w:t>
      </w:r>
      <w:r w:rsidR="004D3601">
        <w:rPr>
          <w:lang w:val="en-GB"/>
        </w:rPr>
        <w:t xml:space="preserve"> </w:t>
      </w:r>
      <w:r w:rsidR="00015B2B">
        <w:rPr>
          <w:lang w:val="en-GB"/>
        </w:rPr>
        <w:t xml:space="preserve">in </w:t>
      </w:r>
      <w:r w:rsidR="008D33CE">
        <w:rPr>
          <w:lang w:val="en-GB"/>
        </w:rPr>
        <w:t>a liquid-liquid dispersion</w:t>
      </w:r>
      <w:r w:rsidR="00015B2B">
        <w:rPr>
          <w:lang w:val="en-GB"/>
        </w:rPr>
        <w:t xml:space="preserve"> system in a vessel agitated by a Rushton turbine</w:t>
      </w:r>
      <w:r w:rsidR="009414B9">
        <w:rPr>
          <w:lang w:val="en-GB"/>
        </w:rPr>
        <w:t xml:space="preserve"> and to </w:t>
      </w:r>
      <w:r w:rsidR="008D33CE">
        <w:rPr>
          <w:lang w:val="en-GB"/>
        </w:rPr>
        <w:t>analyz</w:t>
      </w:r>
      <w:r w:rsidR="00AF1854" w:rsidRPr="00AF1854">
        <w:rPr>
          <w:lang w:val="en-GB"/>
        </w:rPr>
        <w:t xml:space="preserve">e the homogeneity of </w:t>
      </w:r>
      <w:r w:rsidR="008D33CE">
        <w:rPr>
          <w:lang w:val="en-GB"/>
        </w:rPr>
        <w:t xml:space="preserve">the </w:t>
      </w:r>
      <w:r w:rsidR="00AF1854" w:rsidRPr="00AF1854">
        <w:rPr>
          <w:lang w:val="en-GB"/>
        </w:rPr>
        <w:t>dispersed system in</w:t>
      </w:r>
      <w:r w:rsidR="00AF1854">
        <w:rPr>
          <w:lang w:val="en-GB"/>
        </w:rPr>
        <w:t xml:space="preserve"> </w:t>
      </w:r>
      <w:r w:rsidR="008D33CE">
        <w:rPr>
          <w:lang w:val="en-GB"/>
        </w:rPr>
        <w:t xml:space="preserve">a </w:t>
      </w:r>
      <w:r w:rsidR="00004D91">
        <w:rPr>
          <w:lang w:val="en-GB"/>
        </w:rPr>
        <w:t xml:space="preserve">volume of </w:t>
      </w:r>
      <w:r w:rsidR="008D33CE">
        <w:rPr>
          <w:lang w:val="en-GB"/>
        </w:rPr>
        <w:t xml:space="preserve">the </w:t>
      </w:r>
      <w:r w:rsidR="00004D91">
        <w:rPr>
          <w:lang w:val="en-GB"/>
        </w:rPr>
        <w:t xml:space="preserve">agitated vessel. </w:t>
      </w:r>
      <w:r w:rsidR="00296FE4" w:rsidRPr="00296FE4">
        <w:rPr>
          <w:lang w:val="en-GB"/>
        </w:rPr>
        <w:t xml:space="preserve">The homogeneity of </w:t>
      </w:r>
      <w:r w:rsidR="00296FE4" w:rsidRPr="00ED60FD">
        <w:t>liquid</w:t>
      </w:r>
      <w:r w:rsidR="00296FE4" w:rsidRPr="00296FE4">
        <w:rPr>
          <w:lang w:val="en-GB"/>
        </w:rPr>
        <w:t xml:space="preserve">-liquid dispersion in </w:t>
      </w:r>
      <w:r w:rsidR="008D33CE">
        <w:rPr>
          <w:lang w:val="en-GB"/>
        </w:rPr>
        <w:t xml:space="preserve">a </w:t>
      </w:r>
      <w:r w:rsidR="00296FE4" w:rsidRPr="00296FE4">
        <w:rPr>
          <w:lang w:val="en-GB"/>
        </w:rPr>
        <w:t xml:space="preserve">volume of </w:t>
      </w:r>
      <w:r w:rsidR="008D33CE">
        <w:rPr>
          <w:lang w:val="en-GB"/>
        </w:rPr>
        <w:t xml:space="preserve">a </w:t>
      </w:r>
      <w:r w:rsidR="00296FE4" w:rsidRPr="00296FE4">
        <w:rPr>
          <w:lang w:val="en-GB"/>
        </w:rPr>
        <w:t>mixed system was determined by comparison of Sauter mean diameter</w:t>
      </w:r>
      <w:r w:rsidR="00564052">
        <w:rPr>
          <w:lang w:val="en-GB"/>
        </w:rPr>
        <w:t>s</w:t>
      </w:r>
      <w:r w:rsidR="00BE6826">
        <w:rPr>
          <w:lang w:val="en-GB"/>
        </w:rPr>
        <w:t xml:space="preserve"> and drop size distribution (DSD)</w:t>
      </w:r>
      <w:r w:rsidR="00296FE4" w:rsidRPr="00296FE4">
        <w:rPr>
          <w:lang w:val="en-GB"/>
        </w:rPr>
        <w:t xml:space="preserve"> from different measured regions.</w:t>
      </w:r>
      <w:r w:rsidR="008D33CE">
        <w:rPr>
          <w:lang w:val="en-GB"/>
        </w:rPr>
        <w:t xml:space="preserve"> The sizes of drop</w:t>
      </w:r>
      <w:r w:rsidR="00564052">
        <w:rPr>
          <w:lang w:val="en-GB"/>
        </w:rPr>
        <w:t>s were</w:t>
      </w:r>
      <w:r w:rsidR="008D33CE">
        <w:rPr>
          <w:lang w:val="en-GB"/>
        </w:rPr>
        <w:t xml:space="preserve"> o</w:t>
      </w:r>
      <w:r w:rsidR="00B1040E">
        <w:rPr>
          <w:lang w:val="en-GB"/>
        </w:rPr>
        <w:t>btained</w:t>
      </w:r>
      <w:r w:rsidR="008D33CE">
        <w:rPr>
          <w:lang w:val="en-GB"/>
        </w:rPr>
        <w:t xml:space="preserve"> from the images captured by a camera system</w:t>
      </w:r>
      <w:r w:rsidR="00476184">
        <w:rPr>
          <w:lang w:val="en-GB"/>
        </w:rPr>
        <w:t xml:space="preserve"> and</w:t>
      </w:r>
      <w:r w:rsidR="008D33CE">
        <w:rPr>
          <w:lang w:val="en-GB"/>
        </w:rPr>
        <w:t xml:space="preserve"> were processed </w:t>
      </w:r>
      <w:r w:rsidR="00B1040E">
        <w:rPr>
          <w:lang w:val="en-GB"/>
        </w:rPr>
        <w:t>by the Image Analysis method.</w:t>
      </w:r>
    </w:p>
    <w:p w14:paraId="720A52DD" w14:textId="77777777" w:rsidR="00600535" w:rsidRDefault="00600535" w:rsidP="00600535">
      <w:pPr>
        <w:pStyle w:val="CETHeading1"/>
        <w:rPr>
          <w:lang w:val="en-GB"/>
        </w:rPr>
      </w:pPr>
      <w:r w:rsidRPr="00B57B36">
        <w:rPr>
          <w:lang w:val="en-GB"/>
        </w:rPr>
        <w:t>Introduction</w:t>
      </w:r>
    </w:p>
    <w:p w14:paraId="1119E68B" w14:textId="55D86E40" w:rsidR="00644645" w:rsidRDefault="00ED60FD" w:rsidP="00283C7F">
      <w:pPr>
        <w:pStyle w:val="CETBodytext"/>
        <w:rPr>
          <w:szCs w:val="14"/>
        </w:rPr>
      </w:pPr>
      <w:r w:rsidRPr="00283C7F">
        <w:rPr>
          <w:rStyle w:val="hps"/>
          <w:rFonts w:ascii="Arial" w:hAnsi="Arial" w:cs="Arial"/>
        </w:rPr>
        <w:t>Prediction of mean drop/particle size and drop/particle size distribution (DSD) is vital for emulsification, suspension polymerization, solid particle dispersion or crystallization</w:t>
      </w:r>
      <w:r w:rsidR="00283C7F">
        <w:rPr>
          <w:rStyle w:val="hps"/>
          <w:rFonts w:ascii="Arial" w:hAnsi="Arial" w:cs="Arial"/>
        </w:rPr>
        <w:t xml:space="preserve"> </w:t>
      </w:r>
      <w:r w:rsidR="00283C7F" w:rsidRPr="00283C7F">
        <w:rPr>
          <w:rStyle w:val="hps"/>
          <w:rFonts w:ascii="Arial" w:hAnsi="Arial" w:cs="Arial"/>
        </w:rPr>
        <w:t>and is affected by many factors</w:t>
      </w:r>
      <w:r w:rsidR="00283C7F">
        <w:rPr>
          <w:rStyle w:val="hps"/>
          <w:rFonts w:ascii="Arial" w:hAnsi="Arial" w:cs="Arial"/>
        </w:rPr>
        <w:t>.</w:t>
      </w:r>
      <w:r w:rsidRPr="00283C7F">
        <w:rPr>
          <w:rStyle w:val="hps"/>
          <w:rFonts w:ascii="Arial" w:hAnsi="Arial" w:cs="Arial"/>
        </w:rPr>
        <w:t xml:space="preserve"> The information about Sauter mean diameter </w:t>
      </w:r>
      <w:r w:rsidRPr="002D2515">
        <w:rPr>
          <w:rStyle w:val="hps"/>
          <w:rFonts w:ascii="Arial" w:hAnsi="Arial" w:cs="Arial"/>
        </w:rPr>
        <w:t>d</w:t>
      </w:r>
      <w:r w:rsidRPr="002D2515">
        <w:rPr>
          <w:rStyle w:val="hps"/>
          <w:rFonts w:ascii="Arial" w:hAnsi="Arial" w:cs="Arial"/>
          <w:vertAlign w:val="subscript"/>
        </w:rPr>
        <w:t>32</w:t>
      </w:r>
      <w:r w:rsidRPr="00283C7F">
        <w:rPr>
          <w:rStyle w:val="hps"/>
          <w:rFonts w:ascii="Arial" w:hAnsi="Arial" w:cs="Arial"/>
        </w:rPr>
        <w:t xml:space="preserve"> in the final stage of the process has been found mostly in the literature.</w:t>
      </w:r>
      <w:r w:rsidRPr="00283C7F">
        <w:rPr>
          <w:rFonts w:cs="Arial"/>
          <w:szCs w:val="14"/>
        </w:rPr>
        <w:t xml:space="preserve"> The DSD in a mixing tank has been simulated by means of the population balance approach. Unfortunately, there is a lack of kinetic experimental data to verify the simulation predictions of DSD kinetics</w:t>
      </w:r>
      <w:r w:rsidRPr="00ED60FD">
        <w:rPr>
          <w:szCs w:val="14"/>
        </w:rPr>
        <w:t>.</w:t>
      </w:r>
    </w:p>
    <w:p w14:paraId="29AE1885" w14:textId="2E866BC9" w:rsidR="00644645" w:rsidRDefault="00EC1DFE" w:rsidP="002D2515">
      <w:pPr>
        <w:pStyle w:val="CETBodytext"/>
        <w:rPr>
          <w:lang w:val="en-GB"/>
        </w:rPr>
      </w:pPr>
      <w:r w:rsidRPr="00EC1DFE">
        <w:rPr>
          <w:szCs w:val="14"/>
        </w:rPr>
        <w:t xml:space="preserve">The drop size was evaluated by the in-situ measurement with </w:t>
      </w:r>
      <w:r w:rsidR="008D33CE">
        <w:rPr>
          <w:szCs w:val="14"/>
        </w:rPr>
        <w:t xml:space="preserve">the </w:t>
      </w:r>
      <w:r w:rsidRPr="00EC1DFE">
        <w:rPr>
          <w:szCs w:val="14"/>
        </w:rPr>
        <w:t>following Image Analysis (IA). The kineti</w:t>
      </w:r>
      <w:r w:rsidR="008D33CE">
        <w:rPr>
          <w:szCs w:val="14"/>
        </w:rPr>
        <w:t>cs of the development of drop</w:t>
      </w:r>
      <w:r w:rsidRPr="00EC1DFE">
        <w:rPr>
          <w:szCs w:val="14"/>
        </w:rPr>
        <w:t xml:space="preserve"> size distribution in time inside an agitated vessel has been in</w:t>
      </w:r>
      <w:r w:rsidR="00D303AE">
        <w:rPr>
          <w:szCs w:val="14"/>
        </w:rPr>
        <w:t>vestigated by many researchers</w:t>
      </w:r>
      <w:r w:rsidR="008D33CE">
        <w:rPr>
          <w:szCs w:val="14"/>
        </w:rPr>
        <w:t xml:space="preserve">. </w:t>
      </w:r>
      <w:r w:rsidR="008D33CE" w:rsidRPr="008D33CE">
        <w:rPr>
          <w:szCs w:val="14"/>
        </w:rPr>
        <w:t>The time evolution of the DSD was investigated by Šulc et al (2018), Baldyga et al. (2001) examined the influence of scale-up on drop size, Hong and Lee (1983) researched unsteady-state in the agitated vessel of a liquid-liquid dispersion system.</w:t>
      </w:r>
      <w:r w:rsidR="008D33CE">
        <w:rPr>
          <w:szCs w:val="14"/>
        </w:rPr>
        <w:t xml:space="preserve"> </w:t>
      </w:r>
      <w:r w:rsidRPr="00EC1DFE">
        <w:rPr>
          <w:szCs w:val="14"/>
        </w:rPr>
        <w:t>They tried to d</w:t>
      </w:r>
      <w:r w:rsidR="008D33CE">
        <w:rPr>
          <w:szCs w:val="14"/>
        </w:rPr>
        <w:t>evelop a simple model of drop</w:t>
      </w:r>
      <w:r w:rsidRPr="00EC1DFE">
        <w:rPr>
          <w:szCs w:val="14"/>
        </w:rPr>
        <w:t xml:space="preserve"> size distribution developing in time and depending on parameters of the mixing system. </w:t>
      </w:r>
      <w:r w:rsidR="008D33CE" w:rsidRPr="008D33CE">
        <w:rPr>
          <w:lang w:val="en-GB"/>
        </w:rPr>
        <w:t>The influence of agitated vessel geometries was also examined by Tang et al. (2005) and the effect of various impellers on the drop size evolution was examined by Zhou et al. (1998).</w:t>
      </w:r>
      <w:r w:rsidR="008D33CE">
        <w:rPr>
          <w:lang w:val="en-GB"/>
        </w:rPr>
        <w:t xml:space="preserve"> </w:t>
      </w:r>
      <w:r w:rsidRPr="00BC3E73">
        <w:rPr>
          <w:lang w:val="en-GB"/>
        </w:rPr>
        <w:t xml:space="preserve">The improvement in that field is </w:t>
      </w:r>
      <w:r w:rsidR="00F54955">
        <w:rPr>
          <w:lang w:val="en-GB"/>
        </w:rPr>
        <w:t>continuous</w:t>
      </w:r>
      <w:r w:rsidR="00F54955" w:rsidRPr="00BC3E73">
        <w:rPr>
          <w:lang w:val="en-GB"/>
        </w:rPr>
        <w:t xml:space="preserve"> </w:t>
      </w:r>
      <w:r w:rsidRPr="00BC3E73">
        <w:rPr>
          <w:lang w:val="en-GB"/>
        </w:rPr>
        <w:t>and is related to the development of experimental equipment, process conditions</w:t>
      </w:r>
      <w:r w:rsidR="008D33CE">
        <w:rPr>
          <w:lang w:val="en-GB"/>
        </w:rPr>
        <w:t>,</w:t>
      </w:r>
      <w:r w:rsidRPr="00BC3E73">
        <w:rPr>
          <w:lang w:val="en-GB"/>
        </w:rPr>
        <w:t xml:space="preserve"> and computing power.</w:t>
      </w:r>
    </w:p>
    <w:p w14:paraId="16EF7EBC" w14:textId="77777777" w:rsidR="00556CB3" w:rsidRDefault="00817C7B" w:rsidP="002D2515">
      <w:pPr>
        <w:pStyle w:val="CETBodytext"/>
        <w:rPr>
          <w:szCs w:val="14"/>
        </w:rPr>
      </w:pPr>
      <w:r w:rsidRPr="00817C7B">
        <w:rPr>
          <w:szCs w:val="14"/>
        </w:rPr>
        <w:t>The aim of this contribution is to measure DSD time evolution in a liquid-liquid dispersion in a vessel agitated by a Rushton turbine</w:t>
      </w:r>
      <w:r w:rsidR="009414B9">
        <w:rPr>
          <w:szCs w:val="14"/>
        </w:rPr>
        <w:t xml:space="preserve"> and to investigate </w:t>
      </w:r>
      <w:r w:rsidR="00BE6826" w:rsidRPr="00BE6826">
        <w:rPr>
          <w:szCs w:val="14"/>
        </w:rPr>
        <w:t>homogeneity of liquid-liquid dispersion in agitated vessel volume</w:t>
      </w:r>
      <w:r w:rsidR="009414B9">
        <w:rPr>
          <w:szCs w:val="14"/>
        </w:rPr>
        <w:t xml:space="preserve">. </w:t>
      </w:r>
      <w:r w:rsidR="0045561D">
        <w:rPr>
          <w:szCs w:val="14"/>
        </w:rPr>
        <w:t xml:space="preserve">The </w:t>
      </w:r>
      <w:r w:rsidR="0045561D" w:rsidRPr="00BE6826">
        <w:rPr>
          <w:szCs w:val="14"/>
        </w:rPr>
        <w:t>homogeneity</w:t>
      </w:r>
      <w:r w:rsidR="009414B9">
        <w:rPr>
          <w:szCs w:val="14"/>
        </w:rPr>
        <w:t xml:space="preserve"> </w:t>
      </w:r>
      <w:r w:rsidR="00BE6826" w:rsidRPr="00BE6826">
        <w:rPr>
          <w:szCs w:val="14"/>
        </w:rPr>
        <w:t xml:space="preserve">was </w:t>
      </w:r>
      <w:r w:rsidR="009414B9">
        <w:rPr>
          <w:szCs w:val="14"/>
        </w:rPr>
        <w:t>assessed comparing</w:t>
      </w:r>
      <w:r w:rsidR="00BE6826" w:rsidRPr="00BE6826">
        <w:rPr>
          <w:szCs w:val="14"/>
        </w:rPr>
        <w:t xml:space="preserve"> Sauter mean diameters and DSD in three investigation areas with different off-bottom distance. </w:t>
      </w:r>
      <w:r w:rsidRPr="00817C7B">
        <w:rPr>
          <w:szCs w:val="14"/>
        </w:rPr>
        <w:t xml:space="preserve"> </w:t>
      </w:r>
    </w:p>
    <w:p w14:paraId="7CDDB2A8" w14:textId="77777777" w:rsidR="00817C7B" w:rsidRDefault="00817C7B" w:rsidP="002D2515">
      <w:pPr>
        <w:pStyle w:val="CETBodytext"/>
        <w:rPr>
          <w:szCs w:val="14"/>
        </w:rPr>
      </w:pPr>
      <w:r w:rsidRPr="00817C7B">
        <w:rPr>
          <w:szCs w:val="14"/>
        </w:rPr>
        <w:t xml:space="preserve">The drop size was determined from the images captured directly in vessel volume by </w:t>
      </w:r>
      <w:r w:rsidR="008D33CE">
        <w:rPr>
          <w:szCs w:val="14"/>
        </w:rPr>
        <w:t xml:space="preserve">the </w:t>
      </w:r>
      <w:r w:rsidRPr="00817C7B">
        <w:rPr>
          <w:szCs w:val="14"/>
        </w:rPr>
        <w:t xml:space="preserve">high-speed camera with </w:t>
      </w:r>
      <w:r w:rsidR="008D33CE">
        <w:rPr>
          <w:szCs w:val="14"/>
        </w:rPr>
        <w:t xml:space="preserve">a </w:t>
      </w:r>
      <w:r w:rsidR="009414B9">
        <w:rPr>
          <w:szCs w:val="14"/>
        </w:rPr>
        <w:t xml:space="preserve">powerful </w:t>
      </w:r>
      <w:r w:rsidRPr="00817C7B">
        <w:rPr>
          <w:szCs w:val="14"/>
        </w:rPr>
        <w:t>light source</w:t>
      </w:r>
      <w:r w:rsidR="009414B9">
        <w:rPr>
          <w:szCs w:val="14"/>
        </w:rPr>
        <w:t>. In our previous research</w:t>
      </w:r>
      <w:r w:rsidR="008D33CE">
        <w:rPr>
          <w:szCs w:val="14"/>
        </w:rPr>
        <w:t>,</w:t>
      </w:r>
      <w:r w:rsidR="0045561D">
        <w:rPr>
          <w:szCs w:val="14"/>
        </w:rPr>
        <w:t xml:space="preserve"> w</w:t>
      </w:r>
      <w:r w:rsidR="009414B9">
        <w:rPr>
          <w:szCs w:val="14"/>
        </w:rPr>
        <w:t xml:space="preserve">e found that the </w:t>
      </w:r>
      <w:r w:rsidR="0045561D">
        <w:rPr>
          <w:szCs w:val="14"/>
        </w:rPr>
        <w:t>light</w:t>
      </w:r>
      <w:r w:rsidR="009414B9">
        <w:rPr>
          <w:szCs w:val="14"/>
        </w:rPr>
        <w:t xml:space="preserve"> source quality</w:t>
      </w:r>
      <w:r w:rsidRPr="00817C7B">
        <w:rPr>
          <w:szCs w:val="14"/>
        </w:rPr>
        <w:t xml:space="preserve"> </w:t>
      </w:r>
      <w:r w:rsidR="009414B9">
        <w:rPr>
          <w:szCs w:val="14"/>
        </w:rPr>
        <w:t xml:space="preserve">is crucial </w:t>
      </w:r>
      <w:r w:rsidRPr="00817C7B">
        <w:rPr>
          <w:szCs w:val="14"/>
        </w:rPr>
        <w:t xml:space="preserve">for this measurement technique </w:t>
      </w:r>
      <w:r w:rsidR="00066DED">
        <w:rPr>
          <w:szCs w:val="14"/>
        </w:rPr>
        <w:t>Formánek et al.</w:t>
      </w:r>
      <w:r w:rsidRPr="00817C7B">
        <w:rPr>
          <w:szCs w:val="14"/>
        </w:rPr>
        <w:t xml:space="preserve"> </w:t>
      </w:r>
      <w:r w:rsidR="00066DED">
        <w:rPr>
          <w:szCs w:val="14"/>
        </w:rPr>
        <w:t>(</w:t>
      </w:r>
      <w:r w:rsidRPr="00817C7B">
        <w:rPr>
          <w:szCs w:val="14"/>
        </w:rPr>
        <w:t>2018).</w:t>
      </w:r>
      <w:r w:rsidR="00556CB3">
        <w:rPr>
          <w:szCs w:val="14"/>
        </w:rPr>
        <w:t xml:space="preserve"> </w:t>
      </w:r>
      <w:r w:rsidR="007B54A8" w:rsidRPr="007B54A8">
        <w:rPr>
          <w:szCs w:val="14"/>
        </w:rPr>
        <w:t xml:space="preserve">As </w:t>
      </w:r>
      <w:r w:rsidR="008D33CE">
        <w:rPr>
          <w:szCs w:val="14"/>
        </w:rPr>
        <w:t xml:space="preserve">the </w:t>
      </w:r>
      <w:r w:rsidR="007B54A8" w:rsidRPr="007B54A8">
        <w:rPr>
          <w:szCs w:val="14"/>
        </w:rPr>
        <w:t xml:space="preserve">liquid-liquid system was used the mixture of distilled water and silicone oil. </w:t>
      </w:r>
      <w:r w:rsidR="00556CB3" w:rsidRPr="00556CB3">
        <w:rPr>
          <w:szCs w:val="14"/>
        </w:rPr>
        <w:t>The time evolu</w:t>
      </w:r>
      <w:r w:rsidR="008D33CE">
        <w:rPr>
          <w:szCs w:val="14"/>
        </w:rPr>
        <w:t>tion of measured DSD data was</w:t>
      </w:r>
      <w:r w:rsidR="00556CB3" w:rsidRPr="00556CB3">
        <w:rPr>
          <w:szCs w:val="14"/>
        </w:rPr>
        <w:t xml:space="preserve"> described using a Log-normal cumulative distribution function and by </w:t>
      </w:r>
      <w:r w:rsidR="008D33CE">
        <w:rPr>
          <w:szCs w:val="14"/>
        </w:rPr>
        <w:t xml:space="preserve">the </w:t>
      </w:r>
      <w:r w:rsidR="00556CB3" w:rsidRPr="00556CB3">
        <w:rPr>
          <w:szCs w:val="14"/>
        </w:rPr>
        <w:t>evolution of Sauter mean diameters in dependence on dimensionless time.</w:t>
      </w:r>
    </w:p>
    <w:p w14:paraId="601BD85B" w14:textId="77777777" w:rsidR="00FB4910" w:rsidRDefault="00FB4910" w:rsidP="002D2515">
      <w:pPr>
        <w:pStyle w:val="CETBodytext"/>
        <w:rPr>
          <w:szCs w:val="14"/>
        </w:rPr>
      </w:pPr>
    </w:p>
    <w:p w14:paraId="274808AE" w14:textId="77777777" w:rsidR="00FB4910" w:rsidRDefault="00FB4910" w:rsidP="002D2515">
      <w:pPr>
        <w:pStyle w:val="CETBodytext"/>
        <w:rPr>
          <w:szCs w:val="14"/>
        </w:rPr>
      </w:pPr>
    </w:p>
    <w:p w14:paraId="1181CB16" w14:textId="77777777" w:rsidR="00600535" w:rsidRPr="00B57B36" w:rsidRDefault="009E3D8B" w:rsidP="00600535">
      <w:pPr>
        <w:pStyle w:val="CETHeading1"/>
        <w:tabs>
          <w:tab w:val="right" w:pos="7100"/>
        </w:tabs>
        <w:jc w:val="both"/>
        <w:rPr>
          <w:lang w:val="en-GB"/>
        </w:rPr>
      </w:pPr>
      <w:r>
        <w:rPr>
          <w:lang w:val="en-GB"/>
        </w:rPr>
        <w:lastRenderedPageBreak/>
        <w:t>Experimental</w:t>
      </w:r>
    </w:p>
    <w:p w14:paraId="3B58D698" w14:textId="16832EFA" w:rsidR="00FC02EB" w:rsidRDefault="00354C73" w:rsidP="00FC02EB">
      <w:pPr>
        <w:pStyle w:val="CETBodytext"/>
      </w:pPr>
      <w:r>
        <w:t>The experiments were performed in the cylindric</w:t>
      </w:r>
      <w:r w:rsidR="00066DED">
        <w:t>al vessel of inner diameter T = 300 </w:t>
      </w:r>
      <w:r>
        <w:t xml:space="preserve">mm and with </w:t>
      </w:r>
      <w:r w:rsidR="008D33CE">
        <w:t xml:space="preserve">a </w:t>
      </w:r>
      <w:r>
        <w:t xml:space="preserve">flat bottom. The vessel was equipped with four baffles </w:t>
      </w:r>
      <w:r w:rsidR="008D33CE">
        <w:t>and the width of baffles was</w:t>
      </w:r>
      <w:r w:rsidR="00066DED">
        <w:t xml:space="preserve"> b = </w:t>
      </w:r>
      <w:r w:rsidR="00B546F0">
        <w:t>0.1T</w:t>
      </w:r>
      <w:r w:rsidR="00976172">
        <w:t>. The</w:t>
      </w:r>
      <w:r w:rsidR="00B546F0">
        <w:t xml:space="preserve"> vessel was filled with water-oil emulsion and the liquid level was H</w:t>
      </w:r>
      <w:r w:rsidR="00066DED">
        <w:t> = </w:t>
      </w:r>
      <w:r w:rsidR="00B546F0" w:rsidRPr="003E6678">
        <w:t xml:space="preserve">T. Mixing of </w:t>
      </w:r>
      <w:r w:rsidR="008D33CE">
        <w:t xml:space="preserve">the </w:t>
      </w:r>
      <w:r w:rsidR="00B546F0" w:rsidRPr="003E6678">
        <w:t xml:space="preserve">emulsion was provided by Rushton turbine with diameter </w:t>
      </w:r>
      <w:r w:rsidR="00066DED">
        <w:t>D = </w:t>
      </w:r>
      <w:r w:rsidR="00B546F0" w:rsidRPr="003E6678">
        <w:t>T/3</w:t>
      </w:r>
      <w:r w:rsidR="00066DED">
        <w:t xml:space="preserve"> and with off-bottom distance C = </w:t>
      </w:r>
      <w:r w:rsidR="00B546F0" w:rsidRPr="003E6678">
        <w:t>T/4.</w:t>
      </w:r>
      <w:r w:rsidR="00FC02EB" w:rsidRPr="003E6678">
        <w:t xml:space="preserve"> In experiments </w:t>
      </w:r>
      <w:r w:rsidR="00F9221A" w:rsidRPr="003E6678">
        <w:t xml:space="preserve">speed control unit IKA EUROSTAR </w:t>
      </w:r>
      <w:r w:rsidR="00F9221A">
        <w:t xml:space="preserve">POWER </w:t>
      </w:r>
      <w:r w:rsidR="00FC02EB" w:rsidRPr="003E6678">
        <w:t xml:space="preserve">was used </w:t>
      </w:r>
      <w:r w:rsidR="00066DED">
        <w:t>as impeller motor and 200 </w:t>
      </w:r>
      <w:r w:rsidR="00FC02EB" w:rsidRPr="003E6678">
        <w:t xml:space="preserve">rpm impellers speed was used through all of </w:t>
      </w:r>
      <w:r w:rsidR="008D33CE">
        <w:t xml:space="preserve">the </w:t>
      </w:r>
      <w:r w:rsidR="00FC02EB" w:rsidRPr="003E6678">
        <w:t>experiments.</w:t>
      </w:r>
      <w:r w:rsidR="00DB0E47" w:rsidRPr="003E6678">
        <w:t xml:space="preserve"> </w:t>
      </w:r>
      <w:r w:rsidR="008D33CE" w:rsidRPr="008D33CE">
        <w:t xml:space="preserve">The </w:t>
      </w:r>
      <w:r w:rsidR="00F9221A">
        <w:t>speed</w:t>
      </w:r>
      <w:r w:rsidR="00F9221A" w:rsidRPr="008D33CE">
        <w:t xml:space="preserve"> </w:t>
      </w:r>
      <w:r w:rsidR="008D33CE" w:rsidRPr="008D33CE">
        <w:t xml:space="preserve">of the impeller was </w:t>
      </w:r>
      <w:r w:rsidR="00F9221A">
        <w:t>set</w:t>
      </w:r>
      <w:r w:rsidR="00F9221A" w:rsidRPr="008D33CE">
        <w:t xml:space="preserve"> </w:t>
      </w:r>
      <w:r w:rsidR="008D33CE" w:rsidRPr="008D33CE">
        <w:t xml:space="preserve">to obtain the turbulent regime (Re = 33 333) and </w:t>
      </w:r>
      <w:r w:rsidR="00F9221A">
        <w:t>also to prevent</w:t>
      </w:r>
      <w:r w:rsidR="008D33CE" w:rsidRPr="008D33CE">
        <w:t xml:space="preserve"> the oil </w:t>
      </w:r>
      <w:r w:rsidR="00F9221A">
        <w:t xml:space="preserve">settling </w:t>
      </w:r>
      <w:r w:rsidR="008D33CE" w:rsidRPr="008D33CE">
        <w:t>on the bottom of the vessel</w:t>
      </w:r>
      <w:r w:rsidR="008D33CE">
        <w:t xml:space="preserve"> </w:t>
      </w:r>
      <w:r w:rsidR="00F9221A">
        <w:t>due to</w:t>
      </w:r>
      <w:r w:rsidR="00F9221A" w:rsidRPr="008D33CE">
        <w:t xml:space="preserve"> </w:t>
      </w:r>
      <w:r w:rsidR="008D33CE" w:rsidRPr="008D33CE">
        <w:t>the oil density.</w:t>
      </w:r>
      <w:r w:rsidR="008D33CE">
        <w:t xml:space="preserve"> </w:t>
      </w:r>
      <w:r w:rsidR="00DB0E47" w:rsidRPr="003E6678">
        <w:t>The optical box</w:t>
      </w:r>
      <w:r w:rsidR="003E6678">
        <w:t xml:space="preserve"> filled distilled water</w:t>
      </w:r>
      <w:r w:rsidR="00DB0E47" w:rsidRPr="003E6678">
        <w:t xml:space="preserve"> was used for reduction of image distortion</w:t>
      </w:r>
      <w:r w:rsidR="00F9221A">
        <w:t xml:space="preserve">. It eliminated </w:t>
      </w:r>
      <w:r w:rsidR="00DB0E47" w:rsidRPr="003E6678">
        <w:t xml:space="preserve">the refractive index </w:t>
      </w:r>
      <w:r w:rsidR="00F9221A">
        <w:t>caused by</w:t>
      </w:r>
      <w:r w:rsidR="00DB0E47" w:rsidRPr="003E6678">
        <w:t xml:space="preserve"> the cylindrical vessel geometry</w:t>
      </w:r>
      <w:r w:rsidR="00F9221A">
        <w:t>.</w:t>
      </w:r>
      <w:r w:rsidR="00AB1BC4">
        <w:t xml:space="preserve"> </w:t>
      </w:r>
      <w:r w:rsidR="00F9221A">
        <w:t xml:space="preserve">The vessel </w:t>
      </w:r>
      <w:r w:rsidR="00DB0E47" w:rsidRPr="003E6678">
        <w:t xml:space="preserve">was placed in a center of </w:t>
      </w:r>
      <w:r w:rsidR="008D33CE">
        <w:t xml:space="preserve">the </w:t>
      </w:r>
      <w:r w:rsidR="00DB0E47" w:rsidRPr="003E6678">
        <w:t>optical box</w:t>
      </w:r>
      <w:r w:rsidR="002601E8" w:rsidRPr="003E6678">
        <w:t xml:space="preserve"> (see Fig</w:t>
      </w:r>
      <w:r w:rsidR="00557CF6">
        <w:t xml:space="preserve">ure </w:t>
      </w:r>
      <w:r w:rsidR="002601E8" w:rsidRPr="003E6678">
        <w:t>1</w:t>
      </w:r>
      <w:r w:rsidR="00557CF6">
        <w:t>a</w:t>
      </w:r>
      <w:r w:rsidR="002601E8" w:rsidRPr="003E6678">
        <w:t>)</w:t>
      </w:r>
      <w:r w:rsidR="00DB0E47" w:rsidRPr="003E6678">
        <w:t>.</w:t>
      </w:r>
    </w:p>
    <w:p w14:paraId="5A2D699F" w14:textId="77777777" w:rsidR="000A4DC7" w:rsidRPr="00FC02EB" w:rsidRDefault="000A4DC7" w:rsidP="00FC02EB">
      <w:pPr>
        <w:pStyle w:val="CETBodytext"/>
      </w:pPr>
    </w:p>
    <w:p w14:paraId="1B39E1E4" w14:textId="77777777" w:rsidR="003E6678" w:rsidRDefault="003E6678" w:rsidP="003E6678">
      <w:pPr>
        <w:pStyle w:val="CETBodytext"/>
      </w:pPr>
      <w:r>
        <w:rPr>
          <w:noProof/>
          <w:lang w:val="cs-CZ" w:eastAsia="cs-CZ"/>
        </w:rPr>
        <w:drawing>
          <wp:inline distT="0" distB="0" distL="0" distR="0" wp14:anchorId="151FA818" wp14:editId="7A805F5B">
            <wp:extent cx="5329451" cy="1519740"/>
            <wp:effectExtent l="0" t="0" r="508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stav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1424" cy="1526006"/>
                    </a:xfrm>
                    <a:prstGeom prst="rect">
                      <a:avLst/>
                    </a:prstGeom>
                  </pic:spPr>
                </pic:pic>
              </a:graphicData>
            </a:graphic>
          </wp:inline>
        </w:drawing>
      </w:r>
    </w:p>
    <w:p w14:paraId="169B953D" w14:textId="77777777" w:rsidR="005B0CC5" w:rsidRDefault="00066DED" w:rsidP="005B0CC5">
      <w:pPr>
        <w:pStyle w:val="CETCaption"/>
      </w:pPr>
      <w:r>
        <w:t xml:space="preserve">Figure 1: </w:t>
      </w:r>
      <w:r w:rsidR="00557CF6">
        <w:t>a,</w:t>
      </w:r>
      <w:r w:rsidR="00C44CBC">
        <w:t xml:space="preserve"> A</w:t>
      </w:r>
      <w:r>
        <w:t>rrangement of measurement equipment</w:t>
      </w:r>
      <w:r w:rsidR="00C44CBC">
        <w:t xml:space="preserve"> b, D</w:t>
      </w:r>
      <w:r w:rsidR="00557CF6">
        <w:t>emonstration</w:t>
      </w:r>
      <w:r w:rsidR="00557CF6" w:rsidRPr="00557CF6">
        <w:t xml:space="preserve"> the illumination of light source</w:t>
      </w:r>
    </w:p>
    <w:p w14:paraId="69B8FB7B" w14:textId="4A092CAC" w:rsidR="003E6678" w:rsidRDefault="003E6678" w:rsidP="00557CF6">
      <w:pPr>
        <w:pStyle w:val="CETBodytext"/>
      </w:pPr>
      <w:r w:rsidRPr="003E6678">
        <w:t>The continuous phase was distilled water and dispersed phase was silicone oil WACKER AP 200. The physical properties of WACKER AP 200 were measured in dependence on temperature. The physical properties of used silicon oil</w:t>
      </w:r>
      <w:r w:rsidR="001F79E4">
        <w:t xml:space="preserve"> (dispersed phase)</w:t>
      </w:r>
      <w:r w:rsidRPr="003E6678">
        <w:t xml:space="preserve"> </w:t>
      </w:r>
      <w:r w:rsidR="001F79E4">
        <w:t>and distilled water (</w:t>
      </w:r>
      <w:r w:rsidR="00F84DB1" w:rsidRPr="00F84DB1">
        <w:t>continuous phase</w:t>
      </w:r>
      <w:r w:rsidR="001F79E4">
        <w:t xml:space="preserve">) </w:t>
      </w:r>
      <w:r w:rsidR="00557CF6">
        <w:t>are given in Table 1</w:t>
      </w:r>
      <w:r w:rsidR="00F84DB1">
        <w:t xml:space="preserve"> </w:t>
      </w:r>
      <w:r w:rsidR="00066DED">
        <w:t>for measured temperature T = </w:t>
      </w:r>
      <w:r w:rsidR="00F84DB1">
        <w:t>21.8</w:t>
      </w:r>
      <w:r w:rsidR="00066DED">
        <w:t> </w:t>
      </w:r>
      <w:r w:rsidRPr="003E6678">
        <w:t>°C.</w:t>
      </w:r>
      <w:r w:rsidR="00BC0BC3">
        <w:t xml:space="preserve"> </w:t>
      </w:r>
      <w:r w:rsidR="00F9221A">
        <w:t xml:space="preserve">Dispersed </w:t>
      </w:r>
      <w:r w:rsidR="00066DED">
        <w:t>phase volume fraction was 0.</w:t>
      </w:r>
      <w:r w:rsidR="00BC0BC3">
        <w:t>00047 v/v (dilute system).</w:t>
      </w:r>
    </w:p>
    <w:p w14:paraId="789491F8" w14:textId="77777777" w:rsidR="00FB4910" w:rsidRDefault="00FB4910" w:rsidP="00557CF6">
      <w:pPr>
        <w:pStyle w:val="CETBodytext"/>
      </w:pPr>
    </w:p>
    <w:p w14:paraId="76B0D3B2" w14:textId="77777777" w:rsidR="00FB4910" w:rsidRDefault="00FB4910" w:rsidP="00FB4910">
      <w:pPr>
        <w:pStyle w:val="Odstavecseseznamem"/>
        <w:ind w:left="0"/>
        <w:rPr>
          <w:rFonts w:ascii="Times" w:hAnsi="Times"/>
          <w:sz w:val="20"/>
        </w:rPr>
      </w:pPr>
      <w:r>
        <w:rPr>
          <w:rFonts w:ascii="Times" w:hAnsi="Times"/>
          <w:noProof/>
          <w:sz w:val="20"/>
          <w:lang w:val="cs-CZ" w:eastAsia="cs-CZ"/>
        </w:rPr>
        <w:drawing>
          <wp:inline distT="0" distB="0" distL="0" distR="0" wp14:anchorId="29D72091" wp14:editId="3D0933EA">
            <wp:extent cx="4073857" cy="1528130"/>
            <wp:effectExtent l="0" t="0" r="317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t ses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2202" cy="1561269"/>
                    </a:xfrm>
                    <a:prstGeom prst="rect">
                      <a:avLst/>
                    </a:prstGeom>
                  </pic:spPr>
                </pic:pic>
              </a:graphicData>
            </a:graphic>
          </wp:inline>
        </w:drawing>
      </w:r>
    </w:p>
    <w:p w14:paraId="78B65690" w14:textId="77777777" w:rsidR="00C44D00" w:rsidRPr="00FB4910" w:rsidRDefault="00FB4910" w:rsidP="00FB4910">
      <w:pPr>
        <w:pStyle w:val="CETCaption"/>
      </w:pPr>
      <w:r>
        <w:t xml:space="preserve">Figure 2: Scheme of </w:t>
      </w:r>
      <w:r w:rsidR="008D33CE">
        <w:t xml:space="preserve">the </w:t>
      </w:r>
      <w:r>
        <w:t xml:space="preserve">image acquisition system </w:t>
      </w:r>
    </w:p>
    <w:p w14:paraId="0623B8BE" w14:textId="42CF64DB" w:rsidR="00D16EB8" w:rsidRPr="00557CF6" w:rsidRDefault="006F7FF2" w:rsidP="00557CF6">
      <w:pPr>
        <w:pStyle w:val="CETBodytext"/>
      </w:pPr>
      <w:r w:rsidRPr="00557CF6">
        <w:t>The image sequences were captured by a high-speed camera SpeedSence MK III with frame rate 30</w:t>
      </w:r>
      <w:r w:rsidR="00197BCD">
        <w:t> </w:t>
      </w:r>
      <w:r w:rsidRPr="00557CF6">
        <w:t>fps and resolution 1280</w:t>
      </w:r>
      <w:r w:rsidR="00197BCD">
        <w:t> </w:t>
      </w:r>
      <w:r w:rsidRPr="00557CF6">
        <w:t>x</w:t>
      </w:r>
      <w:r w:rsidR="00197BCD">
        <w:t> </w:t>
      </w:r>
      <w:r w:rsidRPr="00557CF6">
        <w:t xml:space="preserve">1024 pixels </w:t>
      </w:r>
      <w:r w:rsidR="003C610E">
        <w:t xml:space="preserve">which </w:t>
      </w:r>
      <w:r w:rsidRPr="00557CF6">
        <w:t>was equipped with objective Sigma 105 mm F2.8 EX DG MACRO.</w:t>
      </w:r>
      <w:r w:rsidR="008D33CE">
        <w:t xml:space="preserve"> </w:t>
      </w:r>
      <w:r w:rsidR="008D33CE" w:rsidRPr="008D33CE">
        <w:t xml:space="preserve">This type of objective and </w:t>
      </w:r>
      <w:r w:rsidR="003C610E">
        <w:t>its</w:t>
      </w:r>
      <w:r w:rsidR="003C610E" w:rsidRPr="008D33CE">
        <w:t xml:space="preserve"> </w:t>
      </w:r>
      <w:r w:rsidR="008D33CE" w:rsidRPr="008D33CE">
        <w:t xml:space="preserve">optical properties </w:t>
      </w:r>
      <w:r w:rsidR="003C610E">
        <w:t>have</w:t>
      </w:r>
      <w:r w:rsidR="003C610E" w:rsidRPr="008D33CE">
        <w:t xml:space="preserve"> </w:t>
      </w:r>
      <w:r w:rsidR="008D33CE" w:rsidRPr="008D33CE">
        <w:t xml:space="preserve">no influence </w:t>
      </w:r>
      <w:r w:rsidR="003C610E">
        <w:t>on the</w:t>
      </w:r>
      <w:r w:rsidR="003C610E" w:rsidRPr="008D33CE">
        <w:t xml:space="preserve"> </w:t>
      </w:r>
      <w:r w:rsidR="008D33CE" w:rsidRPr="008D33CE">
        <w:t>distortion of the images (see Figure 3c)</w:t>
      </w:r>
      <w:r w:rsidR="008D33CE">
        <w:t>. The used</w:t>
      </w:r>
      <w:r w:rsidRPr="00557CF6">
        <w:t xml:space="preserve"> technique of in-situ measurement required a</w:t>
      </w:r>
      <w:r w:rsidR="00557CF6">
        <w:t xml:space="preserve"> powerful light source (see Figure </w:t>
      </w:r>
      <w:r w:rsidRPr="00557CF6">
        <w:t>1</w:t>
      </w:r>
      <w:r w:rsidR="00557CF6">
        <w:t>b</w:t>
      </w:r>
      <w:r w:rsidRPr="00557CF6">
        <w:t xml:space="preserve">). The </w:t>
      </w:r>
      <w:r w:rsidR="00337C27" w:rsidRPr="00557CF6">
        <w:t>one-point</w:t>
      </w:r>
      <w:r w:rsidRPr="00557CF6">
        <w:t xml:space="preserve"> </w:t>
      </w:r>
      <w:r w:rsidR="00337C27" w:rsidRPr="00557CF6">
        <w:t>light</w:t>
      </w:r>
      <w:r w:rsidRPr="00557CF6">
        <w:t xml:space="preserve"> source was used and was composed </w:t>
      </w:r>
      <w:r w:rsidR="008D33CE">
        <w:t>of LED chip COB GT-FC90X3-0E</w:t>
      </w:r>
      <w:r w:rsidRPr="00557CF6">
        <w:t>, the optical lens (accessories of this chip), and cooler Intel LGA775. The p</w:t>
      </w:r>
      <w:r w:rsidR="00197BCD">
        <w:t xml:space="preserve">ower input of </w:t>
      </w:r>
      <w:r w:rsidR="003C610E">
        <w:t>it</w:t>
      </w:r>
      <w:r w:rsidR="00197BCD">
        <w:t xml:space="preserve"> was 90 </w:t>
      </w:r>
      <w:r w:rsidRPr="00557CF6">
        <w:t xml:space="preserve">W with light flux 6000 lm, radiation angle </w:t>
      </w:r>
      <w:r w:rsidR="00197BCD">
        <w:t>20°, and light temperature 8500 </w:t>
      </w:r>
      <w:r w:rsidRPr="00557CF6">
        <w:t xml:space="preserve">K. Both light source and camera were placed perpendicularly on the walls of </w:t>
      </w:r>
      <w:r w:rsidR="008D33CE">
        <w:t xml:space="preserve">the </w:t>
      </w:r>
      <w:r w:rsidRPr="00557CF6">
        <w:t xml:space="preserve">optical box and the light source </w:t>
      </w:r>
      <w:r w:rsidR="003C610E">
        <w:t>was</w:t>
      </w:r>
      <w:r w:rsidRPr="00557CF6">
        <w:t xml:space="preserve"> placed directly against the center of the objective.</w:t>
      </w:r>
    </w:p>
    <w:p w14:paraId="23731031" w14:textId="03D9E7EB" w:rsidR="00C44D00" w:rsidRDefault="009417BC" w:rsidP="00557CF6">
      <w:pPr>
        <w:pStyle w:val="CETBodytext"/>
      </w:pPr>
      <w:r w:rsidRPr="00557CF6">
        <w:t>Three regions of interest were chosen in wh</w:t>
      </w:r>
      <w:r w:rsidR="008D33CE">
        <w:t>ich</w:t>
      </w:r>
      <w:r w:rsidR="003C610E">
        <w:t xml:space="preserve"> the</w:t>
      </w:r>
      <w:r w:rsidR="003C610E" w:rsidRPr="003C610E">
        <w:t xml:space="preserve"> </w:t>
      </w:r>
      <w:r w:rsidR="003C610E">
        <w:t>images</w:t>
      </w:r>
      <w:r w:rsidR="00557CF6">
        <w:t xml:space="preserve"> were captured (see Figure</w:t>
      </w:r>
      <w:r w:rsidRPr="00557CF6">
        <w:t xml:space="preserve"> 2) for research of homogeneity of the dispersed phase in </w:t>
      </w:r>
      <w:r w:rsidR="008D33CE">
        <w:t xml:space="preserve">a </w:t>
      </w:r>
      <w:r w:rsidRPr="00557CF6">
        <w:t xml:space="preserve">volume of </w:t>
      </w:r>
      <w:r w:rsidR="008D33CE">
        <w:t xml:space="preserve">the </w:t>
      </w:r>
      <w:r w:rsidRPr="00557CF6">
        <w:t>agitated vessel. The first region was placed under the impel</w:t>
      </w:r>
      <w:r w:rsidR="00197BCD">
        <w:t>ler with off-bottom distance c1 = </w:t>
      </w:r>
      <w:r w:rsidRPr="00557CF6">
        <w:t xml:space="preserve">50 mm. Other two regions were placed over the impeller with the same distance between </w:t>
      </w:r>
      <w:r w:rsidR="00197BCD">
        <w:t>all the regions c2 </w:t>
      </w:r>
      <w:r w:rsidRPr="00557CF6">
        <w:t>=</w:t>
      </w:r>
      <w:r w:rsidR="00197BCD">
        <w:t> </w:t>
      </w:r>
      <w:r w:rsidRPr="00557CF6">
        <w:t xml:space="preserve">70 mm. All three regions were placed </w:t>
      </w:r>
      <w:r w:rsidR="008D33CE">
        <w:t xml:space="preserve">eccentrically </w:t>
      </w:r>
      <w:r w:rsidRPr="00557CF6">
        <w:t>fro</w:t>
      </w:r>
      <w:r w:rsidR="00197BCD">
        <w:t>m impeller axis with distance e = </w:t>
      </w:r>
      <w:r w:rsidRPr="00557CF6">
        <w:t>55 mm</w:t>
      </w:r>
      <w:r w:rsidR="00BC3677" w:rsidRPr="00557CF6">
        <w:t>, and with a</w:t>
      </w:r>
      <w:r w:rsidR="00197BCD">
        <w:t> </w:t>
      </w:r>
      <w:r w:rsidR="00BC3677" w:rsidRPr="00557CF6">
        <w:t>=</w:t>
      </w:r>
      <w:r w:rsidR="00197BCD">
        <w:t> </w:t>
      </w:r>
      <w:r w:rsidR="00BC3677" w:rsidRPr="00557CF6">
        <w:t xml:space="preserve">50 mm from </w:t>
      </w:r>
      <w:r w:rsidR="008D33CE">
        <w:t xml:space="preserve">the </w:t>
      </w:r>
      <w:r w:rsidR="00BC3677" w:rsidRPr="00557CF6">
        <w:t>vessel wall</w:t>
      </w:r>
      <w:r w:rsidR="003C610E">
        <w:t>. T</w:t>
      </w:r>
      <w:r w:rsidR="003C610E" w:rsidRPr="00557CF6">
        <w:t xml:space="preserve">he </w:t>
      </w:r>
      <w:r w:rsidRPr="00557CF6">
        <w:t xml:space="preserve">area </w:t>
      </w:r>
      <w:r w:rsidR="00197BCD">
        <w:t>of regions was approximately 15 x 12 </w:t>
      </w:r>
      <w:r w:rsidRPr="00557CF6">
        <w:t>mm. In these configurat</w:t>
      </w:r>
      <w:r w:rsidR="00197BCD">
        <w:t xml:space="preserve">ions the image resolution </w:t>
      </w:r>
      <w:r w:rsidR="003C610E">
        <w:t xml:space="preserve">was </w:t>
      </w:r>
      <w:r w:rsidR="00197BCD">
        <w:t>0.0117 </w:t>
      </w:r>
      <w:r w:rsidRPr="00557CF6">
        <w:t>mm/pixel.</w:t>
      </w:r>
      <w:r w:rsidR="00BC0BC3" w:rsidRPr="00557CF6">
        <w:t xml:space="preserve"> The image resolution wa</w:t>
      </w:r>
      <w:r w:rsidR="008D33CE">
        <w:t>s obtained from scale captured o</w:t>
      </w:r>
      <w:r w:rsidR="00BC0BC3" w:rsidRPr="00557CF6">
        <w:t>n</w:t>
      </w:r>
      <w:r w:rsidR="00197BCD">
        <w:t xml:space="preserve"> </w:t>
      </w:r>
      <w:r w:rsidR="008D33CE">
        <w:t xml:space="preserve">the </w:t>
      </w:r>
      <w:r w:rsidR="00197BCD">
        <w:t>image (see Figure</w:t>
      </w:r>
      <w:r w:rsidR="00694A83" w:rsidRPr="00557CF6">
        <w:t xml:space="preserve"> 3</w:t>
      </w:r>
      <w:r w:rsidR="00197BCD">
        <w:t>c</w:t>
      </w:r>
      <w:r w:rsidR="00694A83" w:rsidRPr="00557CF6">
        <w:t>)</w:t>
      </w:r>
      <w:r w:rsidR="00A410DD" w:rsidRPr="00557CF6">
        <w:t>.</w:t>
      </w:r>
    </w:p>
    <w:p w14:paraId="1040E000" w14:textId="77777777" w:rsidR="00FB4910" w:rsidRPr="00B57B36" w:rsidRDefault="00FB4910" w:rsidP="00FB4910">
      <w:pPr>
        <w:pStyle w:val="CETTabletitle"/>
      </w:pPr>
      <w:r w:rsidRPr="00B57B36">
        <w:lastRenderedPageBreak/>
        <w:t xml:space="preserve">Table 1: </w:t>
      </w:r>
      <w:r>
        <w:t>Physical properties of continuous a dispersed phase</w:t>
      </w:r>
    </w:p>
    <w:tbl>
      <w:tblPr>
        <w:tblW w:w="839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98"/>
        <w:gridCol w:w="2098"/>
        <w:gridCol w:w="2098"/>
        <w:gridCol w:w="2098"/>
      </w:tblGrid>
      <w:tr w:rsidR="00FB4910" w:rsidRPr="00B57B36" w14:paraId="33642157" w14:textId="77777777" w:rsidTr="001F49EF">
        <w:tc>
          <w:tcPr>
            <w:tcW w:w="2098" w:type="dxa"/>
            <w:tcBorders>
              <w:top w:val="single" w:sz="12" w:space="0" w:color="008000"/>
              <w:bottom w:val="single" w:sz="6" w:space="0" w:color="008000"/>
            </w:tcBorders>
            <w:shd w:val="clear" w:color="auto" w:fill="FFFFFF"/>
            <w:vAlign w:val="center"/>
          </w:tcPr>
          <w:p w14:paraId="23DE1C52" w14:textId="77777777" w:rsidR="00FB4910" w:rsidRPr="00B57B36" w:rsidRDefault="00FB4910" w:rsidP="001F49EF">
            <w:pPr>
              <w:pStyle w:val="CETBodytext"/>
              <w:jc w:val="left"/>
              <w:rPr>
                <w:lang w:val="en-GB"/>
              </w:rPr>
            </w:pPr>
            <w:r>
              <w:rPr>
                <w:lang w:val="en-GB"/>
              </w:rPr>
              <w:t>Phase</w:t>
            </w:r>
          </w:p>
        </w:tc>
        <w:tc>
          <w:tcPr>
            <w:tcW w:w="2098" w:type="dxa"/>
            <w:tcBorders>
              <w:top w:val="single" w:sz="12" w:space="0" w:color="008000"/>
              <w:bottom w:val="single" w:sz="6" w:space="0" w:color="008000"/>
            </w:tcBorders>
            <w:shd w:val="clear" w:color="auto" w:fill="FFFFFF"/>
          </w:tcPr>
          <w:p w14:paraId="1AF131BC" w14:textId="77777777" w:rsidR="00FB4910" w:rsidRDefault="00FB4910" w:rsidP="001F49EF">
            <w:pPr>
              <w:pStyle w:val="CETBodytext"/>
              <w:jc w:val="center"/>
              <w:rPr>
                <w:lang w:val="en-GB"/>
              </w:rPr>
            </w:pPr>
            <w:r>
              <w:rPr>
                <w:lang w:val="en-GB"/>
              </w:rPr>
              <w:t xml:space="preserve">Dynamic viscosity </w:t>
            </w:r>
          </w:p>
          <w:p w14:paraId="320DB8C3" w14:textId="77777777" w:rsidR="00FB4910" w:rsidRPr="00B57B36" w:rsidRDefault="00FB4910" w:rsidP="001F49EF">
            <w:pPr>
              <w:pStyle w:val="CETBodytext"/>
              <w:jc w:val="center"/>
              <w:rPr>
                <w:lang w:val="en-GB"/>
              </w:rPr>
            </w:pPr>
            <w:r>
              <w:rPr>
                <w:rFonts w:cs="Arial"/>
                <w:lang w:val="en-GB"/>
              </w:rPr>
              <w:t>µ [mPa.s]</w:t>
            </w:r>
          </w:p>
        </w:tc>
        <w:tc>
          <w:tcPr>
            <w:tcW w:w="2098" w:type="dxa"/>
            <w:tcBorders>
              <w:top w:val="single" w:sz="12" w:space="0" w:color="008000"/>
              <w:bottom w:val="single" w:sz="6" w:space="0" w:color="008000"/>
            </w:tcBorders>
            <w:shd w:val="clear" w:color="auto" w:fill="FFFFFF"/>
          </w:tcPr>
          <w:p w14:paraId="5375E4E9" w14:textId="77777777" w:rsidR="00FB4910" w:rsidRDefault="00FB4910" w:rsidP="001F49EF">
            <w:pPr>
              <w:pStyle w:val="CETBodytext"/>
              <w:jc w:val="center"/>
              <w:rPr>
                <w:lang w:val="en-GB"/>
              </w:rPr>
            </w:pPr>
            <w:r>
              <w:rPr>
                <w:lang w:val="en-GB"/>
              </w:rPr>
              <w:t>Density</w:t>
            </w:r>
          </w:p>
          <w:p w14:paraId="6CDB90D7" w14:textId="77777777" w:rsidR="00FB4910" w:rsidRPr="008D410A" w:rsidRDefault="00FB4910" w:rsidP="001F49EF">
            <w:pPr>
              <w:pStyle w:val="CETBodytext"/>
              <w:jc w:val="center"/>
              <w:rPr>
                <w:lang w:val="en-GB"/>
              </w:rPr>
            </w:pPr>
            <w:r>
              <w:rPr>
                <w:rFonts w:cs="Arial"/>
                <w:lang w:val="en-GB"/>
              </w:rPr>
              <w:t>ρ [kg.m</w:t>
            </w:r>
            <w:r w:rsidRPr="008D410A">
              <w:rPr>
                <w:rFonts w:cs="Arial"/>
                <w:vertAlign w:val="superscript"/>
                <w:lang w:val="en-GB"/>
              </w:rPr>
              <w:t>-3</w:t>
            </w:r>
            <w:r>
              <w:rPr>
                <w:rFonts w:cs="Arial"/>
                <w:lang w:val="en-GB"/>
              </w:rPr>
              <w:t>]</w:t>
            </w:r>
          </w:p>
        </w:tc>
        <w:tc>
          <w:tcPr>
            <w:tcW w:w="2098" w:type="dxa"/>
            <w:tcBorders>
              <w:top w:val="single" w:sz="12" w:space="0" w:color="008000"/>
              <w:bottom w:val="single" w:sz="6" w:space="0" w:color="008000"/>
            </w:tcBorders>
            <w:shd w:val="clear" w:color="auto" w:fill="FFFFFF"/>
          </w:tcPr>
          <w:p w14:paraId="3E506BE9" w14:textId="77777777" w:rsidR="00FB4910" w:rsidRDefault="00FB4910" w:rsidP="001F49EF">
            <w:pPr>
              <w:pStyle w:val="CETBodytext"/>
              <w:ind w:right="-1"/>
              <w:jc w:val="center"/>
              <w:rPr>
                <w:rFonts w:cs="Arial"/>
                <w:szCs w:val="18"/>
                <w:lang w:val="en-GB"/>
              </w:rPr>
            </w:pPr>
            <w:r>
              <w:rPr>
                <w:rFonts w:cs="Arial"/>
                <w:szCs w:val="18"/>
                <w:lang w:val="en-GB"/>
              </w:rPr>
              <w:t>Surface tension</w:t>
            </w:r>
          </w:p>
          <w:p w14:paraId="2E48A163" w14:textId="77777777" w:rsidR="00FB4910" w:rsidRPr="00B57B36" w:rsidRDefault="00FB4910" w:rsidP="001F49EF">
            <w:pPr>
              <w:pStyle w:val="CETBodytext"/>
              <w:ind w:right="-1"/>
              <w:jc w:val="center"/>
              <w:rPr>
                <w:rFonts w:cs="Arial"/>
                <w:szCs w:val="18"/>
                <w:lang w:val="en-GB"/>
              </w:rPr>
            </w:pPr>
            <w:r>
              <w:rPr>
                <w:rFonts w:cs="Arial"/>
                <w:szCs w:val="18"/>
                <w:lang w:val="en-GB"/>
              </w:rPr>
              <w:t>σ [mN.m</w:t>
            </w:r>
            <w:r w:rsidRPr="00862CFF">
              <w:rPr>
                <w:rFonts w:cs="Arial"/>
                <w:szCs w:val="18"/>
                <w:vertAlign w:val="superscript"/>
                <w:lang w:val="en-GB"/>
              </w:rPr>
              <w:t>-1</w:t>
            </w:r>
            <w:r>
              <w:rPr>
                <w:rFonts w:cs="Arial"/>
                <w:szCs w:val="18"/>
                <w:lang w:val="en-GB"/>
              </w:rPr>
              <w:t>]</w:t>
            </w:r>
          </w:p>
        </w:tc>
      </w:tr>
      <w:tr w:rsidR="00FB4910" w:rsidRPr="00B57B36" w14:paraId="7EE6BB07" w14:textId="77777777" w:rsidTr="001F49EF">
        <w:tc>
          <w:tcPr>
            <w:tcW w:w="2098" w:type="dxa"/>
            <w:shd w:val="clear" w:color="auto" w:fill="FFFFFF"/>
          </w:tcPr>
          <w:p w14:paraId="235FE04C" w14:textId="77777777" w:rsidR="00FB4910" w:rsidRPr="00B57B36" w:rsidRDefault="00FB4910" w:rsidP="001F49EF">
            <w:pPr>
              <w:pStyle w:val="CETBodytext"/>
              <w:rPr>
                <w:lang w:val="en-GB"/>
              </w:rPr>
            </w:pPr>
            <w:r>
              <w:rPr>
                <w:lang w:val="en-GB"/>
              </w:rPr>
              <w:t>Continuous (water)</w:t>
            </w:r>
          </w:p>
        </w:tc>
        <w:tc>
          <w:tcPr>
            <w:tcW w:w="2098" w:type="dxa"/>
            <w:shd w:val="clear" w:color="auto" w:fill="FFFFFF"/>
          </w:tcPr>
          <w:p w14:paraId="302C8759" w14:textId="77777777" w:rsidR="00FB4910" w:rsidRPr="00B57B36" w:rsidRDefault="00FB4910" w:rsidP="001F49EF">
            <w:pPr>
              <w:pStyle w:val="CETBodytext"/>
              <w:jc w:val="center"/>
              <w:rPr>
                <w:lang w:val="en-GB"/>
              </w:rPr>
            </w:pPr>
            <w:r>
              <w:rPr>
                <w:lang w:val="en-GB"/>
              </w:rPr>
              <w:t>0.959</w:t>
            </w:r>
          </w:p>
        </w:tc>
        <w:tc>
          <w:tcPr>
            <w:tcW w:w="2098" w:type="dxa"/>
            <w:shd w:val="clear" w:color="auto" w:fill="FFFFFF"/>
          </w:tcPr>
          <w:p w14:paraId="37511C9A" w14:textId="77777777" w:rsidR="00FB4910" w:rsidRPr="00B57B36" w:rsidRDefault="00FB4910" w:rsidP="001F49EF">
            <w:pPr>
              <w:pStyle w:val="CETBodytext"/>
              <w:jc w:val="center"/>
              <w:rPr>
                <w:lang w:val="en-GB"/>
              </w:rPr>
            </w:pPr>
            <w:r>
              <w:rPr>
                <w:lang w:val="en-GB"/>
              </w:rPr>
              <w:t>997.82</w:t>
            </w:r>
          </w:p>
        </w:tc>
        <w:tc>
          <w:tcPr>
            <w:tcW w:w="2098" w:type="dxa"/>
            <w:shd w:val="clear" w:color="auto" w:fill="FFFFFF"/>
          </w:tcPr>
          <w:p w14:paraId="3DC30D6C" w14:textId="77777777" w:rsidR="00FB4910" w:rsidRPr="00B57B36" w:rsidRDefault="00FB4910" w:rsidP="001F49EF">
            <w:pPr>
              <w:pStyle w:val="CETBodytext"/>
              <w:ind w:right="-1"/>
              <w:jc w:val="center"/>
              <w:rPr>
                <w:rFonts w:cs="Arial"/>
                <w:szCs w:val="18"/>
                <w:lang w:val="en-GB"/>
              </w:rPr>
            </w:pPr>
            <w:r>
              <w:rPr>
                <w:rFonts w:cs="Arial"/>
                <w:szCs w:val="18"/>
                <w:lang w:val="en-GB"/>
              </w:rPr>
              <w:t>72.05</w:t>
            </w:r>
          </w:p>
        </w:tc>
      </w:tr>
      <w:tr w:rsidR="00FB4910" w:rsidRPr="00B57B36" w14:paraId="64276D47" w14:textId="77777777" w:rsidTr="001F49EF">
        <w:tc>
          <w:tcPr>
            <w:tcW w:w="2098" w:type="dxa"/>
            <w:shd w:val="clear" w:color="auto" w:fill="FFFFFF"/>
          </w:tcPr>
          <w:p w14:paraId="74A1F0BA" w14:textId="77777777" w:rsidR="00FB4910" w:rsidRPr="00B57B36" w:rsidRDefault="00FB4910" w:rsidP="001F49EF">
            <w:pPr>
              <w:pStyle w:val="CETBodytext"/>
              <w:ind w:right="-1"/>
              <w:rPr>
                <w:rFonts w:cs="Arial"/>
                <w:szCs w:val="18"/>
                <w:lang w:val="en-GB"/>
              </w:rPr>
            </w:pPr>
            <w:r>
              <w:rPr>
                <w:rFonts w:cs="Arial"/>
                <w:szCs w:val="18"/>
                <w:lang w:val="en-GB"/>
              </w:rPr>
              <w:t>Dispersed (oil)</w:t>
            </w:r>
          </w:p>
        </w:tc>
        <w:tc>
          <w:tcPr>
            <w:tcW w:w="2098" w:type="dxa"/>
            <w:shd w:val="clear" w:color="auto" w:fill="FFFFFF"/>
          </w:tcPr>
          <w:p w14:paraId="039D1313" w14:textId="77777777" w:rsidR="00FB4910" w:rsidRPr="00B57B36" w:rsidRDefault="00FB4910" w:rsidP="001F49EF">
            <w:pPr>
              <w:pStyle w:val="CETBodytext"/>
              <w:ind w:right="-1"/>
              <w:jc w:val="center"/>
              <w:rPr>
                <w:rFonts w:cs="Arial"/>
                <w:szCs w:val="18"/>
                <w:lang w:val="en-GB"/>
              </w:rPr>
            </w:pPr>
            <w:r>
              <w:rPr>
                <w:rFonts w:cs="Arial"/>
                <w:szCs w:val="18"/>
                <w:lang w:val="en-GB"/>
              </w:rPr>
              <w:t>242</w:t>
            </w:r>
          </w:p>
        </w:tc>
        <w:tc>
          <w:tcPr>
            <w:tcW w:w="2098" w:type="dxa"/>
            <w:shd w:val="clear" w:color="auto" w:fill="FFFFFF"/>
          </w:tcPr>
          <w:p w14:paraId="3BF16AFD" w14:textId="77777777" w:rsidR="00FB4910" w:rsidRPr="00B57B36" w:rsidRDefault="00FB4910" w:rsidP="001F49EF">
            <w:pPr>
              <w:pStyle w:val="CETBodytext"/>
              <w:ind w:right="-1"/>
              <w:jc w:val="center"/>
              <w:rPr>
                <w:rFonts w:cs="Arial"/>
                <w:szCs w:val="18"/>
                <w:lang w:val="en-GB"/>
              </w:rPr>
            </w:pPr>
            <w:r>
              <w:rPr>
                <w:rFonts w:cs="Arial"/>
                <w:szCs w:val="18"/>
                <w:lang w:val="en-GB"/>
              </w:rPr>
              <w:t>1076.12</w:t>
            </w:r>
          </w:p>
        </w:tc>
        <w:tc>
          <w:tcPr>
            <w:tcW w:w="2098" w:type="dxa"/>
            <w:shd w:val="clear" w:color="auto" w:fill="FFFFFF"/>
          </w:tcPr>
          <w:p w14:paraId="37A23065" w14:textId="77777777" w:rsidR="00FB4910" w:rsidRPr="00B57B36" w:rsidRDefault="00FB4910" w:rsidP="001F49EF">
            <w:pPr>
              <w:pStyle w:val="CETBodytext"/>
              <w:ind w:right="-1"/>
              <w:jc w:val="center"/>
              <w:rPr>
                <w:rFonts w:cs="Arial"/>
                <w:szCs w:val="18"/>
                <w:lang w:val="en-GB"/>
              </w:rPr>
            </w:pPr>
            <w:r>
              <w:rPr>
                <w:rFonts w:cs="Arial"/>
                <w:szCs w:val="18"/>
                <w:lang w:val="en-GB"/>
              </w:rPr>
              <w:t>26.43</w:t>
            </w:r>
          </w:p>
        </w:tc>
      </w:tr>
    </w:tbl>
    <w:p w14:paraId="57982DC9" w14:textId="77777777" w:rsidR="00BC3677" w:rsidRDefault="003856A2" w:rsidP="00337C27">
      <w:pPr>
        <w:pStyle w:val="CETheadingx"/>
      </w:pPr>
      <w:r>
        <w:t>Experimental procedure</w:t>
      </w:r>
    </w:p>
    <w:p w14:paraId="04214E91" w14:textId="5C472CCA" w:rsidR="004335AE" w:rsidRDefault="004335AE" w:rsidP="00694A83">
      <w:pPr>
        <w:pStyle w:val="CETBodytext"/>
      </w:pPr>
      <w:r w:rsidRPr="00694A83">
        <w:t xml:space="preserve">For all regions of interest 8 sets of 1000 images </w:t>
      </w:r>
      <w:r w:rsidR="00891608" w:rsidRPr="00694A83">
        <w:t xml:space="preserve">were captured </w:t>
      </w:r>
      <w:r w:rsidRPr="00694A83">
        <w:t>with a shutter speed</w:t>
      </w:r>
      <w:r w:rsidR="008D33CE">
        <w:t xml:space="preserve"> of</w:t>
      </w:r>
      <w:r w:rsidRPr="00694A83">
        <w:t xml:space="preserve"> 3 </w:t>
      </w:r>
      <w:r w:rsidR="00BC0BC3" w:rsidRPr="00694A83">
        <w:t>µ</w:t>
      </w:r>
      <w:r w:rsidR="005429D4">
        <w:t>s after 5 min (see Figure 3a</w:t>
      </w:r>
      <w:r w:rsidRPr="00694A83">
        <w:t>). The total time of measurement for all regio</w:t>
      </w:r>
      <w:r w:rsidR="008D33CE">
        <w:t>ns was 40 min. A</w:t>
      </w:r>
      <w:r w:rsidR="005429D4">
        <w:t>t the time t </w:t>
      </w:r>
      <w:r w:rsidRPr="00694A83">
        <w:t>=</w:t>
      </w:r>
      <w:r w:rsidR="005429D4">
        <w:t> </w:t>
      </w:r>
      <w:r w:rsidRPr="00694A83">
        <w:t>0 min</w:t>
      </w:r>
      <w:r w:rsidR="000A202C" w:rsidRPr="000A202C">
        <w:t xml:space="preserve"> </w:t>
      </w:r>
      <w:r w:rsidR="000A202C" w:rsidRPr="00694A83">
        <w:t>silicone oil</w:t>
      </w:r>
      <w:r w:rsidRPr="00694A83">
        <w:t xml:space="preserve"> was added and the first measurement was </w:t>
      </w:r>
      <w:r w:rsidR="004D668C">
        <w:t xml:space="preserve">performed </w:t>
      </w:r>
      <w:r w:rsidR="005429D4">
        <w:t>at the time t </w:t>
      </w:r>
      <w:r w:rsidRPr="00694A83">
        <w:t>=</w:t>
      </w:r>
      <w:r w:rsidR="005429D4">
        <w:t> </w:t>
      </w:r>
      <w:r w:rsidRPr="00694A83">
        <w:t xml:space="preserve">5 min.   </w:t>
      </w:r>
    </w:p>
    <w:p w14:paraId="0CCFBC4A" w14:textId="77777777" w:rsidR="005B0CC5" w:rsidRDefault="005B0CC5" w:rsidP="00694A83">
      <w:pPr>
        <w:pStyle w:val="CETBodytext"/>
      </w:pPr>
    </w:p>
    <w:p w14:paraId="18770B6C" w14:textId="77777777" w:rsidR="008D33CE" w:rsidRPr="00694A83" w:rsidRDefault="008D33CE" w:rsidP="00694A83">
      <w:pPr>
        <w:pStyle w:val="CETBodytext"/>
      </w:pPr>
      <w:r>
        <w:rPr>
          <w:noProof/>
          <w:lang w:val="cs-CZ" w:eastAsia="cs-CZ"/>
        </w:rPr>
        <w:drawing>
          <wp:inline distT="0" distB="0" distL="0" distR="0" wp14:anchorId="25197EA9" wp14:editId="5E1CED63">
            <wp:extent cx="5579745" cy="1418590"/>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_image.png"/>
                    <pic:cNvPicPr/>
                  </pic:nvPicPr>
                  <pic:blipFill>
                    <a:blip r:embed="rId13">
                      <a:extLst>
                        <a:ext uri="{28A0092B-C50C-407E-A947-70E740481C1C}">
                          <a14:useLocalDpi xmlns:a14="http://schemas.microsoft.com/office/drawing/2010/main" val="0"/>
                        </a:ext>
                      </a:extLst>
                    </a:blip>
                    <a:stretch>
                      <a:fillRect/>
                    </a:stretch>
                  </pic:blipFill>
                  <pic:spPr>
                    <a:xfrm>
                      <a:off x="0" y="0"/>
                      <a:ext cx="5579745" cy="1418590"/>
                    </a:xfrm>
                    <a:prstGeom prst="rect">
                      <a:avLst/>
                    </a:prstGeom>
                  </pic:spPr>
                </pic:pic>
              </a:graphicData>
            </a:graphic>
          </wp:inline>
        </w:drawing>
      </w:r>
    </w:p>
    <w:p w14:paraId="29FDEBFA" w14:textId="77777777" w:rsidR="005B0CC5" w:rsidRDefault="00C44CBC" w:rsidP="005B0CC5">
      <w:pPr>
        <w:pStyle w:val="CETCaption"/>
      </w:pPr>
      <w:r>
        <w:t xml:space="preserve">Figure 3: a, The original captured image b, The precise calibration spheres “Nylon 6/6 Balls” c, The image </w:t>
      </w:r>
      <w:r w:rsidR="004B767B">
        <w:t>with captured scale</w:t>
      </w:r>
    </w:p>
    <w:p w14:paraId="0D52A313" w14:textId="1832678E" w:rsidR="004335AE" w:rsidRDefault="006C3CF2" w:rsidP="00A0314A">
      <w:pPr>
        <w:pStyle w:val="CETBodytext"/>
        <w:rPr>
          <w:lang w:val="en-GB"/>
        </w:rPr>
      </w:pPr>
      <w:r>
        <w:rPr>
          <w:lang w:val="en-GB"/>
        </w:rPr>
        <w:t>T</w:t>
      </w:r>
      <w:r w:rsidR="008D33CE">
        <w:rPr>
          <w:lang w:val="en-GB"/>
        </w:rPr>
        <w:t>he drop</w:t>
      </w:r>
      <w:r w:rsidRPr="00A0314A">
        <w:rPr>
          <w:lang w:val="en-GB"/>
        </w:rPr>
        <w:t>s size</w:t>
      </w:r>
      <w:r>
        <w:rPr>
          <w:lang w:val="en-GB"/>
        </w:rPr>
        <w:t>s</w:t>
      </w:r>
      <w:r w:rsidRPr="00A0314A">
        <w:rPr>
          <w:lang w:val="en-GB"/>
        </w:rPr>
        <w:t xml:space="preserve"> were evaluated </w:t>
      </w:r>
      <w:r>
        <w:rPr>
          <w:lang w:val="en-GB"/>
        </w:rPr>
        <w:t>f</w:t>
      </w:r>
      <w:r w:rsidRPr="00A0314A">
        <w:rPr>
          <w:lang w:val="en-GB"/>
        </w:rPr>
        <w:t xml:space="preserve">rom </w:t>
      </w:r>
      <w:r w:rsidR="00A0314A" w:rsidRPr="00A0314A">
        <w:rPr>
          <w:lang w:val="en-GB"/>
        </w:rPr>
        <w:t xml:space="preserve">captured images </w:t>
      </w:r>
      <w:r>
        <w:rPr>
          <w:lang w:val="en-GB"/>
        </w:rPr>
        <w:t>by</w:t>
      </w:r>
      <w:r w:rsidR="00A0314A" w:rsidRPr="00A0314A">
        <w:rPr>
          <w:lang w:val="en-GB"/>
        </w:rPr>
        <w:t xml:space="preserve"> I</w:t>
      </w:r>
      <w:r>
        <w:rPr>
          <w:lang w:val="en-GB"/>
        </w:rPr>
        <w:t xml:space="preserve">mage </w:t>
      </w:r>
      <w:r w:rsidR="00A0314A" w:rsidRPr="00A0314A">
        <w:rPr>
          <w:lang w:val="en-GB"/>
        </w:rPr>
        <w:t>A</w:t>
      </w:r>
      <w:r>
        <w:rPr>
          <w:lang w:val="en-GB"/>
        </w:rPr>
        <w:t xml:space="preserve">nalysis using </w:t>
      </w:r>
      <w:r w:rsidR="00A0314A" w:rsidRPr="00A0314A">
        <w:rPr>
          <w:lang w:val="en-GB"/>
        </w:rPr>
        <w:t>Image J</w:t>
      </w:r>
      <w:r w:rsidRPr="006C3CF2">
        <w:rPr>
          <w:lang w:val="en-GB"/>
        </w:rPr>
        <w:t xml:space="preserve"> </w:t>
      </w:r>
      <w:r>
        <w:rPr>
          <w:lang w:val="en-GB"/>
        </w:rPr>
        <w:t>software</w:t>
      </w:r>
      <w:r w:rsidR="00A0314A" w:rsidRPr="00A0314A">
        <w:rPr>
          <w:lang w:val="en-GB"/>
        </w:rPr>
        <w:t xml:space="preserve">. The </w:t>
      </w:r>
      <w:r>
        <w:rPr>
          <w:lang w:val="en-GB"/>
        </w:rPr>
        <w:t>method</w:t>
      </w:r>
      <w:r w:rsidRPr="00A0314A">
        <w:rPr>
          <w:lang w:val="en-GB"/>
        </w:rPr>
        <w:t xml:space="preserve"> </w:t>
      </w:r>
      <w:r>
        <w:rPr>
          <w:lang w:val="en-GB"/>
        </w:rPr>
        <w:t xml:space="preserve">developed by </w:t>
      </w:r>
      <w:r w:rsidRPr="00A0314A">
        <w:rPr>
          <w:lang w:val="en-GB"/>
        </w:rPr>
        <w:t xml:space="preserve">Kysela et al. </w:t>
      </w:r>
      <w:r>
        <w:rPr>
          <w:lang w:val="en-GB"/>
        </w:rPr>
        <w:t>(</w:t>
      </w:r>
      <w:r w:rsidRPr="00A0314A">
        <w:rPr>
          <w:lang w:val="en-GB"/>
        </w:rPr>
        <w:t>2017</w:t>
      </w:r>
      <w:r>
        <w:rPr>
          <w:lang w:val="en-GB"/>
        </w:rPr>
        <w:t>) was used for drop identification. This approach is based on a</w:t>
      </w:r>
      <w:r w:rsidR="00A0314A" w:rsidRPr="00A0314A">
        <w:rPr>
          <w:lang w:val="en-GB"/>
        </w:rPr>
        <w:t>n</w:t>
      </w:r>
      <w:r w:rsidR="00A0314A">
        <w:rPr>
          <w:lang w:val="en-GB"/>
        </w:rPr>
        <w:t xml:space="preserve"> </w:t>
      </w:r>
      <w:r w:rsidR="00A0314A" w:rsidRPr="00A0314A">
        <w:rPr>
          <w:lang w:val="en-GB"/>
        </w:rPr>
        <w:t xml:space="preserve">identification of drop boundary using pixel shade gradient. </w:t>
      </w:r>
      <w:r w:rsidRPr="00A0314A">
        <w:rPr>
          <w:lang w:val="en-GB"/>
        </w:rPr>
        <w:t xml:space="preserve">The method compares </w:t>
      </w:r>
      <w:r w:rsidR="008D33CE">
        <w:rPr>
          <w:lang w:val="en-GB"/>
        </w:rPr>
        <w:t xml:space="preserve">the </w:t>
      </w:r>
      <w:r w:rsidRPr="00A0314A">
        <w:rPr>
          <w:lang w:val="en-GB"/>
        </w:rPr>
        <w:t>shade of</w:t>
      </w:r>
      <w:r>
        <w:rPr>
          <w:lang w:val="en-GB"/>
        </w:rPr>
        <w:t xml:space="preserve"> </w:t>
      </w:r>
      <w:r w:rsidRPr="00A0314A">
        <w:rPr>
          <w:lang w:val="en-GB"/>
        </w:rPr>
        <w:t>neighbo</w:t>
      </w:r>
      <w:r w:rsidR="008D33CE">
        <w:rPr>
          <w:lang w:val="en-GB"/>
        </w:rPr>
        <w:t>u</w:t>
      </w:r>
      <w:r w:rsidRPr="00A0314A">
        <w:rPr>
          <w:lang w:val="en-GB"/>
        </w:rPr>
        <w:t xml:space="preserve">ring pixels. </w:t>
      </w:r>
      <w:r w:rsidR="00A0314A" w:rsidRPr="00A0314A">
        <w:rPr>
          <w:lang w:val="en-GB"/>
        </w:rPr>
        <w:t>The sharp boundary</w:t>
      </w:r>
      <w:r w:rsidR="00A0314A">
        <w:rPr>
          <w:lang w:val="en-GB"/>
        </w:rPr>
        <w:t xml:space="preserve"> </w:t>
      </w:r>
      <w:r w:rsidR="00A0314A" w:rsidRPr="00A0314A">
        <w:rPr>
          <w:lang w:val="en-GB"/>
        </w:rPr>
        <w:t xml:space="preserve">exhibit high gradient of shade between neighbouring pixels. The </w:t>
      </w:r>
      <w:r>
        <w:rPr>
          <w:lang w:val="en-GB"/>
        </w:rPr>
        <w:t xml:space="preserve">computed </w:t>
      </w:r>
      <w:r w:rsidR="00A0314A" w:rsidRPr="00A0314A">
        <w:rPr>
          <w:lang w:val="en-GB"/>
        </w:rPr>
        <w:t>difference in pixel shade between neighbouring pixels was compared with</w:t>
      </w:r>
      <w:r w:rsidR="00A0314A">
        <w:rPr>
          <w:lang w:val="en-GB"/>
        </w:rPr>
        <w:t xml:space="preserve"> </w:t>
      </w:r>
      <w:r w:rsidR="00A0314A" w:rsidRPr="00A0314A">
        <w:rPr>
          <w:lang w:val="en-GB"/>
        </w:rPr>
        <w:t xml:space="preserve">the set gradient value. If the difference </w:t>
      </w:r>
      <w:r>
        <w:rPr>
          <w:lang w:val="en-GB"/>
        </w:rPr>
        <w:t>was</w:t>
      </w:r>
      <w:r w:rsidRPr="00A0314A">
        <w:rPr>
          <w:lang w:val="en-GB"/>
        </w:rPr>
        <w:t xml:space="preserve"> </w:t>
      </w:r>
      <w:r w:rsidR="00A0314A" w:rsidRPr="00A0314A">
        <w:rPr>
          <w:lang w:val="en-GB"/>
        </w:rPr>
        <w:t>greater then set gradient value, we assume</w:t>
      </w:r>
      <w:r w:rsidR="00D44DBB">
        <w:rPr>
          <w:lang w:val="en-GB"/>
        </w:rPr>
        <w:t>d</w:t>
      </w:r>
      <w:r w:rsidR="00A0314A" w:rsidRPr="00A0314A">
        <w:rPr>
          <w:lang w:val="en-GB"/>
        </w:rPr>
        <w:t xml:space="preserve"> that the drop boundary</w:t>
      </w:r>
      <w:r>
        <w:rPr>
          <w:lang w:val="en-GB"/>
        </w:rPr>
        <w:t xml:space="preserve"> is identified</w:t>
      </w:r>
      <w:r w:rsidR="00566AE8">
        <w:rPr>
          <w:lang w:val="en-GB"/>
        </w:rPr>
        <w:t>.</w:t>
      </w:r>
      <w:r w:rsidR="00A0314A" w:rsidRPr="00A0314A">
        <w:rPr>
          <w:lang w:val="en-GB"/>
        </w:rPr>
        <w:t xml:space="preserve"> </w:t>
      </w:r>
      <w:r w:rsidR="00D44DBB">
        <w:rPr>
          <w:lang w:val="en-GB"/>
        </w:rPr>
        <w:t>T</w:t>
      </w:r>
      <w:r w:rsidR="00D44DBB" w:rsidRPr="00A0314A">
        <w:rPr>
          <w:lang w:val="en-GB"/>
        </w:rPr>
        <w:t xml:space="preserve">he </w:t>
      </w:r>
      <w:r w:rsidR="00A0314A" w:rsidRPr="00A0314A">
        <w:rPr>
          <w:lang w:val="en-GB"/>
        </w:rPr>
        <w:t xml:space="preserve">drops were identified </w:t>
      </w:r>
      <w:r w:rsidR="00D44DBB">
        <w:rPr>
          <w:lang w:val="en-GB"/>
        </w:rPr>
        <w:t>f</w:t>
      </w:r>
      <w:r w:rsidR="00D44DBB" w:rsidRPr="00A0314A">
        <w:rPr>
          <w:lang w:val="en-GB"/>
        </w:rPr>
        <w:t xml:space="preserve">rom images captured </w:t>
      </w:r>
      <w:r w:rsidR="00A0314A" w:rsidRPr="00A0314A">
        <w:rPr>
          <w:lang w:val="en-GB"/>
        </w:rPr>
        <w:t>and their equivalent</w:t>
      </w:r>
      <w:r w:rsidR="00A0314A">
        <w:rPr>
          <w:lang w:val="en-GB"/>
        </w:rPr>
        <w:t xml:space="preserve"> </w:t>
      </w:r>
      <w:r w:rsidR="00A0314A" w:rsidRPr="00A0314A">
        <w:rPr>
          <w:lang w:val="en-GB"/>
        </w:rPr>
        <w:t>drop diameter</w:t>
      </w:r>
      <w:r>
        <w:rPr>
          <w:lang w:val="en-GB"/>
        </w:rPr>
        <w:t>s</w:t>
      </w:r>
      <w:r w:rsidR="00A0314A" w:rsidRPr="00A0314A">
        <w:rPr>
          <w:lang w:val="en-GB"/>
        </w:rPr>
        <w:t xml:space="preserve"> </w:t>
      </w:r>
      <w:r>
        <w:rPr>
          <w:lang w:val="en-GB"/>
        </w:rPr>
        <w:t xml:space="preserve">were </w:t>
      </w:r>
      <w:r w:rsidR="00A0314A" w:rsidRPr="00A0314A">
        <w:rPr>
          <w:lang w:val="en-GB"/>
        </w:rPr>
        <w:t xml:space="preserve">calculated according to </w:t>
      </w:r>
      <w:r w:rsidR="008D33CE">
        <w:rPr>
          <w:lang w:val="en-GB"/>
        </w:rPr>
        <w:t xml:space="preserve">the </w:t>
      </w:r>
      <w:r w:rsidR="00A0314A" w:rsidRPr="00A0314A">
        <w:rPr>
          <w:lang w:val="en-GB"/>
        </w:rPr>
        <w:t>projected area for given stirring time.</w:t>
      </w:r>
    </w:p>
    <w:p w14:paraId="3646CDCB" w14:textId="356E6C1D" w:rsidR="007D4A56" w:rsidRDefault="007D4A56" w:rsidP="00A0314A">
      <w:pPr>
        <w:pStyle w:val="CETBodytext"/>
        <w:rPr>
          <w:lang w:val="en-GB"/>
        </w:rPr>
      </w:pPr>
      <w:r w:rsidRPr="007D4A56">
        <w:rPr>
          <w:lang w:val="en-GB"/>
        </w:rPr>
        <w:t xml:space="preserve">The </w:t>
      </w:r>
      <w:r w:rsidR="00AE0E63">
        <w:rPr>
          <w:lang w:val="en-GB"/>
        </w:rPr>
        <w:t>IA</w:t>
      </w:r>
      <w:r w:rsidRPr="007D4A56">
        <w:rPr>
          <w:lang w:val="en-GB"/>
        </w:rPr>
        <w:t xml:space="preserve"> method was </w:t>
      </w:r>
      <w:r w:rsidR="006C3CF2">
        <w:rPr>
          <w:lang w:val="en-GB"/>
        </w:rPr>
        <w:t>calibrated</w:t>
      </w:r>
      <w:r w:rsidRPr="007D4A56">
        <w:rPr>
          <w:lang w:val="en-GB"/>
        </w:rPr>
        <w:t xml:space="preserve"> on images </w:t>
      </w:r>
      <w:r w:rsidR="008D33CE">
        <w:rPr>
          <w:lang w:val="en-GB"/>
        </w:rPr>
        <w:t>on which</w:t>
      </w:r>
      <w:r w:rsidRPr="007D4A56">
        <w:rPr>
          <w:lang w:val="en-GB"/>
        </w:rPr>
        <w:t xml:space="preserve"> capture</w:t>
      </w:r>
      <w:r w:rsidR="00D44DBB">
        <w:rPr>
          <w:lang w:val="en-GB"/>
        </w:rPr>
        <w:t>d</w:t>
      </w:r>
      <w:r w:rsidRPr="007D4A56">
        <w:rPr>
          <w:lang w:val="en-GB"/>
        </w:rPr>
        <w:t xml:space="preserve"> special polymeric spheres ”Nyl</w:t>
      </w:r>
      <w:r w:rsidR="008D33CE">
        <w:rPr>
          <w:lang w:val="en-GB"/>
        </w:rPr>
        <w:t xml:space="preserve">on 6/6 Balls” with the </w:t>
      </w:r>
      <w:r w:rsidRPr="007D4A56">
        <w:rPr>
          <w:lang w:val="en-GB"/>
        </w:rPr>
        <w:t>precise diameter of  3/64’’ = 1.19 mm. The photo of these calibration spheres is show</w:t>
      </w:r>
      <w:r w:rsidR="008D33CE">
        <w:rPr>
          <w:lang w:val="en-GB"/>
        </w:rPr>
        <w:t>n</w:t>
      </w:r>
      <w:r w:rsidRPr="007D4A56">
        <w:rPr>
          <w:lang w:val="en-GB"/>
        </w:rPr>
        <w:t xml:space="preserve"> in Figure 3</w:t>
      </w:r>
      <w:r w:rsidR="00197BCD">
        <w:rPr>
          <w:lang w:val="en-GB"/>
        </w:rPr>
        <w:t>b</w:t>
      </w:r>
      <w:r w:rsidRPr="007D4A56">
        <w:rPr>
          <w:lang w:val="en-GB"/>
        </w:rPr>
        <w:t xml:space="preserve">. The </w:t>
      </w:r>
      <w:r w:rsidR="004B5F52" w:rsidRPr="007D4A56">
        <w:rPr>
          <w:lang w:val="en-GB"/>
        </w:rPr>
        <w:t>parameters</w:t>
      </w:r>
      <w:r w:rsidRPr="007D4A56">
        <w:rPr>
          <w:lang w:val="en-GB"/>
        </w:rPr>
        <w:t xml:space="preserve"> of IA were set up so that to</w:t>
      </w:r>
      <w:r w:rsidR="008D33CE">
        <w:rPr>
          <w:lang w:val="en-GB"/>
        </w:rPr>
        <w:t xml:space="preserve"> answer</w:t>
      </w:r>
      <w:r w:rsidRPr="007D4A56">
        <w:rPr>
          <w:lang w:val="en-GB"/>
        </w:rPr>
        <w:t xml:space="preserve"> evaluated sizes corresponding calibration spheres. </w:t>
      </w:r>
      <w:r w:rsidR="004B5F52" w:rsidRPr="007D4A56">
        <w:rPr>
          <w:lang w:val="en-GB"/>
        </w:rPr>
        <w:t>Thus</w:t>
      </w:r>
      <w:r w:rsidRPr="007D4A56">
        <w:rPr>
          <w:lang w:val="en-GB"/>
        </w:rPr>
        <w:t xml:space="preserve"> set IA was used for evaluation of dr</w:t>
      </w:r>
      <w:r w:rsidR="008D33CE">
        <w:rPr>
          <w:lang w:val="en-GB"/>
        </w:rPr>
        <w:t>op</w:t>
      </w:r>
      <w:r w:rsidRPr="007D4A56">
        <w:rPr>
          <w:lang w:val="en-GB"/>
        </w:rPr>
        <w:t>s size.</w:t>
      </w:r>
    </w:p>
    <w:p w14:paraId="5551BFEF" w14:textId="77777777" w:rsidR="00EF644C" w:rsidRDefault="004B5F52" w:rsidP="004B5F52">
      <w:pPr>
        <w:pStyle w:val="CETHeading1"/>
      </w:pPr>
      <w:r>
        <w:t>Result</w:t>
      </w:r>
    </w:p>
    <w:p w14:paraId="3C3D0FD6" w14:textId="77777777" w:rsidR="004335AE" w:rsidRDefault="00140250" w:rsidP="00140250">
      <w:pPr>
        <w:pStyle w:val="CETheadingx"/>
      </w:pPr>
      <w:r>
        <w:t>Sauter mean diameter</w:t>
      </w:r>
      <w:r w:rsidR="00363F30">
        <w:t xml:space="preserve"> kinetics</w:t>
      </w:r>
    </w:p>
    <w:p w14:paraId="0D9560AF" w14:textId="09B3FBE1" w:rsidR="00F51D16" w:rsidRDefault="006C3CF2" w:rsidP="00F51D16">
      <w:pPr>
        <w:pStyle w:val="CETBodytext"/>
      </w:pPr>
      <w:r>
        <w:t>T</w:t>
      </w:r>
      <w:r w:rsidR="00F51D16">
        <w:t>he evolution of drop size</w:t>
      </w:r>
      <w:r>
        <w:t>s</w:t>
      </w:r>
      <w:r w:rsidR="00F51D16">
        <w:t xml:space="preserve"> on dimensionless time </w:t>
      </w:r>
      <w:r>
        <w:t>was d</w:t>
      </w:r>
      <w:r w:rsidR="00104C61">
        <w:t xml:space="preserve">escribed using </w:t>
      </w:r>
      <w:r w:rsidR="008D33CE">
        <w:t xml:space="preserve">by </w:t>
      </w:r>
      <w:r w:rsidR="00104C61">
        <w:t>Sauter mean diameter d</w:t>
      </w:r>
      <w:r w:rsidR="00104C61" w:rsidRPr="004B767B">
        <w:rPr>
          <w:vertAlign w:val="subscript"/>
        </w:rPr>
        <w:t>32</w:t>
      </w:r>
      <w:r w:rsidR="00104C61">
        <w:t>.</w:t>
      </w:r>
      <w:r w:rsidR="00F51D16">
        <w:t xml:space="preserve"> The Sauter mean diameter was </w:t>
      </w:r>
      <w:r w:rsidR="001F79E4">
        <w:t>calculated from</w:t>
      </w:r>
      <w:r w:rsidR="00EC74C6">
        <w:t xml:space="preserve"> the following formula</w:t>
      </w:r>
      <w:r w:rsidR="001F79E4">
        <w:t>:</w:t>
      </w:r>
    </w:p>
    <w:tbl>
      <w:tblPr>
        <w:tblW w:w="5000" w:type="pct"/>
        <w:tblLook w:val="04A0" w:firstRow="1" w:lastRow="0" w:firstColumn="1" w:lastColumn="0" w:noHBand="0" w:noVBand="1"/>
      </w:tblPr>
      <w:tblGrid>
        <w:gridCol w:w="7983"/>
        <w:gridCol w:w="804"/>
      </w:tblGrid>
      <w:tr w:rsidR="00A460E8" w:rsidRPr="00B57B36" w14:paraId="19244231" w14:textId="77777777" w:rsidTr="001F49EF">
        <w:tc>
          <w:tcPr>
            <w:tcW w:w="8188" w:type="dxa"/>
            <w:shd w:val="clear" w:color="auto" w:fill="auto"/>
            <w:vAlign w:val="center"/>
          </w:tcPr>
          <w:p w14:paraId="36AAC82E" w14:textId="77777777" w:rsidR="00A460E8" w:rsidRPr="004B767B" w:rsidRDefault="00F97D28" w:rsidP="004B767B">
            <w:pPr>
              <w:pStyle w:val="CETEquation"/>
              <w:rPr>
                <w:rFonts w:cs="Arial"/>
              </w:rPr>
            </w:pPr>
            <m:oMathPara>
              <m:oMathParaPr>
                <m:jc m:val="left"/>
              </m:oMathParaPr>
              <m:oMath>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32</m:t>
                    </m:r>
                  </m:sub>
                </m:sSub>
                <m:r>
                  <m:rPr>
                    <m:sty m:val="p"/>
                  </m:rPr>
                  <w:rPr>
                    <w:rFonts w:ascii="Cambria Math" w:hAnsi="Cambria Math" w:cs="Arial"/>
                  </w:rPr>
                  <m:t>=</m:t>
                </m:r>
                <m:f>
                  <m:fPr>
                    <m:ctrlPr>
                      <w:rPr>
                        <w:rFonts w:ascii="Cambria Math" w:hAnsi="Cambria Math" w:cs="Arial"/>
                      </w:rPr>
                    </m:ctrlPr>
                  </m:fPr>
                  <m:num>
                    <m:nary>
                      <m:naryPr>
                        <m:chr m:val="∑"/>
                        <m:limLoc m:val="undOvr"/>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w:rPr>
                            <w:rFonts w:ascii="Cambria Math" w:hAnsi="Cambria Math" w:cs="Arial"/>
                          </w:rPr>
                          <m:t>m</m:t>
                        </m:r>
                      </m:sup>
                      <m:e>
                        <m:sSub>
                          <m:sSubPr>
                            <m:ctrlPr>
                              <w:rPr>
                                <w:rFonts w:ascii="Cambria Math" w:hAnsi="Cambria Math" w:cs="Arial"/>
                              </w:rPr>
                            </m:ctrlPr>
                          </m:sSubPr>
                          <m:e>
                            <m:r>
                              <w:rPr>
                                <w:rFonts w:ascii="Cambria Math" w:hAnsi="Cambria Math" w:cs="Arial"/>
                              </w:rPr>
                              <m:t>n</m:t>
                            </m:r>
                          </m:e>
                          <m:sub>
                            <m:r>
                              <w:rPr>
                                <w:rFonts w:ascii="Cambria Math" w:hAnsi="Cambria Math" w:cs="Arial"/>
                              </w:rPr>
                              <m:t>i</m:t>
                            </m:r>
                          </m:sub>
                        </m:sSub>
                        <m:sSubSup>
                          <m:sSubSupPr>
                            <m:ctrlPr>
                              <w:rPr>
                                <w:rFonts w:ascii="Cambria Math" w:hAnsi="Cambria Math" w:cs="Arial"/>
                              </w:rPr>
                            </m:ctrlPr>
                          </m:sSubSupPr>
                          <m:e>
                            <m:r>
                              <w:rPr>
                                <w:rFonts w:ascii="Cambria Math" w:hAnsi="Cambria Math" w:cs="Arial"/>
                              </w:rPr>
                              <m:t>d</m:t>
                            </m:r>
                          </m:e>
                          <m:sub>
                            <m:r>
                              <w:rPr>
                                <w:rFonts w:ascii="Cambria Math" w:hAnsi="Cambria Math" w:cs="Arial"/>
                              </w:rPr>
                              <m:t>i</m:t>
                            </m:r>
                          </m:sub>
                          <m:sup>
                            <m:r>
                              <m:rPr>
                                <m:sty m:val="p"/>
                              </m:rPr>
                              <w:rPr>
                                <w:rFonts w:ascii="Cambria Math" w:hAnsi="Cambria Math" w:cs="Arial"/>
                              </w:rPr>
                              <m:t>3</m:t>
                            </m:r>
                          </m:sup>
                        </m:sSubSup>
                      </m:e>
                    </m:nary>
                  </m:num>
                  <m:den>
                    <m:nary>
                      <m:naryPr>
                        <m:chr m:val="∑"/>
                        <m:limLoc m:val="undOvr"/>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w:rPr>
                            <w:rFonts w:ascii="Cambria Math" w:hAnsi="Cambria Math" w:cs="Arial"/>
                          </w:rPr>
                          <m:t>m</m:t>
                        </m:r>
                      </m:sup>
                      <m:e>
                        <m:sSub>
                          <m:sSubPr>
                            <m:ctrlPr>
                              <w:rPr>
                                <w:rFonts w:ascii="Cambria Math" w:hAnsi="Cambria Math" w:cs="Arial"/>
                              </w:rPr>
                            </m:ctrlPr>
                          </m:sSubPr>
                          <m:e>
                            <m:r>
                              <w:rPr>
                                <w:rFonts w:ascii="Cambria Math" w:hAnsi="Cambria Math" w:cs="Arial"/>
                              </w:rPr>
                              <m:t>n</m:t>
                            </m:r>
                          </m:e>
                          <m:sub>
                            <m:r>
                              <w:rPr>
                                <w:rFonts w:ascii="Cambria Math" w:hAnsi="Cambria Math" w:cs="Arial"/>
                              </w:rPr>
                              <m:t>i</m:t>
                            </m:r>
                          </m:sub>
                        </m:sSub>
                        <m:sSubSup>
                          <m:sSubSupPr>
                            <m:ctrlPr>
                              <w:rPr>
                                <w:rFonts w:ascii="Cambria Math" w:hAnsi="Cambria Math" w:cs="Arial"/>
                              </w:rPr>
                            </m:ctrlPr>
                          </m:sSubSupPr>
                          <m:e>
                            <m:r>
                              <w:rPr>
                                <w:rFonts w:ascii="Cambria Math" w:hAnsi="Cambria Math" w:cs="Arial"/>
                              </w:rPr>
                              <m:t>d</m:t>
                            </m:r>
                          </m:e>
                          <m:sub>
                            <m:r>
                              <w:rPr>
                                <w:rFonts w:ascii="Cambria Math" w:hAnsi="Cambria Math" w:cs="Arial"/>
                              </w:rPr>
                              <m:t>i</m:t>
                            </m:r>
                          </m:sub>
                          <m:sup>
                            <m:r>
                              <m:rPr>
                                <m:sty m:val="p"/>
                              </m:rPr>
                              <w:rPr>
                                <w:rFonts w:ascii="Cambria Math" w:hAnsi="Cambria Math" w:cs="Arial"/>
                              </w:rPr>
                              <m:t>2</m:t>
                            </m:r>
                          </m:sup>
                        </m:sSubSup>
                      </m:e>
                    </m:nary>
                  </m:den>
                </m:f>
              </m:oMath>
            </m:oMathPara>
          </w:p>
        </w:tc>
        <w:tc>
          <w:tcPr>
            <w:tcW w:w="815" w:type="dxa"/>
            <w:shd w:val="clear" w:color="auto" w:fill="auto"/>
            <w:vAlign w:val="center"/>
          </w:tcPr>
          <w:p w14:paraId="50CE65CD" w14:textId="77777777" w:rsidR="00A460E8" w:rsidRPr="00B57B36" w:rsidRDefault="00A460E8" w:rsidP="001F49EF">
            <w:pPr>
              <w:pStyle w:val="CETEquation"/>
              <w:jc w:val="right"/>
            </w:pPr>
            <w:r w:rsidRPr="00B57B36">
              <w:t>(1)</w:t>
            </w:r>
          </w:p>
        </w:tc>
      </w:tr>
    </w:tbl>
    <w:p w14:paraId="1F0C07AD" w14:textId="50879E6A" w:rsidR="00F51D16" w:rsidRDefault="00F72491" w:rsidP="00F51D16">
      <w:pPr>
        <w:pStyle w:val="CETBodytext"/>
      </w:pPr>
      <w:r>
        <w:t xml:space="preserve">where </w:t>
      </w:r>
      <w:r w:rsidR="00F51D16">
        <w:t>d</w:t>
      </w:r>
      <w:r w:rsidR="00F51D16" w:rsidRPr="00F72491">
        <w:rPr>
          <w:vertAlign w:val="subscript"/>
        </w:rPr>
        <w:t>i</w:t>
      </w:r>
      <w:r w:rsidR="00F51D16">
        <w:t xml:space="preserve"> [mm] is drop diameter </w:t>
      </w:r>
      <w:r w:rsidR="0045561D">
        <w:t>and</w:t>
      </w:r>
      <w:r w:rsidR="00F51D16">
        <w:t xml:space="preserve"> n</w:t>
      </w:r>
      <w:r w:rsidR="00F51D16" w:rsidRPr="00F72491">
        <w:rPr>
          <w:vertAlign w:val="subscript"/>
        </w:rPr>
        <w:t>i</w:t>
      </w:r>
      <w:r w:rsidR="00F51D16">
        <w:t xml:space="preserve"> [-]</w:t>
      </w:r>
      <w:r w:rsidR="0045561D">
        <w:t xml:space="preserve"> is </w:t>
      </w:r>
      <w:r w:rsidR="005A0DC4">
        <w:t xml:space="preserve">number </w:t>
      </w:r>
      <w:r w:rsidR="0045561D">
        <w:t xml:space="preserve">of </w:t>
      </w:r>
      <w:r w:rsidR="008D33CE">
        <w:t xml:space="preserve">the </w:t>
      </w:r>
      <w:r w:rsidR="0045561D">
        <w:t>drop</w:t>
      </w:r>
      <w:r w:rsidR="008D33CE">
        <w:t>s</w:t>
      </w:r>
      <w:r w:rsidR="00F51D16">
        <w:t>. The d</w:t>
      </w:r>
      <w:r w:rsidR="00F51D16" w:rsidRPr="00F72491">
        <w:rPr>
          <w:vertAlign w:val="subscript"/>
        </w:rPr>
        <w:t>32</w:t>
      </w:r>
      <w:r w:rsidR="00F51D16">
        <w:t xml:space="preserve"> was evaluated for each time step of measurement and for every region of interest.</w:t>
      </w:r>
      <w:r w:rsidR="0016769F">
        <w:t xml:space="preserve"> </w:t>
      </w:r>
      <w:r w:rsidR="0016769F" w:rsidRPr="0016769F">
        <w:t xml:space="preserve">The dimensionless time was </w:t>
      </w:r>
      <w:r w:rsidR="00104C61">
        <w:t>defined as follows</w:t>
      </w:r>
      <w:r w:rsidR="00A460E8">
        <w:t>:</w:t>
      </w:r>
    </w:p>
    <w:tbl>
      <w:tblPr>
        <w:tblW w:w="5000" w:type="pct"/>
        <w:tblLook w:val="04A0" w:firstRow="1" w:lastRow="0" w:firstColumn="1" w:lastColumn="0" w:noHBand="0" w:noVBand="1"/>
      </w:tblPr>
      <w:tblGrid>
        <w:gridCol w:w="7986"/>
        <w:gridCol w:w="801"/>
      </w:tblGrid>
      <w:tr w:rsidR="00A460E8" w:rsidRPr="00B57B36" w14:paraId="6C97D479" w14:textId="77777777" w:rsidTr="00A460E8">
        <w:tc>
          <w:tcPr>
            <w:tcW w:w="7986" w:type="dxa"/>
            <w:shd w:val="clear" w:color="auto" w:fill="auto"/>
            <w:vAlign w:val="center"/>
          </w:tcPr>
          <w:p w14:paraId="2B8F4254" w14:textId="77777777" w:rsidR="00A460E8" w:rsidRPr="00985FED" w:rsidRDefault="00F97D28" w:rsidP="001F49EF">
            <w:pPr>
              <w:pStyle w:val="CETEquation"/>
            </w:pPr>
            <m:oMathPara>
              <m:oMathParaPr>
                <m:jc m:val="left"/>
              </m:oMathParaPr>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=Nt</m:t>
                </m:r>
              </m:oMath>
            </m:oMathPara>
          </w:p>
        </w:tc>
        <w:tc>
          <w:tcPr>
            <w:tcW w:w="801" w:type="dxa"/>
            <w:shd w:val="clear" w:color="auto" w:fill="auto"/>
            <w:vAlign w:val="center"/>
          </w:tcPr>
          <w:p w14:paraId="31F0591F" w14:textId="77777777" w:rsidR="00A460E8" w:rsidRPr="00B57B36" w:rsidRDefault="009D53B5" w:rsidP="001F49EF">
            <w:pPr>
              <w:pStyle w:val="CETEquation"/>
              <w:jc w:val="right"/>
            </w:pPr>
            <w:r>
              <w:t>(2</w:t>
            </w:r>
            <w:r w:rsidR="00A460E8" w:rsidRPr="00B57B36">
              <w:t>)</w:t>
            </w:r>
          </w:p>
        </w:tc>
      </w:tr>
    </w:tbl>
    <w:p w14:paraId="17BF1A79" w14:textId="54583503" w:rsidR="005B0CC5" w:rsidRDefault="00A460E8" w:rsidP="004B767B">
      <w:pPr>
        <w:pStyle w:val="CETBodytext"/>
      </w:pPr>
      <w:r w:rsidRPr="00A460E8">
        <w:t>where N [rpm] is a rotation of impeller and t [min] is a</w:t>
      </w:r>
      <w:r w:rsidR="00104C61">
        <w:t>n agitation</w:t>
      </w:r>
      <w:r w:rsidRPr="00A460E8">
        <w:t xml:space="preserve"> time. The </w:t>
      </w:r>
      <w:r w:rsidR="00D6799E">
        <w:t xml:space="preserve">evolution </w:t>
      </w:r>
      <w:r w:rsidRPr="00A460E8">
        <w:t>of S</w:t>
      </w:r>
      <w:r w:rsidR="00104C61">
        <w:t>a</w:t>
      </w:r>
      <w:r w:rsidRPr="00A460E8">
        <w:t>uter mean diameter d</w:t>
      </w:r>
      <w:r w:rsidRPr="001B3166">
        <w:rPr>
          <w:vertAlign w:val="subscript"/>
        </w:rPr>
        <w:t>32</w:t>
      </w:r>
      <w:r w:rsidRPr="00A460E8">
        <w:t xml:space="preserve"> on dimensionless time t* </w:t>
      </w:r>
      <w:r w:rsidR="001B3166">
        <w:t xml:space="preserve">is presented in Figure </w:t>
      </w:r>
      <w:r w:rsidRPr="00A460E8">
        <w:t>4</w:t>
      </w:r>
      <w:r w:rsidR="001B3166">
        <w:t>.</w:t>
      </w:r>
    </w:p>
    <w:p w14:paraId="196758D2" w14:textId="522C7C1B" w:rsidR="00D6799E" w:rsidRDefault="00D6799E" w:rsidP="00985FED">
      <w:pPr>
        <w:pStyle w:val="CETBodytext"/>
      </w:pPr>
      <w:r>
        <w:rPr>
          <w:lang w:val="en-GB"/>
        </w:rPr>
        <w:t xml:space="preserve">As </w:t>
      </w:r>
      <w:r w:rsidR="00A35EF8">
        <w:rPr>
          <w:lang w:val="en-GB"/>
        </w:rPr>
        <w:t xml:space="preserve">seen in </w:t>
      </w:r>
      <w:r w:rsidR="00104C61">
        <w:rPr>
          <w:lang w:val="en-GB"/>
        </w:rPr>
        <w:t>Figure</w:t>
      </w:r>
      <w:r>
        <w:rPr>
          <w:lang w:val="en-GB"/>
        </w:rPr>
        <w:t xml:space="preserve"> 4</w:t>
      </w:r>
      <w:r w:rsidR="00104C61">
        <w:rPr>
          <w:lang w:val="en-GB"/>
        </w:rPr>
        <w:t>, the s</w:t>
      </w:r>
      <w:r w:rsidR="00104C61" w:rsidRPr="005E2B13">
        <w:rPr>
          <w:lang w:val="en-GB"/>
        </w:rPr>
        <w:t xml:space="preserve">imilar </w:t>
      </w:r>
      <w:r>
        <w:rPr>
          <w:lang w:val="en-GB"/>
        </w:rPr>
        <w:t xml:space="preserve">Sauter mean </w:t>
      </w:r>
      <w:r w:rsidR="005A0DC4">
        <w:rPr>
          <w:lang w:val="en-GB"/>
        </w:rPr>
        <w:t xml:space="preserve">diameter </w:t>
      </w:r>
      <w:r>
        <w:rPr>
          <w:lang w:val="en-GB"/>
        </w:rPr>
        <w:t>kinetics</w:t>
      </w:r>
      <w:r w:rsidR="00104C61" w:rsidRPr="005E2B13">
        <w:rPr>
          <w:lang w:val="en-GB"/>
        </w:rPr>
        <w:t xml:space="preserve"> </w:t>
      </w:r>
      <w:r w:rsidR="00104C61">
        <w:rPr>
          <w:lang w:val="en-GB"/>
        </w:rPr>
        <w:t>was found i</w:t>
      </w:r>
      <w:r w:rsidR="005E2B13" w:rsidRPr="005E2B13">
        <w:rPr>
          <w:lang w:val="en-GB"/>
        </w:rPr>
        <w:t xml:space="preserve">n regions A and B which </w:t>
      </w:r>
      <w:r w:rsidR="00602F29" w:rsidRPr="005E2B13">
        <w:rPr>
          <w:lang w:val="en-GB"/>
        </w:rPr>
        <w:t>were</w:t>
      </w:r>
      <w:r w:rsidR="005E2B13" w:rsidRPr="005E2B13">
        <w:rPr>
          <w:lang w:val="en-GB"/>
        </w:rPr>
        <w:t xml:space="preserve"> placed in the same distance from </w:t>
      </w:r>
      <w:r w:rsidR="00104C61">
        <w:rPr>
          <w:lang w:val="en-GB"/>
        </w:rPr>
        <w:t xml:space="preserve">the </w:t>
      </w:r>
      <w:r w:rsidR="005E2B13" w:rsidRPr="005E2B13">
        <w:rPr>
          <w:lang w:val="en-GB"/>
        </w:rPr>
        <w:t>impeller</w:t>
      </w:r>
      <w:r w:rsidR="00104C61">
        <w:rPr>
          <w:lang w:val="en-GB"/>
        </w:rPr>
        <w:t xml:space="preserve">. </w:t>
      </w:r>
      <w:r w:rsidR="00C30D5E" w:rsidRPr="00985FED">
        <w:rPr>
          <w:lang w:val="en-GB"/>
        </w:rPr>
        <w:t>The values of d</w:t>
      </w:r>
      <w:r w:rsidR="00C30D5E" w:rsidRPr="001B3166">
        <w:rPr>
          <w:vertAlign w:val="subscript"/>
          <w:lang w:val="en-GB"/>
        </w:rPr>
        <w:t>32</w:t>
      </w:r>
      <w:r w:rsidR="00C30D5E" w:rsidRPr="00985FED">
        <w:rPr>
          <w:lang w:val="en-GB"/>
        </w:rPr>
        <w:t xml:space="preserve"> in last measurement step (at 40 min) were taken as the steady-state values of a dispersed system for all regions of interest. </w:t>
      </w:r>
      <w:r>
        <w:rPr>
          <w:lang w:val="en-GB"/>
        </w:rPr>
        <w:t>The d</w:t>
      </w:r>
      <w:r w:rsidR="0043259A" w:rsidRPr="005A0DC4">
        <w:rPr>
          <w:vertAlign w:val="subscript"/>
        </w:rPr>
        <w:t>32</w:t>
      </w:r>
      <w:r>
        <w:rPr>
          <w:lang w:val="en-GB"/>
        </w:rPr>
        <w:t xml:space="preserve"> value </w:t>
      </w:r>
      <w:r w:rsidR="00FB4910">
        <w:rPr>
          <w:lang w:val="en-GB"/>
        </w:rPr>
        <w:t>of 90</w:t>
      </w:r>
      <w:r w:rsidRPr="000707C7">
        <w:t xml:space="preserve"> </w:t>
      </w:r>
      <w:r w:rsidR="0043259A" w:rsidRPr="005A0DC4">
        <w:rPr>
          <w:rFonts w:ascii="Symbol" w:hAnsi="Symbol"/>
        </w:rPr>
        <w:t></w:t>
      </w:r>
      <w:r w:rsidRPr="000707C7">
        <w:t xml:space="preserve">m </w:t>
      </w:r>
      <w:r>
        <w:rPr>
          <w:lang w:val="en-GB"/>
        </w:rPr>
        <w:t xml:space="preserve">at steady state was reached </w:t>
      </w:r>
      <w:r>
        <w:t>in</w:t>
      </w:r>
      <w:r w:rsidRPr="000707C7">
        <w:t xml:space="preserve"> </w:t>
      </w:r>
      <w:r>
        <w:t xml:space="preserve">both </w:t>
      </w:r>
      <w:r w:rsidRPr="000707C7">
        <w:t>regions A and B.</w:t>
      </w:r>
      <w:r w:rsidR="00F933CB">
        <w:t xml:space="preserve"> </w:t>
      </w:r>
      <w:r w:rsidR="00104C61">
        <w:rPr>
          <w:lang w:val="en-GB"/>
        </w:rPr>
        <w:t xml:space="preserve">Unlike </w:t>
      </w:r>
      <w:r w:rsidR="00A35EF8">
        <w:rPr>
          <w:lang w:val="en-GB"/>
        </w:rPr>
        <w:t>that,</w:t>
      </w:r>
      <w:r w:rsidR="001D6739">
        <w:rPr>
          <w:lang w:val="en-GB"/>
        </w:rPr>
        <w:t xml:space="preserve"> </w:t>
      </w:r>
      <w:r w:rsidR="00104C61">
        <w:rPr>
          <w:lang w:val="en-GB"/>
        </w:rPr>
        <w:t>i</w:t>
      </w:r>
      <w:r w:rsidR="00985FED" w:rsidRPr="00985FED">
        <w:rPr>
          <w:lang w:val="en-GB"/>
        </w:rPr>
        <w:t xml:space="preserve">n region C which was placed at the highest level the </w:t>
      </w:r>
      <w:r w:rsidR="00C30D5E">
        <w:rPr>
          <w:lang w:val="en-GB"/>
        </w:rPr>
        <w:t xml:space="preserve">drop breaking rate was </w:t>
      </w:r>
      <w:r w:rsidR="00985FED" w:rsidRPr="00985FED">
        <w:rPr>
          <w:lang w:val="en-GB"/>
        </w:rPr>
        <w:t>two times lower than in</w:t>
      </w:r>
      <w:r w:rsidR="001D6739">
        <w:rPr>
          <w:lang w:val="en-GB"/>
        </w:rPr>
        <w:t xml:space="preserve"> </w:t>
      </w:r>
      <w:r w:rsidR="00985FED" w:rsidRPr="00985FED">
        <w:rPr>
          <w:lang w:val="en-GB"/>
        </w:rPr>
        <w:t xml:space="preserve"> both A and B</w:t>
      </w:r>
      <w:r w:rsidR="00A35EF8" w:rsidRPr="00A35EF8">
        <w:rPr>
          <w:lang w:val="en-GB"/>
        </w:rPr>
        <w:t xml:space="preserve"> </w:t>
      </w:r>
      <w:r w:rsidR="00A35EF8" w:rsidRPr="00985FED">
        <w:rPr>
          <w:lang w:val="en-GB"/>
        </w:rPr>
        <w:t>regions</w:t>
      </w:r>
      <w:r w:rsidR="00985FED" w:rsidRPr="00985FED">
        <w:rPr>
          <w:lang w:val="en-GB"/>
        </w:rPr>
        <w:t xml:space="preserve">. </w:t>
      </w:r>
      <w:r w:rsidR="00C30D5E">
        <w:rPr>
          <w:lang w:val="en-GB"/>
        </w:rPr>
        <w:t>The final Sauter mean diameter in steady state was 1.3 times higher compar</w:t>
      </w:r>
      <w:r w:rsidR="008D33CE">
        <w:rPr>
          <w:lang w:val="en-GB"/>
        </w:rPr>
        <w:t>ed</w:t>
      </w:r>
      <w:r w:rsidR="00C30D5E">
        <w:rPr>
          <w:lang w:val="en-GB"/>
        </w:rPr>
        <w:t xml:space="preserve"> </w:t>
      </w:r>
      <w:r w:rsidR="00A35EF8">
        <w:rPr>
          <w:lang w:val="en-GB"/>
        </w:rPr>
        <w:t xml:space="preserve">to the one in </w:t>
      </w:r>
      <w:r w:rsidR="00C30D5E">
        <w:rPr>
          <w:lang w:val="en-GB"/>
        </w:rPr>
        <w:t xml:space="preserve">regions A and B, </w:t>
      </w:r>
      <w:r w:rsidR="00A35EF8">
        <w:rPr>
          <w:lang w:val="en-GB"/>
        </w:rPr>
        <w:t>reaching</w:t>
      </w:r>
      <w:r w:rsidR="00C30D5E">
        <w:rPr>
          <w:lang w:val="en-GB"/>
        </w:rPr>
        <w:t xml:space="preserve"> 120 </w:t>
      </w:r>
      <w:r w:rsidR="00C30D5E">
        <w:rPr>
          <w:rFonts w:ascii="Symbol" w:hAnsi="Symbol"/>
        </w:rPr>
        <w:t></w:t>
      </w:r>
      <w:r w:rsidR="00C30D5E" w:rsidRPr="000707C7">
        <w:t>m</w:t>
      </w:r>
      <w:r w:rsidR="00C30D5E">
        <w:t xml:space="preserve">. </w:t>
      </w:r>
    </w:p>
    <w:p w14:paraId="2CC720FE" w14:textId="77777777" w:rsidR="00FB4910" w:rsidRDefault="00FB4910" w:rsidP="00985FED">
      <w:pPr>
        <w:pStyle w:val="CETBodytext"/>
      </w:pPr>
    </w:p>
    <w:p w14:paraId="6E498CA8" w14:textId="77777777" w:rsidR="00FB4910" w:rsidRDefault="00FB4910" w:rsidP="00FB4910">
      <w:pPr>
        <w:pStyle w:val="CETBodytext"/>
        <w:rPr>
          <w:lang w:val="en-GB"/>
        </w:rPr>
      </w:pPr>
      <w:r>
        <w:rPr>
          <w:noProof/>
          <w:lang w:val="cs-CZ" w:eastAsia="cs-CZ"/>
        </w:rPr>
        <w:drawing>
          <wp:inline distT="0" distB="0" distL="0" distR="0" wp14:anchorId="16CBE08F" wp14:editId="767B1FA5">
            <wp:extent cx="3650400" cy="2520000"/>
            <wp:effectExtent l="0" t="0" r="7620" b="0"/>
            <wp:docPr id="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0400" cy="2520000"/>
                    </a:xfrm>
                    <a:prstGeom prst="rect">
                      <a:avLst/>
                    </a:prstGeom>
                  </pic:spPr>
                </pic:pic>
              </a:graphicData>
            </a:graphic>
          </wp:inline>
        </w:drawing>
      </w:r>
    </w:p>
    <w:p w14:paraId="16A607D0" w14:textId="77777777" w:rsidR="00FB4910" w:rsidRPr="005B0CC5" w:rsidRDefault="00FB4910" w:rsidP="00FB4910">
      <w:pPr>
        <w:pStyle w:val="CETCaption"/>
      </w:pPr>
      <w:r>
        <w:t xml:space="preserve">Figure 4: Time evolution of Sauter mean diameter in various regions </w:t>
      </w:r>
    </w:p>
    <w:p w14:paraId="7A8676EC" w14:textId="203AF905" w:rsidR="004B767B" w:rsidRDefault="00985FED" w:rsidP="00985FED">
      <w:pPr>
        <w:pStyle w:val="CETBodytext"/>
        <w:rPr>
          <w:lang w:val="en-GB"/>
        </w:rPr>
      </w:pPr>
      <w:r w:rsidRPr="00985FED">
        <w:rPr>
          <w:lang w:val="en-GB"/>
        </w:rPr>
        <w:t>The steady-state values of d</w:t>
      </w:r>
      <w:r w:rsidRPr="001B3166">
        <w:rPr>
          <w:vertAlign w:val="subscript"/>
          <w:lang w:val="en-GB"/>
        </w:rPr>
        <w:t>32</w:t>
      </w:r>
      <w:r w:rsidRPr="00985FED">
        <w:rPr>
          <w:lang w:val="en-GB"/>
        </w:rPr>
        <w:t xml:space="preserve"> were compared with </w:t>
      </w:r>
      <w:r w:rsidR="00EE69BA">
        <w:rPr>
          <w:lang w:val="en-GB"/>
        </w:rPr>
        <w:t>Hinze-Kolmogorov</w:t>
      </w:r>
      <w:r w:rsidRPr="00985FED">
        <w:rPr>
          <w:lang w:val="en-GB"/>
        </w:rPr>
        <w:t xml:space="preserve"> theory</w:t>
      </w:r>
      <w:r w:rsidR="00AB6B92">
        <w:rPr>
          <w:lang w:val="en-GB"/>
        </w:rPr>
        <w:t xml:space="preserve"> (see Figure</w:t>
      </w:r>
      <w:r w:rsidR="00BC4E11">
        <w:rPr>
          <w:lang w:val="en-GB"/>
        </w:rPr>
        <w:t xml:space="preserve"> 5)</w:t>
      </w:r>
      <w:r w:rsidRPr="00985FED">
        <w:rPr>
          <w:lang w:val="en-GB"/>
        </w:rPr>
        <w:t xml:space="preserve">. </w:t>
      </w:r>
      <w:r w:rsidR="00104C61">
        <w:rPr>
          <w:lang w:val="en-GB"/>
        </w:rPr>
        <w:t>According to t</w:t>
      </w:r>
      <w:r w:rsidRPr="00985FED">
        <w:rPr>
          <w:lang w:val="en-GB"/>
        </w:rPr>
        <w:t>his theory</w:t>
      </w:r>
      <w:r w:rsidR="008D33CE">
        <w:rPr>
          <w:lang w:val="en-GB"/>
        </w:rPr>
        <w:t>,</w:t>
      </w:r>
      <w:r w:rsidRPr="00985FED">
        <w:rPr>
          <w:lang w:val="en-GB"/>
        </w:rPr>
        <w:t xml:space="preserve"> </w:t>
      </w:r>
      <w:r w:rsidR="00104C61">
        <w:rPr>
          <w:lang w:val="en-GB"/>
        </w:rPr>
        <w:t xml:space="preserve">the dimensionless Sauter mean diameter defined as the ratio </w:t>
      </w:r>
      <w:r w:rsidR="00512608">
        <w:rPr>
          <w:lang w:val="en-GB"/>
        </w:rPr>
        <w:t>d</w:t>
      </w:r>
      <w:r w:rsidR="0043259A" w:rsidRPr="005A0DC4">
        <w:rPr>
          <w:vertAlign w:val="subscript"/>
          <w:lang w:val="en-GB"/>
        </w:rPr>
        <w:t>32</w:t>
      </w:r>
      <w:r w:rsidR="00512608">
        <w:rPr>
          <w:lang w:val="en-GB"/>
        </w:rPr>
        <w:t>/</w:t>
      </w:r>
      <w:r w:rsidR="00104C61">
        <w:rPr>
          <w:lang w:val="en-GB"/>
        </w:rPr>
        <w:t xml:space="preserve">D depends on impeller Weber number </w:t>
      </w:r>
      <w:bookmarkStart w:id="0" w:name="_GoBack"/>
      <w:bookmarkEnd w:id="0"/>
      <w:r w:rsidR="00104C61">
        <w:rPr>
          <w:lang w:val="en-GB"/>
        </w:rPr>
        <w:t>We as follows</w:t>
      </w:r>
      <w:r>
        <w:rPr>
          <w:lang w:val="en-GB"/>
        </w:rPr>
        <w:t>:</w:t>
      </w:r>
    </w:p>
    <w:tbl>
      <w:tblPr>
        <w:tblW w:w="5000" w:type="pct"/>
        <w:tblLook w:val="04A0" w:firstRow="1" w:lastRow="0" w:firstColumn="1" w:lastColumn="0" w:noHBand="0" w:noVBand="1"/>
      </w:tblPr>
      <w:tblGrid>
        <w:gridCol w:w="7983"/>
        <w:gridCol w:w="804"/>
      </w:tblGrid>
      <w:tr w:rsidR="00985FED" w:rsidRPr="00B57B36" w14:paraId="532EC069" w14:textId="77777777" w:rsidTr="00BC4E11">
        <w:tc>
          <w:tcPr>
            <w:tcW w:w="7983" w:type="dxa"/>
            <w:shd w:val="clear" w:color="auto" w:fill="auto"/>
            <w:vAlign w:val="center"/>
          </w:tcPr>
          <w:p w14:paraId="138D3D10" w14:textId="77777777" w:rsidR="00985FED" w:rsidRPr="00985FED" w:rsidRDefault="00F97D28" w:rsidP="00BC4E11">
            <w:pPr>
              <w:pStyle w:val="CETEquation"/>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32</m:t>
                        </m:r>
                      </m:sub>
                    </m:sSub>
                  </m:num>
                  <m:den>
                    <m:r>
                      <w:rPr>
                        <w:rFonts w:ascii="Cambria Math" w:hAnsi="Cambria Math"/>
                      </w:rPr>
                      <m:t>D</m:t>
                    </m:r>
                  </m:den>
                </m:f>
                <m:r>
                  <w:rPr>
                    <w:rFonts w:ascii="Cambria Math" w:hAnsi="Cambria Math"/>
                  </w:rPr>
                  <m:t>=K</m:t>
                </m:r>
                <m:sSup>
                  <m:sSupPr>
                    <m:ctrlPr>
                      <w:rPr>
                        <w:rFonts w:ascii="Cambria Math" w:hAnsi="Cambria Math"/>
                        <w:i/>
                      </w:rPr>
                    </m:ctrlPr>
                  </m:sSupPr>
                  <m:e>
                    <m:r>
                      <w:rPr>
                        <w:rFonts w:ascii="Cambria Math" w:hAnsi="Cambria Math"/>
                      </w:rPr>
                      <m:t>We</m:t>
                    </m:r>
                  </m:e>
                  <m:sup>
                    <m:r>
                      <w:rPr>
                        <w:rFonts w:ascii="Cambria Math" w:hAnsi="Cambria Math"/>
                      </w:rPr>
                      <m:t>-3/5</m:t>
                    </m:r>
                  </m:sup>
                </m:sSup>
              </m:oMath>
            </m:oMathPara>
          </w:p>
        </w:tc>
        <w:tc>
          <w:tcPr>
            <w:tcW w:w="804" w:type="dxa"/>
            <w:shd w:val="clear" w:color="auto" w:fill="auto"/>
            <w:vAlign w:val="center"/>
          </w:tcPr>
          <w:p w14:paraId="2C6C5612" w14:textId="77777777" w:rsidR="00985FED" w:rsidRPr="00B57B36" w:rsidRDefault="009D53B5" w:rsidP="001F49EF">
            <w:pPr>
              <w:pStyle w:val="CETEquation"/>
              <w:jc w:val="right"/>
            </w:pPr>
            <w:r>
              <w:t>(3</w:t>
            </w:r>
            <w:r w:rsidR="00985FED" w:rsidRPr="00B57B36">
              <w:t>)</w:t>
            </w:r>
          </w:p>
        </w:tc>
      </w:tr>
    </w:tbl>
    <w:p w14:paraId="43986E1C" w14:textId="77777777" w:rsidR="005B273B" w:rsidRDefault="00BC4E11" w:rsidP="00BF1723">
      <w:pPr>
        <w:pStyle w:val="CETBodytext"/>
        <w:rPr>
          <w:lang w:val="en-GB"/>
        </w:rPr>
      </w:pPr>
      <w:r w:rsidRPr="00BC4E11">
        <w:rPr>
          <w:lang w:val="en-GB"/>
        </w:rPr>
        <w:t xml:space="preserve">where K </w:t>
      </w:r>
      <w:r w:rsidR="00104C61">
        <w:rPr>
          <w:lang w:val="en-GB"/>
        </w:rPr>
        <w:t>is constant of proportionality,</w:t>
      </w:r>
      <w:r w:rsidR="00104C61" w:rsidRPr="00104C61">
        <w:rPr>
          <w:lang w:val="en-GB"/>
        </w:rPr>
        <w:t xml:space="preserve"> </w:t>
      </w:r>
      <w:r w:rsidR="00104C61" w:rsidRPr="00BC4E11">
        <w:rPr>
          <w:lang w:val="en-GB"/>
        </w:rPr>
        <w:t>D</w:t>
      </w:r>
      <w:r w:rsidR="005A0DC4">
        <w:rPr>
          <w:lang w:val="en-GB"/>
        </w:rPr>
        <w:t xml:space="preserve"> [m]</w:t>
      </w:r>
      <w:r w:rsidR="00104C61" w:rsidRPr="00BC4E11">
        <w:rPr>
          <w:lang w:val="en-GB"/>
        </w:rPr>
        <w:t xml:space="preserve"> is </w:t>
      </w:r>
      <w:r w:rsidR="00104C61">
        <w:rPr>
          <w:lang w:val="en-GB"/>
        </w:rPr>
        <w:t>the impeller</w:t>
      </w:r>
      <w:r w:rsidR="00104C61" w:rsidRPr="00BC4E11">
        <w:rPr>
          <w:lang w:val="en-GB"/>
        </w:rPr>
        <w:t xml:space="preserve"> diameter</w:t>
      </w:r>
      <w:r w:rsidR="00104C61">
        <w:rPr>
          <w:lang w:val="en-GB"/>
        </w:rPr>
        <w:t xml:space="preserve"> and We [-] is </w:t>
      </w:r>
      <w:r w:rsidR="00703E21">
        <w:rPr>
          <w:lang w:val="en-GB"/>
        </w:rPr>
        <w:t>the impeller Weber number</w:t>
      </w:r>
      <w:r w:rsidR="00104C61">
        <w:rPr>
          <w:lang w:val="en-GB"/>
        </w:rPr>
        <w:t xml:space="preserve">. </w:t>
      </w:r>
      <w:r w:rsidRPr="00BC4E11">
        <w:rPr>
          <w:lang w:val="en-GB"/>
        </w:rPr>
        <w:t xml:space="preserve"> Chen and Middleman (1967) </w:t>
      </w:r>
      <w:r w:rsidR="005A0DC4">
        <w:rPr>
          <w:lang w:val="en-GB"/>
        </w:rPr>
        <w:t>reported the</w:t>
      </w:r>
      <w:r w:rsidR="00104C61">
        <w:rPr>
          <w:lang w:val="en-GB"/>
        </w:rPr>
        <w:t xml:space="preserve"> value of K = 0.053 </w:t>
      </w:r>
      <w:r w:rsidRPr="00BC4E11">
        <w:rPr>
          <w:lang w:val="en-GB"/>
        </w:rPr>
        <w:t xml:space="preserve">for a Rushton turbine </w:t>
      </w:r>
      <w:r w:rsidR="00104C61">
        <w:rPr>
          <w:lang w:val="en-GB"/>
        </w:rPr>
        <w:t xml:space="preserve">and </w:t>
      </w:r>
      <w:r w:rsidR="008D33CE">
        <w:rPr>
          <w:lang w:val="en-GB"/>
        </w:rPr>
        <w:t xml:space="preserve">a </w:t>
      </w:r>
      <w:r w:rsidRPr="00BC4E11">
        <w:rPr>
          <w:lang w:val="en-GB"/>
        </w:rPr>
        <w:t>broad range of physical properties and vessel sizes</w:t>
      </w:r>
      <w:r w:rsidR="00703E21">
        <w:rPr>
          <w:lang w:val="en-GB"/>
        </w:rPr>
        <w:t>.</w:t>
      </w:r>
      <w:r w:rsidRPr="00BC4E11">
        <w:rPr>
          <w:lang w:val="en-GB"/>
        </w:rPr>
        <w:t xml:space="preserve"> </w:t>
      </w:r>
    </w:p>
    <w:p w14:paraId="49C50C93" w14:textId="77777777" w:rsidR="00240FAE" w:rsidRDefault="00240FAE" w:rsidP="00BF1723">
      <w:pPr>
        <w:pStyle w:val="CETBodytext"/>
        <w:rPr>
          <w:lang w:val="en-GB"/>
        </w:rPr>
      </w:pPr>
    </w:p>
    <w:p w14:paraId="27804C87" w14:textId="77777777" w:rsidR="00240FAE" w:rsidRDefault="00240FAE" w:rsidP="00240FAE">
      <w:pPr>
        <w:pStyle w:val="CETBodytext"/>
      </w:pPr>
      <w:r>
        <w:rPr>
          <w:noProof/>
          <w:lang w:val="cs-CZ" w:eastAsia="cs-CZ"/>
        </w:rPr>
        <w:drawing>
          <wp:inline distT="0" distB="0" distL="0" distR="0" wp14:anchorId="13F86BF6" wp14:editId="3C5267E7">
            <wp:extent cx="3650400" cy="2520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5.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0400" cy="2520000"/>
                    </a:xfrm>
                    <a:prstGeom prst="rect">
                      <a:avLst/>
                    </a:prstGeom>
                  </pic:spPr>
                </pic:pic>
              </a:graphicData>
            </a:graphic>
          </wp:inline>
        </w:drawing>
      </w:r>
    </w:p>
    <w:p w14:paraId="0004AAD1" w14:textId="77777777" w:rsidR="00240FAE" w:rsidRDefault="00240FAE" w:rsidP="00240FAE">
      <w:pPr>
        <w:pStyle w:val="CETCaption"/>
      </w:pPr>
      <w:r>
        <w:t>Figure 5: Comparison of steady-state d32 with Chen and Middleman (1967)</w:t>
      </w:r>
      <w:r w:rsidRPr="009C5020">
        <w:t xml:space="preserve"> </w:t>
      </w:r>
      <w:r>
        <w:t>correlation</w:t>
      </w:r>
    </w:p>
    <w:p w14:paraId="4E19CA40" w14:textId="479452D8" w:rsidR="00FB4910" w:rsidRDefault="00ED6094" w:rsidP="00C2088E">
      <w:pPr>
        <w:pStyle w:val="CETBodytext"/>
      </w:pPr>
      <w:r>
        <w:t>The steady d</w:t>
      </w:r>
      <w:r w:rsidRPr="00ED6094">
        <w:rPr>
          <w:vertAlign w:val="subscript"/>
        </w:rPr>
        <w:t>32</w:t>
      </w:r>
      <w:r>
        <w:t xml:space="preserve"> value predicted by this correlation is 140 </w:t>
      </w:r>
      <w:r w:rsidRPr="00ED6094">
        <w:rPr>
          <w:rFonts w:ascii="Symbol" w:hAnsi="Symbol"/>
        </w:rPr>
        <w:t></w:t>
      </w:r>
      <w:r>
        <w:t xml:space="preserve">m for given experimental conditions. </w:t>
      </w:r>
      <w:r w:rsidR="00C2088E" w:rsidRPr="00C2088E">
        <w:t xml:space="preserve">The </w:t>
      </w:r>
      <w:r>
        <w:t>steady d</w:t>
      </w:r>
      <w:r w:rsidRPr="005A0DC4">
        <w:rPr>
          <w:vertAlign w:val="subscript"/>
        </w:rPr>
        <w:t>32</w:t>
      </w:r>
      <w:r>
        <w:t xml:space="preserve"> </w:t>
      </w:r>
      <w:r w:rsidR="00C2088E" w:rsidRPr="00C2088E">
        <w:t xml:space="preserve">value in region C was </w:t>
      </w:r>
      <w:r w:rsidR="005536C6">
        <w:t xml:space="preserve">closest to prediction given by Eq. (3) and K given by </w:t>
      </w:r>
      <w:r w:rsidR="005536C6" w:rsidRPr="00BC4E11">
        <w:rPr>
          <w:lang w:val="en-GB"/>
        </w:rPr>
        <w:t>Chen and Middleman (1967)</w:t>
      </w:r>
      <w:r w:rsidR="00C2088E" w:rsidRPr="00C2088E">
        <w:t xml:space="preserve">. The steady Sauter mean diameters in regions A and B had practically the same value and were quite </w:t>
      </w:r>
      <w:r w:rsidR="00A35EF8" w:rsidRPr="00C2088E">
        <w:t>distan</w:t>
      </w:r>
      <w:r w:rsidR="00A35EF8">
        <w:t>t</w:t>
      </w:r>
      <w:r w:rsidR="00A35EF8" w:rsidRPr="00C2088E">
        <w:t xml:space="preserve"> </w:t>
      </w:r>
      <w:r w:rsidR="00C2088E" w:rsidRPr="00C2088E">
        <w:t xml:space="preserve">from </w:t>
      </w:r>
      <w:r w:rsidR="005536C6">
        <w:t>given correlation.</w:t>
      </w:r>
      <w:r w:rsidR="00D33EAF">
        <w:t xml:space="preserve"> </w:t>
      </w:r>
      <w:r w:rsidR="008D33CE" w:rsidRPr="008D33CE">
        <w:t xml:space="preserve">However, the correlation shown in Figure 5 provides a mean value for the whole system and from this viewpoint could be the difference between evaluated values and correlation and also </w:t>
      </w:r>
      <w:r w:rsidR="00A35EF8">
        <w:t>caused by</w:t>
      </w:r>
      <w:r w:rsidR="008D33CE" w:rsidRPr="008D33CE">
        <w:t xml:space="preserve"> experimental errors.</w:t>
      </w:r>
    </w:p>
    <w:p w14:paraId="4E70C72D" w14:textId="77777777" w:rsidR="00DD7D46" w:rsidRDefault="00656571" w:rsidP="00DD7D46">
      <w:pPr>
        <w:pStyle w:val="CETheadingx"/>
      </w:pPr>
      <w:r>
        <w:lastRenderedPageBreak/>
        <w:t>Time e</w:t>
      </w:r>
      <w:r w:rsidR="00C2088E">
        <w:t>volution of DSD</w:t>
      </w:r>
    </w:p>
    <w:p w14:paraId="5795ED73" w14:textId="0833DA5D" w:rsidR="00075B66" w:rsidRDefault="00815453" w:rsidP="00B81213">
      <w:pPr>
        <w:pStyle w:val="CETBodytext"/>
      </w:pPr>
      <w:r w:rsidRPr="00815453">
        <w:t>The drop size distribu</w:t>
      </w:r>
      <w:r w:rsidR="0016393D">
        <w:t>tion was described by</w:t>
      </w:r>
      <w:r w:rsidRPr="00815453">
        <w:t xml:space="preserve"> Log-normal distribution function </w:t>
      </w:r>
      <w:r w:rsidR="009C5020">
        <w:t xml:space="preserve">plotted as a function of </w:t>
      </w:r>
      <w:r w:rsidR="008D33CE">
        <w:t xml:space="preserve">the </w:t>
      </w:r>
      <w:r w:rsidR="009C5020">
        <w:t>logarithm of the</w:t>
      </w:r>
      <w:r w:rsidRPr="00815453">
        <w:t xml:space="preserve"> drop volume. The cumulative volume fraction was determined for each time step and for each region of interest. The </w:t>
      </w:r>
      <w:r w:rsidR="00ED74C5">
        <w:t xml:space="preserve">time evolution of </w:t>
      </w:r>
      <w:r w:rsidR="008D33CE">
        <w:t xml:space="preserve">the </w:t>
      </w:r>
      <w:r w:rsidRPr="00815453">
        <w:t>cumulative volume fraction of region A is show</w:t>
      </w:r>
      <w:r w:rsidR="00ED74C5">
        <w:t>n</w:t>
      </w:r>
      <w:r w:rsidRPr="00815453">
        <w:t xml:space="preserve"> in Figure 6.</w:t>
      </w:r>
      <w:r w:rsidR="00D33EAF">
        <w:t xml:space="preserve"> </w:t>
      </w:r>
      <w:r w:rsidR="00A35EF8">
        <w:t>P</w:t>
      </w:r>
      <w:r w:rsidR="00A35EF8" w:rsidRPr="00B81213">
        <w:t xml:space="preserve">rogress </w:t>
      </w:r>
      <w:r w:rsidR="00D00AB0">
        <w:t>of dispersion is visible</w:t>
      </w:r>
      <w:r w:rsidR="00A35EF8" w:rsidRPr="00A35EF8">
        <w:t xml:space="preserve"> </w:t>
      </w:r>
      <w:r w:rsidR="00A35EF8">
        <w:t>b</w:t>
      </w:r>
      <w:r w:rsidR="00A35EF8" w:rsidRPr="00B81213">
        <w:t>etween the beginning of measurement and steady state</w:t>
      </w:r>
      <w:r w:rsidR="00B81213" w:rsidRPr="00B81213">
        <w:t xml:space="preserve">. </w:t>
      </w:r>
      <w:r w:rsidR="00D33EAF" w:rsidRPr="00B81213">
        <w:t>At the beginning</w:t>
      </w:r>
      <w:r w:rsidR="00D33EAF">
        <w:t xml:space="preserve"> of drop breaking </w:t>
      </w:r>
      <w:r w:rsidR="00D33EAF" w:rsidRPr="00B81213">
        <w:t xml:space="preserve">(5 min) 60 % drops </w:t>
      </w:r>
      <w:r w:rsidR="00A35EF8">
        <w:t>had lower</w:t>
      </w:r>
      <w:r w:rsidR="00D33EAF" w:rsidRPr="00B81213">
        <w:t xml:space="preserve"> </w:t>
      </w:r>
      <w:r w:rsidR="00D33EAF">
        <w:t xml:space="preserve">volume </w:t>
      </w:r>
      <w:r w:rsidR="00D33EAF" w:rsidRPr="00B81213">
        <w:t>than 10</w:t>
      </w:r>
      <w:r w:rsidR="00D33EAF" w:rsidRPr="00A410DD">
        <w:rPr>
          <w:vertAlign w:val="superscript"/>
        </w:rPr>
        <w:t>-3</w:t>
      </w:r>
      <w:r w:rsidR="00D33EAF" w:rsidRPr="00B81213">
        <w:t xml:space="preserve"> mm</w:t>
      </w:r>
      <w:r w:rsidR="00D33EAF" w:rsidRPr="00A410DD">
        <w:rPr>
          <w:vertAlign w:val="superscript"/>
        </w:rPr>
        <w:t>3</w:t>
      </w:r>
      <w:r w:rsidR="00D33EAF">
        <w:t>. A</w:t>
      </w:r>
      <w:r w:rsidR="00D33EAF" w:rsidRPr="00B81213">
        <w:t xml:space="preserve">t the steady state (40 min) </w:t>
      </w:r>
      <w:r w:rsidR="00D33EAF">
        <w:t>the</w:t>
      </w:r>
      <w:r w:rsidR="00D33EAF" w:rsidRPr="00B81213">
        <w:t xml:space="preserve"> percentage of drops </w:t>
      </w:r>
      <w:r w:rsidR="00D33EAF">
        <w:t xml:space="preserve">having </w:t>
      </w:r>
      <w:r w:rsidR="008D33CE">
        <w:t xml:space="preserve">a </w:t>
      </w:r>
      <w:r w:rsidR="00D33EAF" w:rsidRPr="00B81213">
        <w:t xml:space="preserve">smaller </w:t>
      </w:r>
      <w:r w:rsidR="00D33EAF">
        <w:t xml:space="preserve">volume </w:t>
      </w:r>
      <w:r w:rsidR="00D33EAF" w:rsidRPr="00B81213">
        <w:t>than 10</w:t>
      </w:r>
      <w:r w:rsidR="00D33EAF" w:rsidRPr="00C319EE">
        <w:rPr>
          <w:vertAlign w:val="superscript"/>
        </w:rPr>
        <w:t>-3</w:t>
      </w:r>
      <w:r w:rsidR="00D33EAF" w:rsidRPr="00B81213">
        <w:t xml:space="preserve"> mm</w:t>
      </w:r>
      <w:r w:rsidR="00D33EAF" w:rsidRPr="00C319EE">
        <w:rPr>
          <w:vertAlign w:val="superscript"/>
        </w:rPr>
        <w:t>3</w:t>
      </w:r>
      <w:r w:rsidR="00D33EAF" w:rsidRPr="00B81213">
        <w:t xml:space="preserve"> was more than 80</w:t>
      </w:r>
      <w:r w:rsidR="00D33EAF">
        <w:t xml:space="preserve"> </w:t>
      </w:r>
      <w:r w:rsidR="00D33EAF" w:rsidRPr="00B81213">
        <w:t>%.</w:t>
      </w:r>
      <w:r w:rsidR="00D33EAF">
        <w:t xml:space="preserve"> </w:t>
      </w:r>
      <w:r w:rsidR="00B81213" w:rsidRPr="00B81213">
        <w:t xml:space="preserve">The </w:t>
      </w:r>
      <w:r w:rsidR="00D00AB0">
        <w:t xml:space="preserve">similar DSD evolution </w:t>
      </w:r>
      <w:r w:rsidR="00B81213" w:rsidRPr="00B81213">
        <w:t>was</w:t>
      </w:r>
      <w:r w:rsidR="00D00AB0">
        <w:t xml:space="preserve"> observed</w:t>
      </w:r>
      <w:r w:rsidR="00B81213" w:rsidRPr="00B81213">
        <w:t xml:space="preserve"> in region B</w:t>
      </w:r>
      <w:r w:rsidR="00D00AB0">
        <w:t>.</w:t>
      </w:r>
      <w:r w:rsidR="00B81213" w:rsidRPr="00B81213">
        <w:t xml:space="preserve"> </w:t>
      </w:r>
      <w:r w:rsidR="00D00AB0">
        <w:t xml:space="preserve">Unlike </w:t>
      </w:r>
      <w:r w:rsidR="00A35EF8">
        <w:t>those</w:t>
      </w:r>
      <w:r w:rsidR="00D00AB0">
        <w:t xml:space="preserve">, the DSD changes with time </w:t>
      </w:r>
      <w:r w:rsidR="00D00AB0" w:rsidRPr="00B81213">
        <w:t>in region</w:t>
      </w:r>
      <w:r w:rsidR="00D00AB0">
        <w:t xml:space="preserve"> C</w:t>
      </w:r>
      <w:r w:rsidR="00D00AB0" w:rsidRPr="00B81213">
        <w:t xml:space="preserve"> </w:t>
      </w:r>
      <w:r w:rsidR="00D00AB0">
        <w:t>were not significantly visible</w:t>
      </w:r>
      <w:r w:rsidR="00B81213" w:rsidRPr="00B81213">
        <w:t>.</w:t>
      </w:r>
      <w:r w:rsidR="00D427C8">
        <w:t xml:space="preserve"> Therefore, we</w:t>
      </w:r>
      <w:r w:rsidR="00B81213" w:rsidRPr="00B81213">
        <w:t xml:space="preserve"> compared DSD </w:t>
      </w:r>
      <w:r w:rsidR="00D427C8">
        <w:t>at</w:t>
      </w:r>
      <w:r w:rsidR="00D427C8" w:rsidRPr="00B81213">
        <w:t xml:space="preserve"> </w:t>
      </w:r>
      <w:r w:rsidR="00B81213" w:rsidRPr="00B81213">
        <w:t xml:space="preserve">the beginning and steady-state time steps </w:t>
      </w:r>
      <w:r w:rsidR="00D427C8">
        <w:t>for</w:t>
      </w:r>
      <w:r w:rsidR="00D427C8" w:rsidRPr="00B81213">
        <w:t xml:space="preserve"> </w:t>
      </w:r>
      <w:r w:rsidR="00B81213" w:rsidRPr="00B81213">
        <w:t>each region of interest</w:t>
      </w:r>
      <w:r w:rsidR="00D427C8">
        <w:t>. The distribution curves are</w:t>
      </w:r>
      <w:r w:rsidR="00B81213" w:rsidRPr="00B81213">
        <w:t xml:space="preserve"> presented in Fig</w:t>
      </w:r>
      <w:r w:rsidR="007C3F67">
        <w:t>ure</w:t>
      </w:r>
      <w:r w:rsidR="00B81213" w:rsidRPr="00B81213">
        <w:t xml:space="preserve"> 7.</w:t>
      </w:r>
    </w:p>
    <w:p w14:paraId="2DC34865" w14:textId="77777777" w:rsidR="00075B66" w:rsidRPr="00B81213" w:rsidRDefault="00075B66" w:rsidP="00B81213">
      <w:pPr>
        <w:pStyle w:val="CETBodytext"/>
      </w:pPr>
    </w:p>
    <w:p w14:paraId="37BD0895" w14:textId="77777777" w:rsidR="004335AE" w:rsidRDefault="007C3F67" w:rsidP="005B0CC5">
      <w:pPr>
        <w:pStyle w:val="CETBodytext"/>
      </w:pPr>
      <w:r>
        <w:rPr>
          <w:noProof/>
          <w:lang w:val="cs-CZ" w:eastAsia="cs-CZ"/>
        </w:rPr>
        <w:drawing>
          <wp:inline distT="0" distB="0" distL="0" distR="0" wp14:anchorId="4068D0D9" wp14:editId="6C79F367">
            <wp:extent cx="3992400" cy="2700000"/>
            <wp:effectExtent l="0" t="0" r="8255"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v_200_5.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2400" cy="2700000"/>
                    </a:xfrm>
                    <a:prstGeom prst="rect">
                      <a:avLst/>
                    </a:prstGeom>
                  </pic:spPr>
                </pic:pic>
              </a:graphicData>
            </a:graphic>
          </wp:inline>
        </w:drawing>
      </w:r>
    </w:p>
    <w:p w14:paraId="69FF1750" w14:textId="77777777" w:rsidR="00FB4910" w:rsidRDefault="007C3F67" w:rsidP="007C3F67">
      <w:pPr>
        <w:pStyle w:val="CETCaption"/>
      </w:pPr>
      <w:r>
        <w:t xml:space="preserve">Figure 6: </w:t>
      </w:r>
      <w:r w:rsidR="00ED6094">
        <w:t>Time evolution of c</w:t>
      </w:r>
      <w:r>
        <w:t>umulative distribution for measured region A</w:t>
      </w:r>
    </w:p>
    <w:p w14:paraId="7A2E5A6F" w14:textId="77777777" w:rsidR="00FB4910" w:rsidRDefault="00FB4910" w:rsidP="007C3F67">
      <w:pPr>
        <w:pStyle w:val="CETCaption"/>
      </w:pPr>
      <w:r>
        <w:rPr>
          <w:noProof/>
          <w:lang w:val="cs-CZ" w:eastAsia="cs-CZ"/>
        </w:rPr>
        <w:drawing>
          <wp:inline distT="0" distB="0" distL="0" distR="0" wp14:anchorId="5C98F553" wp14:editId="730858ED">
            <wp:extent cx="3992245" cy="269938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7.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3155" cy="2700000"/>
                    </a:xfrm>
                    <a:prstGeom prst="rect">
                      <a:avLst/>
                    </a:prstGeom>
                  </pic:spPr>
                </pic:pic>
              </a:graphicData>
            </a:graphic>
          </wp:inline>
        </w:drawing>
      </w:r>
    </w:p>
    <w:p w14:paraId="5F50569F" w14:textId="77777777" w:rsidR="00406B6D" w:rsidRDefault="00406B6D" w:rsidP="00406B6D">
      <w:pPr>
        <w:pStyle w:val="CETCaption"/>
      </w:pPr>
      <w:r>
        <w:t xml:space="preserve">Figure 7: </w:t>
      </w:r>
      <w:r w:rsidRPr="007C3F67">
        <w:t xml:space="preserve">Cumulative distribution </w:t>
      </w:r>
      <w:r>
        <w:t>at</w:t>
      </w:r>
      <w:r w:rsidRPr="007C3F67">
        <w:t xml:space="preserve"> </w:t>
      </w:r>
      <w:r w:rsidR="008D33CE">
        <w:t xml:space="preserve">the </w:t>
      </w:r>
      <w:r w:rsidRPr="007C3F67">
        <w:t xml:space="preserve">beginning and </w:t>
      </w:r>
      <w:r w:rsidR="008D33CE">
        <w:t xml:space="preserve">a </w:t>
      </w:r>
      <w:r w:rsidRPr="007C3F67">
        <w:t>steady-state step for each measured region of interest</w:t>
      </w:r>
    </w:p>
    <w:p w14:paraId="28180D2C" w14:textId="0C0B3E92" w:rsidR="00BA605A" w:rsidRDefault="001A20AD" w:rsidP="001A20AD">
      <w:pPr>
        <w:pStyle w:val="CETBodytext"/>
      </w:pPr>
      <w:r w:rsidRPr="001A20AD">
        <w:t xml:space="preserve">The DSD </w:t>
      </w:r>
      <w:r w:rsidR="00BD3B43">
        <w:t>at</w:t>
      </w:r>
      <w:r w:rsidR="00BD3B43" w:rsidRPr="001A20AD">
        <w:t xml:space="preserve"> </w:t>
      </w:r>
      <w:r w:rsidR="008D33CE">
        <w:t xml:space="preserve">the </w:t>
      </w:r>
      <w:r w:rsidRPr="001A20AD">
        <w:t xml:space="preserve">beginning state </w:t>
      </w:r>
      <w:r w:rsidR="00BD3B43" w:rsidRPr="001A20AD">
        <w:t xml:space="preserve">was practically </w:t>
      </w:r>
      <w:r w:rsidR="008D33CE">
        <w:t xml:space="preserve">the </w:t>
      </w:r>
      <w:r w:rsidR="00BD3B43" w:rsidRPr="001A20AD">
        <w:t xml:space="preserve">same </w:t>
      </w:r>
      <w:r w:rsidR="00BD3B43">
        <w:t xml:space="preserve">in all investigated </w:t>
      </w:r>
      <w:r w:rsidRPr="001A20AD">
        <w:t xml:space="preserve">regions of interest. The difference between beginning states </w:t>
      </w:r>
      <w:r w:rsidR="00BD3B43">
        <w:t>was</w:t>
      </w:r>
      <w:r w:rsidR="00A35EF8">
        <w:t xml:space="preserve"> only several </w:t>
      </w:r>
      <w:r w:rsidR="00034A82">
        <w:t>percent</w:t>
      </w:r>
      <w:r w:rsidRPr="001A20AD">
        <w:t xml:space="preserve"> and </w:t>
      </w:r>
      <w:r w:rsidR="00644461">
        <w:t xml:space="preserve">it </w:t>
      </w:r>
      <w:r w:rsidRPr="001A20AD">
        <w:t xml:space="preserve">can be negligible from the viewpoint of </w:t>
      </w:r>
      <w:r w:rsidR="008D33CE">
        <w:t xml:space="preserve">the </w:t>
      </w:r>
      <w:r w:rsidR="00644461">
        <w:t>number</w:t>
      </w:r>
      <w:r w:rsidR="00644461" w:rsidRPr="001A20AD">
        <w:t xml:space="preserve"> </w:t>
      </w:r>
      <w:r w:rsidRPr="001A20AD">
        <w:t>of evaluated drops which was about 10</w:t>
      </w:r>
      <w:r w:rsidRPr="00B34DEE">
        <w:rPr>
          <w:vertAlign w:val="superscript"/>
        </w:rPr>
        <w:t>4</w:t>
      </w:r>
      <w:r w:rsidRPr="001A20AD">
        <w:t>. The DSD</w:t>
      </w:r>
      <w:r w:rsidR="00A35EF8">
        <w:t>s</w:t>
      </w:r>
      <w:r w:rsidRPr="001A20AD">
        <w:t xml:space="preserve"> of steady-states were practically the same in regions A and </w:t>
      </w:r>
      <w:r w:rsidRPr="001A20AD">
        <w:lastRenderedPageBreak/>
        <w:t xml:space="preserve">B. The </w:t>
      </w:r>
      <w:r w:rsidR="00BA605A">
        <w:t xml:space="preserve">time change of </w:t>
      </w:r>
      <w:r w:rsidRPr="001A20AD">
        <w:t xml:space="preserve">DSD for steady-state </w:t>
      </w:r>
      <w:r w:rsidR="00644461">
        <w:t>in</w:t>
      </w:r>
      <w:r w:rsidR="00644461" w:rsidRPr="001A20AD">
        <w:t xml:space="preserve"> </w:t>
      </w:r>
      <w:r w:rsidRPr="001A20AD">
        <w:t xml:space="preserve">region C is significantly lower </w:t>
      </w:r>
      <w:r w:rsidR="00644461">
        <w:t>comparing</w:t>
      </w:r>
      <w:r w:rsidR="008F209D">
        <w:t xml:space="preserve"> with</w:t>
      </w:r>
      <w:r w:rsidRPr="001A20AD">
        <w:t xml:space="preserve"> DSD </w:t>
      </w:r>
      <w:r w:rsidR="00C44D00">
        <w:t xml:space="preserve">change </w:t>
      </w:r>
      <w:r w:rsidR="00C44D00" w:rsidRPr="001A20AD">
        <w:t>in</w:t>
      </w:r>
      <w:r w:rsidRPr="001A20AD">
        <w:t xml:space="preserve"> regions of interest A and B.</w:t>
      </w:r>
      <w:r w:rsidR="00BA605A">
        <w:t xml:space="preserve"> It signalizes that the drop size distribution was not homogeneous in the agitated vessel for </w:t>
      </w:r>
      <w:r w:rsidR="00A35EF8">
        <w:t xml:space="preserve">our </w:t>
      </w:r>
      <w:r w:rsidR="00BA605A">
        <w:t>experimental conditions.</w:t>
      </w:r>
      <w:r w:rsidR="00A1574B">
        <w:t xml:space="preserve"> Sprow (1967) found that the drop sizes are strongly dependent on the sampling position in strongly coalescing agitated liquid-liquid systems. For d</w:t>
      </w:r>
      <w:r w:rsidR="008D33CE">
        <w:t xml:space="preserve">ilute liquid-liquid dispersion </w:t>
      </w:r>
      <w:r w:rsidR="00A1574B">
        <w:t xml:space="preserve">the effect of sampling point or investigated area for in-situ measurement is not </w:t>
      </w:r>
      <w:r w:rsidR="00A35EF8">
        <w:t xml:space="preserve">stated </w:t>
      </w:r>
      <w:r w:rsidR="00A1574B">
        <w:t>in the literature.</w:t>
      </w:r>
      <w:r w:rsidR="00F933CB">
        <w:t xml:space="preserve"> The possible effect </w:t>
      </w:r>
      <w:r w:rsidR="00C44D00">
        <w:t>of measured</w:t>
      </w:r>
      <w:r w:rsidR="00F933CB">
        <w:t xml:space="preserve"> region location on drop size distribution will be tested for dilute liquid-liquid dispersion in </w:t>
      </w:r>
      <w:r w:rsidR="00A35EF8">
        <w:t xml:space="preserve">the </w:t>
      </w:r>
      <w:r w:rsidR="00F933CB">
        <w:t>future experiments</w:t>
      </w:r>
      <w:r w:rsidR="00034A82">
        <w:t>.</w:t>
      </w:r>
    </w:p>
    <w:p w14:paraId="3DBE0AAE" w14:textId="77777777" w:rsidR="00F87EDD" w:rsidRDefault="00DD7D46" w:rsidP="00F87EDD">
      <w:pPr>
        <w:pStyle w:val="CETHeading1"/>
      </w:pPr>
      <w:r>
        <w:t>Conclusion</w:t>
      </w:r>
    </w:p>
    <w:p w14:paraId="3EAC89CE" w14:textId="4647CEA7" w:rsidR="00C30D5E" w:rsidRDefault="001969B0" w:rsidP="00FE4D92">
      <w:pPr>
        <w:pStyle w:val="CETBodytext"/>
      </w:pPr>
      <w:r w:rsidRPr="00817C7B">
        <w:rPr>
          <w:szCs w:val="14"/>
        </w:rPr>
        <w:t xml:space="preserve">The </w:t>
      </w:r>
      <w:r>
        <w:rPr>
          <w:szCs w:val="14"/>
        </w:rPr>
        <w:t xml:space="preserve">drop size time evolution and the homogeneity degree </w:t>
      </w:r>
      <w:r w:rsidRPr="00BE6826">
        <w:rPr>
          <w:szCs w:val="14"/>
        </w:rPr>
        <w:t>of liquid-liquid dispersion</w:t>
      </w:r>
      <w:r>
        <w:rPr>
          <w:szCs w:val="14"/>
        </w:rPr>
        <w:t xml:space="preserve"> were investigated </w:t>
      </w:r>
      <w:r w:rsidRPr="00817C7B">
        <w:rPr>
          <w:szCs w:val="14"/>
        </w:rPr>
        <w:t>in a vessel agitated by a Rushton turbine</w:t>
      </w:r>
      <w:r>
        <w:rPr>
          <w:szCs w:val="14"/>
        </w:rPr>
        <w:t>.</w:t>
      </w:r>
      <w:r w:rsidRPr="001969B0">
        <w:t xml:space="preserve"> </w:t>
      </w:r>
      <w:r>
        <w:t xml:space="preserve">The experiments were </w:t>
      </w:r>
      <w:r w:rsidR="00A35EF8">
        <w:t xml:space="preserve">executed </w:t>
      </w:r>
      <w:r>
        <w:t xml:space="preserve">in </w:t>
      </w:r>
      <w:r w:rsidR="008D33CE">
        <w:t xml:space="preserve">a </w:t>
      </w:r>
      <w:r>
        <w:t xml:space="preserve">fully baffled vessel with </w:t>
      </w:r>
      <w:r w:rsidR="008D33CE">
        <w:t xml:space="preserve">a </w:t>
      </w:r>
      <w:r>
        <w:t xml:space="preserve">diameter 300 mm. </w:t>
      </w:r>
      <w:r w:rsidR="00F87EDD">
        <w:t xml:space="preserve">The tests have been carried out </w:t>
      </w:r>
      <w:r w:rsidR="00A35EF8">
        <w:t xml:space="preserve">with </w:t>
      </w:r>
      <w:r w:rsidR="00F87EDD">
        <w:t>silicone oil - distilled water dispersion (oil in water) of dispersed phase volume fraction 0.00047. The in-situ measurement based on image analysis was used for determination of Sauter mean diameter and drop size evolution of DSD.</w:t>
      </w:r>
      <w:r w:rsidR="00943785">
        <w:t xml:space="preserve"> </w:t>
      </w:r>
      <w:r w:rsidR="00943785" w:rsidRPr="00943785">
        <w:t xml:space="preserve">The drops were measured in three regions of interest with different off-bottom </w:t>
      </w:r>
      <w:r>
        <w:t>clearance.</w:t>
      </w:r>
    </w:p>
    <w:p w14:paraId="7C2F8072" w14:textId="5D0B8AB6" w:rsidR="004B512F" w:rsidRDefault="00FE5789" w:rsidP="004B512F">
      <w:pPr>
        <w:pStyle w:val="CETBodytext"/>
      </w:pPr>
      <w:r>
        <w:rPr>
          <w:lang w:val="en-GB"/>
        </w:rPr>
        <w:t>The time evolution of Sauter mean diameter was found practically the same i</w:t>
      </w:r>
      <w:r w:rsidRPr="005E2B13">
        <w:rPr>
          <w:lang w:val="en-GB"/>
        </w:rPr>
        <w:t xml:space="preserve">n regions A and B which were placed in the same distance from </w:t>
      </w:r>
      <w:r>
        <w:rPr>
          <w:lang w:val="en-GB"/>
        </w:rPr>
        <w:t xml:space="preserve">the </w:t>
      </w:r>
      <w:r w:rsidRPr="005E2B13">
        <w:rPr>
          <w:lang w:val="en-GB"/>
        </w:rPr>
        <w:t>impeller</w:t>
      </w:r>
      <w:r>
        <w:rPr>
          <w:lang w:val="en-GB"/>
        </w:rPr>
        <w:t xml:space="preserve">. </w:t>
      </w:r>
      <w:r w:rsidRPr="00FE5789">
        <w:rPr>
          <w:lang w:val="en-GB"/>
        </w:rPr>
        <w:t xml:space="preserve">Unlike </w:t>
      </w:r>
      <w:r w:rsidR="00A35EF8">
        <w:rPr>
          <w:lang w:val="en-GB"/>
        </w:rPr>
        <w:t>those</w:t>
      </w:r>
      <w:r w:rsidRPr="00FE5789">
        <w:rPr>
          <w:lang w:val="en-GB"/>
        </w:rPr>
        <w:t xml:space="preserve">, </w:t>
      </w:r>
      <w:r>
        <w:rPr>
          <w:lang w:val="en-GB"/>
        </w:rPr>
        <w:t>i</w:t>
      </w:r>
      <w:r w:rsidRPr="00FE5789">
        <w:rPr>
          <w:lang w:val="en-GB"/>
        </w:rPr>
        <w:t>n region C which was placed at the highest level, the drop breaking rate decreasing tendency was two times lower than in both regions A and B.</w:t>
      </w:r>
      <w:r>
        <w:rPr>
          <w:lang w:val="en-GB"/>
        </w:rPr>
        <w:t xml:space="preserve"> </w:t>
      </w:r>
      <w:r w:rsidR="0016393D" w:rsidRPr="0016393D">
        <w:t xml:space="preserve">The </w:t>
      </w:r>
      <w:r w:rsidR="00ED6094">
        <w:t xml:space="preserve">experimentally </w:t>
      </w:r>
      <w:r w:rsidR="00C44D00">
        <w:t>determined</w:t>
      </w:r>
      <w:r w:rsidR="00ED6094">
        <w:t xml:space="preserve"> </w:t>
      </w:r>
      <w:r w:rsidR="0016393D" w:rsidRPr="0016393D">
        <w:t xml:space="preserve">Sauter mean diameters in steady-state were compared with </w:t>
      </w:r>
      <w:r w:rsidR="00ED6094">
        <w:t xml:space="preserve">the correlation </w:t>
      </w:r>
      <w:r w:rsidR="00C44D00">
        <w:t xml:space="preserve">proposed </w:t>
      </w:r>
      <w:r w:rsidR="00C44D00" w:rsidRPr="0016393D">
        <w:t>by</w:t>
      </w:r>
      <w:r w:rsidR="0016393D" w:rsidRPr="0016393D">
        <w:t xml:space="preserve"> Chen and Middleman (1967)</w:t>
      </w:r>
      <w:r w:rsidR="00ED6094">
        <w:t>.</w:t>
      </w:r>
      <w:r w:rsidR="00D33EAF">
        <w:t xml:space="preserve"> </w:t>
      </w:r>
      <w:r w:rsidR="00FE4D92">
        <w:t xml:space="preserve">The cumulative volume fraction was determined for each time step and for each region of interest. </w:t>
      </w:r>
      <w:r w:rsidR="00FB169F">
        <w:t xml:space="preserve">The </w:t>
      </w:r>
      <w:r w:rsidR="00FE4D92">
        <w:t xml:space="preserve">increasing proportion of small drops with increasing time was significantly evident </w:t>
      </w:r>
      <w:r w:rsidR="00FB169F">
        <w:t xml:space="preserve">in </w:t>
      </w:r>
      <w:r w:rsidR="008D33CE">
        <w:t xml:space="preserve">the </w:t>
      </w:r>
      <w:r w:rsidR="00FB169F">
        <w:t xml:space="preserve">dispersed system </w:t>
      </w:r>
      <w:r w:rsidR="00FE4D92">
        <w:t xml:space="preserve">in both regions of interest A and B. </w:t>
      </w:r>
      <w:r w:rsidR="00FB169F">
        <w:t xml:space="preserve">Unlike </w:t>
      </w:r>
      <w:r w:rsidR="00A35EF8">
        <w:t>those</w:t>
      </w:r>
      <w:r w:rsidR="00FB169F">
        <w:t xml:space="preserve">, the change of smaller drops was not so visible in region C. </w:t>
      </w:r>
    </w:p>
    <w:p w14:paraId="455F82BC" w14:textId="49C7AB81" w:rsidR="001969B0" w:rsidRPr="000707C7" w:rsidRDefault="00BA605A" w:rsidP="004B512F">
      <w:pPr>
        <w:pStyle w:val="CETBodytext"/>
      </w:pPr>
      <w:r>
        <w:t xml:space="preserve">It was found that the </w:t>
      </w:r>
      <w:r w:rsidRPr="00BA605A">
        <w:t xml:space="preserve">DSD </w:t>
      </w:r>
      <w:r>
        <w:t>profiles obtained</w:t>
      </w:r>
      <w:r w:rsidRPr="00BA605A">
        <w:t xml:space="preserve"> at the beginning and steady-state time </w:t>
      </w:r>
      <w:r>
        <w:t xml:space="preserve">were different </w:t>
      </w:r>
      <w:r w:rsidRPr="00BA605A">
        <w:t>for each region of interest.</w:t>
      </w:r>
      <w:r>
        <w:t xml:space="preserve"> It signalizes that the drop size distribution was not homogeneous in this case. </w:t>
      </w:r>
      <w:r w:rsidR="00A1574B">
        <w:t xml:space="preserve">The effect of sampling point is </w:t>
      </w:r>
      <w:r w:rsidR="00AD709E">
        <w:t>known</w:t>
      </w:r>
      <w:r w:rsidR="00A1574B">
        <w:t xml:space="preserve"> for strongly coalescing agitated liquid-liquid systems</w:t>
      </w:r>
      <w:r w:rsidR="004B512F">
        <w:t>.</w:t>
      </w:r>
      <w:r w:rsidR="00A1574B">
        <w:t xml:space="preserve"> The possible effect of location on DSD will be tested for dilute liquid-liquid dispersion in future experiments.</w:t>
      </w:r>
    </w:p>
    <w:p w14:paraId="7C2740BB" w14:textId="77777777" w:rsidR="00DD7D46" w:rsidRDefault="00DD7D46" w:rsidP="004B767B">
      <w:pPr>
        <w:pStyle w:val="CETAcknowledgementstitle"/>
      </w:pPr>
      <w:r w:rsidRPr="004B767B">
        <w:t>Acknowledgment</w:t>
      </w:r>
    </w:p>
    <w:p w14:paraId="08EB4F5B" w14:textId="77777777" w:rsidR="000A4DC7" w:rsidRPr="000A4DC7" w:rsidRDefault="000A4DC7" w:rsidP="000A4DC7">
      <w:pPr>
        <w:pStyle w:val="CETBodytext"/>
        <w:rPr>
          <w:rFonts w:ascii="Times New Roman" w:hAnsi="Times New Roman"/>
        </w:rPr>
      </w:pPr>
      <w:r>
        <w:t xml:space="preserve">This work was supported by </w:t>
      </w:r>
      <w:r w:rsidR="0073553D">
        <w:t>GA CTU SGS project number</w:t>
      </w:r>
      <w:r>
        <w:t xml:space="preserve"> </w:t>
      </w:r>
      <w:r w:rsidR="001A20AD">
        <w:t>SGS1</w:t>
      </w:r>
      <w:r w:rsidR="002F7D01">
        <w:t>8</w:t>
      </w:r>
      <w:r>
        <w:t>/129</w:t>
      </w:r>
      <w:r w:rsidR="002F7D01">
        <w:t>/OHK2/2T/12</w:t>
      </w:r>
      <w:r w:rsidR="0073553D">
        <w:t xml:space="preserve"> and</w:t>
      </w:r>
      <w:r w:rsidR="008D33CE">
        <w:t xml:space="preserve"> </w:t>
      </w:r>
      <w:r w:rsidR="0073553D" w:rsidRPr="0073553D">
        <w:rPr>
          <w:lang w:val="en-GB"/>
        </w:rPr>
        <w:t>by the Ministry of Education, Youth and Sports of the Czech Republic under OP RDE grant number CZ.02.1.01/0.0/0.0/16_019/0000753 "Research cent</w:t>
      </w:r>
      <w:r w:rsidR="008D33CE">
        <w:rPr>
          <w:lang w:val="en-GB"/>
        </w:rPr>
        <w:t>er</w:t>
      </w:r>
      <w:r w:rsidR="0073553D" w:rsidRPr="0073553D">
        <w:rPr>
          <w:lang w:val="en-GB"/>
        </w:rPr>
        <w:t xml:space="preserve"> for low-carbon energy technologies".</w:t>
      </w:r>
    </w:p>
    <w:p w14:paraId="46500EA1" w14:textId="77777777" w:rsidR="00DD7D46" w:rsidRPr="00DD7D46" w:rsidRDefault="00DD7D46" w:rsidP="004B767B">
      <w:pPr>
        <w:pStyle w:val="CETAcknowledgementstitle"/>
      </w:pPr>
      <w:r w:rsidRPr="004B767B">
        <w:t>References</w:t>
      </w:r>
      <w:r w:rsidR="0073553D">
        <w:t xml:space="preserve"> </w:t>
      </w:r>
    </w:p>
    <w:p w14:paraId="084E15A7" w14:textId="77777777" w:rsidR="00817C7B" w:rsidRPr="00F0258B" w:rsidRDefault="00817C7B" w:rsidP="00F0258B">
      <w:pPr>
        <w:pStyle w:val="CETReferencetext"/>
      </w:pPr>
      <w:r w:rsidRPr="00F0258B">
        <w:t>Baldyga J., Bourne J.R., Pacek A.W., A</w:t>
      </w:r>
      <w:r w:rsidR="00F0258B" w:rsidRPr="00F0258B">
        <w:t>manullah, A., and Nienow, A.W., 2001,</w:t>
      </w:r>
      <w:r w:rsidR="00F0258B">
        <w:t xml:space="preserve"> Effects of agitation and </w:t>
      </w:r>
      <w:r w:rsidRPr="00F0258B">
        <w:t>scale-up on drop size in turbulent dispersions: allowance for intermittency, Chemical Engineering Science</w:t>
      </w:r>
      <w:r w:rsidR="001969B0">
        <w:t>,</w:t>
      </w:r>
      <w:r w:rsidRPr="00F0258B">
        <w:t xml:space="preserve"> 56(11), 3377–3385.</w:t>
      </w:r>
    </w:p>
    <w:p w14:paraId="36A14F02" w14:textId="77777777" w:rsidR="007C3F67" w:rsidRPr="00F0258B" w:rsidRDefault="007C3F67" w:rsidP="00F0258B">
      <w:pPr>
        <w:pStyle w:val="CETReferencetext"/>
      </w:pPr>
      <w:r w:rsidRPr="00F0258B">
        <w:t>F</w:t>
      </w:r>
      <w:r w:rsidR="00F0258B" w:rsidRPr="00F0258B">
        <w:t xml:space="preserve">ormánek R., Kysela B., Šulc R., </w:t>
      </w:r>
      <w:r w:rsidRPr="00F0258B">
        <w:t>2018</w:t>
      </w:r>
      <w:r w:rsidR="00F0258B" w:rsidRPr="00F0258B">
        <w:t>,</w:t>
      </w:r>
      <w:r w:rsidRPr="00F0258B">
        <w:t xml:space="preserve"> Image analysis of particle size: effect of light source type</w:t>
      </w:r>
      <w:r w:rsidR="00F0258B" w:rsidRPr="00F0258B">
        <w:t xml:space="preserve">, Proceedings of the International </w:t>
      </w:r>
      <w:r w:rsidR="001969B0">
        <w:t>C</w:t>
      </w:r>
      <w:r w:rsidR="001969B0" w:rsidRPr="00F0258B">
        <w:t xml:space="preserve">onference </w:t>
      </w:r>
      <w:r w:rsidR="00F0258B" w:rsidRPr="00F0258B">
        <w:t>Experimental Fluid Mechanics 2018</w:t>
      </w:r>
      <w:r w:rsidR="001969B0">
        <w:t>, 166-171.</w:t>
      </w:r>
    </w:p>
    <w:p w14:paraId="6560C110" w14:textId="77777777" w:rsidR="00817C7B" w:rsidRDefault="00817C7B" w:rsidP="00F0258B">
      <w:pPr>
        <w:pStyle w:val="CETReferencetext"/>
      </w:pPr>
      <w:r w:rsidRPr="00F0258B">
        <w:t>Hong P. O., Lee J. M.</w:t>
      </w:r>
      <w:r w:rsidR="001969B0">
        <w:t>,</w:t>
      </w:r>
      <w:r w:rsidRPr="00F0258B">
        <w:t xml:space="preserve"> 1983</w:t>
      </w:r>
      <w:r w:rsidR="001969B0">
        <w:t>,</w:t>
      </w:r>
      <w:r w:rsidRPr="00F0258B">
        <w:t xml:space="preserve"> Unsteady-state liquid</w:t>
      </w:r>
      <w:r w:rsidR="008D33CE">
        <w:t>-</w:t>
      </w:r>
      <w:r w:rsidRPr="00F0258B">
        <w:t>liquid dispersions in ag</w:t>
      </w:r>
      <w:r w:rsidR="00F0258B">
        <w:t xml:space="preserve">itated vessels. Industrial and </w:t>
      </w:r>
      <w:r w:rsidRPr="00F0258B">
        <w:t xml:space="preserve">Engineering Chemistry, Process Design and </w:t>
      </w:r>
      <w:r w:rsidR="00F0258B" w:rsidRPr="00F0258B">
        <w:t xml:space="preserve">Development, 22, </w:t>
      </w:r>
      <w:r w:rsidRPr="00F0258B">
        <w:t>130-135</w:t>
      </w:r>
    </w:p>
    <w:p w14:paraId="4BDB6BA3" w14:textId="77777777" w:rsidR="00660DB9" w:rsidRPr="00F0258B" w:rsidRDefault="00660DB9" w:rsidP="00660DB9">
      <w:pPr>
        <w:pStyle w:val="CETReferencetext"/>
      </w:pPr>
      <w:r w:rsidRPr="00F0258B">
        <w:t>Chen</w:t>
      </w:r>
      <w:r>
        <w:t xml:space="preserve"> H.T.,</w:t>
      </w:r>
      <w:r w:rsidRPr="00F0258B">
        <w:t xml:space="preserve"> Middleman </w:t>
      </w:r>
      <w:r>
        <w:t>S., 1967, Drop size distribution in agitated liquid-liquid systems, AIChE J., 13, 989-995.</w:t>
      </w:r>
    </w:p>
    <w:p w14:paraId="3BBD2A7A" w14:textId="77777777" w:rsidR="00381FB3" w:rsidRDefault="00381FB3" w:rsidP="00381FB3">
      <w:pPr>
        <w:pStyle w:val="CETReferencetext"/>
      </w:pPr>
      <w:r w:rsidRPr="00F0258B">
        <w:t>Kysela B., Konfršt J., Chára Z., Šulc R., Ditl P., 2017, In-situ measurement of particle size distribution in an agitated vessel, Proceedings of 18th International Conference Transport &amp; Sedimentation of solid particles</w:t>
      </w:r>
      <w:r>
        <w:t>, 177-183.</w:t>
      </w:r>
    </w:p>
    <w:p w14:paraId="63135120" w14:textId="77777777" w:rsidR="00550320" w:rsidRPr="00F0258B" w:rsidRDefault="00550320" w:rsidP="00550320">
      <w:pPr>
        <w:pStyle w:val="CETReferencetext"/>
      </w:pPr>
      <w:r w:rsidRPr="00F0258B">
        <w:t xml:space="preserve">Sprow </w:t>
      </w:r>
      <w:r>
        <w:t>F.B., 1967, Drop size distributions in strongly coalescing agitated liquid-liquid systems, AIChE J. 13, 995-998</w:t>
      </w:r>
      <w:r w:rsidR="00381FB3">
        <w:t>.</w:t>
      </w:r>
    </w:p>
    <w:p w14:paraId="771C2B69" w14:textId="77777777" w:rsidR="001969B0" w:rsidRDefault="001969B0" w:rsidP="001969B0">
      <w:pPr>
        <w:pStyle w:val="CETReferencetext"/>
      </w:pPr>
      <w:r>
        <w:t xml:space="preserve">Šulc R., Kysela B., </w:t>
      </w:r>
      <w:r w:rsidRPr="00F0258B">
        <w:t>Ditl P., 201</w:t>
      </w:r>
      <w:r>
        <w:t>8</w:t>
      </w:r>
      <w:r w:rsidRPr="00F0258B">
        <w:t xml:space="preserve">, </w:t>
      </w:r>
      <w:r>
        <w:t>Time evolution of the drop size distribution for liquid</w:t>
      </w:r>
      <w:r w:rsidR="008D33CE">
        <w:t>-</w:t>
      </w:r>
      <w:r>
        <w:t>liquid dispersion in an agitated tank, Chemical Papers, 72</w:t>
      </w:r>
      <w:r w:rsidRPr="00F0258B">
        <w:t xml:space="preserve">, </w:t>
      </w:r>
      <w:r>
        <w:t>543-553</w:t>
      </w:r>
      <w:r w:rsidR="00381FB3">
        <w:t>.</w:t>
      </w:r>
    </w:p>
    <w:p w14:paraId="1FE1A4FA" w14:textId="77777777" w:rsidR="00817C7B" w:rsidRPr="00704080" w:rsidRDefault="00817C7B" w:rsidP="00704080">
      <w:pPr>
        <w:pStyle w:val="CETReferencetext"/>
        <w:rPr>
          <w:color w:val="000000" w:themeColor="text1"/>
          <w:sz w:val="36"/>
        </w:rPr>
      </w:pPr>
      <w:r w:rsidRPr="00F0258B">
        <w:t>Tang H., Wrobel L. C.</w:t>
      </w:r>
      <w:r w:rsidR="00381FB3">
        <w:t>,</w:t>
      </w:r>
      <w:r w:rsidRPr="00F0258B">
        <w:t xml:space="preserve"> 2005</w:t>
      </w:r>
      <w:r w:rsidR="00381FB3">
        <w:t>,</w:t>
      </w:r>
      <w:r w:rsidRPr="00F0258B">
        <w:t xml:space="preserve"> Modelling the interfacial flow of two immiscibl</w:t>
      </w:r>
      <w:r w:rsidR="00F0258B">
        <w:t xml:space="preserve">e liquids in mixing processes, </w:t>
      </w:r>
      <w:r w:rsidRPr="00F0258B">
        <w:t>International Journal of Engineering Science</w:t>
      </w:r>
      <w:r w:rsidR="00381FB3">
        <w:t>,</w:t>
      </w:r>
      <w:r w:rsidRPr="00F0258B">
        <w:t xml:space="preserve"> 43, 1234-1256.</w:t>
      </w:r>
    </w:p>
    <w:p w14:paraId="7847F531" w14:textId="5146B699" w:rsidR="00FB509D" w:rsidRDefault="00817C7B" w:rsidP="00FB509D">
      <w:pPr>
        <w:pStyle w:val="CETReferencetext"/>
      </w:pPr>
      <w:r w:rsidRPr="00F0258B">
        <w:t>Zhou G., Kresta S. M.</w:t>
      </w:r>
      <w:r w:rsidR="00381FB3">
        <w:t>,</w:t>
      </w:r>
      <w:r w:rsidRPr="00F0258B">
        <w:t xml:space="preserve"> 1998</w:t>
      </w:r>
      <w:r w:rsidR="00381FB3">
        <w:t>,</w:t>
      </w:r>
      <w:r w:rsidRPr="00F0258B">
        <w:t xml:space="preserve"> Evolution of drop size distribution in liquid-</w:t>
      </w:r>
      <w:r w:rsidR="00F0258B">
        <w:t xml:space="preserve">liquid dispersions for various </w:t>
      </w:r>
      <w:r w:rsidRPr="00F0258B">
        <w:t>impellers, Chemical Engineering Science</w:t>
      </w:r>
      <w:r w:rsidR="00381FB3">
        <w:t>,</w:t>
      </w:r>
      <w:r w:rsidRPr="00F0258B">
        <w:t xml:space="preserve"> 53(11), 2099-2113.</w:t>
      </w:r>
    </w:p>
    <w:sectPr w:rsidR="00FB509D"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5FE3F7" w16cid:durableId="20586CDF"/>
  <w16cid:commentId w16cid:paraId="2CB96847" w16cid:durableId="205991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A7E6C" w14:textId="77777777" w:rsidR="00F97D28" w:rsidRDefault="00F97D28" w:rsidP="004F5E36">
      <w:r>
        <w:separator/>
      </w:r>
    </w:p>
  </w:endnote>
  <w:endnote w:type="continuationSeparator" w:id="0">
    <w:p w14:paraId="117F600D" w14:textId="77777777" w:rsidR="00F97D28" w:rsidRDefault="00F97D2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D09BD" w14:textId="77777777" w:rsidR="00F97D28" w:rsidRDefault="00F97D28" w:rsidP="004F5E36">
      <w:r>
        <w:separator/>
      </w:r>
    </w:p>
  </w:footnote>
  <w:footnote w:type="continuationSeparator" w:id="0">
    <w:p w14:paraId="53D8DA5D" w14:textId="77777777" w:rsidR="00F97D28" w:rsidRDefault="00F97D2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1" w15:restartNumberingAfterBreak="0">
    <w:nsid w:val="2438217E"/>
    <w:multiLevelType w:val="multilevel"/>
    <w:tmpl w:val="A8041A9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l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DE74337"/>
    <w:multiLevelType w:val="multilevel"/>
    <w:tmpl w:val="D11A7A7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2A4FAC"/>
    <w:multiLevelType w:val="multilevel"/>
    <w:tmpl w:val="8582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1"/>
  </w:num>
  <w:num w:numId="16">
    <w:abstractNumId w:val="20"/>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9"/>
  </w:num>
  <w:num w:numId="23">
    <w:abstractNumId w:val="11"/>
    <w:lvlOverride w:ilvl="0">
      <w:startOverride w:val="1"/>
    </w:lvlOverride>
    <w:lvlOverride w:ilvl="1">
      <w:startOverride w:val="2"/>
    </w:lvlOverride>
    <w:lvlOverride w:ilvl="2">
      <w:startOverride w:val="1"/>
    </w:lvlOverride>
  </w:num>
  <w:num w:numId="24">
    <w:abstractNumId w:val="1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0FAC+bkuEtAAAA"/>
  </w:docVars>
  <w:rsids>
    <w:rsidRoot w:val="000E414A"/>
    <w:rsid w:val="000027C0"/>
    <w:rsid w:val="00004D91"/>
    <w:rsid w:val="000052FB"/>
    <w:rsid w:val="00010F40"/>
    <w:rsid w:val="000117CB"/>
    <w:rsid w:val="00015B2B"/>
    <w:rsid w:val="000221F8"/>
    <w:rsid w:val="0003148D"/>
    <w:rsid w:val="00034A82"/>
    <w:rsid w:val="00047D7F"/>
    <w:rsid w:val="00051566"/>
    <w:rsid w:val="00056F94"/>
    <w:rsid w:val="00062A9A"/>
    <w:rsid w:val="00065058"/>
    <w:rsid w:val="00066DED"/>
    <w:rsid w:val="000707C7"/>
    <w:rsid w:val="00075B66"/>
    <w:rsid w:val="00086C39"/>
    <w:rsid w:val="000A03B2"/>
    <w:rsid w:val="000A202C"/>
    <w:rsid w:val="000A3B79"/>
    <w:rsid w:val="000A4DC7"/>
    <w:rsid w:val="000B36C8"/>
    <w:rsid w:val="000B50AF"/>
    <w:rsid w:val="000D34BE"/>
    <w:rsid w:val="000E102F"/>
    <w:rsid w:val="000E36F1"/>
    <w:rsid w:val="000E3A73"/>
    <w:rsid w:val="000E414A"/>
    <w:rsid w:val="000F093C"/>
    <w:rsid w:val="000F16BD"/>
    <w:rsid w:val="000F787B"/>
    <w:rsid w:val="00104C61"/>
    <w:rsid w:val="0012091F"/>
    <w:rsid w:val="00126BC2"/>
    <w:rsid w:val="001308B6"/>
    <w:rsid w:val="0013121F"/>
    <w:rsid w:val="00131FAB"/>
    <w:rsid w:val="00131FE6"/>
    <w:rsid w:val="0013263F"/>
    <w:rsid w:val="00134DE4"/>
    <w:rsid w:val="00137CF5"/>
    <w:rsid w:val="00140250"/>
    <w:rsid w:val="0014034D"/>
    <w:rsid w:val="00141D1E"/>
    <w:rsid w:val="0014621D"/>
    <w:rsid w:val="00150D87"/>
    <w:rsid w:val="00150E59"/>
    <w:rsid w:val="00152DE3"/>
    <w:rsid w:val="00162642"/>
    <w:rsid w:val="0016393D"/>
    <w:rsid w:val="00164CF9"/>
    <w:rsid w:val="0016769F"/>
    <w:rsid w:val="00184AD6"/>
    <w:rsid w:val="001963D9"/>
    <w:rsid w:val="001969B0"/>
    <w:rsid w:val="00197BCD"/>
    <w:rsid w:val="001A20AD"/>
    <w:rsid w:val="001B0349"/>
    <w:rsid w:val="001B3166"/>
    <w:rsid w:val="001B65C1"/>
    <w:rsid w:val="001C684B"/>
    <w:rsid w:val="001D53FC"/>
    <w:rsid w:val="001D6739"/>
    <w:rsid w:val="001D7D88"/>
    <w:rsid w:val="001F42A5"/>
    <w:rsid w:val="001F49EF"/>
    <w:rsid w:val="001F79E4"/>
    <w:rsid w:val="001F7B9D"/>
    <w:rsid w:val="002224B4"/>
    <w:rsid w:val="00240FAE"/>
    <w:rsid w:val="002447EF"/>
    <w:rsid w:val="00251550"/>
    <w:rsid w:val="00252C1A"/>
    <w:rsid w:val="002601E8"/>
    <w:rsid w:val="00263B05"/>
    <w:rsid w:val="0027221A"/>
    <w:rsid w:val="00275B61"/>
    <w:rsid w:val="00282656"/>
    <w:rsid w:val="00283C7F"/>
    <w:rsid w:val="00293EE0"/>
    <w:rsid w:val="00296B83"/>
    <w:rsid w:val="00296FE4"/>
    <w:rsid w:val="002B78CE"/>
    <w:rsid w:val="002C2FB6"/>
    <w:rsid w:val="002D2515"/>
    <w:rsid w:val="002D5BCD"/>
    <w:rsid w:val="002D7CBD"/>
    <w:rsid w:val="002F702C"/>
    <w:rsid w:val="002F7D01"/>
    <w:rsid w:val="003009B7"/>
    <w:rsid w:val="00300E56"/>
    <w:rsid w:val="0030469C"/>
    <w:rsid w:val="00321CA6"/>
    <w:rsid w:val="00334C09"/>
    <w:rsid w:val="003365E3"/>
    <w:rsid w:val="00337C27"/>
    <w:rsid w:val="00354C73"/>
    <w:rsid w:val="00363F30"/>
    <w:rsid w:val="003723D4"/>
    <w:rsid w:val="00381FB3"/>
    <w:rsid w:val="00382CDB"/>
    <w:rsid w:val="00384CC8"/>
    <w:rsid w:val="003856A2"/>
    <w:rsid w:val="003871FD"/>
    <w:rsid w:val="003A1E30"/>
    <w:rsid w:val="003A68D1"/>
    <w:rsid w:val="003A7D1C"/>
    <w:rsid w:val="003B304B"/>
    <w:rsid w:val="003B3146"/>
    <w:rsid w:val="003B60F3"/>
    <w:rsid w:val="003C2576"/>
    <w:rsid w:val="003C610E"/>
    <w:rsid w:val="003D2C0E"/>
    <w:rsid w:val="003E6678"/>
    <w:rsid w:val="003E787C"/>
    <w:rsid w:val="003F015E"/>
    <w:rsid w:val="00400414"/>
    <w:rsid w:val="00403EEF"/>
    <w:rsid w:val="00406B6D"/>
    <w:rsid w:val="00411B97"/>
    <w:rsid w:val="0041446B"/>
    <w:rsid w:val="0043259A"/>
    <w:rsid w:val="004335AE"/>
    <w:rsid w:val="0044329C"/>
    <w:rsid w:val="0045561D"/>
    <w:rsid w:val="004577FE"/>
    <w:rsid w:val="00457B9C"/>
    <w:rsid w:val="0046164A"/>
    <w:rsid w:val="004628D2"/>
    <w:rsid w:val="00462DCD"/>
    <w:rsid w:val="004648AD"/>
    <w:rsid w:val="004703A9"/>
    <w:rsid w:val="004760DE"/>
    <w:rsid w:val="00476184"/>
    <w:rsid w:val="004A004E"/>
    <w:rsid w:val="004A24CF"/>
    <w:rsid w:val="004B512F"/>
    <w:rsid w:val="004B5F52"/>
    <w:rsid w:val="004B6721"/>
    <w:rsid w:val="004B767B"/>
    <w:rsid w:val="004C3D1D"/>
    <w:rsid w:val="004C5004"/>
    <w:rsid w:val="004C7913"/>
    <w:rsid w:val="004D3601"/>
    <w:rsid w:val="004D4BC6"/>
    <w:rsid w:val="004D668C"/>
    <w:rsid w:val="004E4DD6"/>
    <w:rsid w:val="004F5E36"/>
    <w:rsid w:val="00507B47"/>
    <w:rsid w:val="00507CC9"/>
    <w:rsid w:val="005119A5"/>
    <w:rsid w:val="00511EAB"/>
    <w:rsid w:val="00512608"/>
    <w:rsid w:val="005278B7"/>
    <w:rsid w:val="00532016"/>
    <w:rsid w:val="005346C8"/>
    <w:rsid w:val="00535AFB"/>
    <w:rsid w:val="005429D4"/>
    <w:rsid w:val="00543E7D"/>
    <w:rsid w:val="00546B05"/>
    <w:rsid w:val="00547A68"/>
    <w:rsid w:val="00550320"/>
    <w:rsid w:val="005531C9"/>
    <w:rsid w:val="005536C6"/>
    <w:rsid w:val="00556CB3"/>
    <w:rsid w:val="00557CF6"/>
    <w:rsid w:val="00564052"/>
    <w:rsid w:val="00566AE8"/>
    <w:rsid w:val="005A0DC4"/>
    <w:rsid w:val="005B0CC5"/>
    <w:rsid w:val="005B2110"/>
    <w:rsid w:val="005B273B"/>
    <w:rsid w:val="005B61E6"/>
    <w:rsid w:val="005C77E1"/>
    <w:rsid w:val="005D6A2F"/>
    <w:rsid w:val="005E1A82"/>
    <w:rsid w:val="005E2B13"/>
    <w:rsid w:val="005E794C"/>
    <w:rsid w:val="005F0A28"/>
    <w:rsid w:val="005F0E5E"/>
    <w:rsid w:val="00600535"/>
    <w:rsid w:val="00602F29"/>
    <w:rsid w:val="00610CD6"/>
    <w:rsid w:val="00620DEE"/>
    <w:rsid w:val="00621F92"/>
    <w:rsid w:val="00625639"/>
    <w:rsid w:val="00631B33"/>
    <w:rsid w:val="0064184D"/>
    <w:rsid w:val="006422CC"/>
    <w:rsid w:val="00644461"/>
    <w:rsid w:val="00644645"/>
    <w:rsid w:val="00656571"/>
    <w:rsid w:val="00660DB9"/>
    <w:rsid w:val="00660E3E"/>
    <w:rsid w:val="00662E74"/>
    <w:rsid w:val="00680C23"/>
    <w:rsid w:val="00693766"/>
    <w:rsid w:val="00694A83"/>
    <w:rsid w:val="006A3281"/>
    <w:rsid w:val="006A52E2"/>
    <w:rsid w:val="006B4888"/>
    <w:rsid w:val="006C2E45"/>
    <w:rsid w:val="006C359C"/>
    <w:rsid w:val="006C3CF2"/>
    <w:rsid w:val="006C5579"/>
    <w:rsid w:val="006D1B0D"/>
    <w:rsid w:val="006D7029"/>
    <w:rsid w:val="006E737D"/>
    <w:rsid w:val="006F7FF2"/>
    <w:rsid w:val="0070195D"/>
    <w:rsid w:val="00703E21"/>
    <w:rsid w:val="00704080"/>
    <w:rsid w:val="00720A24"/>
    <w:rsid w:val="00732386"/>
    <w:rsid w:val="0073553D"/>
    <w:rsid w:val="007447F3"/>
    <w:rsid w:val="0075499F"/>
    <w:rsid w:val="00760225"/>
    <w:rsid w:val="0076545E"/>
    <w:rsid w:val="007661C8"/>
    <w:rsid w:val="0077098D"/>
    <w:rsid w:val="007931FA"/>
    <w:rsid w:val="007A7BBA"/>
    <w:rsid w:val="007B0C50"/>
    <w:rsid w:val="007B54A8"/>
    <w:rsid w:val="007C1A43"/>
    <w:rsid w:val="007C3F67"/>
    <w:rsid w:val="007D2997"/>
    <w:rsid w:val="007D4A56"/>
    <w:rsid w:val="007E07E1"/>
    <w:rsid w:val="007E199A"/>
    <w:rsid w:val="007E1DC6"/>
    <w:rsid w:val="007E5DE6"/>
    <w:rsid w:val="00802E48"/>
    <w:rsid w:val="00803F67"/>
    <w:rsid w:val="00805E52"/>
    <w:rsid w:val="00813288"/>
    <w:rsid w:val="00815453"/>
    <w:rsid w:val="008168FC"/>
    <w:rsid w:val="00817C7B"/>
    <w:rsid w:val="00830996"/>
    <w:rsid w:val="008316F1"/>
    <w:rsid w:val="008345F1"/>
    <w:rsid w:val="008466C5"/>
    <w:rsid w:val="00862CFF"/>
    <w:rsid w:val="00865B07"/>
    <w:rsid w:val="008667EA"/>
    <w:rsid w:val="0087637F"/>
    <w:rsid w:val="008904B9"/>
    <w:rsid w:val="00891608"/>
    <w:rsid w:val="00892AD5"/>
    <w:rsid w:val="00894E8E"/>
    <w:rsid w:val="008A1512"/>
    <w:rsid w:val="008B7A80"/>
    <w:rsid w:val="008C78C1"/>
    <w:rsid w:val="008D32B9"/>
    <w:rsid w:val="008D33CE"/>
    <w:rsid w:val="008D410A"/>
    <w:rsid w:val="008D433B"/>
    <w:rsid w:val="008E566E"/>
    <w:rsid w:val="008F209D"/>
    <w:rsid w:val="0090161A"/>
    <w:rsid w:val="009018FF"/>
    <w:rsid w:val="00901EB6"/>
    <w:rsid w:val="00904C62"/>
    <w:rsid w:val="0091313F"/>
    <w:rsid w:val="00924DAC"/>
    <w:rsid w:val="00927058"/>
    <w:rsid w:val="009414B9"/>
    <w:rsid w:val="009417BC"/>
    <w:rsid w:val="00943785"/>
    <w:rsid w:val="009450CE"/>
    <w:rsid w:val="00947179"/>
    <w:rsid w:val="0095164B"/>
    <w:rsid w:val="00954090"/>
    <w:rsid w:val="009573E7"/>
    <w:rsid w:val="00961D82"/>
    <w:rsid w:val="009635B9"/>
    <w:rsid w:val="00963E05"/>
    <w:rsid w:val="00967D54"/>
    <w:rsid w:val="00976172"/>
    <w:rsid w:val="00985FED"/>
    <w:rsid w:val="00987216"/>
    <w:rsid w:val="00996483"/>
    <w:rsid w:val="00996F5A"/>
    <w:rsid w:val="009A0A3E"/>
    <w:rsid w:val="009B041A"/>
    <w:rsid w:val="009C5020"/>
    <w:rsid w:val="009C7C86"/>
    <w:rsid w:val="009D2FF7"/>
    <w:rsid w:val="009D53B5"/>
    <w:rsid w:val="009E3D8B"/>
    <w:rsid w:val="009E7884"/>
    <w:rsid w:val="009E788A"/>
    <w:rsid w:val="009F0E08"/>
    <w:rsid w:val="00A0314A"/>
    <w:rsid w:val="00A1574B"/>
    <w:rsid w:val="00A16A74"/>
    <w:rsid w:val="00A1763D"/>
    <w:rsid w:val="00A17CEC"/>
    <w:rsid w:val="00A27EF0"/>
    <w:rsid w:val="00A35EF8"/>
    <w:rsid w:val="00A410DD"/>
    <w:rsid w:val="00A449E0"/>
    <w:rsid w:val="00A460E8"/>
    <w:rsid w:val="00A50B20"/>
    <w:rsid w:val="00A51390"/>
    <w:rsid w:val="00A60D13"/>
    <w:rsid w:val="00A72745"/>
    <w:rsid w:val="00A76EFC"/>
    <w:rsid w:val="00A91010"/>
    <w:rsid w:val="00A97F29"/>
    <w:rsid w:val="00AA07CD"/>
    <w:rsid w:val="00AA702E"/>
    <w:rsid w:val="00AB0964"/>
    <w:rsid w:val="00AB1BC4"/>
    <w:rsid w:val="00AB5011"/>
    <w:rsid w:val="00AB6B92"/>
    <w:rsid w:val="00AC4B04"/>
    <w:rsid w:val="00AC7368"/>
    <w:rsid w:val="00AD16B9"/>
    <w:rsid w:val="00AD709E"/>
    <w:rsid w:val="00AE0E63"/>
    <w:rsid w:val="00AE377D"/>
    <w:rsid w:val="00AF1854"/>
    <w:rsid w:val="00B1040E"/>
    <w:rsid w:val="00B1487B"/>
    <w:rsid w:val="00B17FBD"/>
    <w:rsid w:val="00B2159F"/>
    <w:rsid w:val="00B315A6"/>
    <w:rsid w:val="00B31813"/>
    <w:rsid w:val="00B33365"/>
    <w:rsid w:val="00B34DEE"/>
    <w:rsid w:val="00B546F0"/>
    <w:rsid w:val="00B57B36"/>
    <w:rsid w:val="00B81213"/>
    <w:rsid w:val="00B8686D"/>
    <w:rsid w:val="00B95169"/>
    <w:rsid w:val="00BA605A"/>
    <w:rsid w:val="00BC0BC3"/>
    <w:rsid w:val="00BC30C9"/>
    <w:rsid w:val="00BC3677"/>
    <w:rsid w:val="00BC4E11"/>
    <w:rsid w:val="00BD3B43"/>
    <w:rsid w:val="00BE3E58"/>
    <w:rsid w:val="00BE52F2"/>
    <w:rsid w:val="00BE6826"/>
    <w:rsid w:val="00BF1723"/>
    <w:rsid w:val="00C01616"/>
    <w:rsid w:val="00C0162B"/>
    <w:rsid w:val="00C06FFC"/>
    <w:rsid w:val="00C10EE7"/>
    <w:rsid w:val="00C2088E"/>
    <w:rsid w:val="00C30D5E"/>
    <w:rsid w:val="00C319EE"/>
    <w:rsid w:val="00C345B1"/>
    <w:rsid w:val="00C40142"/>
    <w:rsid w:val="00C44CBC"/>
    <w:rsid w:val="00C44D00"/>
    <w:rsid w:val="00C57182"/>
    <w:rsid w:val="00C57863"/>
    <w:rsid w:val="00C655FD"/>
    <w:rsid w:val="00C870A8"/>
    <w:rsid w:val="00C94434"/>
    <w:rsid w:val="00CA0D75"/>
    <w:rsid w:val="00CA1C95"/>
    <w:rsid w:val="00CA5A9C"/>
    <w:rsid w:val="00CB1E52"/>
    <w:rsid w:val="00CC287A"/>
    <w:rsid w:val="00CD3517"/>
    <w:rsid w:val="00CD5A00"/>
    <w:rsid w:val="00CD5FE2"/>
    <w:rsid w:val="00CE7C68"/>
    <w:rsid w:val="00CF3E56"/>
    <w:rsid w:val="00D00AB0"/>
    <w:rsid w:val="00D02B4C"/>
    <w:rsid w:val="00D040C4"/>
    <w:rsid w:val="00D16EB8"/>
    <w:rsid w:val="00D23417"/>
    <w:rsid w:val="00D303AE"/>
    <w:rsid w:val="00D30A68"/>
    <w:rsid w:val="00D33EAF"/>
    <w:rsid w:val="00D3669E"/>
    <w:rsid w:val="00D4023B"/>
    <w:rsid w:val="00D427C8"/>
    <w:rsid w:val="00D44DBB"/>
    <w:rsid w:val="00D55C5A"/>
    <w:rsid w:val="00D57C84"/>
    <w:rsid w:val="00D6057D"/>
    <w:rsid w:val="00D6799E"/>
    <w:rsid w:val="00D8444A"/>
    <w:rsid w:val="00D84576"/>
    <w:rsid w:val="00D84A48"/>
    <w:rsid w:val="00DA1399"/>
    <w:rsid w:val="00DA1634"/>
    <w:rsid w:val="00DA24C6"/>
    <w:rsid w:val="00DA4D7B"/>
    <w:rsid w:val="00DB0E47"/>
    <w:rsid w:val="00DD7D46"/>
    <w:rsid w:val="00DE264A"/>
    <w:rsid w:val="00E02D18"/>
    <w:rsid w:val="00E041E7"/>
    <w:rsid w:val="00E23CA1"/>
    <w:rsid w:val="00E26995"/>
    <w:rsid w:val="00E409A8"/>
    <w:rsid w:val="00E50C12"/>
    <w:rsid w:val="00E65B91"/>
    <w:rsid w:val="00E7209D"/>
    <w:rsid w:val="00E77223"/>
    <w:rsid w:val="00E8528B"/>
    <w:rsid w:val="00E85B94"/>
    <w:rsid w:val="00E978D0"/>
    <w:rsid w:val="00EA4613"/>
    <w:rsid w:val="00EA729D"/>
    <w:rsid w:val="00EA7F91"/>
    <w:rsid w:val="00EB0C84"/>
    <w:rsid w:val="00EB1523"/>
    <w:rsid w:val="00EC0E49"/>
    <w:rsid w:val="00EC1DFE"/>
    <w:rsid w:val="00EC74C6"/>
    <w:rsid w:val="00ED6094"/>
    <w:rsid w:val="00ED60FD"/>
    <w:rsid w:val="00ED74C5"/>
    <w:rsid w:val="00EE0131"/>
    <w:rsid w:val="00EE69BA"/>
    <w:rsid w:val="00EF644C"/>
    <w:rsid w:val="00F0258B"/>
    <w:rsid w:val="00F155B2"/>
    <w:rsid w:val="00F30C64"/>
    <w:rsid w:val="00F32CDB"/>
    <w:rsid w:val="00F51D16"/>
    <w:rsid w:val="00F54955"/>
    <w:rsid w:val="00F63A70"/>
    <w:rsid w:val="00F72491"/>
    <w:rsid w:val="00F84DB1"/>
    <w:rsid w:val="00F87A49"/>
    <w:rsid w:val="00F87EDD"/>
    <w:rsid w:val="00F9221A"/>
    <w:rsid w:val="00F933CB"/>
    <w:rsid w:val="00F97D28"/>
    <w:rsid w:val="00FA21D0"/>
    <w:rsid w:val="00FA5F5F"/>
    <w:rsid w:val="00FA6485"/>
    <w:rsid w:val="00FB169F"/>
    <w:rsid w:val="00FB4910"/>
    <w:rsid w:val="00FB509D"/>
    <w:rsid w:val="00FB730C"/>
    <w:rsid w:val="00FC02EB"/>
    <w:rsid w:val="00FC2695"/>
    <w:rsid w:val="00FC3E03"/>
    <w:rsid w:val="00FC3FC1"/>
    <w:rsid w:val="00FE4D92"/>
    <w:rsid w:val="00FE578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8D9E9"/>
  <w15:docId w15:val="{B5C84E67-4E45-4BE8-B3C7-E95ED02A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
    <w:link w:val="Nadpis1Char"/>
    <w:uiPriority w:val="9"/>
    <w:rsid w:val="004F5E36"/>
    <w:pPr>
      <w:tabs>
        <w:tab w:val="right" w:pos="7100"/>
      </w:tabs>
      <w:jc w:val="both"/>
      <w:outlineLvl w:val="0"/>
    </w:pPr>
    <w:rPr>
      <w:lang w:val="en-GB"/>
    </w:rPr>
  </w:style>
  <w:style w:type="paragraph" w:styleId="Nadpis2">
    <w:name w:val="heading 2"/>
    <w:basedOn w:val="Normln"/>
    <w:next w:val="Normln"/>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2D2515"/>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601E8"/>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lka1">
    <w:name w:val="Table Simple 1"/>
    <w:basedOn w:val="Normlntabul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2D2515"/>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601E8"/>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2D2515"/>
    <w:pPr>
      <w:spacing w:after="120"/>
    </w:pPr>
    <w:rPr>
      <w:i/>
      <w:lang w:val="en-GB"/>
    </w:rPr>
  </w:style>
  <w:style w:type="character" w:styleId="Odkaznakoment">
    <w:name w:val="annotation reference"/>
    <w:basedOn w:val="Standardnpsmoodstavce"/>
    <w:uiPriority w:val="99"/>
    <w:semiHidden/>
    <w:unhideWhenUsed/>
    <w:rsid w:val="004577FE"/>
    <w:rPr>
      <w:sz w:val="16"/>
      <w:szCs w:val="16"/>
    </w:rPr>
  </w:style>
  <w:style w:type="paragraph" w:styleId="Textbubliny">
    <w:name w:val="Balloon Text"/>
    <w:basedOn w:val="Normln"/>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Zkladntext2">
    <w:name w:val="Body Text 2"/>
    <w:basedOn w:val="Normln"/>
    <w:link w:val="Zkladntext2Char"/>
    <w:uiPriority w:val="99"/>
    <w:semiHidden/>
    <w:unhideWhenUsed/>
    <w:rsid w:val="0003148D"/>
    <w:pPr>
      <w:spacing w:after="120" w:line="480" w:lineRule="auto"/>
    </w:pPr>
  </w:style>
  <w:style w:type="character" w:customStyle="1" w:styleId="Zkladntext2Char">
    <w:name w:val="Základní text 2 Char"/>
    <w:basedOn w:val="Standardnpsmoodstavce"/>
    <w:link w:val="Zkladntext2"/>
    <w:uiPriority w:val="99"/>
    <w:semiHidden/>
    <w:rsid w:val="0003148D"/>
  </w:style>
  <w:style w:type="paragraph" w:styleId="Zkladntext3">
    <w:name w:val="Body Text 3"/>
    <w:basedOn w:val="Normln"/>
    <w:link w:val="Zkladntext3Char"/>
    <w:uiPriority w:val="99"/>
    <w:semiHidden/>
    <w:unhideWhenUsed/>
    <w:rsid w:val="0003148D"/>
    <w:pPr>
      <w:spacing w:after="120"/>
    </w:pPr>
    <w:rPr>
      <w:sz w:val="16"/>
      <w:szCs w:val="16"/>
    </w:rPr>
  </w:style>
  <w:style w:type="character" w:customStyle="1" w:styleId="Zkladntext3Char">
    <w:name w:val="Základní text 3 Char"/>
    <w:basedOn w:val="Standardnpsmoodstavce"/>
    <w:link w:val="Zkladntext3"/>
    <w:uiPriority w:val="99"/>
    <w:semiHidden/>
    <w:rsid w:val="0003148D"/>
    <w:rPr>
      <w:sz w:val="16"/>
      <w:szCs w:val="16"/>
    </w:rPr>
  </w:style>
  <w:style w:type="paragraph" w:styleId="Zkladntext">
    <w:name w:val="Body Text"/>
    <w:basedOn w:val="Normln"/>
    <w:link w:val="ZkladntextChar"/>
    <w:uiPriority w:val="99"/>
    <w:semiHidden/>
    <w:unhideWhenUsed/>
    <w:rsid w:val="0003148D"/>
    <w:pPr>
      <w:spacing w:after="120"/>
    </w:pPr>
  </w:style>
  <w:style w:type="character" w:customStyle="1" w:styleId="ZkladntextChar">
    <w:name w:val="Základní text Char"/>
    <w:basedOn w:val="Standardnpsmoodstavce"/>
    <w:link w:val="Zkladntext"/>
    <w:uiPriority w:val="99"/>
    <w:semiHidden/>
    <w:rsid w:val="0003148D"/>
  </w:style>
  <w:style w:type="paragraph" w:styleId="Datum">
    <w:name w:val="Date"/>
    <w:basedOn w:val="Normln"/>
    <w:next w:val="Normln"/>
    <w:link w:val="DatumChar"/>
    <w:uiPriority w:val="99"/>
    <w:semiHidden/>
    <w:unhideWhenUsed/>
    <w:rsid w:val="0003148D"/>
  </w:style>
  <w:style w:type="character" w:customStyle="1" w:styleId="DatumChar">
    <w:name w:val="Datum Char"/>
    <w:basedOn w:val="Standardnpsmoodstavce"/>
    <w:link w:val="Datum"/>
    <w:uiPriority w:val="99"/>
    <w:semiHidden/>
    <w:rsid w:val="0003148D"/>
  </w:style>
  <w:style w:type="paragraph" w:styleId="Titulek">
    <w:name w:val="caption"/>
    <w:basedOn w:val="Normln"/>
    <w:next w:val="Normln"/>
    <w:uiPriority w:val="35"/>
    <w:semiHidden/>
    <w:unhideWhenUsed/>
    <w:qFormat/>
    <w:rsid w:val="0003148D"/>
    <w:pPr>
      <w:spacing w:line="240" w:lineRule="auto"/>
    </w:pPr>
    <w:rPr>
      <w:b/>
      <w:bCs/>
      <w:color w:val="4F81BD" w:themeColor="accent1"/>
      <w:szCs w:val="18"/>
    </w:rPr>
  </w:style>
  <w:style w:type="paragraph" w:styleId="Seznam">
    <w:name w:val="List"/>
    <w:basedOn w:val="Normln"/>
    <w:uiPriority w:val="99"/>
    <w:semiHidden/>
    <w:unhideWhenUsed/>
    <w:rsid w:val="0003148D"/>
    <w:pPr>
      <w:ind w:left="283" w:hanging="283"/>
      <w:contextualSpacing/>
    </w:pPr>
  </w:style>
  <w:style w:type="paragraph" w:styleId="Seznam2">
    <w:name w:val="List 2"/>
    <w:basedOn w:val="Normln"/>
    <w:uiPriority w:val="99"/>
    <w:semiHidden/>
    <w:unhideWhenUsed/>
    <w:rsid w:val="0003148D"/>
    <w:pPr>
      <w:ind w:left="566" w:hanging="283"/>
      <w:contextualSpacing/>
    </w:pPr>
  </w:style>
  <w:style w:type="paragraph" w:styleId="Seznam3">
    <w:name w:val="List 3"/>
    <w:basedOn w:val="Normln"/>
    <w:uiPriority w:val="99"/>
    <w:semiHidden/>
    <w:unhideWhenUsed/>
    <w:rsid w:val="0003148D"/>
    <w:pPr>
      <w:ind w:left="849" w:hanging="283"/>
      <w:contextualSpacing/>
    </w:pPr>
  </w:style>
  <w:style w:type="paragraph" w:styleId="Seznam4">
    <w:name w:val="List 4"/>
    <w:basedOn w:val="Normln"/>
    <w:uiPriority w:val="99"/>
    <w:semiHidden/>
    <w:unhideWhenUsed/>
    <w:rsid w:val="0003148D"/>
    <w:pPr>
      <w:ind w:left="1132" w:hanging="283"/>
      <w:contextualSpacing/>
    </w:pPr>
  </w:style>
  <w:style w:type="paragraph" w:styleId="Seznam5">
    <w:name w:val="List 5"/>
    <w:basedOn w:val="Normln"/>
    <w:uiPriority w:val="99"/>
    <w:semiHidden/>
    <w:unhideWhenUsed/>
    <w:rsid w:val="0003148D"/>
    <w:pPr>
      <w:ind w:left="1415" w:hanging="283"/>
      <w:contextualSpacing/>
    </w:pPr>
  </w:style>
  <w:style w:type="paragraph" w:styleId="Pokraovnseznamu">
    <w:name w:val="List Continue"/>
    <w:basedOn w:val="Normln"/>
    <w:uiPriority w:val="99"/>
    <w:semiHidden/>
    <w:unhideWhenUsed/>
    <w:rsid w:val="0003148D"/>
    <w:pPr>
      <w:spacing w:after="120"/>
      <w:ind w:left="283"/>
      <w:contextualSpacing/>
    </w:pPr>
  </w:style>
  <w:style w:type="paragraph" w:styleId="Pokraovnseznamu2">
    <w:name w:val="List Continue 2"/>
    <w:basedOn w:val="Normln"/>
    <w:uiPriority w:val="99"/>
    <w:semiHidden/>
    <w:unhideWhenUsed/>
    <w:rsid w:val="0003148D"/>
    <w:pPr>
      <w:spacing w:after="120"/>
      <w:ind w:left="566"/>
      <w:contextualSpacing/>
    </w:pPr>
  </w:style>
  <w:style w:type="paragraph" w:styleId="Pokraovnseznamu3">
    <w:name w:val="List Continue 3"/>
    <w:basedOn w:val="Normln"/>
    <w:uiPriority w:val="99"/>
    <w:semiHidden/>
    <w:unhideWhenUsed/>
    <w:rsid w:val="0003148D"/>
    <w:pPr>
      <w:spacing w:after="120"/>
      <w:ind w:left="849"/>
      <w:contextualSpacing/>
    </w:pPr>
  </w:style>
  <w:style w:type="paragraph" w:styleId="Pokraovnseznamu4">
    <w:name w:val="List Continue 4"/>
    <w:basedOn w:val="Normln"/>
    <w:uiPriority w:val="99"/>
    <w:semiHidden/>
    <w:unhideWhenUsed/>
    <w:rsid w:val="0003148D"/>
    <w:pPr>
      <w:spacing w:after="120"/>
      <w:ind w:left="1132"/>
      <w:contextualSpacing/>
    </w:pPr>
  </w:style>
  <w:style w:type="paragraph" w:styleId="Pokraovnseznamu5">
    <w:name w:val="List Continue 5"/>
    <w:basedOn w:val="Normln"/>
    <w:uiPriority w:val="99"/>
    <w:semiHidden/>
    <w:unhideWhenUsed/>
    <w:rsid w:val="0003148D"/>
    <w:pPr>
      <w:spacing w:after="120"/>
      <w:ind w:left="1415"/>
      <w:contextualSpacing/>
    </w:pPr>
  </w:style>
  <w:style w:type="paragraph" w:styleId="Podpis">
    <w:name w:val="Signature"/>
    <w:basedOn w:val="Normln"/>
    <w:link w:val="PodpisChar"/>
    <w:uiPriority w:val="99"/>
    <w:semiHidden/>
    <w:unhideWhenUsed/>
    <w:rsid w:val="0003148D"/>
    <w:pPr>
      <w:spacing w:line="240" w:lineRule="auto"/>
      <w:ind w:left="4252"/>
    </w:pPr>
  </w:style>
  <w:style w:type="character" w:customStyle="1" w:styleId="PodpisChar">
    <w:name w:val="Podpis Char"/>
    <w:basedOn w:val="Standardnpsmoodstavce"/>
    <w:link w:val="Podpis"/>
    <w:uiPriority w:val="99"/>
    <w:semiHidden/>
    <w:rsid w:val="0003148D"/>
  </w:style>
  <w:style w:type="paragraph" w:styleId="Podpise-mailu">
    <w:name w:val="E-mail Signature"/>
    <w:basedOn w:val="Normln"/>
    <w:link w:val="Podpise-mailuChar"/>
    <w:uiPriority w:val="99"/>
    <w:semiHidden/>
    <w:unhideWhenUsed/>
    <w:rsid w:val="0003148D"/>
    <w:pPr>
      <w:spacing w:line="240" w:lineRule="auto"/>
    </w:pPr>
  </w:style>
  <w:style w:type="character" w:customStyle="1" w:styleId="Podpise-mailuChar">
    <w:name w:val="Podpis e-mailu Char"/>
    <w:basedOn w:val="Standardnpsmoodstavce"/>
    <w:link w:val="Podpise-mailu"/>
    <w:uiPriority w:val="99"/>
    <w:semiHidden/>
    <w:rsid w:val="0003148D"/>
  </w:style>
  <w:style w:type="paragraph" w:styleId="Osloven">
    <w:name w:val="Salutation"/>
    <w:basedOn w:val="Normln"/>
    <w:next w:val="Normln"/>
    <w:link w:val="OslovenChar"/>
    <w:uiPriority w:val="99"/>
    <w:semiHidden/>
    <w:unhideWhenUsed/>
    <w:rsid w:val="0003148D"/>
  </w:style>
  <w:style w:type="character" w:customStyle="1" w:styleId="OslovenChar">
    <w:name w:val="Oslovení Char"/>
    <w:basedOn w:val="Standardnpsmoodstavce"/>
    <w:link w:val="Osloven"/>
    <w:uiPriority w:val="99"/>
    <w:semiHidden/>
    <w:rsid w:val="0003148D"/>
  </w:style>
  <w:style w:type="paragraph" w:styleId="Zvr">
    <w:name w:val="Closing"/>
    <w:basedOn w:val="Normln"/>
    <w:link w:val="ZvrChar"/>
    <w:uiPriority w:val="99"/>
    <w:semiHidden/>
    <w:unhideWhenUsed/>
    <w:rsid w:val="0003148D"/>
    <w:pPr>
      <w:spacing w:line="240" w:lineRule="auto"/>
      <w:ind w:left="4252"/>
    </w:pPr>
  </w:style>
  <w:style w:type="character" w:customStyle="1" w:styleId="ZvrChar">
    <w:name w:val="Závěr Char"/>
    <w:basedOn w:val="Standardnpsmoodstavce"/>
    <w:link w:val="Zvr"/>
    <w:uiPriority w:val="99"/>
    <w:semiHidden/>
    <w:rsid w:val="0003148D"/>
  </w:style>
  <w:style w:type="paragraph" w:styleId="Rejstk1">
    <w:name w:val="index 1"/>
    <w:basedOn w:val="Normln"/>
    <w:next w:val="Normln"/>
    <w:autoRedefine/>
    <w:uiPriority w:val="99"/>
    <w:semiHidden/>
    <w:unhideWhenUsed/>
    <w:rsid w:val="0003148D"/>
    <w:pPr>
      <w:spacing w:line="240" w:lineRule="auto"/>
      <w:ind w:left="220" w:hanging="220"/>
    </w:pPr>
  </w:style>
  <w:style w:type="paragraph" w:styleId="Rejstk2">
    <w:name w:val="index 2"/>
    <w:basedOn w:val="Normln"/>
    <w:next w:val="Normln"/>
    <w:autoRedefine/>
    <w:uiPriority w:val="99"/>
    <w:semiHidden/>
    <w:unhideWhenUsed/>
    <w:rsid w:val="0003148D"/>
    <w:pPr>
      <w:spacing w:line="240" w:lineRule="auto"/>
      <w:ind w:left="440" w:hanging="220"/>
    </w:pPr>
  </w:style>
  <w:style w:type="paragraph" w:styleId="Rejstk3">
    <w:name w:val="index 3"/>
    <w:basedOn w:val="Normln"/>
    <w:next w:val="Normln"/>
    <w:autoRedefine/>
    <w:uiPriority w:val="99"/>
    <w:semiHidden/>
    <w:unhideWhenUsed/>
    <w:rsid w:val="0003148D"/>
    <w:pPr>
      <w:spacing w:line="240" w:lineRule="auto"/>
      <w:ind w:left="660" w:hanging="220"/>
    </w:pPr>
  </w:style>
  <w:style w:type="paragraph" w:styleId="Rejstk4">
    <w:name w:val="index 4"/>
    <w:basedOn w:val="Normln"/>
    <w:next w:val="Normln"/>
    <w:autoRedefine/>
    <w:uiPriority w:val="99"/>
    <w:semiHidden/>
    <w:unhideWhenUsed/>
    <w:rsid w:val="0003148D"/>
    <w:pPr>
      <w:spacing w:line="240" w:lineRule="auto"/>
      <w:ind w:left="880" w:hanging="220"/>
    </w:pPr>
  </w:style>
  <w:style w:type="paragraph" w:styleId="Rejstk5">
    <w:name w:val="index 5"/>
    <w:basedOn w:val="Normln"/>
    <w:next w:val="Normln"/>
    <w:autoRedefine/>
    <w:uiPriority w:val="99"/>
    <w:semiHidden/>
    <w:unhideWhenUsed/>
    <w:rsid w:val="0003148D"/>
    <w:pPr>
      <w:spacing w:line="240" w:lineRule="auto"/>
      <w:ind w:left="1100" w:hanging="220"/>
    </w:pPr>
  </w:style>
  <w:style w:type="paragraph" w:styleId="Rejstk6">
    <w:name w:val="index 6"/>
    <w:basedOn w:val="Normln"/>
    <w:next w:val="Normln"/>
    <w:autoRedefine/>
    <w:uiPriority w:val="99"/>
    <w:semiHidden/>
    <w:unhideWhenUsed/>
    <w:rsid w:val="0003148D"/>
    <w:pPr>
      <w:spacing w:line="240" w:lineRule="auto"/>
      <w:ind w:left="1320" w:hanging="220"/>
    </w:pPr>
  </w:style>
  <w:style w:type="paragraph" w:styleId="Rejstk7">
    <w:name w:val="index 7"/>
    <w:basedOn w:val="Normln"/>
    <w:next w:val="Normln"/>
    <w:autoRedefine/>
    <w:uiPriority w:val="99"/>
    <w:semiHidden/>
    <w:unhideWhenUsed/>
    <w:rsid w:val="0003148D"/>
    <w:pPr>
      <w:spacing w:line="240" w:lineRule="auto"/>
      <w:ind w:left="1540" w:hanging="220"/>
    </w:pPr>
  </w:style>
  <w:style w:type="paragraph" w:styleId="Rejstk8">
    <w:name w:val="index 8"/>
    <w:basedOn w:val="Normln"/>
    <w:next w:val="Normln"/>
    <w:autoRedefine/>
    <w:uiPriority w:val="99"/>
    <w:semiHidden/>
    <w:unhideWhenUsed/>
    <w:rsid w:val="0003148D"/>
    <w:pPr>
      <w:spacing w:line="240" w:lineRule="auto"/>
      <w:ind w:left="1760" w:hanging="220"/>
    </w:pPr>
  </w:style>
  <w:style w:type="paragraph" w:styleId="Rejstk9">
    <w:name w:val="index 9"/>
    <w:basedOn w:val="Normln"/>
    <w:next w:val="Normln"/>
    <w:autoRedefine/>
    <w:uiPriority w:val="99"/>
    <w:semiHidden/>
    <w:unhideWhenUsed/>
    <w:rsid w:val="0003148D"/>
    <w:pPr>
      <w:spacing w:line="240" w:lineRule="auto"/>
      <w:ind w:left="1980" w:hanging="220"/>
    </w:pPr>
  </w:style>
  <w:style w:type="paragraph" w:styleId="Seznamobrzk">
    <w:name w:val="table of figures"/>
    <w:basedOn w:val="Normln"/>
    <w:next w:val="Normln"/>
    <w:uiPriority w:val="99"/>
    <w:semiHidden/>
    <w:unhideWhenUsed/>
    <w:rsid w:val="0003148D"/>
  </w:style>
  <w:style w:type="paragraph" w:styleId="Seznamcitac">
    <w:name w:val="table of authorities"/>
    <w:basedOn w:val="Normln"/>
    <w:next w:val="Normln"/>
    <w:uiPriority w:val="99"/>
    <w:semiHidden/>
    <w:unhideWhenUsed/>
    <w:rsid w:val="0003148D"/>
    <w:pPr>
      <w:ind w:left="220" w:hanging="220"/>
    </w:pPr>
  </w:style>
  <w:style w:type="paragraph" w:styleId="Adresanaoblku">
    <w:name w:val="envelope address"/>
    <w:basedOn w:val="Norml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
    <w:link w:val="AdresaHTMLChar"/>
    <w:uiPriority w:val="99"/>
    <w:semiHidden/>
    <w:unhideWhenUsed/>
    <w:rsid w:val="0003148D"/>
    <w:pPr>
      <w:spacing w:line="240" w:lineRule="auto"/>
    </w:pPr>
    <w:rPr>
      <w:i/>
      <w:iCs/>
    </w:rPr>
  </w:style>
  <w:style w:type="character" w:customStyle="1" w:styleId="AdresaHTMLChar">
    <w:name w:val="Adresa HTML Char"/>
    <w:basedOn w:val="Standardnpsmoodstavce"/>
    <w:link w:val="AdresaHTML"/>
    <w:uiPriority w:val="99"/>
    <w:semiHidden/>
    <w:rsid w:val="0003148D"/>
    <w:rPr>
      <w:i/>
      <w:iCs/>
    </w:rPr>
  </w:style>
  <w:style w:type="paragraph" w:styleId="Zptenadresanaoblku">
    <w:name w:val="envelope return"/>
    <w:basedOn w:val="Normln"/>
    <w:uiPriority w:val="99"/>
    <w:semiHidden/>
    <w:unhideWhenUsed/>
    <w:rsid w:val="0003148D"/>
    <w:pPr>
      <w:spacing w:line="240" w:lineRule="auto"/>
    </w:pPr>
    <w:rPr>
      <w:rFonts w:asciiTheme="majorHAnsi" w:eastAsiaTheme="majorEastAsia" w:hAnsiTheme="majorHAnsi" w:cstheme="majorBidi"/>
    </w:rPr>
  </w:style>
  <w:style w:type="paragraph" w:styleId="Zhlavzprvy">
    <w:name w:val="Message Header"/>
    <w:basedOn w:val="Normln"/>
    <w:link w:val="Zhlavz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03148D"/>
    <w:pPr>
      <w:spacing w:line="240" w:lineRule="auto"/>
    </w:pPr>
  </w:style>
  <w:style w:type="character" w:customStyle="1" w:styleId="NadpispoznmkyChar">
    <w:name w:val="Nadpis poznámky Char"/>
    <w:basedOn w:val="Standardnpsmoodstavce"/>
    <w:link w:val="Nadpispoznmky"/>
    <w:uiPriority w:val="99"/>
    <w:semiHidden/>
    <w:rsid w:val="0003148D"/>
  </w:style>
  <w:style w:type="paragraph" w:styleId="Rozloendokumentu">
    <w:name w:val="Document Map"/>
    <w:basedOn w:val="Normln"/>
    <w:link w:val="RozloendokumentuChar"/>
    <w:uiPriority w:val="99"/>
    <w:semiHidden/>
    <w:unhideWhenUsed/>
    <w:rsid w:val="0003148D"/>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3148D"/>
    <w:rPr>
      <w:rFonts w:ascii="Tahoma" w:hAnsi="Tahoma" w:cs="Tahoma"/>
      <w:sz w:val="16"/>
      <w:szCs w:val="16"/>
    </w:rPr>
  </w:style>
  <w:style w:type="paragraph" w:styleId="Normlnweb">
    <w:name w:val="Normal (Web)"/>
    <w:basedOn w:val="Normln"/>
    <w:uiPriority w:val="99"/>
    <w:semiHidden/>
    <w:unhideWhenUsed/>
    <w:rsid w:val="0003148D"/>
    <w:rPr>
      <w:sz w:val="24"/>
      <w:szCs w:val="24"/>
    </w:rPr>
  </w:style>
  <w:style w:type="paragraph" w:styleId="slovanseznam">
    <w:name w:val="List Number"/>
    <w:basedOn w:val="Normln"/>
    <w:uiPriority w:val="99"/>
    <w:semiHidden/>
    <w:unhideWhenUsed/>
    <w:rsid w:val="0003148D"/>
    <w:pPr>
      <w:numPr>
        <w:numId w:val="2"/>
      </w:numPr>
      <w:contextualSpacing/>
    </w:pPr>
  </w:style>
  <w:style w:type="paragraph" w:styleId="slovanseznam2">
    <w:name w:val="List Number 2"/>
    <w:basedOn w:val="Normln"/>
    <w:uiPriority w:val="99"/>
    <w:semiHidden/>
    <w:unhideWhenUsed/>
    <w:rsid w:val="0003148D"/>
    <w:pPr>
      <w:numPr>
        <w:numId w:val="3"/>
      </w:numPr>
      <w:contextualSpacing/>
    </w:pPr>
  </w:style>
  <w:style w:type="paragraph" w:styleId="slovanseznam3">
    <w:name w:val="List Number 3"/>
    <w:basedOn w:val="Normln"/>
    <w:uiPriority w:val="99"/>
    <w:semiHidden/>
    <w:unhideWhenUsed/>
    <w:rsid w:val="0003148D"/>
    <w:pPr>
      <w:numPr>
        <w:numId w:val="4"/>
      </w:numPr>
      <w:contextualSpacing/>
    </w:pPr>
  </w:style>
  <w:style w:type="paragraph" w:styleId="slovanseznam4">
    <w:name w:val="List Number 4"/>
    <w:basedOn w:val="Normln"/>
    <w:uiPriority w:val="99"/>
    <w:semiHidden/>
    <w:unhideWhenUsed/>
    <w:rsid w:val="0003148D"/>
    <w:pPr>
      <w:numPr>
        <w:numId w:val="5"/>
      </w:numPr>
      <w:contextualSpacing/>
    </w:pPr>
  </w:style>
  <w:style w:type="paragraph" w:styleId="slovanseznam5">
    <w:name w:val="List Number 5"/>
    <w:basedOn w:val="Normln"/>
    <w:uiPriority w:val="99"/>
    <w:semiHidden/>
    <w:unhideWhenUsed/>
    <w:rsid w:val="0003148D"/>
    <w:pPr>
      <w:numPr>
        <w:numId w:val="6"/>
      </w:numPr>
      <w:contextualSpacing/>
    </w:pPr>
  </w:style>
  <w:style w:type="paragraph" w:styleId="FormtovanvHTML">
    <w:name w:val="HTML Preformatted"/>
    <w:basedOn w:val="Normln"/>
    <w:link w:val="FormtovanvHTMLChar"/>
    <w:uiPriority w:val="99"/>
    <w:semiHidden/>
    <w:unhideWhenUsed/>
    <w:rsid w:val="0003148D"/>
    <w:pPr>
      <w:spacing w:line="240" w:lineRule="auto"/>
    </w:pPr>
    <w:rPr>
      <w:rFonts w:ascii="Consolas" w:hAnsi="Consolas" w:cs="Consolas"/>
    </w:rPr>
  </w:style>
  <w:style w:type="character" w:customStyle="1" w:styleId="FormtovanvHTMLChar">
    <w:name w:val="Formátovaný v HTML Char"/>
    <w:basedOn w:val="Standardnpsmoodstavce"/>
    <w:link w:val="FormtovanvHTML"/>
    <w:uiPriority w:val="99"/>
    <w:semiHidden/>
    <w:rsid w:val="0003148D"/>
    <w:rPr>
      <w:rFonts w:ascii="Consolas" w:hAnsi="Consolas" w:cs="Consolas"/>
      <w:sz w:val="20"/>
      <w:szCs w:val="20"/>
    </w:rPr>
  </w:style>
  <w:style w:type="paragraph" w:styleId="Zkladntext-prvnodsazen">
    <w:name w:val="Body Text First Indent"/>
    <w:basedOn w:val="Zkladntext"/>
    <w:link w:val="Zkladntext-prvnodsazenChar"/>
    <w:uiPriority w:val="99"/>
    <w:semiHidden/>
    <w:unhideWhenUsed/>
    <w:rsid w:val="0003148D"/>
    <w:pPr>
      <w:spacing w:after="200"/>
      <w:ind w:firstLine="360"/>
    </w:pPr>
  </w:style>
  <w:style w:type="character" w:customStyle="1" w:styleId="Zkladntext-prvnodsazenChar">
    <w:name w:val="Základní text - první odsazený Char"/>
    <w:basedOn w:val="ZkladntextChar"/>
    <w:link w:val="Zkladntext-prvnodsazen"/>
    <w:uiPriority w:val="99"/>
    <w:semiHidden/>
    <w:rsid w:val="0003148D"/>
  </w:style>
  <w:style w:type="paragraph" w:styleId="Zkladntextodsazen">
    <w:name w:val="Body Text Indent"/>
    <w:basedOn w:val="Normln"/>
    <w:link w:val="ZkladntextodsazenChar"/>
    <w:uiPriority w:val="99"/>
    <w:semiHidden/>
    <w:unhideWhenUsed/>
    <w:rsid w:val="0003148D"/>
    <w:pPr>
      <w:spacing w:after="120"/>
      <w:ind w:left="283"/>
    </w:pPr>
  </w:style>
  <w:style w:type="character" w:customStyle="1" w:styleId="ZkladntextodsazenChar">
    <w:name w:val="Základní text odsazený Char"/>
    <w:basedOn w:val="Standardnpsmoodstavce"/>
    <w:link w:val="Zkladntextodsazen"/>
    <w:uiPriority w:val="99"/>
    <w:semiHidden/>
    <w:rsid w:val="0003148D"/>
  </w:style>
  <w:style w:type="paragraph" w:styleId="Zkladntext-prvnodsazen2">
    <w:name w:val="Body Text First Indent 2"/>
    <w:basedOn w:val="Zkladntextodsazen"/>
    <w:link w:val="Zkladntext-prvnodsazen2Char"/>
    <w:uiPriority w:val="99"/>
    <w:semiHidden/>
    <w:unhideWhenUsed/>
    <w:rsid w:val="0003148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3148D"/>
  </w:style>
  <w:style w:type="paragraph" w:styleId="Seznamsodrkami">
    <w:name w:val="List Bullet"/>
    <w:basedOn w:val="Normln"/>
    <w:uiPriority w:val="99"/>
    <w:semiHidden/>
    <w:unhideWhenUsed/>
    <w:rsid w:val="0003148D"/>
    <w:pPr>
      <w:numPr>
        <w:numId w:val="7"/>
      </w:numPr>
      <w:contextualSpacing/>
    </w:pPr>
  </w:style>
  <w:style w:type="paragraph" w:styleId="Seznamsodrkami2">
    <w:name w:val="List Bullet 2"/>
    <w:basedOn w:val="Normln"/>
    <w:uiPriority w:val="99"/>
    <w:semiHidden/>
    <w:unhideWhenUsed/>
    <w:rsid w:val="0003148D"/>
    <w:pPr>
      <w:numPr>
        <w:numId w:val="8"/>
      </w:numPr>
      <w:contextualSpacing/>
    </w:pPr>
  </w:style>
  <w:style w:type="paragraph" w:styleId="Seznamsodrkami3">
    <w:name w:val="List Bullet 3"/>
    <w:basedOn w:val="Normln"/>
    <w:uiPriority w:val="99"/>
    <w:semiHidden/>
    <w:unhideWhenUsed/>
    <w:rsid w:val="0003148D"/>
    <w:pPr>
      <w:numPr>
        <w:numId w:val="9"/>
      </w:numPr>
      <w:contextualSpacing/>
    </w:pPr>
  </w:style>
  <w:style w:type="paragraph" w:styleId="Seznamsodrkami4">
    <w:name w:val="List Bullet 4"/>
    <w:basedOn w:val="Normln"/>
    <w:uiPriority w:val="99"/>
    <w:semiHidden/>
    <w:unhideWhenUsed/>
    <w:rsid w:val="0003148D"/>
    <w:pPr>
      <w:numPr>
        <w:numId w:val="10"/>
      </w:numPr>
      <w:contextualSpacing/>
    </w:pPr>
  </w:style>
  <w:style w:type="paragraph" w:styleId="Seznamsodrkami5">
    <w:name w:val="List Bullet 5"/>
    <w:basedOn w:val="Normln"/>
    <w:uiPriority w:val="99"/>
    <w:semiHidden/>
    <w:unhideWhenUsed/>
    <w:rsid w:val="0003148D"/>
    <w:pPr>
      <w:numPr>
        <w:numId w:val="11"/>
      </w:numPr>
      <w:contextualSpacing/>
    </w:pPr>
  </w:style>
  <w:style w:type="paragraph" w:styleId="Zkladntextodsazen2">
    <w:name w:val="Body Text Indent 2"/>
    <w:basedOn w:val="Normln"/>
    <w:link w:val="Zkladntextodsazen2Char"/>
    <w:uiPriority w:val="99"/>
    <w:semiHidden/>
    <w:unhideWhenUsed/>
    <w:rsid w:val="0003148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3148D"/>
  </w:style>
  <w:style w:type="paragraph" w:styleId="Zkladntextodsazen3">
    <w:name w:val="Body Text Indent 3"/>
    <w:basedOn w:val="Normln"/>
    <w:link w:val="Zkladntextodsazen3Char"/>
    <w:uiPriority w:val="99"/>
    <w:semiHidden/>
    <w:unhideWhenUsed/>
    <w:rsid w:val="0003148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3148D"/>
    <w:rPr>
      <w:sz w:val="16"/>
      <w:szCs w:val="16"/>
    </w:rPr>
  </w:style>
  <w:style w:type="paragraph" w:styleId="Normlnodsazen">
    <w:name w:val="Normal Indent"/>
    <w:basedOn w:val="Normln"/>
    <w:uiPriority w:val="99"/>
    <w:semiHidden/>
    <w:unhideWhenUsed/>
    <w:rsid w:val="0003148D"/>
    <w:pPr>
      <w:ind w:left="720"/>
    </w:pPr>
  </w:style>
  <w:style w:type="paragraph" w:styleId="Textkomente">
    <w:name w:val="annotation text"/>
    <w:basedOn w:val="Normln"/>
    <w:link w:val="TextkomenteChar"/>
    <w:uiPriority w:val="99"/>
    <w:unhideWhenUsed/>
    <w:rsid w:val="0003148D"/>
    <w:pPr>
      <w:spacing w:line="240" w:lineRule="auto"/>
    </w:pPr>
  </w:style>
  <w:style w:type="character" w:customStyle="1" w:styleId="TextkomenteChar">
    <w:name w:val="Text komentáře Char"/>
    <w:basedOn w:val="Standardnpsmoodstavce"/>
    <w:link w:val="Textkomente"/>
    <w:uiPriority w:val="99"/>
    <w:rsid w:val="0003148D"/>
    <w:rPr>
      <w:sz w:val="20"/>
      <w:szCs w:val="20"/>
    </w:rPr>
  </w:style>
  <w:style w:type="paragraph" w:styleId="Pedmtkomente">
    <w:name w:val="annotation subject"/>
    <w:basedOn w:val="Textkomente"/>
    <w:next w:val="Textkomente"/>
    <w:link w:val="PedmtkomenteChar"/>
    <w:uiPriority w:val="99"/>
    <w:semiHidden/>
    <w:unhideWhenUsed/>
    <w:rsid w:val="0003148D"/>
    <w:rPr>
      <w:b/>
      <w:bCs/>
    </w:rPr>
  </w:style>
  <w:style w:type="character" w:customStyle="1" w:styleId="PedmtkomenteChar">
    <w:name w:val="Předmět komentáře Char"/>
    <w:basedOn w:val="TextkomenteChar"/>
    <w:link w:val="Pedmtkomente"/>
    <w:uiPriority w:val="99"/>
    <w:semiHidden/>
    <w:rsid w:val="0003148D"/>
    <w:rPr>
      <w:b/>
      <w:bCs/>
      <w:sz w:val="20"/>
      <w:szCs w:val="20"/>
    </w:rPr>
  </w:style>
  <w:style w:type="paragraph" w:styleId="Obsah1">
    <w:name w:val="toc 1"/>
    <w:basedOn w:val="Normln"/>
    <w:next w:val="Normln"/>
    <w:autoRedefine/>
    <w:uiPriority w:val="39"/>
    <w:semiHidden/>
    <w:unhideWhenUsed/>
    <w:rsid w:val="0003148D"/>
    <w:pPr>
      <w:spacing w:after="100"/>
    </w:pPr>
  </w:style>
  <w:style w:type="paragraph" w:styleId="Obsah2">
    <w:name w:val="toc 2"/>
    <w:basedOn w:val="Normln"/>
    <w:next w:val="Normln"/>
    <w:autoRedefine/>
    <w:uiPriority w:val="39"/>
    <w:semiHidden/>
    <w:unhideWhenUsed/>
    <w:rsid w:val="0003148D"/>
    <w:pPr>
      <w:spacing w:after="100"/>
      <w:ind w:left="220"/>
    </w:pPr>
  </w:style>
  <w:style w:type="paragraph" w:styleId="Obsah3">
    <w:name w:val="toc 3"/>
    <w:basedOn w:val="Normln"/>
    <w:next w:val="Normln"/>
    <w:autoRedefine/>
    <w:uiPriority w:val="39"/>
    <w:semiHidden/>
    <w:unhideWhenUsed/>
    <w:rsid w:val="0003148D"/>
    <w:pPr>
      <w:spacing w:after="100"/>
      <w:ind w:left="440"/>
    </w:pPr>
  </w:style>
  <w:style w:type="paragraph" w:styleId="Obsah4">
    <w:name w:val="toc 4"/>
    <w:basedOn w:val="Normln"/>
    <w:next w:val="Normln"/>
    <w:autoRedefine/>
    <w:uiPriority w:val="39"/>
    <w:semiHidden/>
    <w:unhideWhenUsed/>
    <w:rsid w:val="0003148D"/>
    <w:pPr>
      <w:spacing w:after="100"/>
      <w:ind w:left="660"/>
    </w:pPr>
  </w:style>
  <w:style w:type="paragraph" w:styleId="Obsah5">
    <w:name w:val="toc 5"/>
    <w:basedOn w:val="Normln"/>
    <w:next w:val="Normln"/>
    <w:autoRedefine/>
    <w:uiPriority w:val="39"/>
    <w:semiHidden/>
    <w:unhideWhenUsed/>
    <w:rsid w:val="0003148D"/>
    <w:pPr>
      <w:spacing w:after="100"/>
      <w:ind w:left="880"/>
    </w:pPr>
  </w:style>
  <w:style w:type="paragraph" w:styleId="Obsah6">
    <w:name w:val="toc 6"/>
    <w:basedOn w:val="Normln"/>
    <w:next w:val="Normln"/>
    <w:autoRedefine/>
    <w:uiPriority w:val="39"/>
    <w:semiHidden/>
    <w:unhideWhenUsed/>
    <w:rsid w:val="0003148D"/>
    <w:pPr>
      <w:spacing w:after="100"/>
      <w:ind w:left="1100"/>
    </w:pPr>
  </w:style>
  <w:style w:type="paragraph" w:styleId="Obsah7">
    <w:name w:val="toc 7"/>
    <w:basedOn w:val="Normln"/>
    <w:next w:val="Normln"/>
    <w:autoRedefine/>
    <w:uiPriority w:val="39"/>
    <w:semiHidden/>
    <w:unhideWhenUsed/>
    <w:rsid w:val="0003148D"/>
    <w:pPr>
      <w:spacing w:after="100"/>
      <w:ind w:left="1320"/>
    </w:pPr>
  </w:style>
  <w:style w:type="paragraph" w:styleId="Obsah8">
    <w:name w:val="toc 8"/>
    <w:basedOn w:val="Normln"/>
    <w:next w:val="Normln"/>
    <w:autoRedefine/>
    <w:uiPriority w:val="39"/>
    <w:semiHidden/>
    <w:unhideWhenUsed/>
    <w:rsid w:val="0003148D"/>
    <w:pPr>
      <w:spacing w:after="100"/>
      <w:ind w:left="1540"/>
    </w:pPr>
  </w:style>
  <w:style w:type="paragraph" w:styleId="Obsah9">
    <w:name w:val="toc 9"/>
    <w:basedOn w:val="Normln"/>
    <w:next w:val="Normln"/>
    <w:autoRedefine/>
    <w:uiPriority w:val="39"/>
    <w:semiHidden/>
    <w:unhideWhenUsed/>
    <w:rsid w:val="0003148D"/>
    <w:pPr>
      <w:spacing w:after="100"/>
      <w:ind w:left="1760"/>
    </w:pPr>
  </w:style>
  <w:style w:type="paragraph" w:styleId="Textvbloku">
    <w:name w:val="Block Text"/>
    <w:basedOn w:val="Norml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sid w:val="0003148D"/>
    <w:rPr>
      <w:rFonts w:ascii="Consolas" w:hAnsi="Consolas" w:cs="Consolas"/>
      <w:sz w:val="20"/>
      <w:szCs w:val="20"/>
    </w:rPr>
  </w:style>
  <w:style w:type="paragraph" w:styleId="Prosttext">
    <w:name w:val="Plain Text"/>
    <w:basedOn w:val="Normln"/>
    <w:link w:val="ProsttextChar"/>
    <w:uiPriority w:val="99"/>
    <w:semiHidden/>
    <w:unhideWhenUsed/>
    <w:rsid w:val="0003148D"/>
    <w:pPr>
      <w:spacing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03148D"/>
    <w:rPr>
      <w:rFonts w:ascii="Consolas" w:hAnsi="Consolas" w:cs="Consolas"/>
      <w:sz w:val="21"/>
      <w:szCs w:val="21"/>
    </w:rPr>
  </w:style>
  <w:style w:type="paragraph" w:styleId="Textpoznpodarou">
    <w:name w:val="footnote text"/>
    <w:basedOn w:val="Normln"/>
    <w:link w:val="TextpoznpodarouChar"/>
    <w:uiPriority w:val="99"/>
    <w:semiHidden/>
    <w:unhideWhenUsed/>
    <w:rsid w:val="0003148D"/>
    <w:pPr>
      <w:spacing w:line="240" w:lineRule="auto"/>
    </w:pPr>
  </w:style>
  <w:style w:type="character" w:customStyle="1" w:styleId="TextpoznpodarouChar">
    <w:name w:val="Text pozn. pod čarou Char"/>
    <w:basedOn w:val="Standardnpsmoodstavce"/>
    <w:link w:val="Textpoznpodarou"/>
    <w:uiPriority w:val="99"/>
    <w:semiHidden/>
    <w:rsid w:val="0003148D"/>
    <w:rPr>
      <w:sz w:val="20"/>
      <w:szCs w:val="20"/>
    </w:rPr>
  </w:style>
  <w:style w:type="paragraph" w:styleId="Textvysvtlivek">
    <w:name w:val="endnote text"/>
    <w:basedOn w:val="Normln"/>
    <w:link w:val="TextvysvtlivekChar"/>
    <w:uiPriority w:val="99"/>
    <w:semiHidden/>
    <w:unhideWhenUsed/>
    <w:rsid w:val="0003148D"/>
    <w:pPr>
      <w:spacing w:line="240" w:lineRule="auto"/>
    </w:pPr>
  </w:style>
  <w:style w:type="character" w:customStyle="1" w:styleId="TextvysvtlivekChar">
    <w:name w:val="Text vysvětlivek Char"/>
    <w:basedOn w:val="Standardnpsmoodstavce"/>
    <w:link w:val="Textvysvtlivek"/>
    <w:uiPriority w:val="99"/>
    <w:semiHidden/>
    <w:rsid w:val="0003148D"/>
    <w:rPr>
      <w:sz w:val="20"/>
      <w:szCs w:val="20"/>
    </w:rPr>
  </w:style>
  <w:style w:type="character" w:customStyle="1" w:styleId="Nadpis1Char">
    <w:name w:val="Nadpis 1 Char"/>
    <w:basedOn w:val="Standardnpsmoodstavce"/>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Standardnpsmoodstavce"/>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Hlavikarejstku">
    <w:name w:val="index heading"/>
    <w:basedOn w:val="Normln"/>
    <w:next w:val="Rejstk1"/>
    <w:uiPriority w:val="99"/>
    <w:semiHidden/>
    <w:unhideWhenUsed/>
    <w:rsid w:val="0003148D"/>
    <w:rPr>
      <w:rFonts w:asciiTheme="majorHAnsi" w:eastAsiaTheme="majorEastAsia" w:hAnsiTheme="majorHAnsi" w:cstheme="majorBidi"/>
      <w:b/>
      <w:bCs/>
    </w:rPr>
  </w:style>
  <w:style w:type="paragraph" w:styleId="Hlavikaobsahu">
    <w:name w:val="toa heading"/>
    <w:basedOn w:val="Normln"/>
    <w:next w:val="Normln"/>
    <w:uiPriority w:val="99"/>
    <w:semiHidden/>
    <w:unhideWhenUsed/>
    <w:rsid w:val="0003148D"/>
    <w:pPr>
      <w:spacing w:before="120"/>
    </w:pPr>
    <w:rPr>
      <w:rFonts w:asciiTheme="majorHAnsi" w:eastAsiaTheme="majorEastAsia" w:hAnsiTheme="majorHAnsi" w:cstheme="majorBidi"/>
      <w:b/>
      <w:bCs/>
      <w:sz w:val="24"/>
      <w:szCs w:val="24"/>
    </w:rPr>
  </w:style>
  <w:style w:type="paragraph" w:styleId="Nadpisobsahu">
    <w:name w:val="TOC Heading"/>
    <w:basedOn w:val="Nadpis1"/>
    <w:next w:val="Norml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npsmoodstavc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Zhlav">
    <w:name w:val="header"/>
    <w:basedOn w:val="Normln"/>
    <w:link w:val="ZhlavChar"/>
    <w:uiPriority w:val="99"/>
    <w:unhideWhenUsed/>
    <w:rsid w:val="005278B7"/>
    <w:pPr>
      <w:tabs>
        <w:tab w:val="clear" w:pos="7100"/>
        <w:tab w:val="center" w:pos="4819"/>
        <w:tab w:val="right" w:pos="9638"/>
      </w:tabs>
      <w:spacing w:line="240" w:lineRule="auto"/>
    </w:pPr>
  </w:style>
  <w:style w:type="character" w:customStyle="1" w:styleId="ZhlavChar">
    <w:name w:val="Záhlaví Char"/>
    <w:basedOn w:val="Standardnpsmoodstavce"/>
    <w:link w:val="Zhlav"/>
    <w:uiPriority w:val="99"/>
    <w:rsid w:val="005278B7"/>
    <w:rPr>
      <w:rFonts w:ascii="Arial" w:eastAsia="Times New Roman" w:hAnsi="Arial" w:cs="Times New Roman"/>
      <w:sz w:val="18"/>
      <w:szCs w:val="20"/>
      <w:lang w:val="en-GB"/>
    </w:rPr>
  </w:style>
  <w:style w:type="paragraph" w:styleId="Zpat">
    <w:name w:val="footer"/>
    <w:basedOn w:val="Normln"/>
    <w:link w:val="ZpatChar"/>
    <w:uiPriority w:val="99"/>
    <w:unhideWhenUsed/>
    <w:rsid w:val="005278B7"/>
    <w:pPr>
      <w:tabs>
        <w:tab w:val="clear" w:pos="7100"/>
        <w:tab w:val="center" w:pos="4819"/>
        <w:tab w:val="right" w:pos="9638"/>
      </w:tabs>
      <w:spacing w:line="240" w:lineRule="auto"/>
    </w:pPr>
  </w:style>
  <w:style w:type="character" w:customStyle="1" w:styleId="ZpatChar">
    <w:name w:val="Zápatí Char"/>
    <w:basedOn w:val="Standardnpsmoodstavce"/>
    <w:link w:val="Zpat"/>
    <w:uiPriority w:val="99"/>
    <w:rsid w:val="005278B7"/>
    <w:rPr>
      <w:rFonts w:ascii="Arial" w:eastAsia="Times New Roman" w:hAnsi="Arial" w:cs="Times New Roman"/>
      <w:sz w:val="18"/>
      <w:szCs w:val="20"/>
      <w:lang w:val="en-GB"/>
    </w:rPr>
  </w:style>
  <w:style w:type="table" w:styleId="Mkatabulky">
    <w:name w:val="Table Grid"/>
    <w:basedOn w:val="Normlntabulk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04C62"/>
    <w:rPr>
      <w:color w:val="0000FF" w:themeColor="hyperlink"/>
      <w:u w:val="single"/>
    </w:rPr>
  </w:style>
  <w:style w:type="character" w:customStyle="1" w:styleId="eudoraheader">
    <w:name w:val="eudoraheader"/>
    <w:basedOn w:val="Standardnpsmoodstavc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customStyle="1" w:styleId="hps">
    <w:name w:val="hps"/>
    <w:rsid w:val="00ED60FD"/>
    <w:rPr>
      <w:rFonts w:ascii="Times New Roman" w:hAnsi="Times New Roman" w:cs="Times New Roman"/>
    </w:rPr>
  </w:style>
  <w:style w:type="paragraph" w:styleId="Odstavecseseznamem">
    <w:name w:val="List Paragraph"/>
    <w:basedOn w:val="Normln"/>
    <w:uiPriority w:val="34"/>
    <w:rsid w:val="00ED60FD"/>
    <w:pPr>
      <w:ind w:left="720"/>
      <w:contextualSpacing/>
    </w:pPr>
  </w:style>
  <w:style w:type="character" w:customStyle="1" w:styleId="WW8Num1z1">
    <w:name w:val="WW8Num1z1"/>
    <w:rsid w:val="00644645"/>
    <w:rPr>
      <w:rFonts w:ascii="Courier New" w:hAnsi="Courier New" w:cs="Courier New"/>
    </w:rPr>
  </w:style>
  <w:style w:type="character" w:styleId="Zstupntext">
    <w:name w:val="Placeholder Text"/>
    <w:basedOn w:val="Standardnpsmoodstavce"/>
    <w:uiPriority w:val="99"/>
    <w:semiHidden/>
    <w:rsid w:val="00602F29"/>
    <w:rPr>
      <w:color w:val="808080"/>
    </w:rPr>
  </w:style>
  <w:style w:type="character" w:customStyle="1" w:styleId="anchortext">
    <w:name w:val="anchortext"/>
    <w:basedOn w:val="Standardnpsmoodstavce"/>
    <w:rsid w:val="00704080"/>
  </w:style>
  <w:style w:type="character" w:customStyle="1" w:styleId="scopustermhighlight">
    <w:name w:val="scopustermhighlight"/>
    <w:basedOn w:val="Standardnpsmoodstavce"/>
    <w:rsid w:val="00704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3840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44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72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Roman.Formanek@fs.cvut.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2FC90-E6A9-4572-B0AF-466810DF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2481</Words>
  <Characters>14639</Characters>
  <Application>Microsoft Office Word</Application>
  <DocSecurity>0</DocSecurity>
  <Lines>121</Lines>
  <Paragraphs>34</Paragraphs>
  <ScaleCrop>false</ScaleCrop>
  <HeadingPairs>
    <vt:vector size="6" baseType="variant">
      <vt:variant>
        <vt:lpstr>Název</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rformanek@mujmail.cz</cp:lastModifiedBy>
  <cp:revision>4</cp:revision>
  <cp:lastPrinted>2015-05-12T18:31:00Z</cp:lastPrinted>
  <dcterms:created xsi:type="dcterms:W3CDTF">2019-04-11T12:16:00Z</dcterms:created>
  <dcterms:modified xsi:type="dcterms:W3CDTF">2019-04-11T13:29:00Z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