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4"/>
        <w:gridCol w:w="1843"/>
      </w:tblGrid>
      <w:tr w:rsidR="000A03B2" w:rsidRPr="002C53BC" w14:paraId="0AA05545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45D29DC7" w14:textId="77777777" w:rsidR="000A03B2" w:rsidRPr="002C53BC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2C53BC">
              <w:rPr>
                <w:rFonts w:ascii="AdvP6960" w:hAnsi="AdvP6960" w:cs="AdvP6960"/>
                <w:noProof/>
                <w:color w:val="241F20"/>
                <w:szCs w:val="18"/>
                <w:lang w:val="en-US" w:eastAsia="ko-KR"/>
              </w:rPr>
              <w:drawing>
                <wp:inline distT="0" distB="0" distL="0" distR="0" wp14:anchorId="57A988B4" wp14:editId="1DEE48DE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3BC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2C53BC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2C53BC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2C53BC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2C53BC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2C53BC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3BFBB522" w14:textId="77777777" w:rsidR="000A03B2" w:rsidRPr="002C53BC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lang w:eastAsia="it-IT"/>
              </w:rPr>
            </w:pPr>
            <w:r w:rsidRPr="002C53B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 w:rsidRPr="002C53B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 w:rsidRPr="002C53B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 w:rsidRPr="002C53B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 w:rsidRPr="002C53B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60AB06" w14:textId="77777777" w:rsidR="000A03B2" w:rsidRPr="002C53BC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C53BC">
              <w:rPr>
                <w:rFonts w:cs="Arial"/>
                <w:sz w:val="14"/>
                <w:szCs w:val="14"/>
              </w:rPr>
              <w:t>A publication of</w:t>
            </w:r>
          </w:p>
          <w:p w14:paraId="118DDE93" w14:textId="77777777" w:rsidR="000A03B2" w:rsidRPr="002C53BC" w:rsidRDefault="000A03B2" w:rsidP="00CD5FE2">
            <w:pPr>
              <w:jc w:val="right"/>
            </w:pPr>
            <w:r w:rsidRPr="002C53BC">
              <w:rPr>
                <w:noProof/>
                <w:lang w:val="en-US" w:eastAsia="ko-KR"/>
              </w:rPr>
              <w:drawing>
                <wp:inline distT="0" distB="0" distL="0" distR="0" wp14:anchorId="596E4091" wp14:editId="75AFE54C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2C53BC" w14:paraId="1F013EAE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43F3DD75" w14:textId="77777777" w:rsidR="000A03B2" w:rsidRPr="002C53BC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839D7A" w14:textId="77777777" w:rsidR="000A03B2" w:rsidRPr="002C53BC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C53BC">
              <w:rPr>
                <w:rFonts w:cs="Arial"/>
                <w:sz w:val="14"/>
                <w:szCs w:val="14"/>
              </w:rPr>
              <w:t>The Italian Association</w:t>
            </w:r>
          </w:p>
          <w:p w14:paraId="3D3D5891" w14:textId="77777777" w:rsidR="000A03B2" w:rsidRPr="002C53BC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C53BC">
              <w:rPr>
                <w:rFonts w:cs="Arial"/>
                <w:sz w:val="14"/>
                <w:szCs w:val="14"/>
              </w:rPr>
              <w:t>of Chemical Engineering</w:t>
            </w:r>
          </w:p>
          <w:p w14:paraId="757B8744" w14:textId="77777777" w:rsidR="000A03B2" w:rsidRPr="002C53BC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C53BC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2C53BC">
              <w:rPr>
                <w:rFonts w:cs="Arial"/>
                <w:sz w:val="14"/>
                <w:szCs w:val="14"/>
              </w:rPr>
              <w:t>www.aidic.it/cet</w:t>
            </w:r>
          </w:p>
        </w:tc>
      </w:tr>
      <w:tr w:rsidR="000A03B2" w:rsidRPr="002C53BC" w14:paraId="22403EA3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0DCE602C" w14:textId="77777777" w:rsidR="00300E56" w:rsidRPr="002C53BC" w:rsidRDefault="00300E56" w:rsidP="003365E3">
            <w:pPr>
              <w:ind w:left="-107"/>
            </w:pPr>
            <w:r w:rsidRPr="002C53B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="00904C62" w:rsidRPr="002C53B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9635B9" w:rsidRPr="002C53BC">
              <w:rPr>
                <w:rFonts w:ascii="Tahoma" w:hAnsi="Tahoma" w:cs="Tahoma"/>
                <w:sz w:val="14"/>
                <w:szCs w:val="14"/>
              </w:rPr>
              <w:t>Sauro Pierucci,</w:t>
            </w:r>
            <w:r w:rsidR="003B60F3" w:rsidRPr="002C53B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047D7F" w:rsidRPr="002C53BC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Jiří Jaromír Klemeš</w:t>
            </w:r>
            <w:r w:rsidR="00252C1A" w:rsidRPr="002C53BC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, Laura Piazza</w:t>
            </w:r>
          </w:p>
          <w:p w14:paraId="414C2BFC" w14:textId="77777777" w:rsidR="000A03B2" w:rsidRPr="002C53BC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2C53B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 w:rsidRPr="002C53B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2C53B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2C53B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2C53BC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2C53BC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2C53BC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 w:rsidRPr="002C53BC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2C53BC">
              <w:rPr>
                <w:rFonts w:ascii="Tahoma" w:hAnsi="Tahoma" w:cs="Tahoma"/>
                <w:sz w:val="14"/>
                <w:szCs w:val="14"/>
              </w:rPr>
              <w:t>-</w:t>
            </w:r>
            <w:r w:rsidR="009635B9" w:rsidRPr="002C53BC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2C53B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="00300E56" w:rsidRPr="002C53BC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2C53B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0FF67654" w14:textId="2179009B" w:rsidR="00E978D0" w:rsidRPr="006B310D" w:rsidRDefault="006D5ED5" w:rsidP="009E5A76">
      <w:pPr>
        <w:pStyle w:val="CETTitle"/>
      </w:pPr>
      <w:bookmarkStart w:id="0" w:name="_Hlk532745697"/>
      <w:r w:rsidRPr="006B310D">
        <w:t xml:space="preserve">Reduction of </w:t>
      </w:r>
      <w:r w:rsidR="00C67AE1" w:rsidRPr="006B310D">
        <w:t xml:space="preserve">the </w:t>
      </w:r>
      <w:r w:rsidRPr="006B310D">
        <w:t>e</w:t>
      </w:r>
      <w:r w:rsidR="00194E6E" w:rsidRPr="006B310D">
        <w:t>n</w:t>
      </w:r>
      <w:r w:rsidR="00BF6D9E" w:rsidRPr="006B310D">
        <w:t xml:space="preserve">ergy </w:t>
      </w:r>
      <w:r w:rsidRPr="006B310D">
        <w:t xml:space="preserve">consumption of </w:t>
      </w:r>
      <w:r w:rsidR="00C67AE1" w:rsidRPr="006B310D">
        <w:t xml:space="preserve">the </w:t>
      </w:r>
      <w:r w:rsidRPr="006B310D">
        <w:t xml:space="preserve">iso-/normal-butane gas splitting process </w:t>
      </w:r>
      <w:r w:rsidR="00C67AE1" w:rsidRPr="006B310D">
        <w:t>by optimising the</w:t>
      </w:r>
      <w:r w:rsidR="00E41768" w:rsidRPr="006B310D">
        <w:t xml:space="preserve"> reflux rate</w:t>
      </w:r>
    </w:p>
    <w:p w14:paraId="7D26279D" w14:textId="77777777" w:rsidR="00E978D0" w:rsidRPr="006B310D" w:rsidRDefault="00BF6D9E" w:rsidP="009E5A76">
      <w:pPr>
        <w:pStyle w:val="CETAuthors"/>
        <w:rPr>
          <w:noProof w:val="0"/>
        </w:rPr>
      </w:pPr>
      <w:bookmarkStart w:id="1" w:name="_Hlk532745749"/>
      <w:bookmarkEnd w:id="0"/>
      <w:r w:rsidRPr="006B310D">
        <w:rPr>
          <w:noProof w:val="0"/>
        </w:rPr>
        <w:t>Yeongryeol Choi</w:t>
      </w:r>
      <w:r w:rsidR="00600535" w:rsidRPr="006B310D">
        <w:rPr>
          <w:noProof w:val="0"/>
          <w:vertAlign w:val="superscript"/>
        </w:rPr>
        <w:t>a</w:t>
      </w:r>
      <w:r w:rsidR="00AE7BBA" w:rsidRPr="006B310D">
        <w:rPr>
          <w:noProof w:val="0"/>
          <w:vertAlign w:val="superscript"/>
        </w:rPr>
        <w:t>,c</w:t>
      </w:r>
      <w:r w:rsidR="00600535" w:rsidRPr="006B310D">
        <w:rPr>
          <w:noProof w:val="0"/>
        </w:rPr>
        <w:t xml:space="preserve">, </w:t>
      </w:r>
      <w:r w:rsidRPr="006B310D">
        <w:rPr>
          <w:noProof w:val="0"/>
        </w:rPr>
        <w:t>Juwon Lee</w:t>
      </w:r>
      <w:bookmarkEnd w:id="1"/>
      <w:r w:rsidR="00600535" w:rsidRPr="006B310D">
        <w:rPr>
          <w:noProof w:val="0"/>
          <w:vertAlign w:val="superscript"/>
        </w:rPr>
        <w:t>b</w:t>
      </w:r>
      <w:r w:rsidRPr="006B310D">
        <w:rPr>
          <w:noProof w:val="0"/>
          <w:vertAlign w:val="superscript"/>
        </w:rPr>
        <w:t>,c</w:t>
      </w:r>
      <w:r w:rsidR="00B8527B" w:rsidRPr="006B310D">
        <w:rPr>
          <w:noProof w:val="0"/>
        </w:rPr>
        <w:t>,</w:t>
      </w:r>
      <w:r w:rsidRPr="006B310D">
        <w:rPr>
          <w:noProof w:val="0"/>
        </w:rPr>
        <w:t xml:space="preserve"> </w:t>
      </w:r>
      <w:bookmarkStart w:id="2" w:name="_Hlk532745789"/>
      <w:r w:rsidRPr="006B310D">
        <w:rPr>
          <w:noProof w:val="0"/>
        </w:rPr>
        <w:t>Junghwan Kim</w:t>
      </w:r>
      <w:r w:rsidRPr="006B310D">
        <w:rPr>
          <w:noProof w:val="0"/>
          <w:vertAlign w:val="superscript"/>
        </w:rPr>
        <w:t>c</w:t>
      </w:r>
      <w:bookmarkEnd w:id="2"/>
      <w:r w:rsidRPr="006B310D">
        <w:rPr>
          <w:noProof w:val="0"/>
          <w:vertAlign w:val="superscript"/>
        </w:rPr>
        <w:t>,</w:t>
      </w:r>
      <w:r w:rsidRPr="006B310D">
        <w:rPr>
          <w:noProof w:val="0"/>
        </w:rPr>
        <w:t>*</w:t>
      </w:r>
    </w:p>
    <w:p w14:paraId="3BCAAD98" w14:textId="77777777" w:rsidR="00E978D0" w:rsidRPr="006B310D" w:rsidRDefault="00E978D0" w:rsidP="009E5A76">
      <w:pPr>
        <w:pStyle w:val="CETAddress"/>
        <w:spacing w:line="264" w:lineRule="auto"/>
        <w:rPr>
          <w:noProof w:val="0"/>
        </w:rPr>
      </w:pPr>
      <w:r w:rsidRPr="006B310D">
        <w:rPr>
          <w:noProof w:val="0"/>
          <w:vertAlign w:val="superscript"/>
        </w:rPr>
        <w:t>a</w:t>
      </w:r>
      <w:r w:rsidR="00BF6D9E" w:rsidRPr="006B310D">
        <w:rPr>
          <w:noProof w:val="0"/>
          <w:vertAlign w:val="superscript"/>
        </w:rPr>
        <w:t xml:space="preserve"> </w:t>
      </w:r>
      <w:r w:rsidR="00BF6D9E" w:rsidRPr="006B310D">
        <w:rPr>
          <w:noProof w:val="0"/>
        </w:rPr>
        <w:t>School of Energy and Chemical Engineering, UNIST, Ulsan, South Korea</w:t>
      </w:r>
    </w:p>
    <w:p w14:paraId="697267EC" w14:textId="77777777" w:rsidR="00BF6D9E" w:rsidRPr="006B310D" w:rsidRDefault="00E978D0" w:rsidP="009E5A76">
      <w:pPr>
        <w:pStyle w:val="CETAddress"/>
        <w:spacing w:line="264" w:lineRule="auto"/>
        <w:rPr>
          <w:noProof w:val="0"/>
        </w:rPr>
      </w:pPr>
      <w:r w:rsidRPr="006B310D">
        <w:rPr>
          <w:noProof w:val="0"/>
          <w:vertAlign w:val="superscript"/>
        </w:rPr>
        <w:t>b</w:t>
      </w:r>
      <w:r w:rsidR="00BF6D9E" w:rsidRPr="006B310D">
        <w:rPr>
          <w:noProof w:val="0"/>
          <w:vertAlign w:val="superscript"/>
        </w:rPr>
        <w:t xml:space="preserve"> </w:t>
      </w:r>
      <w:r w:rsidR="00BF6D9E" w:rsidRPr="006B310D">
        <w:rPr>
          <w:noProof w:val="0"/>
        </w:rPr>
        <w:t xml:space="preserve">Korea </w:t>
      </w:r>
      <w:r w:rsidR="00194E6E" w:rsidRPr="006B310D">
        <w:rPr>
          <w:noProof w:val="0"/>
        </w:rPr>
        <w:t>U</w:t>
      </w:r>
      <w:r w:rsidR="00BF6D9E" w:rsidRPr="006B310D">
        <w:rPr>
          <w:noProof w:val="0"/>
        </w:rPr>
        <w:t xml:space="preserve">niversity of </w:t>
      </w:r>
      <w:r w:rsidR="00194E6E" w:rsidRPr="006B310D">
        <w:rPr>
          <w:noProof w:val="0"/>
        </w:rPr>
        <w:t>T</w:t>
      </w:r>
      <w:r w:rsidR="00BF6D9E" w:rsidRPr="006B310D">
        <w:rPr>
          <w:noProof w:val="0"/>
        </w:rPr>
        <w:t xml:space="preserve">echnology and </w:t>
      </w:r>
      <w:r w:rsidR="00194E6E" w:rsidRPr="006B310D">
        <w:rPr>
          <w:noProof w:val="0"/>
        </w:rPr>
        <w:t>E</w:t>
      </w:r>
      <w:r w:rsidR="00BF6D9E" w:rsidRPr="006B310D">
        <w:rPr>
          <w:noProof w:val="0"/>
        </w:rPr>
        <w:t>ducation, Cheonan, South Korea</w:t>
      </w:r>
    </w:p>
    <w:p w14:paraId="6509C26A" w14:textId="78CB7118" w:rsidR="00BF6D9E" w:rsidRPr="006B310D" w:rsidRDefault="00BF6D9E" w:rsidP="009E5A76">
      <w:pPr>
        <w:pStyle w:val="CETAddress"/>
        <w:spacing w:line="264" w:lineRule="auto"/>
        <w:rPr>
          <w:noProof w:val="0"/>
        </w:rPr>
      </w:pPr>
      <w:r w:rsidRPr="006B310D">
        <w:rPr>
          <w:noProof w:val="0"/>
          <w:vertAlign w:val="superscript"/>
        </w:rPr>
        <w:t xml:space="preserve">c </w:t>
      </w:r>
      <w:bookmarkStart w:id="3" w:name="_Hlk532745808"/>
      <w:r w:rsidRPr="006B310D">
        <w:rPr>
          <w:noProof w:val="0"/>
        </w:rPr>
        <w:t>Ulsan Regional Division, Korea Institute of Industrial Technology, Ulsan, South Korea</w:t>
      </w:r>
    </w:p>
    <w:p w14:paraId="42745C1C" w14:textId="3E6EF1D0" w:rsidR="00E978D0" w:rsidRPr="006B310D" w:rsidRDefault="00BF6D9E" w:rsidP="009E5A76">
      <w:pPr>
        <w:pStyle w:val="CETemail"/>
        <w:spacing w:line="264" w:lineRule="auto"/>
        <w:rPr>
          <w:noProof w:val="0"/>
        </w:rPr>
      </w:pPr>
      <w:r w:rsidRPr="006B310D">
        <w:rPr>
          <w:noProof w:val="0"/>
        </w:rPr>
        <w:t>kjh32@kitech.re.kr</w:t>
      </w:r>
      <w:bookmarkEnd w:id="3"/>
    </w:p>
    <w:p w14:paraId="04FE84D4" w14:textId="0B6E69B0" w:rsidR="00600535" w:rsidRPr="006B310D" w:rsidRDefault="0099632D" w:rsidP="009E5A76">
      <w:pPr>
        <w:pStyle w:val="CETBodytext"/>
        <w:rPr>
          <w:lang w:val="en-GB"/>
        </w:rPr>
      </w:pPr>
      <w:r w:rsidRPr="006B310D">
        <w:rPr>
          <w:lang w:val="en-GB"/>
        </w:rPr>
        <w:t>In t</w:t>
      </w:r>
      <w:r w:rsidR="00194E6E" w:rsidRPr="006B310D">
        <w:rPr>
          <w:lang w:val="en-GB"/>
        </w:rPr>
        <w:t>he present</w:t>
      </w:r>
      <w:r w:rsidR="000E07AD" w:rsidRPr="006B310D">
        <w:rPr>
          <w:lang w:val="en-GB"/>
        </w:rPr>
        <w:t xml:space="preserve"> study</w:t>
      </w:r>
      <w:r w:rsidRPr="006B310D">
        <w:rPr>
          <w:lang w:val="en-GB"/>
        </w:rPr>
        <w:t>, we</w:t>
      </w:r>
      <w:r w:rsidR="000E07AD" w:rsidRPr="006B310D">
        <w:rPr>
          <w:lang w:val="en-GB"/>
        </w:rPr>
        <w:t xml:space="preserve"> </w:t>
      </w:r>
      <w:bookmarkStart w:id="4" w:name="_Hlk532751230"/>
      <w:r w:rsidR="00417241" w:rsidRPr="006B310D">
        <w:rPr>
          <w:lang w:val="en-GB"/>
        </w:rPr>
        <w:t xml:space="preserve">set out to </w:t>
      </w:r>
      <w:r w:rsidR="00194E6E" w:rsidRPr="006B310D">
        <w:rPr>
          <w:lang w:val="en-GB"/>
        </w:rPr>
        <w:t>examine</w:t>
      </w:r>
      <w:r w:rsidR="000E07AD" w:rsidRPr="006B310D">
        <w:rPr>
          <w:lang w:val="en-GB"/>
        </w:rPr>
        <w:t xml:space="preserve"> an energy</w:t>
      </w:r>
      <w:r w:rsidR="00194E6E" w:rsidRPr="006B310D">
        <w:rPr>
          <w:lang w:val="en-GB"/>
        </w:rPr>
        <w:t>-</w:t>
      </w:r>
      <w:r w:rsidR="000E07AD" w:rsidRPr="006B310D">
        <w:rPr>
          <w:lang w:val="en-GB"/>
        </w:rPr>
        <w:t xml:space="preserve">reduction method </w:t>
      </w:r>
      <w:r w:rsidR="00194E6E" w:rsidRPr="006B310D">
        <w:rPr>
          <w:lang w:val="en-GB"/>
        </w:rPr>
        <w:t>whereby the</w:t>
      </w:r>
      <w:r w:rsidR="000E07AD" w:rsidRPr="006B310D">
        <w:rPr>
          <w:lang w:val="en-GB"/>
        </w:rPr>
        <w:t xml:space="preserve"> reflux ratio of </w:t>
      </w:r>
      <w:r w:rsidR="00194E6E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>iso</w:t>
      </w:r>
      <w:r w:rsidR="0025559B" w:rsidRPr="006B310D">
        <w:rPr>
          <w:lang w:val="en-GB"/>
        </w:rPr>
        <w:t>-</w:t>
      </w:r>
      <w:r w:rsidR="000E07AD" w:rsidRPr="006B310D">
        <w:rPr>
          <w:lang w:val="en-GB"/>
        </w:rPr>
        <w:t>/normal</w:t>
      </w:r>
      <w:r w:rsidR="0025559B" w:rsidRPr="006B310D">
        <w:rPr>
          <w:lang w:val="en-GB"/>
        </w:rPr>
        <w:t>-</w:t>
      </w:r>
      <w:r w:rsidR="000E07AD" w:rsidRPr="006B310D">
        <w:rPr>
          <w:lang w:val="en-GB"/>
        </w:rPr>
        <w:t>butane gas</w:t>
      </w:r>
      <w:r w:rsidR="00194E6E" w:rsidRPr="006B310D">
        <w:rPr>
          <w:lang w:val="en-GB"/>
        </w:rPr>
        <w:t>-</w:t>
      </w:r>
      <w:r w:rsidR="000E07AD" w:rsidRPr="006B310D">
        <w:rPr>
          <w:lang w:val="en-GB"/>
        </w:rPr>
        <w:t>splitting process</w:t>
      </w:r>
      <w:r w:rsidR="00194E6E" w:rsidRPr="006B310D">
        <w:rPr>
          <w:lang w:val="en-GB"/>
        </w:rPr>
        <w:t xml:space="preserve"> is </w:t>
      </w:r>
      <w:r w:rsidR="00322BB2" w:rsidRPr="006B310D">
        <w:rPr>
          <w:lang w:val="en-GB"/>
        </w:rPr>
        <w:t>optimised</w:t>
      </w:r>
      <w:r w:rsidR="000E07AD" w:rsidRPr="006B310D">
        <w:rPr>
          <w:lang w:val="en-GB"/>
        </w:rPr>
        <w:t xml:space="preserve">. </w:t>
      </w:r>
      <w:bookmarkEnd w:id="4"/>
      <w:r w:rsidR="000E07AD" w:rsidRPr="006B310D">
        <w:rPr>
          <w:lang w:val="en-GB"/>
        </w:rPr>
        <w:t xml:space="preserve">The splitting process used in </w:t>
      </w:r>
      <w:r w:rsidR="00194E6E" w:rsidRPr="006B310D">
        <w:rPr>
          <w:lang w:val="en-GB"/>
        </w:rPr>
        <w:t>th</w:t>
      </w:r>
      <w:r w:rsidR="00CA7709" w:rsidRPr="006B310D">
        <w:rPr>
          <w:lang w:val="en-GB"/>
        </w:rPr>
        <w:t>is</w:t>
      </w:r>
      <w:r w:rsidR="000E07AD" w:rsidRPr="006B310D">
        <w:rPr>
          <w:lang w:val="en-GB"/>
        </w:rPr>
        <w:t xml:space="preserve"> study </w:t>
      </w:r>
      <w:r w:rsidR="00194E6E" w:rsidRPr="006B310D">
        <w:rPr>
          <w:lang w:val="en-GB"/>
        </w:rPr>
        <w:t>was</w:t>
      </w:r>
      <w:r w:rsidR="000E07AD" w:rsidRPr="006B310D">
        <w:rPr>
          <w:lang w:val="en-GB"/>
        </w:rPr>
        <w:t xml:space="preserve"> designed </w:t>
      </w:r>
      <w:r w:rsidR="00417241" w:rsidRPr="006B310D">
        <w:rPr>
          <w:lang w:val="en-GB"/>
        </w:rPr>
        <w:t xml:space="preserve">to be capable of handling </w:t>
      </w:r>
      <w:r w:rsidR="000E07AD" w:rsidRPr="006B310D">
        <w:rPr>
          <w:lang w:val="en-GB"/>
        </w:rPr>
        <w:t>4</w:t>
      </w:r>
      <w:r w:rsidR="00D773EA" w:rsidRPr="006B310D">
        <w:rPr>
          <w:lang w:val="en-GB"/>
        </w:rPr>
        <w:t>,</w:t>
      </w:r>
      <w:r w:rsidR="000E07AD" w:rsidRPr="006B310D">
        <w:rPr>
          <w:lang w:val="en-GB"/>
        </w:rPr>
        <w:t xml:space="preserve">000 kg/h of mixed butane as </w:t>
      </w:r>
      <w:r w:rsidR="00417241" w:rsidRPr="006B310D">
        <w:rPr>
          <w:lang w:val="en-GB"/>
        </w:rPr>
        <w:t xml:space="preserve">a </w:t>
      </w:r>
      <w:r w:rsidR="000E07AD" w:rsidRPr="006B310D">
        <w:rPr>
          <w:lang w:val="en-GB"/>
        </w:rPr>
        <w:t>feedstock</w:t>
      </w:r>
      <w:r w:rsidR="00974F7E" w:rsidRPr="006B310D">
        <w:rPr>
          <w:lang w:val="en-GB"/>
        </w:rPr>
        <w:t xml:space="preserve">, </w:t>
      </w:r>
      <w:r w:rsidR="00912DD9" w:rsidRPr="006B310D">
        <w:rPr>
          <w:lang w:val="en-GB"/>
        </w:rPr>
        <w:t xml:space="preserve">to </w:t>
      </w:r>
      <w:r w:rsidR="00974F7E" w:rsidRPr="006B310D">
        <w:rPr>
          <w:lang w:val="en-GB"/>
        </w:rPr>
        <w:t>produc</w:t>
      </w:r>
      <w:r w:rsidR="00912DD9" w:rsidRPr="006B310D">
        <w:rPr>
          <w:lang w:val="en-GB"/>
        </w:rPr>
        <w:t>e</w:t>
      </w:r>
      <w:r w:rsidR="000E07AD" w:rsidRPr="006B310D">
        <w:rPr>
          <w:lang w:val="en-GB"/>
        </w:rPr>
        <w:t xml:space="preserve"> 2</w:t>
      </w:r>
      <w:r w:rsidR="00D773EA" w:rsidRPr="006B310D">
        <w:rPr>
          <w:lang w:val="en-GB"/>
        </w:rPr>
        <w:t>,</w:t>
      </w:r>
      <w:r w:rsidR="000E07AD" w:rsidRPr="006B310D">
        <w:rPr>
          <w:lang w:val="en-GB"/>
        </w:rPr>
        <w:t xml:space="preserve">600 kg/h of n-butane as the major product. </w:t>
      </w:r>
      <w:r w:rsidR="00962BBB" w:rsidRPr="006B310D">
        <w:rPr>
          <w:lang w:val="en-GB"/>
        </w:rPr>
        <w:t>Conventionally, t</w:t>
      </w:r>
      <w:r w:rsidR="000E07AD" w:rsidRPr="006B310D">
        <w:rPr>
          <w:lang w:val="en-GB"/>
        </w:rPr>
        <w:t>hree different feedstock composition</w:t>
      </w:r>
      <w:r w:rsidR="00417241" w:rsidRPr="006B310D">
        <w:rPr>
          <w:lang w:val="en-GB"/>
        </w:rPr>
        <w:t>s</w:t>
      </w:r>
      <w:r w:rsidR="000E07AD" w:rsidRPr="006B310D">
        <w:rPr>
          <w:lang w:val="en-GB"/>
        </w:rPr>
        <w:t xml:space="preserve"> </w:t>
      </w:r>
      <w:r w:rsidR="00974F7E" w:rsidRPr="006B310D">
        <w:rPr>
          <w:lang w:val="en-GB"/>
        </w:rPr>
        <w:t xml:space="preserve">are </w:t>
      </w:r>
      <w:r w:rsidR="000E07AD" w:rsidRPr="006B310D">
        <w:rPr>
          <w:lang w:val="en-GB"/>
        </w:rPr>
        <w:t xml:space="preserve">used in </w:t>
      </w:r>
      <w:r w:rsidR="00417241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 xml:space="preserve">process. The n-butane concentration of the feedstock </w:t>
      </w:r>
      <w:r w:rsidR="00974F7E" w:rsidRPr="006B310D">
        <w:rPr>
          <w:lang w:val="en-GB"/>
        </w:rPr>
        <w:t xml:space="preserve">can vary </w:t>
      </w:r>
      <w:r w:rsidR="000E07AD" w:rsidRPr="006B310D">
        <w:rPr>
          <w:lang w:val="en-GB"/>
        </w:rPr>
        <w:t>from 60 to 98%</w:t>
      </w:r>
      <w:r w:rsidR="00912DD9" w:rsidRPr="006B310D">
        <w:rPr>
          <w:lang w:val="en-GB"/>
        </w:rPr>
        <w:t>,</w:t>
      </w:r>
      <w:r w:rsidR="000E07AD" w:rsidRPr="006B310D">
        <w:rPr>
          <w:lang w:val="en-GB"/>
        </w:rPr>
        <w:t xml:space="preserve"> depending on </w:t>
      </w:r>
      <w:r w:rsidR="00417241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 xml:space="preserve">supplier. If </w:t>
      </w:r>
      <w:r w:rsidR="00974F7E" w:rsidRPr="006B310D">
        <w:rPr>
          <w:lang w:val="en-GB"/>
        </w:rPr>
        <w:t xml:space="preserve">a </w:t>
      </w:r>
      <w:r w:rsidR="00417241" w:rsidRPr="006B310D">
        <w:rPr>
          <w:lang w:val="en-GB"/>
        </w:rPr>
        <w:t xml:space="preserve">feedstock with a </w:t>
      </w:r>
      <w:r w:rsidR="000E07AD" w:rsidRPr="006B310D">
        <w:rPr>
          <w:lang w:val="en-GB"/>
        </w:rPr>
        <w:t xml:space="preserve">high n-butane concentration </w:t>
      </w:r>
      <w:r w:rsidR="00417241" w:rsidRPr="006B310D">
        <w:rPr>
          <w:lang w:val="en-GB"/>
        </w:rPr>
        <w:t>is fed into</w:t>
      </w:r>
      <w:r w:rsidR="000E07AD" w:rsidRPr="006B310D">
        <w:rPr>
          <w:lang w:val="en-GB"/>
        </w:rPr>
        <w:t xml:space="preserve"> the splitter, </w:t>
      </w:r>
      <w:r w:rsidR="00417241" w:rsidRPr="006B310D">
        <w:rPr>
          <w:lang w:val="en-GB"/>
        </w:rPr>
        <w:t>the</w:t>
      </w:r>
      <w:r w:rsidR="000E07AD" w:rsidRPr="006B310D">
        <w:rPr>
          <w:lang w:val="en-GB"/>
        </w:rPr>
        <w:t xml:space="preserve"> top product </w:t>
      </w:r>
      <w:r w:rsidR="00912DD9" w:rsidRPr="006B310D">
        <w:rPr>
          <w:lang w:val="en-GB"/>
        </w:rPr>
        <w:t>would</w:t>
      </w:r>
      <w:r w:rsidR="00417241" w:rsidRPr="006B310D">
        <w:rPr>
          <w:lang w:val="en-GB"/>
        </w:rPr>
        <w:t xml:space="preserve"> have</w:t>
      </w:r>
      <w:r w:rsidR="000E07AD" w:rsidRPr="006B310D">
        <w:rPr>
          <w:lang w:val="en-GB"/>
        </w:rPr>
        <w:t xml:space="preserve"> a </w:t>
      </w:r>
      <w:r w:rsidR="00CF0667" w:rsidRPr="006B310D">
        <w:rPr>
          <w:lang w:val="en-GB"/>
        </w:rPr>
        <w:t>high</w:t>
      </w:r>
      <w:r w:rsidR="000E07AD" w:rsidRPr="006B310D">
        <w:rPr>
          <w:lang w:val="en-GB"/>
        </w:rPr>
        <w:t xml:space="preserve"> n-butane cont</w:t>
      </w:r>
      <w:r w:rsidR="00417241" w:rsidRPr="006B310D">
        <w:rPr>
          <w:lang w:val="en-GB"/>
        </w:rPr>
        <w:t>ent, such that</w:t>
      </w:r>
      <w:r w:rsidR="000E07AD" w:rsidRPr="006B310D">
        <w:rPr>
          <w:lang w:val="en-GB"/>
        </w:rPr>
        <w:t xml:space="preserve"> </w:t>
      </w:r>
      <w:r w:rsidR="00974F7E" w:rsidRPr="006B310D">
        <w:rPr>
          <w:lang w:val="en-GB"/>
        </w:rPr>
        <w:t xml:space="preserve">it </w:t>
      </w:r>
      <w:r w:rsidR="000E07AD" w:rsidRPr="006B310D">
        <w:rPr>
          <w:lang w:val="en-GB"/>
        </w:rPr>
        <w:t xml:space="preserve">cannot be sold as i-butane. To prevent this, in </w:t>
      </w:r>
      <w:r w:rsidR="00417241" w:rsidRPr="006B310D">
        <w:rPr>
          <w:lang w:val="en-GB"/>
        </w:rPr>
        <w:t xml:space="preserve">conventional </w:t>
      </w:r>
      <w:r w:rsidR="000E07AD" w:rsidRPr="006B310D">
        <w:rPr>
          <w:lang w:val="en-GB"/>
        </w:rPr>
        <w:t>process</w:t>
      </w:r>
      <w:r w:rsidR="00417241" w:rsidRPr="006B310D">
        <w:rPr>
          <w:lang w:val="en-GB"/>
        </w:rPr>
        <w:t>ing</w:t>
      </w:r>
      <w:r w:rsidR="000E07AD" w:rsidRPr="006B310D">
        <w:rPr>
          <w:lang w:val="en-GB"/>
        </w:rPr>
        <w:t xml:space="preserve">, the operator </w:t>
      </w:r>
      <w:r w:rsidR="00417241" w:rsidRPr="006B310D">
        <w:rPr>
          <w:lang w:val="en-GB"/>
        </w:rPr>
        <w:t xml:space="preserve">must </w:t>
      </w:r>
      <w:r w:rsidR="000E07AD" w:rsidRPr="006B310D">
        <w:rPr>
          <w:lang w:val="en-GB"/>
        </w:rPr>
        <w:t xml:space="preserve">manually </w:t>
      </w:r>
      <w:r w:rsidR="00417241" w:rsidRPr="006B310D">
        <w:rPr>
          <w:lang w:val="en-GB"/>
        </w:rPr>
        <w:t xml:space="preserve">operate a </w:t>
      </w:r>
      <w:r w:rsidR="000E07AD" w:rsidRPr="006B310D">
        <w:rPr>
          <w:lang w:val="en-GB"/>
        </w:rPr>
        <w:t xml:space="preserve">valve to recirculate the overhead flow to the splitter. As a result, the reflux ratio of the splitter </w:t>
      </w:r>
      <w:r w:rsidR="005A7C8D" w:rsidRPr="006B310D">
        <w:rPr>
          <w:lang w:val="en-GB"/>
        </w:rPr>
        <w:t xml:space="preserve">exceeds </w:t>
      </w:r>
      <w:r w:rsidR="000E07AD" w:rsidRPr="006B310D">
        <w:rPr>
          <w:lang w:val="en-GB"/>
        </w:rPr>
        <w:t xml:space="preserve">90. Although </w:t>
      </w:r>
      <w:r w:rsidR="00974F7E" w:rsidRPr="006B310D">
        <w:rPr>
          <w:lang w:val="en-GB"/>
        </w:rPr>
        <w:t xml:space="preserve">a </w:t>
      </w:r>
      <w:r w:rsidR="005A7C8D" w:rsidRPr="006B310D">
        <w:rPr>
          <w:lang w:val="en-GB"/>
        </w:rPr>
        <w:t xml:space="preserve">feedstock with a high n-butane content is fed into the splitter for </w:t>
      </w:r>
      <w:r w:rsidR="000E07AD" w:rsidRPr="006B310D">
        <w:rPr>
          <w:lang w:val="en-GB"/>
        </w:rPr>
        <w:t xml:space="preserve">only </w:t>
      </w:r>
      <w:r w:rsidR="00D9397F" w:rsidRPr="006B310D">
        <w:rPr>
          <w:lang w:val="en-GB"/>
        </w:rPr>
        <w:t>2 h/</w:t>
      </w:r>
      <w:r w:rsidR="000E07AD" w:rsidRPr="006B310D">
        <w:rPr>
          <w:lang w:val="en-GB"/>
        </w:rPr>
        <w:t xml:space="preserve">day, the heat duty of </w:t>
      </w:r>
      <w:r w:rsidR="005A7C8D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>reboiler and condenser in the splitter increase</w:t>
      </w:r>
      <w:r w:rsidR="005A7C8D" w:rsidRPr="006B310D">
        <w:rPr>
          <w:lang w:val="en-GB"/>
        </w:rPr>
        <w:t>s</w:t>
      </w:r>
      <w:r w:rsidR="000E07AD" w:rsidRPr="006B310D">
        <w:rPr>
          <w:lang w:val="en-GB"/>
        </w:rPr>
        <w:t xml:space="preserve"> due to the increased reflux rate. In addition, the amount of gas in the splitter </w:t>
      </w:r>
      <w:r w:rsidR="005A7C8D" w:rsidRPr="006B310D">
        <w:rPr>
          <w:lang w:val="en-GB"/>
        </w:rPr>
        <w:t xml:space="preserve">increases </w:t>
      </w:r>
      <w:r w:rsidR="000E07AD" w:rsidRPr="006B310D">
        <w:rPr>
          <w:lang w:val="en-GB"/>
        </w:rPr>
        <w:t xml:space="preserve">due to the </w:t>
      </w:r>
      <w:r w:rsidR="005A7C8D" w:rsidRPr="006B310D">
        <w:rPr>
          <w:lang w:val="en-GB"/>
        </w:rPr>
        <w:t xml:space="preserve">unequal </w:t>
      </w:r>
      <w:r w:rsidR="000E07AD" w:rsidRPr="006B310D">
        <w:rPr>
          <w:lang w:val="en-GB"/>
        </w:rPr>
        <w:t xml:space="preserve">mass balance, </w:t>
      </w:r>
      <w:r w:rsidR="005A7C8D" w:rsidRPr="006B310D">
        <w:rPr>
          <w:lang w:val="en-GB"/>
        </w:rPr>
        <w:t xml:space="preserve">which imposes an extra load on the </w:t>
      </w:r>
      <w:r w:rsidR="000E07AD" w:rsidRPr="006B310D">
        <w:rPr>
          <w:lang w:val="en-GB"/>
        </w:rPr>
        <w:t xml:space="preserve">splitter. If </w:t>
      </w:r>
      <w:r w:rsidR="005A7C8D" w:rsidRPr="006B310D">
        <w:rPr>
          <w:lang w:val="en-GB"/>
        </w:rPr>
        <w:t xml:space="preserve">the process </w:t>
      </w:r>
      <w:r w:rsidR="003A7F13" w:rsidRPr="006B310D">
        <w:rPr>
          <w:lang w:val="en-GB"/>
        </w:rPr>
        <w:t xml:space="preserve">could be </w:t>
      </w:r>
      <w:r w:rsidR="005A7C8D" w:rsidRPr="006B310D">
        <w:rPr>
          <w:lang w:val="en-GB"/>
        </w:rPr>
        <w:t xml:space="preserve">modified to </w:t>
      </w:r>
      <w:r w:rsidR="000E07AD" w:rsidRPr="006B310D">
        <w:rPr>
          <w:lang w:val="en-GB"/>
        </w:rPr>
        <w:t xml:space="preserve">satisfy </w:t>
      </w:r>
      <w:r w:rsidR="005A7C8D" w:rsidRPr="006B310D">
        <w:rPr>
          <w:lang w:val="en-GB"/>
        </w:rPr>
        <w:t xml:space="preserve">product </w:t>
      </w:r>
      <w:r w:rsidR="000E07AD" w:rsidRPr="006B310D">
        <w:rPr>
          <w:lang w:val="en-GB"/>
        </w:rPr>
        <w:t>specification</w:t>
      </w:r>
      <w:r w:rsidR="003A7F13" w:rsidRPr="006B310D">
        <w:rPr>
          <w:lang w:val="en-GB"/>
        </w:rPr>
        <w:t>s</w:t>
      </w:r>
      <w:r w:rsidR="000E07AD" w:rsidRPr="006B310D">
        <w:rPr>
          <w:lang w:val="en-GB"/>
        </w:rPr>
        <w:t xml:space="preserve"> </w:t>
      </w:r>
      <w:r w:rsidR="008C2CC4" w:rsidRPr="006B310D">
        <w:rPr>
          <w:lang w:val="en-GB"/>
        </w:rPr>
        <w:t xml:space="preserve">by </w:t>
      </w:r>
      <w:r w:rsidR="00322BB2" w:rsidRPr="006B310D">
        <w:rPr>
          <w:lang w:val="en-GB"/>
        </w:rPr>
        <w:t xml:space="preserve">minimising </w:t>
      </w:r>
      <w:r w:rsidR="000E07AD" w:rsidRPr="006B310D">
        <w:rPr>
          <w:lang w:val="en-GB"/>
        </w:rPr>
        <w:t xml:space="preserve">the reflux rate </w:t>
      </w:r>
      <w:r w:rsidR="005A7C8D" w:rsidRPr="006B310D">
        <w:rPr>
          <w:lang w:val="en-GB"/>
        </w:rPr>
        <w:t xml:space="preserve">and thus </w:t>
      </w:r>
      <w:r w:rsidR="003A4E55" w:rsidRPr="006B310D">
        <w:rPr>
          <w:lang w:val="en-GB"/>
        </w:rPr>
        <w:t xml:space="preserve">reducing </w:t>
      </w:r>
      <w:r w:rsidR="000E07AD" w:rsidRPr="006B310D">
        <w:rPr>
          <w:lang w:val="en-GB"/>
        </w:rPr>
        <w:t xml:space="preserve">the unnecessary heat duty, energy </w:t>
      </w:r>
      <w:r w:rsidR="00322BB2" w:rsidRPr="006B310D">
        <w:rPr>
          <w:lang w:val="en-GB"/>
        </w:rPr>
        <w:t xml:space="preserve">optimisation </w:t>
      </w:r>
      <w:r w:rsidR="003A7F13" w:rsidRPr="006B310D">
        <w:rPr>
          <w:lang w:val="en-GB"/>
        </w:rPr>
        <w:t xml:space="preserve">would be </w:t>
      </w:r>
      <w:r w:rsidR="000E07AD" w:rsidRPr="006B310D">
        <w:rPr>
          <w:lang w:val="en-GB"/>
        </w:rPr>
        <w:t xml:space="preserve">possible. </w:t>
      </w:r>
      <w:r w:rsidR="00912DD9" w:rsidRPr="006B310D">
        <w:rPr>
          <w:lang w:val="en-GB"/>
        </w:rPr>
        <w:t>T</w:t>
      </w:r>
      <w:r w:rsidR="003A7F13" w:rsidRPr="006B310D">
        <w:rPr>
          <w:lang w:val="en-GB"/>
        </w:rPr>
        <w:t xml:space="preserve">herefore, to reduce the heat duty, </w:t>
      </w:r>
      <w:r w:rsidR="00912DD9" w:rsidRPr="006B310D">
        <w:rPr>
          <w:lang w:val="en-GB"/>
        </w:rPr>
        <w:t xml:space="preserve">in this study, </w:t>
      </w:r>
      <w:r w:rsidR="000E07AD" w:rsidRPr="006B310D">
        <w:rPr>
          <w:lang w:val="en-GB"/>
        </w:rPr>
        <w:t xml:space="preserve">we </w:t>
      </w:r>
      <w:r w:rsidR="003A7F13" w:rsidRPr="006B310D">
        <w:rPr>
          <w:lang w:val="en-GB"/>
        </w:rPr>
        <w:t xml:space="preserve">considered the use of </w:t>
      </w:r>
      <w:bookmarkStart w:id="5" w:name="_Hlk532751276"/>
      <w:r w:rsidR="003A7F13" w:rsidRPr="006B310D">
        <w:rPr>
          <w:lang w:val="en-GB"/>
        </w:rPr>
        <w:t xml:space="preserve">an </w:t>
      </w:r>
      <w:r w:rsidR="000E07AD" w:rsidRPr="006B310D">
        <w:rPr>
          <w:lang w:val="en-GB"/>
        </w:rPr>
        <w:t xml:space="preserve">additional overhead buffer tank to store </w:t>
      </w:r>
      <w:r w:rsidR="003A7F13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>top product</w:t>
      </w:r>
      <w:r w:rsidR="003A7F13" w:rsidRPr="006B310D">
        <w:rPr>
          <w:lang w:val="en-GB"/>
        </w:rPr>
        <w:t>,</w:t>
      </w:r>
      <w:r w:rsidR="000E07AD" w:rsidRPr="006B310D">
        <w:rPr>
          <w:lang w:val="en-GB"/>
        </w:rPr>
        <w:t xml:space="preserve"> instead of </w:t>
      </w:r>
      <w:r w:rsidR="003A7F13" w:rsidRPr="006B310D">
        <w:rPr>
          <w:lang w:val="en-GB"/>
        </w:rPr>
        <w:t xml:space="preserve">recirculating the product </w:t>
      </w:r>
      <w:r w:rsidR="000E07AD" w:rsidRPr="006B310D">
        <w:rPr>
          <w:lang w:val="en-GB"/>
        </w:rPr>
        <w:t>to the splitter.</w:t>
      </w:r>
      <w:bookmarkEnd w:id="5"/>
      <w:r w:rsidR="000E07AD" w:rsidRPr="006B310D">
        <w:rPr>
          <w:lang w:val="en-GB"/>
        </w:rPr>
        <w:t xml:space="preserve"> </w:t>
      </w:r>
      <w:r w:rsidR="00912DD9" w:rsidRPr="006B310D">
        <w:rPr>
          <w:lang w:val="en-GB"/>
        </w:rPr>
        <w:t>In addition</w:t>
      </w:r>
      <w:r w:rsidR="000E07AD" w:rsidRPr="006B310D">
        <w:rPr>
          <w:lang w:val="en-GB"/>
        </w:rPr>
        <w:t xml:space="preserve">, we defined the following three constraint functions to </w:t>
      </w:r>
      <w:r w:rsidR="003A7F13" w:rsidRPr="006B310D">
        <w:rPr>
          <w:lang w:val="en-GB"/>
        </w:rPr>
        <w:t xml:space="preserve">identify </w:t>
      </w:r>
      <w:r w:rsidR="000E07AD" w:rsidRPr="006B310D">
        <w:rPr>
          <w:lang w:val="en-GB"/>
        </w:rPr>
        <w:t xml:space="preserve">the objective function, </w:t>
      </w:r>
      <w:r w:rsidR="00912DD9" w:rsidRPr="006B310D">
        <w:rPr>
          <w:lang w:val="en-GB"/>
        </w:rPr>
        <w:t xml:space="preserve">thus </w:t>
      </w:r>
      <w:r w:rsidR="00322BB2" w:rsidRPr="006B310D">
        <w:rPr>
          <w:lang w:val="en-GB"/>
        </w:rPr>
        <w:t xml:space="preserve">minimising </w:t>
      </w:r>
      <w:r w:rsidR="000E07AD" w:rsidRPr="006B310D">
        <w:rPr>
          <w:lang w:val="en-GB"/>
        </w:rPr>
        <w:t>the heat duty</w:t>
      </w:r>
      <w:r w:rsidR="00912DD9" w:rsidRPr="006B310D">
        <w:rPr>
          <w:lang w:val="en-GB"/>
        </w:rPr>
        <w:t>:</w:t>
      </w:r>
      <w:r w:rsidR="000E07AD" w:rsidRPr="006B310D">
        <w:rPr>
          <w:lang w:val="en-GB"/>
        </w:rPr>
        <w:t xml:space="preserve"> 1) </w:t>
      </w:r>
      <w:r w:rsidR="003A7F13" w:rsidRPr="006B310D">
        <w:rPr>
          <w:lang w:val="en-GB"/>
        </w:rPr>
        <w:t>T</w:t>
      </w:r>
      <w:r w:rsidR="000E07AD" w:rsidRPr="006B310D">
        <w:rPr>
          <w:lang w:val="en-GB"/>
        </w:rPr>
        <w:t xml:space="preserve">he concentration of n-butane in </w:t>
      </w:r>
      <w:r w:rsidR="003A7F13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 xml:space="preserve">major product is always </w:t>
      </w:r>
      <w:r w:rsidR="003A7F13" w:rsidRPr="006B310D">
        <w:rPr>
          <w:lang w:val="en-GB"/>
        </w:rPr>
        <w:t>&gt;</w:t>
      </w:r>
      <w:r w:rsidR="000E07AD" w:rsidRPr="006B310D">
        <w:rPr>
          <w:lang w:val="en-GB"/>
        </w:rPr>
        <w:t xml:space="preserve"> 99%</w:t>
      </w:r>
      <w:r w:rsidR="003A7F13" w:rsidRPr="006B310D">
        <w:rPr>
          <w:lang w:val="en-GB"/>
        </w:rPr>
        <w:t>;</w:t>
      </w:r>
      <w:r w:rsidR="000E07AD" w:rsidRPr="006B310D">
        <w:rPr>
          <w:lang w:val="en-GB"/>
        </w:rPr>
        <w:t xml:space="preserve"> 2) When </w:t>
      </w:r>
      <w:r w:rsidR="003A7F13" w:rsidRPr="006B310D">
        <w:rPr>
          <w:lang w:val="en-GB"/>
        </w:rPr>
        <w:t xml:space="preserve">a feedstock with a </w:t>
      </w:r>
      <w:r w:rsidR="000E07AD" w:rsidRPr="006B310D">
        <w:rPr>
          <w:lang w:val="en-GB"/>
        </w:rPr>
        <w:t xml:space="preserve">high n-butane </w:t>
      </w:r>
      <w:r w:rsidR="003A7F13" w:rsidRPr="006B310D">
        <w:rPr>
          <w:lang w:val="en-GB"/>
        </w:rPr>
        <w:t xml:space="preserve">concentration </w:t>
      </w:r>
      <w:r w:rsidR="000E07AD" w:rsidRPr="006B310D">
        <w:rPr>
          <w:lang w:val="en-GB"/>
        </w:rPr>
        <w:t xml:space="preserve">is used, the n-butane </w:t>
      </w:r>
      <w:r w:rsidR="003A7F13" w:rsidRPr="006B310D">
        <w:rPr>
          <w:lang w:val="en-GB"/>
        </w:rPr>
        <w:t xml:space="preserve">concentration </w:t>
      </w:r>
      <w:r w:rsidR="000E07AD" w:rsidRPr="006B310D">
        <w:rPr>
          <w:lang w:val="en-GB"/>
        </w:rPr>
        <w:t xml:space="preserve">in </w:t>
      </w:r>
      <w:r w:rsidR="003A7F13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 xml:space="preserve">overhead flow is </w:t>
      </w:r>
      <w:r w:rsidR="003A7F13" w:rsidRPr="006B310D">
        <w:rPr>
          <w:lang w:val="en-GB"/>
        </w:rPr>
        <w:t>&gt;</w:t>
      </w:r>
      <w:r w:rsidR="000E07AD" w:rsidRPr="006B310D">
        <w:rPr>
          <w:lang w:val="en-GB"/>
        </w:rPr>
        <w:t xml:space="preserve"> 98.</w:t>
      </w:r>
      <w:r w:rsidR="00F01AA2" w:rsidRPr="006B310D">
        <w:rPr>
          <w:lang w:val="en-GB"/>
        </w:rPr>
        <w:t>5</w:t>
      </w:r>
      <w:r w:rsidR="000E07AD" w:rsidRPr="006B310D">
        <w:rPr>
          <w:lang w:val="en-GB"/>
        </w:rPr>
        <w:t>%</w:t>
      </w:r>
      <w:r w:rsidR="003A7F13" w:rsidRPr="006B310D">
        <w:rPr>
          <w:lang w:val="en-GB"/>
        </w:rPr>
        <w:t>;</w:t>
      </w:r>
      <w:r w:rsidR="000E07AD" w:rsidRPr="006B310D">
        <w:rPr>
          <w:lang w:val="en-GB"/>
        </w:rPr>
        <w:t xml:space="preserve"> 3) </w:t>
      </w:r>
      <w:r w:rsidR="00D773EA" w:rsidRPr="006B310D">
        <w:rPr>
          <w:lang w:val="en-GB"/>
        </w:rPr>
        <w:t xml:space="preserve">When </w:t>
      </w:r>
      <w:r w:rsidR="003A7F13" w:rsidRPr="006B310D">
        <w:rPr>
          <w:lang w:val="en-GB"/>
        </w:rPr>
        <w:t xml:space="preserve">a feedstock with a </w:t>
      </w:r>
      <w:r w:rsidR="000E07AD" w:rsidRPr="006B310D">
        <w:rPr>
          <w:lang w:val="en-GB"/>
        </w:rPr>
        <w:t xml:space="preserve">low concentration of n-butane is used, the concentration of </w:t>
      </w:r>
      <w:r w:rsidR="003A7F13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 xml:space="preserve">i-butane overhead flow is </w:t>
      </w:r>
      <w:r w:rsidR="003A7F13" w:rsidRPr="006B310D">
        <w:rPr>
          <w:lang w:val="en-GB"/>
        </w:rPr>
        <w:t>&gt;</w:t>
      </w:r>
      <w:r w:rsidR="000E07AD" w:rsidRPr="006B310D">
        <w:rPr>
          <w:lang w:val="en-GB"/>
        </w:rPr>
        <w:t xml:space="preserve"> 75%. As a result, when </w:t>
      </w:r>
      <w:r w:rsidR="00974F7E" w:rsidRPr="006B310D">
        <w:rPr>
          <w:lang w:val="en-GB"/>
        </w:rPr>
        <w:t xml:space="preserve">a </w:t>
      </w:r>
      <w:r w:rsidR="003A7F13" w:rsidRPr="006B310D">
        <w:rPr>
          <w:lang w:val="en-GB"/>
        </w:rPr>
        <w:t xml:space="preserve">feedstock with a </w:t>
      </w:r>
      <w:r w:rsidR="000E07AD" w:rsidRPr="006B310D">
        <w:rPr>
          <w:lang w:val="en-GB"/>
        </w:rPr>
        <w:t xml:space="preserve">high concentration of n-butane </w:t>
      </w:r>
      <w:r w:rsidR="0013491E" w:rsidRPr="006B310D">
        <w:rPr>
          <w:lang w:val="en-GB"/>
        </w:rPr>
        <w:t>wa</w:t>
      </w:r>
      <w:r w:rsidR="00974F7E" w:rsidRPr="006B310D">
        <w:rPr>
          <w:lang w:val="en-GB"/>
        </w:rPr>
        <w:t xml:space="preserve">s </w:t>
      </w:r>
      <w:r w:rsidR="000E07AD" w:rsidRPr="006B310D">
        <w:rPr>
          <w:lang w:val="en-GB"/>
        </w:rPr>
        <w:t xml:space="preserve">used, the composition of n-butane in </w:t>
      </w:r>
      <w:r w:rsidR="003A7F13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>overhead flow was 98.68</w:t>
      </w:r>
      <w:r w:rsidR="0079126A" w:rsidRPr="006B310D">
        <w:rPr>
          <w:lang w:val="en-GB"/>
        </w:rPr>
        <w:t>3</w:t>
      </w:r>
      <w:r w:rsidR="000E07AD" w:rsidRPr="006B310D">
        <w:rPr>
          <w:lang w:val="en-GB"/>
        </w:rPr>
        <w:t xml:space="preserve">% and the heat duty </w:t>
      </w:r>
      <w:r w:rsidR="0063501B" w:rsidRPr="006B310D">
        <w:rPr>
          <w:lang w:val="en-GB"/>
        </w:rPr>
        <w:t xml:space="preserve">reduced to </w:t>
      </w:r>
      <w:r w:rsidR="000E07AD" w:rsidRPr="006B310D">
        <w:rPr>
          <w:lang w:val="en-GB"/>
        </w:rPr>
        <w:t>7</w:t>
      </w:r>
      <w:r w:rsidR="00D773EA" w:rsidRPr="006B310D">
        <w:rPr>
          <w:lang w:val="en-GB"/>
        </w:rPr>
        <w:t>,</w:t>
      </w:r>
      <w:r w:rsidR="00150B40" w:rsidRPr="006B310D">
        <w:rPr>
          <w:lang w:val="en-GB"/>
        </w:rPr>
        <w:t>242.017</w:t>
      </w:r>
      <w:r w:rsidR="000E07AD" w:rsidRPr="006B310D">
        <w:rPr>
          <w:lang w:val="en-GB"/>
        </w:rPr>
        <w:t xml:space="preserve"> </w:t>
      </w:r>
      <w:r w:rsidR="00F01AA2" w:rsidRPr="006B310D">
        <w:rPr>
          <w:lang w:val="en-GB"/>
        </w:rPr>
        <w:t>kW</w:t>
      </w:r>
      <w:r w:rsidR="000E07AD" w:rsidRPr="006B310D">
        <w:rPr>
          <w:lang w:val="en-GB"/>
        </w:rPr>
        <w:t xml:space="preserve">. </w:t>
      </w:r>
      <w:r w:rsidR="00D9397F" w:rsidRPr="006B310D">
        <w:rPr>
          <w:lang w:val="en-GB"/>
        </w:rPr>
        <w:t xml:space="preserve">For a feedstock with a </w:t>
      </w:r>
      <w:r w:rsidR="000E07AD" w:rsidRPr="006B310D">
        <w:rPr>
          <w:lang w:val="en-GB"/>
        </w:rPr>
        <w:t xml:space="preserve">low n-butane </w:t>
      </w:r>
      <w:r w:rsidR="00D9397F" w:rsidRPr="006B310D">
        <w:rPr>
          <w:lang w:val="en-GB"/>
        </w:rPr>
        <w:t>concentration</w:t>
      </w:r>
      <w:r w:rsidR="000E07AD" w:rsidRPr="006B310D">
        <w:rPr>
          <w:lang w:val="en-GB"/>
        </w:rPr>
        <w:t xml:space="preserve">, the i-butane concentration of </w:t>
      </w:r>
      <w:r w:rsidR="00D9397F" w:rsidRPr="006B310D">
        <w:rPr>
          <w:lang w:val="en-GB"/>
        </w:rPr>
        <w:t xml:space="preserve">the </w:t>
      </w:r>
      <w:r w:rsidR="000E07AD" w:rsidRPr="006B310D">
        <w:rPr>
          <w:lang w:val="en-GB"/>
        </w:rPr>
        <w:t>overhead flow was 88.</w:t>
      </w:r>
      <w:r w:rsidR="00150B40" w:rsidRPr="006B310D">
        <w:rPr>
          <w:lang w:val="en-GB"/>
        </w:rPr>
        <w:t>448</w:t>
      </w:r>
      <w:r w:rsidR="000E07AD" w:rsidRPr="006B310D">
        <w:rPr>
          <w:lang w:val="en-GB"/>
        </w:rPr>
        <w:t xml:space="preserve">% and the heat duty </w:t>
      </w:r>
      <w:r w:rsidR="00D9397F" w:rsidRPr="006B310D">
        <w:rPr>
          <w:lang w:val="en-GB"/>
        </w:rPr>
        <w:t xml:space="preserve">was </w:t>
      </w:r>
      <w:r w:rsidR="0079126A" w:rsidRPr="006B310D">
        <w:rPr>
          <w:lang w:val="en-GB"/>
        </w:rPr>
        <w:t>1116.469</w:t>
      </w:r>
      <w:r w:rsidR="000E07AD" w:rsidRPr="006B310D">
        <w:rPr>
          <w:lang w:val="en-GB"/>
        </w:rPr>
        <w:t xml:space="preserve"> </w:t>
      </w:r>
      <w:r w:rsidR="00F01AA2" w:rsidRPr="006B310D">
        <w:rPr>
          <w:lang w:val="en-GB"/>
        </w:rPr>
        <w:t>kW</w:t>
      </w:r>
      <w:r w:rsidR="000E07AD" w:rsidRPr="006B310D">
        <w:rPr>
          <w:lang w:val="en-GB"/>
        </w:rPr>
        <w:t xml:space="preserve">. </w:t>
      </w:r>
      <w:r w:rsidR="00D9397F" w:rsidRPr="006B310D">
        <w:rPr>
          <w:lang w:val="en-GB"/>
        </w:rPr>
        <w:t>We a</w:t>
      </w:r>
      <w:r w:rsidR="000E07AD" w:rsidRPr="006B310D">
        <w:rPr>
          <w:lang w:val="en-GB"/>
        </w:rPr>
        <w:t xml:space="preserve">ssumed </w:t>
      </w:r>
      <w:r w:rsidR="00D9397F" w:rsidRPr="006B310D">
        <w:rPr>
          <w:lang w:val="en-GB"/>
        </w:rPr>
        <w:t xml:space="preserve">that the </w:t>
      </w:r>
      <w:r w:rsidR="000E07AD" w:rsidRPr="006B310D">
        <w:rPr>
          <w:lang w:val="en-GB"/>
        </w:rPr>
        <w:t xml:space="preserve">process </w:t>
      </w:r>
      <w:r w:rsidR="00D9397F" w:rsidRPr="006B310D">
        <w:rPr>
          <w:lang w:val="en-GB"/>
        </w:rPr>
        <w:t xml:space="preserve">would run for </w:t>
      </w:r>
      <w:r w:rsidR="000E07AD" w:rsidRPr="006B310D">
        <w:rPr>
          <w:lang w:val="en-GB"/>
        </w:rPr>
        <w:t>8</w:t>
      </w:r>
      <w:r w:rsidR="005B402E" w:rsidRPr="006B310D">
        <w:rPr>
          <w:lang w:val="en-GB"/>
        </w:rPr>
        <w:t>,</w:t>
      </w:r>
      <w:r w:rsidR="000E07AD" w:rsidRPr="006B310D">
        <w:rPr>
          <w:lang w:val="en-GB"/>
        </w:rPr>
        <w:t>000 h</w:t>
      </w:r>
      <w:r w:rsidR="00D9397F" w:rsidRPr="006B310D">
        <w:rPr>
          <w:lang w:val="en-GB"/>
        </w:rPr>
        <w:t>/</w:t>
      </w:r>
      <w:r w:rsidR="000E07AD" w:rsidRPr="006B310D">
        <w:rPr>
          <w:lang w:val="en-GB"/>
        </w:rPr>
        <w:t>year and</w:t>
      </w:r>
      <w:r w:rsidR="00D9397F" w:rsidRPr="006B310D">
        <w:rPr>
          <w:lang w:val="en-GB"/>
        </w:rPr>
        <w:t xml:space="preserve"> that feedstocks with </w:t>
      </w:r>
      <w:r w:rsidR="0079126A" w:rsidRPr="006B310D">
        <w:rPr>
          <w:lang w:val="en-GB"/>
        </w:rPr>
        <w:t xml:space="preserve">low </w:t>
      </w:r>
      <w:r w:rsidR="000E07AD" w:rsidRPr="006B310D">
        <w:rPr>
          <w:lang w:val="en-GB"/>
        </w:rPr>
        <w:t xml:space="preserve">and </w:t>
      </w:r>
      <w:r w:rsidR="0079126A" w:rsidRPr="006B310D">
        <w:rPr>
          <w:lang w:val="en-GB"/>
        </w:rPr>
        <w:t xml:space="preserve">high </w:t>
      </w:r>
      <w:r w:rsidR="000E07AD" w:rsidRPr="006B310D">
        <w:rPr>
          <w:lang w:val="en-GB"/>
        </w:rPr>
        <w:t xml:space="preserve">n-butane </w:t>
      </w:r>
      <w:r w:rsidR="00D9397F" w:rsidRPr="006B310D">
        <w:rPr>
          <w:lang w:val="en-GB"/>
        </w:rPr>
        <w:t xml:space="preserve">contents would be fed to the splitter for </w:t>
      </w:r>
      <w:r w:rsidR="000E07AD" w:rsidRPr="006B310D">
        <w:rPr>
          <w:lang w:val="en-GB"/>
        </w:rPr>
        <w:t>2</w:t>
      </w:r>
      <w:r w:rsidR="0079126A" w:rsidRPr="006B310D">
        <w:rPr>
          <w:lang w:val="en-GB"/>
        </w:rPr>
        <w:t>2</w:t>
      </w:r>
      <w:r w:rsidR="000E07AD" w:rsidRPr="006B310D">
        <w:rPr>
          <w:lang w:val="en-GB"/>
        </w:rPr>
        <w:t xml:space="preserve"> and 2 h</w:t>
      </w:r>
      <w:r w:rsidR="00D9397F" w:rsidRPr="006B310D">
        <w:rPr>
          <w:lang w:val="en-GB"/>
        </w:rPr>
        <w:t>/day, respectively</w:t>
      </w:r>
      <w:r w:rsidR="000E07AD" w:rsidRPr="006B310D">
        <w:rPr>
          <w:lang w:val="en-GB"/>
        </w:rPr>
        <w:t xml:space="preserve">. The </w:t>
      </w:r>
      <w:bookmarkStart w:id="6" w:name="_Hlk532751317"/>
      <w:r w:rsidR="000E07AD" w:rsidRPr="006B310D">
        <w:rPr>
          <w:lang w:val="en-GB"/>
        </w:rPr>
        <w:t xml:space="preserve">reduction </w:t>
      </w:r>
      <w:r w:rsidR="00D9397F" w:rsidRPr="006B310D">
        <w:rPr>
          <w:lang w:val="en-GB"/>
        </w:rPr>
        <w:t xml:space="preserve">in the </w:t>
      </w:r>
      <w:r w:rsidR="000E07AD" w:rsidRPr="006B310D">
        <w:rPr>
          <w:lang w:val="en-GB"/>
        </w:rPr>
        <w:t xml:space="preserve">energy </w:t>
      </w:r>
      <w:r w:rsidR="00D9397F" w:rsidRPr="006B310D">
        <w:rPr>
          <w:lang w:val="en-GB"/>
        </w:rPr>
        <w:t xml:space="preserve">consumption as a result of this </w:t>
      </w:r>
      <w:r w:rsidR="00322BB2" w:rsidRPr="006B310D">
        <w:rPr>
          <w:lang w:val="en-GB"/>
        </w:rPr>
        <w:t xml:space="preserve">optimisation </w:t>
      </w:r>
      <w:r w:rsidR="000E07AD" w:rsidRPr="006B310D">
        <w:rPr>
          <w:lang w:val="en-GB"/>
        </w:rPr>
        <w:t xml:space="preserve">was </w:t>
      </w:r>
      <w:r w:rsidR="00974F7E" w:rsidRPr="006B310D">
        <w:rPr>
          <w:lang w:val="en-GB"/>
        </w:rPr>
        <w:t xml:space="preserve">determined </w:t>
      </w:r>
      <w:r w:rsidR="00D9397F" w:rsidRPr="006B310D">
        <w:rPr>
          <w:lang w:val="en-GB"/>
        </w:rPr>
        <w:t xml:space="preserve">to be </w:t>
      </w:r>
      <w:r w:rsidR="0079126A" w:rsidRPr="006B310D">
        <w:rPr>
          <w:lang w:val="en-GB"/>
        </w:rPr>
        <w:t>13.015</w:t>
      </w:r>
      <w:r w:rsidR="000E07AD" w:rsidRPr="006B310D">
        <w:rPr>
          <w:lang w:val="en-GB"/>
        </w:rPr>
        <w:t xml:space="preserve"> GW</w:t>
      </w:r>
      <w:r w:rsidR="00D9397F" w:rsidRPr="006B310D">
        <w:rPr>
          <w:lang w:val="en-GB"/>
        </w:rPr>
        <w:t>/</w:t>
      </w:r>
      <w:r w:rsidR="000E07AD" w:rsidRPr="006B310D">
        <w:rPr>
          <w:lang w:val="en-GB"/>
        </w:rPr>
        <w:t>year</w:t>
      </w:r>
      <w:r w:rsidR="00D9397F" w:rsidRPr="006B310D">
        <w:rPr>
          <w:lang w:val="en-GB"/>
        </w:rPr>
        <w:t>, corresponding to a financial saving of $</w:t>
      </w:r>
      <w:r w:rsidR="0079126A" w:rsidRPr="006B310D">
        <w:rPr>
          <w:lang w:val="en-GB"/>
        </w:rPr>
        <w:t>1.124</w:t>
      </w:r>
      <w:r w:rsidR="00150B40" w:rsidRPr="006B310D">
        <w:rPr>
          <w:lang w:val="en-GB"/>
        </w:rPr>
        <w:t xml:space="preserve"> </w:t>
      </w:r>
      <w:r w:rsidR="00D9397F" w:rsidRPr="006B310D">
        <w:rPr>
          <w:lang w:val="en-GB"/>
        </w:rPr>
        <w:t>million/</w:t>
      </w:r>
      <w:r w:rsidR="000E07AD" w:rsidRPr="006B310D">
        <w:rPr>
          <w:lang w:val="en-GB"/>
        </w:rPr>
        <w:t>year.</w:t>
      </w:r>
      <w:bookmarkEnd w:id="6"/>
    </w:p>
    <w:p w14:paraId="333A66A6" w14:textId="77777777" w:rsidR="004F7126" w:rsidRPr="006B310D" w:rsidRDefault="004F7126" w:rsidP="009E5A76">
      <w:pPr>
        <w:pStyle w:val="CETBodytext"/>
        <w:rPr>
          <w:lang w:val="en-GB"/>
        </w:rPr>
      </w:pPr>
    </w:p>
    <w:p w14:paraId="6280B988" w14:textId="77777777" w:rsidR="006052FE" w:rsidRPr="006B310D" w:rsidRDefault="006052FE" w:rsidP="009E5A76">
      <w:pPr>
        <w:pStyle w:val="CETHeading1"/>
        <w:spacing w:line="264" w:lineRule="auto"/>
        <w:rPr>
          <w:lang w:val="en-GB"/>
        </w:rPr>
      </w:pPr>
      <w:r w:rsidRPr="006B310D">
        <w:rPr>
          <w:lang w:val="en-GB"/>
        </w:rPr>
        <w:t>Introduction</w:t>
      </w:r>
    </w:p>
    <w:p w14:paraId="7F5A7E54" w14:textId="7B961D95" w:rsidR="00A93FB2" w:rsidRPr="006B310D" w:rsidRDefault="00D77870" w:rsidP="00233A07">
      <w:pPr>
        <w:pStyle w:val="CETBodytext"/>
        <w:rPr>
          <w:lang w:val="en-GB"/>
        </w:rPr>
      </w:pPr>
      <w:r w:rsidRPr="006B310D">
        <w:rPr>
          <w:lang w:val="en-GB"/>
        </w:rPr>
        <w:t xml:space="preserve">In </w:t>
      </w:r>
      <w:r w:rsidR="00D773EA" w:rsidRPr="006B310D">
        <w:rPr>
          <w:lang w:val="en-GB"/>
        </w:rPr>
        <w:t>K</w:t>
      </w:r>
      <w:r w:rsidRPr="006B310D">
        <w:rPr>
          <w:lang w:val="en-GB"/>
        </w:rPr>
        <w:t xml:space="preserve">orea, </w:t>
      </w:r>
      <w:r w:rsidR="00D9397F" w:rsidRPr="006B310D">
        <w:rPr>
          <w:lang w:val="en-GB"/>
        </w:rPr>
        <w:t xml:space="preserve">the </w:t>
      </w:r>
      <w:r w:rsidRPr="006B310D">
        <w:rPr>
          <w:lang w:val="en-GB"/>
        </w:rPr>
        <w:t xml:space="preserve">energy consumed </w:t>
      </w:r>
      <w:r w:rsidR="00D9397F" w:rsidRPr="006B310D">
        <w:rPr>
          <w:lang w:val="en-GB"/>
        </w:rPr>
        <w:t xml:space="preserve">by </w:t>
      </w:r>
      <w:r w:rsidRPr="006B310D">
        <w:rPr>
          <w:lang w:val="en-GB"/>
        </w:rPr>
        <w:t>the industrial sector account</w:t>
      </w:r>
      <w:r w:rsidR="00D9397F" w:rsidRPr="006B310D">
        <w:rPr>
          <w:lang w:val="en-GB"/>
        </w:rPr>
        <w:t>s</w:t>
      </w:r>
      <w:r w:rsidRPr="006B310D">
        <w:rPr>
          <w:lang w:val="en-GB"/>
        </w:rPr>
        <w:t xml:space="preserve"> for 50% of the country’s total energy consumption, </w:t>
      </w:r>
      <w:r w:rsidR="00765D79" w:rsidRPr="006B310D">
        <w:rPr>
          <w:lang w:val="en-GB"/>
        </w:rPr>
        <w:t xml:space="preserve">with </w:t>
      </w:r>
      <w:r w:rsidRPr="006B310D">
        <w:rPr>
          <w:lang w:val="en-GB"/>
        </w:rPr>
        <w:t xml:space="preserve">30% </w:t>
      </w:r>
      <w:r w:rsidR="00765D79" w:rsidRPr="006B310D">
        <w:rPr>
          <w:lang w:val="en-GB"/>
        </w:rPr>
        <w:t xml:space="preserve">being </w:t>
      </w:r>
      <w:r w:rsidRPr="006B310D">
        <w:rPr>
          <w:lang w:val="en-GB"/>
        </w:rPr>
        <w:t xml:space="preserve">consumed by the chemical industry. </w:t>
      </w:r>
      <w:r w:rsidR="00765D79" w:rsidRPr="006B310D">
        <w:rPr>
          <w:lang w:val="en-GB"/>
        </w:rPr>
        <w:t>D</w:t>
      </w:r>
      <w:r w:rsidRPr="006B310D">
        <w:rPr>
          <w:lang w:val="en-GB"/>
        </w:rPr>
        <w:t>istillation process</w:t>
      </w:r>
      <w:r w:rsidR="00765D79" w:rsidRPr="006B310D">
        <w:rPr>
          <w:lang w:val="en-GB"/>
        </w:rPr>
        <w:t>es</w:t>
      </w:r>
      <w:r w:rsidRPr="006B310D">
        <w:rPr>
          <w:lang w:val="en-GB"/>
        </w:rPr>
        <w:t xml:space="preserve"> </w:t>
      </w:r>
      <w:r w:rsidR="00765D79" w:rsidRPr="006B310D">
        <w:rPr>
          <w:lang w:val="en-GB"/>
        </w:rPr>
        <w:t xml:space="preserve">are highly </w:t>
      </w:r>
      <w:r w:rsidRPr="006B310D">
        <w:rPr>
          <w:lang w:val="en-GB"/>
        </w:rPr>
        <w:t>energy</w:t>
      </w:r>
      <w:r w:rsidR="00765D79" w:rsidRPr="006B310D">
        <w:rPr>
          <w:lang w:val="en-GB"/>
        </w:rPr>
        <w:t>-intensive</w:t>
      </w:r>
      <w:r w:rsidRPr="006B310D">
        <w:rPr>
          <w:lang w:val="en-GB"/>
        </w:rPr>
        <w:t xml:space="preserve"> process</w:t>
      </w:r>
      <w:r w:rsidR="00765D79" w:rsidRPr="006B310D">
        <w:rPr>
          <w:lang w:val="en-GB"/>
        </w:rPr>
        <w:t>es</w:t>
      </w:r>
      <w:r w:rsidRPr="006B310D">
        <w:rPr>
          <w:lang w:val="en-GB"/>
        </w:rPr>
        <w:t xml:space="preserve"> that account for about 40% of the energy consumed by the chemical industry. </w:t>
      </w:r>
      <w:r w:rsidR="00765D79" w:rsidRPr="006B310D">
        <w:rPr>
          <w:lang w:val="en-GB"/>
        </w:rPr>
        <w:t xml:space="preserve">In addition, </w:t>
      </w:r>
      <w:r w:rsidR="003E0221" w:rsidRPr="006B310D">
        <w:rPr>
          <w:lang w:val="en-GB"/>
        </w:rPr>
        <w:t>the</w:t>
      </w:r>
      <w:r w:rsidRPr="006B310D">
        <w:rPr>
          <w:lang w:val="en-GB"/>
        </w:rPr>
        <w:t xml:space="preserve"> </w:t>
      </w:r>
      <w:r w:rsidR="005D2F94" w:rsidRPr="006B310D">
        <w:rPr>
          <w:lang w:val="en-GB"/>
        </w:rPr>
        <w:t>s</w:t>
      </w:r>
      <w:r w:rsidRPr="006B310D">
        <w:rPr>
          <w:lang w:val="en-GB"/>
        </w:rPr>
        <w:t xml:space="preserve">eparation </w:t>
      </w:r>
      <w:r w:rsidR="00765D79" w:rsidRPr="006B310D">
        <w:rPr>
          <w:lang w:val="en-GB"/>
        </w:rPr>
        <w:t xml:space="preserve">phases of a </w:t>
      </w:r>
      <w:r w:rsidRPr="006B310D">
        <w:rPr>
          <w:lang w:val="en-GB"/>
        </w:rPr>
        <w:t xml:space="preserve">chemical process </w:t>
      </w:r>
      <w:r w:rsidR="00765D79" w:rsidRPr="006B310D">
        <w:rPr>
          <w:lang w:val="en-GB"/>
        </w:rPr>
        <w:t xml:space="preserve">consume a </w:t>
      </w:r>
      <w:r w:rsidRPr="006B310D">
        <w:rPr>
          <w:lang w:val="en-GB"/>
        </w:rPr>
        <w:t xml:space="preserve">very large proportion of the energy used and </w:t>
      </w:r>
      <w:r w:rsidR="00765D79" w:rsidRPr="006B310D">
        <w:rPr>
          <w:lang w:val="en-GB"/>
        </w:rPr>
        <w:t xml:space="preserve">are responsible for much of the </w:t>
      </w:r>
      <w:r w:rsidRPr="006B310D">
        <w:rPr>
          <w:lang w:val="en-GB"/>
        </w:rPr>
        <w:t>initial equipment investment cost. In a typical chemical process, the separation process accounts for 40</w:t>
      </w:r>
      <w:r w:rsidR="00E81E6F" w:rsidRPr="006B310D">
        <w:rPr>
          <w:lang w:val="en-GB"/>
        </w:rPr>
        <w:t>–</w:t>
      </w:r>
      <w:r w:rsidRPr="006B310D">
        <w:rPr>
          <w:lang w:val="en-GB"/>
        </w:rPr>
        <w:t xml:space="preserve">80% of the investment cost, and in a large-scale chemical process, more than 50% of the total operating cost </w:t>
      </w:r>
      <w:r w:rsidR="00124AD8" w:rsidRPr="006B310D">
        <w:rPr>
          <w:lang w:val="en-GB"/>
        </w:rPr>
        <w:t xml:space="preserve">can be </w:t>
      </w:r>
      <w:r w:rsidR="00974F7E" w:rsidRPr="006B310D">
        <w:rPr>
          <w:lang w:val="en-GB"/>
        </w:rPr>
        <w:t xml:space="preserve">attributed </w:t>
      </w:r>
      <w:r w:rsidR="00124AD8" w:rsidRPr="006B310D">
        <w:rPr>
          <w:lang w:val="en-GB"/>
        </w:rPr>
        <w:t xml:space="preserve">to the </w:t>
      </w:r>
      <w:r w:rsidRPr="006B310D">
        <w:rPr>
          <w:lang w:val="en-GB"/>
        </w:rPr>
        <w:t xml:space="preserve">separation process. In addition, more than 70% of the </w:t>
      </w:r>
      <w:r w:rsidR="00124AD8" w:rsidRPr="006B310D">
        <w:rPr>
          <w:lang w:val="en-GB"/>
        </w:rPr>
        <w:t xml:space="preserve">energy consumed by the </w:t>
      </w:r>
      <w:r w:rsidRPr="006B310D">
        <w:rPr>
          <w:lang w:val="en-GB"/>
        </w:rPr>
        <w:t xml:space="preserve">separation process is required for the distillation. Therefore, </w:t>
      </w:r>
      <w:r w:rsidR="00124AD8" w:rsidRPr="006B310D">
        <w:rPr>
          <w:lang w:val="en-GB"/>
        </w:rPr>
        <w:t xml:space="preserve">any means of </w:t>
      </w:r>
      <w:r w:rsidRPr="006B310D">
        <w:rPr>
          <w:lang w:val="en-GB"/>
        </w:rPr>
        <w:t xml:space="preserve">saving </w:t>
      </w:r>
      <w:r w:rsidR="00124AD8" w:rsidRPr="006B310D">
        <w:rPr>
          <w:lang w:val="en-GB"/>
        </w:rPr>
        <w:t xml:space="preserve">energy in </w:t>
      </w:r>
      <w:r w:rsidR="00124AD8" w:rsidRPr="006B310D">
        <w:rPr>
          <w:lang w:val="en-GB"/>
        </w:rPr>
        <w:lastRenderedPageBreak/>
        <w:t xml:space="preserve">the </w:t>
      </w:r>
      <w:r w:rsidRPr="006B310D">
        <w:rPr>
          <w:lang w:val="en-GB"/>
        </w:rPr>
        <w:t xml:space="preserve">distillation process </w:t>
      </w:r>
      <w:r w:rsidR="00124AD8" w:rsidRPr="006B310D">
        <w:rPr>
          <w:lang w:val="en-GB"/>
        </w:rPr>
        <w:t xml:space="preserve">would be of great significance </w:t>
      </w:r>
      <w:r w:rsidR="001E2FB2" w:rsidRPr="006B310D">
        <w:rPr>
          <w:lang w:val="en-GB"/>
        </w:rPr>
        <w:t>for</w:t>
      </w:r>
      <w:r w:rsidR="00124AD8" w:rsidRPr="006B310D">
        <w:rPr>
          <w:lang w:val="en-GB"/>
        </w:rPr>
        <w:t xml:space="preserve"> reducing the overall </w:t>
      </w:r>
      <w:r w:rsidRPr="006B310D">
        <w:rPr>
          <w:lang w:val="en-GB"/>
        </w:rPr>
        <w:t xml:space="preserve">energy consumption </w:t>
      </w:r>
      <w:r w:rsidR="00124AD8" w:rsidRPr="006B310D">
        <w:rPr>
          <w:lang w:val="en-GB"/>
        </w:rPr>
        <w:t xml:space="preserve">of </w:t>
      </w:r>
      <w:r w:rsidRPr="006B310D">
        <w:rPr>
          <w:lang w:val="en-GB"/>
        </w:rPr>
        <w:t xml:space="preserve">the </w:t>
      </w:r>
      <w:r w:rsidR="003E0221" w:rsidRPr="006B310D">
        <w:rPr>
          <w:lang w:val="en-GB"/>
        </w:rPr>
        <w:t>country (</w:t>
      </w:r>
      <w:r w:rsidR="00651D34" w:rsidRPr="006B310D">
        <w:rPr>
          <w:lang w:val="en-GB"/>
        </w:rPr>
        <w:t>Lee</w:t>
      </w:r>
      <w:r w:rsidR="001C6F87" w:rsidRPr="006B310D">
        <w:rPr>
          <w:lang w:val="en-GB"/>
        </w:rPr>
        <w:t xml:space="preserve"> et al.</w:t>
      </w:r>
      <w:r w:rsidR="00651D34" w:rsidRPr="006B310D">
        <w:rPr>
          <w:lang w:val="en-GB"/>
        </w:rPr>
        <w:t>, 2017)</w:t>
      </w:r>
      <w:r w:rsidR="001C6F87" w:rsidRPr="006B310D">
        <w:rPr>
          <w:lang w:val="en-GB"/>
        </w:rPr>
        <w:t>.</w:t>
      </w:r>
    </w:p>
    <w:p w14:paraId="4DAD5A3F" w14:textId="48F9D9A9" w:rsidR="00101BA0" w:rsidRPr="006B310D" w:rsidRDefault="00647856" w:rsidP="00233A07">
      <w:pPr>
        <w:pStyle w:val="CETBodytext"/>
        <w:rPr>
          <w:lang w:val="en-GB"/>
        </w:rPr>
      </w:pPr>
      <w:r w:rsidRPr="006B310D">
        <w:rPr>
          <w:lang w:val="en-GB"/>
        </w:rPr>
        <w:t>Iso</w:t>
      </w:r>
      <w:r w:rsidR="0097631D" w:rsidRPr="006B310D">
        <w:rPr>
          <w:lang w:val="en-GB"/>
        </w:rPr>
        <w:t>-</w:t>
      </w:r>
      <w:r w:rsidR="003D7C54" w:rsidRPr="006B310D">
        <w:rPr>
          <w:lang w:val="en-GB"/>
        </w:rPr>
        <w:t xml:space="preserve">butane </w:t>
      </w:r>
      <w:r w:rsidRPr="006B310D">
        <w:rPr>
          <w:lang w:val="en-GB"/>
        </w:rPr>
        <w:t xml:space="preserve">(i-butane) </w:t>
      </w:r>
      <w:r w:rsidR="003D7C54" w:rsidRPr="006B310D">
        <w:rPr>
          <w:lang w:val="en-GB"/>
        </w:rPr>
        <w:t xml:space="preserve">is obtained </w:t>
      </w:r>
      <w:r w:rsidR="00124AD8" w:rsidRPr="006B310D">
        <w:rPr>
          <w:lang w:val="en-GB"/>
        </w:rPr>
        <w:t xml:space="preserve">from the refining of </w:t>
      </w:r>
      <w:r w:rsidR="006D5856" w:rsidRPr="006B310D">
        <w:rPr>
          <w:lang w:val="en-GB"/>
        </w:rPr>
        <w:t>oil</w:t>
      </w:r>
      <w:r w:rsidR="003D7C54" w:rsidRPr="006B310D">
        <w:rPr>
          <w:lang w:val="en-GB"/>
        </w:rPr>
        <w:t>. The uses of i</w:t>
      </w:r>
      <w:r w:rsidR="0097631D" w:rsidRPr="006B310D">
        <w:rPr>
          <w:lang w:val="en-GB"/>
        </w:rPr>
        <w:t>-</w:t>
      </w:r>
      <w:r w:rsidR="003D7C54" w:rsidRPr="006B310D">
        <w:rPr>
          <w:lang w:val="en-GB"/>
        </w:rPr>
        <w:t>but</w:t>
      </w:r>
      <w:r w:rsidR="00A93FB2" w:rsidRPr="006B310D">
        <w:rPr>
          <w:lang w:val="en-GB"/>
        </w:rPr>
        <w:t>a</w:t>
      </w:r>
      <w:r w:rsidR="003D7C54" w:rsidRPr="006B310D">
        <w:rPr>
          <w:lang w:val="en-GB"/>
        </w:rPr>
        <w:t xml:space="preserve">ne </w:t>
      </w:r>
      <w:r w:rsidR="00124AD8" w:rsidRPr="006B310D">
        <w:rPr>
          <w:lang w:val="en-GB"/>
        </w:rPr>
        <w:t xml:space="preserve">include the </w:t>
      </w:r>
      <w:r w:rsidR="003D7C54" w:rsidRPr="006B310D">
        <w:rPr>
          <w:lang w:val="en-GB"/>
        </w:rPr>
        <w:t>production of high</w:t>
      </w:r>
      <w:r w:rsidR="00124AD8" w:rsidRPr="006B310D">
        <w:rPr>
          <w:lang w:val="en-GB"/>
        </w:rPr>
        <w:t>-</w:t>
      </w:r>
      <w:r w:rsidR="003D7C54" w:rsidRPr="006B310D">
        <w:rPr>
          <w:lang w:val="en-GB"/>
        </w:rPr>
        <w:t>density polyethylene (HDPE) raw materials</w:t>
      </w:r>
      <w:r w:rsidR="00124AD8" w:rsidRPr="006B310D">
        <w:rPr>
          <w:lang w:val="en-GB"/>
        </w:rPr>
        <w:t xml:space="preserve"> and </w:t>
      </w:r>
      <w:r w:rsidR="003D7C54" w:rsidRPr="006B310D">
        <w:rPr>
          <w:lang w:val="en-GB"/>
        </w:rPr>
        <w:t>i</w:t>
      </w:r>
      <w:r w:rsidR="001C6F87" w:rsidRPr="006B310D">
        <w:rPr>
          <w:lang w:val="en-GB"/>
        </w:rPr>
        <w:t>-</w:t>
      </w:r>
      <w:r w:rsidR="003D7C54" w:rsidRPr="006B310D">
        <w:rPr>
          <w:lang w:val="en-GB"/>
        </w:rPr>
        <w:t>paraffins</w:t>
      </w:r>
      <w:r w:rsidR="003E0221" w:rsidRPr="006B310D">
        <w:rPr>
          <w:lang w:val="en-GB"/>
        </w:rPr>
        <w:t xml:space="preserve"> </w:t>
      </w:r>
      <w:r w:rsidR="006D5856" w:rsidRPr="006B310D">
        <w:rPr>
          <w:lang w:val="en-GB"/>
        </w:rPr>
        <w:t>(</w:t>
      </w:r>
      <w:r w:rsidR="00500085" w:rsidRPr="006B310D">
        <w:rPr>
          <w:lang w:val="en-GB"/>
        </w:rPr>
        <w:t>Yeochun NCC, 2017</w:t>
      </w:r>
      <w:r w:rsidR="006D5856" w:rsidRPr="006B310D">
        <w:rPr>
          <w:lang w:val="en-GB"/>
        </w:rPr>
        <w:t>)</w:t>
      </w:r>
      <w:r w:rsidR="005D2F94" w:rsidRPr="006B310D">
        <w:rPr>
          <w:lang w:val="en-GB"/>
        </w:rPr>
        <w:t>.</w:t>
      </w:r>
      <w:r w:rsidR="00A93FB2" w:rsidRPr="006B310D">
        <w:rPr>
          <w:lang w:val="en-GB"/>
        </w:rPr>
        <w:t xml:space="preserve"> To control the volatility of </w:t>
      </w:r>
      <w:r w:rsidR="00124AD8" w:rsidRPr="006B310D">
        <w:rPr>
          <w:lang w:val="en-GB"/>
        </w:rPr>
        <w:t xml:space="preserve">road </w:t>
      </w:r>
      <w:r w:rsidR="00A93FB2" w:rsidRPr="006B310D">
        <w:rPr>
          <w:lang w:val="en-GB"/>
        </w:rPr>
        <w:t>fuel</w:t>
      </w:r>
      <w:r w:rsidR="00124AD8" w:rsidRPr="006B310D">
        <w:rPr>
          <w:lang w:val="en-GB"/>
        </w:rPr>
        <w:t>s</w:t>
      </w:r>
      <w:r w:rsidR="00A93FB2" w:rsidRPr="006B310D">
        <w:rPr>
          <w:lang w:val="en-GB"/>
        </w:rPr>
        <w:t xml:space="preserve">, </w:t>
      </w:r>
      <w:r w:rsidR="0097631D" w:rsidRPr="006B310D">
        <w:rPr>
          <w:lang w:val="en-GB"/>
        </w:rPr>
        <w:t>i-</w:t>
      </w:r>
      <w:r w:rsidR="00A93FB2" w:rsidRPr="006B310D">
        <w:rPr>
          <w:lang w:val="en-GB"/>
        </w:rPr>
        <w:t>butane is mix</w:t>
      </w:r>
      <w:r w:rsidR="00124AD8" w:rsidRPr="006B310D">
        <w:rPr>
          <w:lang w:val="en-GB"/>
        </w:rPr>
        <w:t>ed</w:t>
      </w:r>
      <w:r w:rsidR="00A93FB2" w:rsidRPr="006B310D">
        <w:rPr>
          <w:lang w:val="en-GB"/>
        </w:rPr>
        <w:t xml:space="preserve"> </w:t>
      </w:r>
      <w:r w:rsidR="00124AD8" w:rsidRPr="006B310D">
        <w:rPr>
          <w:lang w:val="en-GB"/>
        </w:rPr>
        <w:t xml:space="preserve">directly </w:t>
      </w:r>
      <w:r w:rsidR="00A93FB2" w:rsidRPr="006B310D">
        <w:rPr>
          <w:lang w:val="en-GB"/>
        </w:rPr>
        <w:t xml:space="preserve">with </w:t>
      </w:r>
      <w:r w:rsidR="00124AD8" w:rsidRPr="006B310D">
        <w:rPr>
          <w:lang w:val="en-GB"/>
        </w:rPr>
        <w:t xml:space="preserve">the </w:t>
      </w:r>
      <w:r w:rsidR="00A93FB2" w:rsidRPr="006B310D">
        <w:rPr>
          <w:lang w:val="en-GB"/>
        </w:rPr>
        <w:t>fuel</w:t>
      </w:r>
      <w:r w:rsidR="008C2CC4" w:rsidRPr="006B310D">
        <w:rPr>
          <w:lang w:val="en-GB"/>
        </w:rPr>
        <w:t xml:space="preserve"> (Mears and Eastman, 200</w:t>
      </w:r>
      <w:r w:rsidR="00CD0A0F" w:rsidRPr="006B310D">
        <w:rPr>
          <w:lang w:val="en-GB"/>
        </w:rPr>
        <w:t>5</w:t>
      </w:r>
      <w:r w:rsidR="008C2CC4" w:rsidRPr="006B310D">
        <w:rPr>
          <w:lang w:val="en-GB"/>
        </w:rPr>
        <w:t>)</w:t>
      </w:r>
      <w:r w:rsidR="00A93FB2" w:rsidRPr="006B310D">
        <w:rPr>
          <w:lang w:val="en-GB"/>
        </w:rPr>
        <w:t xml:space="preserve">. </w:t>
      </w:r>
      <w:r w:rsidR="00124AD8" w:rsidRPr="006B310D">
        <w:rPr>
          <w:lang w:val="en-GB"/>
        </w:rPr>
        <w:t>Furthermore, i</w:t>
      </w:r>
      <w:r w:rsidR="003E0221" w:rsidRPr="006B310D">
        <w:rPr>
          <w:lang w:val="en-GB"/>
        </w:rPr>
        <w:t>-butane</w:t>
      </w:r>
      <w:r w:rsidR="00A93FB2" w:rsidRPr="006B310D">
        <w:rPr>
          <w:lang w:val="en-GB"/>
        </w:rPr>
        <w:t xml:space="preserve"> is used in organic synthesis, refrigerant</w:t>
      </w:r>
      <w:r w:rsidR="00124AD8" w:rsidRPr="006B310D">
        <w:rPr>
          <w:lang w:val="en-GB"/>
        </w:rPr>
        <w:t>s</w:t>
      </w:r>
      <w:r w:rsidR="00A93FB2" w:rsidRPr="006B310D">
        <w:rPr>
          <w:lang w:val="en-GB"/>
        </w:rPr>
        <w:t>, aerosol propellant</w:t>
      </w:r>
      <w:r w:rsidR="00124AD8" w:rsidRPr="006B310D">
        <w:rPr>
          <w:lang w:val="en-GB"/>
        </w:rPr>
        <w:t>s</w:t>
      </w:r>
      <w:r w:rsidR="00A93FB2" w:rsidRPr="006B310D">
        <w:rPr>
          <w:lang w:val="en-GB"/>
        </w:rPr>
        <w:t xml:space="preserve">, </w:t>
      </w:r>
      <w:r w:rsidR="00124AD8" w:rsidRPr="006B310D">
        <w:rPr>
          <w:lang w:val="en-GB"/>
        </w:rPr>
        <w:t xml:space="preserve">and </w:t>
      </w:r>
      <w:r w:rsidR="00A93FB2" w:rsidRPr="006B310D">
        <w:rPr>
          <w:lang w:val="en-GB"/>
        </w:rPr>
        <w:t>synthetic rubber</w:t>
      </w:r>
      <w:r w:rsidR="00124AD8" w:rsidRPr="006B310D">
        <w:rPr>
          <w:lang w:val="en-GB"/>
        </w:rPr>
        <w:t>s</w:t>
      </w:r>
      <w:r w:rsidR="005D2F94" w:rsidRPr="006B310D">
        <w:rPr>
          <w:lang w:val="en-GB"/>
        </w:rPr>
        <w:t xml:space="preserve"> </w:t>
      </w:r>
      <w:r w:rsidR="00500085" w:rsidRPr="006B310D">
        <w:rPr>
          <w:lang w:val="en-GB"/>
        </w:rPr>
        <w:t>(</w:t>
      </w:r>
      <w:r w:rsidR="008C2CC4" w:rsidRPr="006B310D">
        <w:rPr>
          <w:lang w:val="en-GB"/>
        </w:rPr>
        <w:t>Larranaga, Lewis</w:t>
      </w:r>
      <w:r w:rsidR="00903D3F" w:rsidRPr="006B310D">
        <w:rPr>
          <w:lang w:val="en-GB"/>
        </w:rPr>
        <w:t>,</w:t>
      </w:r>
      <w:r w:rsidR="008C2CC4" w:rsidRPr="006B310D">
        <w:rPr>
          <w:lang w:val="en-GB"/>
        </w:rPr>
        <w:t xml:space="preserve"> and Lewis, 2016</w:t>
      </w:r>
      <w:r w:rsidR="00500085" w:rsidRPr="006B310D">
        <w:rPr>
          <w:lang w:val="en-GB"/>
        </w:rPr>
        <w:t>)</w:t>
      </w:r>
      <w:r w:rsidR="001C6F87" w:rsidRPr="006B310D">
        <w:rPr>
          <w:lang w:val="en-GB"/>
        </w:rPr>
        <w:t>.</w:t>
      </w:r>
      <w:r w:rsidR="00A93FB2" w:rsidRPr="006B310D">
        <w:rPr>
          <w:lang w:val="en-GB"/>
        </w:rPr>
        <w:t xml:space="preserve"> </w:t>
      </w:r>
      <w:r w:rsidR="00124AD8" w:rsidRPr="006B310D">
        <w:rPr>
          <w:lang w:val="en-GB"/>
        </w:rPr>
        <w:t xml:space="preserve">Similarly, </w:t>
      </w:r>
      <w:r w:rsidR="0097631D" w:rsidRPr="006B310D">
        <w:rPr>
          <w:lang w:val="en-GB"/>
        </w:rPr>
        <w:t>n</w:t>
      </w:r>
      <w:r w:rsidRPr="006B310D">
        <w:rPr>
          <w:lang w:val="en-GB"/>
        </w:rPr>
        <w:t>ormal</w:t>
      </w:r>
      <w:r w:rsidR="0097631D" w:rsidRPr="006B310D">
        <w:rPr>
          <w:lang w:val="en-GB"/>
        </w:rPr>
        <w:t>-</w:t>
      </w:r>
      <w:r w:rsidR="00A93FB2" w:rsidRPr="006B310D">
        <w:rPr>
          <w:lang w:val="en-GB"/>
        </w:rPr>
        <w:t xml:space="preserve">butane </w:t>
      </w:r>
      <w:r w:rsidRPr="006B310D">
        <w:rPr>
          <w:lang w:val="en-GB"/>
        </w:rPr>
        <w:t xml:space="preserve">(n-butane) </w:t>
      </w:r>
      <w:r w:rsidR="00A93FB2" w:rsidRPr="006B310D">
        <w:rPr>
          <w:lang w:val="en-GB"/>
        </w:rPr>
        <w:t>is</w:t>
      </w:r>
      <w:r w:rsidR="00651D34" w:rsidRPr="006B310D">
        <w:rPr>
          <w:lang w:val="en-GB"/>
        </w:rPr>
        <w:t xml:space="preserve"> also</w:t>
      </w:r>
      <w:r w:rsidR="00A93FB2" w:rsidRPr="006B310D">
        <w:rPr>
          <w:lang w:val="en-GB"/>
        </w:rPr>
        <w:t xml:space="preserve"> obtained </w:t>
      </w:r>
      <w:r w:rsidR="00124AD8" w:rsidRPr="006B310D">
        <w:rPr>
          <w:lang w:val="en-GB"/>
        </w:rPr>
        <w:t xml:space="preserve">from oil </w:t>
      </w:r>
      <w:r w:rsidR="0097631D" w:rsidRPr="006B310D">
        <w:rPr>
          <w:lang w:val="en-GB"/>
        </w:rPr>
        <w:t>refining</w:t>
      </w:r>
      <w:r w:rsidRPr="006B310D">
        <w:rPr>
          <w:lang w:val="en-GB"/>
        </w:rPr>
        <w:t xml:space="preserve"> and </w:t>
      </w:r>
      <w:r w:rsidR="0097631D" w:rsidRPr="006B310D">
        <w:rPr>
          <w:lang w:val="en-GB"/>
        </w:rPr>
        <w:t xml:space="preserve">is </w:t>
      </w:r>
      <w:r w:rsidR="00903D3F" w:rsidRPr="006B310D">
        <w:rPr>
          <w:lang w:val="en-GB"/>
        </w:rPr>
        <w:t>used to</w:t>
      </w:r>
      <w:r w:rsidR="0097631D" w:rsidRPr="006B310D">
        <w:rPr>
          <w:lang w:val="en-GB"/>
        </w:rPr>
        <w:t xml:space="preserve"> </w:t>
      </w:r>
      <w:r w:rsidR="00903D3F" w:rsidRPr="006B310D">
        <w:rPr>
          <w:lang w:val="en-GB"/>
        </w:rPr>
        <w:t>produce</w:t>
      </w:r>
      <w:r w:rsidR="0097631D" w:rsidRPr="006B310D">
        <w:rPr>
          <w:lang w:val="en-GB"/>
        </w:rPr>
        <w:t xml:space="preserve"> raw materials </w:t>
      </w:r>
      <w:r w:rsidR="00903D3F" w:rsidRPr="006B310D">
        <w:rPr>
          <w:lang w:val="en-GB"/>
        </w:rPr>
        <w:t>for</w:t>
      </w:r>
      <w:r w:rsidR="00825DC7" w:rsidRPr="006B310D">
        <w:rPr>
          <w:lang w:val="en-GB"/>
        </w:rPr>
        <w:t xml:space="preserve"> </w:t>
      </w:r>
      <w:r w:rsidR="008C2CC4" w:rsidRPr="006B310D">
        <w:rPr>
          <w:lang w:val="en-GB"/>
        </w:rPr>
        <w:t>organic synthesis</w:t>
      </w:r>
      <w:r w:rsidR="00903D3F" w:rsidRPr="006B310D">
        <w:rPr>
          <w:lang w:val="en-GB"/>
        </w:rPr>
        <w:t xml:space="preserve"> and the production of </w:t>
      </w:r>
      <w:r w:rsidR="0097631D" w:rsidRPr="006B310D">
        <w:rPr>
          <w:lang w:val="en-GB"/>
        </w:rPr>
        <w:t>synthetic rubber</w:t>
      </w:r>
      <w:r w:rsidR="008C2CC4" w:rsidRPr="006B310D">
        <w:rPr>
          <w:lang w:val="en-GB"/>
        </w:rPr>
        <w:t xml:space="preserve"> and </w:t>
      </w:r>
      <w:r w:rsidR="00903D3F" w:rsidRPr="006B310D">
        <w:rPr>
          <w:lang w:val="en-GB"/>
        </w:rPr>
        <w:t>high</w:t>
      </w:r>
      <w:r w:rsidR="008C2CC4" w:rsidRPr="006B310D">
        <w:rPr>
          <w:lang w:val="en-GB"/>
        </w:rPr>
        <w:t>-octane</w:t>
      </w:r>
      <w:r w:rsidR="00903D3F" w:rsidRPr="006B310D">
        <w:rPr>
          <w:lang w:val="en-GB"/>
        </w:rPr>
        <w:t>-number</w:t>
      </w:r>
      <w:r w:rsidR="008C2CC4" w:rsidRPr="006B310D">
        <w:rPr>
          <w:lang w:val="en-GB"/>
        </w:rPr>
        <w:t xml:space="preserve"> liquid fuels</w:t>
      </w:r>
      <w:r w:rsidR="0097631D" w:rsidRPr="006B310D">
        <w:rPr>
          <w:lang w:val="en-GB"/>
        </w:rPr>
        <w:t xml:space="preserve"> </w:t>
      </w:r>
      <w:r w:rsidR="00500085" w:rsidRPr="006B310D">
        <w:rPr>
          <w:lang w:val="en-GB"/>
        </w:rPr>
        <w:t>(</w:t>
      </w:r>
      <w:r w:rsidR="008C2CC4" w:rsidRPr="006B310D">
        <w:rPr>
          <w:lang w:val="en-GB"/>
        </w:rPr>
        <w:t>Lewis</w:t>
      </w:r>
      <w:r w:rsidR="00903D3F" w:rsidRPr="006B310D">
        <w:rPr>
          <w:lang w:val="en-GB"/>
        </w:rPr>
        <w:t>,</w:t>
      </w:r>
      <w:r w:rsidR="008C2CC4" w:rsidRPr="006B310D">
        <w:rPr>
          <w:lang w:val="en-GB"/>
        </w:rPr>
        <w:t xml:space="preserve"> 2007</w:t>
      </w:r>
      <w:r w:rsidR="00500085" w:rsidRPr="006B310D">
        <w:rPr>
          <w:lang w:val="en-GB"/>
        </w:rPr>
        <w:t>)</w:t>
      </w:r>
      <w:r w:rsidR="00D42301" w:rsidRPr="006B310D">
        <w:rPr>
          <w:lang w:val="en-GB"/>
        </w:rPr>
        <w:t>.</w:t>
      </w:r>
      <w:r w:rsidR="0097631D" w:rsidRPr="006B310D">
        <w:rPr>
          <w:lang w:val="en-GB"/>
        </w:rPr>
        <w:t xml:space="preserve"> </w:t>
      </w:r>
      <w:r w:rsidR="00825DC7" w:rsidRPr="006B310D">
        <w:rPr>
          <w:lang w:val="en-GB"/>
        </w:rPr>
        <w:t>In addition, n</w:t>
      </w:r>
      <w:r w:rsidR="0097631D" w:rsidRPr="006B310D">
        <w:rPr>
          <w:lang w:val="en-GB"/>
        </w:rPr>
        <w:t>-butane is used in the synthesis of maleic anhydride, ethylene</w:t>
      </w:r>
      <w:r w:rsidR="00825DC7" w:rsidRPr="006B310D">
        <w:rPr>
          <w:lang w:val="en-GB"/>
        </w:rPr>
        <w:t>,</w:t>
      </w:r>
      <w:r w:rsidR="0097631D" w:rsidRPr="006B310D">
        <w:rPr>
          <w:lang w:val="en-GB"/>
        </w:rPr>
        <w:t xml:space="preserve"> and </w:t>
      </w:r>
      <w:r w:rsidR="00825DC7" w:rsidRPr="006B310D">
        <w:rPr>
          <w:lang w:val="en-GB"/>
        </w:rPr>
        <w:t xml:space="preserve">similar </w:t>
      </w:r>
      <w:r w:rsidR="0097631D" w:rsidRPr="006B310D">
        <w:rPr>
          <w:lang w:val="en-GB"/>
        </w:rPr>
        <w:t xml:space="preserve">products, acetic acid and other </w:t>
      </w:r>
      <w:r w:rsidR="00322BB2" w:rsidRPr="006B310D">
        <w:rPr>
          <w:lang w:val="en-GB"/>
        </w:rPr>
        <w:t xml:space="preserve">oxidised </w:t>
      </w:r>
      <w:r w:rsidR="0097631D" w:rsidRPr="006B310D">
        <w:rPr>
          <w:lang w:val="en-GB"/>
        </w:rPr>
        <w:t>products, formic acid</w:t>
      </w:r>
      <w:r w:rsidR="00825DC7" w:rsidRPr="006B310D">
        <w:rPr>
          <w:lang w:val="en-GB"/>
        </w:rPr>
        <w:t>,</w:t>
      </w:r>
      <w:r w:rsidR="0097631D" w:rsidRPr="006B310D">
        <w:rPr>
          <w:lang w:val="en-GB"/>
        </w:rPr>
        <w:t xml:space="preserve"> and i-butane</w:t>
      </w:r>
      <w:r w:rsidR="005D2F94" w:rsidRPr="006B310D">
        <w:rPr>
          <w:lang w:val="en-GB"/>
        </w:rPr>
        <w:t xml:space="preserve"> </w:t>
      </w:r>
      <w:r w:rsidR="00500085" w:rsidRPr="006B310D">
        <w:rPr>
          <w:lang w:val="en-GB"/>
        </w:rPr>
        <w:t>(</w:t>
      </w:r>
      <w:r w:rsidR="008C2CC4" w:rsidRPr="006B310D">
        <w:rPr>
          <w:lang w:val="en-GB"/>
        </w:rPr>
        <w:t>Mears and Eastman, 2000</w:t>
      </w:r>
      <w:r w:rsidR="00500085" w:rsidRPr="006B310D">
        <w:rPr>
          <w:lang w:val="en-GB"/>
        </w:rPr>
        <w:t>)</w:t>
      </w:r>
      <w:r w:rsidR="001C6F87" w:rsidRPr="006B310D">
        <w:rPr>
          <w:lang w:val="en-GB"/>
        </w:rPr>
        <w:t>.</w:t>
      </w:r>
    </w:p>
    <w:p w14:paraId="0E6BF4F0" w14:textId="7E361AB6" w:rsidR="00B7115E" w:rsidRPr="006B310D" w:rsidRDefault="005D2F94" w:rsidP="00233A07">
      <w:pPr>
        <w:pStyle w:val="CETBodytext"/>
        <w:rPr>
          <w:lang w:val="en-GB"/>
        </w:rPr>
      </w:pPr>
      <w:r w:rsidRPr="006B310D">
        <w:rPr>
          <w:lang w:val="en-GB"/>
        </w:rPr>
        <w:t xml:space="preserve">The splitting process used in </w:t>
      </w:r>
      <w:r w:rsidR="00255361" w:rsidRPr="006B310D">
        <w:rPr>
          <w:lang w:val="en-GB"/>
        </w:rPr>
        <w:t xml:space="preserve">the present </w:t>
      </w:r>
      <w:r w:rsidRPr="006B310D">
        <w:rPr>
          <w:lang w:val="en-GB"/>
        </w:rPr>
        <w:t xml:space="preserve">study </w:t>
      </w:r>
      <w:r w:rsidR="00255361" w:rsidRPr="006B310D">
        <w:rPr>
          <w:lang w:val="en-GB"/>
        </w:rPr>
        <w:t xml:space="preserve">was </w:t>
      </w:r>
      <w:r w:rsidRPr="006B310D">
        <w:rPr>
          <w:lang w:val="en-GB"/>
        </w:rPr>
        <w:t xml:space="preserve">designed </w:t>
      </w:r>
      <w:r w:rsidR="00255361" w:rsidRPr="006B310D">
        <w:rPr>
          <w:lang w:val="en-GB"/>
        </w:rPr>
        <w:t xml:space="preserve">assuming a feedstock supply of </w:t>
      </w:r>
      <w:r w:rsidRPr="006B310D">
        <w:rPr>
          <w:lang w:val="en-GB"/>
        </w:rPr>
        <w:t>4</w:t>
      </w:r>
      <w:r w:rsidR="00D773EA" w:rsidRPr="006B310D">
        <w:rPr>
          <w:lang w:val="en-GB"/>
        </w:rPr>
        <w:t>,</w:t>
      </w:r>
      <w:r w:rsidRPr="006B310D">
        <w:rPr>
          <w:lang w:val="en-GB"/>
        </w:rPr>
        <w:t>000 kg/h of mixed butane</w:t>
      </w:r>
      <w:r w:rsidR="00255361" w:rsidRPr="006B310D">
        <w:rPr>
          <w:lang w:val="en-GB"/>
        </w:rPr>
        <w:t>, producing</w:t>
      </w:r>
      <w:r w:rsidRPr="006B310D">
        <w:rPr>
          <w:lang w:val="en-GB"/>
        </w:rPr>
        <w:t xml:space="preserve"> 2</w:t>
      </w:r>
      <w:r w:rsidR="00D773EA" w:rsidRPr="006B310D">
        <w:rPr>
          <w:lang w:val="en-GB"/>
        </w:rPr>
        <w:t>,</w:t>
      </w:r>
      <w:r w:rsidRPr="006B310D">
        <w:rPr>
          <w:lang w:val="en-GB"/>
        </w:rPr>
        <w:t>600 kg/h of n-butane as the major product and</w:t>
      </w:r>
      <w:r w:rsidR="00255361" w:rsidRPr="006B310D">
        <w:rPr>
          <w:lang w:val="en-GB"/>
        </w:rPr>
        <w:t xml:space="preserve"> </w:t>
      </w:r>
      <w:r w:rsidRPr="006B310D">
        <w:rPr>
          <w:lang w:val="en-GB"/>
        </w:rPr>
        <w:t xml:space="preserve">i-butane </w:t>
      </w:r>
      <w:r w:rsidR="00E374EC" w:rsidRPr="006B310D">
        <w:rPr>
          <w:lang w:val="en-GB"/>
        </w:rPr>
        <w:t xml:space="preserve">as a minor product </w:t>
      </w:r>
      <w:r w:rsidR="00A70A36" w:rsidRPr="006B310D">
        <w:rPr>
          <w:lang w:val="en-GB"/>
        </w:rPr>
        <w:t>at</w:t>
      </w:r>
      <w:r w:rsidRPr="006B310D">
        <w:rPr>
          <w:lang w:val="en-GB"/>
        </w:rPr>
        <w:t xml:space="preserve"> </w:t>
      </w:r>
      <w:r w:rsidR="00255361" w:rsidRPr="006B310D">
        <w:rPr>
          <w:lang w:val="en-GB"/>
        </w:rPr>
        <w:t xml:space="preserve">the top of the </w:t>
      </w:r>
      <w:r w:rsidRPr="006B310D">
        <w:rPr>
          <w:lang w:val="en-GB"/>
        </w:rPr>
        <w:t>splitter</w:t>
      </w:r>
      <w:r w:rsidR="000B3749" w:rsidRPr="006B310D">
        <w:rPr>
          <w:lang w:val="en-GB"/>
        </w:rPr>
        <w:t xml:space="preserve"> (the overhead product)</w:t>
      </w:r>
      <w:r w:rsidRPr="006B310D">
        <w:rPr>
          <w:lang w:val="en-GB"/>
        </w:rPr>
        <w:t xml:space="preserve">. </w:t>
      </w:r>
      <w:r w:rsidR="00B7115E" w:rsidRPr="006B310D">
        <w:rPr>
          <w:lang w:val="en-GB"/>
        </w:rPr>
        <w:t xml:space="preserve">The n-butane concentration of the feedstock </w:t>
      </w:r>
      <w:r w:rsidR="00255361" w:rsidRPr="006B310D">
        <w:rPr>
          <w:lang w:val="en-GB"/>
        </w:rPr>
        <w:t xml:space="preserve">was found to vary from </w:t>
      </w:r>
      <w:r w:rsidR="00B7115E" w:rsidRPr="006B310D">
        <w:rPr>
          <w:lang w:val="en-GB"/>
        </w:rPr>
        <w:t xml:space="preserve">60 to 98% depending on </w:t>
      </w:r>
      <w:r w:rsidR="00255361" w:rsidRPr="006B310D">
        <w:rPr>
          <w:lang w:val="en-GB"/>
        </w:rPr>
        <w:t xml:space="preserve">the </w:t>
      </w:r>
      <w:r w:rsidR="00B7115E" w:rsidRPr="006B310D">
        <w:rPr>
          <w:lang w:val="en-GB"/>
        </w:rPr>
        <w:t xml:space="preserve">supplier. </w:t>
      </w:r>
      <w:r w:rsidR="00BA50AB" w:rsidRPr="006B310D">
        <w:rPr>
          <w:lang w:val="en-GB"/>
        </w:rPr>
        <w:t>Thus</w:t>
      </w:r>
      <w:r w:rsidR="00F82D27" w:rsidRPr="006B310D">
        <w:rPr>
          <w:lang w:val="en-GB"/>
        </w:rPr>
        <w:t>, when</w:t>
      </w:r>
      <w:r w:rsidR="00B7115E" w:rsidRPr="006B310D">
        <w:rPr>
          <w:lang w:val="en-GB"/>
        </w:rPr>
        <w:t xml:space="preserve"> </w:t>
      </w:r>
      <w:r w:rsidR="000B3749" w:rsidRPr="006B310D">
        <w:rPr>
          <w:lang w:val="en-GB"/>
        </w:rPr>
        <w:t xml:space="preserve">a feedstock with a </w:t>
      </w:r>
      <w:r w:rsidR="00B7115E" w:rsidRPr="006B310D">
        <w:rPr>
          <w:lang w:val="en-GB"/>
        </w:rPr>
        <w:t xml:space="preserve">high n-butane concentration </w:t>
      </w:r>
      <w:r w:rsidR="000B3749" w:rsidRPr="006B310D">
        <w:rPr>
          <w:lang w:val="en-GB"/>
        </w:rPr>
        <w:t>was fed into the splitter</w:t>
      </w:r>
      <w:r w:rsidRPr="006B310D">
        <w:rPr>
          <w:lang w:val="en-GB"/>
        </w:rPr>
        <w:t>,</w:t>
      </w:r>
      <w:r w:rsidR="00B7115E" w:rsidRPr="006B310D">
        <w:rPr>
          <w:lang w:val="en-GB"/>
        </w:rPr>
        <w:t xml:space="preserve"> </w:t>
      </w:r>
      <w:r w:rsidR="000B3749" w:rsidRPr="006B310D">
        <w:rPr>
          <w:lang w:val="en-GB"/>
        </w:rPr>
        <w:t xml:space="preserve">the overhead product would also contain a </w:t>
      </w:r>
      <w:r w:rsidR="00B7115E" w:rsidRPr="006B310D">
        <w:rPr>
          <w:lang w:val="en-GB"/>
        </w:rPr>
        <w:t>large amount of n-butane</w:t>
      </w:r>
      <w:r w:rsidR="000B3749" w:rsidRPr="006B310D">
        <w:rPr>
          <w:lang w:val="en-GB"/>
        </w:rPr>
        <w:t xml:space="preserve">, preventing its being sold as </w:t>
      </w:r>
      <w:r w:rsidR="00B7115E" w:rsidRPr="006B310D">
        <w:rPr>
          <w:lang w:val="en-GB"/>
        </w:rPr>
        <w:t>i-butane. To prevent this, the operator manually operat</w:t>
      </w:r>
      <w:r w:rsidR="000B3749" w:rsidRPr="006B310D">
        <w:rPr>
          <w:lang w:val="en-GB"/>
        </w:rPr>
        <w:t>es</w:t>
      </w:r>
      <w:r w:rsidR="00B7115E" w:rsidRPr="006B310D">
        <w:rPr>
          <w:lang w:val="en-GB"/>
        </w:rPr>
        <w:t xml:space="preserve"> </w:t>
      </w:r>
      <w:r w:rsidR="000B3749" w:rsidRPr="006B310D">
        <w:rPr>
          <w:lang w:val="en-GB"/>
        </w:rPr>
        <w:t xml:space="preserve">a </w:t>
      </w:r>
      <w:r w:rsidR="00B7115E" w:rsidRPr="006B310D">
        <w:rPr>
          <w:lang w:val="en-GB"/>
        </w:rPr>
        <w:t xml:space="preserve">valve </w:t>
      </w:r>
      <w:r w:rsidR="000B3749" w:rsidRPr="006B310D">
        <w:rPr>
          <w:lang w:val="en-GB"/>
        </w:rPr>
        <w:t xml:space="preserve">to </w:t>
      </w:r>
      <w:r w:rsidR="00B7115E" w:rsidRPr="006B310D">
        <w:rPr>
          <w:lang w:val="en-GB"/>
        </w:rPr>
        <w:t>recirculate the overhead flow to the splitter. A</w:t>
      </w:r>
      <w:r w:rsidR="00285F81" w:rsidRPr="006B310D">
        <w:rPr>
          <w:lang w:val="en-GB"/>
        </w:rPr>
        <w:t xml:space="preserve">s a </w:t>
      </w:r>
      <w:r w:rsidR="00B7115E" w:rsidRPr="006B310D">
        <w:rPr>
          <w:lang w:val="en-GB"/>
        </w:rPr>
        <w:t xml:space="preserve">result, the </w:t>
      </w:r>
      <w:r w:rsidR="00376FE1" w:rsidRPr="006B310D">
        <w:rPr>
          <w:lang w:val="en-GB"/>
        </w:rPr>
        <w:t xml:space="preserve">distillate flow decreases </w:t>
      </w:r>
      <w:r w:rsidR="00285F81" w:rsidRPr="006B310D">
        <w:rPr>
          <w:lang w:val="en-GB"/>
        </w:rPr>
        <w:t xml:space="preserve">dramatically </w:t>
      </w:r>
      <w:r w:rsidR="00376FE1" w:rsidRPr="006B310D">
        <w:rPr>
          <w:lang w:val="en-GB"/>
        </w:rPr>
        <w:t xml:space="preserve">and </w:t>
      </w:r>
      <w:r w:rsidR="00285F81" w:rsidRPr="006B310D">
        <w:rPr>
          <w:lang w:val="en-GB"/>
        </w:rPr>
        <w:t xml:space="preserve">the </w:t>
      </w:r>
      <w:r w:rsidR="00B7115E" w:rsidRPr="006B310D">
        <w:rPr>
          <w:lang w:val="en-GB"/>
        </w:rPr>
        <w:t xml:space="preserve">reflux ratio of the splitter </w:t>
      </w:r>
      <w:r w:rsidR="00285F81" w:rsidRPr="006B310D">
        <w:rPr>
          <w:lang w:val="en-GB"/>
        </w:rPr>
        <w:t xml:space="preserve">becomes &gt; </w:t>
      </w:r>
      <w:r w:rsidR="00B7115E" w:rsidRPr="006B310D">
        <w:rPr>
          <w:lang w:val="en-GB"/>
        </w:rPr>
        <w:t xml:space="preserve">90. Although the </w:t>
      </w:r>
      <w:r w:rsidR="00285F81" w:rsidRPr="006B310D">
        <w:rPr>
          <w:lang w:val="en-GB"/>
        </w:rPr>
        <w:t xml:space="preserve">feedstock with </w:t>
      </w:r>
      <w:r w:rsidR="00E43C14" w:rsidRPr="006B310D">
        <w:rPr>
          <w:lang w:val="en-GB"/>
        </w:rPr>
        <w:t>a</w:t>
      </w:r>
      <w:r w:rsidR="00285F81" w:rsidRPr="006B310D">
        <w:rPr>
          <w:lang w:val="en-GB"/>
        </w:rPr>
        <w:t xml:space="preserve"> </w:t>
      </w:r>
      <w:r w:rsidR="00B7115E" w:rsidRPr="006B310D">
        <w:rPr>
          <w:lang w:val="en-GB"/>
        </w:rPr>
        <w:t xml:space="preserve">high n-butane </w:t>
      </w:r>
      <w:r w:rsidR="00285F81" w:rsidRPr="006B310D">
        <w:rPr>
          <w:lang w:val="en-GB"/>
        </w:rPr>
        <w:t xml:space="preserve">content is fed to the splitter for only a </w:t>
      </w:r>
      <w:r w:rsidR="00376FE1" w:rsidRPr="006B310D">
        <w:rPr>
          <w:lang w:val="en-GB"/>
        </w:rPr>
        <w:t>short</w:t>
      </w:r>
      <w:r w:rsidR="00285F81" w:rsidRPr="006B310D">
        <w:rPr>
          <w:lang w:val="en-GB"/>
        </w:rPr>
        <w:t xml:space="preserve"> time</w:t>
      </w:r>
      <w:r w:rsidR="00376FE1" w:rsidRPr="006B310D">
        <w:rPr>
          <w:lang w:val="en-GB"/>
        </w:rPr>
        <w:t xml:space="preserve">, </w:t>
      </w:r>
      <w:r w:rsidR="00285F81" w:rsidRPr="006B310D">
        <w:rPr>
          <w:lang w:val="en-GB"/>
        </w:rPr>
        <w:t>specifically, 2 h/</w:t>
      </w:r>
      <w:r w:rsidR="00B7115E" w:rsidRPr="006B310D">
        <w:rPr>
          <w:lang w:val="en-GB"/>
        </w:rPr>
        <w:t>day, the heat dut</w:t>
      </w:r>
      <w:r w:rsidR="00285F81" w:rsidRPr="006B310D">
        <w:rPr>
          <w:lang w:val="en-GB"/>
        </w:rPr>
        <w:t xml:space="preserve">ies of the </w:t>
      </w:r>
      <w:r w:rsidR="00B7115E" w:rsidRPr="006B310D">
        <w:rPr>
          <w:lang w:val="en-GB"/>
        </w:rPr>
        <w:t>reboiler and condenser in the splitter increase</w:t>
      </w:r>
      <w:r w:rsidR="00285F81" w:rsidRPr="006B310D">
        <w:rPr>
          <w:lang w:val="en-GB"/>
        </w:rPr>
        <w:t xml:space="preserve"> </w:t>
      </w:r>
      <w:r w:rsidR="00B7115E" w:rsidRPr="006B310D">
        <w:rPr>
          <w:lang w:val="en-GB"/>
        </w:rPr>
        <w:t>due to the increase</w:t>
      </w:r>
      <w:r w:rsidR="00285F81" w:rsidRPr="006B310D">
        <w:rPr>
          <w:lang w:val="en-GB"/>
        </w:rPr>
        <w:t xml:space="preserve"> in the </w:t>
      </w:r>
      <w:r w:rsidR="00B7115E" w:rsidRPr="006B310D">
        <w:rPr>
          <w:lang w:val="en-GB"/>
        </w:rPr>
        <w:t>reflux ra</w:t>
      </w:r>
      <w:r w:rsidR="00376FE1" w:rsidRPr="006B310D">
        <w:rPr>
          <w:lang w:val="en-GB"/>
        </w:rPr>
        <w:t>tio</w:t>
      </w:r>
      <w:r w:rsidR="00B7115E" w:rsidRPr="006B310D">
        <w:rPr>
          <w:lang w:val="en-GB"/>
        </w:rPr>
        <w:t xml:space="preserve">. In addition, </w:t>
      </w:r>
      <w:r w:rsidR="00285F81" w:rsidRPr="006B310D">
        <w:rPr>
          <w:lang w:val="en-GB"/>
        </w:rPr>
        <w:t xml:space="preserve">a mass imbalance occurs as a result of gas </w:t>
      </w:r>
      <w:r w:rsidR="00376FE1" w:rsidRPr="006B310D">
        <w:rPr>
          <w:lang w:val="en-GB"/>
        </w:rPr>
        <w:t>accumulat</w:t>
      </w:r>
      <w:r w:rsidR="00285F81" w:rsidRPr="006B310D">
        <w:rPr>
          <w:lang w:val="en-GB"/>
        </w:rPr>
        <w:t xml:space="preserve">ing in the </w:t>
      </w:r>
      <w:r w:rsidR="00376FE1" w:rsidRPr="006B310D">
        <w:rPr>
          <w:lang w:val="en-GB"/>
        </w:rPr>
        <w:t xml:space="preserve">splitter </w:t>
      </w:r>
      <w:r w:rsidR="00285F81" w:rsidRPr="006B310D">
        <w:rPr>
          <w:lang w:val="en-GB"/>
        </w:rPr>
        <w:t xml:space="preserve">while the </w:t>
      </w:r>
      <w:r w:rsidR="00B7115E" w:rsidRPr="006B310D">
        <w:rPr>
          <w:lang w:val="en-GB"/>
        </w:rPr>
        <w:t>load on the splitter increase</w:t>
      </w:r>
      <w:r w:rsidR="00285F81" w:rsidRPr="006B310D">
        <w:rPr>
          <w:lang w:val="en-GB"/>
        </w:rPr>
        <w:t>s</w:t>
      </w:r>
      <w:r w:rsidR="00B7115E" w:rsidRPr="006B310D">
        <w:rPr>
          <w:lang w:val="en-GB"/>
        </w:rPr>
        <w:t xml:space="preserve">. </w:t>
      </w:r>
      <w:r w:rsidR="00763889" w:rsidRPr="006B310D">
        <w:rPr>
          <w:lang w:val="en-GB"/>
        </w:rPr>
        <w:t xml:space="preserve">By </w:t>
      </w:r>
      <w:r w:rsidR="00B7115E" w:rsidRPr="006B310D">
        <w:rPr>
          <w:lang w:val="en-GB"/>
        </w:rPr>
        <w:t xml:space="preserve">modifying the process to satisfy the </w:t>
      </w:r>
      <w:r w:rsidR="00763889" w:rsidRPr="006B310D">
        <w:rPr>
          <w:lang w:val="en-GB"/>
        </w:rPr>
        <w:t xml:space="preserve">product </w:t>
      </w:r>
      <w:r w:rsidR="00B7115E" w:rsidRPr="006B310D">
        <w:rPr>
          <w:lang w:val="en-GB"/>
        </w:rPr>
        <w:t>specification</w:t>
      </w:r>
      <w:r w:rsidR="00763889" w:rsidRPr="006B310D">
        <w:rPr>
          <w:lang w:val="en-GB"/>
        </w:rPr>
        <w:t>s</w:t>
      </w:r>
      <w:r w:rsidR="00B7115E" w:rsidRPr="006B310D">
        <w:rPr>
          <w:lang w:val="en-GB"/>
        </w:rPr>
        <w:t xml:space="preserve"> </w:t>
      </w:r>
      <w:r w:rsidR="00763889" w:rsidRPr="006B310D">
        <w:rPr>
          <w:lang w:val="en-GB"/>
        </w:rPr>
        <w:t xml:space="preserve">while </w:t>
      </w:r>
      <w:r w:rsidR="00322BB2" w:rsidRPr="006B310D">
        <w:rPr>
          <w:lang w:val="en-GB"/>
        </w:rPr>
        <w:t xml:space="preserve">minimising </w:t>
      </w:r>
      <w:r w:rsidR="00B7115E" w:rsidRPr="006B310D">
        <w:rPr>
          <w:lang w:val="en-GB"/>
        </w:rPr>
        <w:t xml:space="preserve">the reflux rate </w:t>
      </w:r>
      <w:r w:rsidR="00763889" w:rsidRPr="006B310D">
        <w:rPr>
          <w:lang w:val="en-GB"/>
        </w:rPr>
        <w:t xml:space="preserve">to eliminate any </w:t>
      </w:r>
      <w:r w:rsidR="00B7115E" w:rsidRPr="006B310D">
        <w:rPr>
          <w:lang w:val="en-GB"/>
        </w:rPr>
        <w:t xml:space="preserve">unnecessary heat duty, </w:t>
      </w:r>
      <w:r w:rsidR="005E6CA3" w:rsidRPr="006B310D">
        <w:rPr>
          <w:lang w:val="en-GB"/>
        </w:rPr>
        <w:t xml:space="preserve">the </w:t>
      </w:r>
      <w:r w:rsidR="00B7115E" w:rsidRPr="006B310D">
        <w:rPr>
          <w:lang w:val="en-GB"/>
        </w:rPr>
        <w:t>energy</w:t>
      </w:r>
      <w:r w:rsidR="007D1771" w:rsidRPr="006B310D">
        <w:rPr>
          <w:lang w:val="en-GB"/>
        </w:rPr>
        <w:t xml:space="preserve"> con</w:t>
      </w:r>
      <w:r w:rsidR="005E6CA3" w:rsidRPr="006B310D">
        <w:rPr>
          <w:lang w:val="en-GB"/>
        </w:rPr>
        <w:t>sumption may be optimised</w:t>
      </w:r>
      <w:r w:rsidR="00B7115E" w:rsidRPr="006B310D">
        <w:rPr>
          <w:lang w:val="en-GB"/>
        </w:rPr>
        <w:t>.</w:t>
      </w:r>
      <w:r w:rsidR="00376FE1" w:rsidRPr="006B310D">
        <w:rPr>
          <w:lang w:val="en-GB"/>
        </w:rPr>
        <w:t xml:space="preserve"> </w:t>
      </w:r>
      <w:r w:rsidR="00FB5FE6" w:rsidRPr="006B310D">
        <w:rPr>
          <w:lang w:val="en-GB"/>
        </w:rPr>
        <w:t xml:space="preserve">Therefore, </w:t>
      </w:r>
      <w:r w:rsidR="00376FE1" w:rsidRPr="006B310D">
        <w:rPr>
          <w:lang w:val="en-GB"/>
        </w:rPr>
        <w:t xml:space="preserve">we propose the </w:t>
      </w:r>
      <w:r w:rsidR="00322BB2" w:rsidRPr="006B310D">
        <w:rPr>
          <w:lang w:val="en-GB"/>
        </w:rPr>
        <w:t xml:space="preserve">optimisation </w:t>
      </w:r>
      <w:r w:rsidR="00376FE1" w:rsidRPr="006B310D">
        <w:rPr>
          <w:lang w:val="en-GB"/>
        </w:rPr>
        <w:t xml:space="preserve">of this process using the Aspen </w:t>
      </w:r>
      <w:r w:rsidR="00711FD2" w:rsidRPr="006B310D">
        <w:rPr>
          <w:lang w:val="en-GB"/>
        </w:rPr>
        <w:t>P</w:t>
      </w:r>
      <w:r w:rsidR="00376FE1" w:rsidRPr="006B310D">
        <w:rPr>
          <w:lang w:val="en-GB"/>
        </w:rPr>
        <w:t>lus</w:t>
      </w:r>
      <w:r w:rsidR="00FB5FE6" w:rsidRPr="006B310D">
        <w:rPr>
          <w:lang w:val="en-GB"/>
        </w:rPr>
        <w:t xml:space="preserve"> simulation program to </w:t>
      </w:r>
      <w:r w:rsidR="00376FE1" w:rsidRPr="006B310D">
        <w:rPr>
          <w:lang w:val="en-GB"/>
        </w:rPr>
        <w:t>calculate</w:t>
      </w:r>
      <w:r w:rsidR="00FB5FE6" w:rsidRPr="006B310D">
        <w:rPr>
          <w:lang w:val="en-GB"/>
        </w:rPr>
        <w:t xml:space="preserve"> the</w:t>
      </w:r>
      <w:r w:rsidR="00376FE1" w:rsidRPr="006B310D">
        <w:rPr>
          <w:lang w:val="en-GB"/>
        </w:rPr>
        <w:t xml:space="preserve"> </w:t>
      </w:r>
      <w:r w:rsidR="003E0221" w:rsidRPr="006B310D">
        <w:rPr>
          <w:lang w:val="en-GB"/>
        </w:rPr>
        <w:t>heat duty</w:t>
      </w:r>
      <w:r w:rsidR="00376FE1" w:rsidRPr="006B310D">
        <w:rPr>
          <w:lang w:val="en-GB"/>
        </w:rPr>
        <w:t xml:space="preserve"> </w:t>
      </w:r>
      <w:r w:rsidR="00FB5FE6" w:rsidRPr="006B310D">
        <w:rPr>
          <w:lang w:val="en-GB"/>
        </w:rPr>
        <w:t xml:space="preserve">and the reduction in the </w:t>
      </w:r>
      <w:r w:rsidR="00376FE1" w:rsidRPr="006B310D">
        <w:rPr>
          <w:lang w:val="en-GB"/>
        </w:rPr>
        <w:t xml:space="preserve">energy </w:t>
      </w:r>
      <w:r w:rsidR="00FB5FE6" w:rsidRPr="006B310D">
        <w:rPr>
          <w:lang w:val="en-GB"/>
        </w:rPr>
        <w:t>consumption</w:t>
      </w:r>
      <w:r w:rsidR="00376FE1" w:rsidRPr="006B310D">
        <w:rPr>
          <w:lang w:val="en-GB"/>
        </w:rPr>
        <w:t>.</w:t>
      </w:r>
    </w:p>
    <w:p w14:paraId="5EA04AB1" w14:textId="77777777" w:rsidR="00B7115E" w:rsidRPr="006B310D" w:rsidRDefault="00B7115E" w:rsidP="009E5A76">
      <w:pPr>
        <w:pStyle w:val="CETHeading1"/>
        <w:spacing w:line="264" w:lineRule="auto"/>
        <w:rPr>
          <w:lang w:val="en-GB"/>
        </w:rPr>
      </w:pPr>
      <w:r w:rsidRPr="006B310D">
        <w:rPr>
          <w:lang w:val="en-GB"/>
        </w:rPr>
        <w:t>Simulation</w:t>
      </w:r>
    </w:p>
    <w:p w14:paraId="465E4849" w14:textId="77777777" w:rsidR="00B7115E" w:rsidRPr="006B310D" w:rsidRDefault="00B7115E" w:rsidP="009E5A76">
      <w:pPr>
        <w:pStyle w:val="CETHeading1"/>
        <w:numPr>
          <w:ilvl w:val="2"/>
          <w:numId w:val="1"/>
        </w:numPr>
        <w:spacing w:line="264" w:lineRule="auto"/>
        <w:rPr>
          <w:rStyle w:val="CETheadingxCarattere"/>
          <w:rFonts w:eastAsia="맑은 고딕"/>
          <w:color w:val="auto"/>
          <w:lang w:val="en-GB"/>
        </w:rPr>
      </w:pPr>
      <w:r w:rsidRPr="006B310D">
        <w:rPr>
          <w:rStyle w:val="CETheadingxCarattere"/>
          <w:rFonts w:eastAsia="맑은 고딕"/>
          <w:color w:val="auto"/>
          <w:lang w:val="en-GB"/>
        </w:rPr>
        <w:t xml:space="preserve">Process </w:t>
      </w:r>
      <w:r w:rsidR="006052FE" w:rsidRPr="006B310D">
        <w:rPr>
          <w:rStyle w:val="CETheadingxCarattere"/>
          <w:rFonts w:eastAsia="맑은 고딕"/>
          <w:color w:val="auto"/>
          <w:lang w:val="en-GB"/>
        </w:rPr>
        <w:t>model</w:t>
      </w:r>
    </w:p>
    <w:p w14:paraId="2A07E626" w14:textId="60BB788A" w:rsidR="00B7115E" w:rsidRPr="006B310D" w:rsidRDefault="006E37E4" w:rsidP="009E5A76">
      <w:pPr>
        <w:pStyle w:val="CETBodytext"/>
        <w:rPr>
          <w:lang w:val="en-GB"/>
        </w:rPr>
      </w:pPr>
      <w:r w:rsidRPr="006B310D">
        <w:rPr>
          <w:noProof/>
          <w:lang w:eastAsia="ko-KR"/>
        </w:rPr>
        <w:drawing>
          <wp:anchor distT="0" distB="0" distL="114300" distR="114300" simplePos="0" relativeHeight="251660800" behindDoc="0" locked="0" layoutInCell="1" allowOverlap="1" wp14:anchorId="77FC80A7" wp14:editId="0748C020">
            <wp:simplePos x="0" y="0"/>
            <wp:positionH relativeFrom="margin">
              <wp:posOffset>1157605</wp:posOffset>
            </wp:positionH>
            <wp:positionV relativeFrom="paragraph">
              <wp:posOffset>946150</wp:posOffset>
            </wp:positionV>
            <wp:extent cx="3626485" cy="2301240"/>
            <wp:effectExtent l="0" t="0" r="0" b="3810"/>
            <wp:wrapTopAndBottom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CC4" w:rsidRPr="006B310D">
        <w:rPr>
          <w:lang w:val="en-GB"/>
        </w:rPr>
        <w:t xml:space="preserve">The process </w:t>
      </w:r>
      <w:r w:rsidR="006052FE" w:rsidRPr="006B310D">
        <w:rPr>
          <w:lang w:val="en-GB"/>
        </w:rPr>
        <w:t xml:space="preserve">model developed </w:t>
      </w:r>
      <w:r w:rsidR="008C2CC4" w:rsidRPr="006B310D">
        <w:rPr>
          <w:lang w:val="en-GB"/>
        </w:rPr>
        <w:t>in</w:t>
      </w:r>
      <w:r w:rsidR="00FB5FE6" w:rsidRPr="006B310D">
        <w:rPr>
          <w:lang w:val="en-GB"/>
        </w:rPr>
        <w:t xml:space="preserve"> the present </w:t>
      </w:r>
      <w:r w:rsidR="00B7115E" w:rsidRPr="006B310D">
        <w:rPr>
          <w:lang w:val="en-GB"/>
        </w:rPr>
        <w:t>study</w:t>
      </w:r>
      <w:r w:rsidR="00FB5FE6" w:rsidRPr="006B310D">
        <w:rPr>
          <w:lang w:val="en-GB"/>
        </w:rPr>
        <w:t xml:space="preserve"> </w:t>
      </w:r>
      <w:r w:rsidR="00537B2B" w:rsidRPr="006B310D">
        <w:rPr>
          <w:lang w:val="en-GB"/>
        </w:rPr>
        <w:t>separated the system into</w:t>
      </w:r>
      <w:r w:rsidR="00FB5FE6" w:rsidRPr="006B310D">
        <w:rPr>
          <w:lang w:val="en-GB"/>
        </w:rPr>
        <w:t xml:space="preserve"> two parts</w:t>
      </w:r>
      <w:r w:rsidR="00903D3F" w:rsidRPr="006B310D">
        <w:rPr>
          <w:lang w:val="en-GB"/>
        </w:rPr>
        <w:t xml:space="preserve">, </w:t>
      </w:r>
      <w:r w:rsidR="00683486" w:rsidRPr="006B310D">
        <w:rPr>
          <w:lang w:val="en-GB"/>
        </w:rPr>
        <w:t xml:space="preserve">viz. </w:t>
      </w:r>
      <w:r w:rsidR="00903D3F" w:rsidRPr="006B310D">
        <w:rPr>
          <w:lang w:val="en-GB"/>
        </w:rPr>
        <w:t>(i) t</w:t>
      </w:r>
      <w:r w:rsidR="00FB5FE6" w:rsidRPr="006B310D">
        <w:rPr>
          <w:lang w:val="en-GB"/>
        </w:rPr>
        <w:t>he h</w:t>
      </w:r>
      <w:r w:rsidR="00B7115E" w:rsidRPr="006B310D">
        <w:rPr>
          <w:lang w:val="en-GB"/>
        </w:rPr>
        <w:t xml:space="preserve">eat exchanger between </w:t>
      </w:r>
      <w:r w:rsidR="00FB5FE6" w:rsidRPr="006B310D">
        <w:rPr>
          <w:lang w:val="en-GB"/>
        </w:rPr>
        <w:t xml:space="preserve">the </w:t>
      </w:r>
      <w:r w:rsidR="00B7115E" w:rsidRPr="006B310D">
        <w:rPr>
          <w:lang w:val="en-GB"/>
        </w:rPr>
        <w:t>feed</w:t>
      </w:r>
      <w:r w:rsidR="00A11B76" w:rsidRPr="006B310D">
        <w:rPr>
          <w:lang w:val="en-GB"/>
        </w:rPr>
        <w:t>stock</w:t>
      </w:r>
      <w:r w:rsidR="00B7115E" w:rsidRPr="006B310D">
        <w:rPr>
          <w:lang w:val="en-GB"/>
        </w:rPr>
        <w:t xml:space="preserve"> and </w:t>
      </w:r>
      <w:r w:rsidR="00A11B76" w:rsidRPr="006B310D">
        <w:rPr>
          <w:lang w:val="en-GB"/>
        </w:rPr>
        <w:t>the main product</w:t>
      </w:r>
      <w:r w:rsidR="00FB5FE6" w:rsidRPr="006B310D">
        <w:rPr>
          <w:lang w:val="en-GB"/>
        </w:rPr>
        <w:t xml:space="preserve"> (</w:t>
      </w:r>
      <w:r w:rsidR="00B7115E" w:rsidRPr="006B310D">
        <w:rPr>
          <w:lang w:val="en-GB"/>
        </w:rPr>
        <w:t>n-butane</w:t>
      </w:r>
      <w:r w:rsidR="00903D3F" w:rsidRPr="006B310D">
        <w:rPr>
          <w:lang w:val="en-GB"/>
        </w:rPr>
        <w:t>) and (ii)</w:t>
      </w:r>
      <w:r w:rsidR="00B7115E" w:rsidRPr="006B310D">
        <w:rPr>
          <w:lang w:val="en-GB"/>
        </w:rPr>
        <w:t xml:space="preserve"> </w:t>
      </w:r>
      <w:r w:rsidR="00903D3F" w:rsidRPr="006B310D">
        <w:rPr>
          <w:lang w:val="en-GB"/>
        </w:rPr>
        <w:t xml:space="preserve">two </w:t>
      </w:r>
      <w:r w:rsidR="00B7115E" w:rsidRPr="006B310D">
        <w:rPr>
          <w:lang w:val="en-GB"/>
        </w:rPr>
        <w:t>splitters (DA</w:t>
      </w:r>
      <w:r w:rsidR="00E4375E" w:rsidRPr="006B310D">
        <w:rPr>
          <w:lang w:val="en-GB"/>
        </w:rPr>
        <w:t>-</w:t>
      </w:r>
      <w:r w:rsidR="00B7115E" w:rsidRPr="006B310D">
        <w:rPr>
          <w:lang w:val="en-GB"/>
        </w:rPr>
        <w:t xml:space="preserve">141 and DA-141A </w:t>
      </w:r>
      <w:r w:rsidR="00903D3F" w:rsidRPr="006B310D">
        <w:rPr>
          <w:lang w:val="en-GB"/>
        </w:rPr>
        <w:t xml:space="preserve">on the left and </w:t>
      </w:r>
      <w:r w:rsidR="00B7115E" w:rsidRPr="006B310D">
        <w:rPr>
          <w:lang w:val="en-GB"/>
        </w:rPr>
        <w:t xml:space="preserve">on the right </w:t>
      </w:r>
      <w:r w:rsidR="00FB5FE6" w:rsidRPr="006B310D">
        <w:rPr>
          <w:lang w:val="en-GB"/>
        </w:rPr>
        <w:t xml:space="preserve">of the </w:t>
      </w:r>
      <w:r w:rsidR="006052FE" w:rsidRPr="006B310D">
        <w:rPr>
          <w:lang w:val="en-GB"/>
        </w:rPr>
        <w:t>process model</w:t>
      </w:r>
      <w:r w:rsidR="00903D3F" w:rsidRPr="006B310D">
        <w:rPr>
          <w:lang w:val="en-GB"/>
        </w:rPr>
        <w:t>, respectively</w:t>
      </w:r>
      <w:r w:rsidR="00FB5FE6" w:rsidRPr="006B310D">
        <w:rPr>
          <w:lang w:val="en-GB"/>
        </w:rPr>
        <w:t>)</w:t>
      </w:r>
      <w:r w:rsidR="00A75E34" w:rsidRPr="006B310D">
        <w:rPr>
          <w:lang w:val="en-GB"/>
        </w:rPr>
        <w:t xml:space="preserve">. </w:t>
      </w:r>
      <w:r w:rsidR="004D44AD" w:rsidRPr="006B310D">
        <w:rPr>
          <w:lang w:val="en-GB"/>
        </w:rPr>
        <w:t xml:space="preserve">The feedstock </w:t>
      </w:r>
      <w:r w:rsidR="00903D3F" w:rsidRPr="006B310D">
        <w:rPr>
          <w:lang w:val="en-GB"/>
        </w:rPr>
        <w:t xml:space="preserve">is </w:t>
      </w:r>
      <w:r w:rsidR="004D44AD" w:rsidRPr="006B310D">
        <w:rPr>
          <w:lang w:val="en-GB"/>
        </w:rPr>
        <w:t xml:space="preserve">heated up through the heat exchanger and split into two streams before </w:t>
      </w:r>
      <w:r w:rsidR="00395271" w:rsidRPr="006B310D">
        <w:rPr>
          <w:lang w:val="en-GB"/>
        </w:rPr>
        <w:t>it enters</w:t>
      </w:r>
      <w:r w:rsidR="004D44AD" w:rsidRPr="006B310D">
        <w:rPr>
          <w:lang w:val="en-GB"/>
        </w:rPr>
        <w:t xml:space="preserve"> the splitter. </w:t>
      </w:r>
      <w:r w:rsidR="00A75E34" w:rsidRPr="006B310D">
        <w:rPr>
          <w:lang w:val="en-GB"/>
        </w:rPr>
        <w:t xml:space="preserve">Each </w:t>
      </w:r>
      <w:r w:rsidR="00B7115E" w:rsidRPr="006B310D">
        <w:rPr>
          <w:lang w:val="en-GB"/>
        </w:rPr>
        <w:t xml:space="preserve">splitter </w:t>
      </w:r>
      <w:r w:rsidR="00903D3F" w:rsidRPr="006B310D">
        <w:rPr>
          <w:lang w:val="en-GB"/>
        </w:rPr>
        <w:t xml:space="preserve">contains </w:t>
      </w:r>
      <w:r w:rsidR="00B7115E" w:rsidRPr="006B310D">
        <w:rPr>
          <w:lang w:val="en-GB"/>
        </w:rPr>
        <w:t>78 trays</w:t>
      </w:r>
      <w:r w:rsidR="00903D3F" w:rsidRPr="006B310D">
        <w:rPr>
          <w:lang w:val="en-GB"/>
        </w:rPr>
        <w:t xml:space="preserve">, with the </w:t>
      </w:r>
      <w:r w:rsidR="00A75E34" w:rsidRPr="006B310D">
        <w:rPr>
          <w:lang w:val="en-GB"/>
        </w:rPr>
        <w:t xml:space="preserve">feedstock introduced into tray </w:t>
      </w:r>
      <w:r w:rsidR="00B7115E" w:rsidRPr="006B310D">
        <w:rPr>
          <w:lang w:val="en-GB"/>
        </w:rPr>
        <w:t>35</w:t>
      </w:r>
      <w:r w:rsidR="00A75E34" w:rsidRPr="006B310D">
        <w:rPr>
          <w:lang w:val="en-GB"/>
        </w:rPr>
        <w:t xml:space="preserve">. </w:t>
      </w:r>
      <w:r w:rsidR="00B7115E" w:rsidRPr="006B310D">
        <w:rPr>
          <w:lang w:val="en-GB"/>
        </w:rPr>
        <w:t>n-</w:t>
      </w:r>
      <w:r w:rsidR="00C930F6" w:rsidRPr="006B310D">
        <w:rPr>
          <w:lang w:val="en-GB"/>
        </w:rPr>
        <w:t xml:space="preserve">butane </w:t>
      </w:r>
      <w:r w:rsidR="00903D3F" w:rsidRPr="006B310D">
        <w:rPr>
          <w:lang w:val="en-GB"/>
        </w:rPr>
        <w:t>is</w:t>
      </w:r>
      <w:r w:rsidR="00A75E34" w:rsidRPr="006B310D">
        <w:rPr>
          <w:lang w:val="en-GB"/>
        </w:rPr>
        <w:t xml:space="preserve"> extracted from tray </w:t>
      </w:r>
      <w:r w:rsidR="00B7115E" w:rsidRPr="006B310D">
        <w:rPr>
          <w:lang w:val="en-GB"/>
        </w:rPr>
        <w:t>64</w:t>
      </w:r>
      <w:r w:rsidR="00A75E34" w:rsidRPr="006B310D">
        <w:rPr>
          <w:lang w:val="en-GB"/>
        </w:rPr>
        <w:t xml:space="preserve">, where </w:t>
      </w:r>
      <w:r w:rsidR="00903D3F" w:rsidRPr="006B310D">
        <w:rPr>
          <w:lang w:val="en-GB"/>
        </w:rPr>
        <w:t xml:space="preserve">its </w:t>
      </w:r>
      <w:r w:rsidR="00B7115E" w:rsidRPr="006B310D">
        <w:rPr>
          <w:lang w:val="en-GB"/>
        </w:rPr>
        <w:t xml:space="preserve">concentration </w:t>
      </w:r>
      <w:r w:rsidR="00903D3F" w:rsidRPr="006B310D">
        <w:rPr>
          <w:lang w:val="en-GB"/>
        </w:rPr>
        <w:t>is</w:t>
      </w:r>
      <w:r w:rsidR="00B7115E" w:rsidRPr="006B310D">
        <w:rPr>
          <w:lang w:val="en-GB"/>
        </w:rPr>
        <w:t xml:space="preserve"> </w:t>
      </w:r>
      <w:r w:rsidR="00395271" w:rsidRPr="006B310D">
        <w:rPr>
          <w:lang w:val="en-GB"/>
        </w:rPr>
        <w:t xml:space="preserve">the </w:t>
      </w:r>
      <w:r w:rsidR="00B7115E" w:rsidRPr="006B310D">
        <w:rPr>
          <w:lang w:val="en-GB"/>
        </w:rPr>
        <w:t>highest. The bottom and overhead flow</w:t>
      </w:r>
      <w:r w:rsidR="00A75E34" w:rsidRPr="006B310D">
        <w:rPr>
          <w:lang w:val="en-GB"/>
        </w:rPr>
        <w:t>s</w:t>
      </w:r>
      <w:r w:rsidR="00B7115E" w:rsidRPr="006B310D">
        <w:rPr>
          <w:lang w:val="en-GB"/>
        </w:rPr>
        <w:t xml:space="preserve"> are combined </w:t>
      </w:r>
      <w:r w:rsidR="00A75E34" w:rsidRPr="006B310D">
        <w:rPr>
          <w:lang w:val="en-GB"/>
        </w:rPr>
        <w:t xml:space="preserve">and </w:t>
      </w:r>
      <w:r w:rsidR="00B7115E" w:rsidRPr="006B310D">
        <w:rPr>
          <w:lang w:val="en-GB"/>
        </w:rPr>
        <w:t>store</w:t>
      </w:r>
      <w:r w:rsidR="00647856" w:rsidRPr="006B310D">
        <w:rPr>
          <w:lang w:val="en-GB"/>
        </w:rPr>
        <w:t>d</w:t>
      </w:r>
      <w:r w:rsidR="00B7115E" w:rsidRPr="006B310D">
        <w:rPr>
          <w:lang w:val="en-GB"/>
        </w:rPr>
        <w:t xml:space="preserve"> in one tank</w:t>
      </w:r>
      <w:r w:rsidR="00647856" w:rsidRPr="006B310D">
        <w:rPr>
          <w:lang w:val="en-GB"/>
        </w:rPr>
        <w:t xml:space="preserve"> for </w:t>
      </w:r>
      <w:r w:rsidR="00903D3F" w:rsidRPr="006B310D">
        <w:rPr>
          <w:lang w:val="en-GB"/>
        </w:rPr>
        <w:t xml:space="preserve">subsequent </w:t>
      </w:r>
      <w:r w:rsidR="00647856" w:rsidRPr="006B310D">
        <w:rPr>
          <w:lang w:val="en-GB"/>
        </w:rPr>
        <w:t xml:space="preserve">sale as </w:t>
      </w:r>
      <w:r w:rsidR="00B7115E" w:rsidRPr="006B310D">
        <w:rPr>
          <w:lang w:val="en-GB"/>
        </w:rPr>
        <w:t>i-butane.</w:t>
      </w:r>
    </w:p>
    <w:p w14:paraId="0C14FA2D" w14:textId="04EE10BD" w:rsidR="00B7115E" w:rsidRPr="006B310D" w:rsidRDefault="00B7115E" w:rsidP="009E5A76">
      <w:pPr>
        <w:pStyle w:val="CETCaption"/>
      </w:pPr>
      <w:r w:rsidRPr="006B310D">
        <w:t xml:space="preserve">Figure </w:t>
      </w:r>
      <w:r w:rsidR="001E06DC" w:rsidRPr="006B310D">
        <w:fldChar w:fldCharType="begin"/>
      </w:r>
      <w:r w:rsidRPr="006B310D">
        <w:instrText xml:space="preserve"> SEQ Figure \* ARABIC </w:instrText>
      </w:r>
      <w:r w:rsidR="001E06DC" w:rsidRPr="006B310D">
        <w:fldChar w:fldCharType="separate"/>
      </w:r>
      <w:r w:rsidR="009C4CB4" w:rsidRPr="006B310D">
        <w:rPr>
          <w:noProof/>
        </w:rPr>
        <w:t>1</w:t>
      </w:r>
      <w:r w:rsidR="001E06DC" w:rsidRPr="006B310D">
        <w:fldChar w:fldCharType="end"/>
      </w:r>
      <w:r w:rsidRPr="006B310D">
        <w:t xml:space="preserve">. Process </w:t>
      </w:r>
      <w:r w:rsidR="0031005E" w:rsidRPr="006B310D">
        <w:t>flow diagram</w:t>
      </w:r>
      <w:r w:rsidRPr="006B310D">
        <w:t xml:space="preserve"> for </w:t>
      </w:r>
      <w:r w:rsidR="0031005E" w:rsidRPr="006B310D">
        <w:t xml:space="preserve">the </w:t>
      </w:r>
      <w:r w:rsidR="000B1218" w:rsidRPr="006B310D">
        <w:t xml:space="preserve">present </w:t>
      </w:r>
      <w:r w:rsidRPr="006B310D">
        <w:t xml:space="preserve">study </w:t>
      </w:r>
      <w:r w:rsidR="000B1218" w:rsidRPr="006B310D">
        <w:t xml:space="preserve">(created using </w:t>
      </w:r>
      <w:r w:rsidRPr="006B310D">
        <w:t xml:space="preserve">Aspen </w:t>
      </w:r>
      <w:r w:rsidR="00711FD2" w:rsidRPr="006B310D">
        <w:t>P</w:t>
      </w:r>
      <w:r w:rsidRPr="006B310D">
        <w:t>lus V</w:t>
      </w:r>
      <w:r w:rsidR="004C19AF" w:rsidRPr="006B310D">
        <w:t>10</w:t>
      </w:r>
      <w:r w:rsidR="000B1218" w:rsidRPr="006B310D">
        <w:t>)</w:t>
      </w:r>
    </w:p>
    <w:p w14:paraId="1BCE56EF" w14:textId="77777777" w:rsidR="00B7115E" w:rsidRPr="006B310D" w:rsidRDefault="00B7115E" w:rsidP="009E5A76">
      <w:pPr>
        <w:pStyle w:val="CETHeading1"/>
        <w:numPr>
          <w:ilvl w:val="2"/>
          <w:numId w:val="1"/>
        </w:numPr>
        <w:spacing w:line="264" w:lineRule="auto"/>
        <w:rPr>
          <w:rStyle w:val="CETheadingxCarattere"/>
          <w:rFonts w:eastAsia="맑은 고딕"/>
          <w:color w:val="auto"/>
          <w:lang w:val="en-GB"/>
        </w:rPr>
      </w:pPr>
      <w:r w:rsidRPr="006B310D">
        <w:rPr>
          <w:rStyle w:val="CETheadingxCarattere"/>
          <w:rFonts w:eastAsia="맑은 고딕"/>
          <w:color w:val="auto"/>
          <w:lang w:val="en-GB"/>
        </w:rPr>
        <w:t xml:space="preserve">Validation of </w:t>
      </w:r>
      <w:r w:rsidR="00994464" w:rsidRPr="006B310D">
        <w:rPr>
          <w:rStyle w:val="CETheadingxCarattere"/>
          <w:rFonts w:eastAsia="맑은 고딕"/>
          <w:color w:val="auto"/>
          <w:lang w:val="en-GB"/>
        </w:rPr>
        <w:t xml:space="preserve">the </w:t>
      </w:r>
      <w:r w:rsidR="006052FE" w:rsidRPr="006B310D">
        <w:rPr>
          <w:rStyle w:val="CETheadingxCarattere"/>
          <w:rFonts w:eastAsia="맑은 고딕"/>
          <w:color w:val="auto"/>
          <w:lang w:val="en-GB"/>
        </w:rPr>
        <w:t>simulation model</w:t>
      </w:r>
    </w:p>
    <w:p w14:paraId="55E9C658" w14:textId="3E2B3AC5" w:rsidR="00B7115E" w:rsidRPr="006B310D" w:rsidRDefault="00252831" w:rsidP="009E5A76">
      <w:pPr>
        <w:pStyle w:val="CETBodytext"/>
        <w:rPr>
          <w:lang w:val="en-GB"/>
        </w:rPr>
      </w:pPr>
      <w:r w:rsidRPr="006B310D">
        <w:rPr>
          <w:lang w:val="en-GB"/>
        </w:rPr>
        <w:t xml:space="preserve">Before </w:t>
      </w:r>
      <w:r w:rsidR="00EF1192" w:rsidRPr="006B310D">
        <w:rPr>
          <w:lang w:val="en-GB"/>
        </w:rPr>
        <w:t xml:space="preserve">attempting any </w:t>
      </w:r>
      <w:r w:rsidR="00322BB2" w:rsidRPr="006B310D">
        <w:rPr>
          <w:lang w:val="en-GB"/>
        </w:rPr>
        <w:t>optimisation</w:t>
      </w:r>
      <w:r w:rsidR="00EF1192" w:rsidRPr="006B310D">
        <w:rPr>
          <w:lang w:val="en-GB"/>
        </w:rPr>
        <w:t xml:space="preserve">, we first </w:t>
      </w:r>
      <w:r w:rsidR="00B7115E" w:rsidRPr="006B310D">
        <w:rPr>
          <w:lang w:val="en-GB"/>
        </w:rPr>
        <w:t>validat</w:t>
      </w:r>
      <w:r w:rsidR="00EF1192" w:rsidRPr="006B310D">
        <w:rPr>
          <w:lang w:val="en-GB"/>
        </w:rPr>
        <w:t>ed</w:t>
      </w:r>
      <w:r w:rsidR="00B7115E" w:rsidRPr="006B310D">
        <w:rPr>
          <w:lang w:val="en-GB"/>
        </w:rPr>
        <w:t xml:space="preserve"> the simulation </w:t>
      </w:r>
      <w:r w:rsidR="006052FE" w:rsidRPr="006B310D">
        <w:rPr>
          <w:lang w:val="en-GB"/>
        </w:rPr>
        <w:t>model</w:t>
      </w:r>
      <w:r w:rsidR="00B7115E" w:rsidRPr="006B310D">
        <w:rPr>
          <w:lang w:val="en-GB"/>
        </w:rPr>
        <w:t xml:space="preserve">, </w:t>
      </w:r>
      <w:r w:rsidR="00EF1192" w:rsidRPr="006B310D">
        <w:rPr>
          <w:lang w:val="en-GB"/>
        </w:rPr>
        <w:t xml:space="preserve">by simulating the </w:t>
      </w:r>
      <w:r w:rsidRPr="006B310D">
        <w:rPr>
          <w:lang w:val="en-GB"/>
        </w:rPr>
        <w:t xml:space="preserve">target process using </w:t>
      </w:r>
      <w:r w:rsidR="00B7115E" w:rsidRPr="006B310D">
        <w:rPr>
          <w:lang w:val="en-GB"/>
        </w:rPr>
        <w:t>the design data.</w:t>
      </w:r>
      <w:r w:rsidR="002846BF" w:rsidRPr="006B310D">
        <w:rPr>
          <w:lang w:val="en-GB"/>
        </w:rPr>
        <w:t xml:space="preserve"> </w:t>
      </w:r>
      <w:r w:rsidR="00085DD6" w:rsidRPr="006B310D">
        <w:rPr>
          <w:lang w:val="en-GB"/>
        </w:rPr>
        <w:t>T</w:t>
      </w:r>
      <w:r w:rsidR="006E37E4" w:rsidRPr="006B310D">
        <w:rPr>
          <w:lang w:val="en-GB"/>
        </w:rPr>
        <w:t xml:space="preserve">he </w:t>
      </w:r>
      <w:r w:rsidR="00B7115E" w:rsidRPr="006B310D">
        <w:rPr>
          <w:lang w:val="en-GB"/>
        </w:rPr>
        <w:t>Peng-Robinson</w:t>
      </w:r>
      <w:r w:rsidR="00085DD6" w:rsidRPr="006B310D">
        <w:rPr>
          <w:lang w:val="en-GB"/>
        </w:rPr>
        <w:t xml:space="preserve"> model</w:t>
      </w:r>
      <w:r w:rsidR="006E37E4" w:rsidRPr="006B310D">
        <w:rPr>
          <w:lang w:val="en-GB"/>
        </w:rPr>
        <w:t>,</w:t>
      </w:r>
      <w:r w:rsidR="00B7115E" w:rsidRPr="006B310D">
        <w:rPr>
          <w:lang w:val="en-GB"/>
        </w:rPr>
        <w:t xml:space="preserve"> </w:t>
      </w:r>
      <w:r w:rsidR="006E37E4" w:rsidRPr="006B310D">
        <w:rPr>
          <w:lang w:val="en-GB"/>
        </w:rPr>
        <w:t xml:space="preserve">a suitable model </w:t>
      </w:r>
      <w:r w:rsidR="00B7115E" w:rsidRPr="006B310D">
        <w:rPr>
          <w:lang w:val="en-GB"/>
        </w:rPr>
        <w:t xml:space="preserve">for </w:t>
      </w:r>
      <w:r w:rsidR="00EF1192" w:rsidRPr="006B310D">
        <w:rPr>
          <w:lang w:val="en-GB"/>
        </w:rPr>
        <w:t>the</w:t>
      </w:r>
      <w:r w:rsidR="006E37E4" w:rsidRPr="006B310D">
        <w:rPr>
          <w:lang w:val="en-GB"/>
        </w:rPr>
        <w:t xml:space="preserve"> gas</w:t>
      </w:r>
      <w:r w:rsidR="00EF1192" w:rsidRPr="006B310D">
        <w:rPr>
          <w:lang w:val="en-GB"/>
        </w:rPr>
        <w:t xml:space="preserve"> </w:t>
      </w:r>
      <w:r w:rsidR="006E37E4" w:rsidRPr="006B310D">
        <w:rPr>
          <w:lang w:val="en-GB"/>
        </w:rPr>
        <w:t xml:space="preserve">phase, </w:t>
      </w:r>
      <w:r w:rsidR="00085DD6" w:rsidRPr="006B310D">
        <w:rPr>
          <w:lang w:val="en-GB"/>
        </w:rPr>
        <w:t xml:space="preserve">was selected as </w:t>
      </w:r>
      <w:r w:rsidR="006E37E4" w:rsidRPr="006B310D">
        <w:rPr>
          <w:lang w:val="en-GB"/>
        </w:rPr>
        <w:t xml:space="preserve">the </w:t>
      </w:r>
      <w:r w:rsidR="00B7115E" w:rsidRPr="006B310D">
        <w:rPr>
          <w:lang w:val="en-GB"/>
        </w:rPr>
        <w:t xml:space="preserve">thermodynamic </w:t>
      </w:r>
      <w:r w:rsidR="006E37E4" w:rsidRPr="006B310D">
        <w:rPr>
          <w:lang w:val="en-GB"/>
        </w:rPr>
        <w:t>model</w:t>
      </w:r>
      <w:r w:rsidR="00085DD6" w:rsidRPr="006B310D">
        <w:rPr>
          <w:lang w:val="en-GB"/>
        </w:rPr>
        <w:t>,</w:t>
      </w:r>
      <w:r w:rsidR="006E37E4" w:rsidRPr="006B310D">
        <w:rPr>
          <w:lang w:val="en-GB"/>
        </w:rPr>
        <w:t xml:space="preserve"> and material properties </w:t>
      </w:r>
      <w:r w:rsidR="00085DD6" w:rsidRPr="006B310D">
        <w:rPr>
          <w:lang w:val="en-GB"/>
        </w:rPr>
        <w:t>were chosen</w:t>
      </w:r>
      <w:r w:rsidR="00D50C7B" w:rsidRPr="006B310D">
        <w:rPr>
          <w:lang w:val="en-GB"/>
        </w:rPr>
        <w:t xml:space="preserve">. </w:t>
      </w:r>
      <w:r w:rsidR="00EF1192" w:rsidRPr="006B310D">
        <w:rPr>
          <w:lang w:val="en-GB"/>
        </w:rPr>
        <w:t xml:space="preserve">The </w:t>
      </w:r>
      <w:r w:rsidR="00085DD6" w:rsidRPr="006B310D">
        <w:rPr>
          <w:lang w:val="en-GB"/>
        </w:rPr>
        <w:t xml:space="preserve">chosen </w:t>
      </w:r>
      <w:r w:rsidR="00EF1192" w:rsidRPr="006B310D">
        <w:rPr>
          <w:lang w:val="en-GB"/>
        </w:rPr>
        <w:t xml:space="preserve">design data featured an </w:t>
      </w:r>
      <w:r w:rsidR="00D50C7B" w:rsidRPr="006B310D">
        <w:rPr>
          <w:lang w:val="en-GB"/>
        </w:rPr>
        <w:t xml:space="preserve">n-butane </w:t>
      </w:r>
      <w:r w:rsidR="00D50C7B" w:rsidRPr="006B310D">
        <w:rPr>
          <w:lang w:val="en-GB"/>
        </w:rPr>
        <w:lastRenderedPageBreak/>
        <w:t xml:space="preserve">fraction </w:t>
      </w:r>
      <w:r w:rsidR="00EF1192" w:rsidRPr="006B310D">
        <w:rPr>
          <w:lang w:val="en-GB"/>
        </w:rPr>
        <w:t xml:space="preserve">of </w:t>
      </w:r>
      <w:r w:rsidR="00D50C7B" w:rsidRPr="006B310D">
        <w:rPr>
          <w:lang w:val="en-GB"/>
        </w:rPr>
        <w:t>96.7</w:t>
      </w:r>
      <w:r w:rsidR="00EF1192" w:rsidRPr="006B310D">
        <w:rPr>
          <w:lang w:val="en-GB"/>
        </w:rPr>
        <w:t xml:space="preserve"> </w:t>
      </w:r>
      <w:r w:rsidR="00ED6ADE" w:rsidRPr="006B310D">
        <w:rPr>
          <w:lang w:val="en-GB"/>
        </w:rPr>
        <w:t>wt%</w:t>
      </w:r>
      <w:r w:rsidR="00085DD6" w:rsidRPr="006B310D">
        <w:rPr>
          <w:lang w:val="en-GB"/>
        </w:rPr>
        <w:t>,</w:t>
      </w:r>
      <w:r w:rsidR="00ED6ADE" w:rsidRPr="006B310D">
        <w:rPr>
          <w:lang w:val="en-GB"/>
        </w:rPr>
        <w:t xml:space="preserve"> because </w:t>
      </w:r>
      <w:r w:rsidR="00EF1192" w:rsidRPr="006B310D">
        <w:rPr>
          <w:lang w:val="en-GB"/>
        </w:rPr>
        <w:t xml:space="preserve">the concentration of </w:t>
      </w:r>
      <w:r w:rsidR="00ED6ADE" w:rsidRPr="006B310D">
        <w:rPr>
          <w:lang w:val="en-GB"/>
        </w:rPr>
        <w:t xml:space="preserve">n-butane </w:t>
      </w:r>
      <w:r w:rsidR="00EF1192" w:rsidRPr="006B310D">
        <w:rPr>
          <w:lang w:val="en-GB"/>
        </w:rPr>
        <w:t xml:space="preserve">is known to be high </w:t>
      </w:r>
      <w:r w:rsidR="00DA0AE3" w:rsidRPr="006B310D">
        <w:rPr>
          <w:lang w:val="en-GB"/>
        </w:rPr>
        <w:t xml:space="preserve">and relatively close to </w:t>
      </w:r>
      <w:r w:rsidR="00085DD6" w:rsidRPr="006B310D">
        <w:rPr>
          <w:lang w:val="en-GB"/>
        </w:rPr>
        <w:t xml:space="preserve">that of the </w:t>
      </w:r>
      <w:r w:rsidR="00ED6ADE" w:rsidRPr="006B310D">
        <w:rPr>
          <w:lang w:val="en-GB"/>
        </w:rPr>
        <w:t xml:space="preserve">target case </w:t>
      </w:r>
      <w:r w:rsidR="00DA0AE3" w:rsidRPr="006B310D">
        <w:rPr>
          <w:lang w:val="en-GB"/>
        </w:rPr>
        <w:t xml:space="preserve">addressed in the present </w:t>
      </w:r>
      <w:r w:rsidR="00ED6ADE" w:rsidRPr="006B310D">
        <w:rPr>
          <w:lang w:val="en-GB"/>
        </w:rPr>
        <w:t xml:space="preserve">study. </w:t>
      </w:r>
      <w:r w:rsidR="00D50C7B" w:rsidRPr="006B310D">
        <w:rPr>
          <w:lang w:val="en-GB"/>
        </w:rPr>
        <w:t xml:space="preserve">As shown </w:t>
      </w:r>
      <w:r w:rsidR="00DA0AE3" w:rsidRPr="006B310D">
        <w:rPr>
          <w:lang w:val="en-GB"/>
        </w:rPr>
        <w:t>in T</w:t>
      </w:r>
      <w:r w:rsidR="00315E55" w:rsidRPr="006B310D">
        <w:rPr>
          <w:lang w:val="en-GB"/>
        </w:rPr>
        <w:t>able 1</w:t>
      </w:r>
      <w:r w:rsidR="00D50C7B" w:rsidRPr="006B310D">
        <w:rPr>
          <w:lang w:val="en-GB"/>
        </w:rPr>
        <w:t>,</w:t>
      </w:r>
      <w:r w:rsidR="00B7115E" w:rsidRPr="006B310D">
        <w:rPr>
          <w:lang w:val="en-GB"/>
        </w:rPr>
        <w:t xml:space="preserve"> </w:t>
      </w:r>
      <w:r w:rsidR="00DA0AE3" w:rsidRPr="006B310D">
        <w:rPr>
          <w:lang w:val="en-GB"/>
        </w:rPr>
        <w:t xml:space="preserve">the </w:t>
      </w:r>
      <w:r w:rsidR="00ED6ADE" w:rsidRPr="006B310D">
        <w:rPr>
          <w:lang w:val="en-GB"/>
        </w:rPr>
        <w:t>simulation result</w:t>
      </w:r>
      <w:r w:rsidR="00DA0AE3" w:rsidRPr="006B310D">
        <w:rPr>
          <w:lang w:val="en-GB"/>
        </w:rPr>
        <w:t>s</w:t>
      </w:r>
      <w:r w:rsidR="00ED6ADE" w:rsidRPr="006B310D">
        <w:rPr>
          <w:lang w:val="en-GB"/>
        </w:rPr>
        <w:t xml:space="preserve"> </w:t>
      </w:r>
      <w:r w:rsidR="00DA0AE3" w:rsidRPr="006B310D">
        <w:rPr>
          <w:lang w:val="en-GB"/>
        </w:rPr>
        <w:t xml:space="preserve">closely approximated the </w:t>
      </w:r>
      <w:r w:rsidR="00ED6ADE" w:rsidRPr="006B310D">
        <w:rPr>
          <w:lang w:val="en-GB"/>
        </w:rPr>
        <w:t>design data</w:t>
      </w:r>
      <w:r w:rsidR="00085DD6" w:rsidRPr="006B310D">
        <w:rPr>
          <w:lang w:val="en-GB"/>
        </w:rPr>
        <w:t>, with the</w:t>
      </w:r>
      <w:r w:rsidR="00DA0AE3" w:rsidRPr="006B310D">
        <w:rPr>
          <w:lang w:val="en-GB"/>
        </w:rPr>
        <w:t xml:space="preserve"> </w:t>
      </w:r>
      <w:r w:rsidR="00D773EA" w:rsidRPr="006B310D">
        <w:rPr>
          <w:lang w:val="en-GB"/>
        </w:rPr>
        <w:t xml:space="preserve">slight </w:t>
      </w:r>
      <w:r w:rsidR="00085DD6" w:rsidRPr="006B310D">
        <w:rPr>
          <w:lang w:val="en-GB"/>
        </w:rPr>
        <w:t xml:space="preserve">discrepancy </w:t>
      </w:r>
      <w:r w:rsidR="007D1771" w:rsidRPr="006B310D">
        <w:rPr>
          <w:lang w:val="en-GB"/>
        </w:rPr>
        <w:t xml:space="preserve">is </w:t>
      </w:r>
      <w:r w:rsidR="00085DD6" w:rsidRPr="006B310D">
        <w:rPr>
          <w:lang w:val="en-GB"/>
        </w:rPr>
        <w:t>ascribed to the deviation</w:t>
      </w:r>
      <w:r w:rsidR="004D44AD" w:rsidRPr="006B310D">
        <w:rPr>
          <w:lang w:val="en-GB"/>
        </w:rPr>
        <w:t xml:space="preserve"> </w:t>
      </w:r>
      <w:r w:rsidR="00DA0AE3" w:rsidRPr="006B310D">
        <w:rPr>
          <w:lang w:val="en-GB"/>
        </w:rPr>
        <w:t xml:space="preserve">between the </w:t>
      </w:r>
      <w:r w:rsidR="007D1771" w:rsidRPr="006B310D">
        <w:rPr>
          <w:lang w:val="en-GB"/>
        </w:rPr>
        <w:t xml:space="preserve">result predicted </w:t>
      </w:r>
      <w:r w:rsidR="00376E06" w:rsidRPr="006B310D">
        <w:rPr>
          <w:lang w:val="en-GB"/>
        </w:rPr>
        <w:t>from</w:t>
      </w:r>
      <w:r w:rsidR="007D1771" w:rsidRPr="006B310D">
        <w:rPr>
          <w:lang w:val="en-GB"/>
        </w:rPr>
        <w:t xml:space="preserve"> the </w:t>
      </w:r>
      <w:r w:rsidR="00D773EA" w:rsidRPr="006B310D">
        <w:rPr>
          <w:lang w:val="en-GB"/>
        </w:rPr>
        <w:t>thermodynamic equation</w:t>
      </w:r>
      <w:r w:rsidR="007D1771" w:rsidRPr="006B310D">
        <w:rPr>
          <w:lang w:val="en-GB"/>
        </w:rPr>
        <w:t xml:space="preserve"> </w:t>
      </w:r>
      <w:r w:rsidR="004D44AD" w:rsidRPr="006B310D">
        <w:rPr>
          <w:lang w:val="en-GB"/>
        </w:rPr>
        <w:t xml:space="preserve">and </w:t>
      </w:r>
      <w:r w:rsidR="00085DD6" w:rsidRPr="006B310D">
        <w:rPr>
          <w:lang w:val="en-GB"/>
        </w:rPr>
        <w:t xml:space="preserve">the actual </w:t>
      </w:r>
      <w:r w:rsidR="004D44AD" w:rsidRPr="006B310D">
        <w:rPr>
          <w:lang w:val="en-GB"/>
        </w:rPr>
        <w:t>phenomenon.</w:t>
      </w:r>
      <w:r w:rsidR="00D773EA" w:rsidRPr="006B310D">
        <w:rPr>
          <w:lang w:val="en-GB"/>
        </w:rPr>
        <w:t xml:space="preserve"> </w:t>
      </w:r>
      <w:r w:rsidR="00ED6ADE" w:rsidRPr="006B310D">
        <w:rPr>
          <w:lang w:val="en-GB"/>
        </w:rPr>
        <w:t>Thus</w:t>
      </w:r>
      <w:r w:rsidR="00085DD6" w:rsidRPr="006B310D">
        <w:rPr>
          <w:lang w:val="en-GB"/>
        </w:rPr>
        <w:t>,</w:t>
      </w:r>
      <w:r w:rsidR="003E07B5" w:rsidRPr="006B310D">
        <w:rPr>
          <w:lang w:val="en-GB"/>
        </w:rPr>
        <w:t xml:space="preserve"> </w:t>
      </w:r>
      <w:r w:rsidR="007D1771" w:rsidRPr="006B310D">
        <w:rPr>
          <w:lang w:val="en-GB"/>
        </w:rPr>
        <w:t xml:space="preserve">we concluded that </w:t>
      </w:r>
      <w:r w:rsidR="003E07B5" w:rsidRPr="006B310D">
        <w:rPr>
          <w:lang w:val="en-GB"/>
        </w:rPr>
        <w:t xml:space="preserve">the </w:t>
      </w:r>
      <w:r w:rsidR="00B7115E" w:rsidRPr="006B310D">
        <w:rPr>
          <w:lang w:val="en-GB"/>
        </w:rPr>
        <w:t xml:space="preserve">simulation program </w:t>
      </w:r>
      <w:r w:rsidR="007D1771" w:rsidRPr="006B310D">
        <w:rPr>
          <w:lang w:val="en-GB"/>
        </w:rPr>
        <w:t>is</w:t>
      </w:r>
      <w:r w:rsidR="003E07B5" w:rsidRPr="006B310D">
        <w:rPr>
          <w:lang w:val="en-GB"/>
        </w:rPr>
        <w:t xml:space="preserve"> </w:t>
      </w:r>
      <w:r w:rsidR="00B7115E" w:rsidRPr="006B310D">
        <w:rPr>
          <w:lang w:val="en-GB"/>
        </w:rPr>
        <w:t>reliable</w:t>
      </w:r>
      <w:r w:rsidR="00085DD6" w:rsidRPr="006B310D">
        <w:rPr>
          <w:lang w:val="en-GB"/>
        </w:rPr>
        <w:t>,</w:t>
      </w:r>
      <w:r w:rsidR="00B7115E" w:rsidRPr="006B310D">
        <w:rPr>
          <w:lang w:val="en-GB"/>
        </w:rPr>
        <w:t xml:space="preserve"> and </w:t>
      </w:r>
      <w:r w:rsidR="007D1771" w:rsidRPr="006B310D">
        <w:rPr>
          <w:lang w:val="en-GB"/>
        </w:rPr>
        <w:t xml:space="preserve">therefore conducted </w:t>
      </w:r>
      <w:r w:rsidR="003E07B5" w:rsidRPr="006B310D">
        <w:rPr>
          <w:lang w:val="en-GB"/>
        </w:rPr>
        <w:t xml:space="preserve">our </w:t>
      </w:r>
      <w:r w:rsidR="00B7115E" w:rsidRPr="006B310D">
        <w:rPr>
          <w:lang w:val="en-GB"/>
        </w:rPr>
        <w:t xml:space="preserve">research using </w:t>
      </w:r>
      <w:r w:rsidR="007D1771" w:rsidRPr="006B310D">
        <w:rPr>
          <w:lang w:val="en-GB"/>
        </w:rPr>
        <w:t xml:space="preserve">the </w:t>
      </w:r>
      <w:r w:rsidR="00B7115E" w:rsidRPr="006B310D">
        <w:rPr>
          <w:lang w:val="en-GB"/>
        </w:rPr>
        <w:t>actual operating process data.</w:t>
      </w:r>
    </w:p>
    <w:p w14:paraId="046B0EAA" w14:textId="1B7A7E85" w:rsidR="00B7115E" w:rsidRPr="006B310D" w:rsidRDefault="00B7115E" w:rsidP="009E5A76">
      <w:pPr>
        <w:pStyle w:val="CETTabletitle"/>
        <w:spacing w:line="264" w:lineRule="auto"/>
      </w:pPr>
      <w:bookmarkStart w:id="7" w:name="table_1"/>
      <w:r w:rsidRPr="006B310D">
        <w:t xml:space="preserve">Table </w:t>
      </w:r>
      <w:bookmarkEnd w:id="7"/>
      <w:r w:rsidR="001E06DC" w:rsidRPr="006B310D">
        <w:fldChar w:fldCharType="begin"/>
      </w:r>
      <w:r w:rsidR="001C301B" w:rsidRPr="006B310D">
        <w:instrText xml:space="preserve"> SEQ table1 \* MERGEFORMAT </w:instrText>
      </w:r>
      <w:r w:rsidR="001E06DC" w:rsidRPr="006B310D">
        <w:fldChar w:fldCharType="separate"/>
      </w:r>
      <w:r w:rsidR="009C4CB4" w:rsidRPr="006B310D">
        <w:rPr>
          <w:noProof/>
        </w:rPr>
        <w:t>1</w:t>
      </w:r>
      <w:r w:rsidR="001E06DC" w:rsidRPr="006B310D">
        <w:fldChar w:fldCharType="end"/>
      </w:r>
      <w:r w:rsidRPr="006B310D">
        <w:t xml:space="preserve">. Simulation </w:t>
      </w:r>
      <w:r w:rsidR="00800B4A" w:rsidRPr="006B310D">
        <w:t xml:space="preserve">model </w:t>
      </w:r>
      <w:r w:rsidRPr="006B310D">
        <w:t xml:space="preserve">validation by comparing </w:t>
      </w:r>
      <w:r w:rsidR="003E07B5" w:rsidRPr="006B310D">
        <w:t xml:space="preserve">with </w:t>
      </w:r>
      <w:r w:rsidRPr="006B310D">
        <w:t>design specification</w:t>
      </w:r>
      <w:r w:rsidR="003E07B5" w:rsidRPr="006B310D">
        <w:t>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9"/>
        <w:gridCol w:w="885"/>
        <w:gridCol w:w="899"/>
        <w:gridCol w:w="899"/>
        <w:gridCol w:w="650"/>
        <w:gridCol w:w="649"/>
        <w:gridCol w:w="841"/>
        <w:gridCol w:w="650"/>
        <w:gridCol w:w="561"/>
        <w:gridCol w:w="841"/>
        <w:gridCol w:w="650"/>
      </w:tblGrid>
      <w:tr w:rsidR="00D50C7B" w:rsidRPr="006B310D" w14:paraId="2DCC29F4" w14:textId="77777777" w:rsidTr="00E4375E">
        <w:trPr>
          <w:trHeight w:val="431"/>
        </w:trPr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A1E4A6E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71A1A0E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F66587C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Main product</w:t>
            </w:r>
          </w:p>
          <w:p w14:paraId="745D7F3C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(side flow)</w:t>
            </w:r>
          </w:p>
        </w:tc>
        <w:tc>
          <w:tcPr>
            <w:tcW w:w="0" w:type="auto"/>
            <w:gridSpan w:val="3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1E71A1B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Minor product</w:t>
            </w:r>
          </w:p>
          <w:p w14:paraId="59E15AA5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(overhead flow)</w:t>
            </w:r>
          </w:p>
        </w:tc>
        <w:tc>
          <w:tcPr>
            <w:tcW w:w="0" w:type="auto"/>
            <w:gridSpan w:val="3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55F47CE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Bottom product</w:t>
            </w:r>
          </w:p>
          <w:p w14:paraId="235277D7" w14:textId="24C76641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(bottom flow)</w:t>
            </w:r>
          </w:p>
        </w:tc>
      </w:tr>
      <w:tr w:rsidR="00D50C7B" w:rsidRPr="006B310D" w14:paraId="41DF142B" w14:textId="77777777" w:rsidTr="003A4E55">
        <w:trPr>
          <w:trHeight w:val="283"/>
        </w:trPr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0C724DFC" w14:textId="77777777" w:rsidR="00D50C7B" w:rsidRPr="006B310D" w:rsidRDefault="00D50C7B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182675F2" w14:textId="77777777" w:rsidR="00D50C7B" w:rsidRPr="006B310D" w:rsidRDefault="00D50C7B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16877DA3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66EB9CF2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Simulation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77F0DBBC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Error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6E2AA3BF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74D8B851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Simulation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3923E4DA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Error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310F488D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325F1C65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Simulation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05D11A00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Error</w:t>
            </w:r>
          </w:p>
        </w:tc>
      </w:tr>
      <w:tr w:rsidR="00D50C7B" w:rsidRPr="006B310D" w14:paraId="076F6761" w14:textId="77777777" w:rsidTr="003A4E55">
        <w:trPr>
          <w:trHeight w:val="283"/>
        </w:trPr>
        <w:tc>
          <w:tcPr>
            <w:tcW w:w="0" w:type="auto"/>
            <w:shd w:val="clear" w:color="auto" w:fill="FFFFFF"/>
            <w:vAlign w:val="center"/>
          </w:tcPr>
          <w:p w14:paraId="261588DE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Propane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07EEC" w14:textId="77777777" w:rsidR="00D50C7B" w:rsidRPr="006B310D" w:rsidRDefault="000B3795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</w:t>
            </w:r>
            <w:r w:rsidR="00D50C7B" w:rsidRPr="006B310D">
              <w:rPr>
                <w:lang w:val="en-GB"/>
              </w:rPr>
              <w:t>/h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81E826" w14:textId="77777777" w:rsidR="00D50C7B" w:rsidRPr="006B310D" w:rsidRDefault="00D50C7B" w:rsidP="009E5A76">
            <w:pPr>
              <w:pStyle w:val="CETBodytext"/>
              <w:ind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B3A711" w14:textId="77777777" w:rsidR="00D50C7B" w:rsidRPr="006B310D" w:rsidRDefault="00D50C7B" w:rsidP="009E5A76">
            <w:pPr>
              <w:pStyle w:val="CETBodytext"/>
              <w:ind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CDF90" w14:textId="77777777" w:rsidR="00D50C7B" w:rsidRPr="006B310D" w:rsidRDefault="00D50C7B" w:rsidP="009E5A76">
            <w:pPr>
              <w:pStyle w:val="CETBodytext"/>
              <w:ind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96D7C" w14:textId="77777777" w:rsidR="00D50C7B" w:rsidRPr="006B310D" w:rsidRDefault="00D50C7B" w:rsidP="009E5A76">
            <w:pPr>
              <w:pStyle w:val="CETBodytext"/>
              <w:ind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9DD2E" w14:textId="77777777" w:rsidR="00D50C7B" w:rsidRPr="006B310D" w:rsidRDefault="00D50C7B" w:rsidP="009E5A76">
            <w:pPr>
              <w:pStyle w:val="CETBodytext"/>
              <w:ind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6EAD9" w14:textId="77777777" w:rsidR="00D50C7B" w:rsidRPr="006B310D" w:rsidRDefault="00D50C7B" w:rsidP="009E5A76">
            <w:pPr>
              <w:pStyle w:val="CETBodytext"/>
              <w:ind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8F6D" w14:textId="77777777" w:rsidR="00D50C7B" w:rsidRPr="006B310D" w:rsidRDefault="00D50C7B" w:rsidP="009E5A76">
            <w:pPr>
              <w:pStyle w:val="CETBodytext"/>
              <w:ind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72788" w14:textId="77777777" w:rsidR="00D50C7B" w:rsidRPr="006B310D" w:rsidRDefault="00D50C7B" w:rsidP="009E5A76">
            <w:pPr>
              <w:pStyle w:val="CETBodytext"/>
              <w:ind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146B92" w14:textId="77777777" w:rsidR="00D50C7B" w:rsidRPr="006B310D" w:rsidRDefault="00D50C7B" w:rsidP="009E5A76">
            <w:pPr>
              <w:pStyle w:val="CETBodytext"/>
              <w:ind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D50C7B" w:rsidRPr="006B310D" w14:paraId="72C8C9C5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vAlign w:val="center"/>
          </w:tcPr>
          <w:p w14:paraId="57DDB593" w14:textId="45547DD2" w:rsidR="00D50C7B" w:rsidRPr="006B310D" w:rsidRDefault="00D50C7B" w:rsidP="00376E0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i-</w:t>
            </w:r>
            <w:r w:rsidR="00376E06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utane</w:t>
            </w:r>
          </w:p>
        </w:tc>
        <w:tc>
          <w:tcPr>
            <w:tcW w:w="0" w:type="auto"/>
            <w:vAlign w:val="center"/>
          </w:tcPr>
          <w:p w14:paraId="6F8BBCBA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0" w:type="auto"/>
            <w:vAlign w:val="center"/>
          </w:tcPr>
          <w:p w14:paraId="5ED41884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16.90</w:t>
            </w:r>
          </w:p>
        </w:tc>
        <w:tc>
          <w:tcPr>
            <w:tcW w:w="0" w:type="auto"/>
            <w:vAlign w:val="center"/>
          </w:tcPr>
          <w:p w14:paraId="09BD5DFE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17.00</w:t>
            </w:r>
          </w:p>
        </w:tc>
        <w:tc>
          <w:tcPr>
            <w:tcW w:w="0" w:type="auto"/>
            <w:vAlign w:val="center"/>
          </w:tcPr>
          <w:p w14:paraId="40CB8B2D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0.10</w:t>
            </w:r>
          </w:p>
        </w:tc>
        <w:tc>
          <w:tcPr>
            <w:tcW w:w="0" w:type="auto"/>
            <w:vAlign w:val="center"/>
          </w:tcPr>
          <w:p w14:paraId="5BA71623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74.00</w:t>
            </w:r>
          </w:p>
        </w:tc>
        <w:tc>
          <w:tcPr>
            <w:tcW w:w="0" w:type="auto"/>
            <w:vAlign w:val="center"/>
          </w:tcPr>
          <w:p w14:paraId="34091FEC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73.90</w:t>
            </w:r>
          </w:p>
        </w:tc>
        <w:tc>
          <w:tcPr>
            <w:tcW w:w="0" w:type="auto"/>
            <w:vAlign w:val="center"/>
          </w:tcPr>
          <w:p w14:paraId="5D1A6717" w14:textId="77777777" w:rsidR="00D50C7B" w:rsidRPr="006B310D" w:rsidRDefault="00085DD6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rFonts w:ascii="Times New Roman" w:hAnsi="Times New Roman"/>
                <w:lang w:val="en-GB"/>
              </w:rPr>
              <w:t>−</w:t>
            </w:r>
            <w:r w:rsidR="00D50C7B" w:rsidRPr="006B310D">
              <w:rPr>
                <w:lang w:val="en-GB"/>
              </w:rPr>
              <w:t>0.10</w:t>
            </w:r>
          </w:p>
        </w:tc>
        <w:tc>
          <w:tcPr>
            <w:tcW w:w="0" w:type="auto"/>
            <w:vAlign w:val="center"/>
          </w:tcPr>
          <w:p w14:paraId="58F1CCB3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4F46C5B8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691C03C0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D50C7B" w:rsidRPr="006B310D" w14:paraId="3F7CB208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vAlign w:val="center"/>
          </w:tcPr>
          <w:p w14:paraId="1BF16F6C" w14:textId="556BC265" w:rsidR="00D50C7B" w:rsidRPr="006B310D" w:rsidRDefault="00D50C7B" w:rsidP="00376E0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n-</w:t>
            </w:r>
            <w:r w:rsidR="00376E06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utane</w:t>
            </w:r>
          </w:p>
        </w:tc>
        <w:tc>
          <w:tcPr>
            <w:tcW w:w="0" w:type="auto"/>
          </w:tcPr>
          <w:p w14:paraId="184C4898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0" w:type="auto"/>
            <w:vAlign w:val="center"/>
          </w:tcPr>
          <w:p w14:paraId="4189B833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4D44AD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917.95</w:t>
            </w:r>
          </w:p>
        </w:tc>
        <w:tc>
          <w:tcPr>
            <w:tcW w:w="0" w:type="auto"/>
            <w:vAlign w:val="center"/>
          </w:tcPr>
          <w:p w14:paraId="5B6C5338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4D44AD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917.94</w:t>
            </w:r>
          </w:p>
        </w:tc>
        <w:tc>
          <w:tcPr>
            <w:tcW w:w="0" w:type="auto"/>
            <w:vAlign w:val="center"/>
          </w:tcPr>
          <w:p w14:paraId="65C16B40" w14:textId="77777777" w:rsidR="00D50C7B" w:rsidRPr="006B310D" w:rsidRDefault="00085DD6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rFonts w:ascii="Times New Roman" w:hAnsi="Times New Roman"/>
                <w:lang w:val="en-GB"/>
              </w:rPr>
              <w:t>−</w:t>
            </w:r>
            <w:r w:rsidR="00D50C7B" w:rsidRPr="006B310D">
              <w:rPr>
                <w:lang w:val="en-GB"/>
              </w:rPr>
              <w:t>0.01</w:t>
            </w:r>
          </w:p>
        </w:tc>
        <w:tc>
          <w:tcPr>
            <w:tcW w:w="0" w:type="auto"/>
            <w:vAlign w:val="center"/>
          </w:tcPr>
          <w:p w14:paraId="483C634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12.05</w:t>
            </w:r>
          </w:p>
        </w:tc>
        <w:tc>
          <w:tcPr>
            <w:tcW w:w="0" w:type="auto"/>
            <w:vAlign w:val="center"/>
          </w:tcPr>
          <w:p w14:paraId="4FB932EB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12.05</w:t>
            </w:r>
          </w:p>
        </w:tc>
        <w:tc>
          <w:tcPr>
            <w:tcW w:w="0" w:type="auto"/>
            <w:vAlign w:val="center"/>
          </w:tcPr>
          <w:p w14:paraId="0EE34DF2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4131F7F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9.15</w:t>
            </w:r>
          </w:p>
        </w:tc>
        <w:tc>
          <w:tcPr>
            <w:tcW w:w="0" w:type="auto"/>
            <w:vAlign w:val="center"/>
          </w:tcPr>
          <w:p w14:paraId="350250F0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9.11</w:t>
            </w:r>
          </w:p>
        </w:tc>
        <w:tc>
          <w:tcPr>
            <w:tcW w:w="0" w:type="auto"/>
            <w:vAlign w:val="center"/>
          </w:tcPr>
          <w:p w14:paraId="34E7E659" w14:textId="77777777" w:rsidR="00D50C7B" w:rsidRPr="006B310D" w:rsidRDefault="00085DD6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rFonts w:ascii="Times New Roman" w:hAnsi="Times New Roman"/>
                <w:lang w:val="en-GB"/>
              </w:rPr>
              <w:t>−</w:t>
            </w:r>
            <w:r w:rsidR="00D50C7B" w:rsidRPr="006B310D">
              <w:rPr>
                <w:lang w:val="en-GB"/>
              </w:rPr>
              <w:t>0.04</w:t>
            </w:r>
          </w:p>
        </w:tc>
      </w:tr>
      <w:tr w:rsidR="00D50C7B" w:rsidRPr="006B310D" w14:paraId="38437DA7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vAlign w:val="center"/>
          </w:tcPr>
          <w:p w14:paraId="2DC6C49C" w14:textId="220D861E" w:rsidR="00D50C7B" w:rsidRPr="006B310D" w:rsidRDefault="00D50C7B" w:rsidP="00376E0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1-</w:t>
            </w:r>
            <w:r w:rsidR="00376E06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utene</w:t>
            </w:r>
          </w:p>
        </w:tc>
        <w:tc>
          <w:tcPr>
            <w:tcW w:w="0" w:type="auto"/>
          </w:tcPr>
          <w:p w14:paraId="3D715722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0" w:type="auto"/>
            <w:vAlign w:val="center"/>
          </w:tcPr>
          <w:p w14:paraId="4028919D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6F66FAD7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5CB1FCE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333FC186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2FEFED79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227612DA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26BDEB2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5EF2BBE3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vAlign w:val="center"/>
          </w:tcPr>
          <w:p w14:paraId="211EDE51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D50C7B" w:rsidRPr="006B310D" w14:paraId="452BBDBC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tcBorders>
              <w:top w:val="nil"/>
            </w:tcBorders>
            <w:vAlign w:val="center"/>
          </w:tcPr>
          <w:p w14:paraId="10383A4D" w14:textId="7BDEF62D" w:rsidR="00D50C7B" w:rsidRPr="006B310D" w:rsidRDefault="00D50C7B" w:rsidP="00376E0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i-</w:t>
            </w:r>
            <w:r w:rsidR="00376E06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utene</w:t>
            </w:r>
          </w:p>
        </w:tc>
        <w:tc>
          <w:tcPr>
            <w:tcW w:w="0" w:type="auto"/>
            <w:tcBorders>
              <w:top w:val="nil"/>
            </w:tcBorders>
          </w:tcPr>
          <w:p w14:paraId="58214C27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073462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156A1FB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390D7EC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6B86C59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C217696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ACF33AF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9FE763A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20A44A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EF842E8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D50C7B" w:rsidRPr="006B310D" w14:paraId="5E015DB4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tcBorders>
              <w:top w:val="nil"/>
            </w:tcBorders>
            <w:vAlign w:val="center"/>
          </w:tcPr>
          <w:p w14:paraId="3A1AAE16" w14:textId="33970EEA" w:rsidR="00D50C7B" w:rsidRPr="006B310D" w:rsidRDefault="00D50C7B" w:rsidP="00376E0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t-2-</w:t>
            </w:r>
            <w:r w:rsidR="00376E06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utene</w:t>
            </w:r>
          </w:p>
        </w:tc>
        <w:tc>
          <w:tcPr>
            <w:tcW w:w="0" w:type="auto"/>
            <w:tcBorders>
              <w:top w:val="nil"/>
            </w:tcBorders>
          </w:tcPr>
          <w:p w14:paraId="2C956533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A581BE2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3.65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1329C72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3.67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DA89842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7E5E37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953E449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26983C2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4F08F01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BAAF800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8F8DB49" w14:textId="77777777" w:rsidR="00D50C7B" w:rsidRPr="006B310D" w:rsidRDefault="00085DD6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rFonts w:ascii="Times New Roman" w:hAnsi="Times New Roman"/>
                <w:lang w:val="en-GB"/>
              </w:rPr>
              <w:t>−</w:t>
            </w:r>
            <w:r w:rsidR="00D50C7B" w:rsidRPr="006B310D">
              <w:rPr>
                <w:lang w:val="en-GB"/>
              </w:rPr>
              <w:t>0.01</w:t>
            </w:r>
          </w:p>
        </w:tc>
      </w:tr>
      <w:tr w:rsidR="00D50C7B" w:rsidRPr="006B310D" w14:paraId="0EF9E88D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tcBorders>
              <w:top w:val="nil"/>
            </w:tcBorders>
            <w:vAlign w:val="center"/>
          </w:tcPr>
          <w:p w14:paraId="7574A897" w14:textId="4523F682" w:rsidR="00D50C7B" w:rsidRPr="006B310D" w:rsidRDefault="00D50C7B" w:rsidP="00376E0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c-2-</w:t>
            </w:r>
            <w:r w:rsidR="00376E06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utene</w:t>
            </w:r>
          </w:p>
        </w:tc>
        <w:tc>
          <w:tcPr>
            <w:tcW w:w="0" w:type="auto"/>
            <w:tcBorders>
              <w:top w:val="nil"/>
            </w:tcBorders>
          </w:tcPr>
          <w:p w14:paraId="17749FC5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022063B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1.25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455F214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1.24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034D1CA" w14:textId="77777777" w:rsidR="00D50C7B" w:rsidRPr="006B310D" w:rsidRDefault="003D62FD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rFonts w:ascii="Times New Roman" w:hAnsi="Times New Roman"/>
                <w:lang w:val="en-GB"/>
              </w:rPr>
              <w:t>−</w:t>
            </w:r>
            <w:r w:rsidR="00D50C7B" w:rsidRPr="006B310D">
              <w:rPr>
                <w:lang w:val="en-GB"/>
              </w:rPr>
              <w:t>0.01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5611B23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95ABEA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9508ADF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1EC5910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321A2AA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C6A2427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D50C7B" w:rsidRPr="006B310D" w14:paraId="50663340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tcBorders>
              <w:top w:val="nil"/>
            </w:tcBorders>
            <w:vAlign w:val="center"/>
          </w:tcPr>
          <w:p w14:paraId="245B30C8" w14:textId="0FB4A85B" w:rsidR="00D50C7B" w:rsidRPr="006B310D" w:rsidRDefault="00D50C7B" w:rsidP="00376E0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n-</w:t>
            </w:r>
            <w:r w:rsidR="00376E06" w:rsidRPr="006B310D">
              <w:rPr>
                <w:lang w:val="en-GB"/>
              </w:rPr>
              <w:t>P</w:t>
            </w:r>
            <w:r w:rsidRPr="006B310D">
              <w:rPr>
                <w:lang w:val="en-GB"/>
              </w:rPr>
              <w:t>entane</w:t>
            </w:r>
          </w:p>
        </w:tc>
        <w:tc>
          <w:tcPr>
            <w:tcW w:w="0" w:type="auto"/>
            <w:tcBorders>
              <w:top w:val="nil"/>
            </w:tcBorders>
          </w:tcPr>
          <w:p w14:paraId="596B2E0A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FD2171C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0.25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9CD9970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0.20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F8438BA" w14:textId="77777777" w:rsidR="00D50C7B" w:rsidRPr="006B310D" w:rsidRDefault="003D62FD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rFonts w:ascii="Times New Roman" w:hAnsi="Times New Roman"/>
                <w:lang w:val="en-GB"/>
              </w:rPr>
              <w:t>−</w:t>
            </w:r>
            <w:r w:rsidR="00D50C7B" w:rsidRPr="006B310D">
              <w:rPr>
                <w:lang w:val="en-GB"/>
              </w:rPr>
              <w:t>0.05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E8105A6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6C26F1F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C2DCC7C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40A6AD1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0.30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EB0AF7D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0.35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B4926E6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0.05</w:t>
            </w:r>
          </w:p>
        </w:tc>
      </w:tr>
      <w:tr w:rsidR="00D50C7B" w:rsidRPr="006B310D" w14:paraId="2D85D7F0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tcBorders>
              <w:top w:val="nil"/>
            </w:tcBorders>
            <w:vAlign w:val="center"/>
          </w:tcPr>
          <w:p w14:paraId="7BC8F517" w14:textId="20AB5758" w:rsidR="00D50C7B" w:rsidRPr="006B310D" w:rsidRDefault="00D50C7B" w:rsidP="00376E0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i-</w:t>
            </w:r>
            <w:r w:rsidR="00376E06" w:rsidRPr="006B310D">
              <w:rPr>
                <w:lang w:val="en-GB"/>
              </w:rPr>
              <w:t>P</w:t>
            </w:r>
            <w:r w:rsidRPr="006B310D">
              <w:rPr>
                <w:lang w:val="en-GB"/>
              </w:rPr>
              <w:t>entane</w:t>
            </w:r>
          </w:p>
        </w:tc>
        <w:tc>
          <w:tcPr>
            <w:tcW w:w="0" w:type="auto"/>
            <w:tcBorders>
              <w:top w:val="nil"/>
            </w:tcBorders>
          </w:tcPr>
          <w:p w14:paraId="676F6133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6F0C67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DFA43AE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5034780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9DAB272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5FC9B0E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6D5212F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966CB4A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79186BC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4EAC49F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D50C7B" w:rsidRPr="006B310D" w14:paraId="7E1296CC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tcBorders>
              <w:top w:val="nil"/>
            </w:tcBorders>
            <w:vAlign w:val="center"/>
          </w:tcPr>
          <w:p w14:paraId="02B9D34E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H</w:t>
            </w:r>
            <w:r w:rsidRPr="006B310D">
              <w:rPr>
                <w:vertAlign w:val="subscript"/>
                <w:lang w:val="en-GB"/>
              </w:rPr>
              <w:t>2</w:t>
            </w:r>
            <w:r w:rsidRPr="006B310D">
              <w:rPr>
                <w:lang w:val="en-GB"/>
              </w:rPr>
              <w:t>O</w:t>
            </w:r>
          </w:p>
        </w:tc>
        <w:tc>
          <w:tcPr>
            <w:tcW w:w="0" w:type="auto"/>
            <w:tcBorders>
              <w:top w:val="nil"/>
            </w:tcBorders>
          </w:tcPr>
          <w:p w14:paraId="2DEC04E5" w14:textId="77777777" w:rsidR="00D50C7B" w:rsidRPr="006B310D" w:rsidRDefault="00D50C7B" w:rsidP="009E5A76">
            <w:pPr>
              <w:jc w:val="center"/>
            </w:pPr>
            <w:r w:rsidRPr="006B310D">
              <w:t>kg/h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2848974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19A03D4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C91A9F1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B3158CC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F284034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63410A3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66F1FE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0277680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4F9CBF8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D50C7B" w:rsidRPr="006B310D" w14:paraId="1DE02150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tcBorders>
              <w:top w:val="nil"/>
            </w:tcBorders>
            <w:vAlign w:val="center"/>
          </w:tcPr>
          <w:p w14:paraId="2A30170B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Mass flow</w:t>
            </w:r>
          </w:p>
        </w:tc>
        <w:tc>
          <w:tcPr>
            <w:tcW w:w="0" w:type="auto"/>
            <w:tcBorders>
              <w:top w:val="nil"/>
            </w:tcBorders>
          </w:tcPr>
          <w:p w14:paraId="11F0C928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D61B3EF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4D44AD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940.00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840BEB4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4D44AD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940.05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6E0C1EE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77C8653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89.05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F3A0734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88.97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03322B1" w14:textId="77777777" w:rsidR="00D50C7B" w:rsidRPr="006B310D" w:rsidRDefault="00085DD6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rFonts w:ascii="Times New Roman" w:hAnsi="Times New Roman"/>
                <w:lang w:val="en-GB"/>
              </w:rPr>
              <w:t>−</w:t>
            </w:r>
            <w:r w:rsidR="00D50C7B" w:rsidRPr="006B310D">
              <w:rPr>
                <w:lang w:val="en-GB"/>
              </w:rPr>
              <w:t>0.08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4C6C11C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9.48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7EB1CB8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9.48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1B9BEF9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D50C7B" w:rsidRPr="006B310D" w14:paraId="1646EBDB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tcBorders>
              <w:top w:val="nil"/>
            </w:tcBorders>
            <w:vAlign w:val="center"/>
          </w:tcPr>
          <w:p w14:paraId="3A6ABF26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Temperature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C33DA6A" w14:textId="77777777" w:rsidR="00D50C7B" w:rsidRPr="006B310D" w:rsidRDefault="003E07B5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°C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C4EE488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73.0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9A20EF2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72.9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9243614" w14:textId="77777777" w:rsidR="00D50C7B" w:rsidRPr="006B310D" w:rsidRDefault="00085DD6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rFonts w:ascii="Times New Roman" w:hAnsi="Times New Roman"/>
                <w:lang w:val="en-GB"/>
              </w:rPr>
              <w:t>−</w:t>
            </w:r>
            <w:r w:rsidR="00D50C7B" w:rsidRPr="006B310D">
              <w:rPr>
                <w:lang w:val="en-GB"/>
              </w:rPr>
              <w:t>0.15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D3B60C7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51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9FC7F05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51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6A1BCA8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5CF4AB5" w14:textId="77777777" w:rsidR="00D50C7B" w:rsidRPr="006B310D" w:rsidRDefault="00D773E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74</w:t>
            </w:r>
            <w:r w:rsidR="00D50C7B" w:rsidRPr="006B310D">
              <w:rPr>
                <w:lang w:val="en-GB"/>
              </w:rPr>
              <w:t>.0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C71B4C8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74.4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1312AE2" w14:textId="77777777" w:rsidR="00D50C7B" w:rsidRPr="006B310D" w:rsidRDefault="00D773E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</w:t>
            </w:r>
            <w:r w:rsidR="00D50C7B" w:rsidRPr="006B310D">
              <w:rPr>
                <w:lang w:val="en-GB"/>
              </w:rPr>
              <w:t>.</w:t>
            </w:r>
            <w:r w:rsidRPr="006B310D">
              <w:rPr>
                <w:lang w:val="en-GB"/>
              </w:rPr>
              <w:t>04</w:t>
            </w:r>
          </w:p>
        </w:tc>
      </w:tr>
      <w:tr w:rsidR="00D50C7B" w:rsidRPr="006B310D" w14:paraId="1A5AFAB3" w14:textId="77777777" w:rsidTr="003A4E55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39D2FC89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Pressure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6E2EF4A6" w14:textId="77777777" w:rsidR="00D50C7B" w:rsidRPr="006B310D" w:rsidRDefault="00D50C7B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kg/</w:t>
            </w:r>
            <w:r w:rsidR="000B3795" w:rsidRPr="006B310D">
              <w:rPr>
                <w:lang w:val="en-GB"/>
              </w:rPr>
              <w:t>cm</w:t>
            </w:r>
            <w:r w:rsidR="000B3795" w:rsidRPr="006B310D">
              <w:rPr>
                <w:vertAlign w:val="superscript"/>
                <w:lang w:val="en-GB"/>
              </w:rPr>
              <w:t>2</w:t>
            </w:r>
            <w:r w:rsidR="000B3795" w:rsidRPr="006B310D">
              <w:rPr>
                <w:lang w:val="en-GB"/>
              </w:rPr>
              <w:t>G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1A6C7F31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7.8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4F582A14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7.8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045332B6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06CD23BF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7.3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06E10FA3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7.3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03218B01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38DE4DFA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7.9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43623488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7.9</w:t>
            </w:r>
          </w:p>
        </w:tc>
        <w:tc>
          <w:tcPr>
            <w:tcW w:w="0" w:type="auto"/>
            <w:tcBorders>
              <w:top w:val="nil"/>
              <w:bottom w:val="single" w:sz="12" w:space="0" w:color="008000"/>
            </w:tcBorders>
            <w:vAlign w:val="center"/>
          </w:tcPr>
          <w:p w14:paraId="2986258A" w14:textId="77777777" w:rsidR="00D50C7B" w:rsidRPr="006B310D" w:rsidRDefault="00D50C7B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</w:tbl>
    <w:p w14:paraId="2F505728" w14:textId="77777777" w:rsidR="00B7115E" w:rsidRPr="006B310D" w:rsidRDefault="001E06DC" w:rsidP="009E5A76">
      <w:pPr>
        <w:pStyle w:val="CETHeading1"/>
        <w:numPr>
          <w:ilvl w:val="2"/>
          <w:numId w:val="1"/>
        </w:numPr>
        <w:spacing w:line="264" w:lineRule="auto"/>
        <w:rPr>
          <w:rStyle w:val="CETheadingxCarattere"/>
          <w:rFonts w:eastAsia="맑은 고딕"/>
          <w:color w:val="auto"/>
          <w:lang w:val="en-GB"/>
        </w:rPr>
      </w:pPr>
      <w:r w:rsidRPr="006B310D">
        <w:rPr>
          <w:rFonts w:eastAsia="맑은 고딕"/>
          <w:sz w:val="18"/>
          <w:szCs w:val="18"/>
          <w:lang w:val="en-GB" w:eastAsia="ko-KR"/>
        </w:rPr>
        <w:t xml:space="preserve">Input </w:t>
      </w:r>
      <w:r w:rsidR="00B7115E" w:rsidRPr="006B310D">
        <w:rPr>
          <w:rStyle w:val="CETheadingxCarattere"/>
          <w:rFonts w:eastAsia="맑은 고딕"/>
          <w:color w:val="auto"/>
          <w:szCs w:val="18"/>
          <w:lang w:val="en-GB"/>
        </w:rPr>
        <w:t>operating</w:t>
      </w:r>
      <w:r w:rsidR="00B7115E" w:rsidRPr="006B310D">
        <w:rPr>
          <w:rStyle w:val="CETheadingxCarattere"/>
          <w:rFonts w:eastAsia="맑은 고딕"/>
          <w:color w:val="auto"/>
          <w:lang w:val="en-GB"/>
        </w:rPr>
        <w:t xml:space="preserve"> data for simulation</w:t>
      </w:r>
    </w:p>
    <w:p w14:paraId="382C60DD" w14:textId="5933FEE4" w:rsidR="0016781F" w:rsidRPr="006B310D" w:rsidRDefault="0016781F" w:rsidP="009E5A76">
      <w:pPr>
        <w:pStyle w:val="CETBodytext"/>
        <w:rPr>
          <w:rFonts w:eastAsia="맑은 고딕"/>
          <w:lang w:val="en-GB" w:eastAsia="ko-KR"/>
        </w:rPr>
      </w:pPr>
      <w:r w:rsidRPr="006B310D">
        <w:rPr>
          <w:rFonts w:eastAsia="맑은 고딕"/>
          <w:lang w:val="en-GB" w:eastAsia="ko-KR"/>
        </w:rPr>
        <w:t xml:space="preserve">The </w:t>
      </w:r>
      <w:r w:rsidR="00255428" w:rsidRPr="006B310D">
        <w:rPr>
          <w:rFonts w:eastAsia="맑은 고딕"/>
          <w:lang w:val="en-GB" w:eastAsia="ko-KR"/>
        </w:rPr>
        <w:t xml:space="preserve">input </w:t>
      </w:r>
      <w:r w:rsidR="00DE3865" w:rsidRPr="006B310D">
        <w:rPr>
          <w:rFonts w:eastAsia="맑은 고딕"/>
          <w:lang w:val="en-GB" w:eastAsia="ko-KR"/>
        </w:rPr>
        <w:t>values for</w:t>
      </w:r>
      <w:r w:rsidR="00255428" w:rsidRPr="006B310D">
        <w:rPr>
          <w:rFonts w:eastAsia="맑은 고딕"/>
          <w:lang w:val="en-GB" w:eastAsia="ko-KR"/>
        </w:rPr>
        <w:t xml:space="preserve"> the </w:t>
      </w:r>
      <w:r w:rsidRPr="006B310D">
        <w:rPr>
          <w:rFonts w:eastAsia="맑은 고딕"/>
          <w:lang w:val="en-GB" w:eastAsia="ko-KR"/>
        </w:rPr>
        <w:t>simulation w</w:t>
      </w:r>
      <w:r w:rsidR="00255428" w:rsidRPr="006B310D">
        <w:rPr>
          <w:rFonts w:eastAsia="맑은 고딕"/>
          <w:lang w:val="en-GB" w:eastAsia="ko-KR"/>
        </w:rPr>
        <w:t xml:space="preserve">ere taken from the actual </w:t>
      </w:r>
      <w:r w:rsidRPr="006B310D">
        <w:rPr>
          <w:rFonts w:eastAsia="맑은 고딕"/>
          <w:lang w:val="en-GB" w:eastAsia="ko-KR"/>
        </w:rPr>
        <w:t xml:space="preserve">operating data of the process. </w:t>
      </w:r>
      <w:r w:rsidR="00255428" w:rsidRPr="006B310D">
        <w:rPr>
          <w:rFonts w:eastAsia="맑은 고딕"/>
          <w:lang w:val="en-GB" w:eastAsia="ko-KR"/>
        </w:rPr>
        <w:t xml:space="preserve">The required process data must </w:t>
      </w:r>
      <w:r w:rsidR="003D62FD" w:rsidRPr="006B310D">
        <w:rPr>
          <w:rFonts w:eastAsia="맑은 고딕"/>
          <w:lang w:val="en-GB" w:eastAsia="ko-KR"/>
        </w:rPr>
        <w:t xml:space="preserve">represent </w:t>
      </w:r>
      <w:r w:rsidR="00255428" w:rsidRPr="006B310D">
        <w:rPr>
          <w:rFonts w:eastAsia="맑은 고딕"/>
          <w:lang w:val="en-GB" w:eastAsia="ko-KR"/>
        </w:rPr>
        <w:t xml:space="preserve">a </w:t>
      </w:r>
      <w:r w:rsidRPr="006B310D">
        <w:rPr>
          <w:rFonts w:eastAsia="맑은 고딕"/>
          <w:lang w:val="en-GB" w:eastAsia="ko-KR"/>
        </w:rPr>
        <w:t>steady</w:t>
      </w:r>
      <w:r w:rsidR="00255428" w:rsidRPr="006B310D">
        <w:rPr>
          <w:rFonts w:eastAsia="맑은 고딕"/>
          <w:lang w:val="en-GB" w:eastAsia="ko-KR"/>
        </w:rPr>
        <w:t xml:space="preserve"> </w:t>
      </w:r>
      <w:r w:rsidRPr="006B310D">
        <w:rPr>
          <w:rFonts w:eastAsia="맑은 고딕"/>
          <w:lang w:val="en-GB" w:eastAsia="ko-KR"/>
        </w:rPr>
        <w:t xml:space="preserve">state, but the actual process is very dynamic </w:t>
      </w:r>
      <w:r w:rsidR="00DE3865" w:rsidRPr="006B310D">
        <w:rPr>
          <w:rFonts w:eastAsia="맑은 고딕"/>
          <w:lang w:val="en-GB" w:eastAsia="ko-KR"/>
        </w:rPr>
        <w:t>owing</w:t>
      </w:r>
      <w:r w:rsidRPr="006B310D">
        <w:rPr>
          <w:rFonts w:eastAsia="맑은 고딕"/>
          <w:lang w:val="en-GB" w:eastAsia="ko-KR"/>
        </w:rPr>
        <w:t xml:space="preserve"> to the n-butane concentration of </w:t>
      </w:r>
      <w:r w:rsidR="00255428" w:rsidRPr="006B310D">
        <w:rPr>
          <w:rFonts w:eastAsia="맑은 고딕"/>
          <w:lang w:val="en-GB" w:eastAsia="ko-KR"/>
        </w:rPr>
        <w:t xml:space="preserve">the </w:t>
      </w:r>
      <w:r w:rsidRPr="006B310D">
        <w:rPr>
          <w:rFonts w:eastAsia="맑은 고딕"/>
          <w:lang w:val="en-GB" w:eastAsia="ko-KR"/>
        </w:rPr>
        <w:t>feedstock</w:t>
      </w:r>
      <w:r w:rsidR="00E4375E" w:rsidRPr="006B310D">
        <w:rPr>
          <w:rFonts w:eastAsia="맑은 고딕"/>
          <w:lang w:val="en-GB" w:eastAsia="ko-KR"/>
        </w:rPr>
        <w:t xml:space="preserve">. We assumed </w:t>
      </w:r>
      <w:r w:rsidR="00255428" w:rsidRPr="006B310D">
        <w:rPr>
          <w:rFonts w:eastAsia="맑은 고딕"/>
          <w:lang w:val="en-GB" w:eastAsia="ko-KR"/>
        </w:rPr>
        <w:t xml:space="preserve">that any change in the </w:t>
      </w:r>
      <w:r w:rsidR="00E4375E" w:rsidRPr="006B310D">
        <w:rPr>
          <w:rFonts w:eastAsia="맑은 고딕"/>
          <w:lang w:val="en-GB" w:eastAsia="ko-KR"/>
        </w:rPr>
        <w:t xml:space="preserve">operating data (composition of </w:t>
      </w:r>
      <w:r w:rsidR="00255428" w:rsidRPr="006B310D">
        <w:rPr>
          <w:rFonts w:eastAsia="맑은 고딕"/>
          <w:lang w:val="en-GB" w:eastAsia="ko-KR"/>
        </w:rPr>
        <w:t xml:space="preserve">the </w:t>
      </w:r>
      <w:r w:rsidR="00E4375E" w:rsidRPr="006B310D">
        <w:rPr>
          <w:rFonts w:eastAsia="맑은 고딕"/>
          <w:lang w:val="en-GB" w:eastAsia="ko-KR"/>
        </w:rPr>
        <w:t xml:space="preserve">feedstock and product) </w:t>
      </w:r>
      <w:r w:rsidR="00255428" w:rsidRPr="006B310D">
        <w:rPr>
          <w:rFonts w:eastAsia="맑은 고딕"/>
          <w:lang w:val="en-GB" w:eastAsia="ko-KR"/>
        </w:rPr>
        <w:t xml:space="preserve">would be </w:t>
      </w:r>
      <w:r w:rsidR="00E4375E" w:rsidRPr="006B310D">
        <w:rPr>
          <w:rFonts w:eastAsia="맑은 고딕"/>
          <w:lang w:val="en-GB" w:eastAsia="ko-KR"/>
        </w:rPr>
        <w:t xml:space="preserve">insignificant over </w:t>
      </w:r>
      <w:r w:rsidR="00255428" w:rsidRPr="006B310D">
        <w:rPr>
          <w:rFonts w:eastAsia="맑은 고딕"/>
          <w:lang w:val="en-GB" w:eastAsia="ko-KR"/>
        </w:rPr>
        <w:t xml:space="preserve">the course of </w:t>
      </w:r>
      <w:r w:rsidR="00E4375E" w:rsidRPr="006B310D">
        <w:rPr>
          <w:rFonts w:eastAsia="맑은 고딕"/>
          <w:lang w:val="en-GB" w:eastAsia="ko-KR"/>
        </w:rPr>
        <w:t>one hour</w:t>
      </w:r>
      <w:r w:rsidR="00EA09E9" w:rsidRPr="006B310D">
        <w:rPr>
          <w:rFonts w:eastAsia="맑은 고딕"/>
          <w:lang w:val="en-GB" w:eastAsia="ko-KR"/>
        </w:rPr>
        <w:t>. T</w:t>
      </w:r>
      <w:r w:rsidR="00255428" w:rsidRPr="006B310D">
        <w:rPr>
          <w:rFonts w:eastAsia="맑은 고딕"/>
          <w:lang w:val="en-GB" w:eastAsia="ko-KR"/>
        </w:rPr>
        <w:t xml:space="preserve">herefore, we assumed a </w:t>
      </w:r>
      <w:r w:rsidR="00E4375E" w:rsidRPr="006B310D">
        <w:rPr>
          <w:rFonts w:eastAsia="맑은 고딕"/>
          <w:lang w:val="en-GB" w:eastAsia="ko-KR"/>
        </w:rPr>
        <w:t>steady state.</w:t>
      </w:r>
    </w:p>
    <w:p w14:paraId="198CD521" w14:textId="3AC664AB" w:rsidR="00B7115E" w:rsidRPr="006B310D" w:rsidRDefault="0016781F" w:rsidP="009E5A76">
      <w:pPr>
        <w:pStyle w:val="CETBodytext"/>
        <w:rPr>
          <w:rFonts w:eastAsia="맑은 고딕"/>
          <w:lang w:val="en-GB" w:eastAsia="ko-KR"/>
        </w:rPr>
      </w:pPr>
      <w:r w:rsidRPr="006B310D">
        <w:rPr>
          <w:rFonts w:eastAsia="맑은 고딕"/>
          <w:lang w:val="en-GB" w:eastAsia="ko-KR"/>
        </w:rPr>
        <w:t xml:space="preserve"> </w:t>
      </w:r>
      <w:r w:rsidR="00AF4736" w:rsidRPr="006B310D">
        <w:rPr>
          <w:rFonts w:eastAsia="맑은 고딕"/>
          <w:lang w:val="en-GB" w:eastAsia="ko-KR"/>
        </w:rPr>
        <w:t>Further</w:t>
      </w:r>
      <w:r w:rsidRPr="006B310D">
        <w:rPr>
          <w:rFonts w:eastAsia="맑은 고딕"/>
          <w:lang w:val="en-GB" w:eastAsia="ko-KR"/>
        </w:rPr>
        <w:t xml:space="preserve">, we </w:t>
      </w:r>
      <w:r w:rsidR="00960CE0" w:rsidRPr="006B310D">
        <w:rPr>
          <w:rFonts w:eastAsia="맑은 고딕"/>
          <w:lang w:val="en-GB" w:eastAsia="ko-KR"/>
        </w:rPr>
        <w:t xml:space="preserve">examined </w:t>
      </w:r>
      <w:r w:rsidRPr="006B310D">
        <w:rPr>
          <w:rFonts w:eastAsia="맑은 고딕"/>
          <w:lang w:val="en-GB" w:eastAsia="ko-KR"/>
        </w:rPr>
        <w:t xml:space="preserve">two </w:t>
      </w:r>
      <w:r w:rsidR="00960CE0" w:rsidRPr="006B310D">
        <w:rPr>
          <w:rFonts w:eastAsia="맑은 고딕"/>
          <w:lang w:val="en-GB" w:eastAsia="ko-KR"/>
        </w:rPr>
        <w:t xml:space="preserve">separate </w:t>
      </w:r>
      <w:r w:rsidRPr="006B310D">
        <w:rPr>
          <w:rFonts w:eastAsia="맑은 고딕"/>
          <w:lang w:val="en-GB" w:eastAsia="ko-KR"/>
        </w:rPr>
        <w:t>cases</w:t>
      </w:r>
      <w:r w:rsidR="00960CE0" w:rsidRPr="006B310D">
        <w:rPr>
          <w:rFonts w:eastAsia="맑은 고딕"/>
          <w:lang w:val="en-GB" w:eastAsia="ko-KR"/>
        </w:rPr>
        <w:t xml:space="preserve">, which differed according to the </w:t>
      </w:r>
      <w:r w:rsidRPr="006B310D">
        <w:rPr>
          <w:rFonts w:eastAsia="맑은 고딕"/>
          <w:lang w:val="en-GB" w:eastAsia="ko-KR"/>
        </w:rPr>
        <w:t xml:space="preserve">n-butane concentration of </w:t>
      </w:r>
      <w:r w:rsidR="00960CE0" w:rsidRPr="006B310D">
        <w:rPr>
          <w:rFonts w:eastAsia="맑은 고딕"/>
          <w:lang w:val="en-GB" w:eastAsia="ko-KR"/>
        </w:rPr>
        <w:t xml:space="preserve">the </w:t>
      </w:r>
      <w:r w:rsidRPr="006B310D">
        <w:rPr>
          <w:rFonts w:eastAsia="맑은 고딕"/>
          <w:lang w:val="en-GB" w:eastAsia="ko-KR"/>
        </w:rPr>
        <w:t>feedstock</w:t>
      </w:r>
      <w:r w:rsidR="00960CE0" w:rsidRPr="006B310D">
        <w:rPr>
          <w:rFonts w:eastAsia="맑은 고딕"/>
          <w:lang w:val="en-GB" w:eastAsia="ko-KR"/>
        </w:rPr>
        <w:t>. Henceforth</w:t>
      </w:r>
      <w:r w:rsidRPr="006B310D">
        <w:rPr>
          <w:rFonts w:eastAsia="맑은 고딕"/>
          <w:lang w:val="en-GB" w:eastAsia="ko-KR"/>
        </w:rPr>
        <w:t xml:space="preserve">, we </w:t>
      </w:r>
      <w:r w:rsidR="00960CE0" w:rsidRPr="006B310D">
        <w:rPr>
          <w:rFonts w:eastAsia="맑은 고딕"/>
          <w:lang w:val="en-GB" w:eastAsia="ko-KR"/>
        </w:rPr>
        <w:t xml:space="preserve">will refer to these as the </w:t>
      </w:r>
      <w:r w:rsidRPr="006B310D">
        <w:rPr>
          <w:rFonts w:eastAsia="맑은 고딕"/>
          <w:i/>
          <w:lang w:val="en-GB" w:eastAsia="ko-KR"/>
        </w:rPr>
        <w:t>alpha</w:t>
      </w:r>
      <w:r w:rsidRPr="006B310D">
        <w:rPr>
          <w:rFonts w:eastAsia="맑은 고딕"/>
          <w:lang w:val="en-GB" w:eastAsia="ko-KR"/>
        </w:rPr>
        <w:t xml:space="preserve"> and </w:t>
      </w:r>
      <w:r w:rsidRPr="006B310D">
        <w:rPr>
          <w:rFonts w:eastAsia="맑은 고딕"/>
          <w:i/>
          <w:lang w:val="en-GB" w:eastAsia="ko-KR"/>
        </w:rPr>
        <w:t>beta</w:t>
      </w:r>
      <w:r w:rsidRPr="006B310D">
        <w:rPr>
          <w:rFonts w:eastAsia="맑은 고딕"/>
          <w:lang w:val="en-GB" w:eastAsia="ko-KR"/>
        </w:rPr>
        <w:t xml:space="preserve"> cases. The n-butane concentration of </w:t>
      </w:r>
      <w:r w:rsidR="00960CE0" w:rsidRPr="006B310D">
        <w:rPr>
          <w:rFonts w:eastAsia="맑은 고딕"/>
          <w:lang w:val="en-GB" w:eastAsia="ko-KR"/>
        </w:rPr>
        <w:t xml:space="preserve">the </w:t>
      </w:r>
      <w:r w:rsidRPr="006B310D">
        <w:rPr>
          <w:rFonts w:eastAsia="맑은 고딕"/>
          <w:lang w:val="en-GB" w:eastAsia="ko-KR"/>
        </w:rPr>
        <w:t xml:space="preserve">feedstock </w:t>
      </w:r>
      <w:r w:rsidR="00960CE0" w:rsidRPr="006B310D">
        <w:rPr>
          <w:rFonts w:eastAsia="맑은 고딕"/>
          <w:lang w:val="en-GB" w:eastAsia="ko-KR"/>
        </w:rPr>
        <w:t xml:space="preserve">was </w:t>
      </w:r>
      <w:r w:rsidRPr="006B310D">
        <w:rPr>
          <w:rFonts w:eastAsia="맑은 고딕"/>
          <w:lang w:val="en-GB" w:eastAsia="ko-KR"/>
        </w:rPr>
        <w:t xml:space="preserve">70.56% </w:t>
      </w:r>
      <w:r w:rsidR="00960CE0" w:rsidRPr="006B310D">
        <w:rPr>
          <w:rFonts w:eastAsia="맑은 고딕"/>
          <w:lang w:val="en-GB" w:eastAsia="ko-KR"/>
        </w:rPr>
        <w:t xml:space="preserve">in </w:t>
      </w:r>
      <w:r w:rsidRPr="006B310D">
        <w:rPr>
          <w:rFonts w:eastAsia="맑은 고딕"/>
          <w:lang w:val="en-GB" w:eastAsia="ko-KR"/>
        </w:rPr>
        <w:t xml:space="preserve">the alpha case and 90.47% </w:t>
      </w:r>
      <w:r w:rsidR="00960CE0" w:rsidRPr="006B310D">
        <w:rPr>
          <w:rFonts w:eastAsia="맑은 고딕"/>
          <w:lang w:val="en-GB" w:eastAsia="ko-KR"/>
        </w:rPr>
        <w:t xml:space="preserve">in the </w:t>
      </w:r>
      <w:r w:rsidRPr="006B310D">
        <w:rPr>
          <w:rFonts w:eastAsia="맑은 고딕"/>
          <w:lang w:val="en-GB" w:eastAsia="ko-KR"/>
        </w:rPr>
        <w:t xml:space="preserve">beta case. </w:t>
      </w:r>
      <w:r w:rsidR="00E4375E" w:rsidRPr="006B310D">
        <w:rPr>
          <w:rFonts w:eastAsia="맑은 고딕"/>
          <w:lang w:val="en-GB" w:eastAsia="ko-KR"/>
        </w:rPr>
        <w:t>T</w:t>
      </w:r>
      <w:r w:rsidRPr="006B310D">
        <w:rPr>
          <w:rFonts w:eastAsia="맑은 고딕"/>
          <w:lang w:val="en-GB" w:eastAsia="ko-KR"/>
        </w:rPr>
        <w:t>he composition</w:t>
      </w:r>
      <w:r w:rsidR="00960CE0" w:rsidRPr="006B310D">
        <w:rPr>
          <w:rFonts w:eastAsia="맑은 고딕"/>
          <w:lang w:val="en-GB" w:eastAsia="ko-KR"/>
        </w:rPr>
        <w:t>s</w:t>
      </w:r>
      <w:r w:rsidRPr="006B310D">
        <w:rPr>
          <w:rFonts w:eastAsia="맑은 고딕"/>
          <w:lang w:val="en-GB" w:eastAsia="ko-KR"/>
        </w:rPr>
        <w:t xml:space="preserve"> of </w:t>
      </w:r>
      <w:r w:rsidR="00960CE0" w:rsidRPr="006B310D">
        <w:rPr>
          <w:rFonts w:eastAsia="맑은 고딕"/>
          <w:lang w:val="en-GB" w:eastAsia="ko-KR"/>
        </w:rPr>
        <w:t xml:space="preserve">the </w:t>
      </w:r>
      <w:r w:rsidRPr="006B310D">
        <w:rPr>
          <w:rFonts w:eastAsia="맑은 고딕"/>
          <w:lang w:val="en-GB" w:eastAsia="ko-KR"/>
        </w:rPr>
        <w:t>feedstock</w:t>
      </w:r>
      <w:r w:rsidR="00960CE0" w:rsidRPr="006B310D">
        <w:rPr>
          <w:rFonts w:eastAsia="맑은 고딕"/>
          <w:lang w:val="en-GB" w:eastAsia="ko-KR"/>
        </w:rPr>
        <w:t>s</w:t>
      </w:r>
      <w:r w:rsidRPr="006B310D">
        <w:rPr>
          <w:rFonts w:eastAsia="맑은 고딕"/>
          <w:lang w:val="en-GB" w:eastAsia="ko-KR"/>
        </w:rPr>
        <w:t xml:space="preserve"> </w:t>
      </w:r>
      <w:r w:rsidR="00960CE0" w:rsidRPr="006B310D">
        <w:rPr>
          <w:rFonts w:eastAsia="맑은 고딕"/>
          <w:lang w:val="en-GB" w:eastAsia="ko-KR"/>
        </w:rPr>
        <w:t xml:space="preserve">also differed between the </w:t>
      </w:r>
      <w:r w:rsidRPr="006B310D">
        <w:rPr>
          <w:rFonts w:eastAsia="맑은 고딕"/>
          <w:lang w:val="en-GB" w:eastAsia="ko-KR"/>
        </w:rPr>
        <w:t xml:space="preserve">two cases. </w:t>
      </w:r>
      <w:r w:rsidR="00E4375E" w:rsidRPr="006B310D">
        <w:rPr>
          <w:rFonts w:eastAsia="맑은 고딕"/>
          <w:lang w:val="en-GB" w:eastAsia="ko-KR"/>
        </w:rPr>
        <w:t xml:space="preserve">The </w:t>
      </w:r>
      <w:r w:rsidRPr="006B310D">
        <w:rPr>
          <w:rFonts w:eastAsia="맑은 고딕"/>
          <w:lang w:val="en-GB" w:eastAsia="ko-KR"/>
        </w:rPr>
        <w:t xml:space="preserve">values are </w:t>
      </w:r>
      <w:r w:rsidR="00960CE0" w:rsidRPr="006B310D">
        <w:rPr>
          <w:rFonts w:eastAsia="맑은 고딕"/>
          <w:lang w:val="en-GB" w:eastAsia="ko-KR"/>
        </w:rPr>
        <w:t xml:space="preserve">listed </w:t>
      </w:r>
      <w:r w:rsidRPr="006B310D">
        <w:rPr>
          <w:rFonts w:eastAsia="맑은 고딕"/>
          <w:lang w:val="en-GB" w:eastAsia="ko-KR"/>
        </w:rPr>
        <w:t>in Table</w:t>
      </w:r>
      <w:r w:rsidR="00960CE0" w:rsidRPr="006B310D">
        <w:rPr>
          <w:rFonts w:eastAsia="맑은 고딕"/>
          <w:lang w:val="en-GB" w:eastAsia="ko-KR"/>
        </w:rPr>
        <w:t>s</w:t>
      </w:r>
      <w:r w:rsidRPr="006B310D">
        <w:rPr>
          <w:rFonts w:eastAsia="맑은 고딕"/>
          <w:lang w:val="en-GB" w:eastAsia="ko-KR"/>
        </w:rPr>
        <w:t xml:space="preserve"> 2 and 3.</w:t>
      </w:r>
    </w:p>
    <w:p w14:paraId="4AD91A78" w14:textId="2EAB6CFB" w:rsidR="0016781F" w:rsidRPr="006B310D" w:rsidRDefault="0016781F" w:rsidP="009E5A76">
      <w:pPr>
        <w:pStyle w:val="CETTabletitle"/>
        <w:spacing w:line="264" w:lineRule="auto"/>
      </w:pPr>
      <w:bookmarkStart w:id="8" w:name="_Ref524291781"/>
      <w:r w:rsidRPr="006B310D">
        <w:t xml:space="preserve">Table </w:t>
      </w:r>
      <w:r w:rsidR="008727B6" w:rsidRPr="006B310D">
        <w:t>2</w:t>
      </w:r>
      <w:bookmarkEnd w:id="8"/>
      <w:r w:rsidRPr="006B310D">
        <w:t xml:space="preserve">. </w:t>
      </w:r>
      <w:r w:rsidR="00960CE0" w:rsidRPr="006B310D">
        <w:t>F</w:t>
      </w:r>
      <w:r w:rsidRPr="006B310D">
        <w:t>eed</w:t>
      </w:r>
      <w:r w:rsidRPr="006B310D">
        <w:rPr>
          <w:rFonts w:eastAsia="맑은 고딕"/>
        </w:rPr>
        <w:t xml:space="preserve"> composition</w:t>
      </w:r>
      <w:r w:rsidR="00960CE0" w:rsidRPr="006B310D">
        <w:rPr>
          <w:rFonts w:eastAsia="맑은 고딕"/>
        </w:rPr>
        <w:t>s</w:t>
      </w:r>
      <w:r w:rsidRPr="006B310D">
        <w:rPr>
          <w:rFonts w:eastAsia="맑은 고딕"/>
        </w:rPr>
        <w:t xml:space="preserve"> for </w:t>
      </w:r>
      <w:r w:rsidR="00CE27E7" w:rsidRPr="006B310D">
        <w:rPr>
          <w:rFonts w:eastAsia="맑은 고딕"/>
        </w:rPr>
        <w:t xml:space="preserve">the </w:t>
      </w:r>
      <w:r w:rsidR="00960CE0" w:rsidRPr="006B310D">
        <w:rPr>
          <w:rFonts w:eastAsia="맑은 고딕"/>
        </w:rPr>
        <w:t>alpha and beta cases</w:t>
      </w:r>
    </w:p>
    <w:tbl>
      <w:tblPr>
        <w:tblW w:w="3804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1"/>
        <w:gridCol w:w="551"/>
        <w:gridCol w:w="891"/>
        <w:gridCol w:w="891"/>
      </w:tblGrid>
      <w:tr w:rsidR="000F1C32" w:rsidRPr="006B310D" w14:paraId="2792FD11" w14:textId="77777777" w:rsidTr="000F1C32">
        <w:tc>
          <w:tcPr>
            <w:tcW w:w="147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05D95260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Component</w:t>
            </w:r>
          </w:p>
        </w:tc>
        <w:tc>
          <w:tcPr>
            <w:tcW w:w="55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7D39EC1C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 xml:space="preserve">Unit </w:t>
            </w:r>
          </w:p>
        </w:tc>
        <w:tc>
          <w:tcPr>
            <w:tcW w:w="89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223FA10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Alpha</w:t>
            </w:r>
          </w:p>
        </w:tc>
        <w:tc>
          <w:tcPr>
            <w:tcW w:w="89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93D1673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Beta</w:t>
            </w:r>
          </w:p>
        </w:tc>
      </w:tr>
      <w:tr w:rsidR="000F1C32" w:rsidRPr="006B310D" w14:paraId="56147B70" w14:textId="77777777" w:rsidTr="00CC0CF8">
        <w:trPr>
          <w:trHeight w:val="228"/>
        </w:trPr>
        <w:tc>
          <w:tcPr>
            <w:tcW w:w="1471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4D032CFF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Ethane</w:t>
            </w:r>
          </w:p>
        </w:tc>
        <w:tc>
          <w:tcPr>
            <w:tcW w:w="551" w:type="dxa"/>
            <w:vMerge w:val="restar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0DE218D8" w14:textId="10AA8B4E" w:rsidR="000F1C32" w:rsidRPr="006B310D" w:rsidRDefault="00D30655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w</w:t>
            </w:r>
            <w:r w:rsidR="000F1C32" w:rsidRPr="006B310D">
              <w:rPr>
                <w:lang w:val="en-GB"/>
              </w:rPr>
              <w:t>t%</w:t>
            </w:r>
          </w:p>
        </w:tc>
        <w:tc>
          <w:tcPr>
            <w:tcW w:w="891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35DFC0A8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0.03</w:t>
            </w:r>
          </w:p>
        </w:tc>
        <w:tc>
          <w:tcPr>
            <w:tcW w:w="891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63EEAA9F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0F1C32" w:rsidRPr="006B310D" w14:paraId="224C13AF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6AD0642E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Propane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57A03983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38CB39B9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1.07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67722D98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0F1C32" w:rsidRPr="006B310D" w14:paraId="6724DAE4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5B9BF6E4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Propylene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095B6C43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1354FB3E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E373624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</w:tr>
      <w:tr w:rsidR="000F1C32" w:rsidRPr="006B310D" w14:paraId="1CAA0018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0BEE588A" w14:textId="6810C6EA" w:rsidR="000F1C32" w:rsidRPr="006B310D" w:rsidRDefault="003D62FD" w:rsidP="00CF0667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i</w:t>
            </w:r>
            <w:r w:rsidR="000F1C32" w:rsidRPr="006B310D">
              <w:rPr>
                <w:lang w:val="en-GB"/>
              </w:rPr>
              <w:t>-</w:t>
            </w:r>
            <w:r w:rsidR="00CF0667" w:rsidRPr="006B310D">
              <w:rPr>
                <w:lang w:val="en-GB"/>
              </w:rPr>
              <w:t>B</w:t>
            </w:r>
            <w:r w:rsidR="000F1C32" w:rsidRPr="006B310D">
              <w:rPr>
                <w:lang w:val="en-GB"/>
              </w:rPr>
              <w:t>utane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51C75556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6721AEB7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27.81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12388098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0.35</w:t>
            </w:r>
          </w:p>
        </w:tc>
      </w:tr>
      <w:tr w:rsidR="000F1C32" w:rsidRPr="006B310D" w14:paraId="2E92950F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40D24706" w14:textId="66ABF432" w:rsidR="000F1C32" w:rsidRPr="006B310D" w:rsidRDefault="003D62FD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n</w:t>
            </w:r>
            <w:r w:rsidR="000F1C32" w:rsidRPr="006B310D">
              <w:rPr>
                <w:lang w:val="en-GB"/>
              </w:rPr>
              <w:t>-</w:t>
            </w:r>
            <w:r w:rsidR="00CF0667" w:rsidRPr="006B310D">
              <w:rPr>
                <w:lang w:val="en-GB"/>
              </w:rPr>
              <w:t>B</w:t>
            </w:r>
            <w:r w:rsidR="000F1C32" w:rsidRPr="006B310D">
              <w:rPr>
                <w:lang w:val="en-GB"/>
              </w:rPr>
              <w:t>utane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5DFB94C2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1786BFAE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70.56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7742A96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98.47</w:t>
            </w:r>
          </w:p>
        </w:tc>
      </w:tr>
      <w:tr w:rsidR="000F1C32" w:rsidRPr="006B310D" w14:paraId="15731C70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486D2EC0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Trans-2-butene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1FA74E79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707A3FD0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0.08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1CEEEFD2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0.06</w:t>
            </w:r>
          </w:p>
        </w:tc>
      </w:tr>
      <w:tr w:rsidR="000F1C32" w:rsidRPr="006B310D" w14:paraId="0597A94E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7C16C3A9" w14:textId="6DC3FF4C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1-</w:t>
            </w:r>
            <w:r w:rsidR="00CF0667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utene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105D1578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5E0D65CC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43072EB5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0.06</w:t>
            </w:r>
          </w:p>
        </w:tc>
      </w:tr>
      <w:tr w:rsidR="000F1C32" w:rsidRPr="006B310D" w14:paraId="1F7F4796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2646B6C1" w14:textId="1325FE59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i-</w:t>
            </w:r>
            <w:r w:rsidR="00CF0667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utene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01DDE468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3890188A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0B0A26CD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0.06</w:t>
            </w:r>
          </w:p>
        </w:tc>
      </w:tr>
      <w:tr w:rsidR="000F1C32" w:rsidRPr="006B310D" w14:paraId="71D709D4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70EA1969" w14:textId="339B5A00" w:rsidR="000F1C32" w:rsidRPr="006B310D" w:rsidRDefault="00CF0667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C</w:t>
            </w:r>
            <w:r w:rsidR="000F1C32" w:rsidRPr="006B310D">
              <w:rPr>
                <w:lang w:val="en-GB"/>
              </w:rPr>
              <w:t>is-2-butene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5FDDBBC4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58793A53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DBF601D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0.06</w:t>
            </w:r>
          </w:p>
        </w:tc>
      </w:tr>
      <w:tr w:rsidR="000F1C32" w:rsidRPr="006B310D" w14:paraId="52B26C49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61A10D4A" w14:textId="69D87848" w:rsidR="000F1C32" w:rsidRPr="006B310D" w:rsidRDefault="000F1C32" w:rsidP="00CF0667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1,3-</w:t>
            </w:r>
            <w:r w:rsidR="00CF0667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utadiene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7A87B2B6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42DFE05C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1AF0729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0.06</w:t>
            </w:r>
          </w:p>
        </w:tc>
      </w:tr>
      <w:tr w:rsidR="000F1C32" w:rsidRPr="006B310D" w14:paraId="3E96D1D2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21F115CC" w14:textId="308B4A88" w:rsidR="000F1C32" w:rsidRPr="006B310D" w:rsidRDefault="000F1C32" w:rsidP="00CF0667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1,2-</w:t>
            </w:r>
            <w:r w:rsidR="00CF0667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utadiene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38DDEE74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3511AC96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0216C52C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0.06</w:t>
            </w:r>
          </w:p>
        </w:tc>
      </w:tr>
      <w:tr w:rsidR="000F1C32" w:rsidRPr="006B310D" w14:paraId="32EEA7A7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3AFC3EE8" w14:textId="6AB71E38" w:rsidR="000F1C32" w:rsidRPr="006B310D" w:rsidRDefault="003D62FD" w:rsidP="00CF0667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i</w:t>
            </w:r>
            <w:r w:rsidR="000F1C32" w:rsidRPr="006B310D">
              <w:rPr>
                <w:lang w:val="en-GB"/>
              </w:rPr>
              <w:t>-</w:t>
            </w:r>
            <w:r w:rsidR="00CF0667" w:rsidRPr="006B310D">
              <w:rPr>
                <w:lang w:val="en-GB"/>
              </w:rPr>
              <w:t>P</w:t>
            </w:r>
            <w:r w:rsidR="000F1C32" w:rsidRPr="006B310D">
              <w:rPr>
                <w:lang w:val="en-GB"/>
              </w:rPr>
              <w:t>entane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7A061E0C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57BBB568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0.45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572B4B25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0.40</w:t>
            </w:r>
          </w:p>
        </w:tc>
      </w:tr>
      <w:tr w:rsidR="000F1C32" w:rsidRPr="006B310D" w14:paraId="6FD8AE73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08A28A03" w14:textId="0E0F29E1" w:rsidR="000F1C32" w:rsidRPr="006B310D" w:rsidRDefault="003D62FD" w:rsidP="00CF0667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n</w:t>
            </w:r>
            <w:r w:rsidR="000F1C32" w:rsidRPr="006B310D">
              <w:rPr>
                <w:lang w:val="en-GB"/>
              </w:rPr>
              <w:t>-</w:t>
            </w:r>
            <w:r w:rsidR="00CF0667" w:rsidRPr="006B310D">
              <w:rPr>
                <w:lang w:val="en-GB"/>
              </w:rPr>
              <w:t>P</w:t>
            </w:r>
            <w:r w:rsidR="000F1C32" w:rsidRPr="006B310D">
              <w:rPr>
                <w:lang w:val="en-GB"/>
              </w:rPr>
              <w:t>entane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5E954E7C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20F0CA22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50874115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0.40</w:t>
            </w:r>
          </w:p>
        </w:tc>
      </w:tr>
      <w:tr w:rsidR="000F1C32" w:rsidRPr="006B310D" w14:paraId="33D44A20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66A95A3A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Water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09F74501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6E1EFA59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5771102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0.01</w:t>
            </w:r>
          </w:p>
        </w:tc>
      </w:tr>
      <w:tr w:rsidR="000F1C32" w:rsidRPr="006B310D" w14:paraId="2FCB49EC" w14:textId="77777777" w:rsidTr="00CC0CF8">
        <w:trPr>
          <w:trHeight w:val="228"/>
        </w:trPr>
        <w:tc>
          <w:tcPr>
            <w:tcW w:w="1471" w:type="dxa"/>
            <w:shd w:val="clear" w:color="auto" w:fill="FFFFFF"/>
            <w:vAlign w:val="center"/>
          </w:tcPr>
          <w:p w14:paraId="722C83A4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Total</w:t>
            </w:r>
          </w:p>
        </w:tc>
        <w:tc>
          <w:tcPr>
            <w:tcW w:w="551" w:type="dxa"/>
            <w:vMerge/>
            <w:shd w:val="clear" w:color="auto" w:fill="FFFFFF"/>
            <w:vAlign w:val="center"/>
          </w:tcPr>
          <w:p w14:paraId="30C31880" w14:textId="77777777" w:rsidR="000F1C32" w:rsidRPr="006B310D" w:rsidRDefault="000F1C32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478FABF5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100.00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6DC4BE74" w14:textId="77777777" w:rsidR="000F1C32" w:rsidRPr="006B310D" w:rsidRDefault="000F1C32" w:rsidP="009E5A76">
            <w:pPr>
              <w:pStyle w:val="CETBodytext"/>
              <w:ind w:rightChars="50" w:right="90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100.00</w:t>
            </w:r>
          </w:p>
        </w:tc>
      </w:tr>
    </w:tbl>
    <w:p w14:paraId="24DFBE39" w14:textId="77777777" w:rsidR="000F1C32" w:rsidRPr="006B310D" w:rsidRDefault="000F1C32" w:rsidP="009E5A76">
      <w:pPr>
        <w:pStyle w:val="CETTabletitle"/>
        <w:spacing w:line="264" w:lineRule="auto"/>
      </w:pPr>
      <w:bookmarkStart w:id="9" w:name="_Ref524292819"/>
      <w:r w:rsidRPr="006B310D">
        <w:lastRenderedPageBreak/>
        <w:t xml:space="preserve">Table </w:t>
      </w:r>
      <w:bookmarkEnd w:id="9"/>
      <w:r w:rsidR="008727B6" w:rsidRPr="006B310D">
        <w:t>3</w:t>
      </w:r>
      <w:r w:rsidRPr="006B310D">
        <w:t>.</w:t>
      </w:r>
      <w:r w:rsidRPr="006B310D">
        <w:rPr>
          <w:rFonts w:eastAsia="맑은 고딕"/>
        </w:rPr>
        <w:t xml:space="preserve"> </w:t>
      </w:r>
      <w:r w:rsidR="00960CE0" w:rsidRPr="006B310D">
        <w:rPr>
          <w:rFonts w:eastAsia="맑은 고딕"/>
        </w:rPr>
        <w:t>I</w:t>
      </w:r>
      <w:r w:rsidRPr="006B310D">
        <w:rPr>
          <w:rFonts w:eastAsia="맑은 고딕"/>
        </w:rPr>
        <w:t xml:space="preserve">nput data for </w:t>
      </w:r>
      <w:r w:rsidR="00CE27E7" w:rsidRPr="006B310D">
        <w:rPr>
          <w:rFonts w:eastAsia="맑은 고딕"/>
        </w:rPr>
        <w:t xml:space="preserve">the </w:t>
      </w:r>
      <w:r w:rsidR="00960CE0" w:rsidRPr="006B310D">
        <w:rPr>
          <w:rFonts w:eastAsia="맑은 고딕"/>
        </w:rPr>
        <w:t>a</w:t>
      </w:r>
      <w:r w:rsidRPr="006B310D">
        <w:rPr>
          <w:rFonts w:eastAsia="맑은 고딕"/>
        </w:rPr>
        <w:t xml:space="preserve">lpha and </w:t>
      </w:r>
      <w:r w:rsidR="00960CE0" w:rsidRPr="006B310D">
        <w:rPr>
          <w:rFonts w:eastAsia="맑은 고딕"/>
        </w:rPr>
        <w:t>b</w:t>
      </w:r>
      <w:r w:rsidRPr="006B310D">
        <w:rPr>
          <w:rFonts w:eastAsia="맑은 고딕"/>
        </w:rPr>
        <w:t>eta case</w:t>
      </w:r>
      <w:r w:rsidR="00960CE0" w:rsidRPr="006B310D">
        <w:rPr>
          <w:rFonts w:eastAsia="맑은 고딕"/>
        </w:rPr>
        <w:t>s</w:t>
      </w:r>
    </w:p>
    <w:tbl>
      <w:tblPr>
        <w:tblW w:w="4999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0"/>
        <w:gridCol w:w="699"/>
        <w:gridCol w:w="963"/>
        <w:gridCol w:w="963"/>
        <w:gridCol w:w="965"/>
        <w:gridCol w:w="963"/>
        <w:gridCol w:w="963"/>
        <w:gridCol w:w="959"/>
      </w:tblGrid>
      <w:tr w:rsidR="002F2B5A" w:rsidRPr="006B310D" w14:paraId="06AD540B" w14:textId="77777777" w:rsidTr="00FD0CFE">
        <w:trPr>
          <w:trHeight w:val="244"/>
        </w:trPr>
        <w:tc>
          <w:tcPr>
            <w:tcW w:w="1315" w:type="pct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3691623B" w14:textId="77777777" w:rsidR="002F2B5A" w:rsidRPr="006B310D" w:rsidRDefault="002F2B5A" w:rsidP="009E5A76">
            <w:pPr>
              <w:pStyle w:val="CETBodytext"/>
              <w:jc w:val="left"/>
              <w:rPr>
                <w:lang w:val="en-GB"/>
              </w:rPr>
            </w:pPr>
            <w:r w:rsidRPr="006B310D">
              <w:rPr>
                <w:lang w:val="en-GB"/>
              </w:rPr>
              <w:t>Item</w:t>
            </w:r>
          </w:p>
        </w:tc>
        <w:tc>
          <w:tcPr>
            <w:tcW w:w="398" w:type="pct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02723CE4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Unit</w:t>
            </w:r>
          </w:p>
        </w:tc>
        <w:tc>
          <w:tcPr>
            <w:tcW w:w="1645" w:type="pct"/>
            <w:gridSpan w:val="3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7396A6EE" w14:textId="77777777" w:rsidR="002F2B5A" w:rsidRPr="006B310D" w:rsidRDefault="002F2B5A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 xml:space="preserve">Alpha </w:t>
            </w:r>
            <w:r w:rsidR="00AF6F42" w:rsidRPr="006B310D">
              <w:rPr>
                <w:lang w:val="en-GB"/>
              </w:rPr>
              <w:t>case</w:t>
            </w:r>
          </w:p>
        </w:tc>
        <w:tc>
          <w:tcPr>
            <w:tcW w:w="1642" w:type="pct"/>
            <w:gridSpan w:val="3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758EE9D4" w14:textId="77777777" w:rsidR="002F2B5A" w:rsidRPr="006B310D" w:rsidRDefault="002F2B5A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 xml:space="preserve">Beta </w:t>
            </w:r>
            <w:r w:rsidR="00AF6F42" w:rsidRPr="006B310D">
              <w:rPr>
                <w:lang w:val="en-GB"/>
              </w:rPr>
              <w:t>case</w:t>
            </w:r>
          </w:p>
        </w:tc>
      </w:tr>
      <w:tr w:rsidR="002F2B5A" w:rsidRPr="006B310D" w14:paraId="04E8EDBF" w14:textId="77777777" w:rsidTr="00FD0CFE">
        <w:trPr>
          <w:trHeight w:val="244"/>
        </w:trPr>
        <w:tc>
          <w:tcPr>
            <w:tcW w:w="1315" w:type="pct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427DDE5F" w14:textId="77777777" w:rsidR="002F2B5A" w:rsidRPr="006B310D" w:rsidRDefault="002F2B5A" w:rsidP="009E5A76">
            <w:pPr>
              <w:pStyle w:val="CETBodytext"/>
              <w:jc w:val="left"/>
              <w:rPr>
                <w:lang w:val="en-GB"/>
              </w:rPr>
            </w:pPr>
          </w:p>
        </w:tc>
        <w:tc>
          <w:tcPr>
            <w:tcW w:w="398" w:type="pct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71C8BB13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</w:p>
        </w:tc>
        <w:tc>
          <w:tcPr>
            <w:tcW w:w="548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3CBDBC91" w14:textId="77777777" w:rsidR="002F2B5A" w:rsidRPr="006B310D" w:rsidRDefault="002F2B5A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DA141</w:t>
            </w:r>
          </w:p>
        </w:tc>
        <w:tc>
          <w:tcPr>
            <w:tcW w:w="548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55F7D978" w14:textId="77777777" w:rsidR="002F2B5A" w:rsidRPr="006B310D" w:rsidRDefault="002F2B5A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DA141A</w:t>
            </w:r>
          </w:p>
        </w:tc>
        <w:tc>
          <w:tcPr>
            <w:tcW w:w="549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205EC5C9" w14:textId="77777777" w:rsidR="002F2B5A" w:rsidRPr="006B310D" w:rsidRDefault="002F2B5A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Total</w:t>
            </w:r>
          </w:p>
        </w:tc>
        <w:tc>
          <w:tcPr>
            <w:tcW w:w="548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6ED666CA" w14:textId="77777777" w:rsidR="002F2B5A" w:rsidRPr="006B310D" w:rsidRDefault="002F2B5A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DA141</w:t>
            </w:r>
          </w:p>
        </w:tc>
        <w:tc>
          <w:tcPr>
            <w:tcW w:w="548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32324B1F" w14:textId="77777777" w:rsidR="002F2B5A" w:rsidRPr="006B310D" w:rsidRDefault="002F2B5A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DA141A</w:t>
            </w:r>
          </w:p>
        </w:tc>
        <w:tc>
          <w:tcPr>
            <w:tcW w:w="546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4E78A1ED" w14:textId="77777777" w:rsidR="002F2B5A" w:rsidRPr="006B310D" w:rsidRDefault="002F2B5A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Total</w:t>
            </w:r>
          </w:p>
        </w:tc>
      </w:tr>
      <w:tr w:rsidR="002F2B5A" w:rsidRPr="006B310D" w14:paraId="0AA13732" w14:textId="77777777" w:rsidTr="00FD0CFE">
        <w:trPr>
          <w:trHeight w:val="244"/>
        </w:trPr>
        <w:tc>
          <w:tcPr>
            <w:tcW w:w="1315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76F57A65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Feed flow</w:t>
            </w:r>
          </w:p>
        </w:tc>
        <w:tc>
          <w:tcPr>
            <w:tcW w:w="398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426575DE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548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4967A52F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732.44</w:t>
            </w:r>
          </w:p>
        </w:tc>
        <w:tc>
          <w:tcPr>
            <w:tcW w:w="548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2838C641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4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012.24</w:t>
            </w:r>
          </w:p>
        </w:tc>
        <w:tc>
          <w:tcPr>
            <w:tcW w:w="549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251A7EB6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744.68</w:t>
            </w:r>
          </w:p>
        </w:tc>
        <w:tc>
          <w:tcPr>
            <w:tcW w:w="548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047BD075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710.78</w:t>
            </w:r>
          </w:p>
        </w:tc>
        <w:tc>
          <w:tcPr>
            <w:tcW w:w="548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1CF8BECB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986.78</w:t>
            </w:r>
          </w:p>
        </w:tc>
        <w:tc>
          <w:tcPr>
            <w:tcW w:w="546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0DBC449F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697.56</w:t>
            </w:r>
          </w:p>
        </w:tc>
      </w:tr>
      <w:tr w:rsidR="002F2B5A" w:rsidRPr="006B310D" w14:paraId="1EA72F4F" w14:textId="77777777" w:rsidTr="00FD0CFE">
        <w:trPr>
          <w:trHeight w:val="244"/>
        </w:trPr>
        <w:tc>
          <w:tcPr>
            <w:tcW w:w="1315" w:type="pct"/>
            <w:shd w:val="clear" w:color="auto" w:fill="FFFFFF"/>
            <w:vAlign w:val="center"/>
          </w:tcPr>
          <w:p w14:paraId="65CF2BD0" w14:textId="76C666EA" w:rsidR="002F2B5A" w:rsidRPr="006B310D" w:rsidRDefault="00032D0C" w:rsidP="00D769A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n-</w:t>
            </w:r>
            <w:r w:rsidR="00D769A6" w:rsidRPr="006B310D">
              <w:rPr>
                <w:lang w:val="en-GB"/>
              </w:rPr>
              <w:t>B</w:t>
            </w:r>
            <w:r w:rsidRPr="006B310D">
              <w:rPr>
                <w:lang w:val="en-GB"/>
              </w:rPr>
              <w:t>utane</w:t>
            </w:r>
            <w:r w:rsidR="002F2B5A" w:rsidRPr="006B310D">
              <w:rPr>
                <w:lang w:val="en-GB"/>
              </w:rPr>
              <w:t xml:space="preserve"> product flow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57D0C2AC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7EC920D7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600.25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04FDC894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599.67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17047B9B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5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199.92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2206B8BC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600.81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76E9CC73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598.83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025554E9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5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199.64</w:t>
            </w:r>
          </w:p>
        </w:tc>
      </w:tr>
      <w:tr w:rsidR="002F2B5A" w:rsidRPr="006B310D" w14:paraId="05C6A916" w14:textId="77777777" w:rsidTr="00FD0CFE">
        <w:trPr>
          <w:trHeight w:val="244"/>
        </w:trPr>
        <w:tc>
          <w:tcPr>
            <w:tcW w:w="1315" w:type="pct"/>
            <w:shd w:val="clear" w:color="auto" w:fill="FFFFFF"/>
            <w:vAlign w:val="center"/>
          </w:tcPr>
          <w:p w14:paraId="0ECEBA2E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Bottom flow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2BC91DFA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5D8FBA30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79.99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DE6B061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82.00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46097D7D" w14:textId="34671878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161.99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751FEED0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80.02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5198990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85.75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1FBF37A6" w14:textId="72227800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165.77</w:t>
            </w:r>
          </w:p>
        </w:tc>
      </w:tr>
      <w:tr w:rsidR="002F2B5A" w:rsidRPr="006B310D" w14:paraId="4FCE275A" w14:textId="77777777" w:rsidTr="00FD0CFE">
        <w:trPr>
          <w:trHeight w:val="244"/>
        </w:trPr>
        <w:tc>
          <w:tcPr>
            <w:tcW w:w="1315" w:type="pct"/>
            <w:shd w:val="clear" w:color="auto" w:fill="FFFFFF"/>
            <w:vAlign w:val="center"/>
          </w:tcPr>
          <w:p w14:paraId="315152F0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Overhead flow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17E77F88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27143CAE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052.20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4E68A27F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412.57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1F2EC053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464.77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5F94EFFD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029.95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FC7B3D2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387.95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5B4A633E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417.90</w:t>
            </w:r>
          </w:p>
        </w:tc>
      </w:tr>
      <w:tr w:rsidR="002F2B5A" w:rsidRPr="006B310D" w14:paraId="571FB53A" w14:textId="77777777" w:rsidTr="00FD0CFE">
        <w:trPr>
          <w:trHeight w:val="244"/>
        </w:trPr>
        <w:tc>
          <w:tcPr>
            <w:tcW w:w="1315" w:type="pct"/>
            <w:shd w:val="clear" w:color="auto" w:fill="FFFFFF"/>
            <w:vAlign w:val="center"/>
          </w:tcPr>
          <w:p w14:paraId="32C87BC4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Reflux flow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5040E066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kg/h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3ED8CDB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19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355.10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2B41ABAA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18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781.30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11636723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38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136.40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2D785D0B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21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056.90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7D9632BA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20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870.50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06251192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41</w:t>
            </w:r>
            <w:r w:rsidR="00B333D1" w:rsidRPr="006B310D">
              <w:rPr>
                <w:lang w:val="en-GB"/>
              </w:rPr>
              <w:t>,</w:t>
            </w:r>
            <w:r w:rsidRPr="006B310D">
              <w:rPr>
                <w:lang w:val="en-GB"/>
              </w:rPr>
              <w:t>927.40</w:t>
            </w:r>
          </w:p>
        </w:tc>
      </w:tr>
      <w:tr w:rsidR="002F2B5A" w:rsidRPr="006B310D" w14:paraId="3E546EF3" w14:textId="77777777" w:rsidTr="00FD0CFE">
        <w:trPr>
          <w:trHeight w:val="244"/>
        </w:trPr>
        <w:tc>
          <w:tcPr>
            <w:tcW w:w="1315" w:type="pct"/>
            <w:shd w:val="clear" w:color="auto" w:fill="FFFFFF"/>
            <w:vAlign w:val="center"/>
          </w:tcPr>
          <w:p w14:paraId="76784BD5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Overhead pressure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00021B73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kg/cm</w:t>
            </w:r>
            <w:r w:rsidRPr="006B310D">
              <w:rPr>
                <w:vertAlign w:val="superscript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BE3C1FF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7.30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1B964ED3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7.25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705AA760" w14:textId="77777777" w:rsidR="002F2B5A" w:rsidRPr="006B310D" w:rsidRDefault="003D62FD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–</w:t>
            </w:r>
          </w:p>
        </w:tc>
        <w:tc>
          <w:tcPr>
            <w:tcW w:w="548" w:type="pct"/>
            <w:shd w:val="clear" w:color="auto" w:fill="FFFFFF"/>
          </w:tcPr>
          <w:p w14:paraId="60D40CF4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7.29</w:t>
            </w:r>
          </w:p>
        </w:tc>
        <w:tc>
          <w:tcPr>
            <w:tcW w:w="548" w:type="pct"/>
            <w:shd w:val="clear" w:color="auto" w:fill="FFFFFF"/>
          </w:tcPr>
          <w:p w14:paraId="4201C8E1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7.25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59842A37" w14:textId="77777777" w:rsidR="002F2B5A" w:rsidRPr="006B310D" w:rsidRDefault="003D62FD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–</w:t>
            </w:r>
          </w:p>
        </w:tc>
      </w:tr>
      <w:tr w:rsidR="002F2B5A" w:rsidRPr="006B310D" w14:paraId="34E8F5A7" w14:textId="77777777" w:rsidTr="00FD0CFE">
        <w:trPr>
          <w:trHeight w:val="244"/>
        </w:trPr>
        <w:tc>
          <w:tcPr>
            <w:tcW w:w="1315" w:type="pct"/>
            <w:shd w:val="clear" w:color="auto" w:fill="FFFFFF"/>
            <w:vAlign w:val="center"/>
          </w:tcPr>
          <w:p w14:paraId="48313A7E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Bottom pressure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239DC1ED" w14:textId="77777777" w:rsidR="002F2B5A" w:rsidRPr="006B310D" w:rsidRDefault="002F2B5A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kg/cm</w:t>
            </w:r>
            <w:r w:rsidRPr="006B310D">
              <w:rPr>
                <w:vertAlign w:val="superscript"/>
                <w:lang w:val="en-GB"/>
              </w:rPr>
              <w:t>2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762565E1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7.86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13C25F34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7.81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22CB081D" w14:textId="77777777" w:rsidR="002F2B5A" w:rsidRPr="006B310D" w:rsidRDefault="003D62FD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–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202F92E" w14:textId="2F6291FC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7.77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271E3FD7" w14:textId="73873F4B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7.75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4E83E4AF" w14:textId="77777777" w:rsidR="002F2B5A" w:rsidRPr="006B310D" w:rsidRDefault="003D62FD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–</w:t>
            </w:r>
          </w:p>
        </w:tc>
      </w:tr>
      <w:tr w:rsidR="002F2B5A" w:rsidRPr="006B310D" w14:paraId="31462563" w14:textId="77777777" w:rsidTr="00FD0CFE">
        <w:trPr>
          <w:trHeight w:val="244"/>
        </w:trPr>
        <w:tc>
          <w:tcPr>
            <w:tcW w:w="1315" w:type="pct"/>
            <w:vAlign w:val="center"/>
          </w:tcPr>
          <w:p w14:paraId="6824C69B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Feed temperature</w:t>
            </w:r>
          </w:p>
          <w:p w14:paraId="65E41853" w14:textId="77777777" w:rsidR="002C53BC" w:rsidRPr="006B310D" w:rsidRDefault="002F2B5A" w:rsidP="009E5A76">
            <w:pPr>
              <w:pStyle w:val="CETBodytext"/>
              <w:ind w:firstLineChars="50" w:firstLine="90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before heat exchanger</w:t>
            </w:r>
          </w:p>
        </w:tc>
        <w:tc>
          <w:tcPr>
            <w:tcW w:w="398" w:type="pct"/>
            <w:vAlign w:val="center"/>
          </w:tcPr>
          <w:p w14:paraId="7A861731" w14:textId="77777777" w:rsidR="002F2B5A" w:rsidRPr="006B310D" w:rsidRDefault="000C161C" w:rsidP="009E5A76">
            <w:pPr>
              <w:pStyle w:val="CETBodytext"/>
              <w:rPr>
                <w:rFonts w:eastAsia="맑은 고딕" w:cs="Arial"/>
                <w:szCs w:val="18"/>
                <w:lang w:val="en-GB"/>
              </w:rPr>
            </w:pPr>
            <w:r w:rsidRPr="006B310D">
              <w:rPr>
                <w:lang w:val="en-GB"/>
              </w:rPr>
              <w:t>°C</w:t>
            </w:r>
          </w:p>
        </w:tc>
        <w:tc>
          <w:tcPr>
            <w:tcW w:w="548" w:type="pct"/>
            <w:vAlign w:val="center"/>
          </w:tcPr>
          <w:p w14:paraId="0534BA5A" w14:textId="77777777" w:rsidR="002F2B5A" w:rsidRPr="006B310D" w:rsidRDefault="002F2B5A" w:rsidP="009E5A76">
            <w:pPr>
              <w:pStyle w:val="CETBodytext"/>
              <w:jc w:val="righ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25.22</w:t>
            </w:r>
          </w:p>
        </w:tc>
        <w:tc>
          <w:tcPr>
            <w:tcW w:w="548" w:type="pct"/>
            <w:vAlign w:val="center"/>
          </w:tcPr>
          <w:p w14:paraId="52DDB26F" w14:textId="77777777" w:rsidR="002F2B5A" w:rsidRPr="006B310D" w:rsidRDefault="002F2B5A" w:rsidP="009E5A76">
            <w:pPr>
              <w:pStyle w:val="CETBodytext"/>
              <w:jc w:val="righ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25.22</w:t>
            </w:r>
          </w:p>
        </w:tc>
        <w:tc>
          <w:tcPr>
            <w:tcW w:w="549" w:type="pct"/>
            <w:vAlign w:val="center"/>
          </w:tcPr>
          <w:p w14:paraId="1E133ED1" w14:textId="77777777" w:rsidR="002F2B5A" w:rsidRPr="006B310D" w:rsidRDefault="003D62FD" w:rsidP="009E5A76">
            <w:pPr>
              <w:pStyle w:val="CETBodytext"/>
              <w:jc w:val="center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–</w:t>
            </w:r>
          </w:p>
        </w:tc>
        <w:tc>
          <w:tcPr>
            <w:tcW w:w="548" w:type="pct"/>
            <w:vAlign w:val="center"/>
          </w:tcPr>
          <w:p w14:paraId="635DA061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25.39</w:t>
            </w:r>
          </w:p>
        </w:tc>
        <w:tc>
          <w:tcPr>
            <w:tcW w:w="548" w:type="pct"/>
            <w:vAlign w:val="center"/>
          </w:tcPr>
          <w:p w14:paraId="19DE9BE2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25.39</w:t>
            </w:r>
          </w:p>
        </w:tc>
        <w:tc>
          <w:tcPr>
            <w:tcW w:w="546" w:type="pct"/>
            <w:vAlign w:val="center"/>
          </w:tcPr>
          <w:p w14:paraId="0C0EDD22" w14:textId="77777777" w:rsidR="002F2B5A" w:rsidRPr="006B310D" w:rsidRDefault="003D62FD" w:rsidP="009E5A76">
            <w:pPr>
              <w:pStyle w:val="CETBodytext"/>
              <w:jc w:val="center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–</w:t>
            </w:r>
          </w:p>
        </w:tc>
      </w:tr>
      <w:tr w:rsidR="002F2B5A" w:rsidRPr="006B310D" w14:paraId="03D210D1" w14:textId="77777777" w:rsidTr="00FD0CFE">
        <w:trPr>
          <w:trHeight w:val="244"/>
        </w:trPr>
        <w:tc>
          <w:tcPr>
            <w:tcW w:w="1315" w:type="pct"/>
            <w:vAlign w:val="center"/>
          </w:tcPr>
          <w:p w14:paraId="6B151E1B" w14:textId="77777777" w:rsidR="002F2B5A" w:rsidRPr="006B310D" w:rsidRDefault="002F2B5A" w:rsidP="009E5A76">
            <w:pPr>
              <w:pStyle w:val="CETBodytext"/>
              <w:jc w:val="left"/>
              <w:rPr>
                <w:lang w:val="en-GB"/>
              </w:rPr>
            </w:pPr>
            <w:r w:rsidRPr="006B310D">
              <w:rPr>
                <w:lang w:val="en-GB"/>
              </w:rPr>
              <w:t>Feed temperature</w:t>
            </w:r>
          </w:p>
          <w:p w14:paraId="2430D52A" w14:textId="77777777" w:rsidR="002F2B5A" w:rsidRPr="006B310D" w:rsidRDefault="002F2B5A" w:rsidP="009E5A76">
            <w:pPr>
              <w:pStyle w:val="CETBodytext"/>
              <w:jc w:val="left"/>
              <w:rPr>
                <w:lang w:val="en-GB"/>
              </w:rPr>
            </w:pPr>
            <w:r w:rsidRPr="006B310D">
              <w:rPr>
                <w:lang w:val="en-GB"/>
              </w:rPr>
              <w:t xml:space="preserve"> after heat exchanger</w:t>
            </w:r>
          </w:p>
        </w:tc>
        <w:tc>
          <w:tcPr>
            <w:tcW w:w="398" w:type="pct"/>
            <w:vAlign w:val="center"/>
          </w:tcPr>
          <w:p w14:paraId="006E80B5" w14:textId="77777777" w:rsidR="002F2B5A" w:rsidRPr="006B310D" w:rsidRDefault="000C161C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°C</w:t>
            </w:r>
          </w:p>
        </w:tc>
        <w:tc>
          <w:tcPr>
            <w:tcW w:w="548" w:type="pct"/>
            <w:vAlign w:val="center"/>
          </w:tcPr>
          <w:p w14:paraId="2A4C4811" w14:textId="26941CC7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44.02</w:t>
            </w:r>
          </w:p>
        </w:tc>
        <w:tc>
          <w:tcPr>
            <w:tcW w:w="548" w:type="pct"/>
            <w:vAlign w:val="center"/>
          </w:tcPr>
          <w:p w14:paraId="4B758360" w14:textId="1B20D3F0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44.02</w:t>
            </w:r>
          </w:p>
        </w:tc>
        <w:tc>
          <w:tcPr>
            <w:tcW w:w="549" w:type="pct"/>
            <w:vAlign w:val="center"/>
          </w:tcPr>
          <w:p w14:paraId="763DDEFD" w14:textId="77777777" w:rsidR="002F2B5A" w:rsidRPr="006B310D" w:rsidRDefault="003D62FD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–</w:t>
            </w:r>
          </w:p>
        </w:tc>
        <w:tc>
          <w:tcPr>
            <w:tcW w:w="548" w:type="pct"/>
            <w:vAlign w:val="center"/>
          </w:tcPr>
          <w:p w14:paraId="3EA081A7" w14:textId="556F6944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44.02</w:t>
            </w:r>
          </w:p>
        </w:tc>
        <w:tc>
          <w:tcPr>
            <w:tcW w:w="548" w:type="pct"/>
            <w:vAlign w:val="center"/>
          </w:tcPr>
          <w:p w14:paraId="2E9AB351" w14:textId="2E262FB2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44.02</w:t>
            </w:r>
          </w:p>
        </w:tc>
        <w:tc>
          <w:tcPr>
            <w:tcW w:w="546" w:type="pct"/>
            <w:vAlign w:val="center"/>
          </w:tcPr>
          <w:p w14:paraId="7FDE077C" w14:textId="77777777" w:rsidR="002F2B5A" w:rsidRPr="006B310D" w:rsidRDefault="003D62FD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–</w:t>
            </w:r>
          </w:p>
        </w:tc>
      </w:tr>
      <w:tr w:rsidR="002F2B5A" w:rsidRPr="006B310D" w14:paraId="6C5E1E86" w14:textId="77777777" w:rsidTr="00FD0CFE">
        <w:trPr>
          <w:trHeight w:val="244"/>
        </w:trPr>
        <w:tc>
          <w:tcPr>
            <w:tcW w:w="1315" w:type="pct"/>
            <w:vAlign w:val="center"/>
          </w:tcPr>
          <w:p w14:paraId="2CDBE3A4" w14:textId="77777777" w:rsidR="002F2B5A" w:rsidRPr="006B310D" w:rsidRDefault="002F2B5A" w:rsidP="009E5A76">
            <w:pPr>
              <w:pStyle w:val="CETBodytext"/>
              <w:jc w:val="left"/>
              <w:rPr>
                <w:lang w:val="en-GB"/>
              </w:rPr>
            </w:pPr>
            <w:r w:rsidRPr="006B310D">
              <w:rPr>
                <w:lang w:val="en-GB"/>
              </w:rPr>
              <w:t>Reflux temperature</w:t>
            </w:r>
          </w:p>
        </w:tc>
        <w:tc>
          <w:tcPr>
            <w:tcW w:w="398" w:type="pct"/>
            <w:vAlign w:val="center"/>
          </w:tcPr>
          <w:p w14:paraId="0AB8C985" w14:textId="77777777" w:rsidR="002F2B5A" w:rsidRPr="006B310D" w:rsidRDefault="000C161C" w:rsidP="009E5A76">
            <w:pPr>
              <w:pStyle w:val="CETBodytext"/>
              <w:rPr>
                <w:lang w:val="en-GB"/>
              </w:rPr>
            </w:pPr>
            <w:r w:rsidRPr="006B310D">
              <w:rPr>
                <w:lang w:val="en-GB"/>
              </w:rPr>
              <w:t>°C</w:t>
            </w:r>
          </w:p>
        </w:tc>
        <w:tc>
          <w:tcPr>
            <w:tcW w:w="548" w:type="pct"/>
            <w:vAlign w:val="center"/>
          </w:tcPr>
          <w:p w14:paraId="6E17BCF8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29.94</w:t>
            </w:r>
          </w:p>
        </w:tc>
        <w:tc>
          <w:tcPr>
            <w:tcW w:w="548" w:type="pct"/>
            <w:vAlign w:val="center"/>
          </w:tcPr>
          <w:p w14:paraId="1FB96524" w14:textId="77777777" w:rsidR="002F2B5A" w:rsidRPr="006B310D" w:rsidRDefault="002F2B5A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29.94</w:t>
            </w:r>
          </w:p>
        </w:tc>
        <w:tc>
          <w:tcPr>
            <w:tcW w:w="549" w:type="pct"/>
            <w:vAlign w:val="center"/>
          </w:tcPr>
          <w:p w14:paraId="2669D10C" w14:textId="77777777" w:rsidR="002F2B5A" w:rsidRPr="006B310D" w:rsidRDefault="003D62FD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–</w:t>
            </w:r>
          </w:p>
        </w:tc>
        <w:tc>
          <w:tcPr>
            <w:tcW w:w="548" w:type="pct"/>
            <w:vAlign w:val="center"/>
          </w:tcPr>
          <w:p w14:paraId="44859153" w14:textId="0A0078EA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30.08</w:t>
            </w:r>
          </w:p>
        </w:tc>
        <w:tc>
          <w:tcPr>
            <w:tcW w:w="548" w:type="pct"/>
            <w:vAlign w:val="center"/>
          </w:tcPr>
          <w:p w14:paraId="5325006E" w14:textId="4F2B53CB" w:rsidR="002F2B5A" w:rsidRPr="006B310D" w:rsidRDefault="00FD2FCE" w:rsidP="009E5A76">
            <w:pPr>
              <w:pStyle w:val="CETBodytext"/>
              <w:jc w:val="right"/>
              <w:rPr>
                <w:lang w:val="en-GB"/>
              </w:rPr>
            </w:pPr>
            <w:r w:rsidRPr="006B310D">
              <w:rPr>
                <w:lang w:val="en-GB"/>
              </w:rPr>
              <w:t>30.08</w:t>
            </w:r>
          </w:p>
        </w:tc>
        <w:tc>
          <w:tcPr>
            <w:tcW w:w="546" w:type="pct"/>
            <w:vAlign w:val="center"/>
          </w:tcPr>
          <w:p w14:paraId="4D8E6FA6" w14:textId="77777777" w:rsidR="002F2B5A" w:rsidRPr="006B310D" w:rsidRDefault="003D62FD" w:rsidP="009E5A76">
            <w:pPr>
              <w:pStyle w:val="CETBodytext"/>
              <w:jc w:val="center"/>
              <w:rPr>
                <w:lang w:val="en-GB"/>
              </w:rPr>
            </w:pPr>
            <w:r w:rsidRPr="006B310D">
              <w:rPr>
                <w:lang w:val="en-GB"/>
              </w:rPr>
              <w:t>–</w:t>
            </w:r>
          </w:p>
        </w:tc>
      </w:tr>
    </w:tbl>
    <w:p w14:paraId="71C5F81B" w14:textId="77777777" w:rsidR="002F2B5A" w:rsidRPr="006B310D" w:rsidRDefault="008D4296" w:rsidP="009E5A76">
      <w:pPr>
        <w:pStyle w:val="CETHeading1"/>
        <w:numPr>
          <w:ilvl w:val="2"/>
          <w:numId w:val="1"/>
        </w:numPr>
        <w:spacing w:line="264" w:lineRule="auto"/>
        <w:rPr>
          <w:rStyle w:val="CETheadingxCarattere"/>
          <w:rFonts w:eastAsia="맑은 고딕"/>
          <w:color w:val="auto"/>
          <w:lang w:val="en-GB"/>
        </w:rPr>
      </w:pPr>
      <w:r w:rsidRPr="006B310D">
        <w:rPr>
          <w:rStyle w:val="CETheadingxCarattere"/>
          <w:rFonts w:eastAsia="맑은 고딕"/>
          <w:color w:val="auto"/>
          <w:lang w:val="en-GB"/>
        </w:rPr>
        <w:t>S</w:t>
      </w:r>
      <w:r w:rsidR="002F2B5A" w:rsidRPr="006B310D">
        <w:rPr>
          <w:rStyle w:val="CETheadingxCarattere"/>
          <w:rFonts w:eastAsia="맑은 고딕"/>
          <w:color w:val="auto"/>
          <w:lang w:val="en-GB"/>
        </w:rPr>
        <w:t>imulation result</w:t>
      </w:r>
      <w:r w:rsidRPr="006B310D">
        <w:rPr>
          <w:rStyle w:val="CETheadingxCarattere"/>
          <w:rFonts w:eastAsia="맑은 고딕"/>
          <w:color w:val="auto"/>
          <w:lang w:val="en-GB"/>
        </w:rPr>
        <w:t>s</w:t>
      </w:r>
    </w:p>
    <w:p w14:paraId="52CC26B5" w14:textId="5D063AC1" w:rsidR="008B2473" w:rsidRPr="006B310D" w:rsidRDefault="008B2473" w:rsidP="009E5A76">
      <w:pPr>
        <w:pStyle w:val="CETBodytext"/>
        <w:rPr>
          <w:lang w:val="en-GB"/>
        </w:rPr>
      </w:pPr>
      <w:r w:rsidRPr="006B310D">
        <w:rPr>
          <w:lang w:val="en-GB"/>
        </w:rPr>
        <w:t>The simulation result</w:t>
      </w:r>
      <w:r w:rsidR="008D4296" w:rsidRPr="006B310D">
        <w:rPr>
          <w:lang w:val="en-GB"/>
        </w:rPr>
        <w:t>s</w:t>
      </w:r>
      <w:r w:rsidRPr="006B310D">
        <w:rPr>
          <w:lang w:val="en-GB"/>
        </w:rPr>
        <w:t xml:space="preserve"> </w:t>
      </w:r>
      <w:r w:rsidR="008D4296" w:rsidRPr="006B310D">
        <w:rPr>
          <w:lang w:val="en-GB"/>
        </w:rPr>
        <w:t xml:space="preserve">for the </w:t>
      </w:r>
      <w:r w:rsidRPr="006B310D">
        <w:rPr>
          <w:lang w:val="en-GB"/>
        </w:rPr>
        <w:t xml:space="preserve">main flow rates of the process </w:t>
      </w:r>
      <w:r w:rsidR="008D4296" w:rsidRPr="006B310D">
        <w:rPr>
          <w:lang w:val="en-GB"/>
        </w:rPr>
        <w:t xml:space="preserve">are listed </w:t>
      </w:r>
      <w:r w:rsidRPr="006B310D">
        <w:rPr>
          <w:lang w:val="en-GB"/>
        </w:rPr>
        <w:t>in Table 4</w:t>
      </w:r>
      <w:r w:rsidR="00D30655" w:rsidRPr="006B310D">
        <w:rPr>
          <w:lang w:val="en-GB"/>
        </w:rPr>
        <w:t xml:space="preserve">. </w:t>
      </w:r>
      <w:r w:rsidR="00C930F6" w:rsidRPr="006B310D">
        <w:rPr>
          <w:lang w:val="en-GB"/>
        </w:rPr>
        <w:t xml:space="preserve">In the alpha case, </w:t>
      </w:r>
      <w:r w:rsidR="008D4296" w:rsidRPr="006B310D">
        <w:rPr>
          <w:lang w:val="en-GB"/>
        </w:rPr>
        <w:t>slight difference</w:t>
      </w:r>
      <w:r w:rsidR="00683486" w:rsidRPr="006B310D">
        <w:rPr>
          <w:lang w:val="en-GB"/>
        </w:rPr>
        <w:t>s</w:t>
      </w:r>
      <w:r w:rsidR="008D4296" w:rsidRPr="006B310D">
        <w:rPr>
          <w:lang w:val="en-GB"/>
        </w:rPr>
        <w:t xml:space="preserve"> </w:t>
      </w:r>
      <w:r w:rsidR="00B333D1" w:rsidRPr="006B310D">
        <w:rPr>
          <w:lang w:val="en-GB"/>
        </w:rPr>
        <w:t xml:space="preserve">in </w:t>
      </w:r>
      <w:r w:rsidRPr="006B310D">
        <w:rPr>
          <w:lang w:val="en-GB"/>
        </w:rPr>
        <w:t xml:space="preserve">the overhead flow and </w:t>
      </w:r>
      <w:r w:rsidR="008D4296" w:rsidRPr="006B310D">
        <w:rPr>
          <w:lang w:val="en-GB"/>
        </w:rPr>
        <w:t xml:space="preserve">the </w:t>
      </w:r>
      <w:r w:rsidRPr="006B310D">
        <w:rPr>
          <w:lang w:val="en-GB"/>
        </w:rPr>
        <w:t>temperature of the splitter</w:t>
      </w:r>
      <w:r w:rsidR="00683486" w:rsidRPr="006B310D">
        <w:rPr>
          <w:lang w:val="en-GB"/>
        </w:rPr>
        <w:t xml:space="preserve"> can be observed</w:t>
      </w:r>
      <w:r w:rsidRPr="006B310D">
        <w:rPr>
          <w:lang w:val="en-GB"/>
        </w:rPr>
        <w:t xml:space="preserve"> </w:t>
      </w:r>
      <w:r w:rsidR="00683486" w:rsidRPr="006B310D">
        <w:rPr>
          <w:lang w:val="en-GB"/>
        </w:rPr>
        <w:t xml:space="preserve">due to the </w:t>
      </w:r>
      <w:r w:rsidR="00B53053" w:rsidRPr="006B310D">
        <w:rPr>
          <w:lang w:val="en-GB"/>
        </w:rPr>
        <w:t xml:space="preserve">problems </w:t>
      </w:r>
      <w:r w:rsidR="00F11792" w:rsidRPr="006B310D">
        <w:rPr>
          <w:lang w:val="en-GB"/>
        </w:rPr>
        <w:t xml:space="preserve">encountered in the </w:t>
      </w:r>
      <w:r w:rsidR="00B53053" w:rsidRPr="006B310D">
        <w:rPr>
          <w:lang w:val="en-GB"/>
        </w:rPr>
        <w:t>process</w:t>
      </w:r>
      <w:r w:rsidRPr="006B310D">
        <w:rPr>
          <w:lang w:val="en-GB"/>
        </w:rPr>
        <w:t xml:space="preserve">. </w:t>
      </w:r>
      <w:r w:rsidR="00683486" w:rsidRPr="006B310D">
        <w:rPr>
          <w:lang w:val="en-GB"/>
        </w:rPr>
        <w:t>In other words</w:t>
      </w:r>
      <w:r w:rsidRPr="006B310D">
        <w:rPr>
          <w:lang w:val="en-GB"/>
        </w:rPr>
        <w:t xml:space="preserve">, </w:t>
      </w:r>
      <w:r w:rsidR="0096309F" w:rsidRPr="006B310D">
        <w:rPr>
          <w:lang w:val="en-GB"/>
        </w:rPr>
        <w:t xml:space="preserve">the </w:t>
      </w:r>
      <w:r w:rsidR="00B333D1" w:rsidRPr="006B310D">
        <w:rPr>
          <w:lang w:val="en-GB"/>
        </w:rPr>
        <w:t xml:space="preserve">process data </w:t>
      </w:r>
      <w:r w:rsidR="003D62FD" w:rsidRPr="006B310D">
        <w:rPr>
          <w:lang w:val="en-GB"/>
        </w:rPr>
        <w:t xml:space="preserve">were </w:t>
      </w:r>
      <w:r w:rsidR="00B333D1" w:rsidRPr="006B310D">
        <w:rPr>
          <w:lang w:val="en-GB"/>
        </w:rPr>
        <w:t xml:space="preserve">collected </w:t>
      </w:r>
      <w:r w:rsidR="00683486" w:rsidRPr="006B310D">
        <w:rPr>
          <w:lang w:val="en-GB"/>
        </w:rPr>
        <w:t xml:space="preserve">using </w:t>
      </w:r>
      <w:r w:rsidR="003D62FD" w:rsidRPr="006B310D">
        <w:rPr>
          <w:lang w:val="en-GB"/>
        </w:rPr>
        <w:t>the distributed control system (</w:t>
      </w:r>
      <w:r w:rsidR="00B333D1" w:rsidRPr="006B310D">
        <w:rPr>
          <w:lang w:val="en-GB"/>
        </w:rPr>
        <w:t xml:space="preserve">DCS) and </w:t>
      </w:r>
      <w:r w:rsidR="00683486" w:rsidRPr="006B310D">
        <w:rPr>
          <w:lang w:val="en-GB"/>
        </w:rPr>
        <w:t xml:space="preserve">were </w:t>
      </w:r>
      <w:r w:rsidR="00B333D1" w:rsidRPr="006B310D">
        <w:rPr>
          <w:lang w:val="en-GB"/>
        </w:rPr>
        <w:t xml:space="preserve">recorded at </w:t>
      </w:r>
      <w:r w:rsidR="003D62FD" w:rsidRPr="006B310D">
        <w:rPr>
          <w:lang w:val="en-GB"/>
        </w:rPr>
        <w:t>1-</w:t>
      </w:r>
      <w:r w:rsidR="00B333D1" w:rsidRPr="006B310D">
        <w:rPr>
          <w:lang w:val="en-GB"/>
        </w:rPr>
        <w:t>min intervals</w:t>
      </w:r>
      <w:r w:rsidR="00683486" w:rsidRPr="006B310D">
        <w:rPr>
          <w:lang w:val="en-GB"/>
        </w:rPr>
        <w:t>,</w:t>
      </w:r>
      <w:r w:rsidR="0031005E" w:rsidRPr="006B310D">
        <w:rPr>
          <w:lang w:val="en-GB"/>
        </w:rPr>
        <w:t xml:space="preserve"> </w:t>
      </w:r>
      <w:r w:rsidR="00683486" w:rsidRPr="006B310D">
        <w:rPr>
          <w:lang w:val="en-GB"/>
        </w:rPr>
        <w:t xml:space="preserve">i.e. </w:t>
      </w:r>
      <w:r w:rsidR="0031005E" w:rsidRPr="006B310D">
        <w:rPr>
          <w:lang w:val="en-GB"/>
        </w:rPr>
        <w:t xml:space="preserve">the operating values </w:t>
      </w:r>
      <w:r w:rsidR="00683486" w:rsidRPr="006B310D">
        <w:rPr>
          <w:lang w:val="en-GB"/>
        </w:rPr>
        <w:t xml:space="preserve">were </w:t>
      </w:r>
      <w:r w:rsidR="0031005E" w:rsidRPr="006B310D">
        <w:rPr>
          <w:lang w:val="en-GB"/>
        </w:rPr>
        <w:t>recorded as the one-minute average.</w:t>
      </w:r>
      <w:r w:rsidR="00B333D1" w:rsidRPr="006B310D">
        <w:rPr>
          <w:lang w:val="en-GB"/>
        </w:rPr>
        <w:t xml:space="preserve"> </w:t>
      </w:r>
      <w:r w:rsidR="003D62FD" w:rsidRPr="006B310D">
        <w:rPr>
          <w:lang w:val="en-GB"/>
        </w:rPr>
        <w:t xml:space="preserve">Consequently, </w:t>
      </w:r>
      <w:r w:rsidRPr="006B310D">
        <w:rPr>
          <w:lang w:val="en-GB"/>
        </w:rPr>
        <w:t xml:space="preserve">the monitor </w:t>
      </w:r>
      <w:r w:rsidR="00B53053" w:rsidRPr="006B310D">
        <w:rPr>
          <w:lang w:val="en-GB"/>
        </w:rPr>
        <w:t xml:space="preserve">failed to </w:t>
      </w:r>
      <w:r w:rsidRPr="006B310D">
        <w:rPr>
          <w:lang w:val="en-GB"/>
        </w:rPr>
        <w:t xml:space="preserve">record data </w:t>
      </w:r>
      <w:r w:rsidR="00B53053" w:rsidRPr="006B310D">
        <w:rPr>
          <w:lang w:val="en-GB"/>
        </w:rPr>
        <w:t xml:space="preserve">in </w:t>
      </w:r>
      <w:r w:rsidRPr="006B310D">
        <w:rPr>
          <w:lang w:val="en-GB"/>
        </w:rPr>
        <w:t>real</w:t>
      </w:r>
      <w:r w:rsidR="00B53053" w:rsidRPr="006B310D">
        <w:rPr>
          <w:lang w:val="en-GB"/>
        </w:rPr>
        <w:t xml:space="preserve"> </w:t>
      </w:r>
      <w:r w:rsidRPr="006B310D">
        <w:rPr>
          <w:lang w:val="en-GB"/>
        </w:rPr>
        <w:t xml:space="preserve">time, </w:t>
      </w:r>
      <w:r w:rsidR="003D62FD" w:rsidRPr="006B310D">
        <w:rPr>
          <w:lang w:val="en-GB"/>
        </w:rPr>
        <w:t>and</w:t>
      </w:r>
      <w:r w:rsidR="00B53053" w:rsidRPr="006B310D">
        <w:rPr>
          <w:lang w:val="en-GB"/>
        </w:rPr>
        <w:t xml:space="preserve"> the acquired </w:t>
      </w:r>
      <w:r w:rsidRPr="006B310D">
        <w:rPr>
          <w:lang w:val="en-GB"/>
        </w:rPr>
        <w:t xml:space="preserve">data </w:t>
      </w:r>
      <w:r w:rsidR="003D62FD" w:rsidRPr="006B310D">
        <w:rPr>
          <w:lang w:val="en-GB"/>
        </w:rPr>
        <w:t xml:space="preserve">were </w:t>
      </w:r>
      <w:r w:rsidR="00683486" w:rsidRPr="006B310D">
        <w:rPr>
          <w:lang w:val="en-GB"/>
        </w:rPr>
        <w:t>in</w:t>
      </w:r>
      <w:r w:rsidRPr="006B310D">
        <w:rPr>
          <w:lang w:val="en-GB"/>
        </w:rPr>
        <w:t>correct</w:t>
      </w:r>
      <w:r w:rsidR="00683486" w:rsidRPr="006B310D">
        <w:rPr>
          <w:lang w:val="en-GB"/>
        </w:rPr>
        <w:t>;</w:t>
      </w:r>
      <w:r w:rsidR="0031005E" w:rsidRPr="006B310D">
        <w:rPr>
          <w:lang w:val="en-GB"/>
        </w:rPr>
        <w:t xml:space="preserve"> </w:t>
      </w:r>
      <w:r w:rsidR="00683486" w:rsidRPr="006B310D">
        <w:rPr>
          <w:lang w:val="en-GB"/>
        </w:rPr>
        <w:t xml:space="preserve">however, </w:t>
      </w:r>
      <w:r w:rsidR="0031005E" w:rsidRPr="006B310D">
        <w:rPr>
          <w:lang w:val="en-GB"/>
        </w:rPr>
        <w:t>the simulation data was calculated as steady-state simulation.</w:t>
      </w:r>
      <w:r w:rsidR="00B53053" w:rsidRPr="006B310D">
        <w:rPr>
          <w:lang w:val="en-GB"/>
        </w:rPr>
        <w:t xml:space="preserve"> I</w:t>
      </w:r>
      <w:r w:rsidRPr="006B310D">
        <w:rPr>
          <w:lang w:val="en-GB"/>
        </w:rPr>
        <w:t xml:space="preserve">n the beta case, </w:t>
      </w:r>
      <w:r w:rsidR="00683486" w:rsidRPr="006B310D">
        <w:rPr>
          <w:lang w:val="en-GB"/>
        </w:rPr>
        <w:t xml:space="preserve">a </w:t>
      </w:r>
      <w:r w:rsidR="00B53053" w:rsidRPr="006B310D">
        <w:rPr>
          <w:lang w:val="en-GB"/>
        </w:rPr>
        <w:t xml:space="preserve">large difference </w:t>
      </w:r>
      <w:r w:rsidR="00683486" w:rsidRPr="006B310D">
        <w:rPr>
          <w:lang w:val="en-GB"/>
        </w:rPr>
        <w:t xml:space="preserve">is </w:t>
      </w:r>
      <w:r w:rsidR="00B53053" w:rsidRPr="006B310D">
        <w:rPr>
          <w:lang w:val="en-GB"/>
        </w:rPr>
        <w:t xml:space="preserve">observed </w:t>
      </w:r>
      <w:r w:rsidR="003D62FD" w:rsidRPr="006B310D">
        <w:rPr>
          <w:lang w:val="en-GB"/>
        </w:rPr>
        <w:t xml:space="preserve">for </w:t>
      </w:r>
      <w:r w:rsidRPr="006B310D">
        <w:rPr>
          <w:lang w:val="en-GB"/>
        </w:rPr>
        <w:t>overhead flow</w:t>
      </w:r>
      <w:r w:rsidR="003D62FD" w:rsidRPr="006B310D">
        <w:rPr>
          <w:lang w:val="en-GB"/>
        </w:rPr>
        <w:t xml:space="preserve"> </w:t>
      </w:r>
      <w:r w:rsidR="00683486" w:rsidRPr="006B310D">
        <w:rPr>
          <w:lang w:val="en-GB"/>
        </w:rPr>
        <w:t xml:space="preserve">because </w:t>
      </w:r>
      <w:r w:rsidRPr="006B310D">
        <w:rPr>
          <w:lang w:val="en-GB"/>
        </w:rPr>
        <w:t xml:space="preserve">in the actual process, </w:t>
      </w:r>
      <w:r w:rsidR="00F11792" w:rsidRPr="006B310D">
        <w:rPr>
          <w:lang w:val="en-GB"/>
        </w:rPr>
        <w:t xml:space="preserve">the operator </w:t>
      </w:r>
      <w:r w:rsidRPr="006B310D">
        <w:rPr>
          <w:lang w:val="en-GB"/>
        </w:rPr>
        <w:t>manually control</w:t>
      </w:r>
      <w:r w:rsidR="00F11792" w:rsidRPr="006B310D">
        <w:rPr>
          <w:lang w:val="en-GB"/>
        </w:rPr>
        <w:t>s</w:t>
      </w:r>
      <w:r w:rsidRPr="006B310D">
        <w:rPr>
          <w:lang w:val="en-GB"/>
        </w:rPr>
        <w:t xml:space="preserve"> all </w:t>
      </w:r>
      <w:r w:rsidR="00683486" w:rsidRPr="006B310D">
        <w:rPr>
          <w:lang w:val="en-GB"/>
        </w:rPr>
        <w:t xml:space="preserve">the </w:t>
      </w:r>
      <w:r w:rsidRPr="006B310D">
        <w:rPr>
          <w:lang w:val="en-GB"/>
        </w:rPr>
        <w:t xml:space="preserve">variables </w:t>
      </w:r>
      <w:r w:rsidR="00F11792" w:rsidRPr="006B310D">
        <w:rPr>
          <w:lang w:val="en-GB"/>
        </w:rPr>
        <w:t xml:space="preserve">based on </w:t>
      </w:r>
      <w:r w:rsidR="003D62FD" w:rsidRPr="006B310D">
        <w:rPr>
          <w:lang w:val="en-GB"/>
        </w:rPr>
        <w:t xml:space="preserve">his/her </w:t>
      </w:r>
      <w:r w:rsidRPr="006B310D">
        <w:rPr>
          <w:lang w:val="en-GB"/>
        </w:rPr>
        <w:t>experience</w:t>
      </w:r>
      <w:r w:rsidR="00F11792" w:rsidRPr="006B310D">
        <w:rPr>
          <w:lang w:val="en-GB"/>
        </w:rPr>
        <w:t>,</w:t>
      </w:r>
      <w:r w:rsidRPr="006B310D">
        <w:rPr>
          <w:lang w:val="en-GB"/>
        </w:rPr>
        <w:t xml:space="preserve"> </w:t>
      </w:r>
      <w:r w:rsidR="00F11792" w:rsidRPr="006B310D">
        <w:rPr>
          <w:lang w:val="en-GB"/>
        </w:rPr>
        <w:t xml:space="preserve">with the </w:t>
      </w:r>
      <w:r w:rsidRPr="006B310D">
        <w:rPr>
          <w:lang w:val="en-GB"/>
        </w:rPr>
        <w:t xml:space="preserve">overhead stream </w:t>
      </w:r>
      <w:r w:rsidR="00F11792" w:rsidRPr="006B310D">
        <w:rPr>
          <w:lang w:val="en-GB"/>
        </w:rPr>
        <w:t xml:space="preserve">being forcibly </w:t>
      </w:r>
      <w:r w:rsidRPr="006B310D">
        <w:rPr>
          <w:lang w:val="en-GB"/>
        </w:rPr>
        <w:t xml:space="preserve">refluxed by adjusting the valve </w:t>
      </w:r>
      <w:r w:rsidR="00F11792" w:rsidRPr="006B310D">
        <w:rPr>
          <w:lang w:val="en-GB"/>
        </w:rPr>
        <w:t xml:space="preserve">to </w:t>
      </w:r>
      <w:r w:rsidR="0096309F" w:rsidRPr="006B310D">
        <w:rPr>
          <w:lang w:val="en-GB"/>
        </w:rPr>
        <w:t>significantly</w:t>
      </w:r>
      <w:r w:rsidR="00F11792" w:rsidRPr="006B310D">
        <w:rPr>
          <w:lang w:val="en-GB"/>
        </w:rPr>
        <w:t xml:space="preserve"> increase the </w:t>
      </w:r>
      <w:r w:rsidRPr="006B310D">
        <w:rPr>
          <w:lang w:val="en-GB"/>
        </w:rPr>
        <w:t xml:space="preserve">reflux rate in the splitter. Since this process is not economical, we propose a modified </w:t>
      </w:r>
      <w:r w:rsidR="00F11792" w:rsidRPr="006B310D">
        <w:rPr>
          <w:lang w:val="en-GB"/>
        </w:rPr>
        <w:t xml:space="preserve">version </w:t>
      </w:r>
      <w:r w:rsidR="003D62FD" w:rsidRPr="006B310D">
        <w:rPr>
          <w:lang w:val="en-GB"/>
        </w:rPr>
        <w:t>to reduce</w:t>
      </w:r>
      <w:r w:rsidR="00F11792" w:rsidRPr="006B310D">
        <w:rPr>
          <w:lang w:val="en-GB"/>
        </w:rPr>
        <w:t xml:space="preserve"> </w:t>
      </w:r>
      <w:r w:rsidRPr="006B310D">
        <w:rPr>
          <w:lang w:val="en-GB"/>
        </w:rPr>
        <w:t xml:space="preserve">unnecessary energy consumption </w:t>
      </w:r>
      <w:r w:rsidR="00F11792" w:rsidRPr="006B310D">
        <w:rPr>
          <w:lang w:val="en-GB"/>
        </w:rPr>
        <w:t xml:space="preserve">and use Aspen </w:t>
      </w:r>
      <w:r w:rsidR="00711FD2" w:rsidRPr="006B310D">
        <w:rPr>
          <w:lang w:val="en-GB"/>
        </w:rPr>
        <w:t>P</w:t>
      </w:r>
      <w:r w:rsidR="00F11792" w:rsidRPr="006B310D">
        <w:rPr>
          <w:lang w:val="en-GB"/>
        </w:rPr>
        <w:t xml:space="preserve">lus to </w:t>
      </w:r>
      <w:r w:rsidR="00322BB2" w:rsidRPr="006B310D">
        <w:rPr>
          <w:lang w:val="en-GB"/>
        </w:rPr>
        <w:t xml:space="preserve">optimise </w:t>
      </w:r>
      <w:r w:rsidR="00F11792" w:rsidRPr="006B310D">
        <w:rPr>
          <w:lang w:val="en-GB"/>
        </w:rPr>
        <w:t>the process</w:t>
      </w:r>
      <w:r w:rsidR="003D62FD" w:rsidRPr="006B310D">
        <w:rPr>
          <w:lang w:val="en-GB"/>
        </w:rPr>
        <w:t xml:space="preserve"> and </w:t>
      </w:r>
      <w:r w:rsidR="00683486" w:rsidRPr="006B310D">
        <w:rPr>
          <w:lang w:val="en-GB"/>
        </w:rPr>
        <w:t xml:space="preserve">thus </w:t>
      </w:r>
      <w:r w:rsidRPr="006B310D">
        <w:rPr>
          <w:lang w:val="en-GB"/>
        </w:rPr>
        <w:t>improv</w:t>
      </w:r>
      <w:r w:rsidR="003D62FD" w:rsidRPr="006B310D">
        <w:rPr>
          <w:lang w:val="en-GB"/>
        </w:rPr>
        <w:t xml:space="preserve">e </w:t>
      </w:r>
      <w:r w:rsidR="00465916" w:rsidRPr="006B310D">
        <w:rPr>
          <w:lang w:val="en-GB"/>
        </w:rPr>
        <w:t xml:space="preserve">the </w:t>
      </w:r>
      <w:r w:rsidR="003D62FD" w:rsidRPr="006B310D">
        <w:rPr>
          <w:lang w:val="en-GB"/>
        </w:rPr>
        <w:t>product</w:t>
      </w:r>
      <w:r w:rsidR="00F11792" w:rsidRPr="006B310D">
        <w:rPr>
          <w:lang w:val="en-GB"/>
        </w:rPr>
        <w:t xml:space="preserve"> </w:t>
      </w:r>
      <w:r w:rsidRPr="006B310D">
        <w:rPr>
          <w:lang w:val="en-GB"/>
        </w:rPr>
        <w:t>yield and purity.</w:t>
      </w:r>
    </w:p>
    <w:p w14:paraId="7CF5D42D" w14:textId="77777777" w:rsidR="002F2B5A" w:rsidRPr="006B310D" w:rsidRDefault="002F2B5A" w:rsidP="009E5A76">
      <w:pPr>
        <w:pStyle w:val="CETTabletitle"/>
        <w:spacing w:line="264" w:lineRule="auto"/>
      </w:pPr>
      <w:bookmarkStart w:id="10" w:name="_Ref524295331"/>
      <w:r w:rsidRPr="006B310D">
        <w:t xml:space="preserve">Table </w:t>
      </w:r>
      <w:bookmarkEnd w:id="10"/>
      <w:r w:rsidR="008727B6" w:rsidRPr="006B310D">
        <w:t>4</w:t>
      </w:r>
      <w:r w:rsidRPr="006B310D">
        <w:t xml:space="preserve">. </w:t>
      </w:r>
      <w:r w:rsidR="008D4296" w:rsidRPr="006B310D">
        <w:t>S</w:t>
      </w:r>
      <w:r w:rsidRPr="006B310D">
        <w:t>imulation result</w:t>
      </w:r>
      <w:r w:rsidR="008D4296" w:rsidRPr="006B310D">
        <w:t>s</w:t>
      </w:r>
      <w:r w:rsidRPr="006B310D">
        <w:t xml:space="preserve"> </w:t>
      </w:r>
      <w:r w:rsidR="008D4296" w:rsidRPr="006B310D">
        <w:t xml:space="preserve">for </w:t>
      </w:r>
      <w:r w:rsidR="00CE27E7" w:rsidRPr="006B310D">
        <w:t xml:space="preserve">the </w:t>
      </w:r>
      <w:r w:rsidRPr="006B310D">
        <w:t>alpha and beta cas</w:t>
      </w:r>
      <w:r w:rsidR="008B2473" w:rsidRPr="006B310D">
        <w:t>e</w:t>
      </w:r>
      <w:r w:rsidR="008D4296" w:rsidRPr="006B310D">
        <w:t>s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6"/>
        <w:gridCol w:w="485"/>
        <w:gridCol w:w="1125"/>
        <w:gridCol w:w="1197"/>
        <w:gridCol w:w="954"/>
        <w:gridCol w:w="1125"/>
        <w:gridCol w:w="1197"/>
        <w:gridCol w:w="868"/>
      </w:tblGrid>
      <w:tr w:rsidR="002F2B5A" w:rsidRPr="006B310D" w14:paraId="44C44F4D" w14:textId="77777777" w:rsidTr="001067D9">
        <w:trPr>
          <w:trHeight w:val="244"/>
        </w:trPr>
        <w:tc>
          <w:tcPr>
            <w:tcW w:w="1045" w:type="pct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7DD9CE29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Item</w:t>
            </w:r>
          </w:p>
        </w:tc>
        <w:tc>
          <w:tcPr>
            <w:tcW w:w="276" w:type="pct"/>
            <w:vMerge w:val="restart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27C6F900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Unit</w:t>
            </w:r>
          </w:p>
        </w:tc>
        <w:tc>
          <w:tcPr>
            <w:tcW w:w="1864" w:type="pct"/>
            <w:gridSpan w:val="3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174B4374" w14:textId="77777777" w:rsidR="002F2B5A" w:rsidRPr="006B310D" w:rsidRDefault="002F2B5A" w:rsidP="009E5A76">
            <w:pPr>
              <w:pStyle w:val="CETBodytext"/>
              <w:jc w:val="center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Alpha case</w:t>
            </w:r>
          </w:p>
        </w:tc>
        <w:tc>
          <w:tcPr>
            <w:tcW w:w="1815" w:type="pct"/>
            <w:gridSpan w:val="3"/>
            <w:tcBorders>
              <w:top w:val="single" w:sz="12" w:space="0" w:color="008000"/>
            </w:tcBorders>
            <w:shd w:val="clear" w:color="auto" w:fill="FFFFFF"/>
            <w:vAlign w:val="center"/>
          </w:tcPr>
          <w:p w14:paraId="3D67736F" w14:textId="77777777" w:rsidR="002F2B5A" w:rsidRPr="006B310D" w:rsidRDefault="002F2B5A" w:rsidP="009E5A76">
            <w:pPr>
              <w:pStyle w:val="CETBodytext"/>
              <w:jc w:val="center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Beta case</w:t>
            </w:r>
          </w:p>
        </w:tc>
      </w:tr>
      <w:tr w:rsidR="002F2B5A" w:rsidRPr="006B310D" w14:paraId="2EA9B241" w14:textId="77777777" w:rsidTr="001067D9">
        <w:trPr>
          <w:trHeight w:val="244"/>
        </w:trPr>
        <w:tc>
          <w:tcPr>
            <w:tcW w:w="1045" w:type="pct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3A231EFB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</w:p>
        </w:tc>
        <w:tc>
          <w:tcPr>
            <w:tcW w:w="276" w:type="pct"/>
            <w:vMerge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70684D23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</w:p>
        </w:tc>
        <w:tc>
          <w:tcPr>
            <w:tcW w:w="640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6C641C44" w14:textId="77777777" w:rsidR="002F2B5A" w:rsidRPr="006B310D" w:rsidRDefault="002F2B5A" w:rsidP="009E5A76">
            <w:pPr>
              <w:jc w:val="center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rFonts w:eastAsia="맑은 고딕"/>
                <w:szCs w:val="18"/>
              </w:rPr>
              <w:t>Operating</w:t>
            </w:r>
          </w:p>
        </w:tc>
        <w:tc>
          <w:tcPr>
            <w:tcW w:w="681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579D53EA" w14:textId="77777777" w:rsidR="002F2B5A" w:rsidRPr="006B310D" w:rsidRDefault="002F2B5A" w:rsidP="009E5A76">
            <w:pPr>
              <w:jc w:val="center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rFonts w:eastAsia="맑은 고딕"/>
                <w:szCs w:val="18"/>
              </w:rPr>
              <w:t>Simulation</w:t>
            </w:r>
          </w:p>
        </w:tc>
        <w:tc>
          <w:tcPr>
            <w:tcW w:w="543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49A9118C" w14:textId="77777777" w:rsidR="002F2B5A" w:rsidRPr="006B310D" w:rsidRDefault="002F2B5A" w:rsidP="009E5A76">
            <w:pPr>
              <w:jc w:val="center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rFonts w:eastAsia="맑은 고딕"/>
                <w:szCs w:val="18"/>
              </w:rPr>
              <w:t>Error</w:t>
            </w:r>
          </w:p>
        </w:tc>
        <w:tc>
          <w:tcPr>
            <w:tcW w:w="640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76130405" w14:textId="77777777" w:rsidR="002F2B5A" w:rsidRPr="006B310D" w:rsidRDefault="002F2B5A" w:rsidP="009E5A76">
            <w:pPr>
              <w:jc w:val="center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rFonts w:eastAsia="맑은 고딕"/>
                <w:szCs w:val="18"/>
                <w:lang w:eastAsia="ko-KR"/>
              </w:rPr>
              <w:t>Operating</w:t>
            </w:r>
          </w:p>
        </w:tc>
        <w:tc>
          <w:tcPr>
            <w:tcW w:w="681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528E1DB0" w14:textId="77777777" w:rsidR="002F2B5A" w:rsidRPr="006B310D" w:rsidRDefault="002F2B5A" w:rsidP="009E5A76">
            <w:pPr>
              <w:jc w:val="center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rFonts w:eastAsia="맑은 고딕"/>
                <w:szCs w:val="18"/>
                <w:lang w:eastAsia="ko-KR"/>
              </w:rPr>
              <w:t>Simulation</w:t>
            </w:r>
          </w:p>
        </w:tc>
        <w:tc>
          <w:tcPr>
            <w:tcW w:w="494" w:type="pct"/>
            <w:tcBorders>
              <w:bottom w:val="single" w:sz="6" w:space="0" w:color="008000"/>
            </w:tcBorders>
            <w:shd w:val="clear" w:color="auto" w:fill="FFFFFF"/>
            <w:vAlign w:val="center"/>
          </w:tcPr>
          <w:p w14:paraId="3115DC1B" w14:textId="77777777" w:rsidR="002F2B5A" w:rsidRPr="006B310D" w:rsidRDefault="002F2B5A" w:rsidP="009E5A76">
            <w:pPr>
              <w:jc w:val="center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rFonts w:eastAsia="맑은 고딕"/>
                <w:szCs w:val="18"/>
                <w:lang w:eastAsia="ko-KR"/>
              </w:rPr>
              <w:t>Error</w:t>
            </w:r>
          </w:p>
        </w:tc>
      </w:tr>
      <w:tr w:rsidR="002F2B5A" w:rsidRPr="006B310D" w14:paraId="2BF64B30" w14:textId="77777777" w:rsidTr="001067D9">
        <w:trPr>
          <w:trHeight w:val="244"/>
        </w:trPr>
        <w:tc>
          <w:tcPr>
            <w:tcW w:w="1045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3F28352A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Feed flow</w:t>
            </w:r>
          </w:p>
        </w:tc>
        <w:tc>
          <w:tcPr>
            <w:tcW w:w="276" w:type="pct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048C6607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kg/h</w:t>
            </w:r>
          </w:p>
        </w:tc>
        <w:tc>
          <w:tcPr>
            <w:tcW w:w="640" w:type="pct"/>
            <w:tcBorders>
              <w:top w:val="single" w:sz="6" w:space="0" w:color="008000"/>
            </w:tcBorders>
            <w:shd w:val="clear" w:color="auto" w:fill="FFFFFF"/>
          </w:tcPr>
          <w:p w14:paraId="1932BEE3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7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744.68</w:t>
            </w:r>
          </w:p>
        </w:tc>
        <w:tc>
          <w:tcPr>
            <w:tcW w:w="681" w:type="pct"/>
            <w:tcBorders>
              <w:top w:val="single" w:sz="6" w:space="0" w:color="008000"/>
            </w:tcBorders>
            <w:shd w:val="clear" w:color="auto" w:fill="FFFFFF"/>
          </w:tcPr>
          <w:p w14:paraId="4AD1C19D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7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744.68</w:t>
            </w:r>
          </w:p>
        </w:tc>
        <w:tc>
          <w:tcPr>
            <w:tcW w:w="543" w:type="pct"/>
            <w:tcBorders>
              <w:top w:val="single" w:sz="6" w:space="0" w:color="008000"/>
            </w:tcBorders>
            <w:shd w:val="clear" w:color="auto" w:fill="FFFFFF"/>
          </w:tcPr>
          <w:p w14:paraId="6BFD71E2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0.00%</w:t>
            </w:r>
          </w:p>
        </w:tc>
        <w:tc>
          <w:tcPr>
            <w:tcW w:w="640" w:type="pct"/>
            <w:tcBorders>
              <w:top w:val="single" w:sz="6" w:space="0" w:color="008000"/>
            </w:tcBorders>
            <w:shd w:val="clear" w:color="auto" w:fill="FFFFFF"/>
          </w:tcPr>
          <w:p w14:paraId="7506E0BC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7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697.56</w:t>
            </w:r>
          </w:p>
        </w:tc>
        <w:tc>
          <w:tcPr>
            <w:tcW w:w="681" w:type="pct"/>
            <w:tcBorders>
              <w:top w:val="single" w:sz="6" w:space="0" w:color="008000"/>
            </w:tcBorders>
            <w:shd w:val="clear" w:color="auto" w:fill="FFFFFF"/>
          </w:tcPr>
          <w:p w14:paraId="23E89365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7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697.56</w:t>
            </w:r>
          </w:p>
        </w:tc>
        <w:tc>
          <w:tcPr>
            <w:tcW w:w="494" w:type="pct"/>
            <w:tcBorders>
              <w:top w:val="single" w:sz="6" w:space="0" w:color="008000"/>
            </w:tcBorders>
            <w:shd w:val="clear" w:color="auto" w:fill="FFFFFF"/>
          </w:tcPr>
          <w:p w14:paraId="2C6B505A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0.00%</w:t>
            </w:r>
          </w:p>
        </w:tc>
      </w:tr>
      <w:tr w:rsidR="002F2B5A" w:rsidRPr="006B310D" w14:paraId="2ED1E2C9" w14:textId="77777777" w:rsidTr="001067D9">
        <w:trPr>
          <w:trHeight w:val="244"/>
        </w:trPr>
        <w:tc>
          <w:tcPr>
            <w:tcW w:w="1045" w:type="pct"/>
            <w:shd w:val="clear" w:color="auto" w:fill="FFFFFF"/>
            <w:vAlign w:val="center"/>
          </w:tcPr>
          <w:p w14:paraId="22AF36A6" w14:textId="77777777" w:rsidR="002F2B5A" w:rsidRPr="006B310D" w:rsidRDefault="00032D0C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n-butane</w:t>
            </w:r>
            <w:r w:rsidR="002F2B5A" w:rsidRPr="006B310D">
              <w:rPr>
                <w:rFonts w:eastAsia="맑은 고딕"/>
                <w:szCs w:val="18"/>
                <w:lang w:val="en-GB"/>
              </w:rPr>
              <w:t xml:space="preserve"> flow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6D03959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kg/h</w:t>
            </w:r>
          </w:p>
        </w:tc>
        <w:tc>
          <w:tcPr>
            <w:tcW w:w="640" w:type="pct"/>
            <w:shd w:val="clear" w:color="auto" w:fill="FFFFFF"/>
          </w:tcPr>
          <w:p w14:paraId="6D34EA44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5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199.92</w:t>
            </w:r>
          </w:p>
        </w:tc>
        <w:tc>
          <w:tcPr>
            <w:tcW w:w="681" w:type="pct"/>
            <w:shd w:val="clear" w:color="auto" w:fill="FFFFFF"/>
          </w:tcPr>
          <w:p w14:paraId="220C11DD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5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199.92</w:t>
            </w:r>
          </w:p>
        </w:tc>
        <w:tc>
          <w:tcPr>
            <w:tcW w:w="543" w:type="pct"/>
            <w:shd w:val="clear" w:color="auto" w:fill="FFFFFF"/>
          </w:tcPr>
          <w:p w14:paraId="44161923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0.00%</w:t>
            </w:r>
          </w:p>
        </w:tc>
        <w:tc>
          <w:tcPr>
            <w:tcW w:w="640" w:type="pct"/>
            <w:shd w:val="clear" w:color="auto" w:fill="FFFFFF"/>
          </w:tcPr>
          <w:p w14:paraId="1ECF22FE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5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199.64</w:t>
            </w:r>
          </w:p>
        </w:tc>
        <w:tc>
          <w:tcPr>
            <w:tcW w:w="681" w:type="pct"/>
            <w:shd w:val="clear" w:color="auto" w:fill="FFFFFF"/>
          </w:tcPr>
          <w:p w14:paraId="0B7E247F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5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199.64</w:t>
            </w:r>
          </w:p>
        </w:tc>
        <w:tc>
          <w:tcPr>
            <w:tcW w:w="494" w:type="pct"/>
            <w:shd w:val="clear" w:color="auto" w:fill="FFFFFF"/>
          </w:tcPr>
          <w:p w14:paraId="014AD4C9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0.00%</w:t>
            </w:r>
          </w:p>
        </w:tc>
      </w:tr>
      <w:tr w:rsidR="002F2B5A" w:rsidRPr="006B310D" w14:paraId="77E4066D" w14:textId="77777777" w:rsidTr="001067D9">
        <w:trPr>
          <w:trHeight w:val="244"/>
        </w:trPr>
        <w:tc>
          <w:tcPr>
            <w:tcW w:w="1045" w:type="pct"/>
            <w:shd w:val="clear" w:color="auto" w:fill="FFFFFF"/>
            <w:vAlign w:val="center"/>
          </w:tcPr>
          <w:p w14:paraId="44F6029A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Bottom flow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CCE9B29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kg/h</w:t>
            </w:r>
          </w:p>
        </w:tc>
        <w:tc>
          <w:tcPr>
            <w:tcW w:w="640" w:type="pct"/>
            <w:shd w:val="clear" w:color="auto" w:fill="FFFFFF"/>
          </w:tcPr>
          <w:p w14:paraId="0D234186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161.99</w:t>
            </w:r>
          </w:p>
        </w:tc>
        <w:tc>
          <w:tcPr>
            <w:tcW w:w="681" w:type="pct"/>
            <w:shd w:val="clear" w:color="auto" w:fill="FFFFFF"/>
          </w:tcPr>
          <w:p w14:paraId="1C956C0D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161.99</w:t>
            </w:r>
          </w:p>
        </w:tc>
        <w:tc>
          <w:tcPr>
            <w:tcW w:w="543" w:type="pct"/>
            <w:shd w:val="clear" w:color="auto" w:fill="FFFFFF"/>
          </w:tcPr>
          <w:p w14:paraId="2B5EF54F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0.00%</w:t>
            </w:r>
          </w:p>
        </w:tc>
        <w:tc>
          <w:tcPr>
            <w:tcW w:w="640" w:type="pct"/>
            <w:shd w:val="clear" w:color="auto" w:fill="FFFFFF"/>
          </w:tcPr>
          <w:p w14:paraId="74F58F38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165.77</w:t>
            </w:r>
          </w:p>
        </w:tc>
        <w:tc>
          <w:tcPr>
            <w:tcW w:w="681" w:type="pct"/>
            <w:shd w:val="clear" w:color="auto" w:fill="FFFFFF"/>
          </w:tcPr>
          <w:p w14:paraId="0B84480A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165.77</w:t>
            </w:r>
          </w:p>
        </w:tc>
        <w:tc>
          <w:tcPr>
            <w:tcW w:w="494" w:type="pct"/>
            <w:shd w:val="clear" w:color="auto" w:fill="FFFFFF"/>
          </w:tcPr>
          <w:p w14:paraId="6CCC624D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0.00%</w:t>
            </w:r>
          </w:p>
        </w:tc>
      </w:tr>
      <w:tr w:rsidR="002F2B5A" w:rsidRPr="006B310D" w14:paraId="153D52B6" w14:textId="77777777" w:rsidTr="001067D9">
        <w:trPr>
          <w:trHeight w:val="244"/>
        </w:trPr>
        <w:tc>
          <w:tcPr>
            <w:tcW w:w="1045" w:type="pct"/>
            <w:shd w:val="clear" w:color="auto" w:fill="FFFFFF"/>
            <w:vAlign w:val="center"/>
          </w:tcPr>
          <w:p w14:paraId="01D77784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Reflux flow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210B66E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kg/h</w:t>
            </w:r>
          </w:p>
        </w:tc>
        <w:tc>
          <w:tcPr>
            <w:tcW w:w="640" w:type="pct"/>
            <w:shd w:val="clear" w:color="auto" w:fill="FFFFFF"/>
          </w:tcPr>
          <w:p w14:paraId="16336BA3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38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136.40</w:t>
            </w:r>
          </w:p>
        </w:tc>
        <w:tc>
          <w:tcPr>
            <w:tcW w:w="681" w:type="pct"/>
            <w:shd w:val="clear" w:color="auto" w:fill="FFFFFF"/>
          </w:tcPr>
          <w:p w14:paraId="4DB5163E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38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136.40</w:t>
            </w:r>
          </w:p>
        </w:tc>
        <w:tc>
          <w:tcPr>
            <w:tcW w:w="543" w:type="pct"/>
            <w:shd w:val="clear" w:color="auto" w:fill="FFFFFF"/>
          </w:tcPr>
          <w:p w14:paraId="3723340C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0.00%</w:t>
            </w:r>
          </w:p>
        </w:tc>
        <w:tc>
          <w:tcPr>
            <w:tcW w:w="640" w:type="pct"/>
            <w:shd w:val="clear" w:color="auto" w:fill="FFFFFF"/>
          </w:tcPr>
          <w:p w14:paraId="5C907CEF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41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927.40</w:t>
            </w:r>
          </w:p>
        </w:tc>
        <w:tc>
          <w:tcPr>
            <w:tcW w:w="681" w:type="pct"/>
            <w:shd w:val="clear" w:color="auto" w:fill="FFFFFF"/>
          </w:tcPr>
          <w:p w14:paraId="2E15CF17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41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927.40</w:t>
            </w:r>
          </w:p>
        </w:tc>
        <w:tc>
          <w:tcPr>
            <w:tcW w:w="494" w:type="pct"/>
            <w:shd w:val="clear" w:color="auto" w:fill="FFFFFF"/>
          </w:tcPr>
          <w:p w14:paraId="15B67F46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  <w:lang w:eastAsia="ko-KR"/>
              </w:rPr>
            </w:pPr>
            <w:r w:rsidRPr="006B310D">
              <w:rPr>
                <w:szCs w:val="18"/>
              </w:rPr>
              <w:t>0.00%</w:t>
            </w:r>
          </w:p>
        </w:tc>
      </w:tr>
      <w:tr w:rsidR="002F2B5A" w:rsidRPr="006B310D" w14:paraId="687E55C8" w14:textId="77777777" w:rsidTr="001067D9">
        <w:trPr>
          <w:trHeight w:val="244"/>
        </w:trPr>
        <w:tc>
          <w:tcPr>
            <w:tcW w:w="1045" w:type="pct"/>
            <w:shd w:val="clear" w:color="auto" w:fill="FFFFFF"/>
            <w:vAlign w:val="center"/>
          </w:tcPr>
          <w:p w14:paraId="6C9ABF05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Overhead flow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79F17C9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kg/h</w:t>
            </w:r>
          </w:p>
        </w:tc>
        <w:tc>
          <w:tcPr>
            <w:tcW w:w="640" w:type="pct"/>
            <w:shd w:val="clear" w:color="auto" w:fill="FFFFFF"/>
          </w:tcPr>
          <w:p w14:paraId="7D601BF5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2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462.39</w:t>
            </w:r>
          </w:p>
        </w:tc>
        <w:tc>
          <w:tcPr>
            <w:tcW w:w="681" w:type="pct"/>
            <w:shd w:val="clear" w:color="auto" w:fill="FFFFFF"/>
          </w:tcPr>
          <w:p w14:paraId="6B1D9112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2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382.77</w:t>
            </w:r>
          </w:p>
        </w:tc>
        <w:tc>
          <w:tcPr>
            <w:tcW w:w="543" w:type="pct"/>
            <w:shd w:val="clear" w:color="auto" w:fill="FFFFFF"/>
          </w:tcPr>
          <w:p w14:paraId="68533E2C" w14:textId="77777777" w:rsidR="002F2B5A" w:rsidRPr="006B310D" w:rsidRDefault="00322BB2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rFonts w:ascii="Times New Roman" w:hAnsi="Times New Roman"/>
                <w:szCs w:val="18"/>
              </w:rPr>
              <w:t>−</w:t>
            </w:r>
            <w:r w:rsidR="002F2B5A" w:rsidRPr="006B310D">
              <w:rPr>
                <w:szCs w:val="18"/>
              </w:rPr>
              <w:t>3.34%</w:t>
            </w:r>
          </w:p>
        </w:tc>
        <w:tc>
          <w:tcPr>
            <w:tcW w:w="640" w:type="pct"/>
            <w:shd w:val="clear" w:color="auto" w:fill="FFFFFF"/>
          </w:tcPr>
          <w:p w14:paraId="5C8507B5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452.51</w:t>
            </w:r>
          </w:p>
        </w:tc>
        <w:tc>
          <w:tcPr>
            <w:tcW w:w="681" w:type="pct"/>
            <w:shd w:val="clear" w:color="auto" w:fill="FFFFFF"/>
          </w:tcPr>
          <w:p w14:paraId="76858FE7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2</w:t>
            </w:r>
            <w:r w:rsidR="00B333D1" w:rsidRPr="006B310D">
              <w:rPr>
                <w:szCs w:val="18"/>
              </w:rPr>
              <w:t>,</w:t>
            </w:r>
            <w:r w:rsidRPr="006B310D">
              <w:rPr>
                <w:szCs w:val="18"/>
              </w:rPr>
              <w:t>332.15</w:t>
            </w:r>
          </w:p>
        </w:tc>
        <w:tc>
          <w:tcPr>
            <w:tcW w:w="494" w:type="pct"/>
            <w:shd w:val="clear" w:color="auto" w:fill="FFFFFF"/>
          </w:tcPr>
          <w:p w14:paraId="7CEE995C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80.60%</w:t>
            </w:r>
          </w:p>
        </w:tc>
      </w:tr>
      <w:tr w:rsidR="002F2B5A" w:rsidRPr="006B310D" w14:paraId="709545FC" w14:textId="77777777" w:rsidTr="001067D9">
        <w:trPr>
          <w:trHeight w:val="244"/>
        </w:trPr>
        <w:tc>
          <w:tcPr>
            <w:tcW w:w="1045" w:type="pct"/>
            <w:shd w:val="clear" w:color="auto" w:fill="FFFFFF"/>
            <w:vAlign w:val="center"/>
          </w:tcPr>
          <w:p w14:paraId="51ADC122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Reflux temp.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1D70946" w14:textId="77777777" w:rsidR="002F2B5A" w:rsidRPr="006B310D" w:rsidRDefault="00F11792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ascii="Times New Roman" w:eastAsia="맑은 고딕" w:hAnsi="Times New Roman"/>
                <w:szCs w:val="18"/>
                <w:lang w:val="en-GB"/>
              </w:rPr>
              <w:t>°</w:t>
            </w:r>
            <w:r w:rsidRPr="006B310D">
              <w:rPr>
                <w:rFonts w:eastAsia="맑은 고딕"/>
                <w:szCs w:val="18"/>
                <w:lang w:val="en-GB"/>
              </w:rPr>
              <w:t>C</w:t>
            </w:r>
          </w:p>
        </w:tc>
        <w:tc>
          <w:tcPr>
            <w:tcW w:w="640" w:type="pct"/>
            <w:shd w:val="clear" w:color="auto" w:fill="FFFFFF"/>
          </w:tcPr>
          <w:p w14:paraId="018B86B2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29.94</w:t>
            </w:r>
          </w:p>
        </w:tc>
        <w:tc>
          <w:tcPr>
            <w:tcW w:w="681" w:type="pct"/>
            <w:shd w:val="clear" w:color="auto" w:fill="FFFFFF"/>
          </w:tcPr>
          <w:p w14:paraId="60BAF9FC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29.94</w:t>
            </w:r>
          </w:p>
        </w:tc>
        <w:tc>
          <w:tcPr>
            <w:tcW w:w="543" w:type="pct"/>
            <w:shd w:val="clear" w:color="auto" w:fill="FFFFFF"/>
          </w:tcPr>
          <w:p w14:paraId="00150F8B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0.00%</w:t>
            </w:r>
          </w:p>
        </w:tc>
        <w:tc>
          <w:tcPr>
            <w:tcW w:w="640" w:type="pct"/>
            <w:shd w:val="clear" w:color="auto" w:fill="FFFFFF"/>
          </w:tcPr>
          <w:p w14:paraId="43020204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30.08</w:t>
            </w:r>
          </w:p>
        </w:tc>
        <w:tc>
          <w:tcPr>
            <w:tcW w:w="681" w:type="pct"/>
            <w:shd w:val="clear" w:color="auto" w:fill="FFFFFF"/>
          </w:tcPr>
          <w:p w14:paraId="3F1427F9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30.08</w:t>
            </w:r>
          </w:p>
        </w:tc>
        <w:tc>
          <w:tcPr>
            <w:tcW w:w="494" w:type="pct"/>
            <w:shd w:val="clear" w:color="auto" w:fill="FFFFFF"/>
          </w:tcPr>
          <w:p w14:paraId="034E5EBE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0.00%</w:t>
            </w:r>
          </w:p>
        </w:tc>
      </w:tr>
      <w:tr w:rsidR="002F2B5A" w:rsidRPr="006B310D" w14:paraId="5AEDB02D" w14:textId="77777777" w:rsidTr="001067D9">
        <w:trPr>
          <w:trHeight w:val="244"/>
        </w:trPr>
        <w:tc>
          <w:tcPr>
            <w:tcW w:w="1045" w:type="pct"/>
            <w:shd w:val="clear" w:color="auto" w:fill="FFFFFF"/>
            <w:vAlign w:val="center"/>
          </w:tcPr>
          <w:p w14:paraId="29AABFC6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Overhead temp.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68BD6A4" w14:textId="77777777" w:rsidR="002F2B5A" w:rsidRPr="006B310D" w:rsidRDefault="00F11792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ascii="Times New Roman" w:eastAsia="맑은 고딕" w:hAnsi="Times New Roman"/>
                <w:szCs w:val="18"/>
                <w:lang w:val="en-GB"/>
              </w:rPr>
              <w:t>°</w:t>
            </w:r>
            <w:r w:rsidRPr="006B310D">
              <w:rPr>
                <w:rFonts w:eastAsia="맑은 고딕"/>
                <w:szCs w:val="18"/>
                <w:lang w:val="en-GB"/>
              </w:rPr>
              <w:t>C</w:t>
            </w:r>
          </w:p>
        </w:tc>
        <w:tc>
          <w:tcPr>
            <w:tcW w:w="640" w:type="pct"/>
            <w:shd w:val="clear" w:color="auto" w:fill="FFFFFF"/>
          </w:tcPr>
          <w:p w14:paraId="0DB5FE8A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57.34</w:t>
            </w:r>
          </w:p>
        </w:tc>
        <w:tc>
          <w:tcPr>
            <w:tcW w:w="681" w:type="pct"/>
            <w:shd w:val="clear" w:color="auto" w:fill="FFFFFF"/>
          </w:tcPr>
          <w:p w14:paraId="19F2A703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49.80</w:t>
            </w:r>
          </w:p>
        </w:tc>
        <w:tc>
          <w:tcPr>
            <w:tcW w:w="543" w:type="pct"/>
            <w:shd w:val="clear" w:color="auto" w:fill="FFFFFF"/>
          </w:tcPr>
          <w:p w14:paraId="0CFDDE62" w14:textId="77777777" w:rsidR="002F2B5A" w:rsidRPr="006B310D" w:rsidRDefault="00322BB2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rFonts w:ascii="Times New Roman" w:hAnsi="Times New Roman"/>
                <w:szCs w:val="18"/>
              </w:rPr>
              <w:t>−</w:t>
            </w:r>
            <w:r w:rsidR="002F2B5A" w:rsidRPr="006B310D">
              <w:rPr>
                <w:szCs w:val="18"/>
              </w:rPr>
              <w:t>15.15%</w:t>
            </w:r>
          </w:p>
        </w:tc>
        <w:tc>
          <w:tcPr>
            <w:tcW w:w="640" w:type="pct"/>
            <w:shd w:val="clear" w:color="auto" w:fill="FFFFFF"/>
          </w:tcPr>
          <w:p w14:paraId="0249033D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57.35</w:t>
            </w:r>
          </w:p>
        </w:tc>
        <w:tc>
          <w:tcPr>
            <w:tcW w:w="681" w:type="pct"/>
            <w:shd w:val="clear" w:color="auto" w:fill="FFFFFF"/>
          </w:tcPr>
          <w:p w14:paraId="460DE006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64.39</w:t>
            </w:r>
          </w:p>
        </w:tc>
        <w:tc>
          <w:tcPr>
            <w:tcW w:w="494" w:type="pct"/>
            <w:shd w:val="clear" w:color="auto" w:fill="FFFFFF"/>
          </w:tcPr>
          <w:p w14:paraId="1D582E1C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10.93%</w:t>
            </w:r>
          </w:p>
        </w:tc>
      </w:tr>
      <w:tr w:rsidR="002F2B5A" w:rsidRPr="006B310D" w14:paraId="67858D88" w14:textId="77777777" w:rsidTr="001067D9">
        <w:trPr>
          <w:trHeight w:val="244"/>
        </w:trPr>
        <w:tc>
          <w:tcPr>
            <w:tcW w:w="1045" w:type="pct"/>
            <w:vAlign w:val="center"/>
          </w:tcPr>
          <w:p w14:paraId="6B8C9D8A" w14:textId="77777777" w:rsidR="002F2B5A" w:rsidRPr="006B310D" w:rsidRDefault="002F2B5A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eastAsia="맑은 고딕"/>
                <w:szCs w:val="18"/>
                <w:lang w:val="en-GB"/>
              </w:rPr>
              <w:t>Bottom temp.</w:t>
            </w:r>
          </w:p>
        </w:tc>
        <w:tc>
          <w:tcPr>
            <w:tcW w:w="276" w:type="pct"/>
            <w:vAlign w:val="center"/>
          </w:tcPr>
          <w:p w14:paraId="0C84A641" w14:textId="77777777" w:rsidR="002F2B5A" w:rsidRPr="006B310D" w:rsidRDefault="00F11792" w:rsidP="009E5A76">
            <w:pPr>
              <w:pStyle w:val="CETBodytext"/>
              <w:rPr>
                <w:rFonts w:eastAsia="맑은 고딕"/>
                <w:szCs w:val="18"/>
                <w:lang w:val="en-GB"/>
              </w:rPr>
            </w:pPr>
            <w:r w:rsidRPr="006B310D">
              <w:rPr>
                <w:rFonts w:ascii="Times New Roman" w:eastAsia="맑은 고딕" w:hAnsi="Times New Roman"/>
                <w:szCs w:val="18"/>
                <w:lang w:val="en-GB"/>
              </w:rPr>
              <w:t>°</w:t>
            </w:r>
            <w:r w:rsidRPr="006B310D">
              <w:rPr>
                <w:rFonts w:eastAsia="맑은 고딕"/>
                <w:szCs w:val="18"/>
                <w:lang w:val="en-GB"/>
              </w:rPr>
              <w:t>C</w:t>
            </w:r>
          </w:p>
        </w:tc>
        <w:tc>
          <w:tcPr>
            <w:tcW w:w="640" w:type="pct"/>
          </w:tcPr>
          <w:p w14:paraId="57EACD79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77.61</w:t>
            </w:r>
          </w:p>
        </w:tc>
        <w:tc>
          <w:tcPr>
            <w:tcW w:w="681" w:type="pct"/>
          </w:tcPr>
          <w:p w14:paraId="65D98E32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71.81</w:t>
            </w:r>
          </w:p>
        </w:tc>
        <w:tc>
          <w:tcPr>
            <w:tcW w:w="543" w:type="pct"/>
          </w:tcPr>
          <w:p w14:paraId="6630FBF0" w14:textId="77777777" w:rsidR="002F2B5A" w:rsidRPr="006B310D" w:rsidRDefault="00322BB2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rFonts w:ascii="Times New Roman" w:hAnsi="Times New Roman"/>
                <w:szCs w:val="18"/>
              </w:rPr>
              <w:t>−</w:t>
            </w:r>
            <w:r w:rsidR="002F2B5A" w:rsidRPr="006B310D">
              <w:rPr>
                <w:szCs w:val="18"/>
              </w:rPr>
              <w:t>8.07%</w:t>
            </w:r>
          </w:p>
        </w:tc>
        <w:tc>
          <w:tcPr>
            <w:tcW w:w="640" w:type="pct"/>
          </w:tcPr>
          <w:p w14:paraId="003E15FC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77.79</w:t>
            </w:r>
          </w:p>
        </w:tc>
        <w:tc>
          <w:tcPr>
            <w:tcW w:w="681" w:type="pct"/>
          </w:tcPr>
          <w:p w14:paraId="68DE1852" w14:textId="77777777" w:rsidR="002F2B5A" w:rsidRPr="006B310D" w:rsidRDefault="002F2B5A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szCs w:val="18"/>
              </w:rPr>
              <w:t>74.81</w:t>
            </w:r>
          </w:p>
        </w:tc>
        <w:tc>
          <w:tcPr>
            <w:tcW w:w="494" w:type="pct"/>
          </w:tcPr>
          <w:p w14:paraId="2B57EF56" w14:textId="77777777" w:rsidR="002F2B5A" w:rsidRPr="006B310D" w:rsidRDefault="00322BB2" w:rsidP="009E5A76">
            <w:pPr>
              <w:jc w:val="right"/>
              <w:rPr>
                <w:rFonts w:eastAsia="맑은 고딕"/>
                <w:szCs w:val="18"/>
              </w:rPr>
            </w:pPr>
            <w:r w:rsidRPr="006B310D">
              <w:rPr>
                <w:rFonts w:ascii="Times New Roman" w:hAnsi="Times New Roman"/>
                <w:szCs w:val="18"/>
              </w:rPr>
              <w:t>−</w:t>
            </w:r>
            <w:r w:rsidR="002F2B5A" w:rsidRPr="006B310D">
              <w:rPr>
                <w:szCs w:val="18"/>
              </w:rPr>
              <w:t>3.98%</w:t>
            </w:r>
          </w:p>
        </w:tc>
      </w:tr>
    </w:tbl>
    <w:p w14:paraId="09938BB4" w14:textId="77777777" w:rsidR="00B7115E" w:rsidRPr="006B310D" w:rsidRDefault="00B7115E" w:rsidP="009E5A76">
      <w:pPr>
        <w:pStyle w:val="CETHeading1"/>
        <w:spacing w:line="264" w:lineRule="auto"/>
        <w:rPr>
          <w:rFonts w:eastAsia="맑은 고딕"/>
          <w:lang w:val="en-GB" w:eastAsia="ko-KR"/>
        </w:rPr>
      </w:pPr>
      <w:r w:rsidRPr="006B310D">
        <w:rPr>
          <w:rFonts w:eastAsia="맑은 고딕"/>
          <w:lang w:val="en-GB" w:eastAsia="ko-KR"/>
        </w:rPr>
        <w:t xml:space="preserve">Modified method and </w:t>
      </w:r>
      <w:r w:rsidR="00322BB2" w:rsidRPr="006B310D">
        <w:rPr>
          <w:rFonts w:eastAsia="맑은 고딕"/>
          <w:lang w:val="en-GB" w:eastAsia="ko-KR"/>
        </w:rPr>
        <w:t>optimisation</w:t>
      </w:r>
    </w:p>
    <w:p w14:paraId="7C631E14" w14:textId="218F1D22" w:rsidR="002F2B5A" w:rsidRPr="006B310D" w:rsidRDefault="00023CD8" w:rsidP="009E5A76">
      <w:pPr>
        <w:pStyle w:val="CETBodytext"/>
        <w:rPr>
          <w:lang w:val="en-GB"/>
        </w:rPr>
      </w:pPr>
      <w:r w:rsidRPr="006B310D">
        <w:rPr>
          <w:lang w:val="en-GB"/>
        </w:rPr>
        <w:t xml:space="preserve">We </w:t>
      </w:r>
      <w:r w:rsidR="007661F8" w:rsidRPr="006B310D">
        <w:rPr>
          <w:lang w:val="en-GB"/>
        </w:rPr>
        <w:t xml:space="preserve">propose modifying this </w:t>
      </w:r>
      <w:r w:rsidR="002F2B5A" w:rsidRPr="006B310D">
        <w:rPr>
          <w:lang w:val="en-GB"/>
        </w:rPr>
        <w:t xml:space="preserve">process </w:t>
      </w:r>
      <w:r w:rsidR="008B2473" w:rsidRPr="006B310D">
        <w:rPr>
          <w:lang w:val="en-GB"/>
        </w:rPr>
        <w:t xml:space="preserve">by </w:t>
      </w:r>
      <w:r w:rsidR="007661F8" w:rsidRPr="006B310D">
        <w:rPr>
          <w:lang w:val="en-GB"/>
        </w:rPr>
        <w:t xml:space="preserve">adding a </w:t>
      </w:r>
      <w:r w:rsidR="002F2B5A" w:rsidRPr="006B310D">
        <w:rPr>
          <w:lang w:val="en-GB"/>
        </w:rPr>
        <w:t xml:space="preserve">tank </w:t>
      </w:r>
      <w:r w:rsidR="007661F8" w:rsidRPr="006B310D">
        <w:rPr>
          <w:lang w:val="en-GB"/>
        </w:rPr>
        <w:t xml:space="preserve">to </w:t>
      </w:r>
      <w:r w:rsidR="002F2B5A" w:rsidRPr="006B310D">
        <w:rPr>
          <w:lang w:val="en-GB"/>
        </w:rPr>
        <w:t xml:space="preserve">store the overhead flow when </w:t>
      </w:r>
      <w:r w:rsidR="007661F8" w:rsidRPr="006B310D">
        <w:rPr>
          <w:lang w:val="en-GB"/>
        </w:rPr>
        <w:t>using</w:t>
      </w:r>
      <w:r w:rsidR="00EA09E9" w:rsidRPr="006B310D">
        <w:rPr>
          <w:lang w:val="en-GB"/>
        </w:rPr>
        <w:t xml:space="preserve"> a </w:t>
      </w:r>
      <w:r w:rsidR="007661F8" w:rsidRPr="006B310D">
        <w:rPr>
          <w:lang w:val="en-GB"/>
        </w:rPr>
        <w:t xml:space="preserve">feedstock with a </w:t>
      </w:r>
      <w:r w:rsidR="002F2B5A" w:rsidRPr="006B310D">
        <w:rPr>
          <w:lang w:val="en-GB"/>
        </w:rPr>
        <w:t xml:space="preserve">high n-butane content, </w:t>
      </w:r>
      <w:r w:rsidR="007661F8" w:rsidRPr="006B310D">
        <w:rPr>
          <w:lang w:val="en-GB"/>
        </w:rPr>
        <w:t xml:space="preserve">rather than recirculating the product to the </w:t>
      </w:r>
      <w:r w:rsidR="002F2B5A" w:rsidRPr="006B310D">
        <w:rPr>
          <w:lang w:val="en-GB"/>
        </w:rPr>
        <w:t xml:space="preserve">splitter </w:t>
      </w:r>
      <w:r w:rsidR="007661F8" w:rsidRPr="006B310D">
        <w:rPr>
          <w:lang w:val="en-GB"/>
        </w:rPr>
        <w:t xml:space="preserve">and thus </w:t>
      </w:r>
      <w:r w:rsidR="002F2B5A" w:rsidRPr="006B310D">
        <w:rPr>
          <w:lang w:val="en-GB"/>
        </w:rPr>
        <w:t xml:space="preserve">reducing the heat duty. </w:t>
      </w:r>
      <w:r w:rsidR="007661F8" w:rsidRPr="006B310D">
        <w:rPr>
          <w:lang w:val="en-GB"/>
        </w:rPr>
        <w:t xml:space="preserve">The product produced with the feedstock with </w:t>
      </w:r>
      <w:r w:rsidR="00E916B4" w:rsidRPr="006B310D">
        <w:rPr>
          <w:lang w:val="en-GB"/>
        </w:rPr>
        <w:t>a</w:t>
      </w:r>
      <w:r w:rsidR="007661F8" w:rsidRPr="006B310D">
        <w:rPr>
          <w:lang w:val="en-GB"/>
        </w:rPr>
        <w:t xml:space="preserve"> </w:t>
      </w:r>
      <w:r w:rsidR="002F2B5A" w:rsidRPr="006B310D">
        <w:rPr>
          <w:lang w:val="en-GB"/>
        </w:rPr>
        <w:t xml:space="preserve">high n-butane concentration </w:t>
      </w:r>
      <w:r w:rsidR="007661F8" w:rsidRPr="006B310D">
        <w:rPr>
          <w:lang w:val="en-GB"/>
        </w:rPr>
        <w:t xml:space="preserve">adversely affects the </w:t>
      </w:r>
      <w:r w:rsidR="00032D0C" w:rsidRPr="006B310D">
        <w:rPr>
          <w:lang w:val="en-GB"/>
        </w:rPr>
        <w:t>i-butane</w:t>
      </w:r>
      <w:r w:rsidR="002F2B5A" w:rsidRPr="006B310D">
        <w:rPr>
          <w:lang w:val="en-GB"/>
        </w:rPr>
        <w:t xml:space="preserve"> minor product </w:t>
      </w:r>
      <w:r w:rsidR="007661F8" w:rsidRPr="006B310D">
        <w:rPr>
          <w:lang w:val="en-GB"/>
        </w:rPr>
        <w:t xml:space="preserve">concentration in the </w:t>
      </w:r>
      <w:r w:rsidR="008B2473" w:rsidRPr="006B310D">
        <w:rPr>
          <w:lang w:val="en-GB"/>
        </w:rPr>
        <w:t xml:space="preserve">minor product </w:t>
      </w:r>
      <w:r w:rsidR="002F2B5A" w:rsidRPr="006B310D">
        <w:rPr>
          <w:lang w:val="en-GB"/>
        </w:rPr>
        <w:t>stor</w:t>
      </w:r>
      <w:r w:rsidR="007661F8" w:rsidRPr="006B310D">
        <w:rPr>
          <w:lang w:val="en-GB"/>
        </w:rPr>
        <w:t>age</w:t>
      </w:r>
      <w:r w:rsidR="002F2B5A" w:rsidRPr="006B310D">
        <w:rPr>
          <w:lang w:val="en-GB"/>
        </w:rPr>
        <w:t xml:space="preserve"> tank. </w:t>
      </w:r>
      <w:r w:rsidR="007661F8" w:rsidRPr="006B310D">
        <w:rPr>
          <w:lang w:val="en-GB"/>
        </w:rPr>
        <w:t xml:space="preserve">With the additional tank, however, </w:t>
      </w:r>
      <w:r w:rsidR="00322BB2" w:rsidRPr="006B310D">
        <w:rPr>
          <w:lang w:val="en-GB"/>
        </w:rPr>
        <w:t xml:space="preserve">optimisation </w:t>
      </w:r>
      <w:r w:rsidR="002F2B5A" w:rsidRPr="006B310D">
        <w:rPr>
          <w:lang w:val="en-GB"/>
        </w:rPr>
        <w:t xml:space="preserve">is possible because unnecessary energy consumption </w:t>
      </w:r>
      <w:r w:rsidR="007661F8" w:rsidRPr="006B310D">
        <w:rPr>
          <w:lang w:val="en-GB"/>
        </w:rPr>
        <w:t xml:space="preserve">by the </w:t>
      </w:r>
      <w:r w:rsidR="002F2B5A" w:rsidRPr="006B310D">
        <w:rPr>
          <w:lang w:val="en-GB"/>
        </w:rPr>
        <w:t xml:space="preserve">splitter </w:t>
      </w:r>
      <w:r w:rsidR="007661F8" w:rsidRPr="006B310D">
        <w:rPr>
          <w:lang w:val="en-GB"/>
        </w:rPr>
        <w:t xml:space="preserve">is </w:t>
      </w:r>
      <w:r w:rsidR="00322BB2" w:rsidRPr="006B310D">
        <w:rPr>
          <w:lang w:val="en-GB"/>
        </w:rPr>
        <w:t xml:space="preserve">minimised </w:t>
      </w:r>
      <w:r w:rsidR="007661F8" w:rsidRPr="006B310D">
        <w:rPr>
          <w:lang w:val="en-GB"/>
        </w:rPr>
        <w:t xml:space="preserve">while the </w:t>
      </w:r>
      <w:r w:rsidR="002F2B5A" w:rsidRPr="006B310D">
        <w:rPr>
          <w:lang w:val="en-GB"/>
        </w:rPr>
        <w:t xml:space="preserve">yield </w:t>
      </w:r>
      <w:r w:rsidR="007661F8" w:rsidRPr="006B310D">
        <w:rPr>
          <w:lang w:val="en-GB"/>
        </w:rPr>
        <w:t xml:space="preserve">and </w:t>
      </w:r>
      <w:r w:rsidR="008B2473" w:rsidRPr="006B310D">
        <w:rPr>
          <w:lang w:val="en-GB"/>
        </w:rPr>
        <w:t>quality</w:t>
      </w:r>
      <w:r w:rsidR="007661F8" w:rsidRPr="006B310D">
        <w:rPr>
          <w:lang w:val="en-GB"/>
        </w:rPr>
        <w:t xml:space="preserve"> of the minor products</w:t>
      </w:r>
      <w:r w:rsidR="00E916B4" w:rsidRPr="006B310D">
        <w:rPr>
          <w:lang w:val="en-GB"/>
        </w:rPr>
        <w:t xml:space="preserve"> are maintained</w:t>
      </w:r>
      <w:r w:rsidR="002F2B5A" w:rsidRPr="006B310D">
        <w:rPr>
          <w:lang w:val="en-GB"/>
        </w:rPr>
        <w:t>.</w:t>
      </w:r>
      <w:r w:rsidR="00E846FF" w:rsidRPr="006B310D">
        <w:rPr>
          <w:lang w:val="en-GB"/>
        </w:rPr>
        <w:t xml:space="preserve"> </w:t>
      </w:r>
      <w:r w:rsidR="00B333D1" w:rsidRPr="006B310D">
        <w:rPr>
          <w:lang w:val="en-GB"/>
        </w:rPr>
        <w:t>In order to perform this</w:t>
      </w:r>
      <w:r w:rsidR="005E6B67" w:rsidRPr="006B310D">
        <w:rPr>
          <w:lang w:val="en-GB"/>
        </w:rPr>
        <w:t xml:space="preserve"> </w:t>
      </w:r>
      <w:r w:rsidR="00322BB2" w:rsidRPr="006B310D">
        <w:rPr>
          <w:lang w:val="en-GB"/>
        </w:rPr>
        <w:t>optimisation</w:t>
      </w:r>
      <w:r w:rsidR="00B333D1" w:rsidRPr="006B310D">
        <w:rPr>
          <w:lang w:val="en-GB"/>
        </w:rPr>
        <w:t xml:space="preserve">, we used the </w:t>
      </w:r>
      <w:r w:rsidR="00322BB2" w:rsidRPr="006B310D">
        <w:rPr>
          <w:lang w:val="en-GB"/>
        </w:rPr>
        <w:t xml:space="preserve">optimisation </w:t>
      </w:r>
      <w:r w:rsidR="00B333D1" w:rsidRPr="006B310D">
        <w:rPr>
          <w:lang w:val="en-GB"/>
        </w:rPr>
        <w:t xml:space="preserve">of </w:t>
      </w:r>
      <w:r w:rsidR="00322BB2" w:rsidRPr="006B310D">
        <w:rPr>
          <w:lang w:val="en-GB"/>
        </w:rPr>
        <w:t xml:space="preserve">Model Analysis Tools </w:t>
      </w:r>
      <w:r w:rsidR="00B333D1" w:rsidRPr="006B310D">
        <w:rPr>
          <w:lang w:val="en-GB"/>
        </w:rPr>
        <w:t xml:space="preserve">in </w:t>
      </w:r>
      <w:r w:rsidR="00322BB2" w:rsidRPr="006B310D">
        <w:rPr>
          <w:lang w:val="en-GB"/>
        </w:rPr>
        <w:t xml:space="preserve">Aspen Plus and </w:t>
      </w:r>
      <w:r w:rsidR="002F2B5A" w:rsidRPr="006B310D">
        <w:rPr>
          <w:lang w:val="en-GB"/>
        </w:rPr>
        <w:t>calculate</w:t>
      </w:r>
      <w:r w:rsidR="005E6B67" w:rsidRPr="006B310D">
        <w:rPr>
          <w:lang w:val="en-GB"/>
        </w:rPr>
        <w:t>d</w:t>
      </w:r>
      <w:r w:rsidR="002F2B5A" w:rsidRPr="006B310D">
        <w:rPr>
          <w:lang w:val="en-GB"/>
        </w:rPr>
        <w:t xml:space="preserve"> the minimum reflux rate that can satisfy the </w:t>
      </w:r>
      <w:r w:rsidR="008F1177" w:rsidRPr="006B310D">
        <w:rPr>
          <w:lang w:val="en-GB"/>
        </w:rPr>
        <w:t xml:space="preserve">required </w:t>
      </w:r>
      <w:r w:rsidR="002F2B5A" w:rsidRPr="006B310D">
        <w:rPr>
          <w:lang w:val="en-GB"/>
        </w:rPr>
        <w:t>quality and yield of the major and minor products.</w:t>
      </w:r>
    </w:p>
    <w:p w14:paraId="0185CD1F" w14:textId="77777777" w:rsidR="002F2B5A" w:rsidRPr="006B310D" w:rsidRDefault="002F2B5A" w:rsidP="009E5A76">
      <w:pPr>
        <w:pStyle w:val="CETHeading1"/>
        <w:numPr>
          <w:ilvl w:val="2"/>
          <w:numId w:val="1"/>
        </w:numPr>
        <w:spacing w:line="264" w:lineRule="auto"/>
        <w:rPr>
          <w:lang w:val="en-GB" w:eastAsia="ko-KR"/>
        </w:rPr>
      </w:pPr>
      <w:r w:rsidRPr="006B310D">
        <w:rPr>
          <w:lang w:val="en-GB" w:eastAsia="ko-KR"/>
        </w:rPr>
        <w:t xml:space="preserve">Objective function and </w:t>
      </w:r>
      <w:r w:rsidR="005E6B67" w:rsidRPr="006B310D">
        <w:rPr>
          <w:lang w:val="en-GB" w:eastAsia="ko-KR"/>
        </w:rPr>
        <w:t>c</w:t>
      </w:r>
      <w:r w:rsidRPr="006B310D">
        <w:rPr>
          <w:lang w:val="en-GB" w:eastAsia="ko-KR"/>
        </w:rPr>
        <w:t>onstraints</w:t>
      </w:r>
    </w:p>
    <w:p w14:paraId="051AC873" w14:textId="3C6F6331" w:rsidR="002F2B5A" w:rsidRPr="006B310D" w:rsidRDefault="002F2B5A" w:rsidP="009E5A76">
      <w:pPr>
        <w:pStyle w:val="CETBodytext"/>
        <w:rPr>
          <w:lang w:val="en-GB"/>
        </w:rPr>
      </w:pPr>
      <w:r w:rsidRPr="006B310D">
        <w:rPr>
          <w:lang w:val="en-GB"/>
        </w:rPr>
        <w:t xml:space="preserve">First, we defined the following three constraint functions </w:t>
      </w:r>
      <w:r w:rsidR="008F1177" w:rsidRPr="006B310D">
        <w:rPr>
          <w:lang w:val="en-GB"/>
        </w:rPr>
        <w:t xml:space="preserve">to identify the </w:t>
      </w:r>
      <w:r w:rsidR="009B7588" w:rsidRPr="006B310D">
        <w:rPr>
          <w:lang w:val="en-GB"/>
        </w:rPr>
        <w:t>o</w:t>
      </w:r>
      <w:r w:rsidRPr="006B310D">
        <w:rPr>
          <w:lang w:val="en-GB"/>
        </w:rPr>
        <w:t xml:space="preserve">bjective function </w:t>
      </w:r>
      <w:r w:rsidR="008F1177" w:rsidRPr="006B310D">
        <w:rPr>
          <w:lang w:val="en-GB"/>
        </w:rPr>
        <w:t xml:space="preserve">and </w:t>
      </w:r>
      <w:r w:rsidR="00322BB2" w:rsidRPr="006B310D">
        <w:rPr>
          <w:lang w:val="en-GB"/>
        </w:rPr>
        <w:t xml:space="preserve">minimised </w:t>
      </w:r>
      <w:r w:rsidRPr="006B310D">
        <w:rPr>
          <w:lang w:val="en-GB"/>
        </w:rPr>
        <w:t xml:space="preserve">the heat duty using </w:t>
      </w:r>
      <w:r w:rsidR="008F1177" w:rsidRPr="006B310D">
        <w:rPr>
          <w:lang w:val="en-GB"/>
        </w:rPr>
        <w:t xml:space="preserve">the </w:t>
      </w:r>
      <w:r w:rsidR="00322BB2" w:rsidRPr="006B310D">
        <w:rPr>
          <w:lang w:val="en-GB"/>
        </w:rPr>
        <w:t xml:space="preserve">optimisation </w:t>
      </w:r>
      <w:r w:rsidRPr="006B310D">
        <w:rPr>
          <w:lang w:val="en-GB"/>
        </w:rPr>
        <w:t xml:space="preserve">function of </w:t>
      </w:r>
      <w:r w:rsidR="00F258DB" w:rsidRPr="006B310D">
        <w:rPr>
          <w:lang w:val="en-GB"/>
        </w:rPr>
        <w:t xml:space="preserve">Model Analysis Tools in </w:t>
      </w:r>
      <w:r w:rsidRPr="006B310D">
        <w:rPr>
          <w:lang w:val="en-GB"/>
        </w:rPr>
        <w:t xml:space="preserve">Aspen </w:t>
      </w:r>
      <w:r w:rsidR="0025559B" w:rsidRPr="006B310D">
        <w:rPr>
          <w:lang w:val="en-GB"/>
        </w:rPr>
        <w:t>P</w:t>
      </w:r>
      <w:r w:rsidRPr="006B310D">
        <w:rPr>
          <w:lang w:val="en-GB"/>
        </w:rPr>
        <w:t>lus</w:t>
      </w:r>
      <w:r w:rsidR="008F1177" w:rsidRPr="006B310D">
        <w:rPr>
          <w:lang w:val="en-GB"/>
        </w:rPr>
        <w:t>:</w:t>
      </w:r>
      <w:r w:rsidRPr="006B310D">
        <w:rPr>
          <w:lang w:val="en-GB"/>
        </w:rPr>
        <w:t xml:space="preserve"> 1) </w:t>
      </w:r>
      <w:r w:rsidR="008F1177" w:rsidRPr="006B310D">
        <w:rPr>
          <w:lang w:val="en-GB"/>
        </w:rPr>
        <w:t xml:space="preserve">regardless of the </w:t>
      </w:r>
      <w:r w:rsidRPr="006B310D">
        <w:rPr>
          <w:lang w:val="en-GB"/>
        </w:rPr>
        <w:t xml:space="preserve">n-butane content </w:t>
      </w:r>
      <w:r w:rsidRPr="006B310D">
        <w:rPr>
          <w:lang w:val="en-GB"/>
        </w:rPr>
        <w:lastRenderedPageBreak/>
        <w:t xml:space="preserve">feed, the n-butane </w:t>
      </w:r>
      <w:r w:rsidR="008F1177" w:rsidRPr="006B310D">
        <w:rPr>
          <w:lang w:val="en-GB"/>
        </w:rPr>
        <w:t xml:space="preserve">composition </w:t>
      </w:r>
      <w:r w:rsidRPr="006B310D">
        <w:rPr>
          <w:lang w:val="en-GB"/>
        </w:rPr>
        <w:t xml:space="preserve">in </w:t>
      </w:r>
      <w:r w:rsidR="008F1177" w:rsidRPr="006B310D">
        <w:rPr>
          <w:lang w:val="en-GB"/>
        </w:rPr>
        <w:t xml:space="preserve">the </w:t>
      </w:r>
      <w:r w:rsidRPr="006B310D">
        <w:rPr>
          <w:lang w:val="en-GB"/>
        </w:rPr>
        <w:t xml:space="preserve">major product </w:t>
      </w:r>
      <w:r w:rsidR="00271CC7" w:rsidRPr="006B310D">
        <w:rPr>
          <w:lang w:val="en-GB"/>
        </w:rPr>
        <w:t xml:space="preserve">should be </w:t>
      </w:r>
      <w:r w:rsidR="008F1177" w:rsidRPr="006B310D">
        <w:rPr>
          <w:lang w:val="en-GB"/>
        </w:rPr>
        <w:t>&gt;</w:t>
      </w:r>
      <w:r w:rsidRPr="006B310D">
        <w:rPr>
          <w:lang w:val="en-GB"/>
        </w:rPr>
        <w:t xml:space="preserve"> 99%</w:t>
      </w:r>
      <w:r w:rsidR="008F1177" w:rsidRPr="006B310D">
        <w:rPr>
          <w:lang w:val="en-GB"/>
        </w:rPr>
        <w:t>;</w:t>
      </w:r>
      <w:r w:rsidRPr="006B310D">
        <w:rPr>
          <w:lang w:val="en-GB"/>
        </w:rPr>
        <w:t xml:space="preserve"> 2) When </w:t>
      </w:r>
      <w:r w:rsidR="008F1177" w:rsidRPr="006B310D">
        <w:rPr>
          <w:lang w:val="en-GB"/>
        </w:rPr>
        <w:t xml:space="preserve">a feed with a </w:t>
      </w:r>
      <w:r w:rsidRPr="006B310D">
        <w:rPr>
          <w:lang w:val="en-GB"/>
        </w:rPr>
        <w:t xml:space="preserve">high n-butane content is used, the n-butane </w:t>
      </w:r>
      <w:r w:rsidR="008F1177" w:rsidRPr="006B310D">
        <w:rPr>
          <w:lang w:val="en-GB"/>
        </w:rPr>
        <w:t xml:space="preserve">content in the </w:t>
      </w:r>
      <w:r w:rsidRPr="006B310D">
        <w:rPr>
          <w:lang w:val="en-GB"/>
        </w:rPr>
        <w:t xml:space="preserve">overhead flow </w:t>
      </w:r>
      <w:r w:rsidR="00271CC7" w:rsidRPr="006B310D">
        <w:rPr>
          <w:lang w:val="en-GB"/>
        </w:rPr>
        <w:t xml:space="preserve">should </w:t>
      </w:r>
      <w:r w:rsidRPr="006B310D">
        <w:rPr>
          <w:lang w:val="en-GB"/>
        </w:rPr>
        <w:t xml:space="preserve">also </w:t>
      </w:r>
      <w:r w:rsidR="00271CC7" w:rsidRPr="006B310D">
        <w:rPr>
          <w:lang w:val="en-GB"/>
        </w:rPr>
        <w:t xml:space="preserve">be </w:t>
      </w:r>
      <w:r w:rsidR="008F1177" w:rsidRPr="006B310D">
        <w:rPr>
          <w:lang w:val="en-GB"/>
        </w:rPr>
        <w:t xml:space="preserve">&gt; </w:t>
      </w:r>
      <w:r w:rsidRPr="006B310D">
        <w:rPr>
          <w:lang w:val="en-GB"/>
        </w:rPr>
        <w:t>98.</w:t>
      </w:r>
      <w:r w:rsidR="00F01AA2" w:rsidRPr="006B310D">
        <w:rPr>
          <w:lang w:val="en-GB"/>
        </w:rPr>
        <w:t>5</w:t>
      </w:r>
      <w:r w:rsidRPr="006B310D">
        <w:rPr>
          <w:lang w:val="en-GB"/>
        </w:rPr>
        <w:t>%</w:t>
      </w:r>
      <w:r w:rsidR="008F1177" w:rsidRPr="006B310D">
        <w:rPr>
          <w:lang w:val="en-GB"/>
        </w:rPr>
        <w:t>;</w:t>
      </w:r>
      <w:r w:rsidRPr="006B310D">
        <w:rPr>
          <w:lang w:val="en-GB"/>
        </w:rPr>
        <w:t xml:space="preserve"> 3) When </w:t>
      </w:r>
      <w:r w:rsidR="008F1177" w:rsidRPr="006B310D">
        <w:rPr>
          <w:lang w:val="en-GB"/>
        </w:rPr>
        <w:t xml:space="preserve">a feed with a </w:t>
      </w:r>
      <w:r w:rsidRPr="006B310D">
        <w:rPr>
          <w:lang w:val="en-GB"/>
        </w:rPr>
        <w:t xml:space="preserve">low n-butane content is used, the composition of </w:t>
      </w:r>
      <w:r w:rsidR="00271CC7" w:rsidRPr="006B310D">
        <w:rPr>
          <w:lang w:val="en-GB"/>
        </w:rPr>
        <w:t xml:space="preserve">the </w:t>
      </w:r>
      <w:r w:rsidRPr="006B310D">
        <w:rPr>
          <w:lang w:val="en-GB"/>
        </w:rPr>
        <w:t xml:space="preserve">i-butane overhead flow </w:t>
      </w:r>
      <w:r w:rsidR="00271CC7" w:rsidRPr="006B310D">
        <w:rPr>
          <w:lang w:val="en-GB"/>
        </w:rPr>
        <w:t>should be &gt;</w:t>
      </w:r>
      <w:r w:rsidRPr="006B310D">
        <w:rPr>
          <w:lang w:val="en-GB"/>
        </w:rPr>
        <w:t xml:space="preserve"> 75%. The variable</w:t>
      </w:r>
      <w:r w:rsidR="00322BB2" w:rsidRPr="006B310D">
        <w:rPr>
          <w:lang w:val="en-GB"/>
        </w:rPr>
        <w:t>s</w:t>
      </w:r>
      <w:r w:rsidRPr="006B310D">
        <w:rPr>
          <w:lang w:val="en-GB"/>
        </w:rPr>
        <w:t xml:space="preserve"> </w:t>
      </w:r>
      <w:r w:rsidR="00F258DB" w:rsidRPr="006B310D">
        <w:rPr>
          <w:lang w:val="en-GB"/>
        </w:rPr>
        <w:t xml:space="preserve">to meet the objective function were set at the reflux rate </w:t>
      </w:r>
      <w:r w:rsidR="00F47225" w:rsidRPr="006B310D">
        <w:rPr>
          <w:lang w:val="en-GB"/>
        </w:rPr>
        <w:t>of</w:t>
      </w:r>
      <w:r w:rsidR="00F258DB" w:rsidRPr="006B310D">
        <w:rPr>
          <w:lang w:val="en-GB"/>
        </w:rPr>
        <w:t xml:space="preserve"> each splitter</w:t>
      </w:r>
      <w:r w:rsidR="00D81255" w:rsidRPr="006B310D">
        <w:rPr>
          <w:lang w:val="en-GB"/>
        </w:rPr>
        <w:t>.</w:t>
      </w:r>
      <w:r w:rsidR="00322BB2" w:rsidRPr="006B310D">
        <w:rPr>
          <w:lang w:val="en-GB"/>
        </w:rPr>
        <w:t xml:space="preserve"> </w:t>
      </w:r>
      <w:r w:rsidR="001E06DC" w:rsidRPr="006B310D">
        <w:rPr>
          <w:lang w:val="en-GB"/>
        </w:rPr>
        <w:t>These values are summari</w:t>
      </w:r>
      <w:r w:rsidR="002C3417" w:rsidRPr="006B310D">
        <w:rPr>
          <w:lang w:val="en-GB"/>
        </w:rPr>
        <w:t>s</w:t>
      </w:r>
      <w:r w:rsidR="001E06DC" w:rsidRPr="006B310D">
        <w:rPr>
          <w:lang w:val="en-GB"/>
        </w:rPr>
        <w:t>ed in Table 5.</w:t>
      </w:r>
    </w:p>
    <w:p w14:paraId="6F88A15E" w14:textId="77777777" w:rsidR="005E6B67" w:rsidRPr="006B310D" w:rsidRDefault="005E6B67" w:rsidP="009E5A76">
      <w:pPr>
        <w:pStyle w:val="CETTabletitle"/>
        <w:spacing w:line="264" w:lineRule="auto"/>
      </w:pPr>
      <w:r w:rsidRPr="006B310D">
        <w:t xml:space="preserve">Table 5. Constraints for </w:t>
      </w:r>
      <w:r w:rsidR="00CE27E7" w:rsidRPr="006B310D">
        <w:t xml:space="preserve">the </w:t>
      </w:r>
      <w:r w:rsidR="00322BB2" w:rsidRPr="006B310D">
        <w:t xml:space="preserve">objective </w:t>
      </w:r>
      <w:r w:rsidRPr="006B310D">
        <w:t>function</w:t>
      </w:r>
      <w:r w:rsidR="00322BB2" w:rsidRPr="006B310D">
        <w:t xml:space="preserve"> used </w:t>
      </w:r>
      <w:r w:rsidRPr="006B310D">
        <w:t xml:space="preserve">to </w:t>
      </w:r>
      <w:r w:rsidR="00322BB2" w:rsidRPr="006B310D">
        <w:t xml:space="preserve">minimise </w:t>
      </w:r>
      <w:r w:rsidR="00CE27E7" w:rsidRPr="006B310D">
        <w:t xml:space="preserve">the </w:t>
      </w:r>
      <w:r w:rsidR="00322BB2" w:rsidRPr="006B310D">
        <w:t xml:space="preserve">splitter </w:t>
      </w:r>
      <w:r w:rsidRPr="006B310D">
        <w:t xml:space="preserve">heat duty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371"/>
      </w:tblGrid>
      <w:tr w:rsidR="005E6B67" w:rsidRPr="006B310D" w14:paraId="405A3F7F" w14:textId="77777777" w:rsidTr="00D81255">
        <w:trPr>
          <w:trHeight w:val="244"/>
        </w:trPr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67A38452" w14:textId="77777777" w:rsidR="005E6B67" w:rsidRPr="006B310D" w:rsidRDefault="005E6B6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Name in PFD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07183168" w14:textId="77777777" w:rsidR="005E6B67" w:rsidRPr="006B310D" w:rsidRDefault="005E6B6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Component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62C20AC" w14:textId="77777777" w:rsidR="005E6B67" w:rsidRPr="006B310D" w:rsidRDefault="005E6B6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Specification</w:t>
            </w:r>
          </w:p>
        </w:tc>
        <w:tc>
          <w:tcPr>
            <w:tcW w:w="137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5EE41AD" w14:textId="77777777" w:rsidR="005E6B67" w:rsidRPr="006B310D" w:rsidRDefault="005E6B6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Condition</w:t>
            </w:r>
          </w:p>
        </w:tc>
      </w:tr>
      <w:tr w:rsidR="005E6B67" w:rsidRPr="006B310D" w14:paraId="2AEF4322" w14:textId="77777777" w:rsidTr="00D81255">
        <w:trPr>
          <w:trHeight w:val="244"/>
        </w:trPr>
        <w:tc>
          <w:tcPr>
            <w:tcW w:w="1134" w:type="dxa"/>
            <w:tcBorders>
              <w:top w:val="single" w:sz="6" w:space="0" w:color="008000"/>
              <w:bottom w:val="nil"/>
            </w:tcBorders>
            <w:shd w:val="clear" w:color="auto" w:fill="FFFFFF"/>
            <w:vAlign w:val="center"/>
          </w:tcPr>
          <w:p w14:paraId="6142C712" w14:textId="77777777" w:rsidR="005E6B67" w:rsidRPr="006B310D" w:rsidRDefault="005E6B6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HOT-NC4</w:t>
            </w:r>
          </w:p>
        </w:tc>
        <w:tc>
          <w:tcPr>
            <w:tcW w:w="1134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59DBF8DF" w14:textId="77777777" w:rsidR="005E6B67" w:rsidRPr="006B310D" w:rsidRDefault="005E6B6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n-butane</w:t>
            </w:r>
          </w:p>
        </w:tc>
        <w:tc>
          <w:tcPr>
            <w:tcW w:w="1134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66E75C19" w14:textId="77777777" w:rsidR="005E6B67" w:rsidRPr="006B310D" w:rsidRDefault="00271CC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&gt;</w:t>
            </w:r>
            <w:r w:rsidR="005E6B67" w:rsidRPr="006B310D">
              <w:rPr>
                <w:rFonts w:eastAsia="맑은 고딕"/>
                <w:lang w:val="en-GB" w:eastAsia="ko-KR"/>
              </w:rPr>
              <w:t xml:space="preserve"> 99.0%</w:t>
            </w:r>
          </w:p>
        </w:tc>
        <w:tc>
          <w:tcPr>
            <w:tcW w:w="1371" w:type="dxa"/>
            <w:tcBorders>
              <w:top w:val="single" w:sz="6" w:space="0" w:color="008000"/>
            </w:tcBorders>
            <w:shd w:val="clear" w:color="auto" w:fill="FFFFFF"/>
            <w:vAlign w:val="center"/>
          </w:tcPr>
          <w:p w14:paraId="54C52A29" w14:textId="77777777" w:rsidR="005E6B67" w:rsidRPr="006B310D" w:rsidRDefault="00271CC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A</w:t>
            </w:r>
            <w:r w:rsidR="005E6B67" w:rsidRPr="006B310D">
              <w:rPr>
                <w:rFonts w:eastAsia="맑은 고딕"/>
                <w:lang w:val="en-GB" w:eastAsia="ko-KR"/>
              </w:rPr>
              <w:t>ll cases</w:t>
            </w:r>
          </w:p>
        </w:tc>
      </w:tr>
      <w:tr w:rsidR="005E6B67" w:rsidRPr="006B310D" w14:paraId="18F5500F" w14:textId="77777777" w:rsidTr="00D81255">
        <w:trPr>
          <w:trHeight w:val="244"/>
        </w:trPr>
        <w:tc>
          <w:tcPr>
            <w:tcW w:w="1134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EF39D5" w14:textId="4A57C01A" w:rsidR="005E6B67" w:rsidRPr="006B310D" w:rsidRDefault="0087450E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OVHD-COM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8A68FB" w14:textId="77777777" w:rsidR="005E6B67" w:rsidRPr="006B310D" w:rsidRDefault="005E6B6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n-butane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EA65C3" w14:textId="183D257F" w:rsidR="005E6B67" w:rsidRPr="006B310D" w:rsidRDefault="00271CC7" w:rsidP="00F01AA2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&gt;</w:t>
            </w:r>
            <w:r w:rsidR="005E6B67" w:rsidRPr="006B310D">
              <w:rPr>
                <w:rFonts w:eastAsia="맑은 고딕"/>
                <w:lang w:val="en-GB" w:eastAsia="ko-KR"/>
              </w:rPr>
              <w:t xml:space="preserve"> 98</w:t>
            </w:r>
            <w:r w:rsidR="002A6DAD" w:rsidRPr="006B310D">
              <w:rPr>
                <w:rFonts w:eastAsia="맑은 고딕"/>
                <w:lang w:val="en-GB" w:eastAsia="ko-KR"/>
              </w:rPr>
              <w:t>.</w:t>
            </w:r>
            <w:r w:rsidR="00F01AA2" w:rsidRPr="006B310D">
              <w:rPr>
                <w:rFonts w:eastAsia="맑은 고딕"/>
                <w:lang w:val="en-GB" w:eastAsia="ko-KR"/>
              </w:rPr>
              <w:t>5</w:t>
            </w:r>
            <w:r w:rsidR="005E6B67" w:rsidRPr="006B310D">
              <w:rPr>
                <w:rFonts w:eastAsia="맑은 고딕"/>
                <w:lang w:val="en-GB" w:eastAsia="ko-KR"/>
              </w:rPr>
              <w:t>%</w:t>
            </w:r>
          </w:p>
        </w:tc>
        <w:tc>
          <w:tcPr>
            <w:tcW w:w="1371" w:type="dxa"/>
            <w:shd w:val="clear" w:color="auto" w:fill="FFFFFF"/>
            <w:vAlign w:val="center"/>
          </w:tcPr>
          <w:p w14:paraId="5A4EB7FD" w14:textId="77777777" w:rsidR="005E6B67" w:rsidRPr="006B310D" w:rsidRDefault="00271CC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B</w:t>
            </w:r>
            <w:r w:rsidR="005E6B67" w:rsidRPr="006B310D">
              <w:rPr>
                <w:rFonts w:eastAsia="맑은 고딕"/>
                <w:lang w:val="en-GB" w:eastAsia="ko-KR"/>
              </w:rPr>
              <w:t>eta case</w:t>
            </w:r>
          </w:p>
        </w:tc>
      </w:tr>
      <w:tr w:rsidR="005E6B67" w:rsidRPr="006B310D" w14:paraId="4D426C24" w14:textId="77777777" w:rsidTr="00D81255">
        <w:trPr>
          <w:trHeight w:val="244"/>
        </w:trPr>
        <w:tc>
          <w:tcPr>
            <w:tcW w:w="1134" w:type="dxa"/>
            <w:vMerge/>
            <w:tcBorders>
              <w:top w:val="nil"/>
              <w:bottom w:val="single" w:sz="12" w:space="0" w:color="008000"/>
            </w:tcBorders>
            <w:shd w:val="clear" w:color="auto" w:fill="FFFFFF"/>
            <w:vAlign w:val="center"/>
          </w:tcPr>
          <w:p w14:paraId="160D1F8D" w14:textId="77777777" w:rsidR="005E6B67" w:rsidRPr="006B310D" w:rsidRDefault="005E6B6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801E5F" w14:textId="77777777" w:rsidR="005E6B67" w:rsidRPr="006B310D" w:rsidRDefault="005E6B6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i-butane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19D431" w14:textId="77777777" w:rsidR="005E6B67" w:rsidRPr="006B310D" w:rsidRDefault="00271CC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&gt;</w:t>
            </w:r>
            <w:r w:rsidR="005E6B67" w:rsidRPr="006B310D">
              <w:rPr>
                <w:rFonts w:eastAsia="맑은 고딕"/>
                <w:lang w:val="en-GB" w:eastAsia="ko-KR"/>
              </w:rPr>
              <w:t xml:space="preserve"> 75.0%</w:t>
            </w:r>
          </w:p>
        </w:tc>
        <w:tc>
          <w:tcPr>
            <w:tcW w:w="1371" w:type="dxa"/>
            <w:shd w:val="clear" w:color="auto" w:fill="FFFFFF"/>
            <w:vAlign w:val="center"/>
          </w:tcPr>
          <w:p w14:paraId="5FEE1FAF" w14:textId="77777777" w:rsidR="005E6B67" w:rsidRPr="006B310D" w:rsidRDefault="00271CC7" w:rsidP="009E5A7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A</w:t>
            </w:r>
            <w:r w:rsidR="005E6B67" w:rsidRPr="006B310D">
              <w:rPr>
                <w:rFonts w:eastAsia="맑은 고딕"/>
                <w:lang w:val="en-GB" w:eastAsia="ko-KR"/>
              </w:rPr>
              <w:t>lpha case</w:t>
            </w:r>
          </w:p>
        </w:tc>
      </w:tr>
    </w:tbl>
    <w:p w14:paraId="083B8CAE" w14:textId="77777777" w:rsidR="00032D0C" w:rsidRPr="006B310D" w:rsidRDefault="00322BB2" w:rsidP="009E5A76">
      <w:pPr>
        <w:pStyle w:val="CETHeading1"/>
        <w:numPr>
          <w:ilvl w:val="2"/>
          <w:numId w:val="1"/>
        </w:numPr>
        <w:spacing w:line="264" w:lineRule="auto"/>
        <w:rPr>
          <w:lang w:val="en-GB" w:eastAsia="ko-KR"/>
        </w:rPr>
      </w:pPr>
      <w:r w:rsidRPr="006B310D">
        <w:rPr>
          <w:rFonts w:eastAsia="맑은 고딕"/>
          <w:lang w:val="en-GB" w:eastAsia="ko-KR"/>
        </w:rPr>
        <w:t xml:space="preserve">Optimisation </w:t>
      </w:r>
      <w:r w:rsidR="005E6B67" w:rsidRPr="006B310D">
        <w:rPr>
          <w:rFonts w:eastAsia="맑은 고딕"/>
          <w:lang w:val="en-GB" w:eastAsia="ko-KR"/>
        </w:rPr>
        <w:t>result</w:t>
      </w:r>
      <w:r w:rsidR="00271CC7" w:rsidRPr="006B310D">
        <w:rPr>
          <w:rFonts w:eastAsia="맑은 고딕"/>
          <w:lang w:val="en-GB" w:eastAsia="ko-KR"/>
        </w:rPr>
        <w:t>s</w:t>
      </w:r>
      <w:r w:rsidR="005E6B67" w:rsidRPr="006B310D">
        <w:rPr>
          <w:rFonts w:eastAsia="맑은 고딕"/>
          <w:lang w:val="en-GB" w:eastAsia="ko-KR"/>
        </w:rPr>
        <w:t xml:space="preserve"> and discussion</w:t>
      </w:r>
      <w:r w:rsidR="00032D0C" w:rsidRPr="006B310D">
        <w:rPr>
          <w:lang w:val="en-GB" w:eastAsia="ko-KR"/>
        </w:rPr>
        <w:t xml:space="preserve"> </w:t>
      </w:r>
    </w:p>
    <w:p w14:paraId="6F909C64" w14:textId="2F48D207" w:rsidR="00032D0C" w:rsidRPr="006B310D" w:rsidRDefault="00032D0C" w:rsidP="009E5A76">
      <w:pPr>
        <w:pStyle w:val="CETBodytext"/>
        <w:rPr>
          <w:lang w:val="en-GB"/>
        </w:rPr>
      </w:pPr>
      <w:r w:rsidRPr="006B310D">
        <w:rPr>
          <w:lang w:val="en-GB"/>
        </w:rPr>
        <w:t xml:space="preserve">The </w:t>
      </w:r>
      <w:r w:rsidR="00322BB2" w:rsidRPr="006B310D">
        <w:rPr>
          <w:lang w:val="en-GB"/>
        </w:rPr>
        <w:t xml:space="preserve">optimisation </w:t>
      </w:r>
      <w:r w:rsidRPr="006B310D">
        <w:rPr>
          <w:lang w:val="en-GB"/>
        </w:rPr>
        <w:t>result</w:t>
      </w:r>
      <w:r w:rsidR="00271CC7" w:rsidRPr="006B310D">
        <w:rPr>
          <w:lang w:val="en-GB"/>
        </w:rPr>
        <w:t>s</w:t>
      </w:r>
      <w:r w:rsidRPr="006B310D">
        <w:rPr>
          <w:lang w:val="en-GB"/>
        </w:rPr>
        <w:t xml:space="preserve"> </w:t>
      </w:r>
      <w:r w:rsidR="00F258DB" w:rsidRPr="006B310D">
        <w:rPr>
          <w:lang w:val="en-GB"/>
        </w:rPr>
        <w:t xml:space="preserve">that satisfy the objective function </w:t>
      </w:r>
      <w:r w:rsidR="00271CC7" w:rsidRPr="006B310D">
        <w:rPr>
          <w:lang w:val="en-GB"/>
        </w:rPr>
        <w:t xml:space="preserve">are listed </w:t>
      </w:r>
      <w:r w:rsidR="00D331D0" w:rsidRPr="006B310D">
        <w:rPr>
          <w:lang w:val="en-GB"/>
        </w:rPr>
        <w:t xml:space="preserve">in </w:t>
      </w:r>
      <w:r w:rsidR="00BE3C54" w:rsidRPr="006B310D">
        <w:rPr>
          <w:lang w:val="en-GB"/>
        </w:rPr>
        <w:t>Table 6</w:t>
      </w:r>
      <w:r w:rsidR="00BE3C54" w:rsidRPr="006B310D">
        <w:rPr>
          <w:rFonts w:eastAsia="맑은 고딕"/>
          <w:lang w:val="en-GB" w:eastAsia="ko-KR"/>
        </w:rPr>
        <w:t xml:space="preserve"> </w:t>
      </w:r>
      <w:r w:rsidRPr="006B310D">
        <w:rPr>
          <w:lang w:val="en-GB"/>
        </w:rPr>
        <w:t>and</w:t>
      </w:r>
      <w:r w:rsidR="00BE3C54" w:rsidRPr="006B310D">
        <w:rPr>
          <w:lang w:val="en-GB"/>
        </w:rPr>
        <w:t xml:space="preserve"> </w:t>
      </w:r>
      <w:r w:rsidR="00233A07" w:rsidRPr="006B310D">
        <w:rPr>
          <w:lang w:val="en-GB"/>
        </w:rPr>
        <w:t xml:space="preserve">Table </w:t>
      </w:r>
      <w:r w:rsidR="00BE3C54" w:rsidRPr="006B310D">
        <w:rPr>
          <w:lang w:val="en-GB"/>
        </w:rPr>
        <w:t>7</w:t>
      </w:r>
      <w:r w:rsidRPr="006B310D">
        <w:rPr>
          <w:lang w:val="en-GB"/>
        </w:rPr>
        <w:t xml:space="preserve">. </w:t>
      </w:r>
      <w:r w:rsidR="00271CC7" w:rsidRPr="006B310D">
        <w:rPr>
          <w:lang w:val="en-GB"/>
        </w:rPr>
        <w:t>In</w:t>
      </w:r>
      <w:r w:rsidRPr="006B310D">
        <w:rPr>
          <w:lang w:val="en-GB"/>
        </w:rPr>
        <w:t xml:space="preserve"> </w:t>
      </w:r>
      <w:r w:rsidR="00271CC7" w:rsidRPr="006B310D">
        <w:rPr>
          <w:lang w:val="en-GB"/>
        </w:rPr>
        <w:t xml:space="preserve">the </w:t>
      </w:r>
      <w:r w:rsidRPr="006B310D">
        <w:rPr>
          <w:lang w:val="en-GB"/>
        </w:rPr>
        <w:t xml:space="preserve">alpha case, the i-butane composition of </w:t>
      </w:r>
      <w:r w:rsidR="00271CC7" w:rsidRPr="006B310D">
        <w:rPr>
          <w:lang w:val="en-GB"/>
        </w:rPr>
        <w:t xml:space="preserve">the </w:t>
      </w:r>
      <w:r w:rsidRPr="006B310D">
        <w:rPr>
          <w:lang w:val="en-GB"/>
        </w:rPr>
        <w:t>overhead flow was 88.</w:t>
      </w:r>
      <w:r w:rsidR="00CC6386" w:rsidRPr="006B310D">
        <w:rPr>
          <w:lang w:val="en-GB"/>
        </w:rPr>
        <w:t>448</w:t>
      </w:r>
      <w:r w:rsidRPr="006B310D">
        <w:rPr>
          <w:lang w:val="en-GB"/>
        </w:rPr>
        <w:t xml:space="preserve">% and the heat duty </w:t>
      </w:r>
      <w:r w:rsidR="00271CC7" w:rsidRPr="006B310D">
        <w:rPr>
          <w:lang w:val="en-GB"/>
        </w:rPr>
        <w:t xml:space="preserve">was </w:t>
      </w:r>
      <w:r w:rsidR="00F258DB" w:rsidRPr="006B310D">
        <w:rPr>
          <w:lang w:val="en-GB"/>
        </w:rPr>
        <w:t xml:space="preserve">reduced by </w:t>
      </w:r>
      <w:r w:rsidR="0079126A" w:rsidRPr="006B310D">
        <w:rPr>
          <w:lang w:val="en-GB"/>
        </w:rPr>
        <w:t>1116.469</w:t>
      </w:r>
      <w:r w:rsidRPr="006B310D">
        <w:rPr>
          <w:lang w:val="en-GB"/>
        </w:rPr>
        <w:t xml:space="preserve"> </w:t>
      </w:r>
      <w:r w:rsidR="00F01AA2" w:rsidRPr="006B310D">
        <w:rPr>
          <w:lang w:val="en-GB"/>
        </w:rPr>
        <w:t>kW</w:t>
      </w:r>
      <w:r w:rsidRPr="006B310D">
        <w:rPr>
          <w:lang w:val="en-GB"/>
        </w:rPr>
        <w:t xml:space="preserve">. In the </w:t>
      </w:r>
      <w:r w:rsidR="00271CC7" w:rsidRPr="006B310D">
        <w:rPr>
          <w:lang w:val="en-GB"/>
        </w:rPr>
        <w:t>b</w:t>
      </w:r>
      <w:r w:rsidRPr="006B310D">
        <w:rPr>
          <w:lang w:val="en-GB"/>
        </w:rPr>
        <w:t xml:space="preserve">eta case, the n-butane </w:t>
      </w:r>
      <w:r w:rsidR="00271CC7" w:rsidRPr="006B310D">
        <w:rPr>
          <w:lang w:val="en-GB"/>
        </w:rPr>
        <w:t xml:space="preserve">content </w:t>
      </w:r>
      <w:r w:rsidRPr="006B310D">
        <w:rPr>
          <w:lang w:val="en-GB"/>
        </w:rPr>
        <w:t xml:space="preserve">in </w:t>
      </w:r>
      <w:r w:rsidR="00271CC7" w:rsidRPr="006B310D">
        <w:rPr>
          <w:lang w:val="en-GB"/>
        </w:rPr>
        <w:t xml:space="preserve">the </w:t>
      </w:r>
      <w:r w:rsidRPr="006B310D">
        <w:rPr>
          <w:lang w:val="en-GB"/>
        </w:rPr>
        <w:t>overhead flow was 98.</w:t>
      </w:r>
      <w:r w:rsidR="0079126A" w:rsidRPr="006B310D">
        <w:rPr>
          <w:lang w:val="en-GB"/>
        </w:rPr>
        <w:t>683</w:t>
      </w:r>
      <w:r w:rsidRPr="006B310D">
        <w:rPr>
          <w:lang w:val="en-GB"/>
        </w:rPr>
        <w:t>%</w:t>
      </w:r>
      <w:r w:rsidR="00271CC7" w:rsidRPr="006B310D">
        <w:rPr>
          <w:lang w:val="en-GB"/>
        </w:rPr>
        <w:t xml:space="preserve">, while the heat duty was </w:t>
      </w:r>
      <w:r w:rsidRPr="006B310D">
        <w:rPr>
          <w:lang w:val="en-GB"/>
        </w:rPr>
        <w:t xml:space="preserve">reduced </w:t>
      </w:r>
      <w:r w:rsidR="00271CC7" w:rsidRPr="006B310D">
        <w:rPr>
          <w:lang w:val="en-GB"/>
        </w:rPr>
        <w:t xml:space="preserve">by </w:t>
      </w:r>
      <w:r w:rsidRPr="006B310D">
        <w:rPr>
          <w:lang w:val="en-GB"/>
        </w:rPr>
        <w:t>7</w:t>
      </w:r>
      <w:r w:rsidR="0027364A" w:rsidRPr="006B310D">
        <w:rPr>
          <w:lang w:val="en-GB"/>
        </w:rPr>
        <w:t>,</w:t>
      </w:r>
      <w:r w:rsidR="002A6DAD" w:rsidRPr="006B310D">
        <w:rPr>
          <w:lang w:val="en-GB"/>
        </w:rPr>
        <w:t>2</w:t>
      </w:r>
      <w:r w:rsidRPr="006B310D">
        <w:rPr>
          <w:lang w:val="en-GB"/>
        </w:rPr>
        <w:t>42.</w:t>
      </w:r>
      <w:r w:rsidR="002A6DAD" w:rsidRPr="006B310D">
        <w:rPr>
          <w:lang w:val="en-GB"/>
        </w:rPr>
        <w:t xml:space="preserve">017 </w:t>
      </w:r>
      <w:r w:rsidR="00F01AA2" w:rsidRPr="006B310D">
        <w:rPr>
          <w:lang w:val="en-GB"/>
        </w:rPr>
        <w:t>kW</w:t>
      </w:r>
      <w:r w:rsidRPr="006B310D">
        <w:rPr>
          <w:lang w:val="en-GB"/>
        </w:rPr>
        <w:t xml:space="preserve">. </w:t>
      </w:r>
      <w:r w:rsidR="00271CC7" w:rsidRPr="006B310D">
        <w:rPr>
          <w:lang w:val="en-GB"/>
        </w:rPr>
        <w:t xml:space="preserve">We assumed that the </w:t>
      </w:r>
      <w:r w:rsidRPr="006B310D">
        <w:rPr>
          <w:lang w:val="en-GB"/>
        </w:rPr>
        <w:t xml:space="preserve">process operates </w:t>
      </w:r>
      <w:r w:rsidR="00271CC7" w:rsidRPr="006B310D">
        <w:rPr>
          <w:lang w:val="en-GB"/>
        </w:rPr>
        <w:t xml:space="preserve">for </w:t>
      </w:r>
      <w:r w:rsidRPr="006B310D">
        <w:rPr>
          <w:lang w:val="en-GB"/>
        </w:rPr>
        <w:t>8</w:t>
      </w:r>
      <w:r w:rsidR="0027364A" w:rsidRPr="006B310D">
        <w:rPr>
          <w:lang w:val="en-GB"/>
        </w:rPr>
        <w:t>,</w:t>
      </w:r>
      <w:r w:rsidRPr="006B310D">
        <w:rPr>
          <w:lang w:val="en-GB"/>
        </w:rPr>
        <w:t>000 h</w:t>
      </w:r>
      <w:r w:rsidR="00271CC7" w:rsidRPr="006B310D">
        <w:rPr>
          <w:lang w:val="en-GB"/>
        </w:rPr>
        <w:t>/</w:t>
      </w:r>
      <w:r w:rsidRPr="006B310D">
        <w:rPr>
          <w:lang w:val="en-GB"/>
        </w:rPr>
        <w:t xml:space="preserve">year and </w:t>
      </w:r>
      <w:r w:rsidR="00271CC7" w:rsidRPr="006B310D">
        <w:rPr>
          <w:lang w:val="en-GB"/>
        </w:rPr>
        <w:t xml:space="preserve">that </w:t>
      </w:r>
      <w:r w:rsidRPr="006B310D">
        <w:rPr>
          <w:lang w:val="en-GB"/>
        </w:rPr>
        <w:t xml:space="preserve">the operating time of </w:t>
      </w:r>
      <w:r w:rsidR="00271CC7" w:rsidRPr="006B310D">
        <w:rPr>
          <w:lang w:val="en-GB"/>
        </w:rPr>
        <w:t xml:space="preserve">the </w:t>
      </w:r>
      <w:r w:rsidRPr="006B310D">
        <w:rPr>
          <w:lang w:val="en-GB"/>
        </w:rPr>
        <w:t>feed</w:t>
      </w:r>
      <w:r w:rsidR="00271CC7" w:rsidRPr="006B310D">
        <w:rPr>
          <w:lang w:val="en-GB"/>
        </w:rPr>
        <w:t>s</w:t>
      </w:r>
      <w:r w:rsidRPr="006B310D">
        <w:rPr>
          <w:lang w:val="en-GB"/>
        </w:rPr>
        <w:t xml:space="preserve"> with </w:t>
      </w:r>
      <w:r w:rsidR="0079126A" w:rsidRPr="006B310D">
        <w:rPr>
          <w:lang w:val="en-GB"/>
        </w:rPr>
        <w:t>alpha and beta case</w:t>
      </w:r>
      <w:r w:rsidRPr="006B310D">
        <w:rPr>
          <w:lang w:val="en-GB"/>
        </w:rPr>
        <w:t xml:space="preserve"> </w:t>
      </w:r>
      <w:r w:rsidR="00322BB2" w:rsidRPr="006B310D">
        <w:rPr>
          <w:lang w:val="en-GB"/>
        </w:rPr>
        <w:t>equals</w:t>
      </w:r>
      <w:r w:rsidRPr="006B310D">
        <w:rPr>
          <w:lang w:val="en-GB"/>
        </w:rPr>
        <w:t xml:space="preserve"> </w:t>
      </w:r>
      <w:r w:rsidR="0079126A" w:rsidRPr="006B310D">
        <w:rPr>
          <w:lang w:val="en-GB"/>
        </w:rPr>
        <w:t>22</w:t>
      </w:r>
      <w:r w:rsidRPr="006B310D">
        <w:rPr>
          <w:lang w:val="en-GB"/>
        </w:rPr>
        <w:t xml:space="preserve"> and 2 h</w:t>
      </w:r>
      <w:r w:rsidR="00271CC7" w:rsidRPr="006B310D">
        <w:rPr>
          <w:lang w:val="en-GB"/>
        </w:rPr>
        <w:t>/</w:t>
      </w:r>
      <w:r w:rsidRPr="006B310D">
        <w:rPr>
          <w:lang w:val="en-GB"/>
        </w:rPr>
        <w:t>day</w:t>
      </w:r>
      <w:r w:rsidR="00271CC7" w:rsidRPr="006B310D">
        <w:rPr>
          <w:lang w:val="en-GB"/>
        </w:rPr>
        <w:t>, respectively</w:t>
      </w:r>
      <w:r w:rsidRPr="006B310D">
        <w:rPr>
          <w:lang w:val="en-GB"/>
        </w:rPr>
        <w:t xml:space="preserve">. The </w:t>
      </w:r>
      <w:r w:rsidR="00271CC7" w:rsidRPr="006B310D">
        <w:rPr>
          <w:lang w:val="en-GB"/>
        </w:rPr>
        <w:t xml:space="preserve">cost of </w:t>
      </w:r>
      <w:r w:rsidRPr="006B310D">
        <w:rPr>
          <w:lang w:val="en-GB"/>
        </w:rPr>
        <w:t xml:space="preserve">electricity was </w:t>
      </w:r>
      <w:r w:rsidR="00271CC7" w:rsidRPr="006B310D">
        <w:rPr>
          <w:lang w:val="en-GB"/>
        </w:rPr>
        <w:t xml:space="preserve">set to </w:t>
      </w:r>
      <w:r w:rsidRPr="006B310D">
        <w:rPr>
          <w:lang w:val="en-GB"/>
        </w:rPr>
        <w:t>95</w:t>
      </w:r>
      <w:r w:rsidR="005E6B67" w:rsidRPr="006B310D">
        <w:rPr>
          <w:lang w:val="en-GB"/>
        </w:rPr>
        <w:t xml:space="preserve"> </w:t>
      </w:r>
      <w:r w:rsidRPr="006B310D">
        <w:rPr>
          <w:lang w:val="en-GB"/>
        </w:rPr>
        <w:t>won/</w:t>
      </w:r>
      <w:r w:rsidR="00F01AA2" w:rsidRPr="006B310D">
        <w:rPr>
          <w:lang w:val="en-GB"/>
        </w:rPr>
        <w:t>kW</w:t>
      </w:r>
      <w:r w:rsidRPr="006B310D">
        <w:rPr>
          <w:lang w:val="en-GB"/>
        </w:rPr>
        <w:t xml:space="preserve">h, </w:t>
      </w:r>
      <w:r w:rsidR="00271CC7" w:rsidRPr="006B310D">
        <w:rPr>
          <w:lang w:val="en-GB"/>
        </w:rPr>
        <w:t xml:space="preserve">as </w:t>
      </w:r>
      <w:r w:rsidRPr="006B310D">
        <w:rPr>
          <w:lang w:val="en-GB"/>
        </w:rPr>
        <w:t xml:space="preserve">provided </w:t>
      </w:r>
      <w:r w:rsidR="00271CC7" w:rsidRPr="006B310D">
        <w:rPr>
          <w:lang w:val="en-GB"/>
        </w:rPr>
        <w:t xml:space="preserve">by the utility </w:t>
      </w:r>
      <w:r w:rsidRPr="006B310D">
        <w:rPr>
          <w:lang w:val="en-GB"/>
        </w:rPr>
        <w:t xml:space="preserve">company, and the exchange rate was assumed </w:t>
      </w:r>
      <w:r w:rsidR="00271CC7" w:rsidRPr="006B310D">
        <w:rPr>
          <w:lang w:val="en-GB"/>
        </w:rPr>
        <w:t xml:space="preserve">to be $1 = </w:t>
      </w:r>
      <w:r w:rsidRPr="006B310D">
        <w:rPr>
          <w:lang w:val="en-GB"/>
        </w:rPr>
        <w:t>1</w:t>
      </w:r>
      <w:r w:rsidR="0027364A" w:rsidRPr="006B310D">
        <w:rPr>
          <w:lang w:val="en-GB"/>
        </w:rPr>
        <w:t>,</w:t>
      </w:r>
      <w:r w:rsidRPr="006B310D">
        <w:rPr>
          <w:lang w:val="en-GB"/>
        </w:rPr>
        <w:t>100</w:t>
      </w:r>
      <w:r w:rsidR="005E6B67" w:rsidRPr="006B310D">
        <w:rPr>
          <w:rStyle w:val="uworddic"/>
          <w:lang w:val="en-GB"/>
        </w:rPr>
        <w:t xml:space="preserve"> </w:t>
      </w:r>
      <w:r w:rsidR="00BE3C54" w:rsidRPr="006B310D">
        <w:rPr>
          <w:rStyle w:val="uworddic"/>
          <w:lang w:val="en-GB"/>
        </w:rPr>
        <w:t>won.</w:t>
      </w:r>
      <w:r w:rsidRPr="006B310D">
        <w:rPr>
          <w:lang w:val="en-GB"/>
        </w:rPr>
        <w:t xml:space="preserve"> As show</w:t>
      </w:r>
      <w:r w:rsidR="00D00A42" w:rsidRPr="006B310D">
        <w:rPr>
          <w:lang w:val="en-GB"/>
        </w:rPr>
        <w:t>n</w:t>
      </w:r>
      <w:r w:rsidRPr="006B310D">
        <w:rPr>
          <w:lang w:val="en-GB"/>
        </w:rPr>
        <w:t xml:space="preserve"> in </w:t>
      </w:r>
      <w:r w:rsidR="005A1773" w:rsidRPr="006B310D">
        <w:fldChar w:fldCharType="begin"/>
      </w:r>
      <w:r w:rsidR="005A1773" w:rsidRPr="006B310D">
        <w:instrText xml:space="preserve"> REF _Ref524550011 \h  \* MERGEFORMAT </w:instrText>
      </w:r>
      <w:r w:rsidR="005A1773" w:rsidRPr="006B310D">
        <w:fldChar w:fldCharType="separate"/>
      </w:r>
      <w:r w:rsidR="009C4CB4" w:rsidRPr="006B310D">
        <w:t xml:space="preserve">Table </w:t>
      </w:r>
      <w:r w:rsidR="005A1773" w:rsidRPr="006B310D">
        <w:fldChar w:fldCharType="end"/>
      </w:r>
      <w:r w:rsidR="00BE3C54" w:rsidRPr="006B310D">
        <w:rPr>
          <w:lang w:val="en-GB"/>
        </w:rPr>
        <w:t xml:space="preserve">8 </w:t>
      </w:r>
      <w:r w:rsidRPr="006B310D">
        <w:rPr>
          <w:lang w:val="en-GB"/>
        </w:rPr>
        <w:t xml:space="preserve">and </w:t>
      </w:r>
      <w:r w:rsidR="00BE3C54" w:rsidRPr="006B310D">
        <w:rPr>
          <w:lang w:val="en-GB"/>
        </w:rPr>
        <w:t>9</w:t>
      </w:r>
      <w:r w:rsidRPr="006B310D">
        <w:rPr>
          <w:lang w:val="en-GB"/>
        </w:rPr>
        <w:t>, the reduction</w:t>
      </w:r>
      <w:r w:rsidR="00D00A42" w:rsidRPr="006B310D">
        <w:rPr>
          <w:lang w:val="en-GB"/>
        </w:rPr>
        <w:t>s</w:t>
      </w:r>
      <w:r w:rsidRPr="006B310D">
        <w:rPr>
          <w:lang w:val="en-GB"/>
        </w:rPr>
        <w:t xml:space="preserve"> </w:t>
      </w:r>
      <w:r w:rsidR="00D00A42" w:rsidRPr="006B310D">
        <w:rPr>
          <w:lang w:val="en-GB"/>
        </w:rPr>
        <w:t xml:space="preserve">in the </w:t>
      </w:r>
      <w:r w:rsidRPr="006B310D">
        <w:rPr>
          <w:lang w:val="en-GB"/>
        </w:rPr>
        <w:t xml:space="preserve">energy </w:t>
      </w:r>
      <w:r w:rsidR="00D00A42" w:rsidRPr="006B310D">
        <w:rPr>
          <w:lang w:val="en-GB"/>
        </w:rPr>
        <w:t xml:space="preserve">consumption </w:t>
      </w:r>
      <w:r w:rsidRPr="006B310D">
        <w:rPr>
          <w:lang w:val="en-GB"/>
        </w:rPr>
        <w:t xml:space="preserve">and operating cost were calculated </w:t>
      </w:r>
      <w:r w:rsidR="00D00A42" w:rsidRPr="006B310D">
        <w:rPr>
          <w:lang w:val="en-GB"/>
        </w:rPr>
        <w:t xml:space="preserve">to be </w:t>
      </w:r>
      <w:r w:rsidR="0079126A" w:rsidRPr="006B310D">
        <w:rPr>
          <w:lang w:val="en-GB"/>
        </w:rPr>
        <w:t>13.015</w:t>
      </w:r>
      <w:r w:rsidR="002A6DAD" w:rsidRPr="006B310D">
        <w:rPr>
          <w:lang w:val="en-GB"/>
        </w:rPr>
        <w:t xml:space="preserve"> </w:t>
      </w:r>
      <w:r w:rsidRPr="006B310D">
        <w:rPr>
          <w:lang w:val="en-GB"/>
        </w:rPr>
        <w:t xml:space="preserve">GW/year and </w:t>
      </w:r>
      <w:r w:rsidR="00D00A42" w:rsidRPr="006B310D">
        <w:rPr>
          <w:lang w:val="en-GB"/>
        </w:rPr>
        <w:t>$</w:t>
      </w:r>
      <w:r w:rsidR="0079126A" w:rsidRPr="006B310D">
        <w:rPr>
          <w:lang w:val="en-GB"/>
        </w:rPr>
        <w:t>1.124</w:t>
      </w:r>
      <w:r w:rsidRPr="006B310D">
        <w:rPr>
          <w:lang w:val="en-GB"/>
        </w:rPr>
        <w:t xml:space="preserve"> </w:t>
      </w:r>
      <w:r w:rsidR="00D00A42" w:rsidRPr="006B310D">
        <w:rPr>
          <w:lang w:val="en-GB"/>
        </w:rPr>
        <w:t>million</w:t>
      </w:r>
      <w:r w:rsidRPr="006B310D">
        <w:rPr>
          <w:lang w:val="en-GB"/>
        </w:rPr>
        <w:t xml:space="preserve">/year, respectively. </w:t>
      </w:r>
      <w:r w:rsidR="005C26F5" w:rsidRPr="006B310D">
        <w:rPr>
          <w:lang w:val="en-GB"/>
        </w:rPr>
        <w:t>Th</w:t>
      </w:r>
      <w:r w:rsidR="00D00A42" w:rsidRPr="006B310D">
        <w:rPr>
          <w:lang w:val="en-GB"/>
        </w:rPr>
        <w:t>e</w:t>
      </w:r>
      <w:r w:rsidR="005C26F5" w:rsidRPr="006B310D">
        <w:rPr>
          <w:lang w:val="en-GB"/>
        </w:rPr>
        <w:t>se</w:t>
      </w:r>
      <w:r w:rsidRPr="006B310D">
        <w:rPr>
          <w:lang w:val="en-GB"/>
        </w:rPr>
        <w:t xml:space="preserve"> values </w:t>
      </w:r>
      <w:r w:rsidR="00D00A42" w:rsidRPr="006B310D">
        <w:rPr>
          <w:lang w:val="en-GB"/>
        </w:rPr>
        <w:t xml:space="preserve">correspond to reductions of </w:t>
      </w:r>
      <w:r w:rsidR="00D331D0" w:rsidRPr="006B310D">
        <w:rPr>
          <w:lang w:val="en-GB"/>
        </w:rPr>
        <w:t>49.98</w:t>
      </w:r>
      <w:r w:rsidRPr="006B310D">
        <w:rPr>
          <w:lang w:val="en-GB"/>
        </w:rPr>
        <w:t xml:space="preserve">% and </w:t>
      </w:r>
      <w:r w:rsidR="00D331D0" w:rsidRPr="006B310D">
        <w:rPr>
          <w:lang w:val="en-GB"/>
        </w:rPr>
        <w:t>21.00</w:t>
      </w:r>
      <w:r w:rsidRPr="006B310D">
        <w:rPr>
          <w:lang w:val="en-GB"/>
        </w:rPr>
        <w:t xml:space="preserve">%, respectively, </w:t>
      </w:r>
      <w:r w:rsidR="00D00A42" w:rsidRPr="006B310D">
        <w:rPr>
          <w:lang w:val="en-GB"/>
        </w:rPr>
        <w:t xml:space="preserve">relative to the </w:t>
      </w:r>
      <w:r w:rsidRPr="006B310D">
        <w:rPr>
          <w:lang w:val="en-GB"/>
        </w:rPr>
        <w:t>current process.</w:t>
      </w:r>
      <w:bookmarkStart w:id="11" w:name="_Ref524337544"/>
    </w:p>
    <w:p w14:paraId="19CC967A" w14:textId="77777777" w:rsidR="00032D0C" w:rsidRPr="006B310D" w:rsidRDefault="00032D0C" w:rsidP="009E5A76">
      <w:pPr>
        <w:pStyle w:val="CETTabletitle"/>
        <w:spacing w:line="264" w:lineRule="auto"/>
      </w:pPr>
      <w:r w:rsidRPr="006B310D">
        <w:t xml:space="preserve">Table </w:t>
      </w:r>
      <w:bookmarkEnd w:id="11"/>
      <w:r w:rsidR="008727B6" w:rsidRPr="006B310D">
        <w:t>6</w:t>
      </w:r>
      <w:r w:rsidRPr="006B310D">
        <w:t xml:space="preserve">. </w:t>
      </w:r>
      <w:r w:rsidR="00322BB2" w:rsidRPr="006B310D">
        <w:t xml:space="preserve">Optimisation </w:t>
      </w:r>
      <w:r w:rsidRPr="006B310D">
        <w:t>result</w:t>
      </w:r>
      <w:r w:rsidR="00D00A42" w:rsidRPr="006B310D">
        <w:t>s</w:t>
      </w:r>
      <w:r w:rsidRPr="006B310D">
        <w:t xml:space="preserve"> for </w:t>
      </w:r>
      <w:r w:rsidR="002E3AB9" w:rsidRPr="006B310D">
        <w:t xml:space="preserve">the </w:t>
      </w:r>
      <w:r w:rsidRPr="006B310D">
        <w:t>alpha case</w:t>
      </w:r>
      <w:bookmarkStart w:id="12" w:name="_GoBack"/>
      <w:bookmarkEnd w:id="12"/>
    </w:p>
    <w:tbl>
      <w:tblPr>
        <w:tblW w:w="475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7"/>
        <w:gridCol w:w="469"/>
        <w:gridCol w:w="1422"/>
        <w:gridCol w:w="1320"/>
        <w:gridCol w:w="1225"/>
        <w:gridCol w:w="1225"/>
        <w:gridCol w:w="1225"/>
      </w:tblGrid>
      <w:tr w:rsidR="002A6DAD" w:rsidRPr="006B310D" w14:paraId="0BE68687" w14:textId="77777777" w:rsidTr="0087450E">
        <w:trPr>
          <w:trHeight w:val="283"/>
        </w:trPr>
        <w:tc>
          <w:tcPr>
            <w:tcW w:w="87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58B57A65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Item</w:t>
            </w:r>
          </w:p>
        </w:tc>
        <w:tc>
          <w:tcPr>
            <w:tcW w:w="28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452557BF" w14:textId="77777777" w:rsidR="00032D0C" w:rsidRPr="006B310D" w:rsidRDefault="005E6B67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U</w:t>
            </w:r>
            <w:r w:rsidR="00032D0C" w:rsidRPr="006B310D">
              <w:rPr>
                <w:rFonts w:eastAsia="맑은 고딕"/>
                <w:lang w:val="en-GB" w:eastAsia="ko-KR"/>
              </w:rPr>
              <w:t>nit</w:t>
            </w:r>
          </w:p>
        </w:tc>
        <w:tc>
          <w:tcPr>
            <w:tcW w:w="85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44A4192C" w14:textId="77777777" w:rsidR="00032D0C" w:rsidRPr="006B310D" w:rsidRDefault="005E6B67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N</w:t>
            </w:r>
            <w:r w:rsidR="00032D0C" w:rsidRPr="006B310D">
              <w:rPr>
                <w:rFonts w:eastAsia="맑은 고딕"/>
                <w:lang w:val="en-GB" w:eastAsia="ko-KR"/>
              </w:rPr>
              <w:t>ame in PFD</w:t>
            </w:r>
          </w:p>
        </w:tc>
        <w:tc>
          <w:tcPr>
            <w:tcW w:w="79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66667E34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Variable name</w:t>
            </w:r>
          </w:p>
        </w:tc>
        <w:tc>
          <w:tcPr>
            <w:tcW w:w="73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05048D33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Initial value</w:t>
            </w:r>
          </w:p>
        </w:tc>
        <w:tc>
          <w:tcPr>
            <w:tcW w:w="73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1AA99E1E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Final value</w:t>
            </w:r>
          </w:p>
        </w:tc>
        <w:tc>
          <w:tcPr>
            <w:tcW w:w="73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7823AE66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Variation</w:t>
            </w:r>
          </w:p>
        </w:tc>
      </w:tr>
      <w:tr w:rsidR="0087450E" w:rsidRPr="006B310D" w14:paraId="0ADB01E4" w14:textId="77777777" w:rsidTr="0087450E">
        <w:trPr>
          <w:trHeight w:val="283"/>
        </w:trPr>
        <w:tc>
          <w:tcPr>
            <w:tcW w:w="878" w:type="pct"/>
            <w:vMerge w:val="restar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25C3AC1B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Heat duty</w:t>
            </w:r>
          </w:p>
          <w:p w14:paraId="5EAE5116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(Absolute value)</w:t>
            </w:r>
          </w:p>
        </w:tc>
        <w:tc>
          <w:tcPr>
            <w:tcW w:w="281" w:type="pct"/>
            <w:vMerge w:val="restar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6069AB8E" w14:textId="483073DE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 w:hint="eastAsia"/>
                <w:lang w:val="en-GB" w:eastAsia="ko-KR"/>
              </w:rPr>
              <w:t>k</w:t>
            </w:r>
            <w:r w:rsidRPr="006B310D">
              <w:rPr>
                <w:rFonts w:eastAsia="맑은 고딕"/>
                <w:lang w:val="en-GB" w:eastAsia="ko-KR"/>
              </w:rPr>
              <w:t>W</w:t>
            </w:r>
          </w:p>
        </w:tc>
        <w:tc>
          <w:tcPr>
            <w:tcW w:w="851" w:type="pct"/>
            <w:vMerge w:val="restar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50E75C5F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DA-141</w:t>
            </w:r>
          </w:p>
        </w:tc>
        <w:tc>
          <w:tcPr>
            <w:tcW w:w="790" w:type="pc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56CF9708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Condenser</w:t>
            </w:r>
          </w:p>
        </w:tc>
        <w:tc>
          <w:tcPr>
            <w:tcW w:w="733" w:type="pc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74E1E4AC" w14:textId="7CFDC714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1719.211 </w:t>
            </w:r>
          </w:p>
        </w:tc>
        <w:tc>
          <w:tcPr>
            <w:tcW w:w="733" w:type="pc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190E815D" w14:textId="75010FEF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1398.898 </w:t>
            </w:r>
          </w:p>
        </w:tc>
        <w:tc>
          <w:tcPr>
            <w:tcW w:w="733" w:type="pc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5C858F65" w14:textId="44CD315F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-320.313 </w:t>
            </w:r>
          </w:p>
        </w:tc>
      </w:tr>
      <w:tr w:rsidR="0087450E" w:rsidRPr="006B310D" w14:paraId="0B06156D" w14:textId="77777777" w:rsidTr="0087450E">
        <w:trPr>
          <w:trHeight w:val="283"/>
        </w:trPr>
        <w:tc>
          <w:tcPr>
            <w:tcW w:w="878" w:type="pct"/>
            <w:vMerge/>
            <w:tcBorders>
              <w:top w:val="nil"/>
            </w:tcBorders>
            <w:vAlign w:val="center"/>
            <w:hideMark/>
          </w:tcPr>
          <w:p w14:paraId="0EE44666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14:paraId="666D5DDE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851" w:type="pct"/>
            <w:vMerge/>
            <w:tcBorders>
              <w:top w:val="nil"/>
            </w:tcBorders>
            <w:vAlign w:val="center"/>
            <w:hideMark/>
          </w:tcPr>
          <w:p w14:paraId="0CB6EAF0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</w:p>
        </w:tc>
        <w:tc>
          <w:tcPr>
            <w:tcW w:w="79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5FB222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Reboiler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419DFD" w14:textId="560EF8B0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2126.860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56D25F" w14:textId="0EEBD292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1658.327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D149B9" w14:textId="07F9E257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-468.533 </w:t>
            </w:r>
          </w:p>
        </w:tc>
      </w:tr>
      <w:tr w:rsidR="0087450E" w:rsidRPr="006B310D" w14:paraId="7CA2991E" w14:textId="77777777" w:rsidTr="0087450E">
        <w:trPr>
          <w:trHeight w:val="283"/>
        </w:trPr>
        <w:tc>
          <w:tcPr>
            <w:tcW w:w="878" w:type="pct"/>
            <w:vMerge/>
            <w:tcBorders>
              <w:top w:val="nil"/>
            </w:tcBorders>
            <w:vAlign w:val="center"/>
            <w:hideMark/>
          </w:tcPr>
          <w:p w14:paraId="0370BA90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14:paraId="16B1D020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85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8A1CBD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DA-141A</w:t>
            </w:r>
          </w:p>
        </w:tc>
        <w:tc>
          <w:tcPr>
            <w:tcW w:w="79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7D5294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Condenser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D5E264" w14:textId="04BD63BF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1698.736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5ADC02" w14:textId="186CD908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1573.678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B73615" w14:textId="22CECEF1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-125.058 </w:t>
            </w:r>
          </w:p>
        </w:tc>
      </w:tr>
      <w:tr w:rsidR="0087450E" w:rsidRPr="006B310D" w14:paraId="386BB6B7" w14:textId="77777777" w:rsidTr="0087450E">
        <w:trPr>
          <w:trHeight w:val="283"/>
        </w:trPr>
        <w:tc>
          <w:tcPr>
            <w:tcW w:w="878" w:type="pct"/>
            <w:vMerge/>
            <w:tcBorders>
              <w:top w:val="nil"/>
            </w:tcBorders>
            <w:vAlign w:val="center"/>
            <w:hideMark/>
          </w:tcPr>
          <w:p w14:paraId="04D91DC5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14:paraId="1857CA70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851" w:type="pct"/>
            <w:vMerge/>
            <w:tcBorders>
              <w:top w:val="nil"/>
            </w:tcBorders>
            <w:vAlign w:val="center"/>
            <w:hideMark/>
          </w:tcPr>
          <w:p w14:paraId="7AFDE32E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</w:p>
        </w:tc>
        <w:tc>
          <w:tcPr>
            <w:tcW w:w="79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015A43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Reboiler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F0B49A" w14:textId="73F01233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2078.892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4D3FF5" w14:textId="72E5AE84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1876.328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9B3C79" w14:textId="7064FC48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-202.564 </w:t>
            </w:r>
          </w:p>
        </w:tc>
      </w:tr>
      <w:tr w:rsidR="0087450E" w:rsidRPr="006B310D" w14:paraId="63BFEC90" w14:textId="77777777" w:rsidTr="0087450E">
        <w:trPr>
          <w:trHeight w:val="283"/>
        </w:trPr>
        <w:tc>
          <w:tcPr>
            <w:tcW w:w="878" w:type="pct"/>
            <w:vMerge/>
            <w:vAlign w:val="center"/>
            <w:hideMark/>
          </w:tcPr>
          <w:p w14:paraId="174D4C45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14:paraId="0B73B8FA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1641" w:type="pct"/>
            <w:gridSpan w:val="2"/>
            <w:shd w:val="clear" w:color="auto" w:fill="auto"/>
            <w:noWrap/>
            <w:vAlign w:val="center"/>
            <w:hideMark/>
          </w:tcPr>
          <w:p w14:paraId="718C145A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TOTAL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5F5B01E" w14:textId="15E1AD91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7623.699 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D722645" w14:textId="722BA191" w:rsidR="0087450E" w:rsidRPr="006B310D" w:rsidRDefault="00B66C81" w:rsidP="0087450E">
            <w:pPr>
              <w:pStyle w:val="CETBodytext"/>
              <w:jc w:val="right"/>
              <w:rPr>
                <w:rFonts w:eastAsia="맑은 고딕" w:cs="Arial"/>
              </w:rPr>
            </w:pPr>
            <w:r>
              <w:rPr>
                <w:rFonts w:eastAsia="맑은 고딕" w:cs="Arial"/>
              </w:rPr>
              <w:t>6507.231</w:t>
            </w:r>
            <w:r w:rsidR="0087450E" w:rsidRPr="006B310D">
              <w:rPr>
                <w:rFonts w:eastAsia="맑은 고딕" w:cs="Arial"/>
              </w:rPr>
              <w:t xml:space="preserve"> 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7F3307D2" w14:textId="6D2F3995" w:rsidR="0087450E" w:rsidRPr="006B310D" w:rsidRDefault="0087450E" w:rsidP="0087450E">
            <w:pPr>
              <w:tabs>
                <w:tab w:val="clear" w:pos="7100"/>
              </w:tabs>
              <w:spacing w:line="240" w:lineRule="auto"/>
              <w:jc w:val="right"/>
              <w:rPr>
                <w:rFonts w:eastAsia="맑은 고딕" w:cs="Arial"/>
                <w:lang w:val="en-US"/>
              </w:rPr>
            </w:pPr>
            <w:r w:rsidRPr="006B310D">
              <w:rPr>
                <w:rFonts w:eastAsia="맑은 고딕" w:cs="Arial"/>
                <w:lang w:val="en-US"/>
              </w:rPr>
              <w:t xml:space="preserve">-1116.469 </w:t>
            </w:r>
          </w:p>
        </w:tc>
      </w:tr>
      <w:tr w:rsidR="0087450E" w:rsidRPr="006B310D" w14:paraId="51924574" w14:textId="77777777" w:rsidTr="0087450E">
        <w:trPr>
          <w:trHeight w:val="283"/>
        </w:trPr>
        <w:tc>
          <w:tcPr>
            <w:tcW w:w="878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E33218" w14:textId="0CCBB18B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 w:hint="eastAsia"/>
                <w:lang w:val="en-GB" w:eastAsia="ko-KR"/>
              </w:rPr>
              <w:t>R</w:t>
            </w:r>
            <w:r w:rsidRPr="006B310D">
              <w:rPr>
                <w:rFonts w:eastAsia="맑은 고딕"/>
                <w:lang w:val="en-GB" w:eastAsia="ko-KR"/>
              </w:rPr>
              <w:t>eflux rate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059E22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kg/h</w:t>
            </w:r>
          </w:p>
        </w:tc>
        <w:tc>
          <w:tcPr>
            <w:tcW w:w="85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9048E9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DA-141</w:t>
            </w:r>
          </w:p>
        </w:tc>
        <w:tc>
          <w:tcPr>
            <w:tcW w:w="79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49BBDA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–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B896A7" w14:textId="017B040D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19371.116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785331" w14:textId="47C10AD4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15463.318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1C666C" w14:textId="53C9510A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-3907.798 </w:t>
            </w:r>
          </w:p>
        </w:tc>
      </w:tr>
      <w:tr w:rsidR="0087450E" w:rsidRPr="006B310D" w14:paraId="672AAB41" w14:textId="77777777" w:rsidTr="0087450E">
        <w:trPr>
          <w:trHeight w:val="283"/>
        </w:trPr>
        <w:tc>
          <w:tcPr>
            <w:tcW w:w="878" w:type="pct"/>
            <w:vMerge/>
            <w:tcBorders>
              <w:top w:val="nil"/>
            </w:tcBorders>
            <w:vAlign w:val="center"/>
            <w:hideMark/>
          </w:tcPr>
          <w:p w14:paraId="737F55AB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281" w:type="pct"/>
            <w:vMerge/>
            <w:tcBorders>
              <w:top w:val="nil"/>
            </w:tcBorders>
            <w:vAlign w:val="center"/>
            <w:hideMark/>
          </w:tcPr>
          <w:p w14:paraId="77067BDA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85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CA486A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DA-141A</w:t>
            </w:r>
          </w:p>
        </w:tc>
        <w:tc>
          <w:tcPr>
            <w:tcW w:w="79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48EBD7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–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8C6F13" w14:textId="52FA28B3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18781.301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8DE8D2" w14:textId="6D36C74B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17056.149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298D9E" w14:textId="69888034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-1725.152 </w:t>
            </w:r>
          </w:p>
        </w:tc>
      </w:tr>
      <w:tr w:rsidR="0087450E" w:rsidRPr="006B310D" w14:paraId="3D210E4D" w14:textId="77777777" w:rsidTr="0087450E">
        <w:trPr>
          <w:trHeight w:val="283"/>
        </w:trPr>
        <w:tc>
          <w:tcPr>
            <w:tcW w:w="878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F8DA0A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Mass fraction</w:t>
            </w:r>
          </w:p>
        </w:tc>
        <w:tc>
          <w:tcPr>
            <w:tcW w:w="28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D1B461" w14:textId="77777777" w:rsidR="0087450E" w:rsidRPr="006B310D" w:rsidRDefault="0087450E" w:rsidP="0087450E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%</w:t>
            </w:r>
          </w:p>
        </w:tc>
        <w:tc>
          <w:tcPr>
            <w:tcW w:w="85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01EC17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HOT-NC4</w:t>
            </w:r>
          </w:p>
        </w:tc>
        <w:tc>
          <w:tcPr>
            <w:tcW w:w="79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CB1C0D" w14:textId="77777777" w:rsidR="0087450E" w:rsidRPr="006B310D" w:rsidRDefault="0087450E" w:rsidP="0087450E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n-butane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FFF591" w14:textId="149DA27D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99.631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7C8328" w14:textId="34AB43C0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98.990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C07A4F" w14:textId="2952F611" w:rsidR="0087450E" w:rsidRPr="006B310D" w:rsidRDefault="0087450E" w:rsidP="0087450E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-0.641 </w:t>
            </w:r>
          </w:p>
        </w:tc>
      </w:tr>
      <w:tr w:rsidR="002A6DAD" w:rsidRPr="006B310D" w14:paraId="498592D7" w14:textId="77777777" w:rsidTr="0087450E">
        <w:trPr>
          <w:trHeight w:val="283"/>
        </w:trPr>
        <w:tc>
          <w:tcPr>
            <w:tcW w:w="878" w:type="pct"/>
            <w:vMerge/>
            <w:vAlign w:val="center"/>
            <w:hideMark/>
          </w:tcPr>
          <w:p w14:paraId="382E8580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14:paraId="6BC45E0F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85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594821" w14:textId="6EB6B16E" w:rsidR="00CC6386" w:rsidRPr="006B310D" w:rsidRDefault="0087450E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OVHD-COM</w:t>
            </w:r>
          </w:p>
        </w:tc>
        <w:tc>
          <w:tcPr>
            <w:tcW w:w="79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30FC5E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n-butane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4E8EF1" w14:textId="334C13B4" w:rsidR="00CC6386" w:rsidRPr="006B310D" w:rsidRDefault="00CC6386" w:rsidP="00CC6386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9.286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CEA9DD" w14:textId="089CBFDA" w:rsidR="00CC6386" w:rsidRPr="006B310D" w:rsidRDefault="00CC6386" w:rsidP="00CC6386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7.786 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5755DA" w14:textId="0078D169" w:rsidR="00CC6386" w:rsidRPr="006B310D" w:rsidRDefault="00CC6386" w:rsidP="00CC6386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-1.500 </w:t>
            </w:r>
          </w:p>
        </w:tc>
      </w:tr>
      <w:tr w:rsidR="002A6DAD" w:rsidRPr="006B310D" w14:paraId="6066AB42" w14:textId="77777777" w:rsidTr="0087450E">
        <w:trPr>
          <w:trHeight w:val="283"/>
        </w:trPr>
        <w:tc>
          <w:tcPr>
            <w:tcW w:w="878" w:type="pct"/>
            <w:vMerge/>
            <w:tcBorders>
              <w:bottom w:val="single" w:sz="12" w:space="0" w:color="008000"/>
            </w:tcBorders>
            <w:vAlign w:val="center"/>
            <w:hideMark/>
          </w:tcPr>
          <w:p w14:paraId="245F2BAE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281" w:type="pct"/>
            <w:vMerge/>
            <w:tcBorders>
              <w:bottom w:val="single" w:sz="12" w:space="0" w:color="008000"/>
            </w:tcBorders>
            <w:vAlign w:val="center"/>
            <w:hideMark/>
          </w:tcPr>
          <w:p w14:paraId="721B896D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851" w:type="pct"/>
            <w:vMerge/>
            <w:tcBorders>
              <w:bottom w:val="single" w:sz="12" w:space="0" w:color="008000"/>
            </w:tcBorders>
            <w:vAlign w:val="center"/>
            <w:hideMark/>
          </w:tcPr>
          <w:p w14:paraId="257404EC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</w:p>
        </w:tc>
        <w:tc>
          <w:tcPr>
            <w:tcW w:w="790" w:type="pct"/>
            <w:tcBorders>
              <w:top w:val="nil"/>
              <w:bottom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EEDA1FB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i-butane</w:t>
            </w:r>
          </w:p>
        </w:tc>
        <w:tc>
          <w:tcPr>
            <w:tcW w:w="733" w:type="pct"/>
            <w:tcBorders>
              <w:top w:val="nil"/>
              <w:bottom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D6C08A1" w14:textId="36065A00" w:rsidR="00CC6386" w:rsidRPr="006B310D" w:rsidRDefault="00CC6386" w:rsidP="00CC6386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87.021 </w:t>
            </w:r>
          </w:p>
        </w:tc>
        <w:tc>
          <w:tcPr>
            <w:tcW w:w="733" w:type="pct"/>
            <w:tcBorders>
              <w:top w:val="nil"/>
              <w:bottom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493D870" w14:textId="2CB775F6" w:rsidR="00CC6386" w:rsidRPr="006B310D" w:rsidRDefault="00CC6386" w:rsidP="00CC6386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88.448 </w:t>
            </w:r>
          </w:p>
        </w:tc>
        <w:tc>
          <w:tcPr>
            <w:tcW w:w="733" w:type="pct"/>
            <w:tcBorders>
              <w:top w:val="nil"/>
              <w:bottom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6E31342" w14:textId="15353A02" w:rsidR="00CC6386" w:rsidRPr="006B310D" w:rsidRDefault="00CC6386" w:rsidP="00CC6386">
            <w:pPr>
              <w:pStyle w:val="CETBodytext"/>
              <w:jc w:val="right"/>
              <w:rPr>
                <w:rFonts w:eastAsia="맑은 고딕" w:cs="Arial"/>
              </w:rPr>
            </w:pPr>
            <w:r w:rsidRPr="006B310D">
              <w:rPr>
                <w:rFonts w:eastAsia="맑은 고딕" w:cs="Arial"/>
              </w:rPr>
              <w:t xml:space="preserve">1.427 </w:t>
            </w:r>
          </w:p>
        </w:tc>
      </w:tr>
    </w:tbl>
    <w:p w14:paraId="5DC4EC79" w14:textId="77777777" w:rsidR="00032D0C" w:rsidRPr="006B310D" w:rsidRDefault="00032D0C" w:rsidP="009E5A76">
      <w:pPr>
        <w:pStyle w:val="CETTabletitle"/>
        <w:spacing w:line="264" w:lineRule="auto"/>
      </w:pPr>
      <w:bookmarkStart w:id="13" w:name="_Ref524337549"/>
      <w:r w:rsidRPr="006B310D">
        <w:t xml:space="preserve">Table </w:t>
      </w:r>
      <w:bookmarkEnd w:id="13"/>
      <w:r w:rsidR="008727B6" w:rsidRPr="006B310D">
        <w:t>7</w:t>
      </w:r>
      <w:r w:rsidRPr="006B310D">
        <w:t xml:space="preserve">. </w:t>
      </w:r>
      <w:r w:rsidR="00322BB2" w:rsidRPr="006B310D">
        <w:t xml:space="preserve">Optimisation </w:t>
      </w:r>
      <w:r w:rsidRPr="006B310D">
        <w:t>result</w:t>
      </w:r>
      <w:r w:rsidR="00D00A42" w:rsidRPr="006B310D">
        <w:t>s</w:t>
      </w:r>
      <w:r w:rsidRPr="006B310D">
        <w:t xml:space="preserve"> for </w:t>
      </w:r>
      <w:r w:rsidR="00CE27E7" w:rsidRPr="006B310D">
        <w:t xml:space="preserve">the </w:t>
      </w:r>
      <w:r w:rsidRPr="006B310D">
        <w:t xml:space="preserve">beta case </w:t>
      </w:r>
    </w:p>
    <w:tbl>
      <w:tblPr>
        <w:tblW w:w="84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8"/>
        <w:gridCol w:w="465"/>
        <w:gridCol w:w="1243"/>
        <w:gridCol w:w="1537"/>
        <w:gridCol w:w="1241"/>
        <w:gridCol w:w="1210"/>
        <w:gridCol w:w="1303"/>
      </w:tblGrid>
      <w:tr w:rsidR="00032D0C" w:rsidRPr="006B310D" w14:paraId="78AAA31C" w14:textId="77777777" w:rsidTr="002A6DAD">
        <w:trPr>
          <w:trHeight w:val="283"/>
        </w:trPr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66B0D491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28D7AD1F" w14:textId="77777777" w:rsidR="00032D0C" w:rsidRPr="006B310D" w:rsidRDefault="005E6B67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U</w:t>
            </w:r>
            <w:r w:rsidR="00032D0C" w:rsidRPr="006B310D">
              <w:rPr>
                <w:rFonts w:eastAsia="맑은 고딕"/>
                <w:lang w:val="en-GB" w:eastAsia="ko-KR"/>
              </w:rPr>
              <w:t>nit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75194E0F" w14:textId="77777777" w:rsidR="00032D0C" w:rsidRPr="006B310D" w:rsidRDefault="005E6B67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N</w:t>
            </w:r>
            <w:r w:rsidR="00032D0C" w:rsidRPr="006B310D">
              <w:rPr>
                <w:rFonts w:eastAsia="맑은 고딕"/>
                <w:lang w:val="en-GB" w:eastAsia="ko-KR"/>
              </w:rPr>
              <w:t>ame in PFD</w:t>
            </w:r>
          </w:p>
        </w:tc>
        <w:tc>
          <w:tcPr>
            <w:tcW w:w="151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66D48072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Variable name</w:t>
            </w:r>
          </w:p>
        </w:tc>
        <w:tc>
          <w:tcPr>
            <w:tcW w:w="124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01507DF1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Initial value</w:t>
            </w:r>
          </w:p>
        </w:tc>
        <w:tc>
          <w:tcPr>
            <w:tcW w:w="12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07FC48F1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Final value</w:t>
            </w:r>
          </w:p>
        </w:tc>
        <w:tc>
          <w:tcPr>
            <w:tcW w:w="130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7486F67A" w14:textId="77777777" w:rsidR="00032D0C" w:rsidRPr="006B310D" w:rsidRDefault="00032D0C" w:rsidP="002A6DAD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Variations</w:t>
            </w:r>
          </w:p>
        </w:tc>
      </w:tr>
      <w:tr w:rsidR="002A6DAD" w:rsidRPr="006B310D" w14:paraId="102DA3F2" w14:textId="77777777" w:rsidTr="002A6DAD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45406A46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Heat duty</w:t>
            </w:r>
          </w:p>
          <w:p w14:paraId="5339D812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(Absolute value)</w:t>
            </w:r>
          </w:p>
        </w:tc>
        <w:tc>
          <w:tcPr>
            <w:tcW w:w="0" w:type="auto"/>
            <w:vMerge w:val="restar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6D22FFCE" w14:textId="05D9E7AA" w:rsidR="00CC6386" w:rsidRPr="006B310D" w:rsidRDefault="00F01AA2" w:rsidP="00CC6386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k</w:t>
            </w:r>
            <w:r w:rsidR="00CC6386" w:rsidRPr="006B310D">
              <w:rPr>
                <w:rFonts w:eastAsia="맑은 고딕"/>
                <w:lang w:val="en-GB" w:eastAsia="ko-KR"/>
              </w:rPr>
              <w:t>W</w:t>
            </w:r>
          </w:p>
        </w:tc>
        <w:tc>
          <w:tcPr>
            <w:tcW w:w="0" w:type="auto"/>
            <w:vMerge w:val="restart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72BC76CC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DA-141</w:t>
            </w:r>
          </w:p>
        </w:tc>
        <w:tc>
          <w:tcPr>
            <w:tcW w:w="1511" w:type="dxa"/>
            <w:tcBorders>
              <w:top w:val="single" w:sz="6" w:space="0" w:color="008000"/>
            </w:tcBorders>
            <w:shd w:val="clear" w:color="auto" w:fill="auto"/>
            <w:noWrap/>
            <w:vAlign w:val="center"/>
            <w:hideMark/>
          </w:tcPr>
          <w:p w14:paraId="43265EC7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Condenser</w:t>
            </w:r>
          </w:p>
        </w:tc>
        <w:tc>
          <w:tcPr>
            <w:tcW w:w="1241" w:type="dxa"/>
            <w:tcBorders>
              <w:top w:val="single" w:sz="6" w:space="0" w:color="008000"/>
            </w:tcBorders>
            <w:shd w:val="clear" w:color="auto" w:fill="auto"/>
            <w:noWrap/>
            <w:hideMark/>
          </w:tcPr>
          <w:p w14:paraId="320EDD13" w14:textId="07842FE8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1953.914 </w:t>
            </w:r>
          </w:p>
        </w:tc>
        <w:tc>
          <w:tcPr>
            <w:tcW w:w="1210" w:type="dxa"/>
            <w:tcBorders>
              <w:top w:val="single" w:sz="6" w:space="0" w:color="008000"/>
            </w:tcBorders>
            <w:shd w:val="clear" w:color="auto" w:fill="auto"/>
            <w:noWrap/>
            <w:hideMark/>
          </w:tcPr>
          <w:p w14:paraId="7F43E123" w14:textId="752E78FF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383.834 </w:t>
            </w:r>
          </w:p>
        </w:tc>
        <w:tc>
          <w:tcPr>
            <w:tcW w:w="1303" w:type="dxa"/>
            <w:tcBorders>
              <w:top w:val="single" w:sz="6" w:space="0" w:color="008000"/>
            </w:tcBorders>
            <w:shd w:val="clear" w:color="auto" w:fill="auto"/>
            <w:noWrap/>
            <w:hideMark/>
          </w:tcPr>
          <w:p w14:paraId="6A21079B" w14:textId="12E4C4CD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-1570.081 </w:t>
            </w:r>
          </w:p>
        </w:tc>
      </w:tr>
      <w:tr w:rsidR="002A6DAD" w:rsidRPr="006B310D" w14:paraId="1E735E63" w14:textId="77777777" w:rsidTr="002A6DAD">
        <w:trPr>
          <w:trHeight w:val="283"/>
        </w:trPr>
        <w:tc>
          <w:tcPr>
            <w:tcW w:w="0" w:type="auto"/>
            <w:vMerge/>
            <w:vAlign w:val="center"/>
            <w:hideMark/>
          </w:tcPr>
          <w:p w14:paraId="41F73E33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1A08B6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CD1453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60915E56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Reboiler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14:paraId="43DCED32" w14:textId="2EF7D089" w:rsidR="00CC6386" w:rsidRPr="006B310D" w:rsidRDefault="00CB430B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2585.387</w:t>
            </w:r>
            <w:r w:rsidR="00CC6386" w:rsidRPr="006B310D">
              <w:rPr>
                <w:rFonts w:eastAsia="맑은 고딕"/>
                <w:lang w:val="en-GB" w:eastAsia="ko-KR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0D847CD8" w14:textId="7407E0C0" w:rsidR="00CC6386" w:rsidRPr="006B310D" w:rsidRDefault="00CB430B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527.616</w:t>
            </w:r>
            <w:r w:rsidR="00CC6386" w:rsidRPr="006B310D">
              <w:rPr>
                <w:rFonts w:eastAsia="맑은 고딕"/>
                <w:lang w:val="en-GB" w:eastAsia="ko-K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2EB6309A" w14:textId="6D460AD3" w:rsidR="00CC6386" w:rsidRPr="006B310D" w:rsidRDefault="00CC6386" w:rsidP="00CB430B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-</w:t>
            </w:r>
            <w:r w:rsidR="00CB430B" w:rsidRPr="006B310D">
              <w:rPr>
                <w:rFonts w:eastAsia="맑은 고딕"/>
                <w:lang w:val="en-GB" w:eastAsia="ko-KR"/>
              </w:rPr>
              <w:t>2057.772</w:t>
            </w:r>
            <w:r w:rsidRPr="006B310D">
              <w:rPr>
                <w:rFonts w:eastAsia="맑은 고딕"/>
                <w:lang w:val="en-GB" w:eastAsia="ko-KR"/>
              </w:rPr>
              <w:t xml:space="preserve"> </w:t>
            </w:r>
          </w:p>
        </w:tc>
      </w:tr>
      <w:tr w:rsidR="002A6DAD" w:rsidRPr="006B310D" w14:paraId="20828638" w14:textId="77777777" w:rsidTr="002A6DAD">
        <w:trPr>
          <w:trHeight w:val="283"/>
        </w:trPr>
        <w:tc>
          <w:tcPr>
            <w:tcW w:w="0" w:type="auto"/>
            <w:vMerge/>
            <w:vAlign w:val="center"/>
            <w:hideMark/>
          </w:tcPr>
          <w:p w14:paraId="4AF8B8A8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D0E3D1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2C09A25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DA-141A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11E679C0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Condenser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14:paraId="51D97B56" w14:textId="331A4234" w:rsidR="00CC6386" w:rsidRPr="006B310D" w:rsidRDefault="00CB430B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1964.226</w:t>
            </w:r>
            <w:r w:rsidR="00CC6386" w:rsidRPr="006B310D">
              <w:rPr>
                <w:rFonts w:eastAsia="맑은 고딕"/>
                <w:lang w:val="en-GB" w:eastAsia="ko-KR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1F5D821D" w14:textId="116AA0FB" w:rsidR="00CC6386" w:rsidRPr="006B310D" w:rsidRDefault="00CB430B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400.149</w:t>
            </w:r>
            <w:r w:rsidR="00CC6386" w:rsidRPr="006B310D">
              <w:rPr>
                <w:rFonts w:eastAsia="맑은 고딕"/>
                <w:lang w:val="en-GB" w:eastAsia="ko-K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61554D47" w14:textId="42AE79BA" w:rsidR="00CC6386" w:rsidRPr="006B310D" w:rsidRDefault="00CC6386" w:rsidP="00CB430B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-</w:t>
            </w:r>
            <w:r w:rsidR="00CB430B" w:rsidRPr="006B310D">
              <w:rPr>
                <w:rFonts w:eastAsia="맑은 고딕"/>
                <w:lang w:val="en-GB" w:eastAsia="ko-KR"/>
              </w:rPr>
              <w:t>1564.077</w:t>
            </w:r>
            <w:r w:rsidRPr="006B310D">
              <w:rPr>
                <w:rFonts w:eastAsia="맑은 고딕"/>
                <w:lang w:val="en-GB" w:eastAsia="ko-KR"/>
              </w:rPr>
              <w:t xml:space="preserve"> </w:t>
            </w:r>
          </w:p>
        </w:tc>
      </w:tr>
      <w:tr w:rsidR="002A6DAD" w:rsidRPr="006B310D" w14:paraId="1F491676" w14:textId="77777777" w:rsidTr="002A6DAD">
        <w:trPr>
          <w:trHeight w:val="283"/>
        </w:trPr>
        <w:tc>
          <w:tcPr>
            <w:tcW w:w="0" w:type="auto"/>
            <w:vMerge/>
            <w:vAlign w:val="center"/>
            <w:hideMark/>
          </w:tcPr>
          <w:p w14:paraId="4A63DBA0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ED5553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EF46F0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608153B4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Reboiler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14:paraId="5C751D98" w14:textId="5AA4A5A7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2594.910 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13FD3E11" w14:textId="7973D9BF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544.823 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7542D097" w14:textId="6C756BAC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-2050.087 </w:t>
            </w:r>
          </w:p>
        </w:tc>
      </w:tr>
      <w:tr w:rsidR="002A6DAD" w:rsidRPr="006B310D" w14:paraId="58DAE8CE" w14:textId="77777777" w:rsidTr="002A6DAD">
        <w:trPr>
          <w:trHeight w:val="283"/>
        </w:trPr>
        <w:tc>
          <w:tcPr>
            <w:tcW w:w="0" w:type="auto"/>
            <w:vMerge/>
            <w:vAlign w:val="center"/>
            <w:hideMark/>
          </w:tcPr>
          <w:p w14:paraId="51EF6C08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104D77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2752" w:type="dxa"/>
            <w:gridSpan w:val="2"/>
            <w:shd w:val="clear" w:color="auto" w:fill="auto"/>
            <w:noWrap/>
            <w:vAlign w:val="center"/>
            <w:hideMark/>
          </w:tcPr>
          <w:p w14:paraId="3178B0EA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TOTAL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14:paraId="7E27BCF2" w14:textId="6FB085EA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9098.438 </w:t>
            </w:r>
          </w:p>
        </w:tc>
        <w:tc>
          <w:tcPr>
            <w:tcW w:w="1210" w:type="dxa"/>
            <w:shd w:val="clear" w:color="auto" w:fill="auto"/>
            <w:noWrap/>
          </w:tcPr>
          <w:p w14:paraId="55889C1B" w14:textId="620E5984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1856.421 </w:t>
            </w:r>
          </w:p>
        </w:tc>
        <w:tc>
          <w:tcPr>
            <w:tcW w:w="1303" w:type="dxa"/>
            <w:shd w:val="clear" w:color="auto" w:fill="auto"/>
            <w:noWrap/>
          </w:tcPr>
          <w:p w14:paraId="74D98BF3" w14:textId="5B8D125D" w:rsidR="00CC6386" w:rsidRPr="006B310D" w:rsidRDefault="00CC6386" w:rsidP="002A6DAD">
            <w:pPr>
              <w:tabs>
                <w:tab w:val="clear" w:pos="7100"/>
              </w:tabs>
              <w:spacing w:line="240" w:lineRule="auto"/>
              <w:jc w:val="right"/>
              <w:rPr>
                <w:rFonts w:eastAsia="맑은 고딕"/>
                <w:lang w:eastAsia="ko-KR"/>
              </w:rPr>
            </w:pPr>
            <w:r w:rsidRPr="006B310D">
              <w:rPr>
                <w:rFonts w:eastAsia="맑은 고딕"/>
                <w:lang w:eastAsia="ko-KR"/>
              </w:rPr>
              <w:t xml:space="preserve">-7242.017 </w:t>
            </w:r>
          </w:p>
        </w:tc>
      </w:tr>
      <w:tr w:rsidR="002A6DAD" w:rsidRPr="006B310D" w14:paraId="56F67FD0" w14:textId="77777777" w:rsidTr="002A6DAD">
        <w:trPr>
          <w:trHeight w:val="283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12206AB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Reflux rate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166B42C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kg/h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AE4F6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DA-141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7ECE7746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–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14:paraId="51C2A453" w14:textId="4E066BD3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21056.900 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3326F392" w14:textId="67636906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3308.149 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785B05B2" w14:textId="6BC0F02E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-17748.751 </w:t>
            </w:r>
          </w:p>
        </w:tc>
      </w:tr>
      <w:tr w:rsidR="002A6DAD" w:rsidRPr="006B310D" w14:paraId="7036AA99" w14:textId="77777777" w:rsidTr="002A6DAD">
        <w:trPr>
          <w:trHeight w:val="283"/>
        </w:trPr>
        <w:tc>
          <w:tcPr>
            <w:tcW w:w="0" w:type="auto"/>
            <w:vMerge/>
            <w:vAlign w:val="center"/>
            <w:hideMark/>
          </w:tcPr>
          <w:p w14:paraId="49923C08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15E736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3B01A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DA-141A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769792BC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–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14:paraId="2FE52677" w14:textId="63CB0F38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20870.500 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050179ED" w14:textId="0013B096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3215.266 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24AF32A5" w14:textId="0E6A2AC9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-17655.234 </w:t>
            </w:r>
          </w:p>
        </w:tc>
      </w:tr>
      <w:tr w:rsidR="002A6DAD" w:rsidRPr="006B310D" w14:paraId="44CAD62D" w14:textId="77777777" w:rsidTr="002A6DAD">
        <w:trPr>
          <w:trHeight w:val="283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C3B946F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Mass fraction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4BA530C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0BC6A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HOT-NC4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5C190C2B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n-butane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14:paraId="47F4A968" w14:textId="19F80EA8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99.586 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1013E82E" w14:textId="5C56F58D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98.999 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66BEE7AD" w14:textId="0F17048D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-0.587 </w:t>
            </w:r>
          </w:p>
        </w:tc>
      </w:tr>
      <w:tr w:rsidR="002A6DAD" w:rsidRPr="006B310D" w14:paraId="5C2DB355" w14:textId="77777777" w:rsidTr="002A6DAD">
        <w:trPr>
          <w:trHeight w:val="283"/>
        </w:trPr>
        <w:tc>
          <w:tcPr>
            <w:tcW w:w="0" w:type="auto"/>
            <w:vMerge/>
            <w:vAlign w:val="center"/>
            <w:hideMark/>
          </w:tcPr>
          <w:p w14:paraId="34875FA1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C70D0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330C6CA" w14:textId="71C1BF32" w:rsidR="00CC6386" w:rsidRPr="006B310D" w:rsidRDefault="0087450E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OVHD-COM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0146E417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n-butane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14:paraId="17A8FC62" w14:textId="01164CD3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98.183 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48E704A7" w14:textId="4F8DE596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98.683 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61AA4533" w14:textId="11AD8868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0.500 </w:t>
            </w:r>
          </w:p>
        </w:tc>
      </w:tr>
      <w:tr w:rsidR="002A6DAD" w:rsidRPr="006B310D" w14:paraId="42D26DB4" w14:textId="77777777" w:rsidTr="002A6DAD">
        <w:trPr>
          <w:trHeight w:val="283"/>
        </w:trPr>
        <w:tc>
          <w:tcPr>
            <w:tcW w:w="0" w:type="auto"/>
            <w:vMerge/>
            <w:tcBorders>
              <w:bottom w:val="single" w:sz="12" w:space="0" w:color="008000"/>
            </w:tcBorders>
            <w:vAlign w:val="center"/>
            <w:hideMark/>
          </w:tcPr>
          <w:p w14:paraId="60459CBE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8000"/>
            </w:tcBorders>
            <w:vAlign w:val="center"/>
            <w:hideMark/>
          </w:tcPr>
          <w:p w14:paraId="699B0F32" w14:textId="77777777" w:rsidR="00CC6386" w:rsidRPr="006B310D" w:rsidRDefault="00CC6386" w:rsidP="00CC6386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8000"/>
            </w:tcBorders>
            <w:vAlign w:val="center"/>
            <w:hideMark/>
          </w:tcPr>
          <w:p w14:paraId="7CA2D9C3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</w:p>
        </w:tc>
        <w:tc>
          <w:tcPr>
            <w:tcW w:w="1511" w:type="dxa"/>
            <w:tcBorders>
              <w:bottom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E88FD90" w14:textId="77777777" w:rsidR="00CC6386" w:rsidRPr="006B310D" w:rsidRDefault="00CC6386" w:rsidP="00CC6386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i-butane</w:t>
            </w:r>
          </w:p>
        </w:tc>
        <w:tc>
          <w:tcPr>
            <w:tcW w:w="1241" w:type="dxa"/>
            <w:tcBorders>
              <w:bottom w:val="single" w:sz="12" w:space="0" w:color="008000"/>
            </w:tcBorders>
            <w:shd w:val="clear" w:color="auto" w:fill="auto"/>
            <w:noWrap/>
            <w:hideMark/>
          </w:tcPr>
          <w:p w14:paraId="38742A32" w14:textId="4956C5B6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1.153 </w:t>
            </w:r>
          </w:p>
        </w:tc>
        <w:tc>
          <w:tcPr>
            <w:tcW w:w="1210" w:type="dxa"/>
            <w:tcBorders>
              <w:bottom w:val="single" w:sz="12" w:space="0" w:color="008000"/>
            </w:tcBorders>
            <w:shd w:val="clear" w:color="auto" w:fill="auto"/>
            <w:noWrap/>
            <w:hideMark/>
          </w:tcPr>
          <w:p w14:paraId="5B83926F" w14:textId="3A80A56B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0.84</w:t>
            </w:r>
            <w:r w:rsidR="00CB430B" w:rsidRPr="006B310D">
              <w:rPr>
                <w:rFonts w:eastAsia="맑은 고딕"/>
                <w:lang w:val="en-GB" w:eastAsia="ko-KR"/>
              </w:rPr>
              <w:t>1</w:t>
            </w:r>
            <w:r w:rsidRPr="006B310D">
              <w:rPr>
                <w:rFonts w:eastAsia="맑은 고딕"/>
                <w:lang w:val="en-GB" w:eastAsia="ko-KR"/>
              </w:rPr>
              <w:t xml:space="preserve"> </w:t>
            </w:r>
          </w:p>
        </w:tc>
        <w:tc>
          <w:tcPr>
            <w:tcW w:w="1303" w:type="dxa"/>
            <w:tcBorders>
              <w:bottom w:val="single" w:sz="12" w:space="0" w:color="008000"/>
            </w:tcBorders>
            <w:shd w:val="clear" w:color="auto" w:fill="auto"/>
            <w:noWrap/>
            <w:hideMark/>
          </w:tcPr>
          <w:p w14:paraId="61959718" w14:textId="0F185FD9" w:rsidR="00CC6386" w:rsidRPr="006B310D" w:rsidRDefault="00CC6386" w:rsidP="00CC6386">
            <w:pPr>
              <w:pStyle w:val="CETBodytext"/>
              <w:jc w:val="righ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 xml:space="preserve">-0.313 </w:t>
            </w:r>
          </w:p>
        </w:tc>
      </w:tr>
    </w:tbl>
    <w:p w14:paraId="1F0B21AC" w14:textId="4D9A0C31" w:rsidR="00F01AA2" w:rsidRPr="006B310D" w:rsidRDefault="00F01AA2">
      <w:pPr>
        <w:tabs>
          <w:tab w:val="clear" w:pos="7100"/>
        </w:tabs>
        <w:spacing w:after="200" w:line="276" w:lineRule="auto"/>
        <w:jc w:val="left"/>
        <w:rPr>
          <w:i/>
        </w:rPr>
      </w:pPr>
      <w:bookmarkStart w:id="14" w:name="_Ref524550011"/>
    </w:p>
    <w:p w14:paraId="2652B297" w14:textId="6C86E54B" w:rsidR="00F01AA2" w:rsidRPr="006B310D" w:rsidRDefault="00F01AA2">
      <w:pPr>
        <w:tabs>
          <w:tab w:val="clear" w:pos="7100"/>
        </w:tabs>
        <w:spacing w:after="200" w:line="276" w:lineRule="auto"/>
        <w:jc w:val="left"/>
        <w:rPr>
          <w:i/>
        </w:rPr>
      </w:pPr>
    </w:p>
    <w:p w14:paraId="1DC76125" w14:textId="03B05720" w:rsidR="00032D0C" w:rsidRPr="006B310D" w:rsidRDefault="00032D0C" w:rsidP="009E5A76">
      <w:pPr>
        <w:pStyle w:val="CETTabletitle"/>
        <w:spacing w:line="264" w:lineRule="auto"/>
      </w:pPr>
      <w:r w:rsidRPr="006B310D">
        <w:lastRenderedPageBreak/>
        <w:t xml:space="preserve">Table </w:t>
      </w:r>
      <w:bookmarkEnd w:id="14"/>
      <w:r w:rsidR="008727B6" w:rsidRPr="006B310D">
        <w:t>8</w:t>
      </w:r>
      <w:r w:rsidRPr="006B310D">
        <w:t xml:space="preserve">. </w:t>
      </w:r>
      <w:r w:rsidR="00322BB2" w:rsidRPr="006B310D">
        <w:t xml:space="preserve">Optimisation </w:t>
      </w:r>
      <w:r w:rsidRPr="006B310D">
        <w:t>result</w:t>
      </w:r>
      <w:r w:rsidR="00D00A42" w:rsidRPr="006B310D">
        <w:t>s</w:t>
      </w:r>
      <w:r w:rsidRPr="006B310D">
        <w:t xml:space="preserve">; </w:t>
      </w:r>
      <w:r w:rsidR="00B8527B" w:rsidRPr="006B310D">
        <w:t xml:space="preserve">annual </w:t>
      </w:r>
      <w:r w:rsidRPr="006B310D">
        <w:t xml:space="preserve">energy </w:t>
      </w:r>
      <w:r w:rsidR="00D00A42" w:rsidRPr="006B310D">
        <w:t xml:space="preserve">consumption </w:t>
      </w:r>
      <w:r w:rsidRPr="006B310D">
        <w:t xml:space="preserve">reduction and economic </w:t>
      </w:r>
      <w:r w:rsidR="00D00A42" w:rsidRPr="006B310D">
        <w:t>gain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446"/>
        <w:gridCol w:w="1269"/>
        <w:gridCol w:w="1229"/>
        <w:gridCol w:w="1179"/>
      </w:tblGrid>
      <w:tr w:rsidR="00032D0C" w:rsidRPr="006B310D" w14:paraId="32E47326" w14:textId="77777777" w:rsidTr="002A6DAD">
        <w:trPr>
          <w:trHeight w:val="283"/>
        </w:trPr>
        <w:tc>
          <w:tcPr>
            <w:tcW w:w="2708" w:type="dxa"/>
            <w:tcBorders>
              <w:top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4E67840" w14:textId="77777777" w:rsidR="00032D0C" w:rsidRPr="006B310D" w:rsidRDefault="00032D0C" w:rsidP="00150B40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Item</w:t>
            </w:r>
          </w:p>
        </w:tc>
        <w:tc>
          <w:tcPr>
            <w:tcW w:w="1446" w:type="dxa"/>
            <w:tcBorders>
              <w:top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89FDE62" w14:textId="77777777" w:rsidR="00032D0C" w:rsidRPr="006B310D" w:rsidRDefault="00032D0C" w:rsidP="00150B40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Unit</w:t>
            </w:r>
          </w:p>
        </w:tc>
        <w:tc>
          <w:tcPr>
            <w:tcW w:w="1269" w:type="dxa"/>
            <w:tcBorders>
              <w:top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82312BE" w14:textId="77777777" w:rsidR="00032D0C" w:rsidRPr="006B310D" w:rsidRDefault="00032D0C" w:rsidP="00150B40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Alpha case</w:t>
            </w:r>
          </w:p>
        </w:tc>
        <w:tc>
          <w:tcPr>
            <w:tcW w:w="1229" w:type="dxa"/>
            <w:tcBorders>
              <w:top w:val="single" w:sz="12" w:space="0" w:color="008000"/>
            </w:tcBorders>
            <w:shd w:val="clear" w:color="auto" w:fill="auto"/>
            <w:vAlign w:val="center"/>
          </w:tcPr>
          <w:p w14:paraId="0492E542" w14:textId="74E6E0BE" w:rsidR="00032D0C" w:rsidRPr="006B310D" w:rsidRDefault="00032D0C" w:rsidP="00150B40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Beta case</w:t>
            </w:r>
          </w:p>
        </w:tc>
        <w:tc>
          <w:tcPr>
            <w:tcW w:w="1179" w:type="dxa"/>
            <w:tcBorders>
              <w:top w:val="single" w:sz="12" w:space="0" w:color="008000"/>
            </w:tcBorders>
            <w:shd w:val="clear" w:color="auto" w:fill="auto"/>
            <w:vAlign w:val="center"/>
          </w:tcPr>
          <w:p w14:paraId="1271CD7A" w14:textId="77777777" w:rsidR="00032D0C" w:rsidRPr="006B310D" w:rsidRDefault="00032D0C" w:rsidP="00150B40">
            <w:pPr>
              <w:pStyle w:val="CETBodytext"/>
              <w:jc w:val="center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Total</w:t>
            </w:r>
          </w:p>
        </w:tc>
      </w:tr>
      <w:tr w:rsidR="0079126A" w:rsidRPr="006B310D" w14:paraId="0C759AED" w14:textId="77777777" w:rsidTr="002A6DAD">
        <w:trPr>
          <w:trHeight w:val="283"/>
        </w:trPr>
        <w:tc>
          <w:tcPr>
            <w:tcW w:w="2708" w:type="dxa"/>
            <w:vMerge w:val="restart"/>
            <w:tcBorders>
              <w:top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1224AA1" w14:textId="5981EE95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Reduction in energy consumption</w:t>
            </w:r>
          </w:p>
        </w:tc>
        <w:tc>
          <w:tcPr>
            <w:tcW w:w="1446" w:type="dxa"/>
            <w:tcBorders>
              <w:top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B95C374" w14:textId="7E212FD2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kW</w:t>
            </w:r>
          </w:p>
        </w:tc>
        <w:tc>
          <w:tcPr>
            <w:tcW w:w="1269" w:type="dxa"/>
            <w:tcBorders>
              <w:top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B77FF20" w14:textId="1A5271CA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1116.469 </w:t>
            </w:r>
          </w:p>
        </w:tc>
        <w:tc>
          <w:tcPr>
            <w:tcW w:w="1229" w:type="dxa"/>
            <w:tcBorders>
              <w:top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58346A1" w14:textId="67E40AA7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7242.017 </w:t>
            </w:r>
          </w:p>
        </w:tc>
        <w:tc>
          <w:tcPr>
            <w:tcW w:w="1179" w:type="dxa"/>
            <w:tcBorders>
              <w:top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839621C" w14:textId="32799251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8358.485 </w:t>
            </w:r>
          </w:p>
        </w:tc>
      </w:tr>
      <w:tr w:rsidR="0079126A" w:rsidRPr="006B310D" w14:paraId="75C297AD" w14:textId="77777777" w:rsidTr="002A6DAD">
        <w:trPr>
          <w:trHeight w:val="283"/>
        </w:trPr>
        <w:tc>
          <w:tcPr>
            <w:tcW w:w="2708" w:type="dxa"/>
            <w:vMerge/>
            <w:vAlign w:val="center"/>
            <w:hideMark/>
          </w:tcPr>
          <w:p w14:paraId="16C525E8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44BE46A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GW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E8673A7" w14:textId="7CEF0B9B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8.187 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570F8989" w14:textId="799D45DF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4.828 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0A1C2BA2" w14:textId="218E72ED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13.015 </w:t>
            </w:r>
          </w:p>
        </w:tc>
      </w:tr>
      <w:tr w:rsidR="0079126A" w:rsidRPr="006B310D" w14:paraId="4D43BE0D" w14:textId="77777777" w:rsidTr="002A6DAD">
        <w:trPr>
          <w:trHeight w:val="283"/>
        </w:trPr>
        <w:tc>
          <w:tcPr>
            <w:tcW w:w="2708" w:type="dxa"/>
            <w:vMerge w:val="restart"/>
            <w:shd w:val="clear" w:color="auto" w:fill="auto"/>
            <w:noWrap/>
            <w:vAlign w:val="center"/>
            <w:hideMark/>
          </w:tcPr>
          <w:p w14:paraId="4541C008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Operating time*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670DA3C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h/day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270F5C8" w14:textId="70DBABC3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22.000 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3291C629" w14:textId="3659447D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2.000 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1D6BD7D5" w14:textId="19A53193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24.000 </w:t>
            </w:r>
          </w:p>
        </w:tc>
      </w:tr>
      <w:tr w:rsidR="0079126A" w:rsidRPr="006B310D" w14:paraId="3DC60727" w14:textId="77777777" w:rsidTr="002A6DAD">
        <w:trPr>
          <w:trHeight w:val="283"/>
        </w:trPr>
        <w:tc>
          <w:tcPr>
            <w:tcW w:w="2708" w:type="dxa"/>
            <w:vMerge/>
            <w:vAlign w:val="center"/>
            <w:hideMark/>
          </w:tcPr>
          <w:p w14:paraId="3ADED0FD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10452B4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h/year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DE5803B" w14:textId="716B96C9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7333.333 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18754428" w14:textId="47849AAD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666.667 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65C47B96" w14:textId="452EA9DA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8000.000 </w:t>
            </w:r>
          </w:p>
        </w:tc>
      </w:tr>
      <w:tr w:rsidR="0079126A" w:rsidRPr="006B310D" w14:paraId="1329B36D" w14:textId="77777777" w:rsidTr="002A6DAD">
        <w:trPr>
          <w:trHeight w:val="283"/>
        </w:trPr>
        <w:tc>
          <w:tcPr>
            <w:tcW w:w="2708" w:type="dxa"/>
            <w:vMerge w:val="restart"/>
            <w:tcBorders>
              <w:bottom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10D3EF4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 w:eastAsia="ko-KR"/>
              </w:rPr>
              <w:t>Economic gain*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435040A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/>
              </w:rPr>
              <w:t>$/day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0E8AE9B" w14:textId="2A36E338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2,121.290 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197F21EA" w14:textId="16B798B6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1,250.894 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3D44CAED" w14:textId="1C6A4EE4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3,372.184 </w:t>
            </w:r>
          </w:p>
        </w:tc>
      </w:tr>
      <w:tr w:rsidR="0079126A" w:rsidRPr="006B310D" w14:paraId="24006CE4" w14:textId="77777777" w:rsidTr="002A6DAD">
        <w:trPr>
          <w:trHeight w:val="283"/>
        </w:trPr>
        <w:tc>
          <w:tcPr>
            <w:tcW w:w="2708" w:type="dxa"/>
            <w:vMerge/>
            <w:tcBorders>
              <w:top w:val="single" w:sz="12" w:space="0" w:color="008000"/>
              <w:bottom w:val="single" w:sz="12" w:space="0" w:color="008000"/>
            </w:tcBorders>
            <w:vAlign w:val="center"/>
            <w:hideMark/>
          </w:tcPr>
          <w:p w14:paraId="41D52175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</w:p>
        </w:tc>
        <w:tc>
          <w:tcPr>
            <w:tcW w:w="1446" w:type="dxa"/>
            <w:tcBorders>
              <w:bottom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8715C93" w14:textId="77777777" w:rsidR="0079126A" w:rsidRPr="006B310D" w:rsidRDefault="0079126A" w:rsidP="0079126A">
            <w:pPr>
              <w:pStyle w:val="CETBodytext"/>
              <w:rPr>
                <w:rFonts w:eastAsia="맑은 고딕"/>
                <w:lang w:val="en-GB" w:eastAsia="ko-KR"/>
              </w:rPr>
            </w:pPr>
            <w:r w:rsidRPr="006B310D">
              <w:rPr>
                <w:rFonts w:eastAsia="맑은 고딕"/>
                <w:lang w:val="en-GB"/>
              </w:rPr>
              <w:t>$ million/year</w:t>
            </w:r>
          </w:p>
        </w:tc>
        <w:tc>
          <w:tcPr>
            <w:tcW w:w="1269" w:type="dxa"/>
            <w:tcBorders>
              <w:bottom w:val="single" w:sz="12" w:space="0" w:color="008000"/>
            </w:tcBorders>
            <w:shd w:val="clear" w:color="auto" w:fill="auto"/>
            <w:noWrap/>
            <w:vAlign w:val="center"/>
          </w:tcPr>
          <w:p w14:paraId="1FF9296E" w14:textId="35615353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0.707 </w:t>
            </w:r>
          </w:p>
        </w:tc>
        <w:tc>
          <w:tcPr>
            <w:tcW w:w="1229" w:type="dxa"/>
            <w:tcBorders>
              <w:bottom w:val="single" w:sz="12" w:space="0" w:color="008000"/>
            </w:tcBorders>
            <w:shd w:val="clear" w:color="auto" w:fill="auto"/>
            <w:noWrap/>
            <w:vAlign w:val="center"/>
          </w:tcPr>
          <w:p w14:paraId="34B71304" w14:textId="71C67077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0.417 </w:t>
            </w:r>
          </w:p>
        </w:tc>
        <w:tc>
          <w:tcPr>
            <w:tcW w:w="1179" w:type="dxa"/>
            <w:tcBorders>
              <w:bottom w:val="single" w:sz="12" w:space="0" w:color="008000"/>
            </w:tcBorders>
            <w:shd w:val="clear" w:color="auto" w:fill="auto"/>
            <w:noWrap/>
            <w:vAlign w:val="center"/>
          </w:tcPr>
          <w:p w14:paraId="6E6140D0" w14:textId="64D572D9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lang w:val="en-GB"/>
              </w:rPr>
            </w:pPr>
            <w:r w:rsidRPr="006B310D">
              <w:rPr>
                <w:rFonts w:eastAsia="맑은 고딕"/>
                <w:lang w:val="en-GB"/>
              </w:rPr>
              <w:t xml:space="preserve">1.124 </w:t>
            </w:r>
          </w:p>
        </w:tc>
      </w:tr>
    </w:tbl>
    <w:p w14:paraId="3F5E2E16" w14:textId="7834CE17" w:rsidR="00032D0C" w:rsidRPr="006B310D" w:rsidRDefault="00032D0C" w:rsidP="009E5A76">
      <w:pPr>
        <w:pStyle w:val="CETTabletitle"/>
        <w:spacing w:line="264" w:lineRule="auto"/>
      </w:pPr>
      <w:bookmarkStart w:id="15" w:name="_Ref524550012"/>
      <w:r w:rsidRPr="006B310D">
        <w:t xml:space="preserve">Table </w:t>
      </w:r>
      <w:bookmarkEnd w:id="15"/>
      <w:r w:rsidR="008727B6" w:rsidRPr="006B310D">
        <w:t>9</w:t>
      </w:r>
      <w:r w:rsidRPr="006B310D">
        <w:t xml:space="preserve">. </w:t>
      </w:r>
      <w:r w:rsidR="00D00A42" w:rsidRPr="006B310D">
        <w:rPr>
          <w:rFonts w:eastAsia="맑은 고딕"/>
          <w:lang w:eastAsia="ko-KR"/>
        </w:rPr>
        <w:t>H</w:t>
      </w:r>
      <w:r w:rsidRPr="006B310D">
        <w:rPr>
          <w:rFonts w:eastAsia="맑은 고딕"/>
          <w:lang w:eastAsia="ko-KR"/>
        </w:rPr>
        <w:t xml:space="preserve">eat </w:t>
      </w:r>
      <w:r w:rsidRPr="006B310D">
        <w:t>duty</w:t>
      </w:r>
      <w:r w:rsidRPr="006B310D">
        <w:rPr>
          <w:rFonts w:eastAsia="맑은 고딕"/>
          <w:lang w:eastAsia="ko-KR"/>
        </w:rPr>
        <w:t xml:space="preserve"> and operating cost of </w:t>
      </w:r>
      <w:r w:rsidR="0031005E" w:rsidRPr="006B310D">
        <w:rPr>
          <w:rFonts w:eastAsia="맑은 고딕"/>
          <w:lang w:eastAsia="ko-KR"/>
        </w:rPr>
        <w:t xml:space="preserve">the </w:t>
      </w:r>
      <w:r w:rsidRPr="006B310D">
        <w:rPr>
          <w:rFonts w:eastAsia="맑은 고딕"/>
          <w:lang w:eastAsia="ko-KR"/>
        </w:rPr>
        <w:t>proposed proce</w:t>
      </w:r>
      <w:r w:rsidR="00AE7BBA" w:rsidRPr="006B310D">
        <w:rPr>
          <w:rFonts w:eastAsia="맑은 고딕"/>
          <w:lang w:eastAsia="ko-KR"/>
        </w:rPr>
        <w:t>ss</w:t>
      </w:r>
      <w:r w:rsidR="00D00A42" w:rsidRPr="006B310D">
        <w:rPr>
          <w:rFonts w:eastAsia="맑은 고딕"/>
          <w:lang w:eastAsia="ko-KR"/>
        </w:rPr>
        <w:t>,</w:t>
      </w:r>
      <w:r w:rsidR="00AE7BBA" w:rsidRPr="006B310D">
        <w:rPr>
          <w:rFonts w:eastAsia="맑은 고딕"/>
          <w:lang w:eastAsia="ko-KR"/>
        </w:rPr>
        <w:t xml:space="preserve"> compar</w:t>
      </w:r>
      <w:r w:rsidR="00D00A42" w:rsidRPr="006B310D">
        <w:rPr>
          <w:rFonts w:eastAsia="맑은 고딕"/>
          <w:lang w:eastAsia="ko-KR"/>
        </w:rPr>
        <w:t xml:space="preserve">ed with </w:t>
      </w:r>
      <w:r w:rsidR="00CE27E7" w:rsidRPr="006B310D">
        <w:rPr>
          <w:rFonts w:eastAsia="맑은 고딕"/>
          <w:lang w:eastAsia="ko-KR"/>
        </w:rPr>
        <w:t xml:space="preserve">those of the </w:t>
      </w:r>
      <w:r w:rsidR="00AE7BBA" w:rsidRPr="006B310D">
        <w:rPr>
          <w:rFonts w:eastAsia="맑은 고딕"/>
          <w:lang w:eastAsia="ko-KR"/>
        </w:rPr>
        <w:t>current proce</w:t>
      </w:r>
      <w:r w:rsidR="001C6F87" w:rsidRPr="006B310D">
        <w:rPr>
          <w:rFonts w:eastAsia="맑은 고딕"/>
          <w:lang w:eastAsia="ko-KR"/>
        </w:rPr>
        <w:t>s</w:t>
      </w:r>
      <w:r w:rsidR="00AE7BBA" w:rsidRPr="006B310D">
        <w:rPr>
          <w:rFonts w:eastAsia="맑은 고딕"/>
          <w:lang w:eastAsia="ko-KR"/>
        </w:rPr>
        <w:t>s</w:t>
      </w:r>
    </w:p>
    <w:tbl>
      <w:tblPr>
        <w:tblStyle w:val="ListTable6Colorful1"/>
        <w:tblW w:w="0" w:type="auto"/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1285"/>
        <w:gridCol w:w="435"/>
        <w:gridCol w:w="1745"/>
        <w:gridCol w:w="1995"/>
        <w:gridCol w:w="1335"/>
      </w:tblGrid>
      <w:tr w:rsidR="00032D0C" w:rsidRPr="006B310D" w14:paraId="114F22A5" w14:textId="77777777" w:rsidTr="00150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12" w:space="0" w:color="008000"/>
              <w:bottom w:val="single" w:sz="6" w:space="0" w:color="008000"/>
            </w:tcBorders>
            <w:noWrap/>
            <w:vAlign w:val="center"/>
            <w:hideMark/>
          </w:tcPr>
          <w:p w14:paraId="1B1AD1DE" w14:textId="77777777" w:rsidR="00032D0C" w:rsidRPr="006B310D" w:rsidRDefault="00032D0C" w:rsidP="00150B40">
            <w:pPr>
              <w:pStyle w:val="CETBodytext"/>
              <w:jc w:val="center"/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</w:pPr>
            <w:r w:rsidRPr="006B310D"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  <w:t>Item</w:t>
            </w:r>
          </w:p>
        </w:tc>
        <w:tc>
          <w:tcPr>
            <w:tcW w:w="435" w:type="dxa"/>
            <w:tcBorders>
              <w:top w:val="single" w:sz="12" w:space="0" w:color="008000"/>
              <w:bottom w:val="single" w:sz="6" w:space="0" w:color="008000"/>
            </w:tcBorders>
            <w:noWrap/>
            <w:vAlign w:val="center"/>
            <w:hideMark/>
          </w:tcPr>
          <w:p w14:paraId="6EF1FD40" w14:textId="77777777" w:rsidR="00032D0C" w:rsidRPr="006B310D" w:rsidRDefault="00032D0C" w:rsidP="00150B40">
            <w:pPr>
              <w:pStyle w:val="CET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</w:pPr>
            <w:r w:rsidRPr="006B310D"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  <w:t>Unit</w:t>
            </w:r>
          </w:p>
        </w:tc>
        <w:tc>
          <w:tcPr>
            <w:tcW w:w="1745" w:type="dxa"/>
            <w:tcBorders>
              <w:top w:val="single" w:sz="12" w:space="0" w:color="008000"/>
              <w:bottom w:val="single" w:sz="6" w:space="0" w:color="008000"/>
            </w:tcBorders>
            <w:noWrap/>
            <w:vAlign w:val="center"/>
            <w:hideMark/>
          </w:tcPr>
          <w:p w14:paraId="548D64A7" w14:textId="77777777" w:rsidR="00032D0C" w:rsidRPr="006B310D" w:rsidRDefault="00032D0C" w:rsidP="00150B40">
            <w:pPr>
              <w:pStyle w:val="CET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</w:pPr>
            <w:r w:rsidRPr="006B310D"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  <w:t>Current process</w:t>
            </w:r>
          </w:p>
        </w:tc>
        <w:tc>
          <w:tcPr>
            <w:tcW w:w="1995" w:type="dxa"/>
            <w:tcBorders>
              <w:top w:val="single" w:sz="12" w:space="0" w:color="008000"/>
              <w:bottom w:val="single" w:sz="6" w:space="0" w:color="008000"/>
            </w:tcBorders>
            <w:noWrap/>
            <w:vAlign w:val="center"/>
            <w:hideMark/>
          </w:tcPr>
          <w:p w14:paraId="4F5B43CB" w14:textId="77777777" w:rsidR="00032D0C" w:rsidRPr="006B310D" w:rsidRDefault="00032D0C" w:rsidP="00150B40">
            <w:pPr>
              <w:pStyle w:val="CET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</w:pPr>
            <w:r w:rsidRPr="006B310D"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  <w:t>Proposed process</w:t>
            </w:r>
          </w:p>
        </w:tc>
        <w:tc>
          <w:tcPr>
            <w:tcW w:w="1335" w:type="dxa"/>
            <w:tcBorders>
              <w:top w:val="single" w:sz="12" w:space="0" w:color="008000"/>
              <w:bottom w:val="single" w:sz="6" w:space="0" w:color="008000"/>
            </w:tcBorders>
            <w:noWrap/>
            <w:vAlign w:val="center"/>
            <w:hideMark/>
          </w:tcPr>
          <w:p w14:paraId="7B449683" w14:textId="77777777" w:rsidR="00032D0C" w:rsidRPr="006B310D" w:rsidRDefault="00032D0C" w:rsidP="00150B40">
            <w:pPr>
              <w:pStyle w:val="CET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</w:pPr>
            <w:r w:rsidRPr="006B310D"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  <w:t>Reduction rate</w:t>
            </w:r>
          </w:p>
        </w:tc>
      </w:tr>
      <w:tr w:rsidR="0079126A" w:rsidRPr="006B310D" w14:paraId="7C53DBEB" w14:textId="77777777" w:rsidTr="00150B4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6" w:space="0" w:color="008000"/>
            </w:tcBorders>
            <w:noWrap/>
            <w:vAlign w:val="center"/>
            <w:hideMark/>
          </w:tcPr>
          <w:p w14:paraId="23F0BB95" w14:textId="77777777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</w:pPr>
            <w:r w:rsidRPr="006B310D"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  <w:t>Heat duty</w:t>
            </w:r>
          </w:p>
        </w:tc>
        <w:tc>
          <w:tcPr>
            <w:tcW w:w="435" w:type="dxa"/>
            <w:tcBorders>
              <w:top w:val="single" w:sz="6" w:space="0" w:color="008000"/>
            </w:tcBorders>
            <w:noWrap/>
            <w:vAlign w:val="center"/>
            <w:hideMark/>
          </w:tcPr>
          <w:p w14:paraId="6558F9F9" w14:textId="5A347AA2" w:rsidR="0079126A" w:rsidRPr="006B310D" w:rsidRDefault="0079126A" w:rsidP="0079126A">
            <w:pPr>
              <w:pStyle w:val="CET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color w:val="auto"/>
                <w:lang w:val="en-GB" w:eastAsia="ko-KR"/>
              </w:rPr>
            </w:pPr>
            <w:r w:rsidRPr="006B310D">
              <w:rPr>
                <w:rFonts w:eastAsia="맑은 고딕"/>
                <w:color w:val="auto"/>
                <w:lang w:val="en-GB" w:eastAsia="ko-KR"/>
              </w:rPr>
              <w:t>kW</w:t>
            </w:r>
          </w:p>
        </w:tc>
        <w:tc>
          <w:tcPr>
            <w:tcW w:w="1745" w:type="dxa"/>
            <w:tcBorders>
              <w:top w:val="single" w:sz="6" w:space="0" w:color="008000"/>
            </w:tcBorders>
            <w:noWrap/>
            <w:vAlign w:val="center"/>
            <w:hideMark/>
          </w:tcPr>
          <w:p w14:paraId="217AC42A" w14:textId="6BA3E524" w:rsidR="0079126A" w:rsidRPr="006B310D" w:rsidRDefault="0079126A" w:rsidP="0079126A">
            <w:pPr>
              <w:pStyle w:val="CET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color w:val="auto"/>
                <w:lang w:val="en-GB" w:eastAsia="ko-KR"/>
              </w:rPr>
            </w:pPr>
            <w:r w:rsidRPr="006B310D">
              <w:rPr>
                <w:rFonts w:eastAsia="맑은 고딕" w:cs="Arial"/>
                <w:color w:val="auto"/>
                <w:szCs w:val="18"/>
              </w:rPr>
              <w:t>16,722.14</w:t>
            </w:r>
          </w:p>
        </w:tc>
        <w:tc>
          <w:tcPr>
            <w:tcW w:w="1995" w:type="dxa"/>
            <w:tcBorders>
              <w:top w:val="single" w:sz="6" w:space="0" w:color="008000"/>
            </w:tcBorders>
            <w:noWrap/>
            <w:vAlign w:val="center"/>
            <w:hideMark/>
          </w:tcPr>
          <w:p w14:paraId="7DC438A6" w14:textId="099A8F04" w:rsidR="0079126A" w:rsidRPr="006B310D" w:rsidRDefault="0079126A" w:rsidP="0079126A">
            <w:pPr>
              <w:pStyle w:val="CET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color w:val="auto"/>
                <w:lang w:val="en-GB" w:eastAsia="ko-KR"/>
              </w:rPr>
            </w:pPr>
            <w:r w:rsidRPr="006B310D">
              <w:rPr>
                <w:rFonts w:eastAsia="맑은 고딕" w:cs="Arial"/>
                <w:color w:val="auto"/>
                <w:szCs w:val="18"/>
              </w:rPr>
              <w:t>8,363.65</w:t>
            </w:r>
          </w:p>
        </w:tc>
        <w:tc>
          <w:tcPr>
            <w:tcW w:w="1335" w:type="dxa"/>
            <w:tcBorders>
              <w:top w:val="single" w:sz="6" w:space="0" w:color="008000"/>
            </w:tcBorders>
            <w:noWrap/>
            <w:vAlign w:val="center"/>
            <w:hideMark/>
          </w:tcPr>
          <w:p w14:paraId="6BBE3DC0" w14:textId="096D4687" w:rsidR="0079126A" w:rsidRPr="006B310D" w:rsidRDefault="0079126A" w:rsidP="0079126A">
            <w:pPr>
              <w:pStyle w:val="CET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color w:val="auto"/>
                <w:lang w:val="en-GB" w:eastAsia="ko-KR"/>
              </w:rPr>
            </w:pPr>
            <w:r w:rsidRPr="006B310D">
              <w:rPr>
                <w:rFonts w:eastAsia="맑은 고딕" w:cs="Arial"/>
                <w:color w:val="auto"/>
                <w:szCs w:val="18"/>
              </w:rPr>
              <w:t>49.98%</w:t>
            </w:r>
          </w:p>
        </w:tc>
      </w:tr>
      <w:tr w:rsidR="0079126A" w:rsidRPr="006B310D" w14:paraId="47601144" w14:textId="77777777" w:rsidTr="00150B4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bottom w:val="single" w:sz="12" w:space="0" w:color="008000"/>
            </w:tcBorders>
            <w:noWrap/>
            <w:vAlign w:val="center"/>
            <w:hideMark/>
          </w:tcPr>
          <w:p w14:paraId="3828B93D" w14:textId="77777777" w:rsidR="0079126A" w:rsidRPr="006B310D" w:rsidRDefault="0079126A" w:rsidP="0079126A">
            <w:pPr>
              <w:pStyle w:val="CETBodytext"/>
              <w:jc w:val="center"/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</w:pPr>
            <w:r w:rsidRPr="006B310D">
              <w:rPr>
                <w:rFonts w:eastAsia="맑은 고딕"/>
                <w:b w:val="0"/>
                <w:bCs w:val="0"/>
                <w:color w:val="auto"/>
                <w:lang w:val="en-GB" w:eastAsia="ko-KR"/>
              </w:rPr>
              <w:t>Operating cost</w:t>
            </w:r>
          </w:p>
        </w:tc>
        <w:tc>
          <w:tcPr>
            <w:tcW w:w="435" w:type="dxa"/>
            <w:tcBorders>
              <w:bottom w:val="single" w:sz="12" w:space="0" w:color="008000"/>
            </w:tcBorders>
            <w:noWrap/>
            <w:vAlign w:val="center"/>
            <w:hideMark/>
          </w:tcPr>
          <w:p w14:paraId="0D571E2C" w14:textId="77777777" w:rsidR="0079126A" w:rsidRPr="006B310D" w:rsidRDefault="0079126A" w:rsidP="0079126A">
            <w:pPr>
              <w:pStyle w:val="CET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color w:val="auto"/>
                <w:lang w:val="en-GB" w:eastAsia="ko-KR"/>
              </w:rPr>
            </w:pPr>
            <w:r w:rsidRPr="006B310D">
              <w:rPr>
                <w:rFonts w:eastAsia="맑은 고딕"/>
                <w:color w:val="auto"/>
                <w:lang w:val="en-GB" w:eastAsia="ko-KR"/>
              </w:rPr>
              <w:t>$/h</w:t>
            </w:r>
          </w:p>
        </w:tc>
        <w:tc>
          <w:tcPr>
            <w:tcW w:w="1745" w:type="dxa"/>
            <w:tcBorders>
              <w:bottom w:val="single" w:sz="12" w:space="0" w:color="008000"/>
            </w:tcBorders>
            <w:noWrap/>
            <w:vAlign w:val="center"/>
            <w:hideMark/>
          </w:tcPr>
          <w:p w14:paraId="622D3C9F" w14:textId="403753C1" w:rsidR="0079126A" w:rsidRPr="006B310D" w:rsidRDefault="0079126A" w:rsidP="0079126A">
            <w:pPr>
              <w:pStyle w:val="CET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color w:val="auto"/>
                <w:lang w:val="en-GB" w:eastAsia="ko-KR"/>
              </w:rPr>
            </w:pPr>
            <w:r w:rsidRPr="006B310D">
              <w:rPr>
                <w:rFonts w:eastAsia="맑은 고딕" w:cs="Arial"/>
                <w:color w:val="auto"/>
                <w:szCs w:val="18"/>
              </w:rPr>
              <w:t>669.02</w:t>
            </w:r>
          </w:p>
        </w:tc>
        <w:tc>
          <w:tcPr>
            <w:tcW w:w="1995" w:type="dxa"/>
            <w:tcBorders>
              <w:bottom w:val="single" w:sz="12" w:space="0" w:color="008000"/>
            </w:tcBorders>
            <w:noWrap/>
            <w:vAlign w:val="center"/>
            <w:hideMark/>
          </w:tcPr>
          <w:p w14:paraId="7C7B9A44" w14:textId="2594DB1F" w:rsidR="0079126A" w:rsidRPr="006B310D" w:rsidRDefault="0079126A" w:rsidP="0079126A">
            <w:pPr>
              <w:pStyle w:val="CET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color w:val="auto"/>
                <w:lang w:val="en-GB" w:eastAsia="ko-KR"/>
              </w:rPr>
            </w:pPr>
            <w:r w:rsidRPr="006B310D">
              <w:rPr>
                <w:rFonts w:eastAsia="맑은 고딕" w:cs="Arial"/>
                <w:color w:val="auto"/>
                <w:szCs w:val="18"/>
              </w:rPr>
              <w:t>528.52</w:t>
            </w:r>
          </w:p>
        </w:tc>
        <w:tc>
          <w:tcPr>
            <w:tcW w:w="1335" w:type="dxa"/>
            <w:tcBorders>
              <w:bottom w:val="single" w:sz="12" w:space="0" w:color="008000"/>
            </w:tcBorders>
            <w:noWrap/>
            <w:vAlign w:val="center"/>
            <w:hideMark/>
          </w:tcPr>
          <w:p w14:paraId="2CDA223C" w14:textId="5AA6FD17" w:rsidR="0079126A" w:rsidRPr="006B310D" w:rsidRDefault="0079126A" w:rsidP="0079126A">
            <w:pPr>
              <w:pStyle w:val="CET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color w:val="auto"/>
                <w:lang w:val="en-GB" w:eastAsia="ko-KR"/>
              </w:rPr>
            </w:pPr>
            <w:r w:rsidRPr="006B310D">
              <w:rPr>
                <w:rFonts w:eastAsia="맑은 고딕" w:cs="Arial"/>
                <w:color w:val="auto"/>
                <w:szCs w:val="18"/>
              </w:rPr>
              <w:t>21.00%</w:t>
            </w:r>
          </w:p>
        </w:tc>
      </w:tr>
    </w:tbl>
    <w:p w14:paraId="4B8343C1" w14:textId="77777777" w:rsidR="00B7115E" w:rsidRPr="006B310D" w:rsidRDefault="00B7115E" w:rsidP="009E5A76">
      <w:pPr>
        <w:pStyle w:val="CETHeading1"/>
        <w:spacing w:line="264" w:lineRule="auto"/>
        <w:rPr>
          <w:rFonts w:eastAsia="맑은 고딕"/>
          <w:lang w:val="en-GB" w:eastAsia="ko-KR"/>
        </w:rPr>
      </w:pPr>
      <w:r w:rsidRPr="006B310D">
        <w:rPr>
          <w:rFonts w:eastAsia="맑은 고딕"/>
          <w:lang w:val="en-GB" w:eastAsia="ko-KR"/>
        </w:rPr>
        <w:t>Conclusion</w:t>
      </w:r>
      <w:r w:rsidR="0025559B" w:rsidRPr="006B310D">
        <w:rPr>
          <w:rFonts w:eastAsia="맑은 고딕"/>
          <w:lang w:val="en-GB" w:eastAsia="ko-KR"/>
        </w:rPr>
        <w:t>s</w:t>
      </w:r>
    </w:p>
    <w:p w14:paraId="05CB2C17" w14:textId="166E1083" w:rsidR="00B7115E" w:rsidRPr="006B310D" w:rsidRDefault="00B7115E" w:rsidP="009E5A76">
      <w:pPr>
        <w:pStyle w:val="CETBodytext"/>
        <w:rPr>
          <w:lang w:val="en-GB"/>
        </w:rPr>
      </w:pPr>
      <w:r w:rsidRPr="006B310D">
        <w:rPr>
          <w:lang w:val="en-GB"/>
        </w:rPr>
        <w:t xml:space="preserve">We </w:t>
      </w:r>
      <w:r w:rsidR="00D00A42" w:rsidRPr="006B310D">
        <w:rPr>
          <w:lang w:val="en-GB"/>
        </w:rPr>
        <w:t xml:space="preserve">have </w:t>
      </w:r>
      <w:r w:rsidRPr="006B310D">
        <w:rPr>
          <w:lang w:val="en-GB"/>
        </w:rPr>
        <w:t>propose</w:t>
      </w:r>
      <w:r w:rsidR="00D00A42" w:rsidRPr="006B310D">
        <w:rPr>
          <w:lang w:val="en-GB"/>
        </w:rPr>
        <w:t>d</w:t>
      </w:r>
      <w:r w:rsidRPr="006B310D">
        <w:rPr>
          <w:lang w:val="en-GB"/>
        </w:rPr>
        <w:t xml:space="preserve"> a </w:t>
      </w:r>
      <w:r w:rsidR="00D00A42" w:rsidRPr="006B310D">
        <w:rPr>
          <w:lang w:val="en-GB"/>
        </w:rPr>
        <w:t xml:space="preserve">means of </w:t>
      </w:r>
      <w:r w:rsidR="00322BB2" w:rsidRPr="006B310D">
        <w:rPr>
          <w:lang w:val="en-GB"/>
        </w:rPr>
        <w:t xml:space="preserve">optimising </w:t>
      </w:r>
      <w:r w:rsidR="00D00A42" w:rsidRPr="006B310D">
        <w:rPr>
          <w:lang w:val="en-GB"/>
        </w:rPr>
        <w:t xml:space="preserve">the iso-/normal gas-splitting </w:t>
      </w:r>
      <w:r w:rsidRPr="006B310D">
        <w:rPr>
          <w:lang w:val="en-GB"/>
        </w:rPr>
        <w:t xml:space="preserve">process </w:t>
      </w:r>
      <w:r w:rsidR="006C06F4" w:rsidRPr="006B310D">
        <w:rPr>
          <w:lang w:val="en-GB"/>
        </w:rPr>
        <w:t xml:space="preserve">whereby </w:t>
      </w:r>
      <w:r w:rsidRPr="006B310D">
        <w:rPr>
          <w:lang w:val="en-GB"/>
        </w:rPr>
        <w:t xml:space="preserve">the overhead flow is </w:t>
      </w:r>
      <w:r w:rsidR="00D00A42" w:rsidRPr="006B310D">
        <w:rPr>
          <w:lang w:val="en-GB"/>
        </w:rPr>
        <w:t xml:space="preserve">diverted to a </w:t>
      </w:r>
      <w:r w:rsidRPr="006B310D">
        <w:rPr>
          <w:lang w:val="en-GB"/>
        </w:rPr>
        <w:t xml:space="preserve">storage tank, rather than being returned to the splitter. </w:t>
      </w:r>
      <w:r w:rsidRPr="006B310D">
        <w:rPr>
          <w:lang w:val="en-GB"/>
        </w:rPr>
        <w:tab/>
      </w:r>
      <w:r w:rsidR="006C06F4" w:rsidRPr="006B310D">
        <w:rPr>
          <w:lang w:val="en-GB"/>
        </w:rPr>
        <w:t xml:space="preserve">This modification would result in reductions in the energy consumption and operating costs of </w:t>
      </w:r>
      <w:r w:rsidR="0079126A" w:rsidRPr="006B310D">
        <w:rPr>
          <w:lang w:val="en-GB"/>
        </w:rPr>
        <w:t>13.015</w:t>
      </w:r>
      <w:r w:rsidRPr="006B310D">
        <w:rPr>
          <w:lang w:val="en-GB"/>
        </w:rPr>
        <w:t xml:space="preserve"> GW/year and </w:t>
      </w:r>
      <w:r w:rsidR="005F1522" w:rsidRPr="006B310D">
        <w:rPr>
          <w:lang w:val="en-GB"/>
        </w:rPr>
        <w:t>$</w:t>
      </w:r>
      <w:r w:rsidR="0079126A" w:rsidRPr="006B310D">
        <w:rPr>
          <w:lang w:val="en-GB"/>
        </w:rPr>
        <w:t>1.124</w:t>
      </w:r>
      <w:r w:rsidR="005F1522" w:rsidRPr="006B310D">
        <w:rPr>
          <w:lang w:val="en-GB"/>
        </w:rPr>
        <w:t xml:space="preserve"> million</w:t>
      </w:r>
      <w:r w:rsidRPr="006B310D">
        <w:rPr>
          <w:lang w:val="en-GB"/>
        </w:rPr>
        <w:t>/year, respectively</w:t>
      </w:r>
      <w:r w:rsidR="006C06F4" w:rsidRPr="006B310D">
        <w:rPr>
          <w:lang w:val="en-GB"/>
        </w:rPr>
        <w:t xml:space="preserve">, corresponding to decreases of </w:t>
      </w:r>
      <w:r w:rsidR="00D331D0" w:rsidRPr="006B310D">
        <w:rPr>
          <w:lang w:val="en-GB"/>
        </w:rPr>
        <w:t>49.98</w:t>
      </w:r>
      <w:r w:rsidRPr="006B310D">
        <w:rPr>
          <w:lang w:val="en-GB"/>
        </w:rPr>
        <w:t xml:space="preserve"> and</w:t>
      </w:r>
      <w:r w:rsidR="00150B40" w:rsidRPr="006B310D">
        <w:rPr>
          <w:lang w:val="en-GB"/>
        </w:rPr>
        <w:t xml:space="preserve"> </w:t>
      </w:r>
      <w:r w:rsidR="00D331D0" w:rsidRPr="006B310D">
        <w:rPr>
          <w:lang w:val="en-GB"/>
        </w:rPr>
        <w:t>21.00</w:t>
      </w:r>
      <w:r w:rsidRPr="006B310D">
        <w:rPr>
          <w:lang w:val="en-GB"/>
        </w:rPr>
        <w:t xml:space="preserve">%, </w:t>
      </w:r>
      <w:r w:rsidR="006C06F4" w:rsidRPr="006B310D">
        <w:rPr>
          <w:lang w:val="en-GB"/>
        </w:rPr>
        <w:t xml:space="preserve">relative to </w:t>
      </w:r>
      <w:r w:rsidRPr="006B310D">
        <w:rPr>
          <w:lang w:val="en-GB"/>
        </w:rPr>
        <w:t xml:space="preserve">the current process. </w:t>
      </w:r>
      <w:r w:rsidR="006C06F4" w:rsidRPr="006B310D">
        <w:rPr>
          <w:lang w:val="en-GB"/>
        </w:rPr>
        <w:t>In the modified process, t</w:t>
      </w:r>
      <w:r w:rsidRPr="006B310D">
        <w:rPr>
          <w:lang w:val="en-GB"/>
        </w:rPr>
        <w:t xml:space="preserve">he overhead flow </w:t>
      </w:r>
      <w:r w:rsidR="006C06F4" w:rsidRPr="006B310D">
        <w:rPr>
          <w:lang w:val="en-GB"/>
        </w:rPr>
        <w:t xml:space="preserve">is </w:t>
      </w:r>
      <w:r w:rsidRPr="006B310D">
        <w:rPr>
          <w:lang w:val="en-GB"/>
        </w:rPr>
        <w:t xml:space="preserve">stored when </w:t>
      </w:r>
      <w:r w:rsidR="006C06F4" w:rsidRPr="006B310D">
        <w:rPr>
          <w:lang w:val="en-GB"/>
        </w:rPr>
        <w:t xml:space="preserve">a feedstock with a </w:t>
      </w:r>
      <w:r w:rsidRPr="006B310D">
        <w:rPr>
          <w:lang w:val="en-GB"/>
        </w:rPr>
        <w:t>high n-butane concentration is used</w:t>
      </w:r>
      <w:r w:rsidR="006C06F4" w:rsidRPr="006B310D">
        <w:rPr>
          <w:lang w:val="en-GB"/>
        </w:rPr>
        <w:t xml:space="preserve">. This can subsequently be sold for additional profit </w:t>
      </w:r>
      <w:r w:rsidRPr="006B310D">
        <w:rPr>
          <w:lang w:val="en-GB"/>
        </w:rPr>
        <w:t>or mix</w:t>
      </w:r>
      <w:r w:rsidR="006C06F4" w:rsidRPr="006B310D">
        <w:rPr>
          <w:lang w:val="en-GB"/>
        </w:rPr>
        <w:t>ed</w:t>
      </w:r>
      <w:r w:rsidRPr="006B310D">
        <w:rPr>
          <w:lang w:val="en-GB"/>
        </w:rPr>
        <w:t xml:space="preserve"> with </w:t>
      </w:r>
      <w:r w:rsidR="006C06F4" w:rsidRPr="006B310D">
        <w:rPr>
          <w:lang w:val="en-GB"/>
        </w:rPr>
        <w:t xml:space="preserve">a feedstock with a </w:t>
      </w:r>
      <w:r w:rsidRPr="006B310D">
        <w:rPr>
          <w:lang w:val="en-GB"/>
        </w:rPr>
        <w:t>low n-butane concentration feedstock</w:t>
      </w:r>
      <w:r w:rsidR="006C06F4" w:rsidRPr="006B310D">
        <w:rPr>
          <w:lang w:val="en-GB"/>
        </w:rPr>
        <w:t>,</w:t>
      </w:r>
      <w:r w:rsidRPr="006B310D">
        <w:rPr>
          <w:lang w:val="en-GB"/>
        </w:rPr>
        <w:t xml:space="preserve"> </w:t>
      </w:r>
      <w:r w:rsidR="006C06F4" w:rsidRPr="006B310D">
        <w:rPr>
          <w:lang w:val="en-GB"/>
        </w:rPr>
        <w:t xml:space="preserve">thus </w:t>
      </w:r>
      <w:r w:rsidR="00322BB2" w:rsidRPr="006B310D">
        <w:rPr>
          <w:lang w:val="en-GB"/>
        </w:rPr>
        <w:t xml:space="preserve">stabilising </w:t>
      </w:r>
      <w:r w:rsidRPr="006B310D">
        <w:rPr>
          <w:lang w:val="en-GB"/>
        </w:rPr>
        <w:t xml:space="preserve">the n-butane </w:t>
      </w:r>
      <w:r w:rsidR="006C06F4" w:rsidRPr="006B310D">
        <w:rPr>
          <w:lang w:val="en-GB"/>
        </w:rPr>
        <w:t xml:space="preserve">concentration </w:t>
      </w:r>
      <w:r w:rsidRPr="006B310D">
        <w:rPr>
          <w:lang w:val="en-GB"/>
        </w:rPr>
        <w:t xml:space="preserve">in </w:t>
      </w:r>
      <w:r w:rsidR="006C06F4" w:rsidRPr="006B310D">
        <w:rPr>
          <w:lang w:val="en-GB"/>
        </w:rPr>
        <w:t xml:space="preserve">the </w:t>
      </w:r>
      <w:r w:rsidRPr="006B310D">
        <w:rPr>
          <w:lang w:val="en-GB"/>
        </w:rPr>
        <w:t>feedstock</w:t>
      </w:r>
      <w:r w:rsidR="006C06F4" w:rsidRPr="006B310D">
        <w:rPr>
          <w:lang w:val="en-GB"/>
        </w:rPr>
        <w:t xml:space="preserve"> reaching the splitter</w:t>
      </w:r>
      <w:r w:rsidRPr="006B310D">
        <w:rPr>
          <w:lang w:val="en-GB"/>
        </w:rPr>
        <w:t xml:space="preserve">. In addition, </w:t>
      </w:r>
      <w:r w:rsidR="006C06F4" w:rsidRPr="006B310D">
        <w:rPr>
          <w:lang w:val="en-GB"/>
        </w:rPr>
        <w:t xml:space="preserve">the results of </w:t>
      </w:r>
      <w:r w:rsidR="004F40C5" w:rsidRPr="006B310D">
        <w:rPr>
          <w:lang w:val="en-GB"/>
        </w:rPr>
        <w:t xml:space="preserve">this </w:t>
      </w:r>
      <w:r w:rsidR="006C06F4" w:rsidRPr="006B310D">
        <w:rPr>
          <w:lang w:val="en-GB"/>
        </w:rPr>
        <w:t xml:space="preserve">study can be applied to </w:t>
      </w:r>
      <w:r w:rsidR="0031005E" w:rsidRPr="006B310D">
        <w:rPr>
          <w:lang w:val="en-GB"/>
        </w:rPr>
        <w:t>dynamic simulation</w:t>
      </w:r>
      <w:r w:rsidR="004F40C5" w:rsidRPr="006B310D">
        <w:rPr>
          <w:lang w:val="en-GB"/>
        </w:rPr>
        <w:t>s</w:t>
      </w:r>
      <w:r w:rsidR="0031005E" w:rsidRPr="006B310D">
        <w:rPr>
          <w:lang w:val="en-GB"/>
        </w:rPr>
        <w:t xml:space="preserve"> based on </w:t>
      </w:r>
      <w:r w:rsidR="006C06F4" w:rsidRPr="006B310D">
        <w:rPr>
          <w:lang w:val="en-GB"/>
        </w:rPr>
        <w:t xml:space="preserve">the </w:t>
      </w:r>
      <w:r w:rsidR="009C4CB4" w:rsidRPr="006B310D">
        <w:rPr>
          <w:lang w:val="en-GB"/>
        </w:rPr>
        <w:t>modelling</w:t>
      </w:r>
      <w:r w:rsidRPr="006B310D">
        <w:rPr>
          <w:lang w:val="en-GB"/>
        </w:rPr>
        <w:t xml:space="preserve"> of </w:t>
      </w:r>
      <w:r w:rsidR="006C06F4" w:rsidRPr="006B310D">
        <w:rPr>
          <w:lang w:val="en-GB"/>
        </w:rPr>
        <w:t xml:space="preserve">an </w:t>
      </w:r>
      <w:r w:rsidRPr="006B310D">
        <w:rPr>
          <w:lang w:val="en-GB"/>
        </w:rPr>
        <w:t>intelligen</w:t>
      </w:r>
      <w:r w:rsidR="006C06F4" w:rsidRPr="006B310D">
        <w:rPr>
          <w:lang w:val="en-GB"/>
        </w:rPr>
        <w:t>t</w:t>
      </w:r>
      <w:r w:rsidRPr="006B310D">
        <w:rPr>
          <w:lang w:val="en-GB"/>
        </w:rPr>
        <w:t xml:space="preserve"> process system in </w:t>
      </w:r>
      <w:r w:rsidR="006C06F4" w:rsidRPr="006B310D">
        <w:rPr>
          <w:lang w:val="en-GB"/>
        </w:rPr>
        <w:t xml:space="preserve">a </w:t>
      </w:r>
      <w:r w:rsidRPr="006B310D">
        <w:rPr>
          <w:lang w:val="en-GB"/>
        </w:rPr>
        <w:t>future study</w:t>
      </w:r>
      <w:r w:rsidR="00F258DB" w:rsidRPr="006B310D">
        <w:rPr>
          <w:lang w:val="en-GB"/>
        </w:rPr>
        <w:t>.</w:t>
      </w:r>
    </w:p>
    <w:p w14:paraId="5E673430" w14:textId="77777777" w:rsidR="00F258DB" w:rsidRPr="006B310D" w:rsidRDefault="00F258DB" w:rsidP="009E5A76">
      <w:pPr>
        <w:pStyle w:val="CETHeading1"/>
        <w:spacing w:line="264" w:lineRule="auto"/>
        <w:rPr>
          <w:rFonts w:eastAsia="맑은 고딕"/>
          <w:lang w:val="en-GB" w:eastAsia="ko-KR"/>
        </w:rPr>
      </w:pPr>
      <w:r w:rsidRPr="006B310D">
        <w:rPr>
          <w:rFonts w:eastAsia="맑은 고딕"/>
          <w:lang w:val="en-GB" w:eastAsia="ko-KR"/>
        </w:rPr>
        <w:t>Acknowledgments</w:t>
      </w:r>
    </w:p>
    <w:p w14:paraId="3849FA5E" w14:textId="77777777" w:rsidR="00F258DB" w:rsidRPr="006B310D" w:rsidRDefault="00F258DB" w:rsidP="009E5A76">
      <w:pPr>
        <w:pStyle w:val="CETBodytext"/>
        <w:rPr>
          <w:rFonts w:eastAsia="맑은 고딕"/>
          <w:lang w:val="en-GB" w:eastAsia="ko-KR"/>
        </w:rPr>
      </w:pPr>
      <w:r w:rsidRPr="006B310D">
        <w:rPr>
          <w:rFonts w:eastAsia="맑은 고딕"/>
          <w:lang w:val="en-GB" w:eastAsia="ko-KR"/>
        </w:rPr>
        <w:t xml:space="preserve">This study </w:t>
      </w:r>
      <w:r w:rsidR="003A4E55" w:rsidRPr="006B310D">
        <w:rPr>
          <w:rFonts w:eastAsia="맑은 고딕"/>
          <w:lang w:val="en-GB" w:eastAsia="ko-KR"/>
        </w:rPr>
        <w:t>was</w:t>
      </w:r>
      <w:r w:rsidRPr="006B310D">
        <w:rPr>
          <w:rFonts w:eastAsia="맑은 고딕"/>
          <w:lang w:val="en-GB" w:eastAsia="ko-KR"/>
        </w:rPr>
        <w:t xml:space="preserve"> conducted with the support of the Korea Institute of Industrial Technology as </w:t>
      </w:r>
      <w:r w:rsidR="008B22C4" w:rsidRPr="006B310D">
        <w:rPr>
          <w:rFonts w:eastAsia="맑은 고딕"/>
          <w:lang w:val="en-GB" w:eastAsia="ko-KR"/>
        </w:rPr>
        <w:t xml:space="preserve">the </w:t>
      </w:r>
      <w:r w:rsidRPr="006B310D">
        <w:rPr>
          <w:rFonts w:eastAsia="맑은 고딕"/>
          <w:lang w:val="en-GB" w:eastAsia="ko-KR"/>
        </w:rPr>
        <w:t xml:space="preserve">“Development of AI </w:t>
      </w:r>
      <w:r w:rsidR="003A4E55" w:rsidRPr="006B310D">
        <w:rPr>
          <w:rFonts w:eastAsia="맑은 고딕"/>
          <w:lang w:val="en-GB" w:eastAsia="ko-KR"/>
        </w:rPr>
        <w:t xml:space="preserve">application </w:t>
      </w:r>
      <w:r w:rsidRPr="006B310D">
        <w:rPr>
          <w:rFonts w:eastAsia="맑은 고딕"/>
          <w:lang w:val="en-GB" w:eastAsia="ko-KR"/>
        </w:rPr>
        <w:t>technology for distillation process (1/2)” (Kitech UR-18-0041)</w:t>
      </w:r>
      <w:r w:rsidR="003A4E55" w:rsidRPr="006B310D">
        <w:rPr>
          <w:rFonts w:eastAsia="맑은 고딕"/>
          <w:lang w:val="en-GB" w:eastAsia="ko-KR"/>
        </w:rPr>
        <w:t>.</w:t>
      </w:r>
    </w:p>
    <w:p w14:paraId="0916B554" w14:textId="77777777" w:rsidR="00F258DB" w:rsidRPr="006B310D" w:rsidRDefault="00F258DB" w:rsidP="009E5A76">
      <w:pPr>
        <w:pStyle w:val="CETHeading1"/>
        <w:spacing w:line="264" w:lineRule="auto"/>
        <w:rPr>
          <w:rFonts w:cs="Arial"/>
          <w:szCs w:val="18"/>
          <w:lang w:val="en-GB"/>
        </w:rPr>
      </w:pPr>
      <w:r w:rsidRPr="006B310D">
        <w:rPr>
          <w:rFonts w:eastAsia="맑은 고딕"/>
          <w:lang w:val="en-GB" w:eastAsia="ko-KR"/>
        </w:rPr>
        <w:t>References</w:t>
      </w:r>
    </w:p>
    <w:p w14:paraId="47370E70" w14:textId="7887A105" w:rsidR="00F258DB" w:rsidRPr="006B310D" w:rsidRDefault="00F258DB" w:rsidP="009E5A76">
      <w:pPr>
        <w:pStyle w:val="CETReferencetext"/>
        <w:jc w:val="left"/>
      </w:pPr>
      <w:r w:rsidRPr="006B310D">
        <w:t xml:space="preserve">Lee </w:t>
      </w:r>
      <w:r w:rsidR="0053228C" w:rsidRPr="006B310D">
        <w:t xml:space="preserve">B. D. </w:t>
      </w:r>
      <w:r w:rsidRPr="006B310D">
        <w:t xml:space="preserve">et al., 2017. Introduction of energy saving and productivity improvement through process improvement in distillation process. </w:t>
      </w:r>
      <w:r w:rsidR="0017223D" w:rsidRPr="006B310D">
        <w:t>News &amp; Information for Chemical Engineers</w:t>
      </w:r>
      <w:r w:rsidRPr="006B310D">
        <w:t>, 35(2), 160-61</w:t>
      </w:r>
      <w:r w:rsidR="008F7B2D" w:rsidRPr="006B310D">
        <w:t>.</w:t>
      </w:r>
    </w:p>
    <w:p w14:paraId="2631BE00" w14:textId="1D319961" w:rsidR="00F258DB" w:rsidRPr="006B310D" w:rsidRDefault="00F258DB" w:rsidP="009E5A76">
      <w:pPr>
        <w:pStyle w:val="CETReferencetext"/>
        <w:jc w:val="left"/>
        <w:rPr>
          <w:rFonts w:cs="Arial"/>
          <w:szCs w:val="18"/>
        </w:rPr>
      </w:pPr>
      <w:r w:rsidRPr="006B310D">
        <w:rPr>
          <w:rFonts w:cs="Arial"/>
          <w:szCs w:val="18"/>
        </w:rPr>
        <w:t xml:space="preserve">Yeochun NCC, 2017. Factory Introduction. &lt;www.yncc.co.kr/en/product/factory/1/bt.do&gt; </w:t>
      </w:r>
      <w:r w:rsidR="000425CF" w:rsidRPr="006B310D">
        <w:rPr>
          <w:rFonts w:cs="Arial"/>
          <w:szCs w:val="18"/>
        </w:rPr>
        <w:t>a</w:t>
      </w:r>
      <w:r w:rsidRPr="006B310D">
        <w:rPr>
          <w:rFonts w:cs="Arial"/>
          <w:szCs w:val="18"/>
        </w:rPr>
        <w:t>ccessed 10</w:t>
      </w:r>
      <w:r w:rsidR="000425CF" w:rsidRPr="006B310D">
        <w:rPr>
          <w:rFonts w:cs="Arial"/>
          <w:szCs w:val="18"/>
        </w:rPr>
        <w:t>.11.</w:t>
      </w:r>
      <w:r w:rsidRPr="006B310D">
        <w:rPr>
          <w:rFonts w:cs="Arial"/>
          <w:szCs w:val="18"/>
        </w:rPr>
        <w:t xml:space="preserve"> 2018].</w:t>
      </w:r>
    </w:p>
    <w:p w14:paraId="5D52BB46" w14:textId="50C7711F" w:rsidR="00F258DB" w:rsidRPr="006B310D" w:rsidRDefault="00F258DB" w:rsidP="009E5A76">
      <w:pPr>
        <w:pStyle w:val="CETReferencetext"/>
        <w:jc w:val="left"/>
        <w:rPr>
          <w:rFonts w:cs="Arial"/>
          <w:szCs w:val="18"/>
        </w:rPr>
      </w:pPr>
      <w:r w:rsidRPr="006B310D">
        <w:rPr>
          <w:rFonts w:cs="Arial"/>
          <w:szCs w:val="18"/>
        </w:rPr>
        <w:t xml:space="preserve">Mears, D.E., Eastman, A.D., 2005. </w:t>
      </w:r>
      <w:r w:rsidRPr="006B310D">
        <w:rPr>
          <w:rFonts w:eastAsia="맑은 고딕"/>
          <w:lang w:eastAsia="ko-KR"/>
        </w:rPr>
        <w:t>Kirk-Othmer Encyclopedia of Chemical Technology. 5th ed</w:t>
      </w:r>
      <w:r w:rsidRPr="006B310D">
        <w:rPr>
          <w:rFonts w:cs="Arial"/>
          <w:szCs w:val="18"/>
        </w:rPr>
        <w:t>. John Wiley &amp; Sons Inc.</w:t>
      </w:r>
      <w:r w:rsidR="009C1BC9" w:rsidRPr="006B310D">
        <w:rPr>
          <w:rFonts w:cs="Arial"/>
          <w:szCs w:val="18"/>
        </w:rPr>
        <w:t xml:space="preserve">, </w:t>
      </w:r>
      <w:r w:rsidR="00820594" w:rsidRPr="006B310D">
        <w:rPr>
          <w:rFonts w:cs="Arial"/>
          <w:szCs w:val="18"/>
        </w:rPr>
        <w:t>Hoboken</w:t>
      </w:r>
      <w:r w:rsidR="000E5B4E" w:rsidRPr="006B310D">
        <w:rPr>
          <w:rFonts w:cs="Arial"/>
          <w:szCs w:val="18"/>
        </w:rPr>
        <w:t>, NJ</w:t>
      </w:r>
      <w:r w:rsidR="0013760A" w:rsidRPr="006B310D">
        <w:rPr>
          <w:rFonts w:cs="Arial"/>
          <w:szCs w:val="18"/>
        </w:rPr>
        <w:t>, USA</w:t>
      </w:r>
      <w:r w:rsidR="009C1BC9" w:rsidRPr="006B310D">
        <w:rPr>
          <w:rFonts w:cs="Arial"/>
          <w:szCs w:val="18"/>
        </w:rPr>
        <w:t>.</w:t>
      </w:r>
    </w:p>
    <w:p w14:paraId="49E74BE3" w14:textId="0FDD4510" w:rsidR="00F258DB" w:rsidRPr="006B310D" w:rsidRDefault="00F258DB" w:rsidP="009E5A76">
      <w:pPr>
        <w:pStyle w:val="CETReferencetext"/>
        <w:jc w:val="left"/>
        <w:rPr>
          <w:rFonts w:cs="Arial"/>
          <w:szCs w:val="18"/>
        </w:rPr>
      </w:pPr>
      <w:r w:rsidRPr="006B310D">
        <w:rPr>
          <w:rFonts w:cs="Arial"/>
          <w:szCs w:val="18"/>
        </w:rPr>
        <w:t>Larranaga, M.D., Lewis, R.J. Sr.</w:t>
      </w:r>
      <w:r w:rsidR="008F24DB" w:rsidRPr="006B310D">
        <w:rPr>
          <w:rFonts w:cs="Arial"/>
          <w:szCs w:val="18"/>
        </w:rPr>
        <w:t>,</w:t>
      </w:r>
      <w:r w:rsidRPr="006B310D">
        <w:rPr>
          <w:rFonts w:cs="Arial"/>
          <w:szCs w:val="18"/>
        </w:rPr>
        <w:t xml:space="preserve"> Lewis, R.A., 2016. Hawley’s Condensed Chemical Dictionary. 16th ed. John Wiley &amp; Sons Inc.</w:t>
      </w:r>
      <w:r w:rsidR="009C1BC9" w:rsidRPr="006B310D">
        <w:rPr>
          <w:rFonts w:cs="Arial"/>
          <w:szCs w:val="18"/>
        </w:rPr>
        <w:t xml:space="preserve">, </w:t>
      </w:r>
      <w:r w:rsidR="004B7E77" w:rsidRPr="006B310D">
        <w:rPr>
          <w:rFonts w:cs="Arial"/>
          <w:szCs w:val="18"/>
        </w:rPr>
        <w:t>Hoboken, NJ</w:t>
      </w:r>
      <w:r w:rsidR="0013760A" w:rsidRPr="006B310D">
        <w:rPr>
          <w:rFonts w:cs="Arial"/>
          <w:szCs w:val="18"/>
        </w:rPr>
        <w:t>, USA</w:t>
      </w:r>
      <w:r w:rsidR="009C1BC9" w:rsidRPr="006B310D">
        <w:rPr>
          <w:rFonts w:cs="Arial"/>
          <w:szCs w:val="18"/>
        </w:rPr>
        <w:t>.</w:t>
      </w:r>
    </w:p>
    <w:p w14:paraId="49572D0A" w14:textId="7BDBC92F" w:rsidR="00F258DB" w:rsidRPr="006B310D" w:rsidRDefault="00F258DB" w:rsidP="009E5A76">
      <w:pPr>
        <w:pStyle w:val="CETReferencetext"/>
        <w:jc w:val="left"/>
        <w:rPr>
          <w:rFonts w:eastAsia="맑은 고딕"/>
          <w:lang w:eastAsia="ko-KR"/>
        </w:rPr>
      </w:pPr>
      <w:r w:rsidRPr="006B310D">
        <w:rPr>
          <w:rFonts w:eastAsia="맑은 고딕"/>
          <w:lang w:eastAsia="ko-KR"/>
        </w:rPr>
        <w:t>Lewis, R.J., 2007. Hawley’s Condensed Chemical Dictionary. 15th ed. John Wiley &amp; Sons</w:t>
      </w:r>
      <w:r w:rsidR="008F24DB" w:rsidRPr="006B310D">
        <w:rPr>
          <w:rFonts w:eastAsia="맑은 고딕"/>
          <w:lang w:eastAsia="ko-KR"/>
        </w:rPr>
        <w:t>,</w:t>
      </w:r>
      <w:r w:rsidRPr="006B310D">
        <w:rPr>
          <w:rFonts w:eastAsia="맑은 고딕"/>
          <w:lang w:eastAsia="ko-KR"/>
        </w:rPr>
        <w:t xml:space="preserve"> Inc.</w:t>
      </w:r>
      <w:r w:rsidR="00AB04CB" w:rsidRPr="006B310D">
        <w:rPr>
          <w:rFonts w:eastAsia="맑은 고딕"/>
          <w:lang w:eastAsia="ko-KR"/>
        </w:rPr>
        <w:t>, New York</w:t>
      </w:r>
      <w:r w:rsidR="0013760A" w:rsidRPr="006B310D">
        <w:rPr>
          <w:rFonts w:eastAsia="맑은 고딕"/>
          <w:lang w:eastAsia="ko-KR"/>
        </w:rPr>
        <w:t>, USA</w:t>
      </w:r>
    </w:p>
    <w:p w14:paraId="3067AFDA" w14:textId="4BB5882F" w:rsidR="00F258DB" w:rsidRPr="006B310D" w:rsidRDefault="00F258DB" w:rsidP="009E5A76">
      <w:pPr>
        <w:pStyle w:val="CETReferencetext"/>
        <w:jc w:val="left"/>
        <w:rPr>
          <w:rFonts w:eastAsia="맑은 고딕"/>
          <w:lang w:eastAsia="ko-KR"/>
        </w:rPr>
      </w:pPr>
      <w:r w:rsidRPr="006B310D">
        <w:rPr>
          <w:rFonts w:eastAsia="맑은 고딕"/>
          <w:lang w:eastAsia="ko-KR"/>
        </w:rPr>
        <w:t>Mears, D., Eastman, A.D., 2000. Kirk-Othmer Encyclopedia of Chemical Technology. 5th ed, John Wiley &amp; Sons Inc</w:t>
      </w:r>
      <w:r w:rsidR="009C1BC9" w:rsidRPr="006B310D">
        <w:rPr>
          <w:rFonts w:eastAsia="맑은 고딕"/>
          <w:lang w:eastAsia="ko-KR"/>
        </w:rPr>
        <w:t xml:space="preserve">., </w:t>
      </w:r>
      <w:r w:rsidR="000E5B4E" w:rsidRPr="006B310D">
        <w:rPr>
          <w:rFonts w:eastAsia="맑은 고딕"/>
          <w:lang w:eastAsia="ko-KR"/>
        </w:rPr>
        <w:t>Hoboken, NJ</w:t>
      </w:r>
      <w:r w:rsidR="0013760A" w:rsidRPr="006B310D">
        <w:rPr>
          <w:rFonts w:eastAsia="맑은 고딕"/>
          <w:lang w:eastAsia="ko-KR"/>
        </w:rPr>
        <w:t>, USA</w:t>
      </w:r>
      <w:r w:rsidR="004B7E77" w:rsidRPr="006B310D">
        <w:rPr>
          <w:rFonts w:eastAsia="맑은 고딕"/>
          <w:lang w:eastAsia="ko-KR"/>
        </w:rPr>
        <w:t>.</w:t>
      </w:r>
    </w:p>
    <w:p w14:paraId="14D20229" w14:textId="77777777" w:rsidR="004628D2" w:rsidRPr="002C53BC" w:rsidRDefault="004628D2" w:rsidP="009E5A76">
      <w:pPr>
        <w:pStyle w:val="CETReferencetext"/>
        <w:jc w:val="left"/>
      </w:pPr>
    </w:p>
    <w:sectPr w:rsidR="004628D2" w:rsidRPr="002C53BC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46388C" w16cid:durableId="1FFAC4CC"/>
  <w16cid:commentId w16cid:paraId="605DE518" w16cid:durableId="20597653"/>
  <w16cid:commentId w16cid:paraId="237172A0" w16cid:durableId="2059767A"/>
  <w16cid:commentId w16cid:paraId="74D01E21" w16cid:durableId="20597654"/>
  <w16cid:commentId w16cid:paraId="5B97DA9D" w16cid:durableId="1FFAC4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BC4D2" w14:textId="77777777" w:rsidR="008D01CB" w:rsidRDefault="008D01CB" w:rsidP="004F5E36">
      <w:r>
        <w:separator/>
      </w:r>
    </w:p>
  </w:endnote>
  <w:endnote w:type="continuationSeparator" w:id="0">
    <w:p w14:paraId="75331DBE" w14:textId="77777777" w:rsidR="008D01CB" w:rsidRDefault="008D01CB" w:rsidP="004F5E36">
      <w:r>
        <w:continuationSeparator/>
      </w:r>
    </w:p>
  </w:endnote>
  <w:endnote w:type="continuationNotice" w:id="1">
    <w:p w14:paraId="0276E18D" w14:textId="77777777" w:rsidR="008D01CB" w:rsidRDefault="008D01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2588C" w14:textId="77777777" w:rsidR="008D01CB" w:rsidRDefault="008D01CB" w:rsidP="004F5E36">
      <w:r>
        <w:separator/>
      </w:r>
    </w:p>
  </w:footnote>
  <w:footnote w:type="continuationSeparator" w:id="0">
    <w:p w14:paraId="45B61D31" w14:textId="77777777" w:rsidR="008D01CB" w:rsidRDefault="008D01CB" w:rsidP="004F5E36">
      <w:r>
        <w:continuationSeparator/>
      </w:r>
    </w:p>
  </w:footnote>
  <w:footnote w:type="continuationNotice" w:id="1">
    <w:p w14:paraId="419A4919" w14:textId="77777777" w:rsidR="008D01CB" w:rsidRDefault="008D01C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C07442"/>
    <w:multiLevelType w:val="hybridMultilevel"/>
    <w:tmpl w:val="6F3EFB5C"/>
    <w:lvl w:ilvl="0" w:tplc="F03E067E">
      <w:start w:val="2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3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E0978"/>
    <w:multiLevelType w:val="hybridMultilevel"/>
    <w:tmpl w:val="BDB20ACE"/>
    <w:lvl w:ilvl="0" w:tplc="5B425D40">
      <w:start w:val="2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E0D0446"/>
    <w:multiLevelType w:val="hybridMultilevel"/>
    <w:tmpl w:val="40D0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50B5D"/>
    <w:multiLevelType w:val="hybridMultilevel"/>
    <w:tmpl w:val="AC48BF98"/>
    <w:lvl w:ilvl="0" w:tplc="C46850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25E19"/>
    <w:multiLevelType w:val="hybridMultilevel"/>
    <w:tmpl w:val="4E8E1DC6"/>
    <w:lvl w:ilvl="0" w:tplc="FBF0E0F2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4"/>
  </w:num>
  <w:num w:numId="14">
    <w:abstractNumId w:val="21"/>
  </w:num>
  <w:num w:numId="15">
    <w:abstractNumId w:val="24"/>
  </w:num>
  <w:num w:numId="16">
    <w:abstractNumId w:val="23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9"/>
  </w:num>
  <w:num w:numId="20">
    <w:abstractNumId w:val="18"/>
  </w:num>
  <w:num w:numId="21">
    <w:abstractNumId w:val="15"/>
  </w:num>
  <w:num w:numId="22">
    <w:abstractNumId w:val="22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25"/>
  </w:num>
  <w:num w:numId="30">
    <w:abstractNumId w:val="17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tKgFAGLlPFQtAAAA"/>
  </w:docVars>
  <w:rsids>
    <w:rsidRoot w:val="000E414A"/>
    <w:rsid w:val="000027C0"/>
    <w:rsid w:val="000052FB"/>
    <w:rsid w:val="00010F40"/>
    <w:rsid w:val="000117CB"/>
    <w:rsid w:val="00023CD8"/>
    <w:rsid w:val="0003148D"/>
    <w:rsid w:val="00032D0C"/>
    <w:rsid w:val="000425CF"/>
    <w:rsid w:val="00047D7F"/>
    <w:rsid w:val="00051566"/>
    <w:rsid w:val="00062A9A"/>
    <w:rsid w:val="00065058"/>
    <w:rsid w:val="000674EE"/>
    <w:rsid w:val="00085DD6"/>
    <w:rsid w:val="00086C39"/>
    <w:rsid w:val="00096EE1"/>
    <w:rsid w:val="000A03B2"/>
    <w:rsid w:val="000A3B79"/>
    <w:rsid w:val="000A57BB"/>
    <w:rsid w:val="000B1218"/>
    <w:rsid w:val="000B3749"/>
    <w:rsid w:val="000B3795"/>
    <w:rsid w:val="000C161C"/>
    <w:rsid w:val="000D34BE"/>
    <w:rsid w:val="000E07AD"/>
    <w:rsid w:val="000E102F"/>
    <w:rsid w:val="000E36F1"/>
    <w:rsid w:val="000E3A73"/>
    <w:rsid w:val="000E414A"/>
    <w:rsid w:val="000E5B4E"/>
    <w:rsid w:val="000F093C"/>
    <w:rsid w:val="000F16BD"/>
    <w:rsid w:val="000F1C32"/>
    <w:rsid w:val="000F787B"/>
    <w:rsid w:val="00101BA0"/>
    <w:rsid w:val="00104518"/>
    <w:rsid w:val="001067D9"/>
    <w:rsid w:val="00112A5B"/>
    <w:rsid w:val="0012091F"/>
    <w:rsid w:val="00120F05"/>
    <w:rsid w:val="00124AD8"/>
    <w:rsid w:val="00124CFA"/>
    <w:rsid w:val="00126BC2"/>
    <w:rsid w:val="001308B6"/>
    <w:rsid w:val="0013121F"/>
    <w:rsid w:val="00131FAB"/>
    <w:rsid w:val="00131FE6"/>
    <w:rsid w:val="0013263F"/>
    <w:rsid w:val="0013491E"/>
    <w:rsid w:val="00134DE4"/>
    <w:rsid w:val="0013760A"/>
    <w:rsid w:val="0014034D"/>
    <w:rsid w:val="00150B40"/>
    <w:rsid w:val="00150E59"/>
    <w:rsid w:val="00152DE3"/>
    <w:rsid w:val="0016038C"/>
    <w:rsid w:val="00164297"/>
    <w:rsid w:val="00164CF9"/>
    <w:rsid w:val="0016781F"/>
    <w:rsid w:val="0017223D"/>
    <w:rsid w:val="00174BA4"/>
    <w:rsid w:val="00184AD6"/>
    <w:rsid w:val="00194E6E"/>
    <w:rsid w:val="001A2342"/>
    <w:rsid w:val="001A3F4B"/>
    <w:rsid w:val="001B0349"/>
    <w:rsid w:val="001B65C1"/>
    <w:rsid w:val="001C301B"/>
    <w:rsid w:val="001C684B"/>
    <w:rsid w:val="001C6F87"/>
    <w:rsid w:val="001D53FC"/>
    <w:rsid w:val="001D6608"/>
    <w:rsid w:val="001E06DC"/>
    <w:rsid w:val="001E2FB2"/>
    <w:rsid w:val="001F29A4"/>
    <w:rsid w:val="001F42A5"/>
    <w:rsid w:val="001F7B9D"/>
    <w:rsid w:val="002122FF"/>
    <w:rsid w:val="002222EE"/>
    <w:rsid w:val="002224B4"/>
    <w:rsid w:val="00233A07"/>
    <w:rsid w:val="00234C8D"/>
    <w:rsid w:val="002447EF"/>
    <w:rsid w:val="00251550"/>
    <w:rsid w:val="00252831"/>
    <w:rsid w:val="00252C1A"/>
    <w:rsid w:val="00255361"/>
    <w:rsid w:val="00255428"/>
    <w:rsid w:val="0025559B"/>
    <w:rsid w:val="0026010B"/>
    <w:rsid w:val="00261797"/>
    <w:rsid w:val="00261FBB"/>
    <w:rsid w:val="00263B05"/>
    <w:rsid w:val="00271CC7"/>
    <w:rsid w:val="0027221A"/>
    <w:rsid w:val="0027364A"/>
    <w:rsid w:val="00275B61"/>
    <w:rsid w:val="00282656"/>
    <w:rsid w:val="002846BF"/>
    <w:rsid w:val="00285F81"/>
    <w:rsid w:val="00291BBA"/>
    <w:rsid w:val="002964BF"/>
    <w:rsid w:val="00296875"/>
    <w:rsid w:val="00296B83"/>
    <w:rsid w:val="002A6DAD"/>
    <w:rsid w:val="002B1AE9"/>
    <w:rsid w:val="002B78CE"/>
    <w:rsid w:val="002C2FB6"/>
    <w:rsid w:val="002C3417"/>
    <w:rsid w:val="002C53BC"/>
    <w:rsid w:val="002D5BCD"/>
    <w:rsid w:val="002E121F"/>
    <w:rsid w:val="002E3AB9"/>
    <w:rsid w:val="002F2B5A"/>
    <w:rsid w:val="003009B7"/>
    <w:rsid w:val="00300E56"/>
    <w:rsid w:val="0030469C"/>
    <w:rsid w:val="0031005E"/>
    <w:rsid w:val="00315E55"/>
    <w:rsid w:val="00321CA6"/>
    <w:rsid w:val="00322BB2"/>
    <w:rsid w:val="00332C71"/>
    <w:rsid w:val="00334C09"/>
    <w:rsid w:val="003365E3"/>
    <w:rsid w:val="00342C86"/>
    <w:rsid w:val="0036788C"/>
    <w:rsid w:val="003723D4"/>
    <w:rsid w:val="00376B9D"/>
    <w:rsid w:val="00376E06"/>
    <w:rsid w:val="00376FE1"/>
    <w:rsid w:val="00384CC8"/>
    <w:rsid w:val="003871FD"/>
    <w:rsid w:val="00394D91"/>
    <w:rsid w:val="00395271"/>
    <w:rsid w:val="003A1E30"/>
    <w:rsid w:val="003A4E55"/>
    <w:rsid w:val="003A7D1C"/>
    <w:rsid w:val="003A7F13"/>
    <w:rsid w:val="003A7F74"/>
    <w:rsid w:val="003B304B"/>
    <w:rsid w:val="003B3146"/>
    <w:rsid w:val="003B60F3"/>
    <w:rsid w:val="003D5B39"/>
    <w:rsid w:val="003D62FD"/>
    <w:rsid w:val="003D7C54"/>
    <w:rsid w:val="003E0221"/>
    <w:rsid w:val="003E07B5"/>
    <w:rsid w:val="003F015E"/>
    <w:rsid w:val="003F40ED"/>
    <w:rsid w:val="00400414"/>
    <w:rsid w:val="0041446B"/>
    <w:rsid w:val="00417241"/>
    <w:rsid w:val="004172F4"/>
    <w:rsid w:val="004401BC"/>
    <w:rsid w:val="0044329C"/>
    <w:rsid w:val="004577FE"/>
    <w:rsid w:val="00457B9C"/>
    <w:rsid w:val="0046164A"/>
    <w:rsid w:val="00461C21"/>
    <w:rsid w:val="004628D2"/>
    <w:rsid w:val="00462DCD"/>
    <w:rsid w:val="004648AD"/>
    <w:rsid w:val="00465916"/>
    <w:rsid w:val="004703A9"/>
    <w:rsid w:val="004760DE"/>
    <w:rsid w:val="004A004E"/>
    <w:rsid w:val="004A24CF"/>
    <w:rsid w:val="004A2D2F"/>
    <w:rsid w:val="004B1E60"/>
    <w:rsid w:val="004B6721"/>
    <w:rsid w:val="004B7E77"/>
    <w:rsid w:val="004C19AF"/>
    <w:rsid w:val="004C3D1D"/>
    <w:rsid w:val="004C7913"/>
    <w:rsid w:val="004D44AD"/>
    <w:rsid w:val="004E4DD6"/>
    <w:rsid w:val="004F31A8"/>
    <w:rsid w:val="004F40C5"/>
    <w:rsid w:val="004F5E36"/>
    <w:rsid w:val="004F7126"/>
    <w:rsid w:val="00500085"/>
    <w:rsid w:val="00501ED4"/>
    <w:rsid w:val="005077E1"/>
    <w:rsid w:val="00507B47"/>
    <w:rsid w:val="00507CC9"/>
    <w:rsid w:val="005119A5"/>
    <w:rsid w:val="005278B7"/>
    <w:rsid w:val="00532016"/>
    <w:rsid w:val="0053228C"/>
    <w:rsid w:val="00533A8F"/>
    <w:rsid w:val="005346C8"/>
    <w:rsid w:val="00534D19"/>
    <w:rsid w:val="00537B2B"/>
    <w:rsid w:val="00543E7D"/>
    <w:rsid w:val="00546B05"/>
    <w:rsid w:val="00547A68"/>
    <w:rsid w:val="005531C9"/>
    <w:rsid w:val="005A1773"/>
    <w:rsid w:val="005A7C8D"/>
    <w:rsid w:val="005B2110"/>
    <w:rsid w:val="005B402E"/>
    <w:rsid w:val="005B5536"/>
    <w:rsid w:val="005B61E6"/>
    <w:rsid w:val="005B720B"/>
    <w:rsid w:val="005C26F5"/>
    <w:rsid w:val="005C77E1"/>
    <w:rsid w:val="005D2F94"/>
    <w:rsid w:val="005D402D"/>
    <w:rsid w:val="005D69E2"/>
    <w:rsid w:val="005D6A2F"/>
    <w:rsid w:val="005E1A82"/>
    <w:rsid w:val="005E6B20"/>
    <w:rsid w:val="005E6B67"/>
    <w:rsid w:val="005E6CA3"/>
    <w:rsid w:val="005E794C"/>
    <w:rsid w:val="005F01F3"/>
    <w:rsid w:val="005F0A28"/>
    <w:rsid w:val="005F0E5E"/>
    <w:rsid w:val="005F1522"/>
    <w:rsid w:val="005F663A"/>
    <w:rsid w:val="00600535"/>
    <w:rsid w:val="006038C9"/>
    <w:rsid w:val="006052FE"/>
    <w:rsid w:val="00610CD6"/>
    <w:rsid w:val="0062087E"/>
    <w:rsid w:val="00620DEE"/>
    <w:rsid w:val="00621F92"/>
    <w:rsid w:val="00625639"/>
    <w:rsid w:val="00626CF7"/>
    <w:rsid w:val="00631B33"/>
    <w:rsid w:val="0063501B"/>
    <w:rsid w:val="0064184D"/>
    <w:rsid w:val="006422CC"/>
    <w:rsid w:val="00645380"/>
    <w:rsid w:val="00647856"/>
    <w:rsid w:val="00651D34"/>
    <w:rsid w:val="00656D5C"/>
    <w:rsid w:val="00660E3E"/>
    <w:rsid w:val="00662E74"/>
    <w:rsid w:val="00680C23"/>
    <w:rsid w:val="00683486"/>
    <w:rsid w:val="00693766"/>
    <w:rsid w:val="006A3281"/>
    <w:rsid w:val="006B310D"/>
    <w:rsid w:val="006B4888"/>
    <w:rsid w:val="006C06F4"/>
    <w:rsid w:val="006C2E45"/>
    <w:rsid w:val="006C359C"/>
    <w:rsid w:val="006C5579"/>
    <w:rsid w:val="006D5856"/>
    <w:rsid w:val="006D5ED5"/>
    <w:rsid w:val="006E27EC"/>
    <w:rsid w:val="006E37E4"/>
    <w:rsid w:val="006E737D"/>
    <w:rsid w:val="006F2018"/>
    <w:rsid w:val="0070195D"/>
    <w:rsid w:val="00711FD2"/>
    <w:rsid w:val="00714170"/>
    <w:rsid w:val="00720A24"/>
    <w:rsid w:val="00732386"/>
    <w:rsid w:val="00737796"/>
    <w:rsid w:val="007447F3"/>
    <w:rsid w:val="00752283"/>
    <w:rsid w:val="0075499F"/>
    <w:rsid w:val="00763889"/>
    <w:rsid w:val="00765D79"/>
    <w:rsid w:val="007661C8"/>
    <w:rsid w:val="007661F8"/>
    <w:rsid w:val="0077098D"/>
    <w:rsid w:val="0079126A"/>
    <w:rsid w:val="007931FA"/>
    <w:rsid w:val="007A5E10"/>
    <w:rsid w:val="007A7BBA"/>
    <w:rsid w:val="007B0C50"/>
    <w:rsid w:val="007C1A43"/>
    <w:rsid w:val="007D1771"/>
    <w:rsid w:val="007E1DC6"/>
    <w:rsid w:val="007E36B0"/>
    <w:rsid w:val="00800B4A"/>
    <w:rsid w:val="00813288"/>
    <w:rsid w:val="00813B00"/>
    <w:rsid w:val="008168FC"/>
    <w:rsid w:val="00820594"/>
    <w:rsid w:val="00823C07"/>
    <w:rsid w:val="00825DC7"/>
    <w:rsid w:val="00830996"/>
    <w:rsid w:val="008345F1"/>
    <w:rsid w:val="00840FA4"/>
    <w:rsid w:val="00863A0E"/>
    <w:rsid w:val="00865B07"/>
    <w:rsid w:val="008667EA"/>
    <w:rsid w:val="0087127A"/>
    <w:rsid w:val="008727B6"/>
    <w:rsid w:val="0087450E"/>
    <w:rsid w:val="0087637F"/>
    <w:rsid w:val="008904B9"/>
    <w:rsid w:val="00892AD5"/>
    <w:rsid w:val="008A1512"/>
    <w:rsid w:val="008A76C8"/>
    <w:rsid w:val="008B22C4"/>
    <w:rsid w:val="008B2473"/>
    <w:rsid w:val="008B35C5"/>
    <w:rsid w:val="008B4C35"/>
    <w:rsid w:val="008C2CC4"/>
    <w:rsid w:val="008C78C1"/>
    <w:rsid w:val="008D01CB"/>
    <w:rsid w:val="008D32B9"/>
    <w:rsid w:val="008D4296"/>
    <w:rsid w:val="008D433B"/>
    <w:rsid w:val="008E566E"/>
    <w:rsid w:val="008F1177"/>
    <w:rsid w:val="008F24DB"/>
    <w:rsid w:val="008F7B2D"/>
    <w:rsid w:val="0090161A"/>
    <w:rsid w:val="00901EB6"/>
    <w:rsid w:val="00903D3F"/>
    <w:rsid w:val="00904C62"/>
    <w:rsid w:val="00912DD9"/>
    <w:rsid w:val="009200E2"/>
    <w:rsid w:val="00924DAC"/>
    <w:rsid w:val="00924E95"/>
    <w:rsid w:val="00927058"/>
    <w:rsid w:val="009450CE"/>
    <w:rsid w:val="00947179"/>
    <w:rsid w:val="0095164B"/>
    <w:rsid w:val="00952B51"/>
    <w:rsid w:val="009539D7"/>
    <w:rsid w:val="00954090"/>
    <w:rsid w:val="009573E7"/>
    <w:rsid w:val="00960A09"/>
    <w:rsid w:val="00960CE0"/>
    <w:rsid w:val="00962A97"/>
    <w:rsid w:val="00962BBB"/>
    <w:rsid w:val="0096309F"/>
    <w:rsid w:val="009635B9"/>
    <w:rsid w:val="00963E05"/>
    <w:rsid w:val="00967D54"/>
    <w:rsid w:val="00974F7E"/>
    <w:rsid w:val="0097631D"/>
    <w:rsid w:val="00985CE7"/>
    <w:rsid w:val="00994464"/>
    <w:rsid w:val="0099632D"/>
    <w:rsid w:val="00996483"/>
    <w:rsid w:val="00996F5A"/>
    <w:rsid w:val="009A0A3E"/>
    <w:rsid w:val="009A40A0"/>
    <w:rsid w:val="009A7512"/>
    <w:rsid w:val="009B041A"/>
    <w:rsid w:val="009B7588"/>
    <w:rsid w:val="009C1BC9"/>
    <w:rsid w:val="009C4CB4"/>
    <w:rsid w:val="009C7C86"/>
    <w:rsid w:val="009D2FF7"/>
    <w:rsid w:val="009E5A76"/>
    <w:rsid w:val="009E7884"/>
    <w:rsid w:val="009E788A"/>
    <w:rsid w:val="009F0E08"/>
    <w:rsid w:val="009F5749"/>
    <w:rsid w:val="00A11B76"/>
    <w:rsid w:val="00A1763D"/>
    <w:rsid w:val="00A17CEC"/>
    <w:rsid w:val="00A27EF0"/>
    <w:rsid w:val="00A3654C"/>
    <w:rsid w:val="00A37B4E"/>
    <w:rsid w:val="00A50B20"/>
    <w:rsid w:val="00A51390"/>
    <w:rsid w:val="00A521B0"/>
    <w:rsid w:val="00A60D13"/>
    <w:rsid w:val="00A6311E"/>
    <w:rsid w:val="00A70A36"/>
    <w:rsid w:val="00A72745"/>
    <w:rsid w:val="00A75E34"/>
    <w:rsid w:val="00A76EFC"/>
    <w:rsid w:val="00A91010"/>
    <w:rsid w:val="00A93FB2"/>
    <w:rsid w:val="00A97F29"/>
    <w:rsid w:val="00AA691E"/>
    <w:rsid w:val="00AA702E"/>
    <w:rsid w:val="00AB04CB"/>
    <w:rsid w:val="00AB0964"/>
    <w:rsid w:val="00AB5011"/>
    <w:rsid w:val="00AB75A0"/>
    <w:rsid w:val="00AB7DEF"/>
    <w:rsid w:val="00AC7368"/>
    <w:rsid w:val="00AD16B9"/>
    <w:rsid w:val="00AE377D"/>
    <w:rsid w:val="00AE7BBA"/>
    <w:rsid w:val="00AF4736"/>
    <w:rsid w:val="00AF6F42"/>
    <w:rsid w:val="00B17FBD"/>
    <w:rsid w:val="00B20AE3"/>
    <w:rsid w:val="00B315A6"/>
    <w:rsid w:val="00B31813"/>
    <w:rsid w:val="00B31AC6"/>
    <w:rsid w:val="00B33365"/>
    <w:rsid w:val="00B333D1"/>
    <w:rsid w:val="00B53053"/>
    <w:rsid w:val="00B57B36"/>
    <w:rsid w:val="00B66C81"/>
    <w:rsid w:val="00B7115E"/>
    <w:rsid w:val="00B8527B"/>
    <w:rsid w:val="00B8686D"/>
    <w:rsid w:val="00B968E8"/>
    <w:rsid w:val="00BA50AB"/>
    <w:rsid w:val="00BC30C9"/>
    <w:rsid w:val="00BE2DAC"/>
    <w:rsid w:val="00BE3C54"/>
    <w:rsid w:val="00BE3E58"/>
    <w:rsid w:val="00BE7F89"/>
    <w:rsid w:val="00BF094E"/>
    <w:rsid w:val="00BF49AB"/>
    <w:rsid w:val="00BF6D9E"/>
    <w:rsid w:val="00C01616"/>
    <w:rsid w:val="00C0162B"/>
    <w:rsid w:val="00C11DF7"/>
    <w:rsid w:val="00C345B1"/>
    <w:rsid w:val="00C40142"/>
    <w:rsid w:val="00C57182"/>
    <w:rsid w:val="00C57863"/>
    <w:rsid w:val="00C655FD"/>
    <w:rsid w:val="00C67AE1"/>
    <w:rsid w:val="00C7421A"/>
    <w:rsid w:val="00C870A8"/>
    <w:rsid w:val="00C930F6"/>
    <w:rsid w:val="00C94434"/>
    <w:rsid w:val="00CA0971"/>
    <w:rsid w:val="00CA0D75"/>
    <w:rsid w:val="00CA1C95"/>
    <w:rsid w:val="00CA5A9C"/>
    <w:rsid w:val="00CA7709"/>
    <w:rsid w:val="00CB42F9"/>
    <w:rsid w:val="00CB430B"/>
    <w:rsid w:val="00CB665C"/>
    <w:rsid w:val="00CC0CF8"/>
    <w:rsid w:val="00CC6386"/>
    <w:rsid w:val="00CD0A0F"/>
    <w:rsid w:val="00CD3517"/>
    <w:rsid w:val="00CD5A00"/>
    <w:rsid w:val="00CD5FE2"/>
    <w:rsid w:val="00CE27E7"/>
    <w:rsid w:val="00CE7C68"/>
    <w:rsid w:val="00CF0667"/>
    <w:rsid w:val="00CF0759"/>
    <w:rsid w:val="00CF48F8"/>
    <w:rsid w:val="00D00A42"/>
    <w:rsid w:val="00D02B4C"/>
    <w:rsid w:val="00D040C4"/>
    <w:rsid w:val="00D30655"/>
    <w:rsid w:val="00D331D0"/>
    <w:rsid w:val="00D34E74"/>
    <w:rsid w:val="00D42301"/>
    <w:rsid w:val="00D4479D"/>
    <w:rsid w:val="00D50C7B"/>
    <w:rsid w:val="00D57C84"/>
    <w:rsid w:val="00D6057D"/>
    <w:rsid w:val="00D769A6"/>
    <w:rsid w:val="00D773EA"/>
    <w:rsid w:val="00D77870"/>
    <w:rsid w:val="00D81255"/>
    <w:rsid w:val="00D84576"/>
    <w:rsid w:val="00D9397F"/>
    <w:rsid w:val="00DA0AE3"/>
    <w:rsid w:val="00DA1399"/>
    <w:rsid w:val="00DA24C6"/>
    <w:rsid w:val="00DA4D7B"/>
    <w:rsid w:val="00DE264A"/>
    <w:rsid w:val="00DE3865"/>
    <w:rsid w:val="00E02D18"/>
    <w:rsid w:val="00E041E7"/>
    <w:rsid w:val="00E23CA1"/>
    <w:rsid w:val="00E374EC"/>
    <w:rsid w:val="00E409A8"/>
    <w:rsid w:val="00E41768"/>
    <w:rsid w:val="00E4375E"/>
    <w:rsid w:val="00E43C14"/>
    <w:rsid w:val="00E50C12"/>
    <w:rsid w:val="00E65B91"/>
    <w:rsid w:val="00E65CBC"/>
    <w:rsid w:val="00E7209D"/>
    <w:rsid w:val="00E77223"/>
    <w:rsid w:val="00E81E6F"/>
    <w:rsid w:val="00E84543"/>
    <w:rsid w:val="00E846FF"/>
    <w:rsid w:val="00E8528B"/>
    <w:rsid w:val="00E85B94"/>
    <w:rsid w:val="00E916B4"/>
    <w:rsid w:val="00E978D0"/>
    <w:rsid w:val="00EA09E9"/>
    <w:rsid w:val="00EA4613"/>
    <w:rsid w:val="00EA7F91"/>
    <w:rsid w:val="00EB1523"/>
    <w:rsid w:val="00EC0E49"/>
    <w:rsid w:val="00EC2906"/>
    <w:rsid w:val="00EC33D4"/>
    <w:rsid w:val="00ED6ADE"/>
    <w:rsid w:val="00EE0131"/>
    <w:rsid w:val="00EE1D47"/>
    <w:rsid w:val="00EF1192"/>
    <w:rsid w:val="00F01AA2"/>
    <w:rsid w:val="00F0795D"/>
    <w:rsid w:val="00F11792"/>
    <w:rsid w:val="00F155B2"/>
    <w:rsid w:val="00F171D6"/>
    <w:rsid w:val="00F205BD"/>
    <w:rsid w:val="00F2117C"/>
    <w:rsid w:val="00F258DB"/>
    <w:rsid w:val="00F30C64"/>
    <w:rsid w:val="00F32CDB"/>
    <w:rsid w:val="00F47225"/>
    <w:rsid w:val="00F63A70"/>
    <w:rsid w:val="00F82D27"/>
    <w:rsid w:val="00F854EA"/>
    <w:rsid w:val="00F94E18"/>
    <w:rsid w:val="00FA21D0"/>
    <w:rsid w:val="00FA5F5F"/>
    <w:rsid w:val="00FB5FE6"/>
    <w:rsid w:val="00FB730C"/>
    <w:rsid w:val="00FC2695"/>
    <w:rsid w:val="00FC3E03"/>
    <w:rsid w:val="00FC3FC1"/>
    <w:rsid w:val="00FD0CFE"/>
    <w:rsid w:val="00FD2FCE"/>
    <w:rsid w:val="00FF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EB0A6"/>
  <w15:docId w15:val="{A2D24073-64BC-45CA-BC8D-E6E9B36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바탕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974F7E"/>
    <w:pPr>
      <w:keepNext/>
      <w:suppressAutoHyphens/>
      <w:spacing w:before="120" w:after="120" w:line="240" w:lineRule="auto"/>
    </w:pPr>
    <w:rPr>
      <w:rFonts w:ascii="Arial" w:eastAsia="Times New Roman" w:hAnsi="Arial" w:cs="Times New Roman"/>
      <w:color w:val="000000" w:themeColor="text1"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974F7E"/>
    <w:rPr>
      <w:rFonts w:ascii="Arial" w:eastAsia="Times New Roman" w:hAnsi="Arial" w:cs="Times New Roman"/>
      <w:color w:val="000000" w:themeColor="text1"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a5">
    <w:name w:val="annotation reference"/>
    <w:basedOn w:val="a2"/>
    <w:uiPriority w:val="99"/>
    <w:semiHidden/>
    <w:unhideWhenUsed/>
    <w:rsid w:val="004577FE"/>
    <w:rPr>
      <w:sz w:val="16"/>
      <w:szCs w:val="16"/>
    </w:rPr>
  </w:style>
  <w:style w:type="paragraph" w:styleId="a6">
    <w:name w:val="Balloon Text"/>
    <w:basedOn w:val="a1"/>
    <w:link w:val="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2"/>
    <w:link w:val="a6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본문 Char"/>
    <w:basedOn w:val="a2"/>
    <w:link w:val="a8"/>
    <w:uiPriority w:val="99"/>
    <w:semiHidden/>
    <w:rsid w:val="0003148D"/>
  </w:style>
  <w:style w:type="paragraph" w:styleId="a9">
    <w:name w:val="Date"/>
    <w:basedOn w:val="a1"/>
    <w:next w:val="a1"/>
    <w:link w:val="Char1"/>
    <w:uiPriority w:val="99"/>
    <w:semiHidden/>
    <w:unhideWhenUsed/>
    <w:rsid w:val="0003148D"/>
  </w:style>
  <w:style w:type="character" w:customStyle="1" w:styleId="Char1">
    <w:name w:val="날짜 Char"/>
    <w:basedOn w:val="a2"/>
    <w:link w:val="a9"/>
    <w:uiPriority w:val="99"/>
    <w:semiHidden/>
    <w:rsid w:val="0003148D"/>
  </w:style>
  <w:style w:type="paragraph" w:styleId="aa">
    <w:name w:val="caption"/>
    <w:basedOn w:val="a1"/>
    <w:next w:val="a1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b">
    <w:name w:val="List"/>
    <w:basedOn w:val="a1"/>
    <w:uiPriority w:val="99"/>
    <w:semiHidden/>
    <w:unhideWhenUs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rsid w:val="0003148D"/>
    <w:pPr>
      <w:ind w:left="1415" w:hanging="283"/>
      <w:contextualSpacing/>
    </w:pPr>
  </w:style>
  <w:style w:type="paragraph" w:styleId="ac">
    <w:name w:val="List Continue"/>
    <w:basedOn w:val="a1"/>
    <w:uiPriority w:val="99"/>
    <w:semiHidden/>
    <w:unhideWhenUs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ad">
    <w:name w:val="Signature"/>
    <w:basedOn w:val="a1"/>
    <w:link w:val="Char2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har2">
    <w:name w:val="서명 Char"/>
    <w:basedOn w:val="a2"/>
    <w:link w:val="ad"/>
    <w:uiPriority w:val="99"/>
    <w:semiHidden/>
    <w:rsid w:val="0003148D"/>
  </w:style>
  <w:style w:type="paragraph" w:styleId="ae">
    <w:name w:val="E-mail Signature"/>
    <w:basedOn w:val="a1"/>
    <w:link w:val="Char3"/>
    <w:uiPriority w:val="99"/>
    <w:semiHidden/>
    <w:unhideWhenUsed/>
    <w:rsid w:val="0003148D"/>
    <w:pPr>
      <w:spacing w:line="240" w:lineRule="auto"/>
    </w:pPr>
  </w:style>
  <w:style w:type="character" w:customStyle="1" w:styleId="Char3">
    <w:name w:val="전자 메일 서명 Char"/>
    <w:basedOn w:val="a2"/>
    <w:link w:val="ae"/>
    <w:uiPriority w:val="99"/>
    <w:semiHidden/>
    <w:rsid w:val="0003148D"/>
  </w:style>
  <w:style w:type="paragraph" w:styleId="af">
    <w:name w:val="Salutation"/>
    <w:basedOn w:val="a1"/>
    <w:next w:val="a1"/>
    <w:link w:val="Char4"/>
    <w:uiPriority w:val="99"/>
    <w:semiHidden/>
    <w:unhideWhenUsed/>
    <w:rsid w:val="0003148D"/>
  </w:style>
  <w:style w:type="character" w:customStyle="1" w:styleId="Char4">
    <w:name w:val="인사말 Char"/>
    <w:basedOn w:val="a2"/>
    <w:link w:val="af"/>
    <w:uiPriority w:val="99"/>
    <w:semiHidden/>
    <w:rsid w:val="0003148D"/>
  </w:style>
  <w:style w:type="paragraph" w:styleId="af0">
    <w:name w:val="Closing"/>
    <w:basedOn w:val="a1"/>
    <w:link w:val="Char5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har5">
    <w:name w:val="맺음말 Char"/>
    <w:basedOn w:val="a2"/>
    <w:link w:val="af0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af1">
    <w:name w:val="table of figures"/>
    <w:basedOn w:val="a1"/>
    <w:next w:val="a1"/>
    <w:uiPriority w:val="99"/>
    <w:semiHidden/>
    <w:unhideWhenUsed/>
    <w:rsid w:val="0003148D"/>
  </w:style>
  <w:style w:type="paragraph" w:styleId="af2">
    <w:name w:val="table of authorities"/>
    <w:basedOn w:val="a1"/>
    <w:next w:val="a1"/>
    <w:uiPriority w:val="99"/>
    <w:semiHidden/>
    <w:unhideWhenUsed/>
    <w:rsid w:val="0003148D"/>
    <w:pPr>
      <w:ind w:left="220" w:hanging="220"/>
    </w:pPr>
  </w:style>
  <w:style w:type="paragraph" w:styleId="af3">
    <w:name w:val="envelope address"/>
    <w:basedOn w:val="a1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Char">
    <w:name w:val="HTML 주소 Char"/>
    <w:basedOn w:val="a2"/>
    <w:link w:val="HTML"/>
    <w:uiPriority w:val="99"/>
    <w:semiHidden/>
    <w:rsid w:val="0003148D"/>
    <w:rPr>
      <w:i/>
      <w:iCs/>
    </w:rPr>
  </w:style>
  <w:style w:type="paragraph" w:styleId="af4">
    <w:name w:val="envelope return"/>
    <w:basedOn w:val="a1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5">
    <w:name w:val="Message Header"/>
    <w:basedOn w:val="a1"/>
    <w:link w:val="Char6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메시지 머리글 Char"/>
    <w:basedOn w:val="a2"/>
    <w:link w:val="af5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Note Heading"/>
    <w:basedOn w:val="a1"/>
    <w:next w:val="a1"/>
    <w:link w:val="Char7"/>
    <w:uiPriority w:val="99"/>
    <w:semiHidden/>
    <w:unhideWhenUsed/>
    <w:rsid w:val="0003148D"/>
    <w:pPr>
      <w:spacing w:line="240" w:lineRule="auto"/>
    </w:pPr>
  </w:style>
  <w:style w:type="character" w:customStyle="1" w:styleId="Char7">
    <w:name w:val="각주/미주 머리글 Char"/>
    <w:basedOn w:val="a2"/>
    <w:link w:val="af6"/>
    <w:uiPriority w:val="99"/>
    <w:semiHidden/>
    <w:rsid w:val="0003148D"/>
  </w:style>
  <w:style w:type="paragraph" w:styleId="af7">
    <w:name w:val="Document Map"/>
    <w:basedOn w:val="a1"/>
    <w:link w:val="Char8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문서 구조 Char"/>
    <w:basedOn w:val="a2"/>
    <w:link w:val="af7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8">
    <w:name w:val="Normal (Web)"/>
    <w:basedOn w:val="a1"/>
    <w:uiPriority w:val="99"/>
    <w:semiHidden/>
    <w:unhideWhenUs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0">
    <w:name w:val="HTML Preformatted"/>
    <w:basedOn w:val="a1"/>
    <w:link w:val="HTMLChar0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har0">
    <w:name w:val="미리 서식이 지정된 HTML Char"/>
    <w:basedOn w:val="a2"/>
    <w:link w:val="HTML0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9">
    <w:name w:val="Body Text First Indent"/>
    <w:basedOn w:val="a8"/>
    <w:link w:val="Char9"/>
    <w:uiPriority w:val="99"/>
    <w:semiHidden/>
    <w:unhideWhenUsed/>
    <w:rsid w:val="0003148D"/>
    <w:pPr>
      <w:spacing w:after="200"/>
      <w:ind w:firstLine="360"/>
    </w:pPr>
  </w:style>
  <w:style w:type="character" w:customStyle="1" w:styleId="Char9">
    <w:name w:val="본문 첫 줄 들여쓰기 Char"/>
    <w:basedOn w:val="Char0"/>
    <w:link w:val="af9"/>
    <w:uiPriority w:val="99"/>
    <w:semiHidden/>
    <w:rsid w:val="0003148D"/>
  </w:style>
  <w:style w:type="paragraph" w:styleId="afa">
    <w:name w:val="Body Text Indent"/>
    <w:basedOn w:val="a1"/>
    <w:link w:val="Chara"/>
    <w:uiPriority w:val="99"/>
    <w:semiHidden/>
    <w:unhideWhenUsed/>
    <w:rsid w:val="0003148D"/>
    <w:pPr>
      <w:spacing w:after="120"/>
      <w:ind w:left="283"/>
    </w:pPr>
  </w:style>
  <w:style w:type="character" w:customStyle="1" w:styleId="Chara">
    <w:name w:val="본문 들여쓰기 Char"/>
    <w:basedOn w:val="a2"/>
    <w:link w:val="afa"/>
    <w:uiPriority w:val="99"/>
    <w:semiHidden/>
    <w:rsid w:val="0003148D"/>
  </w:style>
  <w:style w:type="paragraph" w:styleId="26">
    <w:name w:val="Body Text First Indent 2"/>
    <w:basedOn w:val="afa"/>
    <w:link w:val="2Char1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2Char1">
    <w:name w:val="본문 첫 줄 들여쓰기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2Char2">
    <w:name w:val="본문 들여쓰기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2"/>
    <w:link w:val="36"/>
    <w:uiPriority w:val="99"/>
    <w:semiHidden/>
    <w:rsid w:val="0003148D"/>
    <w:rPr>
      <w:sz w:val="16"/>
      <w:szCs w:val="16"/>
    </w:rPr>
  </w:style>
  <w:style w:type="paragraph" w:styleId="afb">
    <w:name w:val="Normal Indent"/>
    <w:basedOn w:val="a1"/>
    <w:uiPriority w:val="99"/>
    <w:semiHidden/>
    <w:unhideWhenUsed/>
    <w:rsid w:val="0003148D"/>
    <w:pPr>
      <w:ind w:left="720"/>
    </w:pPr>
  </w:style>
  <w:style w:type="paragraph" w:styleId="afc">
    <w:name w:val="annotation text"/>
    <w:basedOn w:val="a1"/>
    <w:link w:val="Charb"/>
    <w:uiPriority w:val="99"/>
    <w:unhideWhenUsed/>
    <w:rsid w:val="0003148D"/>
    <w:pPr>
      <w:spacing w:line="240" w:lineRule="auto"/>
    </w:pPr>
  </w:style>
  <w:style w:type="character" w:customStyle="1" w:styleId="Charb">
    <w:name w:val="메모 텍스트 Char"/>
    <w:basedOn w:val="a2"/>
    <w:link w:val="afc"/>
    <w:uiPriority w:val="99"/>
    <w:rsid w:val="0003148D"/>
    <w:rPr>
      <w:sz w:val="20"/>
      <w:szCs w:val="20"/>
    </w:rPr>
  </w:style>
  <w:style w:type="paragraph" w:styleId="afd">
    <w:name w:val="annotation subject"/>
    <w:basedOn w:val="afc"/>
    <w:next w:val="afc"/>
    <w:link w:val="Charc"/>
    <w:uiPriority w:val="99"/>
    <w:semiHidden/>
    <w:unhideWhenUsed/>
    <w:rsid w:val="0003148D"/>
    <w:rPr>
      <w:b/>
      <w:bCs/>
    </w:rPr>
  </w:style>
  <w:style w:type="character" w:customStyle="1" w:styleId="Charc">
    <w:name w:val="메모 주제 Char"/>
    <w:basedOn w:val="Charb"/>
    <w:link w:val="afd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03148D"/>
    <w:pPr>
      <w:spacing w:after="100"/>
      <w:ind w:left="1760"/>
    </w:pPr>
  </w:style>
  <w:style w:type="paragraph" w:styleId="afe">
    <w:name w:val="Block Text"/>
    <w:basedOn w:val="a1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">
    <w:name w:val="macro"/>
    <w:link w:val="Chard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매크로 텍스트 Char"/>
    <w:basedOn w:val="a2"/>
    <w:link w:val="aff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0">
    <w:name w:val="Plain Text"/>
    <w:basedOn w:val="a1"/>
    <w:link w:val="Cha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글자만 Char"/>
    <w:basedOn w:val="a2"/>
    <w:link w:val="aff0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1">
    <w:name w:val="footnote text"/>
    <w:basedOn w:val="a1"/>
    <w:link w:val="Charf"/>
    <w:uiPriority w:val="99"/>
    <w:semiHidden/>
    <w:unhideWhenUsed/>
    <w:rsid w:val="0003148D"/>
    <w:pPr>
      <w:spacing w:line="240" w:lineRule="auto"/>
    </w:pPr>
  </w:style>
  <w:style w:type="character" w:customStyle="1" w:styleId="Charf">
    <w:name w:val="각주 텍스트 Char"/>
    <w:basedOn w:val="a2"/>
    <w:link w:val="aff1"/>
    <w:uiPriority w:val="99"/>
    <w:semiHidden/>
    <w:rsid w:val="0003148D"/>
    <w:rPr>
      <w:sz w:val="20"/>
      <w:szCs w:val="20"/>
    </w:rPr>
  </w:style>
  <w:style w:type="paragraph" w:styleId="aff2">
    <w:name w:val="endnote text"/>
    <w:basedOn w:val="a1"/>
    <w:link w:val="Charf0"/>
    <w:uiPriority w:val="99"/>
    <w:semiHidden/>
    <w:unhideWhenUsed/>
    <w:rsid w:val="0003148D"/>
    <w:pPr>
      <w:spacing w:line="240" w:lineRule="auto"/>
    </w:pPr>
  </w:style>
  <w:style w:type="character" w:customStyle="1" w:styleId="Charf0">
    <w:name w:val="미주 텍스트 Char"/>
    <w:basedOn w:val="a2"/>
    <w:link w:val="aff2"/>
    <w:uiPriority w:val="99"/>
    <w:semiHidden/>
    <w:rsid w:val="0003148D"/>
    <w:rPr>
      <w:sz w:val="20"/>
      <w:szCs w:val="20"/>
    </w:rPr>
  </w:style>
  <w:style w:type="character" w:customStyle="1" w:styleId="1Char">
    <w:name w:val="제목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제목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index heading"/>
    <w:basedOn w:val="a1"/>
    <w:next w:val="1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aff4">
    <w:name w:val="toa heading"/>
    <w:basedOn w:val="a1"/>
    <w:next w:val="a1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header"/>
    <w:basedOn w:val="a1"/>
    <w:link w:val="Charf1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머리글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6">
    <w:name w:val="footer"/>
    <w:basedOn w:val="a1"/>
    <w:link w:val="Charf2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바닥글 Char"/>
    <w:basedOn w:val="a2"/>
    <w:link w:val="a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7">
    <w:name w:val="Table Grid"/>
    <w:basedOn w:val="a3"/>
    <w:uiPriority w:val="59"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basedOn w:val="a2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a2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 w:val="0"/>
      <w:color w:val="000000" w:themeColor="text1"/>
      <w:sz w:val="18"/>
      <w:szCs w:val="20"/>
      <w:lang w:val="en-US"/>
    </w:rPr>
  </w:style>
  <w:style w:type="paragraph" w:customStyle="1" w:styleId="Els-1storder-head">
    <w:name w:val="Els-1storder-head"/>
    <w:basedOn w:val="a1"/>
    <w:next w:val="a1"/>
    <w:rsid w:val="00B7115E"/>
    <w:pPr>
      <w:keepNext/>
      <w:tabs>
        <w:tab w:val="clear" w:pos="7100"/>
      </w:tabs>
      <w:suppressAutoHyphens/>
      <w:spacing w:before="240" w:after="60" w:line="240" w:lineRule="exact"/>
      <w:ind w:left="425"/>
    </w:pPr>
    <w:rPr>
      <w:rFonts w:ascii="Times New Roman" w:eastAsia="바탕" w:hAnsi="Times New Roman"/>
      <w:b/>
      <w:sz w:val="22"/>
      <w:lang w:val="en-US"/>
    </w:rPr>
  </w:style>
  <w:style w:type="paragraph" w:customStyle="1" w:styleId="Els-2ndorder-head">
    <w:name w:val="Els-2ndorder-head"/>
    <w:basedOn w:val="a1"/>
    <w:next w:val="a1"/>
    <w:rsid w:val="00B7115E"/>
    <w:pPr>
      <w:keepNext/>
      <w:tabs>
        <w:tab w:val="clear" w:pos="7100"/>
      </w:tabs>
      <w:suppressAutoHyphens/>
      <w:spacing w:before="80" w:line="240" w:lineRule="auto"/>
    </w:pPr>
    <w:rPr>
      <w:rFonts w:ascii="Times New Roman" w:eastAsia="바탕" w:hAnsi="Times New Roman"/>
      <w:i/>
      <w:sz w:val="20"/>
      <w:lang w:val="en-US"/>
    </w:rPr>
  </w:style>
  <w:style w:type="paragraph" w:customStyle="1" w:styleId="Els-3rdorder-head">
    <w:name w:val="Els-3rdorder-head"/>
    <w:basedOn w:val="a1"/>
    <w:next w:val="a1"/>
    <w:rsid w:val="00B7115E"/>
    <w:pPr>
      <w:keepNext/>
      <w:tabs>
        <w:tab w:val="clear" w:pos="7100"/>
      </w:tabs>
      <w:suppressAutoHyphens/>
      <w:spacing w:before="60" w:line="240" w:lineRule="auto"/>
    </w:pPr>
    <w:rPr>
      <w:rFonts w:ascii="Times New Roman" w:eastAsia="바탕" w:hAnsi="Times New Roman"/>
      <w:i/>
      <w:sz w:val="20"/>
      <w:lang w:val="en-US"/>
    </w:rPr>
  </w:style>
  <w:style w:type="paragraph" w:customStyle="1" w:styleId="Els-Chapterno">
    <w:name w:val="Els-Chapter no"/>
    <w:rsid w:val="00B7115E"/>
    <w:pPr>
      <w:spacing w:before="907" w:after="0" w:line="260" w:lineRule="exact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ListTable6Colorful1">
    <w:name w:val="List Table 6 Colorful1"/>
    <w:basedOn w:val="a3"/>
    <w:uiPriority w:val="51"/>
    <w:rsid w:val="000F1C32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9">
    <w:name w:val="List Paragraph"/>
    <w:basedOn w:val="a1"/>
    <w:uiPriority w:val="34"/>
    <w:rsid w:val="002F2B5A"/>
    <w:pPr>
      <w:ind w:leftChars="400" w:left="800"/>
    </w:pPr>
  </w:style>
  <w:style w:type="paragraph" w:customStyle="1" w:styleId="Els-body-text">
    <w:name w:val="Els-body-text"/>
    <w:rsid w:val="00032D0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uworddic">
    <w:name w:val="u_word_dic"/>
    <w:basedOn w:val="a2"/>
    <w:rsid w:val="00032D0C"/>
  </w:style>
  <w:style w:type="character" w:styleId="affa">
    <w:name w:val="FollowedHyperlink"/>
    <w:basedOn w:val="a2"/>
    <w:uiPriority w:val="99"/>
    <w:semiHidden/>
    <w:unhideWhenUsed/>
    <w:rsid w:val="00813B00"/>
    <w:rPr>
      <w:color w:val="800080" w:themeColor="followedHyperlink"/>
      <w:u w:val="single"/>
    </w:rPr>
  </w:style>
  <w:style w:type="character" w:styleId="affb">
    <w:name w:val="Strong"/>
    <w:uiPriority w:val="22"/>
    <w:qFormat/>
    <w:rsid w:val="005A7C8D"/>
    <w:rPr>
      <w:b/>
      <w:bCs/>
    </w:rPr>
  </w:style>
  <w:style w:type="paragraph" w:styleId="affc">
    <w:name w:val="Revision"/>
    <w:hidden/>
    <w:uiPriority w:val="99"/>
    <w:semiHidden/>
    <w:rsid w:val="0025559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-text">
    <w:name w:val="CET Reference-text"/>
    <w:rsid w:val="0053228C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AECE-1572-4012-9B88-DC72C52A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2966</Words>
  <Characters>16908</Characters>
  <Application>Microsoft Office Word</Application>
  <DocSecurity>0</DocSecurity>
  <Lines>140</Lines>
  <Paragraphs>39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JUNGHWANKIM3</dc:creator>
  <cp:lastModifiedBy>JUNGHWANKIM3</cp:lastModifiedBy>
  <cp:revision>4</cp:revision>
  <cp:lastPrinted>2019-04-08T15:08:00Z</cp:lastPrinted>
  <dcterms:created xsi:type="dcterms:W3CDTF">2019-04-12T08:06:00Z</dcterms:created>
  <dcterms:modified xsi:type="dcterms:W3CDTF">2019-04-14T10:01:00Z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