
<file path=[Content_Types].xml><?xml version="1.0" encoding="utf-8"?>
<Types xmlns="http://schemas.openxmlformats.org/package/2006/content-types"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4CE57329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274F2BCF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en-US" w:bidi="th-TH"/>
              </w:rPr>
              <w:drawing>
                <wp:inline distT="0" distB="0" distL="0" distR="0" wp14:anchorId="25541204" wp14:editId="2543F61A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23506CCF" w14:textId="77777777" w:rsidR="000A03B2" w:rsidRPr="00B57B36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6AF50C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2547C1E0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en-US" w:bidi="th-TH"/>
              </w:rPr>
              <w:drawing>
                <wp:inline distT="0" distB="0" distL="0" distR="0" wp14:anchorId="3B450455" wp14:editId="61C41641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2060337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197FBBFF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5BDFC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63A4D3B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55A3DEA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892AD5" w:rsidRPr="00963E05">
              <w:rPr>
                <w:rFonts w:cs="Arial"/>
                <w:sz w:val="14"/>
                <w:szCs w:val="14"/>
              </w:rPr>
              <w:t>www.aidic.it/</w:t>
            </w:r>
            <w:r w:rsidR="00892AD5" w:rsidRPr="00CE61B8">
              <w:rPr>
                <w:rFonts w:cs="Arial"/>
                <w:noProof/>
                <w:sz w:val="14"/>
                <w:szCs w:val="14"/>
              </w:rPr>
              <w:t>cet</w:t>
            </w:r>
          </w:p>
        </w:tc>
      </w:tr>
      <w:tr w:rsidR="000A03B2" w:rsidRPr="00B57B36" w14:paraId="3B7A99D3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2BB61A37" w14:textId="77777777" w:rsidR="00300E56" w:rsidRPr="00252C1A" w:rsidRDefault="00300E56" w:rsidP="003365E3">
            <w:pPr>
              <w:ind w:left="-107"/>
              <w:rPr>
                <w:lang w:val="it-IT"/>
              </w:rPr>
            </w:pPr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252C1A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</w:t>
            </w:r>
            <w:r w:rsidR="00252C1A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ra Piazza</w:t>
            </w:r>
          </w:p>
          <w:p w14:paraId="04188388" w14:textId="77777777" w:rsidR="000A03B2" w:rsidRPr="00B57B36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r w:rsidR="009635B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696C0DF0" w14:textId="77777777" w:rsidR="000A03B2" w:rsidRPr="00B57B36" w:rsidRDefault="000A03B2" w:rsidP="000A03B2">
      <w:pPr>
        <w:pStyle w:val="CETAuthors"/>
        <w:sectPr w:rsidR="000A03B2" w:rsidRPr="00B57B36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715FABAB" w14:textId="1A4BEF42" w:rsidR="00E978D0" w:rsidRPr="00B57B36" w:rsidRDefault="000E7AAA" w:rsidP="00E978D0">
      <w:pPr>
        <w:pStyle w:val="CETTitle"/>
      </w:pPr>
      <w:r>
        <w:lastRenderedPageBreak/>
        <w:t xml:space="preserve">Feasibility study of </w:t>
      </w:r>
      <w:r w:rsidR="00CE61B8">
        <w:t xml:space="preserve">using </w:t>
      </w:r>
      <w:r>
        <w:t xml:space="preserve">waste cooking oil and byproduct from palm oil refinery </w:t>
      </w:r>
      <w:r w:rsidR="00CE61B8">
        <w:t xml:space="preserve">for </w:t>
      </w:r>
      <w:r>
        <w:t>green diesel</w:t>
      </w:r>
      <w:r w:rsidR="00CE61B8">
        <w:t xml:space="preserve"> production</w:t>
      </w:r>
    </w:p>
    <w:p w14:paraId="7E49A625" w14:textId="77777777" w:rsidR="00E978D0" w:rsidRPr="00B57B36" w:rsidRDefault="000E7AAA" w:rsidP="00AB5011">
      <w:pPr>
        <w:pStyle w:val="CETAuthors"/>
      </w:pPr>
      <w:r>
        <w:t>Lida Simasatitkul</w:t>
      </w:r>
      <w:r w:rsidR="00600535" w:rsidRPr="00B57B36">
        <w:rPr>
          <w:vertAlign w:val="superscript"/>
        </w:rPr>
        <w:t>a</w:t>
      </w:r>
      <w:r>
        <w:rPr>
          <w:vertAlign w:val="superscript"/>
        </w:rPr>
        <w:t>,*</w:t>
      </w:r>
      <w:r w:rsidR="00600535" w:rsidRPr="00B57B36">
        <w:t xml:space="preserve">, </w:t>
      </w:r>
      <w:r>
        <w:t>Amornchai Arpornwichanop</w:t>
      </w:r>
      <w:r>
        <w:rPr>
          <w:vertAlign w:val="superscript"/>
        </w:rPr>
        <w:t>b</w:t>
      </w:r>
      <w:r w:rsidR="00600535" w:rsidRPr="00B57B36">
        <w:t xml:space="preserve"> </w:t>
      </w:r>
    </w:p>
    <w:p w14:paraId="6A77D05A" w14:textId="77777777" w:rsidR="007E7972" w:rsidRDefault="00E978D0" w:rsidP="00E978D0">
      <w:pPr>
        <w:pStyle w:val="CETAddress"/>
        <w:rPr>
          <w:rFonts w:cs="Arial"/>
          <w:szCs w:val="16"/>
          <w:vertAlign w:val="superscript"/>
        </w:rPr>
      </w:pPr>
      <w:r w:rsidRPr="007E7972">
        <w:rPr>
          <w:rFonts w:cs="Arial"/>
          <w:szCs w:val="16"/>
          <w:vertAlign w:val="superscript"/>
        </w:rPr>
        <w:t>a</w:t>
      </w:r>
      <w:r w:rsidR="000E7AAA" w:rsidRPr="007E7972">
        <w:rPr>
          <w:rFonts w:cs="Arial"/>
          <w:szCs w:val="16"/>
        </w:rPr>
        <w:t>Department of Industrial Chemistry, Faculty of Applied Science, King Mongkut’s University of Technology North Bangkok, Bangkok 10800, Thailand</w:t>
      </w:r>
      <w:r w:rsidR="000E7AAA" w:rsidRPr="007E7972">
        <w:rPr>
          <w:rFonts w:cs="Arial"/>
          <w:szCs w:val="16"/>
          <w:vertAlign w:val="superscript"/>
        </w:rPr>
        <w:t xml:space="preserve"> </w:t>
      </w:r>
    </w:p>
    <w:p w14:paraId="1180F0BA" w14:textId="77777777" w:rsidR="00E978D0" w:rsidRPr="00FD5F67" w:rsidRDefault="00E978D0" w:rsidP="00E978D0">
      <w:pPr>
        <w:pStyle w:val="CETAddress"/>
        <w:rPr>
          <w:rFonts w:cs="Arial"/>
          <w:szCs w:val="16"/>
        </w:rPr>
      </w:pPr>
      <w:r w:rsidRPr="00FD5F67">
        <w:rPr>
          <w:rFonts w:cs="Arial"/>
          <w:szCs w:val="16"/>
          <w:vertAlign w:val="superscript"/>
        </w:rPr>
        <w:t>b</w:t>
      </w:r>
      <w:r w:rsidR="00FD5F67" w:rsidRPr="00FD5F67">
        <w:rPr>
          <w:rFonts w:cs="Arial"/>
          <w:szCs w:val="16"/>
        </w:rPr>
        <w:t>Computational Process Engineering Research Unit, Department of Chemical Engineering, Faculty of Engineering, Chulalongkorn University, Bangkok 10330, Thailand</w:t>
      </w:r>
      <w:r w:rsidRPr="00FD5F67">
        <w:rPr>
          <w:rFonts w:cs="Arial"/>
          <w:szCs w:val="16"/>
        </w:rPr>
        <w:t xml:space="preserve"> </w:t>
      </w:r>
    </w:p>
    <w:p w14:paraId="1A9FD5DB" w14:textId="770B341B" w:rsidR="00E978D0" w:rsidRPr="00B57B36" w:rsidRDefault="002F547D" w:rsidP="00E978D0">
      <w:pPr>
        <w:pStyle w:val="CETemail"/>
      </w:pPr>
      <w:r>
        <w:t>*</w:t>
      </w:r>
      <w:r w:rsidR="000E7AAA">
        <w:t>lida.s@sci.kmutnb.ac.th.</w:t>
      </w:r>
    </w:p>
    <w:p w14:paraId="00DBF493" w14:textId="5780DCD3" w:rsidR="00DA24C6" w:rsidRPr="00691B18" w:rsidRDefault="00BB246F" w:rsidP="00691B18">
      <w:pPr>
        <w:pStyle w:val="CETListbullets"/>
        <w:ind w:left="0" w:firstLine="0"/>
        <w:rPr>
          <w:rFonts w:cs="Arial"/>
          <w:szCs w:val="18"/>
        </w:rPr>
      </w:pPr>
      <w:r>
        <w:rPr>
          <w:rFonts w:cs="Arial"/>
          <w:szCs w:val="18"/>
        </w:rPr>
        <w:t>A</w:t>
      </w:r>
      <w:r w:rsidR="00691B18" w:rsidRPr="00691B18">
        <w:rPr>
          <w:rFonts w:cs="Arial"/>
          <w:szCs w:val="18"/>
        </w:rPr>
        <w:t xml:space="preserve"> bio-hydrogenated diesel (BHD) becomes more attractive fuel</w:t>
      </w:r>
      <w:r w:rsidR="00E07FBF">
        <w:rPr>
          <w:rFonts w:cs="Arial"/>
          <w:szCs w:val="18"/>
        </w:rPr>
        <w:t xml:space="preserve"> due to </w:t>
      </w:r>
      <w:r w:rsidR="00691B18" w:rsidRPr="00691B18">
        <w:rPr>
          <w:rFonts w:cs="Arial"/>
          <w:szCs w:val="18"/>
        </w:rPr>
        <w:t>it</w:t>
      </w:r>
      <w:r w:rsidR="00E07FBF">
        <w:rPr>
          <w:rFonts w:cs="Arial"/>
          <w:szCs w:val="18"/>
        </w:rPr>
        <w:t xml:space="preserve">s use </w:t>
      </w:r>
      <w:r w:rsidR="00691B18" w:rsidRPr="00691B18">
        <w:rPr>
          <w:rFonts w:cs="Arial"/>
          <w:szCs w:val="18"/>
        </w:rPr>
        <w:t xml:space="preserve">without engine </w:t>
      </w:r>
      <w:r w:rsidR="00E07FBF">
        <w:rPr>
          <w:rFonts w:cs="Arial"/>
          <w:szCs w:val="18"/>
        </w:rPr>
        <w:t xml:space="preserve">modification </w:t>
      </w:r>
      <w:r w:rsidR="00691B18" w:rsidRPr="00691B18">
        <w:rPr>
          <w:rFonts w:cs="Arial"/>
          <w:szCs w:val="18"/>
        </w:rPr>
        <w:t xml:space="preserve">and high heating value. This work </w:t>
      </w:r>
      <w:r w:rsidR="00E07FBF">
        <w:rPr>
          <w:rFonts w:cs="Arial"/>
          <w:szCs w:val="18"/>
        </w:rPr>
        <w:t>aims</w:t>
      </w:r>
      <w:r w:rsidR="00E07FBF" w:rsidRPr="00691B18">
        <w:rPr>
          <w:rFonts w:cs="Arial"/>
          <w:szCs w:val="18"/>
        </w:rPr>
        <w:t xml:space="preserve"> </w:t>
      </w:r>
      <w:r w:rsidR="00691B18" w:rsidRPr="00691B18">
        <w:rPr>
          <w:rFonts w:cs="Arial"/>
          <w:noProof/>
          <w:szCs w:val="18"/>
        </w:rPr>
        <w:t xml:space="preserve">to evaluate </w:t>
      </w:r>
      <w:r w:rsidR="00691B18" w:rsidRPr="004B6BF2">
        <w:rPr>
          <w:rFonts w:cs="Arial"/>
          <w:noProof/>
          <w:szCs w:val="18"/>
        </w:rPr>
        <w:t>the</w:t>
      </w:r>
      <w:r w:rsidR="00691B18" w:rsidRPr="00691B18">
        <w:rPr>
          <w:rFonts w:cs="Arial"/>
          <w:noProof/>
          <w:szCs w:val="18"/>
        </w:rPr>
        <w:t xml:space="preserve"> possibility of using low-grade, potential </w:t>
      </w:r>
      <w:r w:rsidR="00691B18" w:rsidRPr="00A51327">
        <w:rPr>
          <w:rFonts w:cs="Arial"/>
          <w:noProof/>
          <w:szCs w:val="18"/>
        </w:rPr>
        <w:t>resource</w:t>
      </w:r>
      <w:r w:rsidR="00E07FBF">
        <w:rPr>
          <w:rFonts w:cs="Arial"/>
          <w:noProof/>
          <w:szCs w:val="18"/>
        </w:rPr>
        <w:t>s</w:t>
      </w:r>
      <w:r w:rsidR="00691B18" w:rsidRPr="00691B18">
        <w:rPr>
          <w:rFonts w:cs="Arial"/>
          <w:noProof/>
          <w:szCs w:val="18"/>
        </w:rPr>
        <w:t xml:space="preserve">, i.e., waste cooking oil and </w:t>
      </w:r>
      <w:r w:rsidR="00691B18" w:rsidRPr="00691B18">
        <w:rPr>
          <w:rFonts w:cs="Arial"/>
          <w:szCs w:val="18"/>
        </w:rPr>
        <w:t>palm fatty acid distillate (PFAD)</w:t>
      </w:r>
      <w:r w:rsidR="00E07FBF">
        <w:rPr>
          <w:rFonts w:cs="Arial"/>
          <w:szCs w:val="18"/>
        </w:rPr>
        <w:t>,</w:t>
      </w:r>
      <w:r w:rsidR="00691B18" w:rsidRPr="00691B18">
        <w:rPr>
          <w:rFonts w:cs="Arial"/>
          <w:szCs w:val="18"/>
        </w:rPr>
        <w:t xml:space="preserve"> which is a byproduct from palm oil refinery</w:t>
      </w:r>
      <w:r w:rsidR="00E07FBF">
        <w:rPr>
          <w:rFonts w:cs="Arial"/>
          <w:szCs w:val="18"/>
        </w:rPr>
        <w:t>,</w:t>
      </w:r>
      <w:r w:rsidR="00691B18" w:rsidRPr="00691B18">
        <w:rPr>
          <w:rFonts w:cs="Arial"/>
          <w:szCs w:val="18"/>
        </w:rPr>
        <w:t xml:space="preserve"> to produce BHD. A systematic methodology </w:t>
      </w:r>
      <w:r w:rsidR="00E07FBF">
        <w:rPr>
          <w:rFonts w:cs="Arial"/>
          <w:szCs w:val="18"/>
        </w:rPr>
        <w:t>through a</w:t>
      </w:r>
      <w:r w:rsidR="00E07FBF" w:rsidRPr="00691B18">
        <w:rPr>
          <w:rFonts w:cs="Arial"/>
          <w:szCs w:val="18"/>
        </w:rPr>
        <w:t xml:space="preserve"> </w:t>
      </w:r>
      <w:r w:rsidR="00691B18" w:rsidRPr="00691B18">
        <w:rPr>
          <w:rFonts w:cs="Arial"/>
          <w:szCs w:val="18"/>
        </w:rPr>
        <w:t xml:space="preserve">thermodynamic insight </w:t>
      </w:r>
      <w:r w:rsidR="00691B18" w:rsidRPr="00CE61B8">
        <w:rPr>
          <w:rFonts w:cs="Arial"/>
          <w:noProof/>
          <w:szCs w:val="18"/>
        </w:rPr>
        <w:t>is applied</w:t>
      </w:r>
      <w:r w:rsidR="00691B18" w:rsidRPr="00691B18">
        <w:rPr>
          <w:rFonts w:cs="Arial"/>
          <w:noProof/>
          <w:szCs w:val="18"/>
        </w:rPr>
        <w:t xml:space="preserve"> to designing the</w:t>
      </w:r>
      <w:r w:rsidR="00691B18" w:rsidRPr="00691B18">
        <w:rPr>
          <w:rFonts w:cs="Arial"/>
          <w:szCs w:val="18"/>
        </w:rPr>
        <w:t xml:space="preserve"> BHD production</w:t>
      </w:r>
      <w:r w:rsidR="00E07FBF">
        <w:rPr>
          <w:rFonts w:cs="Arial"/>
          <w:szCs w:val="18"/>
        </w:rPr>
        <w:t xml:space="preserve"> process</w:t>
      </w:r>
      <w:r w:rsidR="00691B18" w:rsidRPr="00691B18">
        <w:rPr>
          <w:rFonts w:cs="Arial"/>
          <w:szCs w:val="18"/>
        </w:rPr>
        <w:t>. Two alternative</w:t>
      </w:r>
      <w:r w:rsidR="00E07FBF">
        <w:rPr>
          <w:rFonts w:cs="Arial"/>
          <w:szCs w:val="18"/>
        </w:rPr>
        <w:t xml:space="preserve">s in </w:t>
      </w:r>
      <w:r w:rsidR="00691B18" w:rsidRPr="00691B18">
        <w:rPr>
          <w:rFonts w:cs="Arial"/>
          <w:noProof/>
          <w:szCs w:val="18"/>
        </w:rPr>
        <w:t xml:space="preserve">waste cooking oil processing </w:t>
      </w:r>
      <w:r w:rsidR="00691B18" w:rsidRPr="00CE61B8">
        <w:rPr>
          <w:rFonts w:cs="Arial"/>
          <w:noProof/>
          <w:szCs w:val="18"/>
        </w:rPr>
        <w:t>are considered</w:t>
      </w:r>
      <w:r w:rsidR="00691B18" w:rsidRPr="00691B18">
        <w:rPr>
          <w:rFonts w:cs="Arial"/>
          <w:noProof/>
          <w:szCs w:val="18"/>
        </w:rPr>
        <w:t>; t</w:t>
      </w:r>
      <w:r w:rsidR="00691B18" w:rsidRPr="00691B18">
        <w:rPr>
          <w:rFonts w:cs="Arial"/>
          <w:szCs w:val="18"/>
        </w:rPr>
        <w:t xml:space="preserve">he first one (A1) involves the esterification process coupled with </w:t>
      </w:r>
      <w:r w:rsidR="00E07FBF">
        <w:rPr>
          <w:rFonts w:cs="Arial"/>
          <w:szCs w:val="18"/>
        </w:rPr>
        <w:t xml:space="preserve">a </w:t>
      </w:r>
      <w:r w:rsidR="00691B18" w:rsidRPr="00691B18">
        <w:rPr>
          <w:rFonts w:cs="Arial"/>
          <w:szCs w:val="18"/>
        </w:rPr>
        <w:t xml:space="preserve">hydrotreating </w:t>
      </w:r>
      <w:r w:rsidR="00E07FBF">
        <w:rPr>
          <w:rFonts w:cs="Arial"/>
          <w:szCs w:val="18"/>
        </w:rPr>
        <w:t xml:space="preserve">process </w:t>
      </w:r>
      <w:r w:rsidR="00691B18" w:rsidRPr="00691B18">
        <w:rPr>
          <w:rFonts w:cs="Arial"/>
          <w:szCs w:val="18"/>
        </w:rPr>
        <w:t xml:space="preserve">and the second one (A2) concerns </w:t>
      </w:r>
      <w:r w:rsidR="00E07FBF">
        <w:rPr>
          <w:rFonts w:cs="Arial"/>
          <w:szCs w:val="18"/>
        </w:rPr>
        <w:t xml:space="preserve">about </w:t>
      </w:r>
      <w:r w:rsidR="00691B18" w:rsidRPr="00691B18">
        <w:rPr>
          <w:rFonts w:cs="Arial"/>
          <w:szCs w:val="18"/>
        </w:rPr>
        <w:t xml:space="preserve">the direct hydrotreating process. The production of BHD from PFAD (B) </w:t>
      </w:r>
      <w:r w:rsidR="00691B18" w:rsidRPr="00CE61B8">
        <w:rPr>
          <w:rFonts w:cs="Arial"/>
          <w:noProof/>
          <w:szCs w:val="18"/>
        </w:rPr>
        <w:t>is based</w:t>
      </w:r>
      <w:r w:rsidR="00691B18" w:rsidRPr="00691B18">
        <w:rPr>
          <w:rFonts w:cs="Arial"/>
          <w:szCs w:val="18"/>
        </w:rPr>
        <w:t xml:space="preserve"> on the hydrotreating process. Modeling of the BHD processes is performed using Aspen Plus simulator. All </w:t>
      </w:r>
      <w:r w:rsidR="00E07FBF">
        <w:rPr>
          <w:rFonts w:cs="Arial"/>
          <w:szCs w:val="18"/>
        </w:rPr>
        <w:t xml:space="preserve">the proposed </w:t>
      </w:r>
      <w:r w:rsidR="00691B18" w:rsidRPr="00691B18">
        <w:rPr>
          <w:rFonts w:cs="Arial"/>
          <w:szCs w:val="18"/>
        </w:rPr>
        <w:t xml:space="preserve">processes </w:t>
      </w:r>
      <w:r w:rsidR="00691B18" w:rsidRPr="00CE61B8">
        <w:rPr>
          <w:rFonts w:cs="Arial"/>
          <w:noProof/>
          <w:szCs w:val="18"/>
        </w:rPr>
        <w:t>are design</w:t>
      </w:r>
      <w:r w:rsidR="0011247F" w:rsidRPr="00CE61B8">
        <w:rPr>
          <w:rFonts w:cs="Arial"/>
          <w:noProof/>
          <w:szCs w:val="18"/>
        </w:rPr>
        <w:t>ed</w:t>
      </w:r>
      <w:r w:rsidR="00691B18" w:rsidRPr="00691B18">
        <w:rPr>
          <w:rFonts w:cs="Arial"/>
          <w:szCs w:val="18"/>
        </w:rPr>
        <w:t xml:space="preserve"> </w:t>
      </w:r>
      <w:r w:rsidR="003E6439">
        <w:rPr>
          <w:rFonts w:cs="Arial"/>
          <w:szCs w:val="18"/>
        </w:rPr>
        <w:t>with</w:t>
      </w:r>
      <w:r w:rsidR="00691B18" w:rsidRPr="00202994">
        <w:rPr>
          <w:rFonts w:cs="Arial"/>
          <w:szCs w:val="18"/>
        </w:rPr>
        <w:t xml:space="preserve"> </w:t>
      </w:r>
      <w:r w:rsidR="00E07FBF">
        <w:rPr>
          <w:rFonts w:cs="Arial"/>
          <w:szCs w:val="18"/>
        </w:rPr>
        <w:t>the BHD</w:t>
      </w:r>
      <w:r w:rsidR="00691B18" w:rsidRPr="00202994">
        <w:rPr>
          <w:rFonts w:cs="Arial"/>
          <w:szCs w:val="18"/>
        </w:rPr>
        <w:t xml:space="preserve"> specification </w:t>
      </w:r>
      <w:r w:rsidR="00E07FBF">
        <w:rPr>
          <w:rFonts w:cs="Arial"/>
          <w:szCs w:val="18"/>
        </w:rPr>
        <w:t>of</w:t>
      </w:r>
      <w:r w:rsidR="00E07FBF" w:rsidRPr="00202994">
        <w:rPr>
          <w:rFonts w:cs="Arial"/>
          <w:szCs w:val="18"/>
        </w:rPr>
        <w:t xml:space="preserve"> </w:t>
      </w:r>
      <w:r w:rsidR="00691B18" w:rsidRPr="00202994">
        <w:rPr>
          <w:rFonts w:cs="Arial"/>
          <w:szCs w:val="18"/>
        </w:rPr>
        <w:t>99.5%</w:t>
      </w:r>
      <w:r w:rsidR="00E07FBF">
        <w:rPr>
          <w:rFonts w:cs="Arial"/>
          <w:szCs w:val="18"/>
        </w:rPr>
        <w:t xml:space="preserve"> </w:t>
      </w:r>
      <w:r w:rsidR="00691B18" w:rsidRPr="00202994">
        <w:rPr>
          <w:rFonts w:cs="Arial"/>
          <w:szCs w:val="18"/>
        </w:rPr>
        <w:t xml:space="preserve">purity. </w:t>
      </w:r>
      <w:r w:rsidR="00E07FBF">
        <w:rPr>
          <w:rFonts w:cs="Arial"/>
          <w:szCs w:val="18"/>
        </w:rPr>
        <w:t xml:space="preserve">Regarding the </w:t>
      </w:r>
      <w:r w:rsidR="005F49E4">
        <w:rPr>
          <w:rFonts w:cs="Arial"/>
          <w:szCs w:val="18"/>
        </w:rPr>
        <w:t xml:space="preserve">economic </w:t>
      </w:r>
      <w:r w:rsidR="00E07FBF">
        <w:rPr>
          <w:rFonts w:cs="Arial"/>
          <w:szCs w:val="18"/>
        </w:rPr>
        <w:t>analysis</w:t>
      </w:r>
      <w:r w:rsidR="00691B18" w:rsidRPr="00202994">
        <w:rPr>
          <w:rFonts w:cs="Arial"/>
          <w:szCs w:val="18"/>
        </w:rPr>
        <w:t xml:space="preserve">, </w:t>
      </w:r>
      <w:r w:rsidR="00E07FBF">
        <w:rPr>
          <w:rFonts w:cs="Arial"/>
          <w:szCs w:val="18"/>
        </w:rPr>
        <w:t xml:space="preserve">the use of PFAD </w:t>
      </w:r>
      <w:r w:rsidR="006F1009">
        <w:rPr>
          <w:rFonts w:cs="Arial"/>
          <w:szCs w:val="18"/>
        </w:rPr>
        <w:t xml:space="preserve">for the BHD production </w:t>
      </w:r>
      <w:r w:rsidR="00691B18" w:rsidRPr="00691B18">
        <w:rPr>
          <w:rFonts w:cs="Arial"/>
          <w:szCs w:val="18"/>
        </w:rPr>
        <w:t xml:space="preserve">offers more benefit </w:t>
      </w:r>
      <w:r w:rsidR="00E07FBF">
        <w:rPr>
          <w:rFonts w:cs="Arial"/>
          <w:szCs w:val="18"/>
        </w:rPr>
        <w:t xml:space="preserve">than that of waste cooking oil </w:t>
      </w:r>
      <w:r w:rsidR="00691B18" w:rsidRPr="00CE61B8">
        <w:rPr>
          <w:rFonts w:cs="Arial"/>
          <w:noProof/>
          <w:szCs w:val="18"/>
        </w:rPr>
        <w:t>in terms of</w:t>
      </w:r>
      <w:r w:rsidR="00691B18" w:rsidRPr="00691B18">
        <w:rPr>
          <w:rFonts w:cs="Arial"/>
          <w:szCs w:val="18"/>
        </w:rPr>
        <w:t xml:space="preserve"> </w:t>
      </w:r>
      <w:r w:rsidR="003E6439" w:rsidRPr="003E6439">
        <w:rPr>
          <w:rFonts w:cs="Arial"/>
          <w:szCs w:val="18"/>
        </w:rPr>
        <w:t>net present value, return on investment</w:t>
      </w:r>
      <w:r w:rsidR="005F49E4">
        <w:rPr>
          <w:rFonts w:cs="Arial"/>
          <w:szCs w:val="18"/>
        </w:rPr>
        <w:t xml:space="preserve"> and payback year</w:t>
      </w:r>
      <w:r w:rsidR="00691B18" w:rsidRPr="00691B18">
        <w:rPr>
          <w:rFonts w:cs="Arial"/>
          <w:szCs w:val="18"/>
        </w:rPr>
        <w:t>.</w:t>
      </w:r>
    </w:p>
    <w:p w14:paraId="11425FDB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3A640DBB" w14:textId="3E80A5DD" w:rsidR="00BC43A1" w:rsidRDefault="007D6541" w:rsidP="009854C3">
      <w:pPr>
        <w:pStyle w:val="CETnumberingbullets"/>
        <w:numPr>
          <w:ilvl w:val="0"/>
          <w:numId w:val="0"/>
        </w:numPr>
        <w:jc w:val="thaiDistribute"/>
        <w:rPr>
          <w:rFonts w:cs="Arial"/>
          <w:szCs w:val="18"/>
        </w:rPr>
      </w:pPr>
      <w:r w:rsidRPr="007D6541">
        <w:rPr>
          <w:rFonts w:cs="Arial"/>
          <w:szCs w:val="18"/>
        </w:rPr>
        <w:t>Global energy demand for household and transportation over the past decades increase</w:t>
      </w:r>
      <w:r w:rsidR="007B0ABE">
        <w:rPr>
          <w:rFonts w:cs="Arial"/>
          <w:szCs w:val="18"/>
        </w:rPr>
        <w:t>s</w:t>
      </w:r>
      <w:r w:rsidRPr="007D6541">
        <w:rPr>
          <w:rFonts w:cs="Arial"/>
          <w:szCs w:val="18"/>
        </w:rPr>
        <w:t xml:space="preserve"> the use of conventional fuels such as coal, fossil fuels </w:t>
      </w:r>
      <w:r w:rsidRPr="00CE61B8">
        <w:rPr>
          <w:rFonts w:cs="Arial"/>
          <w:noProof/>
          <w:szCs w:val="18"/>
        </w:rPr>
        <w:t>and</w:t>
      </w:r>
      <w:r w:rsidRPr="007D6541">
        <w:rPr>
          <w:rFonts w:cs="Arial"/>
          <w:szCs w:val="18"/>
        </w:rPr>
        <w:t xml:space="preserve"> natural gas. The use of these petroleum-based fuels leads to the release of </w:t>
      </w:r>
      <w:r w:rsidR="007B0ABE">
        <w:rPr>
          <w:rFonts w:cs="Arial"/>
          <w:szCs w:val="18"/>
        </w:rPr>
        <w:t>g</w:t>
      </w:r>
      <w:r w:rsidR="007B0ABE" w:rsidRPr="007B0ABE">
        <w:rPr>
          <w:rFonts w:cs="Arial"/>
          <w:szCs w:val="18"/>
        </w:rPr>
        <w:t xml:space="preserve">aseous </w:t>
      </w:r>
      <w:r w:rsidR="007B0ABE">
        <w:rPr>
          <w:rFonts w:cs="Arial"/>
          <w:szCs w:val="18"/>
        </w:rPr>
        <w:t>p</w:t>
      </w:r>
      <w:r w:rsidR="007B0ABE" w:rsidRPr="007B0ABE">
        <w:rPr>
          <w:rFonts w:cs="Arial"/>
          <w:szCs w:val="18"/>
        </w:rPr>
        <w:t>ollutant</w:t>
      </w:r>
      <w:r w:rsidR="007B0ABE">
        <w:rPr>
          <w:rFonts w:cs="Arial"/>
          <w:szCs w:val="18"/>
        </w:rPr>
        <w:t>,</w:t>
      </w:r>
      <w:r w:rsidR="007B0ABE" w:rsidRPr="007B0ABE" w:rsidDel="007B0ABE">
        <w:rPr>
          <w:rFonts w:cs="Arial"/>
          <w:szCs w:val="18"/>
        </w:rPr>
        <w:t xml:space="preserve"> </w:t>
      </w:r>
      <w:r w:rsidRPr="007D6541">
        <w:rPr>
          <w:rFonts w:cs="Arial"/>
          <w:szCs w:val="18"/>
        </w:rPr>
        <w:t>such as NO</w:t>
      </w:r>
      <w:r w:rsidRPr="007D6541">
        <w:rPr>
          <w:rFonts w:cs="Arial"/>
          <w:szCs w:val="18"/>
          <w:vertAlign w:val="subscript"/>
        </w:rPr>
        <w:t>x</w:t>
      </w:r>
      <w:r w:rsidRPr="007D6541">
        <w:rPr>
          <w:rFonts w:cs="Arial"/>
          <w:szCs w:val="18"/>
        </w:rPr>
        <w:t>, CO</w:t>
      </w:r>
      <w:r w:rsidRPr="007D6541">
        <w:rPr>
          <w:rFonts w:cs="Arial"/>
          <w:szCs w:val="18"/>
          <w:vertAlign w:val="subscript"/>
        </w:rPr>
        <w:t>2</w:t>
      </w:r>
      <w:r w:rsidRPr="007D6541">
        <w:rPr>
          <w:rFonts w:cs="Arial"/>
          <w:szCs w:val="18"/>
        </w:rPr>
        <w:t>, and SO</w:t>
      </w:r>
      <w:r w:rsidRPr="007D6541">
        <w:rPr>
          <w:rFonts w:cs="Arial"/>
          <w:szCs w:val="18"/>
          <w:vertAlign w:val="subscript"/>
        </w:rPr>
        <w:t>2</w:t>
      </w:r>
      <w:r w:rsidRPr="007D6541">
        <w:rPr>
          <w:rFonts w:cs="Arial"/>
          <w:szCs w:val="18"/>
        </w:rPr>
        <w:t xml:space="preserve">, from excessive combustion, which affects </w:t>
      </w:r>
      <w:r w:rsidRPr="00A51327">
        <w:rPr>
          <w:rFonts w:cs="Arial"/>
          <w:noProof/>
          <w:szCs w:val="18"/>
        </w:rPr>
        <w:t>climate</w:t>
      </w:r>
      <w:r w:rsidRPr="007D6541">
        <w:rPr>
          <w:rFonts w:cs="Arial"/>
          <w:szCs w:val="18"/>
        </w:rPr>
        <w:t xml:space="preserve"> change and global warming. Due to </w:t>
      </w:r>
      <w:r w:rsidRPr="00A51327">
        <w:rPr>
          <w:rFonts w:cs="Arial"/>
          <w:noProof/>
          <w:szCs w:val="18"/>
        </w:rPr>
        <w:t>environmental</w:t>
      </w:r>
      <w:r w:rsidRPr="007D6541">
        <w:rPr>
          <w:rFonts w:cs="Arial"/>
          <w:szCs w:val="18"/>
        </w:rPr>
        <w:t xml:space="preserve"> concerns, the development of technologies for producing renewable fuels has played an important role. </w:t>
      </w:r>
    </w:p>
    <w:p w14:paraId="2B6F949E" w14:textId="06ADD568" w:rsidR="007D6541" w:rsidRPr="00B57B36" w:rsidRDefault="007B0ABE" w:rsidP="009854C3">
      <w:pPr>
        <w:pStyle w:val="CETnumberingbullets"/>
        <w:numPr>
          <w:ilvl w:val="0"/>
          <w:numId w:val="0"/>
        </w:numPr>
        <w:jc w:val="thaiDistribute"/>
      </w:pPr>
      <w:r>
        <w:rPr>
          <w:rFonts w:cs="Arial"/>
          <w:szCs w:val="18"/>
        </w:rPr>
        <w:t>Palm</w:t>
      </w:r>
      <w:r w:rsidRPr="007D6541">
        <w:rPr>
          <w:rFonts w:cs="Arial"/>
          <w:szCs w:val="18"/>
        </w:rPr>
        <w:t xml:space="preserve"> </w:t>
      </w:r>
      <w:r w:rsidR="007D6541" w:rsidRPr="007D6541">
        <w:rPr>
          <w:rFonts w:cs="Arial"/>
          <w:szCs w:val="18"/>
        </w:rPr>
        <w:t xml:space="preserve">oil is </w:t>
      </w:r>
      <w:r>
        <w:rPr>
          <w:rFonts w:cs="Arial"/>
          <w:szCs w:val="18"/>
        </w:rPr>
        <w:t xml:space="preserve">considered the </w:t>
      </w:r>
      <w:r w:rsidR="007D6541" w:rsidRPr="007D6541">
        <w:rPr>
          <w:rFonts w:cs="Arial"/>
          <w:szCs w:val="18"/>
        </w:rPr>
        <w:t xml:space="preserve">alternative renewable feedstock that can </w:t>
      </w:r>
      <w:r w:rsidR="007D6541" w:rsidRPr="00543100">
        <w:rPr>
          <w:rFonts w:cs="Arial"/>
          <w:noProof/>
          <w:szCs w:val="18"/>
        </w:rPr>
        <w:t>be converted</w:t>
      </w:r>
      <w:r w:rsidR="007D6541" w:rsidRPr="007D6541">
        <w:rPr>
          <w:rFonts w:cs="Arial"/>
          <w:szCs w:val="18"/>
        </w:rPr>
        <w:t xml:space="preserve"> </w:t>
      </w:r>
      <w:r w:rsidR="00A51327" w:rsidRPr="008C4E40">
        <w:rPr>
          <w:rFonts w:cs="Arial"/>
          <w:noProof/>
          <w:szCs w:val="18"/>
        </w:rPr>
        <w:t>in</w:t>
      </w:r>
      <w:r w:rsidR="007D6541" w:rsidRPr="00A51327">
        <w:rPr>
          <w:rFonts w:cs="Arial"/>
          <w:noProof/>
          <w:szCs w:val="18"/>
        </w:rPr>
        <w:t>to</w:t>
      </w:r>
      <w:r w:rsidR="007D6541" w:rsidRPr="007D6541">
        <w:rPr>
          <w:rFonts w:cs="Arial"/>
          <w:szCs w:val="18"/>
        </w:rPr>
        <w:t xml:space="preserve"> green fuels</w:t>
      </w:r>
      <w:r>
        <w:rPr>
          <w:rFonts w:cs="Arial"/>
          <w:szCs w:val="18"/>
        </w:rPr>
        <w:t xml:space="preserve"> like </w:t>
      </w:r>
      <w:r w:rsidR="00ED64CE">
        <w:rPr>
          <w:rFonts w:cs="Arial"/>
          <w:szCs w:val="18"/>
        </w:rPr>
        <w:t xml:space="preserve">biodiesel, which is used as a fuel </w:t>
      </w:r>
      <w:r w:rsidR="007D6541" w:rsidRPr="007D6541">
        <w:rPr>
          <w:rFonts w:cs="Arial"/>
          <w:szCs w:val="18"/>
        </w:rPr>
        <w:t xml:space="preserve">(i.e., B10 and B100) in diesel engines. Although biodiesel has </w:t>
      </w:r>
      <w:r w:rsidR="007D6541" w:rsidRPr="00543100">
        <w:rPr>
          <w:rFonts w:cs="Arial"/>
          <w:noProof/>
          <w:szCs w:val="18"/>
        </w:rPr>
        <w:t>been widely used</w:t>
      </w:r>
      <w:r w:rsidR="007D6541" w:rsidRPr="007D6541">
        <w:rPr>
          <w:rFonts w:cs="Arial"/>
          <w:szCs w:val="18"/>
        </w:rPr>
        <w:t xml:space="preserve"> as </w:t>
      </w:r>
      <w:r w:rsidR="007D6541" w:rsidRPr="00A51327">
        <w:rPr>
          <w:rFonts w:cs="Arial"/>
          <w:noProof/>
          <w:szCs w:val="18"/>
        </w:rPr>
        <w:t>alternative</w:t>
      </w:r>
      <w:r w:rsidR="007D6541" w:rsidRPr="007D6541">
        <w:rPr>
          <w:rFonts w:cs="Arial"/>
          <w:szCs w:val="18"/>
        </w:rPr>
        <w:t xml:space="preserve"> energy, a bio-hydrogenated diesel (</w:t>
      </w:r>
      <w:r w:rsidR="007D6541" w:rsidRPr="001E221B">
        <w:rPr>
          <w:rFonts w:cs="Arial"/>
          <w:color w:val="000000" w:themeColor="text1"/>
          <w:szCs w:val="18"/>
        </w:rPr>
        <w:t>BHD)</w:t>
      </w:r>
      <w:r w:rsidR="007D6541" w:rsidRPr="001E221B">
        <w:rPr>
          <w:rFonts w:cs="Arial"/>
          <w:noProof/>
          <w:color w:val="000000" w:themeColor="text1"/>
          <w:szCs w:val="18"/>
        </w:rPr>
        <w:t xml:space="preserve"> becomes </w:t>
      </w:r>
      <w:r w:rsidR="007D6541" w:rsidRPr="001E221B">
        <w:rPr>
          <w:rFonts w:cs="Arial"/>
          <w:color w:val="000000" w:themeColor="text1"/>
          <w:szCs w:val="18"/>
        </w:rPr>
        <w:t>more attractive fuel due to its</w:t>
      </w:r>
      <w:r w:rsidR="00ED64CE" w:rsidRPr="001E221B">
        <w:rPr>
          <w:rFonts w:cs="Arial"/>
          <w:color w:val="000000" w:themeColor="text1"/>
          <w:szCs w:val="18"/>
        </w:rPr>
        <w:t xml:space="preserve"> use without engine modification and high heating value</w:t>
      </w:r>
      <w:r w:rsidR="007D6541" w:rsidRPr="001E221B">
        <w:rPr>
          <w:rFonts w:cs="Arial"/>
          <w:color w:val="000000" w:themeColor="text1"/>
          <w:szCs w:val="18"/>
        </w:rPr>
        <w:t xml:space="preserve">. As a result, many researchers </w:t>
      </w:r>
      <w:r w:rsidR="007D6541" w:rsidRPr="001E221B">
        <w:rPr>
          <w:rFonts w:cs="Arial"/>
          <w:noProof/>
          <w:color w:val="000000" w:themeColor="text1"/>
          <w:szCs w:val="18"/>
        </w:rPr>
        <w:t>ha</w:t>
      </w:r>
      <w:r w:rsidR="00A51327" w:rsidRPr="001E221B">
        <w:rPr>
          <w:rFonts w:cs="Arial"/>
          <w:noProof/>
          <w:color w:val="000000" w:themeColor="text1"/>
          <w:szCs w:val="18"/>
        </w:rPr>
        <w:t>ve</w:t>
      </w:r>
      <w:r w:rsidR="007D6541" w:rsidRPr="001E221B">
        <w:rPr>
          <w:rFonts w:cs="Arial"/>
          <w:color w:val="000000" w:themeColor="text1"/>
          <w:szCs w:val="18"/>
        </w:rPr>
        <w:t xml:space="preserve"> developed technology and </w:t>
      </w:r>
      <w:r w:rsidR="00A51327" w:rsidRPr="001E221B">
        <w:rPr>
          <w:rFonts w:cs="Arial"/>
          <w:noProof/>
          <w:color w:val="000000" w:themeColor="text1"/>
          <w:szCs w:val="18"/>
        </w:rPr>
        <w:t>searched</w:t>
      </w:r>
      <w:r w:rsidR="00A51327" w:rsidRPr="001E221B">
        <w:rPr>
          <w:rFonts w:cs="Arial"/>
          <w:color w:val="000000" w:themeColor="text1"/>
          <w:szCs w:val="18"/>
        </w:rPr>
        <w:t xml:space="preserve"> for </w:t>
      </w:r>
      <w:r w:rsidR="007D6541" w:rsidRPr="001E221B">
        <w:rPr>
          <w:rFonts w:cs="Arial"/>
          <w:color w:val="000000" w:themeColor="text1"/>
          <w:szCs w:val="18"/>
        </w:rPr>
        <w:t xml:space="preserve">alternative resources for </w:t>
      </w:r>
      <w:r w:rsidR="007174DB" w:rsidRPr="001E221B">
        <w:rPr>
          <w:rFonts w:cs="Browallia New"/>
          <w:color w:val="000000" w:themeColor="text1"/>
          <w:szCs w:val="22"/>
          <w:lang w:val="en-US" w:bidi="th-TH"/>
        </w:rPr>
        <w:t>BHD</w:t>
      </w:r>
      <w:r w:rsidR="007D6541" w:rsidRPr="001E221B">
        <w:rPr>
          <w:rFonts w:cs="Arial"/>
          <w:color w:val="000000" w:themeColor="text1"/>
          <w:szCs w:val="18"/>
        </w:rPr>
        <w:t xml:space="preserve"> production</w:t>
      </w:r>
      <w:r w:rsidR="001E221B" w:rsidRPr="001E221B">
        <w:rPr>
          <w:rFonts w:cs="Arial"/>
          <w:color w:val="000000" w:themeColor="text1"/>
          <w:szCs w:val="18"/>
        </w:rPr>
        <w:t xml:space="preserve"> (</w:t>
      </w:r>
      <w:r w:rsidR="006124A7">
        <w:rPr>
          <w:rFonts w:cs="Arial"/>
          <w:color w:val="000000" w:themeColor="text1"/>
          <w:szCs w:val="18"/>
        </w:rPr>
        <w:t>Razak</w:t>
      </w:r>
      <w:r w:rsidR="001E221B" w:rsidRPr="001E221B">
        <w:rPr>
          <w:rFonts w:cs="Arial"/>
          <w:color w:val="000000" w:themeColor="text1"/>
          <w:szCs w:val="18"/>
        </w:rPr>
        <w:t xml:space="preserve"> et al., 20</w:t>
      </w:r>
      <w:r w:rsidR="006124A7">
        <w:rPr>
          <w:rFonts w:cs="Arial"/>
          <w:color w:val="000000" w:themeColor="text1"/>
          <w:szCs w:val="18"/>
        </w:rPr>
        <w:t>17</w:t>
      </w:r>
      <w:r w:rsidR="001E221B" w:rsidRPr="001E221B">
        <w:rPr>
          <w:rFonts w:cs="Arial"/>
          <w:color w:val="000000" w:themeColor="text1"/>
          <w:szCs w:val="18"/>
        </w:rPr>
        <w:t>)</w:t>
      </w:r>
      <w:r w:rsidR="007D6541" w:rsidRPr="001E221B">
        <w:rPr>
          <w:rFonts w:cs="Arial"/>
          <w:color w:val="000000" w:themeColor="text1"/>
          <w:szCs w:val="18"/>
        </w:rPr>
        <w:t xml:space="preserve">. </w:t>
      </w:r>
      <w:r w:rsidR="001A32A5" w:rsidRPr="001E221B">
        <w:rPr>
          <w:rFonts w:cs="Arial"/>
          <w:color w:val="000000" w:themeColor="text1"/>
          <w:szCs w:val="18"/>
        </w:rPr>
        <w:t>In general</w:t>
      </w:r>
      <w:r w:rsidR="001A32A5">
        <w:rPr>
          <w:rFonts w:cs="Arial"/>
          <w:szCs w:val="18"/>
        </w:rPr>
        <w:t xml:space="preserve">, BHD can be produced </w:t>
      </w:r>
      <w:r w:rsidR="00CE166C">
        <w:rPr>
          <w:rFonts w:cs="Arial"/>
          <w:szCs w:val="18"/>
        </w:rPr>
        <w:t xml:space="preserve">from </w:t>
      </w:r>
      <w:r w:rsidR="007D6541" w:rsidRPr="007D6541">
        <w:rPr>
          <w:rFonts w:cs="Arial"/>
          <w:szCs w:val="18"/>
        </w:rPr>
        <w:t>all vegetable oils and free fatty acids</w:t>
      </w:r>
      <w:r w:rsidR="00CE166C">
        <w:rPr>
          <w:rFonts w:cs="Arial"/>
          <w:szCs w:val="18"/>
        </w:rPr>
        <w:t xml:space="preserve"> via </w:t>
      </w:r>
      <w:r w:rsidR="007D6541" w:rsidRPr="00543100">
        <w:rPr>
          <w:rFonts w:cs="Arial"/>
          <w:noProof/>
          <w:szCs w:val="18"/>
        </w:rPr>
        <w:t>catalytic reaction</w:t>
      </w:r>
      <w:r w:rsidR="00CE166C">
        <w:rPr>
          <w:rFonts w:cs="Arial"/>
          <w:noProof/>
          <w:szCs w:val="18"/>
        </w:rPr>
        <w:t xml:space="preserve">s, including </w:t>
      </w:r>
      <w:r w:rsidR="00283936">
        <w:rPr>
          <w:rFonts w:cs="Arial"/>
          <w:szCs w:val="18"/>
        </w:rPr>
        <w:t xml:space="preserve">hydrodeoxygenation, </w:t>
      </w:r>
      <w:r w:rsidR="007D6541" w:rsidRPr="007D6541">
        <w:rPr>
          <w:rFonts w:cs="Arial"/>
          <w:szCs w:val="18"/>
        </w:rPr>
        <w:t xml:space="preserve">decarboxylation </w:t>
      </w:r>
      <w:r w:rsidR="007D6541" w:rsidRPr="00543100">
        <w:rPr>
          <w:rFonts w:cs="Arial"/>
          <w:noProof/>
          <w:szCs w:val="18"/>
        </w:rPr>
        <w:t>and</w:t>
      </w:r>
      <w:r w:rsidR="007D6541" w:rsidRPr="007D6541">
        <w:rPr>
          <w:rFonts w:cs="Arial"/>
          <w:szCs w:val="18"/>
        </w:rPr>
        <w:t xml:space="preserve"> decarbonylation. </w:t>
      </w:r>
      <w:r w:rsidR="007D6541" w:rsidRPr="00543100">
        <w:rPr>
          <w:rFonts w:cs="Arial"/>
          <w:noProof/>
          <w:szCs w:val="18"/>
        </w:rPr>
        <w:t>To design a process</w:t>
      </w:r>
      <w:r w:rsidR="00157F4B" w:rsidRPr="008C4E40">
        <w:rPr>
          <w:rFonts w:cs="Arial"/>
          <w:noProof/>
          <w:szCs w:val="18"/>
        </w:rPr>
        <w:t>ing</w:t>
      </w:r>
      <w:r w:rsidR="007D6541" w:rsidRPr="00543100">
        <w:rPr>
          <w:rFonts w:cs="Arial"/>
          <w:noProof/>
          <w:szCs w:val="18"/>
        </w:rPr>
        <w:t xml:space="preserve"> system</w:t>
      </w:r>
      <w:r w:rsidR="007F37F0">
        <w:rPr>
          <w:rFonts w:cs="Arial"/>
          <w:szCs w:val="18"/>
        </w:rPr>
        <w:t xml:space="preserve">, </w:t>
      </w:r>
      <w:r w:rsidR="00A51327" w:rsidRPr="008C4E40">
        <w:rPr>
          <w:rFonts w:cs="Arial"/>
          <w:noProof/>
          <w:szCs w:val="18"/>
        </w:rPr>
        <w:t xml:space="preserve">the </w:t>
      </w:r>
      <w:r w:rsidR="007F37F0" w:rsidRPr="000A732F">
        <w:rPr>
          <w:rFonts w:cs="Arial"/>
          <w:noProof/>
          <w:szCs w:val="18"/>
        </w:rPr>
        <w:t>effect</w:t>
      </w:r>
      <w:r w:rsidR="007F37F0">
        <w:rPr>
          <w:rFonts w:cs="Arial"/>
          <w:szCs w:val="18"/>
        </w:rPr>
        <w:t xml:space="preserve"> of process variables and reaction schemes are</w:t>
      </w:r>
      <w:r w:rsidR="00D03AD2">
        <w:rPr>
          <w:rFonts w:cs="Arial"/>
          <w:szCs w:val="18"/>
        </w:rPr>
        <w:t xml:space="preserve"> investigated </w:t>
      </w:r>
      <w:r w:rsidR="007F37F0">
        <w:rPr>
          <w:rFonts w:cs="Arial"/>
          <w:szCs w:val="18"/>
        </w:rPr>
        <w:t xml:space="preserve">to achieve </w:t>
      </w:r>
      <w:r w:rsidR="00DA0E9E">
        <w:rPr>
          <w:rFonts w:cs="Arial"/>
          <w:szCs w:val="18"/>
        </w:rPr>
        <w:t xml:space="preserve">a </w:t>
      </w:r>
      <w:r w:rsidR="005A1BD5">
        <w:rPr>
          <w:rFonts w:cs="Arial"/>
          <w:szCs w:val="18"/>
        </w:rPr>
        <w:t>high yield and purity</w:t>
      </w:r>
      <w:r w:rsidR="00DA0E9E">
        <w:rPr>
          <w:rFonts w:cs="Arial"/>
          <w:szCs w:val="18"/>
        </w:rPr>
        <w:t xml:space="preserve"> of BHD</w:t>
      </w:r>
      <w:r w:rsidR="007F37F0">
        <w:rPr>
          <w:rFonts w:cs="Arial"/>
          <w:szCs w:val="18"/>
        </w:rPr>
        <w:t>.</w:t>
      </w:r>
      <w:r w:rsidR="00DA0E9E">
        <w:rPr>
          <w:rFonts w:cs="Arial"/>
          <w:szCs w:val="18"/>
        </w:rPr>
        <w:t xml:space="preserve"> However, the c</w:t>
      </w:r>
      <w:r w:rsidR="009D299C">
        <w:rPr>
          <w:rFonts w:cs="Arial"/>
          <w:szCs w:val="18"/>
        </w:rPr>
        <w:t xml:space="preserve">urrent </w:t>
      </w:r>
      <w:r w:rsidR="00DA0E9E">
        <w:rPr>
          <w:rFonts w:cs="Arial"/>
          <w:szCs w:val="18"/>
        </w:rPr>
        <w:t xml:space="preserve">process design </w:t>
      </w:r>
      <w:r w:rsidR="00BC43A1">
        <w:rPr>
          <w:rFonts w:cs="Browallia New"/>
          <w:szCs w:val="22"/>
          <w:lang w:val="en-US" w:bidi="th-TH"/>
        </w:rPr>
        <w:t>needs</w:t>
      </w:r>
      <w:r w:rsidR="00DA0E9E">
        <w:rPr>
          <w:rFonts w:cs="Arial"/>
          <w:szCs w:val="18"/>
        </w:rPr>
        <w:t xml:space="preserve"> </w:t>
      </w:r>
      <w:r w:rsidR="00B2349F">
        <w:rPr>
          <w:rFonts w:cs="Arial"/>
          <w:szCs w:val="18"/>
        </w:rPr>
        <w:t xml:space="preserve">high energy usage and </w:t>
      </w:r>
      <w:r w:rsidR="00B2349F" w:rsidRPr="00157F4B">
        <w:rPr>
          <w:rFonts w:cs="Arial"/>
          <w:noProof/>
          <w:szCs w:val="18"/>
        </w:rPr>
        <w:t>require</w:t>
      </w:r>
      <w:r w:rsidR="00157F4B" w:rsidRPr="008C4E40">
        <w:rPr>
          <w:rFonts w:cs="Arial"/>
          <w:noProof/>
          <w:szCs w:val="18"/>
        </w:rPr>
        <w:t>s</w:t>
      </w:r>
      <w:r w:rsidR="00B2349F">
        <w:rPr>
          <w:rFonts w:cs="Arial"/>
          <w:szCs w:val="18"/>
        </w:rPr>
        <w:t xml:space="preserve"> high purity of raw materials. </w:t>
      </w:r>
      <w:r w:rsidR="00BC43A1">
        <w:rPr>
          <w:rFonts w:cs="Arial"/>
          <w:szCs w:val="18"/>
        </w:rPr>
        <w:t>M</w:t>
      </w:r>
      <w:r w:rsidR="009534FF">
        <w:rPr>
          <w:rFonts w:cs="Arial"/>
          <w:szCs w:val="18"/>
        </w:rPr>
        <w:t>ultiple components in vegetable oil</w:t>
      </w:r>
      <w:r w:rsidR="00DA0E9E">
        <w:rPr>
          <w:rFonts w:cs="Arial"/>
          <w:szCs w:val="18"/>
        </w:rPr>
        <w:t>s</w:t>
      </w:r>
      <w:r w:rsidR="009534FF">
        <w:rPr>
          <w:rFonts w:cs="Arial"/>
          <w:szCs w:val="18"/>
        </w:rPr>
        <w:t xml:space="preserve"> and </w:t>
      </w:r>
      <w:r w:rsidR="00DA0E9E">
        <w:rPr>
          <w:rFonts w:cs="Arial"/>
          <w:szCs w:val="18"/>
        </w:rPr>
        <w:t xml:space="preserve">many </w:t>
      </w:r>
      <w:r w:rsidR="009534FF">
        <w:rPr>
          <w:rFonts w:cs="Arial"/>
          <w:szCs w:val="18"/>
        </w:rPr>
        <w:t>reaction pathways</w:t>
      </w:r>
      <w:r w:rsidR="00BC43A1">
        <w:rPr>
          <w:rFonts w:cs="Arial"/>
          <w:szCs w:val="18"/>
        </w:rPr>
        <w:t xml:space="preserve"> in the BHD production</w:t>
      </w:r>
      <w:r w:rsidR="009534FF">
        <w:rPr>
          <w:rFonts w:cs="Arial"/>
          <w:szCs w:val="18"/>
        </w:rPr>
        <w:t xml:space="preserve"> lead to undesired products.</w:t>
      </w:r>
      <w:r w:rsidR="00EB3FD6">
        <w:rPr>
          <w:rFonts w:cstheme="minorBidi" w:hint="cs"/>
          <w:szCs w:val="22"/>
          <w:cs/>
          <w:lang w:bidi="th-TH"/>
        </w:rPr>
        <w:t xml:space="preserve"> </w:t>
      </w:r>
      <w:r w:rsidR="009D299C">
        <w:rPr>
          <w:rFonts w:cstheme="minorBidi"/>
          <w:szCs w:val="22"/>
          <w:lang w:bidi="th-TH"/>
        </w:rPr>
        <w:t xml:space="preserve">Although </w:t>
      </w:r>
      <w:r w:rsidR="00BC43A1">
        <w:rPr>
          <w:rFonts w:cstheme="minorBidi"/>
          <w:szCs w:val="22"/>
          <w:lang w:bidi="th-TH"/>
        </w:rPr>
        <w:t xml:space="preserve">the use of </w:t>
      </w:r>
      <w:r w:rsidR="004E17A2">
        <w:rPr>
          <w:rFonts w:cstheme="minorBidi"/>
          <w:szCs w:val="22"/>
          <w:lang w:bidi="th-TH"/>
        </w:rPr>
        <w:t>waste</w:t>
      </w:r>
      <w:r w:rsidR="009D299C">
        <w:rPr>
          <w:rFonts w:cstheme="minorBidi"/>
          <w:szCs w:val="22"/>
          <w:lang w:bidi="th-TH"/>
        </w:rPr>
        <w:t xml:space="preserve"> vegetable oil</w:t>
      </w:r>
      <w:r w:rsidR="00165ABB">
        <w:rPr>
          <w:rFonts w:cstheme="minorBidi"/>
          <w:szCs w:val="22"/>
          <w:lang w:bidi="th-TH"/>
        </w:rPr>
        <w:t xml:space="preserve"> </w:t>
      </w:r>
      <w:r w:rsidR="00BC43A1">
        <w:rPr>
          <w:rFonts w:cstheme="minorBidi"/>
          <w:szCs w:val="22"/>
          <w:lang w:bidi="th-TH"/>
        </w:rPr>
        <w:t>for BHD production has been less studied,</w:t>
      </w:r>
      <w:r w:rsidR="00EA7620">
        <w:rPr>
          <w:rFonts w:cstheme="minorBidi"/>
          <w:szCs w:val="22"/>
          <w:lang w:bidi="th-TH"/>
        </w:rPr>
        <w:t xml:space="preserve"> Glisic et al. (2016) showed that this process </w:t>
      </w:r>
      <w:r w:rsidR="00165ABB">
        <w:rPr>
          <w:rFonts w:cstheme="minorBidi"/>
          <w:szCs w:val="22"/>
          <w:lang w:bidi="th-TH"/>
        </w:rPr>
        <w:t>could</w:t>
      </w:r>
      <w:r w:rsidR="00DD0539">
        <w:rPr>
          <w:rFonts w:cstheme="minorBidi"/>
          <w:szCs w:val="22"/>
          <w:lang w:bidi="th-TH"/>
        </w:rPr>
        <w:t xml:space="preserve"> compete with the </w:t>
      </w:r>
      <w:r w:rsidR="00DD0539" w:rsidRPr="00157F4B">
        <w:rPr>
          <w:rFonts w:cstheme="minorBidi"/>
          <w:noProof/>
          <w:szCs w:val="22"/>
          <w:lang w:bidi="th-TH"/>
        </w:rPr>
        <w:t>a</w:t>
      </w:r>
      <w:r w:rsidR="009D299C" w:rsidRPr="00157F4B">
        <w:rPr>
          <w:rFonts w:cstheme="minorBidi"/>
          <w:noProof/>
          <w:szCs w:val="22"/>
          <w:lang w:bidi="th-TH"/>
        </w:rPr>
        <w:t>lkali</w:t>
      </w:r>
      <w:r w:rsidR="00157F4B" w:rsidRPr="008C4E40">
        <w:rPr>
          <w:rFonts w:cstheme="minorBidi"/>
          <w:noProof/>
          <w:szCs w:val="22"/>
          <w:lang w:bidi="th-TH"/>
        </w:rPr>
        <w:t>-</w:t>
      </w:r>
      <w:r w:rsidR="00157F4B" w:rsidRPr="00157F4B">
        <w:rPr>
          <w:rFonts w:cstheme="minorBidi"/>
          <w:noProof/>
          <w:szCs w:val="22"/>
          <w:lang w:bidi="th-TH"/>
        </w:rPr>
        <w:t>catalyzed</w:t>
      </w:r>
      <w:r w:rsidR="00157F4B">
        <w:rPr>
          <w:rFonts w:cstheme="minorBidi"/>
          <w:szCs w:val="22"/>
          <w:lang w:bidi="th-TH"/>
        </w:rPr>
        <w:t xml:space="preserve"> </w:t>
      </w:r>
      <w:r w:rsidR="009D299C">
        <w:rPr>
          <w:rFonts w:cstheme="minorBidi"/>
          <w:szCs w:val="22"/>
          <w:lang w:bidi="th-TH"/>
        </w:rPr>
        <w:t xml:space="preserve">biodiesel production process </w:t>
      </w:r>
      <w:r w:rsidR="00DD0539">
        <w:rPr>
          <w:rFonts w:cstheme="minorBidi"/>
          <w:szCs w:val="22"/>
          <w:lang w:bidi="th-TH"/>
        </w:rPr>
        <w:t>in t</w:t>
      </w:r>
      <w:r w:rsidR="00DD0539" w:rsidRPr="00147460">
        <w:rPr>
          <w:rFonts w:cstheme="minorBidi"/>
          <w:noProof/>
          <w:szCs w:val="22"/>
          <w:lang w:bidi="th-TH"/>
        </w:rPr>
        <w:t>erm of</w:t>
      </w:r>
      <w:r w:rsidR="00DD0539">
        <w:rPr>
          <w:rFonts w:cstheme="minorBidi"/>
          <w:szCs w:val="22"/>
          <w:lang w:bidi="th-TH"/>
        </w:rPr>
        <w:t xml:space="preserve"> economic </w:t>
      </w:r>
      <w:r w:rsidR="00EA7620">
        <w:rPr>
          <w:rFonts w:cstheme="minorBidi"/>
          <w:szCs w:val="22"/>
          <w:lang w:bidi="th-TH"/>
        </w:rPr>
        <w:t>consideration</w:t>
      </w:r>
      <w:r w:rsidR="009D299C">
        <w:rPr>
          <w:rFonts w:cstheme="minorBidi"/>
          <w:szCs w:val="22"/>
          <w:lang w:bidi="th-TH"/>
        </w:rPr>
        <w:t>.</w:t>
      </w:r>
      <w:r w:rsidR="004E17A2">
        <w:rPr>
          <w:rFonts w:cstheme="minorBidi"/>
          <w:szCs w:val="22"/>
          <w:lang w:bidi="th-TH"/>
        </w:rPr>
        <w:t xml:space="preserve"> </w:t>
      </w:r>
      <w:r w:rsidR="00EA7620">
        <w:rPr>
          <w:rFonts w:cstheme="minorBidi"/>
          <w:szCs w:val="22"/>
          <w:lang w:bidi="th-TH"/>
        </w:rPr>
        <w:t xml:space="preserve">To </w:t>
      </w:r>
      <w:r w:rsidR="00EA7620" w:rsidRPr="001E221B">
        <w:rPr>
          <w:rFonts w:cstheme="minorBidi"/>
          <w:color w:val="000000" w:themeColor="text1"/>
          <w:szCs w:val="22"/>
          <w:lang w:bidi="th-TH"/>
        </w:rPr>
        <w:t>date, a</w:t>
      </w:r>
      <w:r w:rsidR="00542207" w:rsidRPr="001E221B">
        <w:rPr>
          <w:rFonts w:cstheme="minorBidi"/>
          <w:color w:val="000000" w:themeColor="text1"/>
          <w:szCs w:val="22"/>
          <w:lang w:val="en-US" w:bidi="th-TH"/>
        </w:rPr>
        <w:t xml:space="preserve"> few works concerned </w:t>
      </w:r>
      <w:r w:rsidR="00EA7620" w:rsidRPr="001E221B">
        <w:rPr>
          <w:rFonts w:cstheme="minorBidi"/>
          <w:color w:val="000000" w:themeColor="text1"/>
          <w:szCs w:val="22"/>
          <w:lang w:val="en-US" w:bidi="th-TH"/>
        </w:rPr>
        <w:t xml:space="preserve">about </w:t>
      </w:r>
      <w:r w:rsidR="008A631F" w:rsidRPr="001E221B">
        <w:rPr>
          <w:rFonts w:cstheme="minorBidi"/>
          <w:color w:val="000000" w:themeColor="text1"/>
          <w:szCs w:val="22"/>
          <w:lang w:val="en-US" w:bidi="th-TH"/>
        </w:rPr>
        <w:t xml:space="preserve">the </w:t>
      </w:r>
      <w:r w:rsidR="008A631F" w:rsidRPr="001E221B">
        <w:rPr>
          <w:rFonts w:cstheme="minorBidi"/>
          <w:noProof/>
          <w:color w:val="000000" w:themeColor="text1"/>
          <w:szCs w:val="22"/>
          <w:lang w:val="en-US" w:bidi="th-TH"/>
        </w:rPr>
        <w:t>proce</w:t>
      </w:r>
      <w:r w:rsidR="008A631F" w:rsidRPr="001E221B">
        <w:rPr>
          <w:rFonts w:cstheme="minorBidi"/>
          <w:color w:val="000000" w:themeColor="text1"/>
          <w:szCs w:val="22"/>
          <w:lang w:val="en-US" w:bidi="th-TH"/>
        </w:rPr>
        <w:t xml:space="preserve">ss </w:t>
      </w:r>
      <w:r w:rsidR="00EA7620" w:rsidRPr="001E221B">
        <w:rPr>
          <w:rFonts w:cstheme="minorBidi"/>
          <w:color w:val="000000" w:themeColor="text1"/>
          <w:szCs w:val="22"/>
          <w:lang w:val="en-US" w:bidi="th-TH"/>
        </w:rPr>
        <w:t xml:space="preserve">development for BHD production </w:t>
      </w:r>
      <w:r w:rsidR="00843BEA" w:rsidRPr="001E221B">
        <w:rPr>
          <w:rFonts w:cstheme="minorBidi"/>
          <w:color w:val="000000" w:themeColor="text1"/>
          <w:szCs w:val="22"/>
          <w:lang w:val="en-US" w:bidi="th-TH"/>
        </w:rPr>
        <w:t xml:space="preserve">using waste cooking oil and </w:t>
      </w:r>
      <w:r w:rsidR="008C5E8D" w:rsidRPr="001E221B">
        <w:rPr>
          <w:rFonts w:cstheme="minorBidi"/>
          <w:color w:val="000000" w:themeColor="text1"/>
          <w:szCs w:val="22"/>
          <w:lang w:val="en-US" w:bidi="th-TH"/>
        </w:rPr>
        <w:t>palm fatty acid distillate</w:t>
      </w:r>
      <w:r w:rsidR="007C3BBA" w:rsidRPr="001E221B">
        <w:rPr>
          <w:rFonts w:cstheme="minorBidi"/>
          <w:color w:val="000000" w:themeColor="text1"/>
          <w:szCs w:val="22"/>
          <w:lang w:val="en-US" w:bidi="th-TH"/>
        </w:rPr>
        <w:t xml:space="preserve"> (PFAD)</w:t>
      </w:r>
      <w:r w:rsidR="008C5E8D" w:rsidRPr="001E221B">
        <w:rPr>
          <w:rFonts w:cstheme="minorBidi"/>
          <w:color w:val="000000" w:themeColor="text1"/>
          <w:szCs w:val="22"/>
          <w:lang w:val="en-US" w:bidi="th-TH"/>
        </w:rPr>
        <w:t xml:space="preserve">, the </w:t>
      </w:r>
      <w:r w:rsidR="00843BEA">
        <w:rPr>
          <w:rFonts w:cstheme="minorBidi"/>
          <w:szCs w:val="22"/>
          <w:lang w:val="en-US" w:bidi="th-TH"/>
        </w:rPr>
        <w:t xml:space="preserve">byproduct from </w:t>
      </w:r>
      <w:r w:rsidR="00843BEA" w:rsidRPr="000A732F">
        <w:rPr>
          <w:rFonts w:cstheme="minorBidi"/>
          <w:noProof/>
          <w:szCs w:val="22"/>
          <w:lang w:val="en-US" w:bidi="th-TH"/>
        </w:rPr>
        <w:t>palm</w:t>
      </w:r>
      <w:r w:rsidR="00843BEA">
        <w:rPr>
          <w:rFonts w:cstheme="minorBidi"/>
          <w:szCs w:val="22"/>
          <w:lang w:val="en-US" w:bidi="th-TH"/>
        </w:rPr>
        <w:t xml:space="preserve"> oil </w:t>
      </w:r>
      <w:r w:rsidR="00EA7620">
        <w:rPr>
          <w:rFonts w:cstheme="minorBidi"/>
          <w:szCs w:val="22"/>
          <w:lang w:val="en-US" w:bidi="th-TH"/>
        </w:rPr>
        <w:t>refineries</w:t>
      </w:r>
      <w:r w:rsidR="00843BEA">
        <w:rPr>
          <w:rFonts w:cstheme="minorBidi"/>
          <w:szCs w:val="22"/>
          <w:lang w:val="en-US" w:bidi="th-TH"/>
        </w:rPr>
        <w:t>. As a result, this work focus</w:t>
      </w:r>
      <w:r w:rsidR="00247E07">
        <w:rPr>
          <w:rFonts w:cstheme="minorBidi"/>
          <w:szCs w:val="22"/>
          <w:lang w:val="en-US" w:bidi="th-TH"/>
        </w:rPr>
        <w:t>es</w:t>
      </w:r>
      <w:r w:rsidR="00843BEA">
        <w:rPr>
          <w:rFonts w:cstheme="minorBidi"/>
          <w:szCs w:val="22"/>
          <w:lang w:val="en-US" w:bidi="th-TH"/>
        </w:rPr>
        <w:t xml:space="preserve"> on </w:t>
      </w:r>
      <w:r w:rsidR="00157F4B" w:rsidRPr="00157F4B">
        <w:rPr>
          <w:rFonts w:cstheme="minorBidi"/>
          <w:noProof/>
          <w:szCs w:val="22"/>
          <w:lang w:val="en-US" w:bidi="th-TH"/>
        </w:rPr>
        <w:t xml:space="preserve">the </w:t>
      </w:r>
      <w:r w:rsidR="00843BEA" w:rsidRPr="00157F4B">
        <w:rPr>
          <w:rFonts w:cstheme="minorBidi"/>
          <w:noProof/>
          <w:szCs w:val="22"/>
          <w:lang w:val="en-US" w:bidi="th-TH"/>
        </w:rPr>
        <w:t>feasibility</w:t>
      </w:r>
      <w:r w:rsidR="00843BEA">
        <w:rPr>
          <w:rFonts w:cstheme="minorBidi"/>
          <w:szCs w:val="22"/>
          <w:lang w:val="en-US" w:bidi="th-TH"/>
        </w:rPr>
        <w:t xml:space="preserve"> </w:t>
      </w:r>
      <w:r w:rsidR="00EA7620">
        <w:rPr>
          <w:rFonts w:cstheme="minorBidi"/>
          <w:szCs w:val="22"/>
          <w:lang w:val="en-US" w:bidi="th-TH"/>
        </w:rPr>
        <w:t xml:space="preserve">study </w:t>
      </w:r>
      <w:r w:rsidR="00843BEA">
        <w:rPr>
          <w:rFonts w:cstheme="minorBidi"/>
          <w:szCs w:val="22"/>
          <w:lang w:val="en-US" w:bidi="th-TH"/>
        </w:rPr>
        <w:t xml:space="preserve">of </w:t>
      </w:r>
      <w:r w:rsidR="00EA7620">
        <w:rPr>
          <w:rFonts w:cstheme="minorBidi"/>
          <w:szCs w:val="22"/>
          <w:lang w:val="en-US" w:bidi="th-TH"/>
        </w:rPr>
        <w:t xml:space="preserve">using </w:t>
      </w:r>
      <w:r w:rsidR="009854C3" w:rsidRPr="001C45AC">
        <w:rPr>
          <w:rFonts w:cstheme="minorBidi"/>
          <w:noProof/>
          <w:szCs w:val="22"/>
          <w:lang w:val="en-US" w:bidi="th-TH"/>
        </w:rPr>
        <w:t>low</w:t>
      </w:r>
      <w:r w:rsidR="001C45AC" w:rsidRPr="008C4E40">
        <w:rPr>
          <w:rFonts w:cstheme="minorBidi"/>
          <w:noProof/>
          <w:szCs w:val="22"/>
          <w:lang w:val="en-US" w:bidi="th-TH"/>
        </w:rPr>
        <w:t>-</w:t>
      </w:r>
      <w:r w:rsidR="009854C3" w:rsidRPr="001C45AC">
        <w:rPr>
          <w:rFonts w:cstheme="minorBidi"/>
          <w:noProof/>
          <w:szCs w:val="22"/>
          <w:lang w:val="en-US" w:bidi="th-TH"/>
        </w:rPr>
        <w:t>grade</w:t>
      </w:r>
      <w:r w:rsidR="009854C3">
        <w:rPr>
          <w:rFonts w:cstheme="minorBidi"/>
          <w:szCs w:val="22"/>
          <w:lang w:val="en-US" w:bidi="th-TH"/>
        </w:rPr>
        <w:t xml:space="preserve"> resource</w:t>
      </w:r>
      <w:r w:rsidR="00EA7620">
        <w:rPr>
          <w:rFonts w:cstheme="minorBidi"/>
          <w:szCs w:val="22"/>
          <w:lang w:val="en-US" w:bidi="th-TH"/>
        </w:rPr>
        <w:t>s</w:t>
      </w:r>
      <w:r w:rsidR="009854C3">
        <w:rPr>
          <w:rFonts w:cstheme="minorBidi"/>
          <w:szCs w:val="22"/>
          <w:lang w:val="en-US" w:bidi="th-TH"/>
        </w:rPr>
        <w:t xml:space="preserve"> </w:t>
      </w:r>
      <w:r w:rsidR="00EA7620">
        <w:rPr>
          <w:rFonts w:cstheme="minorBidi"/>
          <w:szCs w:val="22"/>
          <w:lang w:val="en-US" w:bidi="th-TH"/>
        </w:rPr>
        <w:t>for bio-hydrogenated diesel production process</w:t>
      </w:r>
      <w:r w:rsidR="009854C3">
        <w:rPr>
          <w:rFonts w:cstheme="minorBidi"/>
          <w:szCs w:val="22"/>
          <w:lang w:val="en-US" w:bidi="th-TH"/>
        </w:rPr>
        <w:t xml:space="preserve">. </w:t>
      </w:r>
      <w:r w:rsidR="00165ABB">
        <w:rPr>
          <w:rFonts w:cstheme="minorBidi"/>
          <w:szCs w:val="22"/>
          <w:lang w:val="en-US" w:bidi="th-TH"/>
        </w:rPr>
        <w:t xml:space="preserve">The </w:t>
      </w:r>
      <w:r w:rsidR="00EA7620">
        <w:rPr>
          <w:rFonts w:cstheme="minorBidi"/>
          <w:szCs w:val="22"/>
          <w:lang w:val="en-US" w:bidi="th-TH"/>
        </w:rPr>
        <w:t xml:space="preserve">BHD </w:t>
      </w:r>
      <w:r w:rsidR="00165ABB">
        <w:rPr>
          <w:rFonts w:cstheme="minorBidi"/>
          <w:szCs w:val="22"/>
          <w:lang w:val="en-US" w:bidi="th-TH"/>
        </w:rPr>
        <w:t>process is designed</w:t>
      </w:r>
      <w:r w:rsidR="00EA7620">
        <w:rPr>
          <w:rFonts w:cstheme="minorBidi"/>
          <w:szCs w:val="22"/>
          <w:lang w:val="en-US" w:bidi="th-TH"/>
        </w:rPr>
        <w:t xml:space="preserve"> using </w:t>
      </w:r>
      <w:r w:rsidR="00150CD1">
        <w:rPr>
          <w:rFonts w:cstheme="minorBidi"/>
          <w:szCs w:val="22"/>
          <w:lang w:val="en-US" w:bidi="th-TH"/>
        </w:rPr>
        <w:t xml:space="preserve">a </w:t>
      </w:r>
      <w:r w:rsidR="00EA7620">
        <w:rPr>
          <w:rFonts w:cstheme="minorBidi"/>
          <w:szCs w:val="22"/>
          <w:lang w:val="en-US" w:bidi="th-TH"/>
        </w:rPr>
        <w:t xml:space="preserve">thermodynamic insight </w:t>
      </w:r>
      <w:r w:rsidR="00165ABB">
        <w:rPr>
          <w:rFonts w:cstheme="minorBidi"/>
          <w:szCs w:val="22"/>
          <w:lang w:val="en-US" w:bidi="th-TH"/>
        </w:rPr>
        <w:t xml:space="preserve">to improve </w:t>
      </w:r>
      <w:r w:rsidR="00EA7620">
        <w:rPr>
          <w:rFonts w:cstheme="minorBidi"/>
          <w:szCs w:val="22"/>
          <w:lang w:val="en-US" w:bidi="th-TH"/>
        </w:rPr>
        <w:t xml:space="preserve">the process </w:t>
      </w:r>
      <w:r w:rsidR="00165ABB" w:rsidRPr="00157F4B">
        <w:rPr>
          <w:rFonts w:cstheme="minorBidi"/>
          <w:noProof/>
          <w:szCs w:val="22"/>
          <w:lang w:val="en-US" w:bidi="th-TH"/>
        </w:rPr>
        <w:t>efficiency</w:t>
      </w:r>
      <w:r w:rsidR="00165ABB">
        <w:rPr>
          <w:rFonts w:cstheme="minorBidi"/>
          <w:szCs w:val="22"/>
          <w:lang w:val="en-US" w:bidi="th-TH"/>
        </w:rPr>
        <w:t>.</w:t>
      </w:r>
    </w:p>
    <w:p w14:paraId="72A52CBD" w14:textId="77777777" w:rsidR="00600535" w:rsidRPr="00B57B36" w:rsidRDefault="009854C3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lastRenderedPageBreak/>
        <w:t>Methodology</w:t>
      </w:r>
    </w:p>
    <w:p w14:paraId="45B24978" w14:textId="13B280F0" w:rsidR="00600535" w:rsidRDefault="00150CD1" w:rsidP="00FA5F5F">
      <w:pPr>
        <w:pStyle w:val="CETheadingx"/>
      </w:pPr>
      <w:r>
        <w:t>Design methodology</w:t>
      </w:r>
    </w:p>
    <w:p w14:paraId="63B94F57" w14:textId="34E217D2" w:rsidR="002E50A8" w:rsidRPr="009100F3" w:rsidRDefault="00BA7C55" w:rsidP="004B3407">
      <w:pPr>
        <w:pStyle w:val="CETBodytext"/>
        <w:rPr>
          <w:rFonts w:cstheme="minorBidi"/>
          <w:lang w:bidi="th-TH"/>
        </w:rPr>
      </w:pPr>
      <w:r>
        <w:t xml:space="preserve">The design of </w:t>
      </w:r>
      <w:r w:rsidR="00157F4B" w:rsidRPr="00157F4B">
        <w:rPr>
          <w:noProof/>
        </w:rPr>
        <w:t>the</w:t>
      </w:r>
      <w:r w:rsidR="00A70368">
        <w:rPr>
          <w:noProof/>
        </w:rPr>
        <w:t xml:space="preserve"> BHD</w:t>
      </w:r>
      <w:r>
        <w:t xml:space="preserve"> process is proposed based on a</w:t>
      </w:r>
      <w:r w:rsidR="002E50A8">
        <w:t xml:space="preserve"> systematic methodology </w:t>
      </w:r>
      <w:r w:rsidR="00150CD1">
        <w:rPr>
          <w:rFonts w:cs="Arial"/>
          <w:szCs w:val="18"/>
        </w:rPr>
        <w:t>through a</w:t>
      </w:r>
      <w:r w:rsidR="00150CD1" w:rsidRPr="00691B18">
        <w:rPr>
          <w:rFonts w:cs="Arial"/>
          <w:szCs w:val="18"/>
        </w:rPr>
        <w:t xml:space="preserve"> thermodynamic insight</w:t>
      </w:r>
      <w:r w:rsidR="00150CD1">
        <w:rPr>
          <w:rFonts w:cstheme="minorBidi"/>
          <w:lang w:bidi="th-TH"/>
        </w:rPr>
        <w:t xml:space="preserve">. </w:t>
      </w:r>
      <w:r w:rsidR="009100F3">
        <w:rPr>
          <w:rFonts w:cstheme="minorBidi"/>
          <w:lang w:bidi="th-TH"/>
        </w:rPr>
        <w:t>All physical properties, thermodynamic properties, types of catalysts and production yield</w:t>
      </w:r>
      <w:r w:rsidR="00150CD1">
        <w:rPr>
          <w:rFonts w:cstheme="minorBidi"/>
          <w:lang w:bidi="th-TH"/>
        </w:rPr>
        <w:t xml:space="preserve"> are considered</w:t>
      </w:r>
      <w:r w:rsidR="009100F3">
        <w:rPr>
          <w:rFonts w:cstheme="minorBidi"/>
          <w:lang w:bidi="th-TH"/>
        </w:rPr>
        <w:t>. Pseudo-components</w:t>
      </w:r>
      <w:r w:rsidR="00150CD1">
        <w:rPr>
          <w:rFonts w:cstheme="minorBidi"/>
          <w:lang w:bidi="th-TH"/>
        </w:rPr>
        <w:t>,</w:t>
      </w:r>
      <w:r w:rsidR="009100F3" w:rsidRPr="00147460">
        <w:rPr>
          <w:rFonts w:cstheme="minorBidi"/>
          <w:noProof/>
          <w:lang w:bidi="th-TH"/>
        </w:rPr>
        <w:t xml:space="preserve"> </w:t>
      </w:r>
      <w:r w:rsidR="008C5E8D" w:rsidRPr="00147460">
        <w:rPr>
          <w:rFonts w:cstheme="minorBidi"/>
          <w:noProof/>
          <w:lang w:bidi="th-TH"/>
        </w:rPr>
        <w:t>su</w:t>
      </w:r>
      <w:r w:rsidR="008C5E8D">
        <w:rPr>
          <w:rFonts w:cstheme="minorBidi"/>
          <w:lang w:bidi="th-TH"/>
        </w:rPr>
        <w:t>ch as triglyc</w:t>
      </w:r>
      <w:r w:rsidR="008C5E8D" w:rsidRPr="00147460">
        <w:rPr>
          <w:rFonts w:cstheme="minorBidi"/>
          <w:noProof/>
          <w:lang w:bidi="th-TH"/>
        </w:rPr>
        <w:t>erides, digly</w:t>
      </w:r>
      <w:r w:rsidR="008C5E8D">
        <w:rPr>
          <w:rFonts w:cstheme="minorBidi"/>
          <w:lang w:bidi="th-TH"/>
        </w:rPr>
        <w:t xml:space="preserve">cerides, monoglycerides </w:t>
      </w:r>
      <w:r w:rsidR="008C5E8D" w:rsidRPr="00543100">
        <w:rPr>
          <w:rFonts w:cstheme="minorBidi"/>
          <w:noProof/>
          <w:lang w:bidi="th-TH"/>
        </w:rPr>
        <w:t>and</w:t>
      </w:r>
      <w:r w:rsidR="008C5E8D">
        <w:rPr>
          <w:rFonts w:cstheme="minorBidi"/>
          <w:lang w:bidi="th-TH"/>
        </w:rPr>
        <w:t xml:space="preserve"> fatty acids</w:t>
      </w:r>
      <w:r w:rsidR="00150CD1">
        <w:rPr>
          <w:rFonts w:cstheme="minorBidi"/>
          <w:lang w:bidi="th-TH"/>
        </w:rPr>
        <w:t>,</w:t>
      </w:r>
      <w:r w:rsidR="008C5E8D">
        <w:rPr>
          <w:rFonts w:cstheme="minorBidi"/>
          <w:lang w:bidi="th-TH"/>
        </w:rPr>
        <w:t xml:space="preserve"> </w:t>
      </w:r>
      <w:r w:rsidR="008C5E8D" w:rsidRPr="00543100">
        <w:rPr>
          <w:rFonts w:cstheme="minorBidi"/>
          <w:noProof/>
          <w:lang w:bidi="th-TH"/>
        </w:rPr>
        <w:t>are generated</w:t>
      </w:r>
      <w:r w:rsidR="008C5E8D">
        <w:rPr>
          <w:rFonts w:cstheme="minorBidi"/>
          <w:lang w:bidi="th-TH"/>
        </w:rPr>
        <w:t xml:space="preserve">. </w:t>
      </w:r>
      <w:r w:rsidR="00150CD1">
        <w:rPr>
          <w:rFonts w:cstheme="minorBidi"/>
          <w:lang w:bidi="th-TH"/>
        </w:rPr>
        <w:t xml:space="preserve">The </w:t>
      </w:r>
      <w:r w:rsidR="008C5E8D">
        <w:rPr>
          <w:rFonts w:cstheme="minorBidi"/>
          <w:lang w:bidi="th-TH"/>
        </w:rPr>
        <w:t>missing properties</w:t>
      </w:r>
      <w:r w:rsidR="00150CD1">
        <w:rPr>
          <w:rFonts w:cstheme="minorBidi"/>
          <w:lang w:bidi="th-TH"/>
        </w:rPr>
        <w:t xml:space="preserve">, </w:t>
      </w:r>
      <w:r w:rsidR="008C5E8D">
        <w:rPr>
          <w:rFonts w:cstheme="minorBidi"/>
          <w:lang w:bidi="th-TH"/>
        </w:rPr>
        <w:t>i.e., vapor pressure, boiling point and heat of vaporization</w:t>
      </w:r>
      <w:r w:rsidR="00150CD1">
        <w:rPr>
          <w:rFonts w:cstheme="minorBidi"/>
          <w:lang w:bidi="th-TH"/>
        </w:rPr>
        <w:t>, are predicted</w:t>
      </w:r>
      <w:r w:rsidR="00822EEB">
        <w:rPr>
          <w:rFonts w:cstheme="minorBidi"/>
          <w:lang w:bidi="th-TH"/>
        </w:rPr>
        <w:t xml:space="preserve"> using NR</w:t>
      </w:r>
      <w:r w:rsidR="00150CD1">
        <w:rPr>
          <w:rFonts w:cstheme="minorBidi"/>
          <w:lang w:bidi="th-TH"/>
        </w:rPr>
        <w:t>T</w:t>
      </w:r>
      <w:r w:rsidR="00822EEB">
        <w:rPr>
          <w:rFonts w:cstheme="minorBidi"/>
          <w:lang w:bidi="th-TH"/>
        </w:rPr>
        <w:t xml:space="preserve">L as </w:t>
      </w:r>
      <w:r w:rsidR="00822EEB" w:rsidRPr="00147460">
        <w:rPr>
          <w:rFonts w:cstheme="minorBidi"/>
          <w:noProof/>
          <w:lang w:bidi="th-TH"/>
        </w:rPr>
        <w:t>a f</w:t>
      </w:r>
      <w:r w:rsidR="00822EEB">
        <w:rPr>
          <w:rFonts w:cstheme="minorBidi"/>
          <w:lang w:bidi="th-TH"/>
        </w:rPr>
        <w:t>luid package</w:t>
      </w:r>
      <w:r w:rsidR="008C5E8D">
        <w:rPr>
          <w:rFonts w:cstheme="minorBidi"/>
          <w:lang w:bidi="th-TH"/>
        </w:rPr>
        <w:t xml:space="preserve">. </w:t>
      </w:r>
      <w:r w:rsidR="004B3407" w:rsidRPr="00691B18">
        <w:rPr>
          <w:rFonts w:cs="Arial"/>
          <w:szCs w:val="18"/>
        </w:rPr>
        <w:t>Then</w:t>
      </w:r>
      <w:r w:rsidR="00150CD1">
        <w:rPr>
          <w:rFonts w:cs="Arial"/>
          <w:szCs w:val="18"/>
        </w:rPr>
        <w:t>,</w:t>
      </w:r>
      <w:r w:rsidR="004B3407" w:rsidRPr="00691B18">
        <w:rPr>
          <w:rFonts w:cs="Arial"/>
          <w:szCs w:val="18"/>
        </w:rPr>
        <w:t xml:space="preserve"> </w:t>
      </w:r>
      <w:r w:rsidR="00150CD1">
        <w:rPr>
          <w:rFonts w:cs="Arial"/>
          <w:szCs w:val="18"/>
        </w:rPr>
        <w:t xml:space="preserve">all </w:t>
      </w:r>
      <w:r w:rsidR="004B3407" w:rsidRPr="00691B18">
        <w:rPr>
          <w:rFonts w:cs="Arial"/>
          <w:szCs w:val="18"/>
        </w:rPr>
        <w:t xml:space="preserve">possible processes are screened through </w:t>
      </w:r>
      <w:r w:rsidR="00150CD1">
        <w:rPr>
          <w:rFonts w:cs="Arial"/>
          <w:szCs w:val="18"/>
        </w:rPr>
        <w:t>major</w:t>
      </w:r>
      <w:r w:rsidR="00150CD1" w:rsidRPr="00691B18">
        <w:rPr>
          <w:rFonts w:cs="Arial"/>
          <w:szCs w:val="18"/>
        </w:rPr>
        <w:t xml:space="preserve"> </w:t>
      </w:r>
      <w:r w:rsidR="004B3407" w:rsidRPr="00691B18">
        <w:rPr>
          <w:rFonts w:cs="Arial"/>
          <w:szCs w:val="18"/>
        </w:rPr>
        <w:t>criterions such as conversion, contamination of feedstocks and stability of catalysts.</w:t>
      </w:r>
      <w:r>
        <w:rPr>
          <w:rFonts w:cs="Arial"/>
          <w:szCs w:val="18"/>
        </w:rPr>
        <w:t xml:space="preserve"> The sequence of </w:t>
      </w:r>
      <w:r w:rsidR="00D72750">
        <w:rPr>
          <w:rFonts w:cs="Arial"/>
          <w:szCs w:val="18"/>
        </w:rPr>
        <w:t>unit operations</w:t>
      </w:r>
      <w:r w:rsidR="00150CD1">
        <w:rPr>
          <w:rFonts w:cs="Arial"/>
          <w:szCs w:val="18"/>
        </w:rPr>
        <w:t>,</w:t>
      </w:r>
      <w:r w:rsidR="00D72750">
        <w:rPr>
          <w:rFonts w:cs="Arial"/>
          <w:szCs w:val="18"/>
        </w:rPr>
        <w:t xml:space="preserve"> such </w:t>
      </w:r>
      <w:r w:rsidR="00D72750" w:rsidRPr="00147460">
        <w:rPr>
          <w:rFonts w:cs="Arial"/>
          <w:noProof/>
          <w:szCs w:val="18"/>
        </w:rPr>
        <w:t xml:space="preserve">as </w:t>
      </w:r>
      <w:r w:rsidR="00D72750">
        <w:rPr>
          <w:rFonts w:cs="Arial"/>
          <w:szCs w:val="18"/>
        </w:rPr>
        <w:t xml:space="preserve">reactors, flash separators </w:t>
      </w:r>
      <w:r w:rsidR="00D72750" w:rsidRPr="00543100">
        <w:rPr>
          <w:rFonts w:cs="Arial"/>
          <w:noProof/>
          <w:szCs w:val="18"/>
        </w:rPr>
        <w:t>and</w:t>
      </w:r>
      <w:r w:rsidR="00D72750">
        <w:rPr>
          <w:rFonts w:cs="Arial"/>
          <w:szCs w:val="18"/>
        </w:rPr>
        <w:t xml:space="preserve"> distillations</w:t>
      </w:r>
      <w:r w:rsidR="00150CD1">
        <w:rPr>
          <w:rFonts w:cs="Arial"/>
          <w:szCs w:val="18"/>
        </w:rPr>
        <w:t>,</w:t>
      </w:r>
      <w:r w:rsidR="00D72750">
        <w:rPr>
          <w:rFonts w:cs="Arial"/>
          <w:szCs w:val="18"/>
        </w:rPr>
        <w:t xml:space="preserve"> </w:t>
      </w:r>
      <w:r w:rsidR="00D72750" w:rsidRPr="00543100">
        <w:rPr>
          <w:rFonts w:cs="Arial"/>
          <w:noProof/>
          <w:szCs w:val="18"/>
        </w:rPr>
        <w:t xml:space="preserve">is </w:t>
      </w:r>
      <w:r w:rsidR="00150CD1">
        <w:rPr>
          <w:rFonts w:cs="Arial"/>
          <w:noProof/>
          <w:szCs w:val="18"/>
        </w:rPr>
        <w:t>ordered</w:t>
      </w:r>
      <w:r w:rsidR="00150CD1">
        <w:rPr>
          <w:rFonts w:cs="Arial"/>
          <w:szCs w:val="18"/>
        </w:rPr>
        <w:t xml:space="preserve"> </w:t>
      </w:r>
      <w:r w:rsidR="00D72750">
        <w:rPr>
          <w:rFonts w:cs="Arial"/>
          <w:szCs w:val="18"/>
        </w:rPr>
        <w:t>according to</w:t>
      </w:r>
      <w:r w:rsidR="00D72750" w:rsidRPr="00147460">
        <w:rPr>
          <w:rFonts w:cs="Arial"/>
          <w:noProof/>
          <w:szCs w:val="18"/>
        </w:rPr>
        <w:t xml:space="preserve"> </w:t>
      </w:r>
      <w:r w:rsidR="00D72750">
        <w:rPr>
          <w:rFonts w:cs="Arial"/>
          <w:szCs w:val="18"/>
        </w:rPr>
        <w:t>key components</w:t>
      </w:r>
      <w:r w:rsidR="00150CD1">
        <w:rPr>
          <w:rFonts w:cs="Arial"/>
          <w:szCs w:val="18"/>
        </w:rPr>
        <w:t xml:space="preserve"> and their properties</w:t>
      </w:r>
      <w:r w:rsidR="00D72750">
        <w:rPr>
          <w:rFonts w:cs="Arial"/>
          <w:szCs w:val="18"/>
        </w:rPr>
        <w:t xml:space="preserve">. </w:t>
      </w:r>
      <w:r w:rsidR="008160AF">
        <w:rPr>
          <w:rFonts w:cs="Arial"/>
          <w:szCs w:val="18"/>
        </w:rPr>
        <w:t>For example</w:t>
      </w:r>
      <w:r w:rsidR="009F176D">
        <w:rPr>
          <w:rFonts w:cs="Arial"/>
          <w:szCs w:val="18"/>
        </w:rPr>
        <w:t>, the key component</w:t>
      </w:r>
      <w:r w:rsidR="00D72750">
        <w:rPr>
          <w:rFonts w:cs="Arial"/>
          <w:szCs w:val="18"/>
        </w:rPr>
        <w:t xml:space="preserve"> of the distillation </w:t>
      </w:r>
      <w:r w:rsidR="00D72750" w:rsidRPr="00543100">
        <w:rPr>
          <w:rFonts w:cs="Arial"/>
          <w:noProof/>
          <w:szCs w:val="18"/>
        </w:rPr>
        <w:t xml:space="preserve">is </w:t>
      </w:r>
      <w:r w:rsidR="008160AF" w:rsidRPr="00543100">
        <w:rPr>
          <w:rFonts w:cs="Arial"/>
          <w:noProof/>
          <w:szCs w:val="18"/>
        </w:rPr>
        <w:t>based</w:t>
      </w:r>
      <w:r w:rsidR="008160AF">
        <w:rPr>
          <w:rFonts w:cs="Arial"/>
          <w:szCs w:val="18"/>
        </w:rPr>
        <w:t xml:space="preserve"> on </w:t>
      </w:r>
      <w:r w:rsidR="00157F4B" w:rsidRPr="008C4E40">
        <w:rPr>
          <w:rFonts w:cs="Arial"/>
          <w:noProof/>
          <w:szCs w:val="18"/>
        </w:rPr>
        <w:t xml:space="preserve">the </w:t>
      </w:r>
      <w:r w:rsidR="009F176D" w:rsidRPr="00147460">
        <w:rPr>
          <w:rFonts w:cs="Arial"/>
          <w:noProof/>
          <w:szCs w:val="18"/>
        </w:rPr>
        <w:t>type</w:t>
      </w:r>
      <w:r w:rsidR="009F176D">
        <w:rPr>
          <w:rFonts w:cs="Arial"/>
          <w:szCs w:val="18"/>
        </w:rPr>
        <w:t xml:space="preserve"> of fuels (i.e., C13-C15 of jet fuel and C16-C18 of diesel). </w:t>
      </w:r>
      <w:r w:rsidR="00157F4B" w:rsidRPr="008C4E40">
        <w:rPr>
          <w:rFonts w:cs="Arial"/>
          <w:noProof/>
          <w:szCs w:val="18"/>
        </w:rPr>
        <w:t>The n</w:t>
      </w:r>
      <w:r w:rsidR="009F176D" w:rsidRPr="00157F4B">
        <w:rPr>
          <w:rFonts w:cs="Arial"/>
          <w:noProof/>
          <w:szCs w:val="18"/>
        </w:rPr>
        <w:t>umber</w:t>
      </w:r>
      <w:r w:rsidR="009F176D">
        <w:rPr>
          <w:rFonts w:cs="Arial"/>
          <w:szCs w:val="18"/>
        </w:rPr>
        <w:t xml:space="preserve"> of stages and reflux ratios </w:t>
      </w:r>
      <w:r w:rsidR="009F176D" w:rsidRPr="00543100">
        <w:rPr>
          <w:rFonts w:cs="Arial"/>
          <w:noProof/>
          <w:szCs w:val="18"/>
        </w:rPr>
        <w:t>are determined</w:t>
      </w:r>
      <w:r w:rsidR="009F176D">
        <w:rPr>
          <w:rFonts w:cs="Arial"/>
          <w:szCs w:val="18"/>
        </w:rPr>
        <w:t xml:space="preserve"> from driving force of key component</w:t>
      </w:r>
      <w:r w:rsidR="00150CD1">
        <w:rPr>
          <w:rFonts w:cs="Arial"/>
          <w:szCs w:val="18"/>
        </w:rPr>
        <w:t>s</w:t>
      </w:r>
      <w:r w:rsidR="009F176D">
        <w:rPr>
          <w:rFonts w:cs="Arial"/>
          <w:szCs w:val="18"/>
        </w:rPr>
        <w:t xml:space="preserve"> (Bek-Pederson </w:t>
      </w:r>
      <w:r w:rsidR="00EB7836">
        <w:rPr>
          <w:rFonts w:cs="Browallia New"/>
          <w:szCs w:val="22"/>
          <w:lang w:bidi="th-TH"/>
        </w:rPr>
        <w:t>and Gani</w:t>
      </w:r>
      <w:r w:rsidR="00014F7E">
        <w:rPr>
          <w:rFonts w:cs="Arial"/>
          <w:szCs w:val="18"/>
        </w:rPr>
        <w:t>, 200</w:t>
      </w:r>
      <w:r w:rsidR="009F176D">
        <w:rPr>
          <w:rFonts w:cs="Arial"/>
          <w:szCs w:val="18"/>
        </w:rPr>
        <w:t xml:space="preserve">4). Finally, a </w:t>
      </w:r>
      <w:r w:rsidR="004F0878">
        <w:rPr>
          <w:rFonts w:cs="Arial"/>
          <w:szCs w:val="18"/>
        </w:rPr>
        <w:t>rigorous simulation is perfor</w:t>
      </w:r>
      <w:r w:rsidR="004F0878" w:rsidRPr="00147460">
        <w:rPr>
          <w:rFonts w:cs="Arial"/>
          <w:noProof/>
          <w:szCs w:val="18"/>
        </w:rPr>
        <w:t>med</w:t>
      </w:r>
      <w:r w:rsidR="009F176D" w:rsidRPr="00147460">
        <w:rPr>
          <w:rFonts w:cs="Arial"/>
          <w:noProof/>
          <w:szCs w:val="18"/>
        </w:rPr>
        <w:t xml:space="preserve"> usi</w:t>
      </w:r>
      <w:r w:rsidR="009F176D">
        <w:rPr>
          <w:rFonts w:cs="Arial"/>
          <w:szCs w:val="18"/>
        </w:rPr>
        <w:t>ng Aspen Plus</w:t>
      </w:r>
      <w:r w:rsidR="00150CD1">
        <w:rPr>
          <w:rFonts w:cs="Arial"/>
          <w:szCs w:val="18"/>
        </w:rPr>
        <w:t xml:space="preserve"> and t</w:t>
      </w:r>
      <w:r w:rsidR="00165ABB">
        <w:rPr>
          <w:rFonts w:cs="Arial"/>
          <w:szCs w:val="18"/>
        </w:rPr>
        <w:t>he</w:t>
      </w:r>
      <w:r w:rsidR="004F0878">
        <w:rPr>
          <w:rFonts w:cs="Arial"/>
          <w:szCs w:val="18"/>
        </w:rPr>
        <w:t xml:space="preserve"> feasible process</w:t>
      </w:r>
      <w:r w:rsidR="007D602C">
        <w:rPr>
          <w:rFonts w:cs="Arial"/>
          <w:szCs w:val="18"/>
        </w:rPr>
        <w:t xml:space="preserve"> </w:t>
      </w:r>
      <w:r w:rsidR="007D602C" w:rsidRPr="00543100">
        <w:rPr>
          <w:rFonts w:cs="Arial"/>
          <w:noProof/>
          <w:szCs w:val="18"/>
        </w:rPr>
        <w:t>is determi</w:t>
      </w:r>
      <w:r w:rsidR="00597437" w:rsidRPr="00543100">
        <w:rPr>
          <w:rFonts w:cs="Arial"/>
          <w:noProof/>
          <w:szCs w:val="18"/>
        </w:rPr>
        <w:t>ned</w:t>
      </w:r>
      <w:r w:rsidR="00597437">
        <w:rPr>
          <w:rFonts w:cs="Arial"/>
          <w:szCs w:val="18"/>
        </w:rPr>
        <w:t xml:space="preserve"> in term of economic availability</w:t>
      </w:r>
      <w:r w:rsidR="009F176D">
        <w:rPr>
          <w:rFonts w:cs="Arial"/>
          <w:szCs w:val="18"/>
        </w:rPr>
        <w:t>.</w:t>
      </w:r>
    </w:p>
    <w:p w14:paraId="5725B923" w14:textId="77777777" w:rsidR="00600535" w:rsidRDefault="006E6D20" w:rsidP="009F176D">
      <w:pPr>
        <w:pStyle w:val="CETheadingx"/>
      </w:pPr>
      <w:r>
        <w:t>Process design of</w:t>
      </w:r>
      <w:r w:rsidR="00157F4B">
        <w:t xml:space="preserve"> the</w:t>
      </w:r>
      <w:r>
        <w:t xml:space="preserve"> </w:t>
      </w:r>
      <w:r w:rsidRPr="00147460">
        <w:rPr>
          <w:noProof/>
        </w:rPr>
        <w:t>h</w:t>
      </w:r>
      <w:r w:rsidR="009F176D" w:rsidRPr="00147460">
        <w:rPr>
          <w:noProof/>
        </w:rPr>
        <w:t>ydrogenated</w:t>
      </w:r>
      <w:r w:rsidR="009F176D">
        <w:t xml:space="preserve"> diesel production process</w:t>
      </w:r>
    </w:p>
    <w:p w14:paraId="2E187886" w14:textId="3FB46427" w:rsidR="007C3BBA" w:rsidRDefault="00887752" w:rsidP="00887752">
      <w:pPr>
        <w:pStyle w:val="CETBodytext"/>
      </w:pPr>
      <w:r>
        <w:t xml:space="preserve">From the </w:t>
      </w:r>
      <w:r w:rsidR="00150CD1">
        <w:t xml:space="preserve">design </w:t>
      </w:r>
      <w:r>
        <w:t xml:space="preserve">methodology, </w:t>
      </w:r>
      <w:r w:rsidR="00157F4B" w:rsidRPr="008C4E40">
        <w:rPr>
          <w:noProof/>
        </w:rPr>
        <w:t xml:space="preserve">the </w:t>
      </w:r>
      <w:r w:rsidRPr="00147460">
        <w:rPr>
          <w:noProof/>
        </w:rPr>
        <w:t>stability</w:t>
      </w:r>
      <w:r>
        <w:t xml:space="preserve"> of </w:t>
      </w:r>
      <w:r w:rsidR="00157F4B" w:rsidRPr="008C4E40">
        <w:rPr>
          <w:noProof/>
        </w:rPr>
        <w:t xml:space="preserve">the </w:t>
      </w:r>
      <w:r w:rsidRPr="00147460">
        <w:rPr>
          <w:noProof/>
        </w:rPr>
        <w:t>catalyst</w:t>
      </w:r>
      <w:r>
        <w:t xml:space="preserve"> </w:t>
      </w:r>
      <w:r w:rsidRPr="00147460">
        <w:rPr>
          <w:noProof/>
        </w:rPr>
        <w:t>need</w:t>
      </w:r>
      <w:r w:rsidR="00157F4B" w:rsidRPr="008C4E40">
        <w:rPr>
          <w:noProof/>
        </w:rPr>
        <w:t>s</w:t>
      </w:r>
      <w:r>
        <w:t xml:space="preserve"> to </w:t>
      </w:r>
      <w:r w:rsidRPr="00147460">
        <w:rPr>
          <w:noProof/>
        </w:rPr>
        <w:t>be concerned</w:t>
      </w:r>
      <w:r>
        <w:t xml:space="preserve"> </w:t>
      </w:r>
      <w:r w:rsidR="00157F4B">
        <w:rPr>
          <w:noProof/>
        </w:rPr>
        <w:t>because</w:t>
      </w:r>
      <w:r>
        <w:t xml:space="preserve"> it reduces the production yield. Thus, the first step is to gather information</w:t>
      </w:r>
      <w:r>
        <w:rPr>
          <w:rFonts w:cstheme="minorBidi" w:hint="cs"/>
          <w:cs/>
          <w:lang w:bidi="th-TH"/>
        </w:rPr>
        <w:t xml:space="preserve"> </w:t>
      </w:r>
      <w:r>
        <w:rPr>
          <w:rFonts w:cstheme="minorBidi"/>
          <w:lang w:bidi="th-TH"/>
        </w:rPr>
        <w:t>of operating parameters and reaction time to limit coke formation.</w:t>
      </w:r>
      <w:r w:rsidRPr="00383B25">
        <w:t xml:space="preserve"> </w:t>
      </w:r>
      <w:r>
        <w:t xml:space="preserve">The reaction time should be lower than 7 h due to </w:t>
      </w:r>
      <w:r w:rsidR="00157F4B" w:rsidRPr="008C4E40">
        <w:rPr>
          <w:noProof/>
        </w:rPr>
        <w:t xml:space="preserve">the </w:t>
      </w:r>
      <w:r w:rsidR="00675A4C" w:rsidRPr="00147460">
        <w:rPr>
          <w:noProof/>
        </w:rPr>
        <w:t>stability</w:t>
      </w:r>
      <w:r w:rsidR="00675A4C">
        <w:t xml:space="preserve"> of catalyst (Zhang et </w:t>
      </w:r>
      <w:r>
        <w:t>al</w:t>
      </w:r>
      <w:r w:rsidR="00675A4C">
        <w:t>.</w:t>
      </w:r>
      <w:r>
        <w:t xml:space="preserve">, 2017). CO generation also degrades catalyst via coke formation. The production yield of bio-hydrogenated diesel (BHD) is required because </w:t>
      </w:r>
      <w:r w:rsidR="00150CD1">
        <w:t xml:space="preserve">the </w:t>
      </w:r>
      <w:r w:rsidRPr="008770E0">
        <w:rPr>
          <w:noProof/>
        </w:rPr>
        <w:t>RSTOIC</w:t>
      </w:r>
      <w:r>
        <w:t xml:space="preserve"> reactor</w:t>
      </w:r>
      <w:r w:rsidR="00150CD1">
        <w:t xml:space="preserve"> model in Aspen Plus</w:t>
      </w:r>
      <w:r>
        <w:t xml:space="preserve"> </w:t>
      </w:r>
      <w:r w:rsidRPr="008770E0">
        <w:rPr>
          <w:noProof/>
        </w:rPr>
        <w:t>is used</w:t>
      </w:r>
      <w:r>
        <w:t xml:space="preserve"> as a hydrotreating reactor. The second step is to propose three possible hydrogenated diesel production processes from waste cooking oil and PFAD. </w:t>
      </w:r>
      <w:r w:rsidR="007343C9">
        <w:t xml:space="preserve">Waste cooking oil contains 84.7% of triglyceride, and 15.2% of free fatty acid. While PFAD contains 87% of free fatty acid, 4.5% of triglyceride, 3.7% of diglyceride, 2.6% of monoglyceride and 1% of water. </w:t>
      </w:r>
      <w:r>
        <w:t xml:space="preserve">The </w:t>
      </w:r>
      <w:r w:rsidR="007C3BBA">
        <w:t xml:space="preserve">process </w:t>
      </w:r>
      <w:r>
        <w:t xml:space="preserve">operating conditions </w:t>
      </w:r>
      <w:r w:rsidR="00157F4B">
        <w:rPr>
          <w:noProof/>
        </w:rPr>
        <w:t>are</w:t>
      </w:r>
      <w:r w:rsidR="00157F4B">
        <w:t xml:space="preserve"> </w:t>
      </w:r>
      <w:r w:rsidR="007C3BBA">
        <w:t xml:space="preserve">obtained from </w:t>
      </w:r>
      <w:r w:rsidR="0023243D" w:rsidRPr="00157F4B">
        <w:rPr>
          <w:noProof/>
        </w:rPr>
        <w:t>literature</w:t>
      </w:r>
      <w:r w:rsidR="0023243D">
        <w:t>.</w:t>
      </w:r>
      <w:r w:rsidR="007C3BBA">
        <w:t xml:space="preserve"> It is found that t</w:t>
      </w:r>
      <w:r>
        <w:t xml:space="preserve">he </w:t>
      </w:r>
      <w:r w:rsidR="0014719F">
        <w:t xml:space="preserve">esterification </w:t>
      </w:r>
      <w:r w:rsidR="007C3BBA">
        <w:t xml:space="preserve">process </w:t>
      </w:r>
      <w:r w:rsidR="0014719F">
        <w:t xml:space="preserve">coupled with hydrotreating process </w:t>
      </w:r>
      <w:r w:rsidR="007C3BBA">
        <w:t xml:space="preserve">using </w:t>
      </w:r>
      <w:r w:rsidR="0014719F">
        <w:t>waste cooking oil (</w:t>
      </w:r>
      <w:r>
        <w:t>A1</w:t>
      </w:r>
      <w:r w:rsidR="0014719F">
        <w:t>)</w:t>
      </w:r>
      <w:r>
        <w:t xml:space="preserve"> gives the lowest yield of BHD of 44.8</w:t>
      </w:r>
      <w:r w:rsidR="00391C0E">
        <w:t xml:space="preserve"> </w:t>
      </w:r>
      <w:r>
        <w:t>%</w:t>
      </w:r>
      <w:r w:rsidR="007C3BBA">
        <w:t>, w</w:t>
      </w:r>
      <w:r w:rsidRPr="00202994">
        <w:rPr>
          <w:rFonts w:cs="Arial"/>
          <w:szCs w:val="18"/>
        </w:rPr>
        <w:t>hereas</w:t>
      </w:r>
      <w:r w:rsidR="0014719F">
        <w:rPr>
          <w:rFonts w:cs="Arial"/>
          <w:szCs w:val="18"/>
        </w:rPr>
        <w:t xml:space="preserve"> </w:t>
      </w:r>
      <w:r w:rsidR="0014719F">
        <w:t>the direct hydrotreating process</w:t>
      </w:r>
      <w:r w:rsidRPr="00202994">
        <w:rPr>
          <w:rFonts w:cs="Arial"/>
          <w:szCs w:val="18"/>
        </w:rPr>
        <w:t xml:space="preserve"> </w:t>
      </w:r>
      <w:r w:rsidR="007C3BBA">
        <w:rPr>
          <w:rFonts w:cs="Arial"/>
          <w:szCs w:val="18"/>
        </w:rPr>
        <w:t xml:space="preserve">of waste cooking oil </w:t>
      </w:r>
      <w:r w:rsidR="0014719F">
        <w:rPr>
          <w:rFonts w:cs="Arial"/>
          <w:szCs w:val="18"/>
        </w:rPr>
        <w:t>(</w:t>
      </w:r>
      <w:r w:rsidRPr="00202994">
        <w:rPr>
          <w:rFonts w:cs="Arial"/>
          <w:szCs w:val="18"/>
        </w:rPr>
        <w:t>A2</w:t>
      </w:r>
      <w:r w:rsidR="0014719F">
        <w:rPr>
          <w:rFonts w:cs="Arial"/>
          <w:szCs w:val="18"/>
        </w:rPr>
        <w:t>)</w:t>
      </w:r>
      <w:r w:rsidRPr="00202994">
        <w:rPr>
          <w:rFonts w:cs="Arial"/>
          <w:szCs w:val="18"/>
        </w:rPr>
        <w:t xml:space="preserve"> and </w:t>
      </w:r>
      <w:r w:rsidR="00641CE5">
        <w:t>the hydrogenated diesel process from PFAD (</w:t>
      </w:r>
      <w:r w:rsidRPr="00202994">
        <w:rPr>
          <w:rFonts w:cs="Arial"/>
          <w:szCs w:val="18"/>
        </w:rPr>
        <w:t>B</w:t>
      </w:r>
      <w:r w:rsidR="00641CE5">
        <w:rPr>
          <w:rFonts w:cs="Arial"/>
          <w:szCs w:val="18"/>
        </w:rPr>
        <w:t>)</w:t>
      </w:r>
      <w:r w:rsidRPr="00202994">
        <w:rPr>
          <w:rFonts w:cs="Arial"/>
          <w:szCs w:val="18"/>
        </w:rPr>
        <w:t xml:space="preserve"> give the BHD yield of 75</w:t>
      </w:r>
      <w:r w:rsidR="00391C0E">
        <w:rPr>
          <w:rFonts w:cs="Arial"/>
          <w:szCs w:val="18"/>
        </w:rPr>
        <w:t xml:space="preserve"> </w:t>
      </w:r>
      <w:r w:rsidRPr="00202994">
        <w:rPr>
          <w:rFonts w:cs="Arial"/>
          <w:szCs w:val="18"/>
        </w:rPr>
        <w:t>% and 76.90</w:t>
      </w:r>
      <w:r w:rsidR="00391C0E">
        <w:rPr>
          <w:rFonts w:cs="Arial"/>
          <w:szCs w:val="18"/>
        </w:rPr>
        <w:t xml:space="preserve"> </w:t>
      </w:r>
      <w:r w:rsidRPr="00202994">
        <w:rPr>
          <w:rFonts w:cs="Arial"/>
          <w:szCs w:val="18"/>
        </w:rPr>
        <w:t>%, respectively.</w:t>
      </w:r>
      <w:r>
        <w:rPr>
          <w:rFonts w:cs="Arial"/>
          <w:szCs w:val="18"/>
        </w:rPr>
        <w:t xml:space="preserve"> </w:t>
      </w:r>
      <w:r w:rsidR="008155BE">
        <w:rPr>
          <w:rFonts w:cs="Arial"/>
          <w:szCs w:val="18"/>
        </w:rPr>
        <w:t>For the process A1, the</w:t>
      </w:r>
      <w:r w:rsidR="001B357C">
        <w:rPr>
          <w:rFonts w:cs="Arial"/>
          <w:szCs w:val="18"/>
        </w:rPr>
        <w:t xml:space="preserve"> product from the esterification process such as</w:t>
      </w:r>
      <w:r>
        <w:rPr>
          <w:rFonts w:cs="Arial"/>
          <w:szCs w:val="18"/>
        </w:rPr>
        <w:t xml:space="preserve"> unsaturated fatty acids, unsaturated triglycerides </w:t>
      </w:r>
      <w:r w:rsidRPr="008770E0">
        <w:rPr>
          <w:rFonts w:cs="Arial"/>
          <w:noProof/>
          <w:szCs w:val="18"/>
        </w:rPr>
        <w:t>and</w:t>
      </w:r>
      <w:r>
        <w:rPr>
          <w:rFonts w:cs="Arial"/>
          <w:szCs w:val="18"/>
        </w:rPr>
        <w:t xml:space="preserve"> </w:t>
      </w:r>
      <w:r w:rsidR="007C3BBA">
        <w:rPr>
          <w:rFonts w:cs="Arial"/>
          <w:szCs w:val="18"/>
        </w:rPr>
        <w:t>un</w:t>
      </w:r>
      <w:r>
        <w:rPr>
          <w:rFonts w:cs="Arial"/>
          <w:szCs w:val="18"/>
        </w:rPr>
        <w:t xml:space="preserve">saturated methyl esters have to </w:t>
      </w:r>
      <w:r w:rsidRPr="008770E0">
        <w:rPr>
          <w:rFonts w:cs="Arial"/>
          <w:noProof/>
          <w:szCs w:val="18"/>
        </w:rPr>
        <w:t>be convert</w:t>
      </w:r>
      <w:r w:rsidR="00157F4B" w:rsidRPr="008770E0">
        <w:rPr>
          <w:rFonts w:cs="Arial"/>
          <w:noProof/>
          <w:szCs w:val="18"/>
        </w:rPr>
        <w:t>ed</w:t>
      </w:r>
      <w:r>
        <w:rPr>
          <w:rFonts w:cs="Arial"/>
          <w:szCs w:val="18"/>
        </w:rPr>
        <w:t xml:space="preserve"> to saturated fatty acids, saturated triglycerides and saturated methyl esters</w:t>
      </w:r>
      <w:r w:rsidR="001B357C">
        <w:rPr>
          <w:rFonts w:cs="Arial"/>
          <w:szCs w:val="18"/>
        </w:rPr>
        <w:t xml:space="preserve"> before they </w:t>
      </w:r>
      <w:r>
        <w:rPr>
          <w:rFonts w:cs="Arial"/>
          <w:szCs w:val="18"/>
        </w:rPr>
        <w:t xml:space="preserve">go through the hydrotreating process. </w:t>
      </w:r>
      <w:r w:rsidR="001B357C">
        <w:rPr>
          <w:rFonts w:cs="Arial"/>
          <w:szCs w:val="18"/>
        </w:rPr>
        <w:t xml:space="preserve">These effect causes low yield of BHD. </w:t>
      </w:r>
      <w:r w:rsidR="007C3BBA">
        <w:t>N</w:t>
      </w:r>
      <w:r w:rsidR="00782211">
        <w:t>ext</w:t>
      </w:r>
      <w:r w:rsidR="007C3BBA">
        <w:t xml:space="preserve">, </w:t>
      </w:r>
      <w:r>
        <w:t xml:space="preserve">the separation techniques of each </w:t>
      </w:r>
      <w:r w:rsidRPr="00157F4B">
        <w:rPr>
          <w:noProof/>
        </w:rPr>
        <w:t>task</w:t>
      </w:r>
      <w:r>
        <w:t xml:space="preserve"> in the </w:t>
      </w:r>
      <w:r w:rsidR="007C3BBA">
        <w:t xml:space="preserve">designed </w:t>
      </w:r>
      <w:r>
        <w:t xml:space="preserve">process </w:t>
      </w:r>
      <w:r w:rsidRPr="008770E0">
        <w:rPr>
          <w:noProof/>
        </w:rPr>
        <w:t>is listed</w:t>
      </w:r>
      <w:r w:rsidR="00543100" w:rsidRPr="008C4E40">
        <w:rPr>
          <w:noProof/>
        </w:rPr>
        <w:t xml:space="preserve">, </w:t>
      </w:r>
      <w:r>
        <w:t xml:space="preserve">as shown in Table </w:t>
      </w:r>
      <w:r w:rsidR="0023243D">
        <w:t>1</w:t>
      </w:r>
      <w:r>
        <w:t xml:space="preserve">. </w:t>
      </w:r>
    </w:p>
    <w:p w14:paraId="7BD475A8" w14:textId="77777777" w:rsidR="007C3BBA" w:rsidRDefault="007C3BBA" w:rsidP="00887752">
      <w:pPr>
        <w:pStyle w:val="CETBodytext"/>
      </w:pPr>
    </w:p>
    <w:p w14:paraId="20B2AB17" w14:textId="77777777" w:rsidR="007C3BBA" w:rsidRPr="00887752" w:rsidRDefault="007C3BBA" w:rsidP="007C3BBA">
      <w:pPr>
        <w:pStyle w:val="CETBodytext"/>
        <w:rPr>
          <w:rFonts w:cstheme="minorBidi"/>
          <w:i/>
          <w:iCs/>
          <w:cs/>
          <w:lang w:bidi="th-TH"/>
        </w:rPr>
      </w:pPr>
      <w:r w:rsidRPr="00887752">
        <w:rPr>
          <w:i/>
          <w:iCs/>
        </w:rPr>
        <w:t xml:space="preserve">Table </w:t>
      </w:r>
      <w:r>
        <w:rPr>
          <w:i/>
          <w:iCs/>
        </w:rPr>
        <w:t>1</w:t>
      </w:r>
      <w:r w:rsidRPr="00887752">
        <w:rPr>
          <w:i/>
          <w:iCs/>
        </w:rPr>
        <w:t xml:space="preserve">: List </w:t>
      </w:r>
      <w:r>
        <w:rPr>
          <w:rFonts w:cs="Angsana New"/>
          <w:i/>
          <w:iCs/>
          <w:lang w:bidi="th-TH"/>
        </w:rPr>
        <w:t xml:space="preserve">of </w:t>
      </w:r>
      <w:r w:rsidRPr="00887752">
        <w:rPr>
          <w:i/>
          <w:iCs/>
        </w:rPr>
        <w:t>the feasible separation techniques</w:t>
      </w:r>
    </w:p>
    <w:tbl>
      <w:tblPr>
        <w:tblW w:w="8787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2250"/>
        <w:gridCol w:w="2250"/>
        <w:gridCol w:w="1587"/>
      </w:tblGrid>
      <w:tr w:rsidR="007C3BBA" w:rsidRPr="00B57B36" w14:paraId="2B1ABBCE" w14:textId="77777777" w:rsidTr="00F20409">
        <w:tc>
          <w:tcPr>
            <w:tcW w:w="270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15A4AFB" w14:textId="77777777" w:rsidR="007C3BBA" w:rsidRPr="00B57B36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Tasks</w:t>
            </w:r>
          </w:p>
        </w:tc>
        <w:tc>
          <w:tcPr>
            <w:tcW w:w="22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FFB2671" w14:textId="77777777" w:rsidR="007C3BBA" w:rsidRDefault="007C3BBA" w:rsidP="00F20409">
            <w:pPr>
              <w:pStyle w:val="CETBodytext"/>
              <w:rPr>
                <w:rFonts w:cs="Angsana New"/>
                <w:lang w:bidi="th-TH"/>
              </w:rPr>
            </w:pPr>
            <w:r>
              <w:rPr>
                <w:rFonts w:cs="Angsana New"/>
                <w:lang w:bidi="th-TH"/>
              </w:rPr>
              <w:t>Properties</w:t>
            </w:r>
          </w:p>
        </w:tc>
        <w:tc>
          <w:tcPr>
            <w:tcW w:w="22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0FEC425" w14:textId="77777777" w:rsidR="007C3BBA" w:rsidRPr="00EB436D" w:rsidRDefault="007C3BBA" w:rsidP="00F20409">
            <w:pPr>
              <w:pStyle w:val="CETBodytext"/>
              <w:rPr>
                <w:rFonts w:cs="Angsana New"/>
                <w:lang w:bidi="th-TH"/>
              </w:rPr>
            </w:pPr>
            <w:r>
              <w:rPr>
                <w:rFonts w:cs="Angsana New"/>
                <w:lang w:bidi="th-TH"/>
              </w:rPr>
              <w:t>Separation techniques</w:t>
            </w:r>
          </w:p>
        </w:tc>
        <w:tc>
          <w:tcPr>
            <w:tcW w:w="158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8B7B801" w14:textId="77777777" w:rsidR="007C3BBA" w:rsidRDefault="007C3BBA" w:rsidP="00F20409">
            <w:pPr>
              <w:pStyle w:val="CETBodytext"/>
              <w:rPr>
                <w:rFonts w:cs="Angsana New"/>
                <w:lang w:bidi="th-TH"/>
              </w:rPr>
            </w:pPr>
            <w:r>
              <w:rPr>
                <w:rFonts w:cs="Angsana New"/>
                <w:lang w:bidi="th-TH"/>
              </w:rPr>
              <w:t>Binary ratio</w:t>
            </w:r>
          </w:p>
        </w:tc>
      </w:tr>
      <w:tr w:rsidR="007C3BBA" w:rsidRPr="00B57B36" w14:paraId="73EF3F9A" w14:textId="77777777" w:rsidTr="00F20409">
        <w:tc>
          <w:tcPr>
            <w:tcW w:w="2700" w:type="dxa"/>
            <w:shd w:val="clear" w:color="auto" w:fill="FFFFFF"/>
          </w:tcPr>
          <w:p w14:paraId="3BA3A594" w14:textId="2538345C" w:rsidR="007C3BBA" w:rsidRPr="008155BE" w:rsidRDefault="00BE7702" w:rsidP="00F20409">
            <w:pPr>
              <w:pStyle w:val="CETBodytext"/>
              <w:rPr>
                <w:rFonts w:cstheme="minorBidi"/>
                <w:i/>
                <w:iCs/>
                <w:cs/>
                <w:lang w:val="en-GB" w:bidi="th-TH"/>
              </w:rPr>
            </w:pPr>
            <w:r>
              <w:rPr>
                <w:i/>
                <w:iCs/>
                <w:lang w:val="en-GB"/>
              </w:rPr>
              <w:t>Esterification</w:t>
            </w:r>
          </w:p>
        </w:tc>
        <w:tc>
          <w:tcPr>
            <w:tcW w:w="2250" w:type="dxa"/>
            <w:shd w:val="clear" w:color="auto" w:fill="FFFFFF"/>
          </w:tcPr>
          <w:p w14:paraId="1013ED25" w14:textId="77777777" w:rsidR="007C3BBA" w:rsidRPr="00B57B36" w:rsidRDefault="007C3BBA" w:rsidP="00F20409">
            <w:pPr>
              <w:pStyle w:val="CETBodytext"/>
              <w:rPr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677D57C4" w14:textId="77777777" w:rsidR="007C3BBA" w:rsidRPr="00B57B36" w:rsidRDefault="007C3BBA" w:rsidP="00F20409">
            <w:pPr>
              <w:pStyle w:val="CETBodytext"/>
              <w:rPr>
                <w:lang w:val="en-GB"/>
              </w:rPr>
            </w:pPr>
          </w:p>
        </w:tc>
        <w:tc>
          <w:tcPr>
            <w:tcW w:w="1587" w:type="dxa"/>
            <w:shd w:val="clear" w:color="auto" w:fill="FFFFFF"/>
          </w:tcPr>
          <w:p w14:paraId="4E9CE44D" w14:textId="77777777" w:rsidR="007C3BBA" w:rsidRPr="00B57B36" w:rsidRDefault="007C3BBA" w:rsidP="00F20409">
            <w:pPr>
              <w:pStyle w:val="CETBodytext"/>
              <w:rPr>
                <w:lang w:val="en-GB"/>
              </w:rPr>
            </w:pPr>
          </w:p>
        </w:tc>
      </w:tr>
      <w:tr w:rsidR="007C3BBA" w:rsidRPr="00B57B36" w14:paraId="0E58EEFD" w14:textId="77777777" w:rsidTr="00F20409">
        <w:tc>
          <w:tcPr>
            <w:tcW w:w="2700" w:type="dxa"/>
            <w:shd w:val="clear" w:color="auto" w:fill="FFFFFF"/>
          </w:tcPr>
          <w:p w14:paraId="3C67EAC9" w14:textId="77777777" w:rsidR="007C3BBA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Methanol/water</w:t>
            </w:r>
          </w:p>
        </w:tc>
        <w:tc>
          <w:tcPr>
            <w:tcW w:w="2250" w:type="dxa"/>
            <w:shd w:val="clear" w:color="auto" w:fill="FFFFFF"/>
          </w:tcPr>
          <w:p w14:paraId="79A6F3F6" w14:textId="499CD81A" w:rsidR="007C3BBA" w:rsidRDefault="007C3BBA" w:rsidP="00204B9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Vapor pressure</w:t>
            </w:r>
          </w:p>
        </w:tc>
        <w:tc>
          <w:tcPr>
            <w:tcW w:w="2250" w:type="dxa"/>
            <w:shd w:val="clear" w:color="auto" w:fill="FFFFFF"/>
          </w:tcPr>
          <w:p w14:paraId="14EA277F" w14:textId="77777777" w:rsidR="007C3BBA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Distillation</w:t>
            </w:r>
          </w:p>
        </w:tc>
        <w:tc>
          <w:tcPr>
            <w:tcW w:w="1587" w:type="dxa"/>
            <w:shd w:val="clear" w:color="auto" w:fill="FFFFFF"/>
          </w:tcPr>
          <w:p w14:paraId="75F9E1D0" w14:textId="7F66F646" w:rsidR="007C3BBA" w:rsidRDefault="007C3BBA" w:rsidP="00204B9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5.12</w:t>
            </w:r>
            <w:r w:rsidR="00204B95">
              <w:rPr>
                <w:lang w:val="en-GB"/>
              </w:rPr>
              <w:t xml:space="preserve"> </w:t>
            </w:r>
          </w:p>
        </w:tc>
      </w:tr>
      <w:tr w:rsidR="007C3BBA" w:rsidRPr="00B57B36" w14:paraId="703FA24C" w14:textId="77777777" w:rsidTr="00F20409">
        <w:tc>
          <w:tcPr>
            <w:tcW w:w="2700" w:type="dxa"/>
            <w:shd w:val="clear" w:color="auto" w:fill="FFFFFF"/>
          </w:tcPr>
          <w:p w14:paraId="04D50E4B" w14:textId="77777777" w:rsidR="007C3BBA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Fatty acid/methyl esters</w:t>
            </w:r>
          </w:p>
        </w:tc>
        <w:tc>
          <w:tcPr>
            <w:tcW w:w="2250" w:type="dxa"/>
            <w:shd w:val="clear" w:color="auto" w:fill="FFFFFF"/>
          </w:tcPr>
          <w:p w14:paraId="7C92176D" w14:textId="41E0ECD1" w:rsidR="007C3BBA" w:rsidRDefault="007C3BBA" w:rsidP="00204B9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Vapor pressure</w:t>
            </w:r>
          </w:p>
        </w:tc>
        <w:tc>
          <w:tcPr>
            <w:tcW w:w="2250" w:type="dxa"/>
            <w:shd w:val="clear" w:color="auto" w:fill="FFFFFF"/>
          </w:tcPr>
          <w:p w14:paraId="0B99BC0B" w14:textId="77777777" w:rsidR="007C3BBA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Distillation</w:t>
            </w:r>
          </w:p>
        </w:tc>
        <w:tc>
          <w:tcPr>
            <w:tcW w:w="1587" w:type="dxa"/>
            <w:shd w:val="clear" w:color="auto" w:fill="FFFFFF"/>
          </w:tcPr>
          <w:p w14:paraId="23CFA6D3" w14:textId="77777777" w:rsidR="007C3BBA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10.80</w:t>
            </w:r>
          </w:p>
        </w:tc>
      </w:tr>
      <w:tr w:rsidR="007C3BBA" w:rsidRPr="00B57B36" w14:paraId="702B540B" w14:textId="77777777" w:rsidTr="00F20409">
        <w:tc>
          <w:tcPr>
            <w:tcW w:w="2700" w:type="dxa"/>
            <w:shd w:val="clear" w:color="auto" w:fill="FFFFFF"/>
          </w:tcPr>
          <w:p w14:paraId="54423FE9" w14:textId="77777777" w:rsidR="007C3BBA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Fatty acid/glycerol</w:t>
            </w:r>
          </w:p>
        </w:tc>
        <w:tc>
          <w:tcPr>
            <w:tcW w:w="2250" w:type="dxa"/>
            <w:shd w:val="clear" w:color="auto" w:fill="FFFFFF"/>
          </w:tcPr>
          <w:p w14:paraId="0C9AA2B1" w14:textId="77777777" w:rsidR="007C3BBA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Solubility</w:t>
            </w:r>
          </w:p>
        </w:tc>
        <w:tc>
          <w:tcPr>
            <w:tcW w:w="2250" w:type="dxa"/>
            <w:shd w:val="clear" w:color="auto" w:fill="FFFFFF"/>
          </w:tcPr>
          <w:p w14:paraId="236019FF" w14:textId="77777777" w:rsidR="007C3BBA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LL extraction</w:t>
            </w:r>
          </w:p>
        </w:tc>
        <w:tc>
          <w:tcPr>
            <w:tcW w:w="1587" w:type="dxa"/>
            <w:shd w:val="clear" w:color="auto" w:fill="FFFFFF"/>
          </w:tcPr>
          <w:p w14:paraId="38D2203B" w14:textId="33B5428C" w:rsidR="007C3BBA" w:rsidRDefault="00204B95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1.85</w:t>
            </w:r>
          </w:p>
        </w:tc>
      </w:tr>
      <w:tr w:rsidR="007C3BBA" w:rsidRPr="00AA5944" w14:paraId="02CD968E" w14:textId="77777777" w:rsidTr="00F20409">
        <w:tc>
          <w:tcPr>
            <w:tcW w:w="2700" w:type="dxa"/>
            <w:shd w:val="clear" w:color="auto" w:fill="FFFFFF"/>
          </w:tcPr>
          <w:p w14:paraId="49441751" w14:textId="77777777" w:rsidR="007C3BBA" w:rsidRPr="00AA5944" w:rsidRDefault="007C3BBA" w:rsidP="00F20409">
            <w:pPr>
              <w:pStyle w:val="CETBodytext"/>
              <w:rPr>
                <w:rFonts w:cs="Angsana New"/>
                <w:i/>
                <w:iCs/>
                <w:lang w:bidi="th-TH"/>
              </w:rPr>
            </w:pPr>
            <w:r w:rsidRPr="00AA5944">
              <w:rPr>
                <w:rFonts w:cs="Angsana New"/>
                <w:i/>
                <w:iCs/>
                <w:lang w:bidi="th-TH"/>
              </w:rPr>
              <w:t>Hydrogenated diesel production</w:t>
            </w:r>
          </w:p>
        </w:tc>
        <w:tc>
          <w:tcPr>
            <w:tcW w:w="2250" w:type="dxa"/>
            <w:shd w:val="clear" w:color="auto" w:fill="FFFFFF"/>
          </w:tcPr>
          <w:p w14:paraId="543F58DD" w14:textId="77777777" w:rsidR="007C3BBA" w:rsidRPr="00AA5944" w:rsidRDefault="007C3BBA" w:rsidP="00F20409">
            <w:pPr>
              <w:pStyle w:val="CETBodytext"/>
              <w:rPr>
                <w:i/>
                <w:iCs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1D40F958" w14:textId="77777777" w:rsidR="007C3BBA" w:rsidRPr="00AA5944" w:rsidRDefault="007C3BBA" w:rsidP="00F20409">
            <w:pPr>
              <w:pStyle w:val="CETBodytext"/>
              <w:rPr>
                <w:i/>
                <w:iCs/>
                <w:lang w:val="en-GB"/>
              </w:rPr>
            </w:pPr>
          </w:p>
        </w:tc>
        <w:tc>
          <w:tcPr>
            <w:tcW w:w="1587" w:type="dxa"/>
            <w:shd w:val="clear" w:color="auto" w:fill="FFFFFF"/>
          </w:tcPr>
          <w:p w14:paraId="60AA5D63" w14:textId="77777777" w:rsidR="007C3BBA" w:rsidRPr="00AA5944" w:rsidRDefault="007C3BBA" w:rsidP="00F20409">
            <w:pPr>
              <w:pStyle w:val="CETBodytext"/>
              <w:rPr>
                <w:i/>
                <w:iCs/>
                <w:lang w:val="en-GB"/>
              </w:rPr>
            </w:pPr>
          </w:p>
        </w:tc>
      </w:tr>
      <w:tr w:rsidR="007C3BBA" w:rsidRPr="00B57B36" w14:paraId="4956D202" w14:textId="77777777" w:rsidTr="00F20409">
        <w:tc>
          <w:tcPr>
            <w:tcW w:w="2700" w:type="dxa"/>
            <w:shd w:val="clear" w:color="auto" w:fill="FFFFFF"/>
          </w:tcPr>
          <w:p w14:paraId="2415752B" w14:textId="77777777" w:rsidR="007C3BBA" w:rsidRPr="00B57B36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29783F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, CO, CO</w:t>
            </w:r>
            <w:r w:rsidRPr="0029783F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, C</w:t>
            </w:r>
            <w:r w:rsidRPr="0029783F"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>H</w:t>
            </w:r>
            <w:r w:rsidRPr="0029783F">
              <w:rPr>
                <w:vertAlign w:val="subscript"/>
                <w:lang w:val="en-GB"/>
              </w:rPr>
              <w:t>8</w:t>
            </w:r>
            <w:r>
              <w:rPr>
                <w:lang w:val="en-GB"/>
              </w:rPr>
              <w:t>/water</w:t>
            </w:r>
          </w:p>
        </w:tc>
        <w:tc>
          <w:tcPr>
            <w:tcW w:w="2250" w:type="dxa"/>
            <w:shd w:val="clear" w:color="auto" w:fill="FFFFFF"/>
          </w:tcPr>
          <w:p w14:paraId="663CB336" w14:textId="77777777" w:rsidR="007C3BBA" w:rsidRPr="00B57B36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Vapor pressure</w:t>
            </w:r>
          </w:p>
        </w:tc>
        <w:tc>
          <w:tcPr>
            <w:tcW w:w="2250" w:type="dxa"/>
            <w:shd w:val="clear" w:color="auto" w:fill="FFFFFF"/>
          </w:tcPr>
          <w:p w14:paraId="41B3FF20" w14:textId="77777777" w:rsidR="007C3BBA" w:rsidRPr="00B57B36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Flash separator</w:t>
            </w:r>
          </w:p>
        </w:tc>
        <w:tc>
          <w:tcPr>
            <w:tcW w:w="1587" w:type="dxa"/>
            <w:shd w:val="clear" w:color="auto" w:fill="FFFFFF"/>
          </w:tcPr>
          <w:p w14:paraId="314F46AB" w14:textId="77777777" w:rsidR="007C3BBA" w:rsidRDefault="007C3BBA" w:rsidP="00F2040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7.72x10</w:t>
            </w:r>
            <w:r w:rsidRPr="00951051">
              <w:rPr>
                <w:vertAlign w:val="superscript"/>
                <w:lang w:val="en-GB"/>
              </w:rPr>
              <w:t>17</w:t>
            </w:r>
          </w:p>
        </w:tc>
      </w:tr>
      <w:tr w:rsidR="007C3BBA" w:rsidRPr="00B57B36" w14:paraId="5752C829" w14:textId="77777777" w:rsidTr="00F20409">
        <w:tc>
          <w:tcPr>
            <w:tcW w:w="2700" w:type="dxa"/>
            <w:shd w:val="clear" w:color="auto" w:fill="FFFFFF"/>
          </w:tcPr>
          <w:p w14:paraId="22C35FEF" w14:textId="77777777" w:rsidR="007C3BBA" w:rsidRDefault="007C3BBA" w:rsidP="00F2040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Water/C13</w:t>
            </w:r>
          </w:p>
        </w:tc>
        <w:tc>
          <w:tcPr>
            <w:tcW w:w="2250" w:type="dxa"/>
            <w:shd w:val="clear" w:color="auto" w:fill="FFFFFF"/>
          </w:tcPr>
          <w:p w14:paraId="3C44190F" w14:textId="5F649A89" w:rsidR="007C3BBA" w:rsidRPr="00B57B36" w:rsidRDefault="007C3BBA" w:rsidP="00204B9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Vapor pressure</w:t>
            </w:r>
          </w:p>
        </w:tc>
        <w:tc>
          <w:tcPr>
            <w:tcW w:w="2250" w:type="dxa"/>
            <w:shd w:val="clear" w:color="auto" w:fill="FFFFFF"/>
          </w:tcPr>
          <w:p w14:paraId="1B8227FF" w14:textId="77777777" w:rsidR="007C3BBA" w:rsidRPr="00B57B36" w:rsidRDefault="007C3BBA" w:rsidP="00F2040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Distillation</w:t>
            </w:r>
          </w:p>
        </w:tc>
        <w:tc>
          <w:tcPr>
            <w:tcW w:w="1587" w:type="dxa"/>
            <w:shd w:val="clear" w:color="auto" w:fill="FFFFFF"/>
          </w:tcPr>
          <w:p w14:paraId="6B45296A" w14:textId="77777777" w:rsidR="007C3BBA" w:rsidRDefault="007C3BBA" w:rsidP="00F2040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376.24</w:t>
            </w:r>
          </w:p>
        </w:tc>
      </w:tr>
      <w:tr w:rsidR="007C3BBA" w:rsidRPr="00B57B36" w14:paraId="2C62E94E" w14:textId="77777777" w:rsidTr="00F20409">
        <w:tc>
          <w:tcPr>
            <w:tcW w:w="2700" w:type="dxa"/>
            <w:shd w:val="clear" w:color="auto" w:fill="FFFFFF"/>
          </w:tcPr>
          <w:p w14:paraId="1DD5A217" w14:textId="3741FF29" w:rsidR="007C3BBA" w:rsidRDefault="007C3BBA" w:rsidP="00BA537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C13/C1</w:t>
            </w:r>
            <w:r w:rsidR="00BA537C">
              <w:rPr>
                <w:rFonts w:cs="Arial"/>
                <w:szCs w:val="18"/>
                <w:lang w:val="en-GB"/>
              </w:rPr>
              <w:t>6</w:t>
            </w:r>
          </w:p>
        </w:tc>
        <w:tc>
          <w:tcPr>
            <w:tcW w:w="2250" w:type="dxa"/>
            <w:shd w:val="clear" w:color="auto" w:fill="FFFFFF"/>
          </w:tcPr>
          <w:p w14:paraId="27B813FD" w14:textId="64352D89" w:rsidR="007C3BBA" w:rsidRPr="00B57B36" w:rsidRDefault="007C3BBA" w:rsidP="00204B9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Vapor pressure</w:t>
            </w:r>
          </w:p>
        </w:tc>
        <w:tc>
          <w:tcPr>
            <w:tcW w:w="2250" w:type="dxa"/>
            <w:shd w:val="clear" w:color="auto" w:fill="FFFFFF"/>
          </w:tcPr>
          <w:p w14:paraId="5BE39D43" w14:textId="77777777" w:rsidR="007C3BBA" w:rsidRPr="00B57B36" w:rsidRDefault="007C3BBA" w:rsidP="00F2040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Distillation</w:t>
            </w:r>
          </w:p>
        </w:tc>
        <w:tc>
          <w:tcPr>
            <w:tcW w:w="1587" w:type="dxa"/>
            <w:shd w:val="clear" w:color="auto" w:fill="FFFFFF"/>
          </w:tcPr>
          <w:p w14:paraId="4614F0B3" w14:textId="77777777" w:rsidR="007C3BBA" w:rsidRDefault="007C3BBA" w:rsidP="00F2040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196.47</w:t>
            </w:r>
          </w:p>
        </w:tc>
      </w:tr>
      <w:tr w:rsidR="007C3BBA" w:rsidRPr="00B57B36" w14:paraId="7E48D8FE" w14:textId="77777777" w:rsidTr="00F20409">
        <w:tc>
          <w:tcPr>
            <w:tcW w:w="2700" w:type="dxa"/>
            <w:shd w:val="clear" w:color="auto" w:fill="FFFFFF"/>
          </w:tcPr>
          <w:p w14:paraId="699D2CDA" w14:textId="77B2CFC8" w:rsidR="007C3BBA" w:rsidRPr="00B57B36" w:rsidRDefault="00BA537C" w:rsidP="00F2040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C16</w:t>
            </w:r>
            <w:r w:rsidR="007C3BBA">
              <w:rPr>
                <w:rFonts w:cs="Arial"/>
                <w:szCs w:val="18"/>
                <w:lang w:val="en-GB"/>
              </w:rPr>
              <w:t>/fatty acid</w:t>
            </w:r>
          </w:p>
        </w:tc>
        <w:tc>
          <w:tcPr>
            <w:tcW w:w="2250" w:type="dxa"/>
            <w:shd w:val="clear" w:color="auto" w:fill="FFFFFF"/>
          </w:tcPr>
          <w:p w14:paraId="4DCE8707" w14:textId="13BD3FEF" w:rsidR="007C3BBA" w:rsidRPr="00B57B36" w:rsidRDefault="007C3BBA" w:rsidP="00204B9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Vapor pressure</w:t>
            </w:r>
          </w:p>
        </w:tc>
        <w:tc>
          <w:tcPr>
            <w:tcW w:w="2250" w:type="dxa"/>
            <w:shd w:val="clear" w:color="auto" w:fill="FFFFFF"/>
          </w:tcPr>
          <w:p w14:paraId="071EFD99" w14:textId="77777777" w:rsidR="007C3BBA" w:rsidRPr="00B57B36" w:rsidRDefault="007C3BBA" w:rsidP="00F2040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Distillation</w:t>
            </w:r>
          </w:p>
        </w:tc>
        <w:tc>
          <w:tcPr>
            <w:tcW w:w="1587" w:type="dxa"/>
            <w:shd w:val="clear" w:color="auto" w:fill="FFFFFF"/>
          </w:tcPr>
          <w:p w14:paraId="4AF39931" w14:textId="77777777" w:rsidR="007C3BBA" w:rsidRDefault="007C3BBA" w:rsidP="00F2040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371.80</w:t>
            </w:r>
          </w:p>
        </w:tc>
      </w:tr>
      <w:tr w:rsidR="007C3BBA" w:rsidRPr="00B57B36" w14:paraId="2D3EA31D" w14:textId="77777777" w:rsidTr="00F20409">
        <w:tc>
          <w:tcPr>
            <w:tcW w:w="2700" w:type="dxa"/>
            <w:shd w:val="clear" w:color="auto" w:fill="FFFFFF"/>
          </w:tcPr>
          <w:p w14:paraId="4BB99391" w14:textId="4A3BC3CF" w:rsidR="007C3BBA" w:rsidRDefault="007C3BBA" w:rsidP="00BA537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C1</w:t>
            </w:r>
            <w:r w:rsidR="00BA537C">
              <w:rPr>
                <w:rFonts w:cs="Arial"/>
                <w:szCs w:val="18"/>
                <w:lang w:val="en-GB"/>
              </w:rPr>
              <w:t>6</w:t>
            </w:r>
            <w:r>
              <w:rPr>
                <w:rFonts w:cs="Arial"/>
                <w:szCs w:val="18"/>
                <w:lang w:val="en-GB"/>
              </w:rPr>
              <w:t>/methyl oleate</w:t>
            </w:r>
          </w:p>
        </w:tc>
        <w:tc>
          <w:tcPr>
            <w:tcW w:w="2250" w:type="dxa"/>
            <w:shd w:val="clear" w:color="auto" w:fill="FFFFFF"/>
          </w:tcPr>
          <w:p w14:paraId="295EEEEE" w14:textId="5826BD23" w:rsidR="007C3BBA" w:rsidRDefault="007C3BBA" w:rsidP="00204B9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Vapor pressure</w:t>
            </w:r>
          </w:p>
        </w:tc>
        <w:tc>
          <w:tcPr>
            <w:tcW w:w="2250" w:type="dxa"/>
            <w:shd w:val="clear" w:color="auto" w:fill="FFFFFF"/>
          </w:tcPr>
          <w:p w14:paraId="3A00DE5A" w14:textId="77777777" w:rsidR="007C3BBA" w:rsidRDefault="007C3BBA" w:rsidP="00F2040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Distillation</w:t>
            </w:r>
          </w:p>
        </w:tc>
        <w:tc>
          <w:tcPr>
            <w:tcW w:w="1587" w:type="dxa"/>
            <w:shd w:val="clear" w:color="auto" w:fill="FFFFFF"/>
          </w:tcPr>
          <w:p w14:paraId="4E5EFDE2" w14:textId="77777777" w:rsidR="007C3BBA" w:rsidRDefault="007C3BBA" w:rsidP="00F2040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345.00</w:t>
            </w:r>
          </w:p>
        </w:tc>
      </w:tr>
    </w:tbl>
    <w:p w14:paraId="57046B79" w14:textId="77777777" w:rsidR="007C3BBA" w:rsidRDefault="007C3BBA" w:rsidP="00887752">
      <w:pPr>
        <w:pStyle w:val="CETBodytext"/>
      </w:pPr>
    </w:p>
    <w:p w14:paraId="5F9BD5ED" w14:textId="2E718B67" w:rsidR="00887752" w:rsidRDefault="00887752" w:rsidP="00887752">
      <w:pPr>
        <w:pStyle w:val="CETBodytext"/>
      </w:pPr>
      <w:r>
        <w:t xml:space="preserve">The properties of </w:t>
      </w:r>
      <w:r w:rsidR="00157F4B" w:rsidRPr="008C4E40">
        <w:rPr>
          <w:noProof/>
        </w:rPr>
        <w:t xml:space="preserve">the </w:t>
      </w:r>
      <w:r w:rsidRPr="004B6BF2">
        <w:rPr>
          <w:noProof/>
        </w:rPr>
        <w:t>adjacent</w:t>
      </w:r>
      <w:r>
        <w:t xml:space="preserve"> binary ratio of the components </w:t>
      </w:r>
      <w:r w:rsidR="0023243D">
        <w:t>are computed. Table 1</w:t>
      </w:r>
      <w:r>
        <w:t xml:space="preserve"> shows the suitab</w:t>
      </w:r>
      <w:r w:rsidR="00017A58">
        <w:t>le separation techniques relating</w:t>
      </w:r>
      <w:r>
        <w:t xml:space="preserve"> to the properties giving the highest binary ratio. Figure 1</w:t>
      </w:r>
      <w:r w:rsidR="00B40159">
        <w:t>(a)</w:t>
      </w:r>
      <w:r>
        <w:t xml:space="preserve"> shows the </w:t>
      </w:r>
      <w:r w:rsidRPr="008770E0">
        <w:rPr>
          <w:noProof/>
        </w:rPr>
        <w:t>flowsheet</w:t>
      </w:r>
      <w:r>
        <w:t xml:space="preserve"> of the </w:t>
      </w:r>
      <w:r w:rsidR="0014719F">
        <w:t xml:space="preserve">process </w:t>
      </w:r>
      <w:r>
        <w:t>A1. Waste cooking oil is reacted with methanol in an esterification reactor using H</w:t>
      </w:r>
      <w:r w:rsidRPr="00D1281C">
        <w:rPr>
          <w:vertAlign w:val="subscript"/>
        </w:rPr>
        <w:t>2</w:t>
      </w:r>
      <w:r>
        <w:t>SO</w:t>
      </w:r>
      <w:r w:rsidRPr="00D1281C">
        <w:rPr>
          <w:vertAlign w:val="subscript"/>
        </w:rPr>
        <w:t>4</w:t>
      </w:r>
      <w:r>
        <w:t xml:space="preserve"> as a catalyst. The products </w:t>
      </w:r>
      <w:r w:rsidRPr="008770E0">
        <w:rPr>
          <w:noProof/>
        </w:rPr>
        <w:t>are sent</w:t>
      </w:r>
      <w:r>
        <w:t xml:space="preserve"> to the </w:t>
      </w:r>
      <w:r w:rsidR="00B40159">
        <w:t xml:space="preserve">5 stages </w:t>
      </w:r>
      <w:r>
        <w:t xml:space="preserve">distillation unit for methanol </w:t>
      </w:r>
      <w:r w:rsidR="00B40159">
        <w:t>recovery</w:t>
      </w:r>
      <w:r>
        <w:t>. Then</w:t>
      </w:r>
      <w:r w:rsidR="00B40159">
        <w:t>,</w:t>
      </w:r>
      <w:r>
        <w:t xml:space="preserve"> the decanter</w:t>
      </w:r>
      <w:r w:rsidR="00B40159">
        <w:t xml:space="preserve"> is used to</w:t>
      </w:r>
      <w:r>
        <w:t xml:space="preserve"> separate glycerol. The </w:t>
      </w:r>
      <w:r w:rsidRPr="008770E0">
        <w:rPr>
          <w:noProof/>
        </w:rPr>
        <w:t>5</w:t>
      </w:r>
      <w:r>
        <w:t xml:space="preserve"> stages and 20 stages </w:t>
      </w:r>
      <w:r w:rsidR="00B40159">
        <w:t>d</w:t>
      </w:r>
      <w:r>
        <w:t>istillation trains are required for the purification of methyl esters</w:t>
      </w:r>
      <w:r w:rsidR="00B40159">
        <w:t xml:space="preserve"> (</w:t>
      </w:r>
      <w:r>
        <w:t>99.65%</w:t>
      </w:r>
      <w:r w:rsidR="00B40159">
        <w:t>), which is used</w:t>
      </w:r>
      <w:r>
        <w:t xml:space="preserve"> as </w:t>
      </w:r>
      <w:r w:rsidR="00157F4B" w:rsidRPr="008C4E40">
        <w:rPr>
          <w:noProof/>
        </w:rPr>
        <w:t xml:space="preserve">a </w:t>
      </w:r>
      <w:r w:rsidRPr="004B6BF2">
        <w:rPr>
          <w:noProof/>
        </w:rPr>
        <w:t>raw</w:t>
      </w:r>
      <w:r>
        <w:t xml:space="preserve"> materia</w:t>
      </w:r>
      <w:r w:rsidR="00017A58">
        <w:t xml:space="preserve">l </w:t>
      </w:r>
      <w:r w:rsidR="00B40159">
        <w:t>in</w:t>
      </w:r>
      <w:r w:rsidR="00017A58">
        <w:t xml:space="preserve"> </w:t>
      </w:r>
      <w:r w:rsidR="00157F4B" w:rsidRPr="008C4E40">
        <w:rPr>
          <w:noProof/>
        </w:rPr>
        <w:t xml:space="preserve">the </w:t>
      </w:r>
      <w:r w:rsidR="00017A58" w:rsidRPr="004B6BF2">
        <w:rPr>
          <w:noProof/>
        </w:rPr>
        <w:t>hydrotreating</w:t>
      </w:r>
      <w:r w:rsidR="00017A58">
        <w:t xml:space="preserve"> process. </w:t>
      </w:r>
      <w:r w:rsidR="00B40159">
        <w:t xml:space="preserve">Hydrogen is sent to </w:t>
      </w:r>
      <w:r>
        <w:t xml:space="preserve">the </w:t>
      </w:r>
      <w:r w:rsidRPr="00157F4B">
        <w:rPr>
          <w:noProof/>
        </w:rPr>
        <w:t>hydrotrea</w:t>
      </w:r>
      <w:r w:rsidR="00157F4B" w:rsidRPr="00157F4B">
        <w:rPr>
          <w:noProof/>
        </w:rPr>
        <w:t>t</w:t>
      </w:r>
      <w:r w:rsidRPr="00157F4B">
        <w:rPr>
          <w:noProof/>
        </w:rPr>
        <w:t>ing</w:t>
      </w:r>
      <w:r>
        <w:t xml:space="preserve"> reactor using NiMo as a catalyst</w:t>
      </w:r>
      <w:r w:rsidR="00014F7E">
        <w:t xml:space="preserve"> (Yang et al., 2012</w:t>
      </w:r>
      <w:r w:rsidR="00333CE5">
        <w:t xml:space="preserve">). The </w:t>
      </w:r>
      <w:r w:rsidR="001A7112">
        <w:t>reactor is operated at the H</w:t>
      </w:r>
      <w:r w:rsidR="001A7112" w:rsidRPr="00333CE5">
        <w:rPr>
          <w:vertAlign w:val="subscript"/>
        </w:rPr>
        <w:t>2</w:t>
      </w:r>
      <w:r w:rsidR="001A7112">
        <w:t>/methyl ester flow rate of 300 Nm</w:t>
      </w:r>
      <w:r w:rsidR="001A7112" w:rsidRPr="00333CE5">
        <w:rPr>
          <w:vertAlign w:val="superscript"/>
        </w:rPr>
        <w:t>3</w:t>
      </w:r>
      <w:r w:rsidR="001A7112">
        <w:t>/m</w:t>
      </w:r>
      <w:r w:rsidR="001A7112" w:rsidRPr="00333CE5">
        <w:rPr>
          <w:vertAlign w:val="superscript"/>
        </w:rPr>
        <w:t>3</w:t>
      </w:r>
      <w:r w:rsidR="00333CE5">
        <w:t xml:space="preserve">, </w:t>
      </w:r>
      <w:r w:rsidR="001A7112">
        <w:t xml:space="preserve">temperature of </w:t>
      </w:r>
      <w:r w:rsidR="00333CE5">
        <w:t>340</w:t>
      </w:r>
      <w:r w:rsidR="00391C0E">
        <w:t xml:space="preserve"> </w:t>
      </w:r>
      <w:r w:rsidR="00333CE5" w:rsidRPr="00333CE5">
        <w:rPr>
          <w:vertAlign w:val="superscript"/>
        </w:rPr>
        <w:t>o</w:t>
      </w:r>
      <w:r w:rsidR="00333CE5">
        <w:t xml:space="preserve">C </w:t>
      </w:r>
      <w:r w:rsidR="00333CE5" w:rsidRPr="008770E0">
        <w:rPr>
          <w:noProof/>
        </w:rPr>
        <w:t>and</w:t>
      </w:r>
      <w:r w:rsidR="00333CE5">
        <w:t xml:space="preserve"> </w:t>
      </w:r>
      <w:r w:rsidR="001A7112">
        <w:t xml:space="preserve">pressure of </w:t>
      </w:r>
      <w:r w:rsidR="00333CE5">
        <w:t>40 bar.</w:t>
      </w:r>
      <w:r>
        <w:t xml:space="preserve"> The effluent stream from the reactor is sent to the flash separator to remove excess hydrogen and recycle </w:t>
      </w:r>
      <w:r w:rsidR="00B40159">
        <w:t xml:space="preserve">it </w:t>
      </w:r>
      <w:r>
        <w:t xml:space="preserve">back to the reactor. The liquid stream is sent to the distillation with </w:t>
      </w:r>
      <w:r w:rsidR="00157F4B" w:rsidRPr="008C4E40">
        <w:rPr>
          <w:noProof/>
        </w:rPr>
        <w:t xml:space="preserve">a </w:t>
      </w:r>
      <w:r w:rsidRPr="004B6BF2">
        <w:rPr>
          <w:noProof/>
        </w:rPr>
        <w:t>partial</w:t>
      </w:r>
      <w:r>
        <w:t xml:space="preserve"> condenser to separate excess gaseous product and water. Then</w:t>
      </w:r>
      <w:r w:rsidR="00B40159">
        <w:t>,</w:t>
      </w:r>
      <w:r>
        <w:t xml:space="preserve"> alkane </w:t>
      </w:r>
      <w:r w:rsidR="00B40159">
        <w:t>with a</w:t>
      </w:r>
      <w:r>
        <w:t xml:space="preserve"> carbon range </w:t>
      </w:r>
      <w:r w:rsidR="00B40159">
        <w:t xml:space="preserve">of </w:t>
      </w:r>
      <w:r>
        <w:t xml:space="preserve">C16-C18 is purified </w:t>
      </w:r>
      <w:r w:rsidR="00F40D23">
        <w:t>(</w:t>
      </w:r>
      <w:r>
        <w:t>99.5%</w:t>
      </w:r>
      <w:r w:rsidR="00F40D23">
        <w:t>)</w:t>
      </w:r>
      <w:r>
        <w:t>. Figure 1</w:t>
      </w:r>
      <w:r w:rsidR="001A7112">
        <w:t>(</w:t>
      </w:r>
      <w:r>
        <w:t>b</w:t>
      </w:r>
      <w:r w:rsidR="001A7112">
        <w:t>)</w:t>
      </w:r>
      <w:r>
        <w:t xml:space="preserve"> shows the flowsheet of</w:t>
      </w:r>
      <w:r w:rsidR="001A7112">
        <w:t xml:space="preserve"> the direct hydrotreating process of </w:t>
      </w:r>
      <w:r>
        <w:t xml:space="preserve">waste cooking oil </w:t>
      </w:r>
      <w:r w:rsidR="001A7112">
        <w:t xml:space="preserve">(process A2). Waste cooking oil </w:t>
      </w:r>
      <w:r>
        <w:t xml:space="preserve">and hydrogen </w:t>
      </w:r>
      <w:r w:rsidRPr="008770E0">
        <w:rPr>
          <w:noProof/>
        </w:rPr>
        <w:t>are sent</w:t>
      </w:r>
      <w:r>
        <w:t xml:space="preserve"> to the two hydrotreating </w:t>
      </w:r>
      <w:r>
        <w:lastRenderedPageBreak/>
        <w:t>reactor</w:t>
      </w:r>
      <w:r>
        <w:rPr>
          <w:rFonts w:cs="Angsana New"/>
          <w:lang w:bidi="th-TH"/>
        </w:rPr>
        <w:t xml:space="preserve">s </w:t>
      </w:r>
      <w:r w:rsidRPr="005E10EA">
        <w:rPr>
          <w:rFonts w:cs="Angsana New"/>
          <w:lang w:bidi="th-TH"/>
        </w:rPr>
        <w:t>in series</w:t>
      </w:r>
      <w:r w:rsidR="00333CE5">
        <w:rPr>
          <w:rFonts w:cs="Angsana New"/>
          <w:lang w:bidi="th-TH"/>
        </w:rPr>
        <w:t xml:space="preserve"> with the </w:t>
      </w:r>
      <w:r w:rsidR="001A7112">
        <w:t>H</w:t>
      </w:r>
      <w:r w:rsidR="001A7112" w:rsidRPr="00333CE5">
        <w:rPr>
          <w:vertAlign w:val="subscript"/>
        </w:rPr>
        <w:t>2</w:t>
      </w:r>
      <w:r w:rsidR="001A7112">
        <w:t>/oil</w:t>
      </w:r>
      <w:r w:rsidR="001A7112">
        <w:rPr>
          <w:rFonts w:cs="Angsana New"/>
          <w:lang w:bidi="th-TH"/>
        </w:rPr>
        <w:t xml:space="preserve"> flow rate of </w:t>
      </w:r>
      <w:r w:rsidR="00333CE5">
        <w:rPr>
          <w:rFonts w:cs="Angsana New"/>
          <w:lang w:bidi="th-TH"/>
        </w:rPr>
        <w:t>6</w:t>
      </w:r>
      <w:r w:rsidR="00333CE5">
        <w:t>00</w:t>
      </w:r>
      <w:r w:rsidR="00391C0E">
        <w:t xml:space="preserve"> </w:t>
      </w:r>
      <w:r w:rsidR="00333CE5">
        <w:t>Nm</w:t>
      </w:r>
      <w:r w:rsidR="00333CE5" w:rsidRPr="00333CE5">
        <w:rPr>
          <w:vertAlign w:val="superscript"/>
        </w:rPr>
        <w:t>3</w:t>
      </w:r>
      <w:r w:rsidR="00333CE5">
        <w:t>/m</w:t>
      </w:r>
      <w:r w:rsidR="00333CE5" w:rsidRPr="00333CE5">
        <w:rPr>
          <w:vertAlign w:val="superscript"/>
        </w:rPr>
        <w:t>3</w:t>
      </w:r>
      <w:r w:rsidR="00333CE5">
        <w:t xml:space="preserve">, </w:t>
      </w:r>
      <w:r w:rsidR="001A7112">
        <w:t xml:space="preserve">temperature of </w:t>
      </w:r>
      <w:r w:rsidR="00333CE5">
        <w:t>340</w:t>
      </w:r>
      <w:r w:rsidR="00391C0E">
        <w:t xml:space="preserve"> </w:t>
      </w:r>
      <w:r w:rsidR="00333CE5" w:rsidRPr="00333CE5">
        <w:rPr>
          <w:vertAlign w:val="superscript"/>
        </w:rPr>
        <w:t>o</w:t>
      </w:r>
      <w:r w:rsidR="00333CE5">
        <w:t xml:space="preserve">C </w:t>
      </w:r>
      <w:r w:rsidR="00333CE5" w:rsidRPr="008770E0">
        <w:rPr>
          <w:noProof/>
        </w:rPr>
        <w:t>and</w:t>
      </w:r>
      <w:r w:rsidR="00333CE5">
        <w:t xml:space="preserve"> </w:t>
      </w:r>
      <w:r w:rsidR="001A7112">
        <w:t xml:space="preserve">pressure of </w:t>
      </w:r>
      <w:r w:rsidR="00333CE5">
        <w:t>40 bar</w:t>
      </w:r>
      <w:r w:rsidR="005E10EA" w:rsidRPr="005E10EA">
        <w:rPr>
          <w:rFonts w:cs="Angsana New"/>
          <w:lang w:bidi="th-TH"/>
        </w:rPr>
        <w:t>.</w:t>
      </w:r>
      <w:r>
        <w:t xml:space="preserve"> The liquid stream enter</w:t>
      </w:r>
      <w:r w:rsidR="00432337">
        <w:t>s</w:t>
      </w:r>
      <w:r>
        <w:t xml:space="preserve"> the first distillation column for water removal and </w:t>
      </w:r>
      <w:r w:rsidR="00432337">
        <w:t xml:space="preserve">then, </w:t>
      </w:r>
      <w:r>
        <w:t xml:space="preserve">the second distillation column for the purification </w:t>
      </w:r>
      <w:r w:rsidR="00432337">
        <w:t>of the</w:t>
      </w:r>
      <w:r>
        <w:t xml:space="preserve"> BHD </w:t>
      </w:r>
      <w:r w:rsidR="00432337">
        <w:rPr>
          <w:noProof/>
        </w:rPr>
        <w:t>(</w:t>
      </w:r>
      <w:r>
        <w:t>99.5%</w:t>
      </w:r>
      <w:r w:rsidR="00432337">
        <w:t>)</w:t>
      </w:r>
      <w:r>
        <w:t>. Figure 1</w:t>
      </w:r>
      <w:r w:rsidR="00432337">
        <w:t>(</w:t>
      </w:r>
      <w:r>
        <w:t>c</w:t>
      </w:r>
      <w:r w:rsidR="00432337">
        <w:t>)</w:t>
      </w:r>
      <w:r>
        <w:t xml:space="preserve"> shows the </w:t>
      </w:r>
      <w:r w:rsidR="00432337">
        <w:t xml:space="preserve">diagram </w:t>
      </w:r>
      <w:r>
        <w:t>of</w:t>
      </w:r>
      <w:r w:rsidR="00641CE5">
        <w:t xml:space="preserve"> </w:t>
      </w:r>
      <w:r w:rsidR="00432337">
        <w:t>the direct hydrotreating process of PFAD (</w:t>
      </w:r>
      <w:r w:rsidR="00641CE5">
        <w:t>process</w:t>
      </w:r>
      <w:r>
        <w:t xml:space="preserve"> B</w:t>
      </w:r>
      <w:r w:rsidR="00432337">
        <w:t>)</w:t>
      </w:r>
      <w:r>
        <w:t>. The process condition</w:t>
      </w:r>
      <w:r w:rsidR="00432337">
        <w:t xml:space="preserve">s used </w:t>
      </w:r>
      <w:r>
        <w:t xml:space="preserve">is </w:t>
      </w:r>
      <w:r w:rsidR="00432337">
        <w:t xml:space="preserve">according </w:t>
      </w:r>
      <w:r>
        <w:t xml:space="preserve">to </w:t>
      </w:r>
      <w:r w:rsidR="00432337">
        <w:t xml:space="preserve">the work by </w:t>
      </w:r>
      <w:r>
        <w:t xml:space="preserve">Kantama et al. (2015). The PFAD and hydrogen </w:t>
      </w:r>
      <w:r w:rsidRPr="008770E0">
        <w:rPr>
          <w:noProof/>
        </w:rPr>
        <w:t>are reacted</w:t>
      </w:r>
      <w:r>
        <w:t xml:space="preserve"> in the hydrotreating reactor </w:t>
      </w:r>
      <w:r w:rsidR="00432337">
        <w:t xml:space="preserve">and </w:t>
      </w:r>
      <w:r>
        <w:t xml:space="preserve">excess hydrogen </w:t>
      </w:r>
      <w:r w:rsidR="00432337">
        <w:t xml:space="preserve">is removed using </w:t>
      </w:r>
      <w:r>
        <w:t xml:space="preserve">the flash separator. The liquid products </w:t>
      </w:r>
      <w:r w:rsidR="00F6501B" w:rsidRPr="008770E0">
        <w:rPr>
          <w:noProof/>
        </w:rPr>
        <w:t xml:space="preserve">are </w:t>
      </w:r>
      <w:r w:rsidR="00432337">
        <w:rPr>
          <w:noProof/>
        </w:rPr>
        <w:t xml:space="preserve">then </w:t>
      </w:r>
      <w:r w:rsidRPr="008770E0">
        <w:rPr>
          <w:noProof/>
        </w:rPr>
        <w:t>separate</w:t>
      </w:r>
      <w:r w:rsidR="00F6501B" w:rsidRPr="008770E0">
        <w:rPr>
          <w:noProof/>
        </w:rPr>
        <w:t>d</w:t>
      </w:r>
      <w:r>
        <w:t xml:space="preserve"> by using the distillation</w:t>
      </w:r>
      <w:r w:rsidR="00432337">
        <w:t>s</w:t>
      </w:r>
      <w:r>
        <w:t xml:space="preserve"> with </w:t>
      </w:r>
      <w:r w:rsidR="00157F4B" w:rsidRPr="00147460">
        <w:rPr>
          <w:noProof/>
        </w:rPr>
        <w:t xml:space="preserve">the </w:t>
      </w:r>
      <w:r w:rsidRPr="00147460">
        <w:rPr>
          <w:noProof/>
        </w:rPr>
        <w:t>partial</w:t>
      </w:r>
      <w:r>
        <w:t xml:space="preserve"> condenser. </w:t>
      </w:r>
      <w:r w:rsidR="00432337">
        <w:t xml:space="preserve">The </w:t>
      </w:r>
      <w:r>
        <w:t xml:space="preserve">jet fuel (C13-C15) </w:t>
      </w:r>
      <w:r w:rsidR="00432337">
        <w:t xml:space="preserve">and BHD </w:t>
      </w:r>
      <w:r>
        <w:t xml:space="preserve">is separated at the top of </w:t>
      </w:r>
      <w:r w:rsidR="00432337">
        <w:t xml:space="preserve">the second and third </w:t>
      </w:r>
      <w:r>
        <w:t>distillation column</w:t>
      </w:r>
      <w:r w:rsidR="00432337">
        <w:t xml:space="preserve">s, respectively. </w:t>
      </w:r>
    </w:p>
    <w:p w14:paraId="786ABE2F" w14:textId="77777777" w:rsidR="00B40159" w:rsidRDefault="00B40159" w:rsidP="00887752">
      <w:pPr>
        <w:pStyle w:val="CETBodytext"/>
      </w:pPr>
    </w:p>
    <w:p w14:paraId="320F1027" w14:textId="77777777" w:rsidR="00B40159" w:rsidRDefault="00B40159" w:rsidP="00887752">
      <w:pPr>
        <w:pStyle w:val="CETBodytext"/>
      </w:pPr>
      <w:r>
        <w:t>(a)</w:t>
      </w:r>
    </w:p>
    <w:p w14:paraId="06EB8469" w14:textId="0DDEB990" w:rsidR="00822EEB" w:rsidRDefault="00702F1C" w:rsidP="000C1A3D">
      <w:pPr>
        <w:pStyle w:val="CETListbullets"/>
        <w:tabs>
          <w:tab w:val="right" w:pos="8787"/>
        </w:tabs>
        <w:ind w:left="0" w:firstLine="0"/>
      </w:pPr>
      <w:r>
        <w:rPr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6B29A" wp14:editId="545C568B">
                <wp:simplePos x="0" y="0"/>
                <wp:positionH relativeFrom="column">
                  <wp:posOffset>2801620</wp:posOffset>
                </wp:positionH>
                <wp:positionV relativeFrom="paragraph">
                  <wp:posOffset>2403747</wp:posOffset>
                </wp:positionV>
                <wp:extent cx="454395" cy="353418"/>
                <wp:effectExtent l="0" t="0" r="2222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95" cy="353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EA62A" w14:textId="77777777" w:rsidR="00F20409" w:rsidRPr="00FB0E3E" w:rsidRDefault="00F20409" w:rsidP="00702F1C">
                            <w:pPr>
                              <w:rPr>
                                <w:rFonts w:cstheme="minorBidi"/>
                                <w:color w:val="000000" w:themeColor="text1"/>
                                <w:sz w:val="12"/>
                                <w:szCs w:val="12"/>
                                <w:lang w:val="en-US" w:bidi="th-TH"/>
                              </w:rPr>
                            </w:pPr>
                            <w:r w:rsidRPr="00FB0E3E">
                              <w:rPr>
                                <w:rFonts w:cstheme="minorBidi"/>
                                <w:color w:val="000000" w:themeColor="text1"/>
                                <w:sz w:val="12"/>
                                <w:szCs w:val="12"/>
                                <w:lang w:val="en-US" w:bidi="th-TH"/>
                              </w:rPr>
                              <w:t>D-107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6B29A" id="Rectangle 9" o:spid="_x0000_s1026" style="position:absolute;left:0;text-align:left;margin-left:220.6pt;margin-top:189.25pt;width:35.8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" fillcolor="white [3212]" strokecolor="black [3213]" strokeweight=".5pt">
                <v:textbox>
                  <w:txbxContent>
                    <w:p w14:paraId="763EA62A" w14:textId="77777777" w:rsidR="00F20409" w:rsidRPr="00FB0E3E" w:rsidRDefault="00F20409" w:rsidP="00702F1C">
                      <w:pPr>
                        <w:rPr>
                          <w:rFonts w:cstheme="minorBidi"/>
                          <w:color w:val="000000" w:themeColor="text1"/>
                          <w:sz w:val="12"/>
                          <w:szCs w:val="12"/>
                          <w:lang w:val="en-US" w:bidi="th-TH"/>
                        </w:rPr>
                      </w:pPr>
                      <w:r w:rsidRPr="00FB0E3E">
                        <w:rPr>
                          <w:rFonts w:cstheme="minorBidi"/>
                          <w:color w:val="000000" w:themeColor="text1"/>
                          <w:sz w:val="12"/>
                          <w:szCs w:val="12"/>
                          <w:lang w:val="en-US" w:bidi="th-TH"/>
                        </w:rPr>
                        <w:t>D-107</w:t>
                      </w:r>
                    </w:p>
                  </w:txbxContent>
                </v:textbox>
              </v:rect>
            </w:pict>
          </mc:Fallback>
        </mc:AlternateContent>
      </w:r>
      <w:r w:rsidR="007343C9">
        <w:object w:dxaOrig="15592" w:dyaOrig="9299" w14:anchorId="58F170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45pt;height:240.45pt" o:ole="">
            <v:imagedata r:id="rId10" o:title=""/>
          </v:shape>
          <o:OLEObject Type="Embed" ProgID="Visio.Drawing.11" ShapeID="_x0000_i1025" DrawAspect="Content" ObjectID="_1615530503" r:id="rId11"/>
        </w:object>
      </w:r>
      <w:r w:rsidR="000C1A3D">
        <w:tab/>
      </w:r>
      <w:bookmarkStart w:id="0" w:name="_GoBack"/>
      <w:bookmarkEnd w:id="0"/>
    </w:p>
    <w:p w14:paraId="171377E4" w14:textId="77777777" w:rsidR="00432337" w:rsidRDefault="00432337" w:rsidP="008777B4">
      <w:pPr>
        <w:pStyle w:val="CETListbullets"/>
        <w:ind w:left="0" w:firstLine="0"/>
      </w:pPr>
    </w:p>
    <w:p w14:paraId="14435443" w14:textId="77777777" w:rsidR="00B40159" w:rsidRDefault="00B40159" w:rsidP="008777B4">
      <w:pPr>
        <w:pStyle w:val="CETListbullets"/>
        <w:ind w:left="0" w:firstLine="0"/>
      </w:pPr>
      <w:r>
        <w:t>(b)</w:t>
      </w:r>
    </w:p>
    <w:p w14:paraId="760456F1" w14:textId="73593B6D" w:rsidR="008777B4" w:rsidRDefault="00FB0E3E" w:rsidP="008777B4">
      <w:pPr>
        <w:pStyle w:val="CETListbullets"/>
        <w:ind w:left="0" w:firstLine="0"/>
      </w:pPr>
      <w:r>
        <w:rPr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A5BE" wp14:editId="1A3F6A53">
                <wp:simplePos x="0" y="0"/>
                <wp:positionH relativeFrom="column">
                  <wp:posOffset>3646986</wp:posOffset>
                </wp:positionH>
                <wp:positionV relativeFrom="paragraph">
                  <wp:posOffset>1010285</wp:posOffset>
                </wp:positionV>
                <wp:extent cx="454395" cy="353418"/>
                <wp:effectExtent l="0" t="0" r="2222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95" cy="353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74768" w14:textId="77777777" w:rsidR="00F20409" w:rsidRPr="00FB0E3E" w:rsidRDefault="00F20409" w:rsidP="00FB0E3E">
                            <w:pPr>
                              <w:rPr>
                                <w:rFonts w:cstheme="minorBidi"/>
                                <w:color w:val="000000" w:themeColor="text1"/>
                                <w:sz w:val="12"/>
                                <w:szCs w:val="12"/>
                                <w:lang w:val="en-US" w:bidi="th-TH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sz w:val="12"/>
                                <w:szCs w:val="12"/>
                                <w:lang w:val="en-US" w:bidi="th-TH"/>
                              </w:rPr>
                              <w:t>D-106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2A5BE" id="Rectangle 7" o:spid="_x0000_s1027" style="position:absolute;left:0;text-align:left;margin-left:287.15pt;margin-top:79.55pt;width:35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" fillcolor="white [3212]" strokecolor="black [3213]" strokeweight=".5pt">
                <v:textbox>
                  <w:txbxContent>
                    <w:p w14:paraId="3E774768" w14:textId="77777777" w:rsidR="00F20409" w:rsidRPr="00FB0E3E" w:rsidRDefault="00F20409" w:rsidP="00FB0E3E">
                      <w:pPr>
                        <w:rPr>
                          <w:rFonts w:cstheme="minorBidi"/>
                          <w:color w:val="000000" w:themeColor="text1"/>
                          <w:sz w:val="12"/>
                          <w:szCs w:val="12"/>
                          <w:lang w:val="en-US" w:bidi="th-TH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sz w:val="12"/>
                          <w:szCs w:val="12"/>
                          <w:lang w:val="en-US" w:bidi="th-TH"/>
                        </w:rPr>
                        <w:t>D-106</w:t>
                      </w:r>
                    </w:p>
                  </w:txbxContent>
                </v:textbox>
              </v:rect>
            </w:pict>
          </mc:Fallback>
        </mc:AlternateContent>
      </w:r>
      <w:r w:rsidR="007343C9">
        <w:object w:dxaOrig="16545" w:dyaOrig="4821" w14:anchorId="3CC12C00">
          <v:shape id="_x0000_i1026" type="#_x0000_t75" style="width:437.55pt;height:127.7pt" o:ole="">
            <v:imagedata r:id="rId12" o:title=""/>
          </v:shape>
          <o:OLEObject Type="Embed" ProgID="Visio.Drawing.11" ShapeID="_x0000_i1026" DrawAspect="Content" ObjectID="_1615530504" r:id="rId13"/>
        </w:object>
      </w:r>
    </w:p>
    <w:p w14:paraId="1F885C21" w14:textId="77777777" w:rsidR="00B40159" w:rsidRDefault="00B40159" w:rsidP="008777B4">
      <w:pPr>
        <w:pStyle w:val="CETListbullets"/>
        <w:ind w:left="0" w:firstLine="0"/>
      </w:pPr>
      <w:r>
        <w:t>(c)</w:t>
      </w:r>
    </w:p>
    <w:p w14:paraId="4D432C23" w14:textId="42190BF2" w:rsidR="008777B4" w:rsidRDefault="007343C9" w:rsidP="008777B4">
      <w:pPr>
        <w:pStyle w:val="CETListbullets"/>
        <w:ind w:left="0" w:firstLine="0"/>
      </w:pPr>
      <w:r>
        <w:object w:dxaOrig="15647" w:dyaOrig="5049" w14:anchorId="59C1DCA8">
          <v:shape id="_x0000_i1027" type="#_x0000_t75" style="width:400.7pt;height:129.85pt" o:ole="">
            <v:imagedata r:id="rId14" o:title=""/>
          </v:shape>
          <o:OLEObject Type="Embed" ProgID="Visio.Drawing.11" ShapeID="_x0000_i1027" DrawAspect="Content" ObjectID="_1615530505" r:id="rId15"/>
        </w:object>
      </w:r>
    </w:p>
    <w:p w14:paraId="250125DD" w14:textId="6DDF8164" w:rsidR="00A05C0D" w:rsidRPr="00382546" w:rsidRDefault="00B40159" w:rsidP="00A05C0D">
      <w:pPr>
        <w:pStyle w:val="CETListbullets"/>
        <w:ind w:left="0" w:firstLine="0"/>
        <w:rPr>
          <w:i/>
        </w:rPr>
      </w:pPr>
      <w:r w:rsidRPr="00382546">
        <w:rPr>
          <w:i/>
        </w:rPr>
        <w:t>Figure 1:</w:t>
      </w:r>
      <w:r>
        <w:rPr>
          <w:i/>
        </w:rPr>
        <w:t xml:space="preserve"> (a) Esterificat</w:t>
      </w:r>
      <w:r w:rsidR="00C95244">
        <w:rPr>
          <w:i/>
        </w:rPr>
        <w:t>i</w:t>
      </w:r>
      <w:r>
        <w:rPr>
          <w:i/>
        </w:rPr>
        <w:t>on and hydrotreating process using waste cooking oil (Process A1), (b) Direct hydrotreating process using waste cooking oil (Process A2) and (c) direct h</w:t>
      </w:r>
      <w:r w:rsidR="00A05C0D">
        <w:rPr>
          <w:i/>
        </w:rPr>
        <w:t>ydrotreating process</w:t>
      </w:r>
      <w:r>
        <w:rPr>
          <w:i/>
        </w:rPr>
        <w:t xml:space="preserve"> using </w:t>
      </w:r>
      <w:r w:rsidR="0018197A">
        <w:rPr>
          <w:i/>
        </w:rPr>
        <w:t xml:space="preserve">PFAD </w:t>
      </w:r>
      <w:r w:rsidR="00A05C0D">
        <w:rPr>
          <w:i/>
        </w:rPr>
        <w:t>(Process B)</w:t>
      </w:r>
    </w:p>
    <w:p w14:paraId="38165F62" w14:textId="77777777" w:rsidR="00600535" w:rsidRDefault="00582BF9" w:rsidP="00600535">
      <w:pPr>
        <w:pStyle w:val="CETHeading1"/>
        <w:rPr>
          <w:lang w:val="en-GB"/>
        </w:rPr>
      </w:pPr>
      <w:r>
        <w:rPr>
          <w:lang w:val="en-GB"/>
        </w:rPr>
        <w:lastRenderedPageBreak/>
        <w:t>Results and discussions</w:t>
      </w:r>
    </w:p>
    <w:p w14:paraId="4D56131C" w14:textId="77777777" w:rsidR="008467DF" w:rsidRDefault="007665ED" w:rsidP="007665ED">
      <w:pPr>
        <w:pStyle w:val="CETheadingx"/>
        <w:rPr>
          <w:lang w:bidi="th-TH"/>
        </w:rPr>
      </w:pPr>
      <w:r>
        <w:rPr>
          <w:lang w:bidi="th-TH"/>
        </w:rPr>
        <w:t>Distillation design</w:t>
      </w:r>
    </w:p>
    <w:p w14:paraId="7A27F136" w14:textId="65E495E9" w:rsidR="00A05C0D" w:rsidRDefault="00405B67" w:rsidP="009F5EDE">
      <w:pPr>
        <w:pStyle w:val="CETBodytext"/>
        <w:rPr>
          <w:lang w:val="en-GB"/>
        </w:rPr>
      </w:pPr>
      <w:r>
        <w:rPr>
          <w:rFonts w:cs="Angsana New"/>
          <w:lang w:bidi="th-TH"/>
        </w:rPr>
        <w:t>D</w:t>
      </w:r>
      <w:r w:rsidR="00656D7E">
        <w:rPr>
          <w:lang w:val="en-GB"/>
        </w:rPr>
        <w:t xml:space="preserve">esign </w:t>
      </w:r>
      <w:r>
        <w:rPr>
          <w:lang w:val="en-GB"/>
        </w:rPr>
        <w:t xml:space="preserve">of BHD process mentioned </w:t>
      </w:r>
      <w:r w:rsidR="00656D7E">
        <w:rPr>
          <w:lang w:val="en-GB"/>
        </w:rPr>
        <w:t xml:space="preserve">in </w:t>
      </w:r>
      <w:r w:rsidR="008770E0" w:rsidRPr="008C4E40">
        <w:rPr>
          <w:noProof/>
          <w:lang w:val="en-GB"/>
        </w:rPr>
        <w:t xml:space="preserve">the </w:t>
      </w:r>
      <w:r w:rsidR="00656D7E" w:rsidRPr="008770E0">
        <w:rPr>
          <w:noProof/>
          <w:lang w:val="en-GB"/>
        </w:rPr>
        <w:t>previous</w:t>
      </w:r>
      <w:r w:rsidR="00656D7E">
        <w:rPr>
          <w:lang w:val="en-GB"/>
        </w:rPr>
        <w:t xml:space="preserve"> section</w:t>
      </w:r>
      <w:r>
        <w:rPr>
          <w:lang w:val="en-GB"/>
        </w:rPr>
        <w:t xml:space="preserve"> includes</w:t>
      </w:r>
      <w:r w:rsidR="00656D7E">
        <w:rPr>
          <w:lang w:val="en-GB"/>
        </w:rPr>
        <w:t xml:space="preserve"> separation units such as flash separators and distillation columns.</w:t>
      </w:r>
      <w:r w:rsidR="00F164FF">
        <w:rPr>
          <w:lang w:val="en-GB"/>
        </w:rPr>
        <w:t xml:space="preserve"> Thus, the sequence of </w:t>
      </w:r>
      <w:r w:rsidR="007E24BB">
        <w:rPr>
          <w:lang w:val="en-GB"/>
        </w:rPr>
        <w:t xml:space="preserve">these separation units </w:t>
      </w:r>
      <w:r w:rsidR="00F164FF">
        <w:rPr>
          <w:lang w:val="en-GB"/>
        </w:rPr>
        <w:t xml:space="preserve">is arranged based on types of </w:t>
      </w:r>
      <w:r w:rsidR="007E24BB">
        <w:rPr>
          <w:lang w:val="en-GB"/>
        </w:rPr>
        <w:t xml:space="preserve">the </w:t>
      </w:r>
      <w:r w:rsidR="00F164FF">
        <w:rPr>
          <w:lang w:val="en-GB"/>
        </w:rPr>
        <w:t xml:space="preserve">products (i.e., </w:t>
      </w:r>
      <w:r w:rsidR="007E24BB">
        <w:rPr>
          <w:lang w:val="en-GB"/>
        </w:rPr>
        <w:t>BHD with a</w:t>
      </w:r>
      <w:r w:rsidR="00F164FF">
        <w:rPr>
          <w:lang w:val="en-GB"/>
        </w:rPr>
        <w:t xml:space="preserve"> carbon range </w:t>
      </w:r>
      <w:r w:rsidR="007E24BB">
        <w:rPr>
          <w:lang w:val="en-GB"/>
        </w:rPr>
        <w:t xml:space="preserve">of </w:t>
      </w:r>
      <w:r w:rsidR="00F164FF">
        <w:rPr>
          <w:lang w:val="en-GB"/>
        </w:rPr>
        <w:t>C16-C18</w:t>
      </w:r>
      <w:r w:rsidR="007E24BB">
        <w:rPr>
          <w:lang w:val="en-GB"/>
        </w:rPr>
        <w:t xml:space="preserve"> and </w:t>
      </w:r>
      <w:r w:rsidR="00F164FF">
        <w:rPr>
          <w:lang w:val="en-GB"/>
        </w:rPr>
        <w:t xml:space="preserve">jet fuel </w:t>
      </w:r>
      <w:r w:rsidR="007E24BB">
        <w:rPr>
          <w:lang w:val="en-GB"/>
        </w:rPr>
        <w:t xml:space="preserve">with a </w:t>
      </w:r>
      <w:r w:rsidR="00F164FF">
        <w:rPr>
          <w:lang w:val="en-GB"/>
        </w:rPr>
        <w:t xml:space="preserve">carbon range </w:t>
      </w:r>
      <w:r w:rsidR="007E24BB">
        <w:rPr>
          <w:lang w:val="en-GB"/>
        </w:rPr>
        <w:t>of</w:t>
      </w:r>
      <w:r w:rsidR="00F164FF">
        <w:rPr>
          <w:lang w:val="en-GB"/>
        </w:rPr>
        <w:t xml:space="preserve"> C13</w:t>
      </w:r>
      <w:r w:rsidR="007E24BB">
        <w:rPr>
          <w:lang w:val="en-GB"/>
        </w:rPr>
        <w:t>-</w:t>
      </w:r>
      <w:r w:rsidR="00F164FF">
        <w:rPr>
          <w:lang w:val="en-GB"/>
        </w:rPr>
        <w:t>C15).</w:t>
      </w:r>
      <w:r w:rsidR="002000CC">
        <w:rPr>
          <w:lang w:val="en-GB"/>
        </w:rPr>
        <w:t xml:space="preserve"> </w:t>
      </w:r>
      <w:r w:rsidR="007E24BB">
        <w:rPr>
          <w:lang w:val="en-GB"/>
        </w:rPr>
        <w:t>T</w:t>
      </w:r>
      <w:r w:rsidR="002000CC">
        <w:rPr>
          <w:lang w:val="en-GB"/>
        </w:rPr>
        <w:t xml:space="preserve">he next step of </w:t>
      </w:r>
      <w:r w:rsidR="008770E0" w:rsidRPr="008C4E40">
        <w:rPr>
          <w:noProof/>
          <w:lang w:val="en-GB"/>
        </w:rPr>
        <w:t xml:space="preserve">the </w:t>
      </w:r>
      <w:r w:rsidR="002000CC" w:rsidRPr="008770E0">
        <w:rPr>
          <w:noProof/>
          <w:lang w:val="en-GB"/>
        </w:rPr>
        <w:t>methodology</w:t>
      </w:r>
      <w:r w:rsidR="002000CC">
        <w:rPr>
          <w:lang w:val="en-GB"/>
        </w:rPr>
        <w:t xml:space="preserve"> is to generate the driving force diagram of key components</w:t>
      </w:r>
      <w:r w:rsidR="004256A3">
        <w:rPr>
          <w:rFonts w:cstheme="minorBidi"/>
          <w:lang w:bidi="th-TH"/>
        </w:rPr>
        <w:t xml:space="preserve"> considering </w:t>
      </w:r>
      <w:r w:rsidR="004256A3">
        <w:rPr>
          <w:lang w:val="en-GB"/>
        </w:rPr>
        <w:t>a</w:t>
      </w:r>
      <w:r w:rsidR="002000CC">
        <w:rPr>
          <w:lang w:val="en-GB"/>
        </w:rPr>
        <w:t xml:space="preserve"> </w:t>
      </w:r>
      <w:r w:rsidR="002000CC" w:rsidRPr="008770E0">
        <w:rPr>
          <w:noProof/>
          <w:lang w:val="en-GB"/>
        </w:rPr>
        <w:t>vapor-liquid</w:t>
      </w:r>
      <w:r w:rsidR="002000CC">
        <w:rPr>
          <w:lang w:val="en-GB"/>
        </w:rPr>
        <w:t xml:space="preserve"> equilibrium. The minimum </w:t>
      </w:r>
      <w:r w:rsidR="00EE5A62">
        <w:rPr>
          <w:rFonts w:cs="Angsana New"/>
          <w:lang w:bidi="th-TH"/>
        </w:rPr>
        <w:t xml:space="preserve">reflux ratio and </w:t>
      </w:r>
      <w:r w:rsidR="008770E0" w:rsidRPr="008C4E40">
        <w:rPr>
          <w:rFonts w:cs="Angsana New"/>
          <w:noProof/>
          <w:lang w:bidi="th-TH"/>
        </w:rPr>
        <w:t xml:space="preserve">the </w:t>
      </w:r>
      <w:r w:rsidR="00EE5A62" w:rsidRPr="008770E0">
        <w:rPr>
          <w:rFonts w:cs="Angsana New"/>
          <w:noProof/>
          <w:lang w:bidi="th-TH"/>
        </w:rPr>
        <w:t>number</w:t>
      </w:r>
      <w:r w:rsidR="00EE5A62">
        <w:rPr>
          <w:rFonts w:cs="Angsana New"/>
          <w:lang w:bidi="th-TH"/>
        </w:rPr>
        <w:t xml:space="preserve"> of </w:t>
      </w:r>
      <w:r w:rsidR="004256A3">
        <w:rPr>
          <w:rFonts w:cs="Angsana New"/>
          <w:lang w:bidi="th-TH"/>
        </w:rPr>
        <w:t xml:space="preserve">distillation </w:t>
      </w:r>
      <w:r w:rsidR="00EE5A62">
        <w:rPr>
          <w:rFonts w:cs="Angsana New"/>
          <w:lang w:bidi="th-TH"/>
        </w:rPr>
        <w:t>stage</w:t>
      </w:r>
      <w:r w:rsidR="004256A3">
        <w:rPr>
          <w:rFonts w:cs="Angsana New"/>
          <w:lang w:bidi="th-TH"/>
        </w:rPr>
        <w:t>s</w:t>
      </w:r>
      <w:r w:rsidR="00EE5A62">
        <w:rPr>
          <w:rFonts w:cs="Angsana New"/>
          <w:lang w:bidi="th-TH"/>
        </w:rPr>
        <w:t xml:space="preserve"> </w:t>
      </w:r>
      <w:r w:rsidR="00EE5A62" w:rsidRPr="008770E0">
        <w:rPr>
          <w:rFonts w:cs="Angsana New"/>
          <w:noProof/>
          <w:lang w:bidi="th-TH"/>
        </w:rPr>
        <w:t>are determined</w:t>
      </w:r>
      <w:r w:rsidR="00EE5A62">
        <w:rPr>
          <w:rFonts w:cs="Angsana New"/>
          <w:lang w:bidi="th-TH"/>
        </w:rPr>
        <w:t xml:space="preserve"> from </w:t>
      </w:r>
      <w:r w:rsidR="004256A3">
        <w:rPr>
          <w:rFonts w:cs="Angsana New"/>
          <w:lang w:bidi="th-TH"/>
        </w:rPr>
        <w:t xml:space="preserve">the </w:t>
      </w:r>
      <w:r w:rsidR="00EE5A62">
        <w:rPr>
          <w:rFonts w:cs="Angsana New"/>
          <w:lang w:bidi="th-TH"/>
        </w:rPr>
        <w:t>driving force diagram</w:t>
      </w:r>
      <w:r w:rsidR="007014E9">
        <w:rPr>
          <w:rFonts w:cs="Angsana New"/>
          <w:lang w:bidi="th-TH"/>
        </w:rPr>
        <w:t xml:space="preserve">. </w:t>
      </w:r>
      <w:r w:rsidR="00B567E3">
        <w:rPr>
          <w:rFonts w:cs="Angsana New"/>
          <w:lang w:bidi="th-TH"/>
        </w:rPr>
        <w:t>T</w:t>
      </w:r>
      <w:r w:rsidR="00B567E3" w:rsidRPr="001E5040">
        <w:rPr>
          <w:rFonts w:cs="Angsana New"/>
          <w:lang w:bidi="th-TH"/>
        </w:rPr>
        <w:t xml:space="preserve">he slope of </w:t>
      </w:r>
      <w:r w:rsidR="00B567E3" w:rsidRPr="008C4E40">
        <w:rPr>
          <w:rFonts w:cs="Angsana New"/>
          <w:noProof/>
          <w:lang w:bidi="th-TH"/>
        </w:rPr>
        <w:t xml:space="preserve">the </w:t>
      </w:r>
      <w:r w:rsidR="00B567E3" w:rsidRPr="008770E0">
        <w:rPr>
          <w:rFonts w:cs="Angsana New"/>
          <w:noProof/>
          <w:lang w:bidi="th-TH"/>
        </w:rPr>
        <w:t>driving</w:t>
      </w:r>
      <w:r w:rsidR="00B567E3" w:rsidRPr="001E5040">
        <w:rPr>
          <w:rFonts w:cs="Angsana New"/>
          <w:lang w:bidi="th-TH"/>
        </w:rPr>
        <w:t xml:space="preserve"> force diagram </w:t>
      </w:r>
      <w:r w:rsidR="00B567E3">
        <w:rPr>
          <w:rFonts w:cs="Angsana New"/>
          <w:lang w:bidi="th-TH"/>
        </w:rPr>
        <w:t>can be used to predict the minimum reflux ratio.</w:t>
      </w:r>
      <w:r w:rsidR="00B567E3">
        <w:rPr>
          <w:rFonts w:cs="Angsana New" w:hint="cs"/>
          <w:cs/>
          <w:lang w:bidi="th-TH"/>
        </w:rPr>
        <w:t xml:space="preserve"> </w:t>
      </w:r>
      <w:r w:rsidR="00B567E3">
        <w:rPr>
          <w:rFonts w:cs="Angsana New"/>
          <w:lang w:bidi="th-TH"/>
        </w:rPr>
        <w:t>T</w:t>
      </w:r>
      <w:r w:rsidR="00722C7E">
        <w:rPr>
          <w:rFonts w:cs="Angsana New"/>
          <w:lang w:bidi="th-TH"/>
        </w:rPr>
        <w:t xml:space="preserve">he feed </w:t>
      </w:r>
      <w:r w:rsidR="00722C7E" w:rsidRPr="001E5040">
        <w:rPr>
          <w:rFonts w:cs="Angsana New"/>
          <w:lang w:bidi="th-TH"/>
        </w:rPr>
        <w:t xml:space="preserve">stage </w:t>
      </w:r>
      <w:r w:rsidR="00722C7E" w:rsidRPr="008770E0">
        <w:rPr>
          <w:rFonts w:cs="Angsana New"/>
          <w:noProof/>
          <w:lang w:bidi="th-TH"/>
        </w:rPr>
        <w:t>is located</w:t>
      </w:r>
      <w:r w:rsidR="00722C7E" w:rsidRPr="001E5040">
        <w:rPr>
          <w:rFonts w:cs="Angsana New"/>
          <w:lang w:bidi="th-TH"/>
        </w:rPr>
        <w:t xml:space="preserve"> at the middle of </w:t>
      </w:r>
      <w:r w:rsidR="00722C7E" w:rsidRPr="008C4E40">
        <w:rPr>
          <w:rFonts w:cs="Angsana New"/>
          <w:noProof/>
          <w:lang w:bidi="th-TH"/>
        </w:rPr>
        <w:t xml:space="preserve">the </w:t>
      </w:r>
      <w:r w:rsidR="00722C7E" w:rsidRPr="008770E0">
        <w:rPr>
          <w:rFonts w:cs="Angsana New"/>
          <w:noProof/>
          <w:lang w:bidi="th-TH"/>
        </w:rPr>
        <w:t>column</w:t>
      </w:r>
      <w:r w:rsidR="00722C7E" w:rsidRPr="001E5040">
        <w:rPr>
          <w:rFonts w:cs="Angsana New"/>
          <w:lang w:bidi="th-TH"/>
        </w:rPr>
        <w:t>.</w:t>
      </w:r>
      <w:r w:rsidR="00722C7E">
        <w:rPr>
          <w:rFonts w:cs="Angsana New" w:hint="cs"/>
          <w:cs/>
          <w:lang w:bidi="th-TH"/>
        </w:rPr>
        <w:t xml:space="preserve"> </w:t>
      </w:r>
      <w:r w:rsidR="00AD2B70">
        <w:rPr>
          <w:rFonts w:cs="Angsana New"/>
          <w:lang w:bidi="th-TH"/>
        </w:rPr>
        <w:t>For example, Figure 2</w:t>
      </w:r>
      <w:r w:rsidR="004256A3">
        <w:rPr>
          <w:rFonts w:cs="Angsana New"/>
          <w:lang w:bidi="th-TH"/>
        </w:rPr>
        <w:t>(</w:t>
      </w:r>
      <w:r w:rsidR="0071521B">
        <w:rPr>
          <w:rFonts w:cs="Angsana New"/>
          <w:lang w:bidi="th-TH"/>
        </w:rPr>
        <w:t>a</w:t>
      </w:r>
      <w:r w:rsidR="004256A3">
        <w:rPr>
          <w:rFonts w:cs="Angsana New"/>
          <w:lang w:bidi="th-TH"/>
        </w:rPr>
        <w:t>)</w:t>
      </w:r>
      <w:r w:rsidR="00AD2B70">
        <w:rPr>
          <w:rFonts w:cs="Angsana New"/>
          <w:lang w:bidi="th-TH"/>
        </w:rPr>
        <w:t xml:space="preserve"> shows the driving force diagram of water and C13</w:t>
      </w:r>
      <w:r w:rsidR="0007312E">
        <w:rPr>
          <w:rFonts w:cs="Angsana New"/>
          <w:lang w:bidi="th-TH"/>
        </w:rPr>
        <w:t>.</w:t>
      </w:r>
      <w:r w:rsidR="0071521B">
        <w:rPr>
          <w:rFonts w:cs="Angsana New"/>
          <w:lang w:bidi="th-TH"/>
        </w:rPr>
        <w:t xml:space="preserve"> </w:t>
      </w:r>
      <w:r w:rsidR="00CC63B6">
        <w:rPr>
          <w:rFonts w:cs="Angsana New"/>
          <w:lang w:bidi="th-TH"/>
        </w:rPr>
        <w:t xml:space="preserve">Due to </w:t>
      </w:r>
      <w:r w:rsidR="008770E0" w:rsidRPr="008C4E40">
        <w:rPr>
          <w:rFonts w:cs="Angsana New"/>
          <w:noProof/>
          <w:lang w:bidi="th-TH"/>
        </w:rPr>
        <w:t xml:space="preserve">the </w:t>
      </w:r>
      <w:r w:rsidR="00EB770C" w:rsidRPr="008770E0">
        <w:rPr>
          <w:rFonts w:cs="Angsana New"/>
          <w:noProof/>
          <w:lang w:bidi="th-TH"/>
        </w:rPr>
        <w:t>high</w:t>
      </w:r>
      <w:r w:rsidR="00CC63B6">
        <w:rPr>
          <w:rFonts w:cs="Angsana New"/>
          <w:lang w:bidi="th-TH"/>
        </w:rPr>
        <w:t xml:space="preserve"> driving force</w:t>
      </w:r>
      <w:r w:rsidR="00EB770C">
        <w:rPr>
          <w:rFonts w:cs="Angsana New"/>
          <w:lang w:bidi="th-TH"/>
        </w:rPr>
        <w:t xml:space="preserve"> of 0.97, the number </w:t>
      </w:r>
      <w:r w:rsidR="004256A3" w:rsidRPr="003A598D">
        <w:rPr>
          <w:rFonts w:cs="Angsana New"/>
          <w:lang w:bidi="th-TH"/>
        </w:rPr>
        <w:t xml:space="preserve">distillation </w:t>
      </w:r>
      <w:r w:rsidR="00EB770C" w:rsidRPr="003A598D">
        <w:rPr>
          <w:rFonts w:cs="Angsana New"/>
          <w:lang w:bidi="th-TH"/>
        </w:rPr>
        <w:t xml:space="preserve">stages of </w:t>
      </w:r>
      <w:r w:rsidR="004256A3">
        <w:rPr>
          <w:rFonts w:cs="Angsana New"/>
          <w:lang w:bidi="th-TH"/>
        </w:rPr>
        <w:t xml:space="preserve">three </w:t>
      </w:r>
      <w:r w:rsidR="003D265F" w:rsidRPr="008770E0">
        <w:rPr>
          <w:rFonts w:cs="Angsana New"/>
          <w:noProof/>
          <w:lang w:bidi="th-TH"/>
        </w:rPr>
        <w:t>is required</w:t>
      </w:r>
      <w:r w:rsidR="003D265F">
        <w:rPr>
          <w:rFonts w:cs="Angsana New"/>
          <w:lang w:bidi="th-TH"/>
        </w:rPr>
        <w:t xml:space="preserve">. </w:t>
      </w:r>
      <w:r w:rsidR="0073565F">
        <w:rPr>
          <w:rFonts w:cs="Angsana New"/>
          <w:lang w:bidi="th-TH"/>
        </w:rPr>
        <w:t xml:space="preserve">As a result, </w:t>
      </w:r>
      <w:r w:rsidR="004256A3">
        <w:rPr>
          <w:rFonts w:cs="Angsana New"/>
          <w:lang w:bidi="th-TH"/>
        </w:rPr>
        <w:t xml:space="preserve">the actual </w:t>
      </w:r>
      <w:r w:rsidR="0073565F">
        <w:rPr>
          <w:rFonts w:cs="Angsana New"/>
          <w:lang w:bidi="th-TH"/>
        </w:rPr>
        <w:t>reflux ratio is lower than the predict</w:t>
      </w:r>
      <w:r w:rsidR="004256A3">
        <w:rPr>
          <w:rFonts w:cs="Angsana New"/>
          <w:lang w:bidi="th-TH"/>
        </w:rPr>
        <w:t xml:space="preserve">ed of </w:t>
      </w:r>
      <w:r w:rsidR="0073565F" w:rsidRPr="003A598D">
        <w:rPr>
          <w:rFonts w:cs="Angsana New"/>
          <w:lang w:bidi="th-TH"/>
        </w:rPr>
        <w:t>0.4</w:t>
      </w:r>
      <w:r w:rsidR="004256A3">
        <w:rPr>
          <w:rFonts w:cs="Angsana New"/>
          <w:lang w:bidi="th-TH"/>
        </w:rPr>
        <w:t>.</w:t>
      </w:r>
      <w:r w:rsidR="0073565F" w:rsidRPr="003A598D">
        <w:rPr>
          <w:rFonts w:cs="Angsana New"/>
          <w:lang w:bidi="th-TH"/>
        </w:rPr>
        <w:t xml:space="preserve"> </w:t>
      </w:r>
      <w:r w:rsidR="005117D6">
        <w:rPr>
          <w:rFonts w:cs="Angsana New"/>
          <w:lang w:bidi="th-TH"/>
        </w:rPr>
        <w:t>The</w:t>
      </w:r>
      <w:r w:rsidR="0073565F">
        <w:rPr>
          <w:rFonts w:cs="Angsana New"/>
          <w:lang w:bidi="th-TH"/>
        </w:rPr>
        <w:t xml:space="preserve"> simulation shows that</w:t>
      </w:r>
      <w:r w:rsidR="00751F52">
        <w:rPr>
          <w:rFonts w:cs="Angsana New"/>
          <w:lang w:bidi="th-TH"/>
        </w:rPr>
        <w:t xml:space="preserve"> </w:t>
      </w:r>
      <w:r w:rsidR="0073565F">
        <w:rPr>
          <w:rFonts w:cs="Angsana New"/>
          <w:lang w:bidi="th-TH"/>
        </w:rPr>
        <w:t>the distillation column can separate water from C13</w:t>
      </w:r>
      <w:r w:rsidR="00B567E3">
        <w:rPr>
          <w:rFonts w:cs="Angsana New"/>
          <w:lang w:bidi="th-TH"/>
        </w:rPr>
        <w:t>.</w:t>
      </w:r>
      <w:r w:rsidR="0073565F">
        <w:rPr>
          <w:rFonts w:cs="Angsana New"/>
          <w:lang w:bidi="th-TH"/>
        </w:rPr>
        <w:t xml:space="preserve"> </w:t>
      </w:r>
      <w:r w:rsidR="00B567E3">
        <w:rPr>
          <w:rFonts w:cs="Angsana New"/>
          <w:lang w:bidi="th-TH"/>
        </w:rPr>
        <w:t xml:space="preserve">Thus the overhead stream contains water and </w:t>
      </w:r>
      <w:r w:rsidR="00751F52" w:rsidRPr="008770E0">
        <w:rPr>
          <w:rFonts w:cs="Angsana New"/>
          <w:noProof/>
          <w:lang w:bidi="th-TH"/>
        </w:rPr>
        <w:t>low</w:t>
      </w:r>
      <w:r w:rsidR="00751F52">
        <w:rPr>
          <w:rFonts w:cs="Angsana New"/>
          <w:lang w:bidi="th-TH"/>
        </w:rPr>
        <w:t xml:space="preserve"> gaseous product</w:t>
      </w:r>
      <w:r w:rsidR="004256A3">
        <w:rPr>
          <w:rFonts w:cs="Angsana New"/>
          <w:lang w:bidi="th-TH"/>
        </w:rPr>
        <w:t>s</w:t>
      </w:r>
      <w:r w:rsidR="006F5E28">
        <w:rPr>
          <w:rFonts w:cs="Angsana New"/>
          <w:lang w:bidi="th-TH"/>
        </w:rPr>
        <w:t xml:space="preserve"> such as CO</w:t>
      </w:r>
      <w:r w:rsidR="006F5E28" w:rsidRPr="006F5E28">
        <w:rPr>
          <w:rFonts w:cs="Angsana New"/>
          <w:vertAlign w:val="subscript"/>
          <w:lang w:bidi="th-TH"/>
        </w:rPr>
        <w:t>2</w:t>
      </w:r>
      <w:r w:rsidR="00751F52">
        <w:rPr>
          <w:rFonts w:cs="Angsana New"/>
          <w:lang w:bidi="th-TH"/>
        </w:rPr>
        <w:t xml:space="preserve">. </w:t>
      </w:r>
      <w:r w:rsidR="00751F52" w:rsidRPr="008770E0">
        <w:rPr>
          <w:rFonts w:cs="Angsana New"/>
          <w:noProof/>
          <w:lang w:bidi="th-TH"/>
        </w:rPr>
        <w:t>This</w:t>
      </w:r>
      <w:r w:rsidR="00751F52">
        <w:rPr>
          <w:rFonts w:cs="Angsana New"/>
          <w:lang w:bidi="th-TH"/>
        </w:rPr>
        <w:t xml:space="preserve"> is because the flash separator</w:t>
      </w:r>
      <w:r w:rsidR="005117D6">
        <w:rPr>
          <w:rFonts w:cs="Angsana New"/>
          <w:lang w:bidi="th-TH"/>
        </w:rPr>
        <w:t xml:space="preserve"> (Flash-101) </w:t>
      </w:r>
      <w:r w:rsidR="004256A3">
        <w:rPr>
          <w:rFonts w:cs="Angsana New"/>
          <w:lang w:bidi="th-TH"/>
        </w:rPr>
        <w:t xml:space="preserve">does not perform a good </w:t>
      </w:r>
      <w:r w:rsidR="005117D6">
        <w:rPr>
          <w:rFonts w:cs="Angsana New"/>
          <w:lang w:bidi="th-TH"/>
        </w:rPr>
        <w:t>separation</w:t>
      </w:r>
      <w:r w:rsidR="00751F52">
        <w:rPr>
          <w:rFonts w:cs="Angsana New"/>
          <w:lang w:bidi="th-TH"/>
        </w:rPr>
        <w:t xml:space="preserve">. </w:t>
      </w:r>
      <w:r w:rsidR="00FC0719" w:rsidRPr="003A598D">
        <w:rPr>
          <w:rFonts w:cs="Angsana New"/>
          <w:lang w:bidi="th-TH"/>
        </w:rPr>
        <w:t>Figure 2</w:t>
      </w:r>
      <w:r w:rsidR="004256A3">
        <w:rPr>
          <w:rFonts w:cs="Angsana New"/>
          <w:lang w:bidi="th-TH"/>
        </w:rPr>
        <w:t>(</w:t>
      </w:r>
      <w:r w:rsidR="0071521B" w:rsidRPr="003A598D">
        <w:rPr>
          <w:rFonts w:cs="Angsana New"/>
          <w:lang w:bidi="th-TH"/>
        </w:rPr>
        <w:t>b</w:t>
      </w:r>
      <w:r w:rsidR="004256A3">
        <w:rPr>
          <w:rFonts w:cs="Angsana New"/>
          <w:lang w:bidi="th-TH"/>
        </w:rPr>
        <w:t>)</w:t>
      </w:r>
      <w:r w:rsidR="00FC0719" w:rsidRPr="003A598D">
        <w:rPr>
          <w:rFonts w:cs="Angsana New"/>
          <w:lang w:bidi="th-TH"/>
        </w:rPr>
        <w:t xml:space="preserve"> shows </w:t>
      </w:r>
      <w:r w:rsidR="007014E9" w:rsidRPr="003A598D">
        <w:rPr>
          <w:rFonts w:cs="Angsana New"/>
          <w:lang w:bidi="th-TH"/>
        </w:rPr>
        <w:t xml:space="preserve">the effect </w:t>
      </w:r>
      <w:r w:rsidR="004256A3">
        <w:rPr>
          <w:rFonts w:cs="Angsana New"/>
          <w:lang w:bidi="th-TH"/>
        </w:rPr>
        <w:t xml:space="preserve">of the </w:t>
      </w:r>
      <w:r w:rsidR="007014E9" w:rsidRPr="003A598D">
        <w:rPr>
          <w:rFonts w:cs="Angsana New"/>
          <w:lang w:bidi="th-TH"/>
        </w:rPr>
        <w:t>number of stages on the driving force</w:t>
      </w:r>
      <w:r w:rsidR="001E2F0C">
        <w:rPr>
          <w:rFonts w:cs="Angsana New"/>
          <w:lang w:bidi="th-TH"/>
        </w:rPr>
        <w:t xml:space="preserve"> of the distillation (D-104</w:t>
      </w:r>
      <w:r w:rsidR="00093472">
        <w:rPr>
          <w:rFonts w:cs="Angsana New"/>
          <w:lang w:bidi="th-TH"/>
        </w:rPr>
        <w:t>)</w:t>
      </w:r>
      <w:r w:rsidR="00FC0719" w:rsidRPr="003A598D">
        <w:rPr>
          <w:rFonts w:cs="Angsana New"/>
          <w:lang w:bidi="th-TH"/>
        </w:rPr>
        <w:t xml:space="preserve">. </w:t>
      </w:r>
      <w:r w:rsidR="00EC4EF5">
        <w:rPr>
          <w:rFonts w:cs="Angsana New"/>
          <w:lang w:bidi="th-TH"/>
        </w:rPr>
        <w:t xml:space="preserve">The optimal </w:t>
      </w:r>
      <w:r w:rsidR="008770E0">
        <w:rPr>
          <w:rFonts w:cs="Angsana New"/>
          <w:lang w:bidi="th-TH"/>
        </w:rPr>
        <w:t>number</w:t>
      </w:r>
      <w:r w:rsidR="00EC4EF5">
        <w:rPr>
          <w:rFonts w:cs="Angsana New"/>
          <w:lang w:bidi="th-TH"/>
        </w:rPr>
        <w:t xml:space="preserve"> </w:t>
      </w:r>
      <w:r w:rsidR="008770E0" w:rsidRPr="008770E0">
        <w:rPr>
          <w:rFonts w:cs="Angsana New"/>
          <w:noProof/>
          <w:lang w:bidi="th-TH"/>
        </w:rPr>
        <w:t xml:space="preserve">of </w:t>
      </w:r>
      <w:r w:rsidR="008770E0">
        <w:rPr>
          <w:rFonts w:cs="Angsana New"/>
          <w:lang w:bidi="th-TH"/>
        </w:rPr>
        <w:t>stage</w:t>
      </w:r>
      <w:r w:rsidR="004256A3">
        <w:rPr>
          <w:rFonts w:cs="Angsana New"/>
          <w:lang w:bidi="th-TH"/>
        </w:rPr>
        <w:t>s</w:t>
      </w:r>
      <w:r w:rsidR="008770E0" w:rsidRPr="008770E0">
        <w:rPr>
          <w:rFonts w:cs="Angsana New"/>
          <w:noProof/>
          <w:lang w:bidi="th-TH"/>
        </w:rPr>
        <w:t xml:space="preserve"> </w:t>
      </w:r>
      <w:r w:rsidR="008770E0">
        <w:rPr>
          <w:rFonts w:cs="Angsana New"/>
          <w:noProof/>
          <w:lang w:bidi="th-TH"/>
        </w:rPr>
        <w:t>is three</w:t>
      </w:r>
      <w:r w:rsidR="00EC4EF5">
        <w:rPr>
          <w:rFonts w:cs="Angsana New"/>
          <w:lang w:bidi="th-TH"/>
        </w:rPr>
        <w:t xml:space="preserve">. </w:t>
      </w:r>
      <w:r w:rsidR="004256A3">
        <w:rPr>
          <w:lang w:val="en-GB"/>
        </w:rPr>
        <w:t>Regarding</w:t>
      </w:r>
      <w:r w:rsidR="00A05C0D" w:rsidRPr="003A598D">
        <w:rPr>
          <w:lang w:val="en-GB"/>
        </w:rPr>
        <w:t xml:space="preserve"> the distillation for separation of jet fuel and </w:t>
      </w:r>
      <w:r w:rsidR="004256A3">
        <w:rPr>
          <w:lang w:val="en-GB"/>
        </w:rPr>
        <w:t>BHD</w:t>
      </w:r>
      <w:r w:rsidR="00A05C0D" w:rsidRPr="003A598D">
        <w:rPr>
          <w:lang w:val="en-GB"/>
        </w:rPr>
        <w:t xml:space="preserve"> in </w:t>
      </w:r>
      <w:r w:rsidR="004256A3">
        <w:rPr>
          <w:lang w:val="en-GB"/>
        </w:rPr>
        <w:t xml:space="preserve">the </w:t>
      </w:r>
      <w:r w:rsidR="00A05C0D" w:rsidRPr="003A598D">
        <w:rPr>
          <w:lang w:val="en-GB"/>
        </w:rPr>
        <w:t>process B</w:t>
      </w:r>
      <w:r w:rsidR="001E2F0C">
        <w:rPr>
          <w:lang w:val="en-GB"/>
        </w:rPr>
        <w:t xml:space="preserve"> (D-105)</w:t>
      </w:r>
      <w:r w:rsidR="00A05C0D" w:rsidRPr="003A598D">
        <w:rPr>
          <w:lang w:val="en-GB"/>
        </w:rPr>
        <w:t>, C13 and C1</w:t>
      </w:r>
      <w:r w:rsidR="00A35899">
        <w:rPr>
          <w:lang w:val="en-GB"/>
        </w:rPr>
        <w:t>6</w:t>
      </w:r>
      <w:r w:rsidR="00A05C0D" w:rsidRPr="003A598D">
        <w:rPr>
          <w:lang w:val="en-GB"/>
        </w:rPr>
        <w:t xml:space="preserve"> are selected to gene</w:t>
      </w:r>
      <w:r w:rsidR="0071521B" w:rsidRPr="003A598D">
        <w:rPr>
          <w:lang w:val="en-GB"/>
        </w:rPr>
        <w:t xml:space="preserve">rate </w:t>
      </w:r>
      <w:r w:rsidR="004256A3">
        <w:rPr>
          <w:lang w:val="en-GB"/>
        </w:rPr>
        <w:t xml:space="preserve">the </w:t>
      </w:r>
      <w:r w:rsidR="0071521B" w:rsidRPr="008770E0">
        <w:rPr>
          <w:noProof/>
          <w:lang w:val="en-GB"/>
        </w:rPr>
        <w:t>vapor–liquid</w:t>
      </w:r>
      <w:r w:rsidR="0071521B" w:rsidRPr="003A598D">
        <w:rPr>
          <w:lang w:val="en-GB"/>
        </w:rPr>
        <w:t xml:space="preserve"> equilibrium and driving force diagram</w:t>
      </w:r>
      <w:r w:rsidR="004256A3">
        <w:rPr>
          <w:lang w:val="en-GB"/>
        </w:rPr>
        <w:t xml:space="preserve">, as they represent </w:t>
      </w:r>
      <w:r w:rsidR="00A05C0D">
        <w:rPr>
          <w:lang w:val="en-GB"/>
        </w:rPr>
        <w:t xml:space="preserve">the main component of jet fuel and </w:t>
      </w:r>
      <w:r w:rsidR="004256A3">
        <w:rPr>
          <w:lang w:val="en-GB"/>
        </w:rPr>
        <w:t>BHD</w:t>
      </w:r>
      <w:r w:rsidR="0071521B">
        <w:rPr>
          <w:lang w:val="en-GB"/>
        </w:rPr>
        <w:t>, respectively. Figure 3</w:t>
      </w:r>
      <w:r w:rsidR="004256A3">
        <w:rPr>
          <w:lang w:val="en-GB"/>
        </w:rPr>
        <w:t>(</w:t>
      </w:r>
      <w:r w:rsidR="0071521B">
        <w:rPr>
          <w:lang w:val="en-GB"/>
        </w:rPr>
        <w:t>a</w:t>
      </w:r>
      <w:r w:rsidR="004256A3">
        <w:rPr>
          <w:lang w:val="en-GB"/>
        </w:rPr>
        <w:t>)</w:t>
      </w:r>
      <w:r w:rsidR="00A05C0D">
        <w:rPr>
          <w:lang w:val="en-GB"/>
        </w:rPr>
        <w:t xml:space="preserve"> shows the driving force diagram </w:t>
      </w:r>
      <w:r w:rsidR="00DA7E7D">
        <w:rPr>
          <w:lang w:val="en-GB"/>
        </w:rPr>
        <w:t xml:space="preserve">located </w:t>
      </w:r>
      <w:r w:rsidR="00A2662E">
        <w:rPr>
          <w:lang w:val="en-GB"/>
        </w:rPr>
        <w:t xml:space="preserve">at </w:t>
      </w:r>
      <w:r w:rsidR="00DA7E7D">
        <w:rPr>
          <w:lang w:val="en-GB"/>
        </w:rPr>
        <w:t>0.358</w:t>
      </w:r>
      <w:r w:rsidR="00A2662E">
        <w:rPr>
          <w:lang w:val="en-GB"/>
        </w:rPr>
        <w:t xml:space="preserve">, </w:t>
      </w:r>
      <w:r w:rsidR="00A05C0D">
        <w:rPr>
          <w:lang w:val="en-GB"/>
        </w:rPr>
        <w:t xml:space="preserve">lower than </w:t>
      </w:r>
      <w:r w:rsidR="008770E0" w:rsidRPr="008C4E40">
        <w:rPr>
          <w:noProof/>
          <w:lang w:val="en-GB"/>
        </w:rPr>
        <w:t xml:space="preserve">the </w:t>
      </w:r>
      <w:r w:rsidR="00A05C0D" w:rsidRPr="008770E0">
        <w:rPr>
          <w:noProof/>
          <w:lang w:val="en-GB"/>
        </w:rPr>
        <w:t>binary</w:t>
      </w:r>
      <w:r w:rsidR="00A05C0D">
        <w:rPr>
          <w:lang w:val="en-GB"/>
        </w:rPr>
        <w:t xml:space="preserve"> ratio of water/C13. </w:t>
      </w:r>
      <w:r w:rsidR="00DA7E7D">
        <w:rPr>
          <w:lang w:val="en-GB"/>
        </w:rPr>
        <w:t xml:space="preserve">The minimum reflux ratio is 0.7. </w:t>
      </w:r>
      <w:r w:rsidR="00A05C0D">
        <w:rPr>
          <w:lang w:val="en-GB"/>
        </w:rPr>
        <w:t xml:space="preserve">Therefore, the number of </w:t>
      </w:r>
      <w:r w:rsidR="00A2662E">
        <w:rPr>
          <w:lang w:val="en-GB"/>
        </w:rPr>
        <w:t xml:space="preserve">distillation </w:t>
      </w:r>
      <w:r w:rsidR="00A05C0D">
        <w:rPr>
          <w:lang w:val="en-GB"/>
        </w:rPr>
        <w:t>stage</w:t>
      </w:r>
      <w:r w:rsidR="00A2662E">
        <w:rPr>
          <w:lang w:val="en-GB"/>
        </w:rPr>
        <w:t>s</w:t>
      </w:r>
      <w:r w:rsidR="00A05C0D">
        <w:rPr>
          <w:lang w:val="en-GB"/>
        </w:rPr>
        <w:t xml:space="preserve"> and energy consumption </w:t>
      </w:r>
      <w:r w:rsidR="00A05C0D" w:rsidRPr="008770E0">
        <w:rPr>
          <w:noProof/>
          <w:lang w:val="en-GB"/>
        </w:rPr>
        <w:t>are</w:t>
      </w:r>
      <w:r w:rsidR="00A05C0D">
        <w:rPr>
          <w:lang w:val="en-GB"/>
        </w:rPr>
        <w:t xml:space="preserve"> high to vaporiz</w:t>
      </w:r>
      <w:r w:rsidR="001C43A9">
        <w:rPr>
          <w:lang w:val="en-GB"/>
        </w:rPr>
        <w:t xml:space="preserve">e C13 at the top of </w:t>
      </w:r>
      <w:r w:rsidR="008770E0" w:rsidRPr="008C4E40">
        <w:rPr>
          <w:noProof/>
          <w:lang w:val="en-GB"/>
        </w:rPr>
        <w:t xml:space="preserve">the </w:t>
      </w:r>
      <w:r w:rsidR="001C43A9" w:rsidRPr="008770E0">
        <w:rPr>
          <w:noProof/>
          <w:lang w:val="en-GB"/>
        </w:rPr>
        <w:t>column</w:t>
      </w:r>
      <w:r w:rsidR="001C43A9">
        <w:rPr>
          <w:lang w:val="en-GB"/>
        </w:rPr>
        <w:t>. The</w:t>
      </w:r>
      <w:r w:rsidR="00A05C0D">
        <w:rPr>
          <w:lang w:val="en-GB"/>
        </w:rPr>
        <w:t xml:space="preserve"> distillation column can provide </w:t>
      </w:r>
      <w:r w:rsidR="00A2662E">
        <w:rPr>
          <w:lang w:val="en-GB"/>
        </w:rPr>
        <w:t xml:space="preserve">the </w:t>
      </w:r>
      <w:r w:rsidR="00A05C0D">
        <w:rPr>
          <w:lang w:val="en-GB"/>
        </w:rPr>
        <w:t>jet fuel with 95</w:t>
      </w:r>
      <w:r w:rsidR="00391C0E">
        <w:rPr>
          <w:lang w:val="en-GB"/>
        </w:rPr>
        <w:t xml:space="preserve"> </w:t>
      </w:r>
      <w:r w:rsidR="00A2662E">
        <w:rPr>
          <w:lang w:val="en-GB"/>
        </w:rPr>
        <w:t>wt.</w:t>
      </w:r>
      <w:r w:rsidR="00A05C0D">
        <w:rPr>
          <w:lang w:val="en-GB"/>
        </w:rPr>
        <w:t xml:space="preserve">% while </w:t>
      </w:r>
      <w:r w:rsidR="00A2662E">
        <w:rPr>
          <w:lang w:val="en-GB"/>
        </w:rPr>
        <w:t xml:space="preserve">the </w:t>
      </w:r>
      <w:r w:rsidR="00A05C0D">
        <w:rPr>
          <w:lang w:val="en-GB"/>
        </w:rPr>
        <w:t xml:space="preserve">remaining hydrocarbon compounds at the bottom of </w:t>
      </w:r>
      <w:r w:rsidR="008770E0" w:rsidRPr="008C4E40">
        <w:rPr>
          <w:noProof/>
          <w:lang w:val="en-GB"/>
        </w:rPr>
        <w:t xml:space="preserve">the </w:t>
      </w:r>
      <w:r w:rsidR="00A05C0D" w:rsidRPr="008770E0">
        <w:rPr>
          <w:noProof/>
          <w:lang w:val="en-GB"/>
        </w:rPr>
        <w:t>column</w:t>
      </w:r>
      <w:r w:rsidR="001C43A9">
        <w:rPr>
          <w:lang w:val="en-GB"/>
        </w:rPr>
        <w:t xml:space="preserve"> </w:t>
      </w:r>
      <w:r w:rsidR="001C43A9" w:rsidRPr="008770E0">
        <w:rPr>
          <w:noProof/>
          <w:lang w:val="en-GB"/>
        </w:rPr>
        <w:t>is</w:t>
      </w:r>
      <w:r w:rsidR="001C43A9">
        <w:rPr>
          <w:lang w:val="en-GB"/>
        </w:rPr>
        <w:t xml:space="preserve"> obtained</w:t>
      </w:r>
      <w:r w:rsidR="00A05C0D">
        <w:rPr>
          <w:lang w:val="en-GB"/>
        </w:rPr>
        <w:t xml:space="preserve">. The optimal </w:t>
      </w:r>
      <w:r w:rsidR="00BF7915">
        <w:rPr>
          <w:lang w:val="en-GB"/>
        </w:rPr>
        <w:t xml:space="preserve">number of </w:t>
      </w:r>
      <w:r w:rsidR="00A05C0D">
        <w:rPr>
          <w:lang w:val="en-GB"/>
        </w:rPr>
        <w:t>stage</w:t>
      </w:r>
      <w:r w:rsidR="00BF7915">
        <w:rPr>
          <w:lang w:val="en-GB"/>
        </w:rPr>
        <w:t>s</w:t>
      </w:r>
      <w:r w:rsidR="00A05C0D">
        <w:rPr>
          <w:lang w:val="en-GB"/>
        </w:rPr>
        <w:t xml:space="preserve"> of </w:t>
      </w:r>
      <w:r w:rsidR="00A05C0D" w:rsidRPr="004C01D3">
        <w:rPr>
          <w:color w:val="000000" w:themeColor="text1"/>
          <w:lang w:val="en-GB"/>
        </w:rPr>
        <w:t>distillation (</w:t>
      </w:r>
      <w:r w:rsidR="005C409E" w:rsidRPr="004C01D3">
        <w:rPr>
          <w:color w:val="000000" w:themeColor="text1"/>
          <w:lang w:val="en-GB"/>
        </w:rPr>
        <w:t>D-10</w:t>
      </w:r>
      <w:r w:rsidR="004C01D3" w:rsidRPr="004C01D3">
        <w:rPr>
          <w:color w:val="000000" w:themeColor="text1"/>
          <w:lang w:val="en-GB"/>
        </w:rPr>
        <w:t>5</w:t>
      </w:r>
      <w:r w:rsidR="00A05C0D" w:rsidRPr="004C01D3">
        <w:rPr>
          <w:color w:val="000000" w:themeColor="text1"/>
          <w:lang w:val="en-GB"/>
        </w:rPr>
        <w:t xml:space="preserve">) is </w:t>
      </w:r>
      <w:r w:rsidR="00A05C0D">
        <w:rPr>
          <w:lang w:val="en-GB"/>
        </w:rPr>
        <w:t>2</w:t>
      </w:r>
      <w:r w:rsidR="00534D4D">
        <w:rPr>
          <w:lang w:val="en-GB"/>
        </w:rPr>
        <w:t>4</w:t>
      </w:r>
      <w:r w:rsidR="00A2662E">
        <w:rPr>
          <w:lang w:val="en-GB"/>
        </w:rPr>
        <w:t xml:space="preserve">, giving </w:t>
      </w:r>
      <w:r w:rsidR="00A05C0D">
        <w:rPr>
          <w:lang w:val="en-GB"/>
        </w:rPr>
        <w:t xml:space="preserve">the largest driving force </w:t>
      </w:r>
      <w:r w:rsidR="00A2662E">
        <w:rPr>
          <w:lang w:val="en-GB"/>
        </w:rPr>
        <w:t xml:space="preserve">and </w:t>
      </w:r>
      <w:r w:rsidR="00A05C0D">
        <w:rPr>
          <w:lang w:val="en-GB"/>
        </w:rPr>
        <w:t>the lowest en</w:t>
      </w:r>
      <w:r w:rsidR="003E529E">
        <w:rPr>
          <w:lang w:val="en-GB"/>
        </w:rPr>
        <w:t>ergy consumption</w:t>
      </w:r>
      <w:r w:rsidR="0071521B">
        <w:rPr>
          <w:lang w:val="en-GB"/>
        </w:rPr>
        <w:t xml:space="preserve"> as shown in Figure 3</w:t>
      </w:r>
      <w:r w:rsidR="00A2662E">
        <w:rPr>
          <w:lang w:val="en-GB"/>
        </w:rPr>
        <w:t>(</w:t>
      </w:r>
      <w:r w:rsidR="0071521B">
        <w:rPr>
          <w:lang w:val="en-GB"/>
        </w:rPr>
        <w:t>b</w:t>
      </w:r>
      <w:r w:rsidR="00A2662E">
        <w:rPr>
          <w:lang w:val="en-GB"/>
        </w:rPr>
        <w:t>)</w:t>
      </w:r>
      <w:r w:rsidR="003E529E">
        <w:rPr>
          <w:lang w:val="en-GB"/>
        </w:rPr>
        <w:t xml:space="preserve">. </w:t>
      </w:r>
      <w:r w:rsidR="003E529E" w:rsidRPr="008770E0">
        <w:rPr>
          <w:noProof/>
          <w:lang w:val="en-GB"/>
        </w:rPr>
        <w:t xml:space="preserve">To obtain the high purity of </w:t>
      </w:r>
      <w:r w:rsidR="00A2662E">
        <w:rPr>
          <w:noProof/>
          <w:lang w:val="en-GB"/>
        </w:rPr>
        <w:t>BHD</w:t>
      </w:r>
      <w:r w:rsidR="003E529E">
        <w:rPr>
          <w:lang w:val="en-GB"/>
        </w:rPr>
        <w:t xml:space="preserve">, the distillation is required </w:t>
      </w:r>
      <w:r w:rsidR="00C64150">
        <w:rPr>
          <w:lang w:val="en-GB"/>
        </w:rPr>
        <w:t>to eliminate unreacted raw materials for</w:t>
      </w:r>
      <w:r w:rsidR="003E529E">
        <w:rPr>
          <w:lang w:val="en-GB"/>
        </w:rPr>
        <w:t xml:space="preserve"> all</w:t>
      </w:r>
      <w:r w:rsidR="00A2662E">
        <w:rPr>
          <w:lang w:val="en-GB"/>
        </w:rPr>
        <w:t xml:space="preserve"> the</w:t>
      </w:r>
      <w:r w:rsidR="003E529E">
        <w:rPr>
          <w:lang w:val="en-GB"/>
        </w:rPr>
        <w:t xml:space="preserve"> processes. For example, </w:t>
      </w:r>
      <w:r w:rsidR="00702F1C">
        <w:rPr>
          <w:lang w:val="en-GB"/>
        </w:rPr>
        <w:t>the distillation column (D-107</w:t>
      </w:r>
      <w:r w:rsidR="00C64150">
        <w:rPr>
          <w:lang w:val="en-GB"/>
        </w:rPr>
        <w:t xml:space="preserve">) separates methyl oleate from </w:t>
      </w:r>
      <w:r w:rsidR="00A2662E">
        <w:rPr>
          <w:lang w:val="en-GB"/>
        </w:rPr>
        <w:t>BHD</w:t>
      </w:r>
      <w:r w:rsidR="0069005D">
        <w:rPr>
          <w:lang w:val="en-GB"/>
        </w:rPr>
        <w:t>. Thus</w:t>
      </w:r>
      <w:r w:rsidR="00A2662E">
        <w:rPr>
          <w:lang w:val="en-GB"/>
        </w:rPr>
        <w:t>,</w:t>
      </w:r>
      <w:r w:rsidR="0069005D">
        <w:rPr>
          <w:lang w:val="en-GB"/>
        </w:rPr>
        <w:t xml:space="preserve"> </w:t>
      </w:r>
      <w:r w:rsidR="0071521B">
        <w:rPr>
          <w:lang w:val="en-GB"/>
        </w:rPr>
        <w:t xml:space="preserve">the driving force </w:t>
      </w:r>
      <w:r w:rsidR="00A2662E">
        <w:rPr>
          <w:lang w:val="en-GB"/>
        </w:rPr>
        <w:t xml:space="preserve">diagram </w:t>
      </w:r>
      <w:r w:rsidR="0071521B">
        <w:rPr>
          <w:lang w:val="en-GB"/>
        </w:rPr>
        <w:t>between C1</w:t>
      </w:r>
      <w:r w:rsidR="00917080">
        <w:rPr>
          <w:lang w:val="en-GB"/>
        </w:rPr>
        <w:t>6</w:t>
      </w:r>
      <w:r w:rsidR="0069005D">
        <w:rPr>
          <w:lang w:val="en-GB"/>
        </w:rPr>
        <w:t xml:space="preserve">/methyl oleate </w:t>
      </w:r>
      <w:r w:rsidR="00A2662E">
        <w:rPr>
          <w:noProof/>
          <w:lang w:val="en-GB"/>
        </w:rPr>
        <w:t>is</w:t>
      </w:r>
      <w:r w:rsidR="0069005D">
        <w:rPr>
          <w:lang w:val="en-GB"/>
        </w:rPr>
        <w:t xml:space="preserve"> generated as shown in Figure 4</w:t>
      </w:r>
      <w:r w:rsidR="00A2662E">
        <w:rPr>
          <w:lang w:val="en-GB"/>
        </w:rPr>
        <w:t>(</w:t>
      </w:r>
      <w:r w:rsidR="0069005D">
        <w:rPr>
          <w:lang w:val="en-GB"/>
        </w:rPr>
        <w:t>a</w:t>
      </w:r>
      <w:r w:rsidR="00A2662E">
        <w:rPr>
          <w:lang w:val="en-GB"/>
        </w:rPr>
        <w:t>)</w:t>
      </w:r>
      <w:r w:rsidR="0069005D">
        <w:rPr>
          <w:lang w:val="en-GB"/>
        </w:rPr>
        <w:t>. There are multi-components in</w:t>
      </w:r>
      <w:r w:rsidR="00A2662E">
        <w:rPr>
          <w:lang w:val="en-GB"/>
        </w:rPr>
        <w:t xml:space="preserve"> BHD and</w:t>
      </w:r>
      <w:r w:rsidR="003F237E">
        <w:rPr>
          <w:lang w:val="en-GB"/>
        </w:rPr>
        <w:t xml:space="preserve"> thus</w:t>
      </w:r>
      <w:r w:rsidR="00A2662E">
        <w:rPr>
          <w:lang w:val="en-GB"/>
        </w:rPr>
        <w:t>,</w:t>
      </w:r>
      <w:r w:rsidR="003F237E">
        <w:rPr>
          <w:lang w:val="en-GB"/>
        </w:rPr>
        <w:t xml:space="preserve"> C16 is </w:t>
      </w:r>
      <w:r w:rsidR="00A2662E">
        <w:rPr>
          <w:lang w:val="en-GB"/>
        </w:rPr>
        <w:t xml:space="preserve">used to </w:t>
      </w:r>
      <w:r w:rsidR="003F237E">
        <w:rPr>
          <w:lang w:val="en-GB"/>
        </w:rPr>
        <w:t>represent the main component</w:t>
      </w:r>
      <w:r w:rsidR="00776D27">
        <w:rPr>
          <w:lang w:val="en-GB"/>
        </w:rPr>
        <w:t xml:space="preserve">. </w:t>
      </w:r>
      <w:r w:rsidR="003154AF" w:rsidRPr="00917080">
        <w:rPr>
          <w:lang w:val="en-GB"/>
        </w:rPr>
        <w:t>The binary ratio of C1</w:t>
      </w:r>
      <w:r w:rsidR="00917080">
        <w:rPr>
          <w:lang w:val="en-GB"/>
        </w:rPr>
        <w:t>6</w:t>
      </w:r>
      <w:r w:rsidR="003154AF" w:rsidRPr="00917080">
        <w:rPr>
          <w:lang w:val="en-GB"/>
        </w:rPr>
        <w:t xml:space="preserve">/methyl oleate </w:t>
      </w:r>
      <w:r w:rsidR="00E67233" w:rsidRPr="008770E0">
        <w:rPr>
          <w:noProof/>
          <w:lang w:val="en-GB"/>
        </w:rPr>
        <w:t>vapor</w:t>
      </w:r>
      <w:r w:rsidR="00E67233" w:rsidRPr="00917080">
        <w:rPr>
          <w:lang w:val="en-GB"/>
        </w:rPr>
        <w:t xml:space="preserve"> pressure is 345 while the binary ratio of boiling point</w:t>
      </w:r>
      <w:r w:rsidR="00110B90">
        <w:rPr>
          <w:lang w:val="en-GB"/>
        </w:rPr>
        <w:t xml:space="preserve"> is</w:t>
      </w:r>
      <w:r w:rsidR="00FB1F72" w:rsidRPr="00917080">
        <w:rPr>
          <w:lang w:val="en-GB"/>
        </w:rPr>
        <w:t xml:space="preserve"> </w:t>
      </w:r>
      <w:r w:rsidR="00843B68">
        <w:rPr>
          <w:lang w:val="en-GB"/>
        </w:rPr>
        <w:t xml:space="preserve">approximately </w:t>
      </w:r>
      <w:r w:rsidR="00907254">
        <w:rPr>
          <w:lang w:val="en-GB"/>
        </w:rPr>
        <w:t>1</w:t>
      </w:r>
      <w:r w:rsidR="003154AF">
        <w:rPr>
          <w:lang w:val="en-GB"/>
        </w:rPr>
        <w:t>. Hence, the num</w:t>
      </w:r>
      <w:r w:rsidR="004D440E">
        <w:rPr>
          <w:lang w:val="en-GB"/>
        </w:rPr>
        <w:t xml:space="preserve">ber </w:t>
      </w:r>
      <w:r w:rsidR="00A2662E">
        <w:rPr>
          <w:lang w:val="en-GB"/>
        </w:rPr>
        <w:t xml:space="preserve">of distillation </w:t>
      </w:r>
      <w:r w:rsidR="004D440E">
        <w:rPr>
          <w:lang w:val="en-GB"/>
        </w:rPr>
        <w:t>stages of 27</w:t>
      </w:r>
      <w:r w:rsidR="003154AF">
        <w:rPr>
          <w:lang w:val="en-GB"/>
        </w:rPr>
        <w:t xml:space="preserve"> can purify the BHD </w:t>
      </w:r>
      <w:r w:rsidR="00A2662E">
        <w:rPr>
          <w:lang w:val="en-GB"/>
        </w:rPr>
        <w:t>with</w:t>
      </w:r>
      <w:r w:rsidR="003154AF">
        <w:rPr>
          <w:lang w:val="en-GB"/>
        </w:rPr>
        <w:t xml:space="preserve"> 99.5% purity. </w:t>
      </w:r>
      <w:r w:rsidR="004D440E">
        <w:rPr>
          <w:lang w:val="en-GB"/>
        </w:rPr>
        <w:t>It</w:t>
      </w:r>
      <w:r w:rsidR="00A11696">
        <w:rPr>
          <w:lang w:val="en-GB"/>
        </w:rPr>
        <w:t xml:space="preserve"> offer</w:t>
      </w:r>
      <w:r w:rsidR="004D440E">
        <w:rPr>
          <w:lang w:val="en-GB"/>
        </w:rPr>
        <w:t>s</w:t>
      </w:r>
      <w:r w:rsidR="00A71DC3">
        <w:rPr>
          <w:lang w:val="en-GB"/>
        </w:rPr>
        <w:t xml:space="preserve"> the highest driving as shown in Figure 4</w:t>
      </w:r>
      <w:r w:rsidR="00A2662E">
        <w:rPr>
          <w:lang w:val="en-GB"/>
        </w:rPr>
        <w:t>(</w:t>
      </w:r>
      <w:r w:rsidR="0071521B">
        <w:rPr>
          <w:lang w:val="en-GB"/>
        </w:rPr>
        <w:t>b</w:t>
      </w:r>
      <w:r w:rsidR="00A2662E">
        <w:rPr>
          <w:lang w:val="en-GB"/>
        </w:rPr>
        <w:t>)</w:t>
      </w:r>
      <w:r w:rsidR="00A71DC3">
        <w:rPr>
          <w:lang w:val="en-GB"/>
        </w:rPr>
        <w:t xml:space="preserve">. </w:t>
      </w:r>
      <w:r w:rsidR="008770E0">
        <w:rPr>
          <w:lang w:val="en-GB"/>
        </w:rPr>
        <w:t>The a</w:t>
      </w:r>
      <w:r w:rsidR="00AC70E1">
        <w:rPr>
          <w:lang w:val="en-GB"/>
        </w:rPr>
        <w:t xml:space="preserve">mount of </w:t>
      </w:r>
      <w:r w:rsidR="00A2662E">
        <w:rPr>
          <w:lang w:val="en-GB"/>
        </w:rPr>
        <w:t>BHD</w:t>
      </w:r>
      <w:r w:rsidR="00AC70E1">
        <w:rPr>
          <w:lang w:val="en-GB"/>
        </w:rPr>
        <w:t xml:space="preserve"> and purity </w:t>
      </w:r>
      <w:r w:rsidR="008770E0" w:rsidRPr="008770E0">
        <w:rPr>
          <w:noProof/>
          <w:lang w:val="en-GB"/>
        </w:rPr>
        <w:t xml:space="preserve">is </w:t>
      </w:r>
      <w:r w:rsidR="00AC70E1" w:rsidRPr="008770E0">
        <w:rPr>
          <w:noProof/>
          <w:lang w:val="en-GB"/>
        </w:rPr>
        <w:t>increased</w:t>
      </w:r>
      <w:r w:rsidR="00AC70E1">
        <w:rPr>
          <w:lang w:val="en-GB"/>
        </w:rPr>
        <w:t xml:space="preserve"> with an increase in reflux ratio. </w:t>
      </w:r>
      <w:r w:rsidR="00356D48">
        <w:rPr>
          <w:lang w:val="en-GB"/>
        </w:rPr>
        <w:t xml:space="preserve">Thus, </w:t>
      </w:r>
      <w:r w:rsidR="008770E0" w:rsidRPr="008C4E40">
        <w:rPr>
          <w:noProof/>
          <w:lang w:val="en-GB"/>
        </w:rPr>
        <w:t xml:space="preserve">a </w:t>
      </w:r>
      <w:r w:rsidR="00356D48" w:rsidRPr="00E85EDB">
        <w:rPr>
          <w:noProof/>
          <w:lang w:val="en-GB"/>
        </w:rPr>
        <w:t>reflux</w:t>
      </w:r>
      <w:r w:rsidR="00356D48">
        <w:rPr>
          <w:lang w:val="en-GB"/>
        </w:rPr>
        <w:t xml:space="preserve"> ratio of </w:t>
      </w:r>
      <w:r w:rsidR="00A2662E">
        <w:rPr>
          <w:lang w:val="en-GB"/>
        </w:rPr>
        <w:t>three</w:t>
      </w:r>
      <w:r w:rsidR="00356D48">
        <w:rPr>
          <w:lang w:val="en-GB"/>
        </w:rPr>
        <w:t xml:space="preserve"> is an optimal value at the highest driving force. </w:t>
      </w:r>
      <w:r w:rsidR="00A05C0D">
        <w:rPr>
          <w:lang w:val="en-GB"/>
        </w:rPr>
        <w:t xml:space="preserve">In process B and process A2, the distillation for purification of </w:t>
      </w:r>
      <w:r w:rsidR="00A2662E">
        <w:rPr>
          <w:lang w:val="en-GB"/>
        </w:rPr>
        <w:t>BHD</w:t>
      </w:r>
      <w:r w:rsidR="00A05C0D">
        <w:rPr>
          <w:lang w:val="en-GB"/>
        </w:rPr>
        <w:t xml:space="preserve"> </w:t>
      </w:r>
      <w:r w:rsidR="001F1A16">
        <w:rPr>
          <w:lang w:val="en-GB"/>
        </w:rPr>
        <w:t xml:space="preserve">(D-106) </w:t>
      </w:r>
      <w:r w:rsidR="00A05C0D" w:rsidRPr="00E85EDB">
        <w:rPr>
          <w:noProof/>
          <w:lang w:val="en-GB"/>
        </w:rPr>
        <w:t>is required</w:t>
      </w:r>
      <w:r w:rsidR="00A05C0D">
        <w:rPr>
          <w:lang w:val="en-GB"/>
        </w:rPr>
        <w:t xml:space="preserve">. </w:t>
      </w:r>
      <w:r w:rsidR="008770E0">
        <w:rPr>
          <w:noProof/>
          <w:lang w:val="en-GB"/>
        </w:rPr>
        <w:t>Because the</w:t>
      </w:r>
      <w:r w:rsidR="00A05C0D">
        <w:rPr>
          <w:lang w:val="en-GB"/>
        </w:rPr>
        <w:t xml:space="preserve"> </w:t>
      </w:r>
      <w:r w:rsidR="00A05C0D" w:rsidRPr="00E85EDB">
        <w:rPr>
          <w:noProof/>
          <w:lang w:val="en-GB"/>
        </w:rPr>
        <w:t>VLE</w:t>
      </w:r>
      <w:r w:rsidR="00A05C0D">
        <w:rPr>
          <w:lang w:val="en-GB"/>
        </w:rPr>
        <w:t xml:space="preserve"> curve </w:t>
      </w:r>
      <w:r w:rsidR="00B529AC">
        <w:rPr>
          <w:lang w:val="en-GB"/>
        </w:rPr>
        <w:t xml:space="preserve">of C16/oleic acid </w:t>
      </w:r>
      <w:r w:rsidR="00A05C0D">
        <w:rPr>
          <w:lang w:val="en-GB"/>
        </w:rPr>
        <w:t xml:space="preserve">is narrow, </w:t>
      </w:r>
      <w:r w:rsidR="0071521B">
        <w:rPr>
          <w:lang w:val="en-GB"/>
        </w:rPr>
        <w:t xml:space="preserve">the largest </w:t>
      </w:r>
      <w:r w:rsidR="00A05C0D">
        <w:rPr>
          <w:lang w:val="en-GB"/>
        </w:rPr>
        <w:t xml:space="preserve">driving force </w:t>
      </w:r>
      <w:r w:rsidR="00B529AC">
        <w:rPr>
          <w:lang w:val="en-GB"/>
        </w:rPr>
        <w:t xml:space="preserve">of C16/oleic acid </w:t>
      </w:r>
      <w:r w:rsidR="00A2662E">
        <w:rPr>
          <w:lang w:val="en-GB"/>
        </w:rPr>
        <w:t>has</w:t>
      </w:r>
      <w:r w:rsidR="00A05C0D">
        <w:rPr>
          <w:lang w:val="en-GB"/>
        </w:rPr>
        <w:t xml:space="preserve"> low </w:t>
      </w:r>
      <w:r w:rsidR="0071521B">
        <w:rPr>
          <w:lang w:val="en-GB"/>
        </w:rPr>
        <w:t>value</w:t>
      </w:r>
      <w:r w:rsidR="00A2662E">
        <w:rPr>
          <w:lang w:val="en-GB"/>
        </w:rPr>
        <w:t>,</w:t>
      </w:r>
      <w:r w:rsidR="0071521B">
        <w:rPr>
          <w:lang w:val="en-GB"/>
        </w:rPr>
        <w:t xml:space="preserve"> </w:t>
      </w:r>
      <w:r w:rsidR="008770E0" w:rsidRPr="008770E0">
        <w:rPr>
          <w:noProof/>
          <w:lang w:val="en-GB"/>
        </w:rPr>
        <w:t>compar</w:t>
      </w:r>
      <w:r w:rsidR="008770E0">
        <w:rPr>
          <w:noProof/>
          <w:lang w:val="en-GB"/>
        </w:rPr>
        <w:t>ed</w:t>
      </w:r>
      <w:r w:rsidR="008770E0">
        <w:rPr>
          <w:lang w:val="en-GB"/>
        </w:rPr>
        <w:t xml:space="preserve"> </w:t>
      </w:r>
      <w:r w:rsidR="0071521B">
        <w:rPr>
          <w:lang w:val="en-GB"/>
        </w:rPr>
        <w:t xml:space="preserve">with other mixtures </w:t>
      </w:r>
      <w:r w:rsidR="00A05C0D">
        <w:rPr>
          <w:lang w:val="en-GB"/>
        </w:rPr>
        <w:t>as shown in Figure 5</w:t>
      </w:r>
      <w:r w:rsidR="00A2662E">
        <w:rPr>
          <w:lang w:val="en-GB"/>
        </w:rPr>
        <w:t>(</w:t>
      </w:r>
      <w:r w:rsidR="0071521B">
        <w:rPr>
          <w:lang w:val="en-GB"/>
        </w:rPr>
        <w:t>a</w:t>
      </w:r>
      <w:r w:rsidR="00A2662E">
        <w:rPr>
          <w:lang w:val="en-GB"/>
        </w:rPr>
        <w:t>)</w:t>
      </w:r>
      <w:r w:rsidR="00A05C0D">
        <w:rPr>
          <w:lang w:val="en-GB"/>
        </w:rPr>
        <w:t xml:space="preserve">. </w:t>
      </w:r>
      <w:r w:rsidR="00A05C0D" w:rsidRPr="00E85EDB">
        <w:rPr>
          <w:noProof/>
          <w:lang w:val="en-GB"/>
        </w:rPr>
        <w:t>In addition</w:t>
      </w:r>
      <w:r w:rsidR="00A05C0D">
        <w:rPr>
          <w:lang w:val="en-GB"/>
        </w:rPr>
        <w:t xml:space="preserve">, the binary ratio of </w:t>
      </w:r>
      <w:r w:rsidR="00A2662E">
        <w:rPr>
          <w:lang w:val="en-GB"/>
        </w:rPr>
        <w:t xml:space="preserve">the boiling point of </w:t>
      </w:r>
      <w:r w:rsidR="00A05C0D">
        <w:rPr>
          <w:lang w:val="en-GB"/>
        </w:rPr>
        <w:t xml:space="preserve">oleic acid/C16 is 1.3. </w:t>
      </w:r>
      <w:r w:rsidR="00425DE2">
        <w:rPr>
          <w:lang w:val="en-GB"/>
        </w:rPr>
        <w:t>Figure 5</w:t>
      </w:r>
      <w:r w:rsidR="00A2662E">
        <w:rPr>
          <w:lang w:val="en-GB"/>
        </w:rPr>
        <w:t>(</w:t>
      </w:r>
      <w:r w:rsidR="0071521B">
        <w:rPr>
          <w:lang w:val="en-GB"/>
        </w:rPr>
        <w:t>b</w:t>
      </w:r>
      <w:r w:rsidR="00A2662E">
        <w:rPr>
          <w:lang w:val="en-GB"/>
        </w:rPr>
        <w:t>)</w:t>
      </w:r>
      <w:r w:rsidR="00425DE2">
        <w:rPr>
          <w:lang w:val="en-GB"/>
        </w:rPr>
        <w:t xml:space="preserve"> presents the optimal </w:t>
      </w:r>
      <w:r w:rsidR="00A2662E">
        <w:rPr>
          <w:lang w:val="en-GB"/>
        </w:rPr>
        <w:t xml:space="preserve">distillation </w:t>
      </w:r>
      <w:r w:rsidR="00425DE2">
        <w:rPr>
          <w:lang w:val="en-GB"/>
        </w:rPr>
        <w:t xml:space="preserve">stage of </w:t>
      </w:r>
      <w:r w:rsidR="00154487">
        <w:rPr>
          <w:lang w:val="en-GB"/>
        </w:rPr>
        <w:t>26</w:t>
      </w:r>
      <w:r w:rsidR="00425DE2">
        <w:rPr>
          <w:lang w:val="en-GB"/>
        </w:rPr>
        <w:t xml:space="preserve"> </w:t>
      </w:r>
      <w:r w:rsidR="00A2662E">
        <w:rPr>
          <w:lang w:val="en-GB"/>
        </w:rPr>
        <w:t xml:space="preserve">for the column </w:t>
      </w:r>
      <w:r w:rsidR="00425DE2">
        <w:rPr>
          <w:lang w:val="en-GB"/>
        </w:rPr>
        <w:t>D-10</w:t>
      </w:r>
      <w:r w:rsidR="001F1A16">
        <w:rPr>
          <w:lang w:val="en-GB"/>
        </w:rPr>
        <w:t>6</w:t>
      </w:r>
      <w:r w:rsidR="00A2662E">
        <w:rPr>
          <w:lang w:val="en-GB"/>
        </w:rPr>
        <w:t xml:space="preserve"> at t</w:t>
      </w:r>
      <w:r w:rsidR="00425DE2">
        <w:rPr>
          <w:lang w:val="en-GB"/>
        </w:rPr>
        <w:t xml:space="preserve">he highest driving force that </w:t>
      </w:r>
      <w:r w:rsidR="00425DE2" w:rsidRPr="008770E0">
        <w:rPr>
          <w:noProof/>
          <w:lang w:val="en-GB"/>
        </w:rPr>
        <w:t>offers</w:t>
      </w:r>
      <w:r w:rsidR="00425DE2">
        <w:rPr>
          <w:lang w:val="en-GB"/>
        </w:rPr>
        <w:t xml:space="preserve"> </w:t>
      </w:r>
      <w:r w:rsidR="00A2662E">
        <w:rPr>
          <w:lang w:val="en-GB"/>
        </w:rPr>
        <w:t xml:space="preserve">a </w:t>
      </w:r>
      <w:r w:rsidR="00425DE2">
        <w:rPr>
          <w:lang w:val="en-GB"/>
        </w:rPr>
        <w:t xml:space="preserve">high purity of </w:t>
      </w:r>
      <w:r w:rsidR="00A2662E">
        <w:rPr>
          <w:lang w:val="en-GB"/>
        </w:rPr>
        <w:t>BHD (</w:t>
      </w:r>
      <w:r w:rsidR="00425DE2">
        <w:rPr>
          <w:lang w:val="en-GB"/>
        </w:rPr>
        <w:t>99.5%</w:t>
      </w:r>
      <w:r w:rsidR="00A2662E">
        <w:rPr>
          <w:lang w:val="en-GB"/>
        </w:rPr>
        <w:t>)</w:t>
      </w:r>
      <w:r w:rsidR="00425DE2">
        <w:rPr>
          <w:lang w:val="en-GB"/>
        </w:rPr>
        <w:t>.</w:t>
      </w:r>
      <w:r w:rsidR="009F5EDE">
        <w:rPr>
          <w:lang w:val="en-GB"/>
        </w:rPr>
        <w:t xml:space="preserve"> </w:t>
      </w:r>
    </w:p>
    <w:p w14:paraId="0D58075B" w14:textId="051EDD44" w:rsidR="00147FAA" w:rsidRDefault="00147FAA" w:rsidP="009F5EDE">
      <w:pPr>
        <w:pStyle w:val="CETBodytext"/>
        <w:rPr>
          <w:lang w:val="en-GB"/>
        </w:rPr>
      </w:pPr>
    </w:p>
    <w:p w14:paraId="0C1B3DD1" w14:textId="77777777" w:rsidR="00147FAA" w:rsidRDefault="00147FAA" w:rsidP="009F5EDE">
      <w:pPr>
        <w:pStyle w:val="CETBodytext"/>
        <w:rPr>
          <w:lang w:val="en-GB"/>
        </w:rPr>
      </w:pPr>
    </w:p>
    <w:p w14:paraId="695D8EDD" w14:textId="77777777" w:rsidR="00AA2398" w:rsidRDefault="00AA2398" w:rsidP="009F5EDE">
      <w:pPr>
        <w:pStyle w:val="CETBodytext"/>
        <w:rPr>
          <w:lang w:val="en-GB"/>
        </w:rPr>
      </w:pPr>
      <w:r>
        <w:rPr>
          <w:i/>
          <w:i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AFF01" wp14:editId="5B55D1BB">
                <wp:simplePos x="0" y="0"/>
                <wp:positionH relativeFrom="page">
                  <wp:posOffset>3659505</wp:posOffset>
                </wp:positionH>
                <wp:positionV relativeFrom="paragraph">
                  <wp:posOffset>31420</wp:posOffset>
                </wp:positionV>
                <wp:extent cx="241300" cy="292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952E8" w14:textId="77777777" w:rsidR="00F20409" w:rsidRPr="00AA2CC8" w:rsidRDefault="00F20409" w:rsidP="00AA2CC8">
                            <w:pPr>
                              <w:rPr>
                                <w:rFonts w:cs="Angsana New"/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lang w:val="en-US" w:bidi="th-TH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D3AFF0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288.15pt;margin-top:2.45pt;width:19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" filled="f" stroked="f" strokeweight=".5pt">
                <v:textbox>
                  <w:txbxContent>
                    <w:p w14:paraId="416952E8" w14:textId="77777777" w:rsidR="00F20409" w:rsidRPr="00AA2CC8" w:rsidRDefault="00F20409" w:rsidP="00AA2CC8">
                      <w:pPr>
                        <w:rPr>
                          <w:rFonts w:cs="Angsana New"/>
                          <w:lang w:val="en-US" w:bidi="th-TH"/>
                        </w:rPr>
                      </w:pPr>
                      <w:r>
                        <w:rPr>
                          <w:rFonts w:cs="Angsana New"/>
                          <w:lang w:val="en-US" w:bidi="th-TH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i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BE341" wp14:editId="0E29F2CF">
                <wp:simplePos x="0" y="0"/>
                <wp:positionH relativeFrom="column">
                  <wp:posOffset>31445</wp:posOffset>
                </wp:positionH>
                <wp:positionV relativeFrom="paragraph">
                  <wp:posOffset>49530</wp:posOffset>
                </wp:positionV>
                <wp:extent cx="241300" cy="276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D9B44" w14:textId="77777777" w:rsidR="00F20409" w:rsidRPr="00AA2CC8" w:rsidRDefault="00F20409">
                            <w:pPr>
                              <w:rPr>
                                <w:rFonts w:cs="Angsana New"/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lang w:val="en-US" w:bidi="th-TH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5BE341" id="Text Box 10" o:spid="_x0000_s1029" type="#_x0000_t202" style="position:absolute;left:0;text-align:left;margin-left:2.5pt;margin-top:3.9pt;width:1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" filled="f" stroked="f" strokeweight=".5pt">
                <v:textbox>
                  <w:txbxContent>
                    <w:p w14:paraId="595D9B44" w14:textId="77777777" w:rsidR="00F20409" w:rsidRPr="00AA2CC8" w:rsidRDefault="00F20409">
                      <w:pPr>
                        <w:rPr>
                          <w:rFonts w:cs="Angsana New"/>
                          <w:lang w:val="en-US" w:bidi="th-TH"/>
                        </w:rPr>
                      </w:pPr>
                      <w:r>
                        <w:rPr>
                          <w:rFonts w:cs="Angsana New"/>
                          <w:lang w:val="en-US" w:bidi="th-TH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53EA401" w14:textId="77777777" w:rsidR="00A05C0D" w:rsidRPr="009F5EDE" w:rsidRDefault="006C2BDF" w:rsidP="00A05C0D">
      <w:pPr>
        <w:pStyle w:val="CETBodytext"/>
      </w:pPr>
      <w:r w:rsidRPr="006C2BDF">
        <w:rPr>
          <w:noProof/>
          <w:lang w:bidi="th-TH"/>
        </w:rPr>
        <w:drawing>
          <wp:inline distT="0" distB="0" distL="0" distR="0" wp14:anchorId="7A549988" wp14:editId="6B6391FD">
            <wp:extent cx="2781300" cy="1656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EBE" w:rsidRPr="002B1EBE">
        <w:rPr>
          <w:noProof/>
          <w:lang w:bidi="th-TH"/>
        </w:rPr>
        <w:drawing>
          <wp:inline distT="0" distB="0" distL="0" distR="0" wp14:anchorId="10E6890C" wp14:editId="290C8994">
            <wp:extent cx="2672135" cy="172212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13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68D89" w14:textId="1117BFD7" w:rsidR="00AA2CC8" w:rsidRDefault="001B6D4E" w:rsidP="0071521B">
      <w:pPr>
        <w:pStyle w:val="CETBodytext"/>
        <w:rPr>
          <w:i/>
          <w:iCs/>
          <w:lang w:val="en-GB"/>
        </w:rPr>
      </w:pPr>
      <w:r w:rsidRPr="00F164FF">
        <w:rPr>
          <w:i/>
          <w:iCs/>
          <w:lang w:val="en-GB"/>
        </w:rPr>
        <w:t>Figure</w:t>
      </w:r>
      <w:r w:rsidR="003E2897" w:rsidRPr="00F164FF">
        <w:rPr>
          <w:i/>
          <w:iCs/>
          <w:lang w:val="en-GB"/>
        </w:rPr>
        <w:t xml:space="preserve"> </w:t>
      </w:r>
      <w:r w:rsidR="00817940" w:rsidRPr="00F164FF">
        <w:rPr>
          <w:i/>
          <w:iCs/>
          <w:lang w:val="en-GB"/>
        </w:rPr>
        <w:t>2</w:t>
      </w:r>
      <w:r w:rsidR="00AA2CC8">
        <w:rPr>
          <w:i/>
          <w:iCs/>
          <w:lang w:val="en-GB"/>
        </w:rPr>
        <w:t>:</w:t>
      </w:r>
      <w:r w:rsidR="004256A3">
        <w:rPr>
          <w:i/>
          <w:iCs/>
          <w:lang w:val="en-GB"/>
        </w:rPr>
        <w:t xml:space="preserve"> (a) </w:t>
      </w:r>
      <w:r w:rsidRPr="00F164FF">
        <w:rPr>
          <w:i/>
          <w:iCs/>
          <w:lang w:val="en-GB"/>
        </w:rPr>
        <w:t>Driving force diagram</w:t>
      </w:r>
      <w:r w:rsidR="0071521B" w:rsidRPr="00F164FF">
        <w:rPr>
          <w:i/>
          <w:iCs/>
          <w:lang w:val="en-GB"/>
        </w:rPr>
        <w:t xml:space="preserve"> </w:t>
      </w:r>
      <w:r w:rsidR="004256A3">
        <w:rPr>
          <w:i/>
          <w:iCs/>
          <w:lang w:val="en-GB"/>
        </w:rPr>
        <w:t>and (b)</w:t>
      </w:r>
      <w:r w:rsidR="0071521B" w:rsidRPr="00F164FF">
        <w:rPr>
          <w:i/>
          <w:iCs/>
          <w:lang w:val="en-GB"/>
        </w:rPr>
        <w:t xml:space="preserve"> Effect of </w:t>
      </w:r>
      <w:r w:rsidR="004256A3">
        <w:rPr>
          <w:i/>
          <w:iCs/>
          <w:lang w:val="en-GB"/>
        </w:rPr>
        <w:t xml:space="preserve">the </w:t>
      </w:r>
      <w:r w:rsidR="0071521B" w:rsidRPr="00F164FF">
        <w:rPr>
          <w:i/>
          <w:iCs/>
          <w:lang w:val="en-GB"/>
        </w:rPr>
        <w:t xml:space="preserve">number of stages on </w:t>
      </w:r>
      <w:r w:rsidR="00E85EDB" w:rsidRPr="008C4E40">
        <w:rPr>
          <w:i/>
          <w:iCs/>
          <w:noProof/>
          <w:lang w:val="en-GB"/>
        </w:rPr>
        <w:t xml:space="preserve">the </w:t>
      </w:r>
      <w:r w:rsidR="0071521B" w:rsidRPr="00E85EDB">
        <w:rPr>
          <w:i/>
          <w:iCs/>
          <w:noProof/>
          <w:lang w:val="en-GB"/>
        </w:rPr>
        <w:t>driving</w:t>
      </w:r>
      <w:r w:rsidR="0071521B" w:rsidRPr="00F164FF">
        <w:rPr>
          <w:i/>
          <w:iCs/>
          <w:lang w:val="en-GB"/>
        </w:rPr>
        <w:t xml:space="preserve"> force of water and C13</w:t>
      </w:r>
    </w:p>
    <w:p w14:paraId="55108C12" w14:textId="77777777" w:rsidR="00AA2CC8" w:rsidRPr="00AA2CC8" w:rsidRDefault="00AA2CC8" w:rsidP="00AA2CC8">
      <w:pPr>
        <w:pStyle w:val="CETBodytext"/>
        <w:rPr>
          <w:lang w:val="en-GB"/>
        </w:rPr>
      </w:pPr>
    </w:p>
    <w:p w14:paraId="76DA7D6E" w14:textId="77777777" w:rsidR="00AA2CC8" w:rsidRDefault="00AA2CC8" w:rsidP="00AA2CC8">
      <w:pPr>
        <w:pStyle w:val="CETBodytext"/>
        <w:rPr>
          <w:lang w:val="en-GB"/>
        </w:rPr>
      </w:pPr>
    </w:p>
    <w:p w14:paraId="370ADE92" w14:textId="77777777" w:rsidR="00AA2CC8" w:rsidRDefault="00AA2CC8" w:rsidP="00AA2CC8">
      <w:pPr>
        <w:pStyle w:val="CETBodytext"/>
        <w:rPr>
          <w:lang w:val="en-GB"/>
        </w:rPr>
      </w:pPr>
    </w:p>
    <w:p w14:paraId="37095963" w14:textId="77777777" w:rsidR="00600535" w:rsidRPr="00AA2CC8" w:rsidRDefault="00AA2CC8" w:rsidP="00AA2CC8">
      <w:pPr>
        <w:pStyle w:val="CETBodytext"/>
        <w:tabs>
          <w:tab w:val="clear" w:pos="7100"/>
          <w:tab w:val="left" w:pos="2339"/>
        </w:tabs>
        <w:rPr>
          <w:lang w:val="en-GB"/>
        </w:rPr>
      </w:pPr>
      <w:r>
        <w:rPr>
          <w:lang w:val="en-GB"/>
        </w:rPr>
        <w:tab/>
      </w:r>
    </w:p>
    <w:p w14:paraId="7CB6F657" w14:textId="77777777" w:rsidR="00582BF9" w:rsidRDefault="00B62BC7" w:rsidP="00600535">
      <w:pPr>
        <w:pStyle w:val="CETBodytext"/>
        <w:rPr>
          <w:lang w:val="en-GB"/>
        </w:rPr>
      </w:pPr>
      <w:r>
        <w:rPr>
          <w:i/>
          <w:iCs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A15EB" wp14:editId="4307B8A7">
                <wp:simplePos x="0" y="0"/>
                <wp:positionH relativeFrom="margin">
                  <wp:align>center</wp:align>
                </wp:positionH>
                <wp:positionV relativeFrom="paragraph">
                  <wp:posOffset>-149881</wp:posOffset>
                </wp:positionV>
                <wp:extent cx="241300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078AA" w14:textId="77777777" w:rsidR="00F20409" w:rsidRPr="00AA2CC8" w:rsidRDefault="00F20409" w:rsidP="00B62BC7">
                            <w:pPr>
                              <w:rPr>
                                <w:rFonts w:cs="Angsana New"/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lang w:val="en-US" w:bidi="th-TH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5A15EB" id="Text Box 17" o:spid="_x0000_s1030" type="#_x0000_t202" style="position:absolute;left:0;text-align:left;margin-left:0;margin-top:-11.8pt;width:19pt;height:21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" filled="f" stroked="f" strokeweight=".5pt">
                <v:textbox>
                  <w:txbxContent>
                    <w:p w14:paraId="4A2078AA" w14:textId="77777777" w:rsidR="00F20409" w:rsidRPr="00AA2CC8" w:rsidRDefault="00F20409" w:rsidP="00B62BC7">
                      <w:pPr>
                        <w:rPr>
                          <w:rFonts w:cs="Angsana New"/>
                          <w:lang w:val="en-US" w:bidi="th-TH"/>
                        </w:rPr>
                      </w:pPr>
                      <w:r>
                        <w:rPr>
                          <w:rFonts w:cs="Angsana New"/>
                          <w:lang w:val="en-US" w:bidi="th-TH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i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3C82B" wp14:editId="3562E9DF">
                <wp:simplePos x="0" y="0"/>
                <wp:positionH relativeFrom="margin">
                  <wp:align>left</wp:align>
                </wp:positionH>
                <wp:positionV relativeFrom="paragraph">
                  <wp:posOffset>-147484</wp:posOffset>
                </wp:positionV>
                <wp:extent cx="24130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0925B" w14:textId="77777777" w:rsidR="00F20409" w:rsidRPr="00AA2CC8" w:rsidRDefault="00F20409" w:rsidP="00B62BC7">
                            <w:pPr>
                              <w:rPr>
                                <w:rFonts w:cs="Angsana New"/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lang w:val="en-US" w:bidi="th-TH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43C82B" id="Text Box 14" o:spid="_x0000_s1031" type="#_x0000_t202" style="position:absolute;left:0;text-align:left;margin-left:0;margin-top:-11.6pt;width:19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" filled="f" stroked="f" strokeweight=".5pt">
                <v:textbox>
                  <w:txbxContent>
                    <w:p w14:paraId="5D80925B" w14:textId="77777777" w:rsidR="00F20409" w:rsidRPr="00AA2CC8" w:rsidRDefault="00F20409" w:rsidP="00B62BC7">
                      <w:pPr>
                        <w:rPr>
                          <w:rFonts w:cs="Angsana New"/>
                          <w:lang w:val="en-US" w:bidi="th-TH"/>
                        </w:rPr>
                      </w:pPr>
                      <w:r>
                        <w:rPr>
                          <w:rFonts w:cs="Angsana New"/>
                          <w:lang w:val="en-US" w:bidi="th-TH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204" w:rsidRPr="00B17204">
        <w:rPr>
          <w:noProof/>
          <w:lang w:bidi="th-TH"/>
        </w:rPr>
        <w:drawing>
          <wp:inline distT="0" distB="0" distL="0" distR="0" wp14:anchorId="2EB2D818" wp14:editId="6D56767D">
            <wp:extent cx="2510542" cy="17939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42" cy="179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329" w:rsidRPr="00400329">
        <w:rPr>
          <w:noProof/>
          <w:lang w:bidi="th-TH"/>
        </w:rPr>
        <w:drawing>
          <wp:inline distT="0" distB="0" distL="0" distR="0" wp14:anchorId="3B6A12F4" wp14:editId="344244CF">
            <wp:extent cx="2514600" cy="1792224"/>
            <wp:effectExtent l="0" t="0" r="0" b="381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5D79" w14:textId="7F1E25FC" w:rsidR="00817940" w:rsidRDefault="00B62BC7" w:rsidP="00817940">
      <w:pPr>
        <w:pStyle w:val="CETBodytext"/>
        <w:rPr>
          <w:i/>
          <w:iCs/>
          <w:lang w:val="en-GB"/>
        </w:rPr>
      </w:pPr>
      <w:r>
        <w:rPr>
          <w:i/>
          <w:i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48D39" wp14:editId="423A9B26">
                <wp:simplePos x="0" y="0"/>
                <wp:positionH relativeFrom="margin">
                  <wp:posOffset>2724519</wp:posOffset>
                </wp:positionH>
                <wp:positionV relativeFrom="paragraph">
                  <wp:posOffset>90067</wp:posOffset>
                </wp:positionV>
                <wp:extent cx="241300" cy="2762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E303F" w14:textId="77777777" w:rsidR="00F20409" w:rsidRPr="00AA2CC8" w:rsidRDefault="00F20409" w:rsidP="00B62BC7">
                            <w:pPr>
                              <w:rPr>
                                <w:rFonts w:cs="Angsana New"/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lang w:val="en-US" w:bidi="th-TH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D48D39" id="Text Box 19" o:spid="_x0000_s1032" type="#_x0000_t202" style="position:absolute;left:0;text-align:left;margin-left:214.55pt;margin-top:7.1pt;width:19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" filled="f" stroked="f" strokeweight=".5pt">
                <v:textbox>
                  <w:txbxContent>
                    <w:p w14:paraId="268E303F" w14:textId="77777777" w:rsidR="00F20409" w:rsidRPr="00AA2CC8" w:rsidRDefault="00F20409" w:rsidP="00B62BC7">
                      <w:pPr>
                        <w:rPr>
                          <w:rFonts w:cs="Angsana New"/>
                          <w:lang w:val="en-US" w:bidi="th-TH"/>
                        </w:rPr>
                      </w:pPr>
                      <w:r>
                        <w:rPr>
                          <w:rFonts w:cs="Angsana New"/>
                          <w:lang w:val="en-US" w:bidi="th-TH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7940" w:rsidRPr="002B1EBE">
        <w:rPr>
          <w:i/>
          <w:iCs/>
          <w:lang w:val="en-GB"/>
        </w:rPr>
        <w:t>Figure 3</w:t>
      </w:r>
      <w:r w:rsidR="00AA2CC8">
        <w:rPr>
          <w:i/>
          <w:iCs/>
          <w:lang w:val="en-GB"/>
        </w:rPr>
        <w:t>:</w:t>
      </w:r>
      <w:r w:rsidR="00A2662E">
        <w:rPr>
          <w:i/>
          <w:iCs/>
          <w:lang w:val="en-GB"/>
        </w:rPr>
        <w:t xml:space="preserve"> (a)</w:t>
      </w:r>
      <w:r w:rsidR="00817940" w:rsidRPr="002B1EBE">
        <w:rPr>
          <w:i/>
          <w:iCs/>
          <w:lang w:val="en-GB"/>
        </w:rPr>
        <w:t xml:space="preserve"> Driving force diagram</w:t>
      </w:r>
      <w:r w:rsidR="003850F2" w:rsidRPr="002B1EBE">
        <w:rPr>
          <w:i/>
          <w:iCs/>
          <w:lang w:val="en-GB"/>
        </w:rPr>
        <w:t xml:space="preserve"> </w:t>
      </w:r>
      <w:r w:rsidR="00A2662E">
        <w:rPr>
          <w:i/>
          <w:iCs/>
          <w:lang w:val="en-GB"/>
        </w:rPr>
        <w:t xml:space="preserve">and (b) </w:t>
      </w:r>
      <w:r w:rsidR="00817940" w:rsidRPr="002B1EBE">
        <w:rPr>
          <w:i/>
          <w:iCs/>
          <w:lang w:val="en-GB"/>
        </w:rPr>
        <w:t>Effect of</w:t>
      </w:r>
      <w:r w:rsidR="00A2662E">
        <w:rPr>
          <w:i/>
          <w:iCs/>
          <w:lang w:val="en-GB"/>
        </w:rPr>
        <w:t xml:space="preserve"> the</w:t>
      </w:r>
      <w:r w:rsidR="00817940" w:rsidRPr="002B1EBE">
        <w:rPr>
          <w:i/>
          <w:iCs/>
          <w:lang w:val="en-GB"/>
        </w:rPr>
        <w:t xml:space="preserve"> number of stages on</w:t>
      </w:r>
      <w:r w:rsidR="00E85EDB">
        <w:rPr>
          <w:i/>
          <w:iCs/>
          <w:lang w:val="en-GB"/>
        </w:rPr>
        <w:t xml:space="preserve"> </w:t>
      </w:r>
      <w:r w:rsidR="00E85EDB" w:rsidRPr="00753EB3">
        <w:rPr>
          <w:i/>
          <w:iCs/>
          <w:noProof/>
          <w:lang w:val="en-GB"/>
        </w:rPr>
        <w:t>the</w:t>
      </w:r>
      <w:r w:rsidR="00817940" w:rsidRPr="002B1EBE">
        <w:rPr>
          <w:i/>
          <w:iCs/>
          <w:lang w:val="en-GB"/>
        </w:rPr>
        <w:t xml:space="preserve"> </w:t>
      </w:r>
      <w:r w:rsidR="00817940" w:rsidRPr="00E85EDB">
        <w:rPr>
          <w:i/>
          <w:iCs/>
          <w:noProof/>
          <w:lang w:val="en-GB"/>
        </w:rPr>
        <w:t>driving</w:t>
      </w:r>
      <w:r w:rsidR="00817940" w:rsidRPr="002B1EBE">
        <w:rPr>
          <w:i/>
          <w:iCs/>
          <w:lang w:val="en-GB"/>
        </w:rPr>
        <w:t xml:space="preserve"> force of </w:t>
      </w:r>
      <w:r w:rsidR="003850F2" w:rsidRPr="002B1EBE">
        <w:rPr>
          <w:i/>
          <w:iCs/>
          <w:lang w:val="en-GB"/>
        </w:rPr>
        <w:t>C13 and C1</w:t>
      </w:r>
      <w:r w:rsidR="00917080" w:rsidRPr="002B1EBE">
        <w:rPr>
          <w:i/>
          <w:iCs/>
          <w:lang w:val="en-GB"/>
        </w:rPr>
        <w:t>6</w:t>
      </w:r>
    </w:p>
    <w:p w14:paraId="58AF93CB" w14:textId="77777777" w:rsidR="00537A99" w:rsidRDefault="00B62BC7" w:rsidP="00817940">
      <w:pPr>
        <w:pStyle w:val="CETBodytext"/>
        <w:rPr>
          <w:i/>
          <w:iCs/>
          <w:lang w:val="en-GB"/>
        </w:rPr>
      </w:pPr>
      <w:r>
        <w:rPr>
          <w:i/>
          <w:i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5ED9AB" wp14:editId="1AD15F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1300" cy="2762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5790B" w14:textId="77777777" w:rsidR="00F20409" w:rsidRPr="00AA2CC8" w:rsidRDefault="00F20409" w:rsidP="00B62BC7">
                            <w:pPr>
                              <w:rPr>
                                <w:rFonts w:cs="Angsana New"/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lang w:val="en-US" w:bidi="th-TH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5ED9AB" id="Text Box 18" o:spid="_x0000_s1033" type="#_x0000_t202" style="position:absolute;left:0;text-align:left;margin-left:0;margin-top:0;width:19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" filled="f" stroked="f" strokeweight=".5pt">
                <v:textbox>
                  <w:txbxContent>
                    <w:p w14:paraId="4BA5790B" w14:textId="77777777" w:rsidR="00F20409" w:rsidRPr="00AA2CC8" w:rsidRDefault="00F20409" w:rsidP="00B62BC7">
                      <w:pPr>
                        <w:rPr>
                          <w:rFonts w:cs="Angsana New"/>
                          <w:lang w:val="en-US" w:bidi="th-TH"/>
                        </w:rPr>
                      </w:pPr>
                      <w:r>
                        <w:rPr>
                          <w:rFonts w:cs="Angsana New"/>
                          <w:lang w:val="en-US" w:bidi="th-TH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5AC5C" w14:textId="77777777" w:rsidR="00844215" w:rsidRPr="00F164FF" w:rsidRDefault="00955DC6" w:rsidP="00AA2CC8">
      <w:pPr>
        <w:pStyle w:val="CETBodytext"/>
        <w:jc w:val="left"/>
        <w:rPr>
          <w:b/>
          <w:bCs/>
          <w:i/>
          <w:iCs/>
          <w:lang w:val="en-GB"/>
        </w:rPr>
      </w:pPr>
      <w:r w:rsidRPr="00955DC6">
        <w:rPr>
          <w:noProof/>
          <w:lang w:bidi="th-TH"/>
        </w:rPr>
        <w:drawing>
          <wp:inline distT="0" distB="0" distL="0" distR="0" wp14:anchorId="6D41A8D8" wp14:editId="0E4FE722">
            <wp:extent cx="2514600" cy="18013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A99" w:rsidRPr="00537A99">
        <w:rPr>
          <w:b/>
          <w:bCs/>
          <w:i/>
          <w:iCs/>
          <w:noProof/>
          <w:lang w:bidi="th-TH"/>
        </w:rPr>
        <w:drawing>
          <wp:inline distT="0" distB="0" distL="0" distR="0" wp14:anchorId="4DB242AF" wp14:editId="2A62BA47">
            <wp:extent cx="2514600" cy="1792224"/>
            <wp:effectExtent l="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2288D" w14:textId="067D6340" w:rsidR="00D90661" w:rsidRDefault="00D90661" w:rsidP="00D90661">
      <w:pPr>
        <w:pStyle w:val="CETBodytext"/>
        <w:rPr>
          <w:i/>
          <w:iCs/>
          <w:lang w:val="en-GB"/>
        </w:rPr>
      </w:pPr>
      <w:r w:rsidRPr="002B1EBE">
        <w:rPr>
          <w:i/>
          <w:iCs/>
          <w:lang w:val="en-GB"/>
        </w:rPr>
        <w:t>Figure 4</w:t>
      </w:r>
      <w:r w:rsidR="00AA2CC8">
        <w:rPr>
          <w:i/>
          <w:iCs/>
          <w:lang w:val="en-GB"/>
        </w:rPr>
        <w:t>:</w:t>
      </w:r>
      <w:r w:rsidR="00A2662E">
        <w:rPr>
          <w:i/>
          <w:iCs/>
          <w:lang w:val="en-GB"/>
        </w:rPr>
        <w:t xml:space="preserve"> (a)</w:t>
      </w:r>
      <w:r w:rsidRPr="002B1EBE">
        <w:rPr>
          <w:i/>
          <w:iCs/>
          <w:lang w:val="en-GB"/>
        </w:rPr>
        <w:t xml:space="preserve"> Driving force diagram</w:t>
      </w:r>
      <w:r w:rsidR="00822EEB" w:rsidRPr="002B1EBE">
        <w:rPr>
          <w:i/>
          <w:iCs/>
          <w:lang w:val="en-GB"/>
        </w:rPr>
        <w:t xml:space="preserve"> </w:t>
      </w:r>
      <w:r w:rsidR="00A2662E">
        <w:rPr>
          <w:i/>
          <w:iCs/>
          <w:lang w:val="en-GB"/>
        </w:rPr>
        <w:t>and (b)</w:t>
      </w:r>
      <w:r w:rsidR="00822EEB" w:rsidRPr="002B1EBE">
        <w:rPr>
          <w:i/>
          <w:iCs/>
          <w:lang w:val="en-GB"/>
        </w:rPr>
        <w:t xml:space="preserve"> </w:t>
      </w:r>
      <w:r w:rsidRPr="002B1EBE">
        <w:rPr>
          <w:i/>
          <w:iCs/>
          <w:lang w:val="en-GB"/>
        </w:rPr>
        <w:t xml:space="preserve">Effect of </w:t>
      </w:r>
      <w:r w:rsidR="00A2662E">
        <w:rPr>
          <w:i/>
          <w:iCs/>
          <w:lang w:val="en-GB"/>
        </w:rPr>
        <w:t xml:space="preserve">the </w:t>
      </w:r>
      <w:r w:rsidRPr="002B1EBE">
        <w:rPr>
          <w:i/>
          <w:iCs/>
          <w:lang w:val="en-GB"/>
        </w:rPr>
        <w:t xml:space="preserve">number of stages on </w:t>
      </w:r>
      <w:r w:rsidR="00E85EDB" w:rsidRPr="00E85EDB">
        <w:rPr>
          <w:i/>
          <w:iCs/>
          <w:noProof/>
          <w:lang w:val="en-GB"/>
        </w:rPr>
        <w:t>the</w:t>
      </w:r>
      <w:r w:rsidR="00E85EDB" w:rsidRPr="008C4E40">
        <w:rPr>
          <w:i/>
          <w:iCs/>
          <w:noProof/>
          <w:lang w:val="en-GB"/>
        </w:rPr>
        <w:t xml:space="preserve"> </w:t>
      </w:r>
      <w:r w:rsidRPr="00E85EDB">
        <w:rPr>
          <w:i/>
          <w:iCs/>
          <w:noProof/>
          <w:lang w:val="en-GB"/>
        </w:rPr>
        <w:t>driving</w:t>
      </w:r>
      <w:r w:rsidRPr="002B1EBE">
        <w:rPr>
          <w:i/>
          <w:iCs/>
          <w:lang w:val="en-GB"/>
        </w:rPr>
        <w:t xml:space="preserve"> force of </w:t>
      </w:r>
      <w:r w:rsidR="00822EEB" w:rsidRPr="002B1EBE">
        <w:rPr>
          <w:i/>
          <w:iCs/>
          <w:lang w:val="en-GB"/>
        </w:rPr>
        <w:t>C1</w:t>
      </w:r>
      <w:r w:rsidR="00917080" w:rsidRPr="002B1EBE">
        <w:rPr>
          <w:i/>
          <w:iCs/>
          <w:lang w:val="en-GB"/>
        </w:rPr>
        <w:t>6</w:t>
      </w:r>
      <w:r w:rsidR="00822EEB" w:rsidRPr="002B1EBE">
        <w:rPr>
          <w:i/>
          <w:iCs/>
          <w:lang w:val="en-GB"/>
        </w:rPr>
        <w:t>/methyl oleate</w:t>
      </w:r>
    </w:p>
    <w:p w14:paraId="3A8A8EFA" w14:textId="77777777" w:rsidR="00537A99" w:rsidRPr="002B1EBE" w:rsidRDefault="00B62BC7" w:rsidP="00D90661">
      <w:pPr>
        <w:pStyle w:val="CETBodytext"/>
        <w:rPr>
          <w:i/>
          <w:iCs/>
          <w:lang w:val="en-GB"/>
        </w:rPr>
      </w:pPr>
      <w:r>
        <w:rPr>
          <w:i/>
          <w:i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E1A3E" wp14:editId="3B319025">
                <wp:simplePos x="0" y="0"/>
                <wp:positionH relativeFrom="margin">
                  <wp:posOffset>2701290</wp:posOffset>
                </wp:positionH>
                <wp:positionV relativeFrom="paragraph">
                  <wp:posOffset>17596</wp:posOffset>
                </wp:positionV>
                <wp:extent cx="241300" cy="2762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EDCE1" w14:textId="77777777" w:rsidR="00F20409" w:rsidRPr="00AA2CC8" w:rsidRDefault="00F20409" w:rsidP="00B62BC7">
                            <w:pPr>
                              <w:rPr>
                                <w:rFonts w:cs="Angsana New"/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lang w:val="en-US" w:bidi="th-TH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AE1A3E" id="Text Box 21" o:spid="_x0000_s1034" type="#_x0000_t202" style="position:absolute;left:0;text-align:left;margin-left:212.7pt;margin-top:1.4pt;width:19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" filled="f" stroked="f" strokeweight=".5pt">
                <v:textbox>
                  <w:txbxContent>
                    <w:p w14:paraId="6AAEDCE1" w14:textId="77777777" w:rsidR="00F20409" w:rsidRPr="00AA2CC8" w:rsidRDefault="00F20409" w:rsidP="00B62BC7">
                      <w:pPr>
                        <w:rPr>
                          <w:rFonts w:cs="Angsana New"/>
                          <w:lang w:val="en-US" w:bidi="th-TH"/>
                        </w:rPr>
                      </w:pPr>
                      <w:r>
                        <w:rPr>
                          <w:rFonts w:cs="Angsana New"/>
                          <w:lang w:val="en-US" w:bidi="th-TH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i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73AA30" wp14:editId="2B54EFF8">
                <wp:simplePos x="0" y="0"/>
                <wp:positionH relativeFrom="margin">
                  <wp:align>left</wp:align>
                </wp:positionH>
                <wp:positionV relativeFrom="paragraph">
                  <wp:posOffset>25154</wp:posOffset>
                </wp:positionV>
                <wp:extent cx="241300" cy="276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1B21E" w14:textId="77777777" w:rsidR="00F20409" w:rsidRPr="00AA2CC8" w:rsidRDefault="00F20409" w:rsidP="00B62BC7">
                            <w:pPr>
                              <w:rPr>
                                <w:rFonts w:cs="Angsana New"/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lang w:val="en-US" w:bidi="th-TH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73AA30" id="Text Box 20" o:spid="_x0000_s1035" type="#_x0000_t202" style="position:absolute;left:0;text-align:left;margin-left:0;margin-top:2pt;width:19pt;height:2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" filled="f" stroked="f" strokeweight=".5pt">
                <v:textbox>
                  <w:txbxContent>
                    <w:p w14:paraId="6901B21E" w14:textId="77777777" w:rsidR="00F20409" w:rsidRPr="00AA2CC8" w:rsidRDefault="00F20409" w:rsidP="00B62BC7">
                      <w:pPr>
                        <w:rPr>
                          <w:rFonts w:cs="Angsana New"/>
                          <w:lang w:val="en-US" w:bidi="th-TH"/>
                        </w:rPr>
                      </w:pPr>
                      <w:r>
                        <w:rPr>
                          <w:rFonts w:cs="Angsana New"/>
                          <w:lang w:val="en-US" w:bidi="th-TH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BD9EB" w14:textId="77777777" w:rsidR="00A71DC3" w:rsidRPr="002B1EBE" w:rsidRDefault="00BD1340" w:rsidP="00AA2CC8">
      <w:pPr>
        <w:pStyle w:val="CETBodytext"/>
        <w:jc w:val="left"/>
        <w:rPr>
          <w:lang w:val="en-GB"/>
        </w:rPr>
      </w:pPr>
      <w:r w:rsidRPr="002B1EBE">
        <w:rPr>
          <w:i/>
          <w:iCs/>
          <w:noProof/>
          <w:lang w:bidi="th-TH"/>
        </w:rPr>
        <w:drawing>
          <wp:inline distT="0" distB="0" distL="0" distR="0" wp14:anchorId="7486D2BC" wp14:editId="5B23A44C">
            <wp:extent cx="2514600" cy="1783080"/>
            <wp:effectExtent l="0" t="0" r="0" b="762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096" w:rsidRPr="00783096">
        <w:rPr>
          <w:i/>
          <w:iCs/>
          <w:noProof/>
          <w:lang w:bidi="th-TH"/>
        </w:rPr>
        <w:drawing>
          <wp:inline distT="0" distB="0" distL="0" distR="0" wp14:anchorId="484B97CC" wp14:editId="47E190C0">
            <wp:extent cx="2514600" cy="1792224"/>
            <wp:effectExtent l="0" t="0" r="0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4090E" w14:textId="5A6D8B05" w:rsidR="007953B4" w:rsidRPr="00F164FF" w:rsidRDefault="00D90661" w:rsidP="007953B4">
      <w:pPr>
        <w:pStyle w:val="CETBodytext"/>
        <w:rPr>
          <w:i/>
          <w:iCs/>
          <w:lang w:val="en-GB"/>
        </w:rPr>
      </w:pPr>
      <w:r w:rsidRPr="002B1EBE">
        <w:rPr>
          <w:i/>
          <w:iCs/>
          <w:lang w:val="en-GB"/>
        </w:rPr>
        <w:t>Figure 5</w:t>
      </w:r>
      <w:r w:rsidR="00AA2CC8">
        <w:rPr>
          <w:i/>
          <w:iCs/>
          <w:lang w:val="en-GB"/>
        </w:rPr>
        <w:t>:</w:t>
      </w:r>
      <w:r w:rsidR="00A2662E">
        <w:rPr>
          <w:i/>
          <w:iCs/>
          <w:lang w:val="en-GB"/>
        </w:rPr>
        <w:t xml:space="preserve"> (a)</w:t>
      </w:r>
      <w:r w:rsidR="007953B4" w:rsidRPr="002B1EBE">
        <w:rPr>
          <w:i/>
          <w:iCs/>
          <w:lang w:val="en-GB"/>
        </w:rPr>
        <w:t xml:space="preserve"> Driving force diagram</w:t>
      </w:r>
      <w:r w:rsidR="00822EEB" w:rsidRPr="002B1EBE">
        <w:rPr>
          <w:i/>
          <w:iCs/>
          <w:lang w:val="en-GB"/>
        </w:rPr>
        <w:t xml:space="preserve"> </w:t>
      </w:r>
      <w:r w:rsidR="00A2662E">
        <w:rPr>
          <w:i/>
          <w:iCs/>
          <w:lang w:val="en-GB"/>
        </w:rPr>
        <w:t>and (</w:t>
      </w:r>
      <w:r w:rsidR="00AA2CC8">
        <w:rPr>
          <w:i/>
          <w:iCs/>
          <w:lang w:val="en-GB"/>
        </w:rPr>
        <w:t>b</w:t>
      </w:r>
      <w:r w:rsidR="00A2662E">
        <w:rPr>
          <w:i/>
          <w:iCs/>
          <w:lang w:val="en-GB"/>
        </w:rPr>
        <w:t>)</w:t>
      </w:r>
      <w:r w:rsidR="00822EEB" w:rsidRPr="002B1EBE">
        <w:rPr>
          <w:i/>
          <w:iCs/>
          <w:lang w:val="en-GB"/>
        </w:rPr>
        <w:t xml:space="preserve"> </w:t>
      </w:r>
      <w:r w:rsidR="007953B4" w:rsidRPr="002B1EBE">
        <w:rPr>
          <w:i/>
          <w:iCs/>
          <w:lang w:val="en-GB"/>
        </w:rPr>
        <w:t xml:space="preserve">Effect of </w:t>
      </w:r>
      <w:r w:rsidR="00A2662E">
        <w:rPr>
          <w:i/>
          <w:iCs/>
          <w:lang w:val="en-GB"/>
        </w:rPr>
        <w:t xml:space="preserve">the </w:t>
      </w:r>
      <w:r w:rsidR="007953B4" w:rsidRPr="002B1EBE">
        <w:rPr>
          <w:i/>
          <w:iCs/>
          <w:lang w:val="en-GB"/>
        </w:rPr>
        <w:t>number of stages on</w:t>
      </w:r>
      <w:r w:rsidR="00147460">
        <w:rPr>
          <w:i/>
          <w:iCs/>
          <w:lang w:val="en-GB"/>
        </w:rPr>
        <w:t xml:space="preserve"> the</w:t>
      </w:r>
      <w:r w:rsidR="007953B4" w:rsidRPr="002B1EBE">
        <w:rPr>
          <w:i/>
          <w:iCs/>
          <w:lang w:val="en-GB"/>
        </w:rPr>
        <w:t xml:space="preserve"> </w:t>
      </w:r>
      <w:r w:rsidR="007953B4" w:rsidRPr="00147460">
        <w:rPr>
          <w:i/>
          <w:iCs/>
          <w:noProof/>
          <w:lang w:val="en-GB"/>
        </w:rPr>
        <w:t>driving</w:t>
      </w:r>
      <w:r w:rsidR="007953B4" w:rsidRPr="002B1EBE">
        <w:rPr>
          <w:i/>
          <w:iCs/>
          <w:lang w:val="en-GB"/>
        </w:rPr>
        <w:t xml:space="preserve"> force of </w:t>
      </w:r>
      <w:r w:rsidR="00822EEB" w:rsidRPr="002B1EBE">
        <w:rPr>
          <w:i/>
          <w:iCs/>
          <w:lang w:val="en-GB"/>
        </w:rPr>
        <w:t>C1</w:t>
      </w:r>
      <w:r w:rsidR="00917080" w:rsidRPr="002B1EBE">
        <w:rPr>
          <w:i/>
          <w:iCs/>
          <w:lang w:val="en-GB"/>
        </w:rPr>
        <w:t>6</w:t>
      </w:r>
      <w:r w:rsidR="00822EEB" w:rsidRPr="002B1EBE">
        <w:rPr>
          <w:i/>
          <w:iCs/>
          <w:lang w:val="en-GB"/>
        </w:rPr>
        <w:t>/oleic acid</w:t>
      </w:r>
    </w:p>
    <w:p w14:paraId="03DC1B28" w14:textId="77777777" w:rsidR="00817940" w:rsidRDefault="00A05C0D" w:rsidP="00A05C0D">
      <w:pPr>
        <w:pStyle w:val="CETheadingx"/>
      </w:pPr>
      <w:r>
        <w:t>Economic assessment</w:t>
      </w:r>
    </w:p>
    <w:p w14:paraId="2E0A826F" w14:textId="7A84DACA" w:rsidR="00887752" w:rsidRDefault="0016494F" w:rsidP="009E207E">
      <w:pPr>
        <w:pStyle w:val="CETBodytext"/>
        <w:rPr>
          <w:rFonts w:cs="Angsana New"/>
          <w:lang w:val="en-GB" w:bidi="th-TH"/>
        </w:rPr>
      </w:pPr>
      <w:r>
        <w:rPr>
          <w:lang w:val="en-GB"/>
        </w:rPr>
        <w:t xml:space="preserve">The economic </w:t>
      </w:r>
      <w:r w:rsidR="00CF078B">
        <w:rPr>
          <w:lang w:val="en-GB"/>
        </w:rPr>
        <w:t>consideration</w:t>
      </w:r>
      <w:r>
        <w:rPr>
          <w:lang w:val="en-GB"/>
        </w:rPr>
        <w:t xml:space="preserve"> is a final decision</w:t>
      </w:r>
      <w:r w:rsidRPr="0016494F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6A1147">
        <w:rPr>
          <w:lang w:val="en-GB"/>
        </w:rPr>
        <w:t>cho</w:t>
      </w:r>
      <w:r w:rsidR="008155BE">
        <w:rPr>
          <w:rFonts w:cs="Angsana New"/>
          <w:lang w:val="en-GB" w:bidi="th-TH"/>
        </w:rPr>
        <w:t>o</w:t>
      </w:r>
      <w:r w:rsidR="006A1147">
        <w:rPr>
          <w:lang w:val="en-GB"/>
        </w:rPr>
        <w:t>se</w:t>
      </w:r>
      <w:r>
        <w:rPr>
          <w:lang w:val="en-GB"/>
        </w:rPr>
        <w:t xml:space="preserve"> </w:t>
      </w:r>
      <w:r w:rsidRPr="00147460">
        <w:rPr>
          <w:noProof/>
          <w:lang w:val="en-GB"/>
        </w:rPr>
        <w:t>feasible</w:t>
      </w:r>
      <w:r>
        <w:rPr>
          <w:lang w:val="en-GB"/>
        </w:rPr>
        <w:t xml:space="preserve"> processes</w:t>
      </w:r>
      <w:r w:rsidR="009F20E3">
        <w:rPr>
          <w:lang w:val="en-GB"/>
        </w:rPr>
        <w:t>.</w:t>
      </w:r>
      <w:r w:rsidR="00584501">
        <w:rPr>
          <w:lang w:val="en-GB"/>
        </w:rPr>
        <w:t xml:space="preserve"> The major investment cost </w:t>
      </w:r>
      <w:r w:rsidR="006A1147">
        <w:rPr>
          <w:lang w:val="en-GB"/>
        </w:rPr>
        <w:t>involves</w:t>
      </w:r>
      <w:r w:rsidR="00584501">
        <w:rPr>
          <w:lang w:val="en-GB"/>
        </w:rPr>
        <w:t xml:space="preserve"> equipment costs and installation costs</w:t>
      </w:r>
      <w:r w:rsidR="00F46873">
        <w:rPr>
          <w:lang w:val="en-GB"/>
        </w:rPr>
        <w:t xml:space="preserve"> that depend on equipment size</w:t>
      </w:r>
      <w:r w:rsidR="00584501">
        <w:rPr>
          <w:lang w:val="en-GB"/>
        </w:rPr>
        <w:t>. As a result, the process A1 and A2 have high investment cost</w:t>
      </w:r>
      <w:r w:rsidR="005F49E4">
        <w:rPr>
          <w:lang w:val="en-GB"/>
        </w:rPr>
        <w:t>.</w:t>
      </w:r>
      <w:r w:rsidR="00584501">
        <w:rPr>
          <w:lang w:val="en-GB"/>
        </w:rPr>
        <w:t xml:space="preserve"> </w:t>
      </w:r>
      <w:r w:rsidR="006A1147">
        <w:rPr>
          <w:lang w:val="en-GB"/>
        </w:rPr>
        <w:t xml:space="preserve">In addition, </w:t>
      </w:r>
      <w:r w:rsidR="00AE50AD">
        <w:rPr>
          <w:lang w:val="en-GB"/>
        </w:rPr>
        <w:t>high recirculation</w:t>
      </w:r>
      <w:r w:rsidR="009974C5">
        <w:rPr>
          <w:lang w:val="en-GB"/>
        </w:rPr>
        <w:t xml:space="preserve"> </w:t>
      </w:r>
      <w:r w:rsidR="000903EF">
        <w:rPr>
          <w:lang w:val="en-GB"/>
        </w:rPr>
        <w:t>stream of H</w:t>
      </w:r>
      <w:r w:rsidR="000903EF" w:rsidRPr="000903EF">
        <w:rPr>
          <w:vertAlign w:val="subscript"/>
          <w:lang w:val="en-GB"/>
        </w:rPr>
        <w:t>2</w:t>
      </w:r>
      <w:r w:rsidR="000903EF">
        <w:rPr>
          <w:lang w:val="en-GB"/>
        </w:rPr>
        <w:t xml:space="preserve"> and </w:t>
      </w:r>
      <w:r w:rsidR="009974C5">
        <w:rPr>
          <w:lang w:val="en-GB"/>
        </w:rPr>
        <w:t>other gaseous product</w:t>
      </w:r>
      <w:r w:rsidR="006A1147">
        <w:rPr>
          <w:lang w:val="en-GB"/>
        </w:rPr>
        <w:t>,</w:t>
      </w:r>
      <w:r w:rsidR="009974C5">
        <w:rPr>
          <w:lang w:val="en-GB"/>
        </w:rPr>
        <w:t xml:space="preserve"> such as propane</w:t>
      </w:r>
      <w:r w:rsidR="006A1147">
        <w:rPr>
          <w:lang w:val="en-GB"/>
        </w:rPr>
        <w:t xml:space="preserve">, is required and thus, </w:t>
      </w:r>
      <w:r w:rsidR="00723FC9">
        <w:rPr>
          <w:lang w:val="en-GB"/>
        </w:rPr>
        <w:t>high energy consumption</w:t>
      </w:r>
      <w:r w:rsidR="006A1147">
        <w:rPr>
          <w:lang w:val="en-GB"/>
        </w:rPr>
        <w:t xml:space="preserve"> is needed, causing </w:t>
      </w:r>
      <w:r w:rsidR="00147460" w:rsidRPr="008C4E40">
        <w:rPr>
          <w:noProof/>
          <w:lang w:val="en-GB"/>
        </w:rPr>
        <w:t xml:space="preserve">the </w:t>
      </w:r>
      <w:r w:rsidR="00723FC9" w:rsidRPr="00147460">
        <w:rPr>
          <w:noProof/>
          <w:lang w:val="en-GB"/>
        </w:rPr>
        <w:t>large</w:t>
      </w:r>
      <w:r w:rsidR="00723FC9">
        <w:rPr>
          <w:lang w:val="en-GB"/>
        </w:rPr>
        <w:t xml:space="preserve"> size of </w:t>
      </w:r>
      <w:r w:rsidR="00E85EDB" w:rsidRPr="008C4E40">
        <w:rPr>
          <w:noProof/>
          <w:lang w:val="en-GB"/>
        </w:rPr>
        <w:t xml:space="preserve">the </w:t>
      </w:r>
      <w:r w:rsidR="009974C5" w:rsidRPr="00E85EDB">
        <w:rPr>
          <w:noProof/>
          <w:lang w:val="en-GB"/>
        </w:rPr>
        <w:t>compressor</w:t>
      </w:r>
      <w:r w:rsidR="009974C5">
        <w:rPr>
          <w:lang w:val="en-GB"/>
        </w:rPr>
        <w:t xml:space="preserve"> </w:t>
      </w:r>
      <w:r w:rsidR="00723FC9">
        <w:rPr>
          <w:lang w:val="en-GB"/>
        </w:rPr>
        <w:t xml:space="preserve">and flash separators. </w:t>
      </w:r>
      <w:r w:rsidR="009974C5">
        <w:rPr>
          <w:lang w:val="en-GB"/>
        </w:rPr>
        <w:t>T</w:t>
      </w:r>
      <w:r w:rsidR="00584501">
        <w:rPr>
          <w:lang w:val="en-GB"/>
        </w:rPr>
        <w:t xml:space="preserve">he </w:t>
      </w:r>
      <w:r w:rsidR="006A1147">
        <w:rPr>
          <w:lang w:val="en-GB"/>
        </w:rPr>
        <w:t xml:space="preserve">large </w:t>
      </w:r>
      <w:r w:rsidR="00584501">
        <w:rPr>
          <w:lang w:val="en-GB"/>
        </w:rPr>
        <w:t>distillation column</w:t>
      </w:r>
      <w:r w:rsidR="00F66E97">
        <w:rPr>
          <w:lang w:val="en-GB"/>
        </w:rPr>
        <w:t>s</w:t>
      </w:r>
      <w:r w:rsidR="00584501">
        <w:rPr>
          <w:lang w:val="en-GB"/>
        </w:rPr>
        <w:t xml:space="preserve"> </w:t>
      </w:r>
      <w:r w:rsidR="006A1147">
        <w:rPr>
          <w:lang w:val="en-GB"/>
        </w:rPr>
        <w:t>in</w:t>
      </w:r>
      <w:r w:rsidR="00584501">
        <w:rPr>
          <w:lang w:val="en-GB"/>
        </w:rPr>
        <w:t xml:space="preserve"> process A1 and A2 </w:t>
      </w:r>
      <w:r w:rsidR="006A1147">
        <w:rPr>
          <w:lang w:val="en-GB"/>
        </w:rPr>
        <w:t xml:space="preserve">is determined </w:t>
      </w:r>
      <w:r w:rsidR="00BA38D8">
        <w:rPr>
          <w:lang w:val="en-GB"/>
        </w:rPr>
        <w:t xml:space="preserve">to remove unreacted feedstock such as </w:t>
      </w:r>
      <w:r w:rsidR="00BA38D8" w:rsidRPr="00A61D42">
        <w:rPr>
          <w:lang w:val="en-GB"/>
        </w:rPr>
        <w:t>free fatty acids and triglycerides</w:t>
      </w:r>
      <w:r w:rsidR="00584501" w:rsidRPr="00A61D42">
        <w:rPr>
          <w:lang w:val="en-GB"/>
        </w:rPr>
        <w:t>.</w:t>
      </w:r>
      <w:r w:rsidR="00BA38D8" w:rsidRPr="00A61D42">
        <w:rPr>
          <w:lang w:val="en-GB"/>
        </w:rPr>
        <w:t xml:space="preserve"> The compressor for pumping H</w:t>
      </w:r>
      <w:r w:rsidR="00BA38D8" w:rsidRPr="00A61D42">
        <w:rPr>
          <w:vertAlign w:val="subscript"/>
          <w:lang w:val="en-GB"/>
        </w:rPr>
        <w:t>2</w:t>
      </w:r>
      <w:r w:rsidR="00BA38D8" w:rsidRPr="00A61D42">
        <w:rPr>
          <w:lang w:val="en-GB"/>
        </w:rPr>
        <w:t xml:space="preserve"> to the hydrotreating </w:t>
      </w:r>
      <w:r w:rsidR="006A1147">
        <w:rPr>
          <w:lang w:val="en-GB"/>
        </w:rPr>
        <w:t xml:space="preserve">section in </w:t>
      </w:r>
      <w:r w:rsidR="00BA38D8" w:rsidRPr="00A61D42">
        <w:rPr>
          <w:lang w:val="en-GB"/>
        </w:rPr>
        <w:t>process A1 and A2 is high</w:t>
      </w:r>
      <w:r w:rsidR="0013034A">
        <w:rPr>
          <w:lang w:val="en-GB"/>
        </w:rPr>
        <w:t>er</w:t>
      </w:r>
      <w:r w:rsidR="00BA38D8" w:rsidRPr="00A61D42">
        <w:rPr>
          <w:lang w:val="en-GB"/>
        </w:rPr>
        <w:t xml:space="preserve"> energy consumption</w:t>
      </w:r>
      <w:r w:rsidR="0013034A">
        <w:rPr>
          <w:lang w:val="en-GB"/>
        </w:rPr>
        <w:t xml:space="preserve"> than process B</w:t>
      </w:r>
      <w:r w:rsidR="00BA38D8" w:rsidRPr="00A61D42">
        <w:rPr>
          <w:lang w:val="en-GB"/>
        </w:rPr>
        <w:t xml:space="preserve">. </w:t>
      </w:r>
      <w:r w:rsidR="00776F83" w:rsidRPr="00A61D42">
        <w:rPr>
          <w:lang w:val="en-GB"/>
        </w:rPr>
        <w:t xml:space="preserve">The breakdown of the production cost presents that </w:t>
      </w:r>
      <w:r w:rsidR="006A1147">
        <w:rPr>
          <w:lang w:val="en-GB"/>
        </w:rPr>
        <w:t xml:space="preserve">the </w:t>
      </w:r>
      <w:r w:rsidR="00776F83" w:rsidRPr="00A61D42">
        <w:rPr>
          <w:lang w:val="en-GB"/>
        </w:rPr>
        <w:t xml:space="preserve">raw material costs </w:t>
      </w:r>
      <w:r w:rsidR="00776F83" w:rsidRPr="00E85EDB">
        <w:rPr>
          <w:noProof/>
          <w:lang w:val="en-GB"/>
        </w:rPr>
        <w:t>ha</w:t>
      </w:r>
      <w:r w:rsidR="00E85EDB" w:rsidRPr="008C4E40">
        <w:rPr>
          <w:noProof/>
          <w:lang w:val="en-GB"/>
        </w:rPr>
        <w:t>ve</w:t>
      </w:r>
      <w:r w:rsidR="00776F83" w:rsidRPr="00A61D42">
        <w:rPr>
          <w:lang w:val="en-GB"/>
        </w:rPr>
        <w:t xml:space="preserve"> played an impo</w:t>
      </w:r>
      <w:r w:rsidR="00444593" w:rsidRPr="00A61D42">
        <w:rPr>
          <w:lang w:val="en-GB"/>
        </w:rPr>
        <w:t>r</w:t>
      </w:r>
      <w:r w:rsidR="00776F83" w:rsidRPr="00A61D42">
        <w:rPr>
          <w:lang w:val="en-GB"/>
        </w:rPr>
        <w:t>tant role</w:t>
      </w:r>
      <w:r w:rsidR="006A1147">
        <w:rPr>
          <w:lang w:val="en-GB"/>
        </w:rPr>
        <w:t xml:space="preserve">, dominating </w:t>
      </w:r>
      <w:r w:rsidR="00E651CD" w:rsidRPr="00A61D42">
        <w:rPr>
          <w:lang w:val="en-GB"/>
        </w:rPr>
        <w:t>80</w:t>
      </w:r>
      <w:r w:rsidR="006A1147">
        <w:rPr>
          <w:lang w:val="en-GB"/>
        </w:rPr>
        <w:t>-</w:t>
      </w:r>
      <w:r w:rsidR="00E651CD" w:rsidRPr="00A61D42">
        <w:rPr>
          <w:lang w:val="en-GB"/>
        </w:rPr>
        <w:t>87</w:t>
      </w:r>
      <w:r w:rsidR="009F1802" w:rsidRPr="00A61D42">
        <w:rPr>
          <w:lang w:val="en-GB"/>
        </w:rPr>
        <w:t>% of the production cost</w:t>
      </w:r>
      <w:r w:rsidR="006A1147">
        <w:rPr>
          <w:lang w:val="en-GB"/>
        </w:rPr>
        <w:t>,</w:t>
      </w:r>
      <w:r w:rsidR="00C06A9C">
        <w:rPr>
          <w:lang w:val="en-GB"/>
        </w:rPr>
        <w:t xml:space="preserve"> as shown in Figure 6</w:t>
      </w:r>
      <w:r w:rsidR="00E651CD" w:rsidRPr="00A61D42">
        <w:rPr>
          <w:lang w:val="en-GB"/>
        </w:rPr>
        <w:t xml:space="preserve">. </w:t>
      </w:r>
      <w:r w:rsidR="0036006B" w:rsidRPr="00A61D42">
        <w:rPr>
          <w:lang w:val="en-GB"/>
        </w:rPr>
        <w:t>Raw</w:t>
      </w:r>
      <w:r w:rsidR="0036006B">
        <w:rPr>
          <w:lang w:val="en-GB"/>
        </w:rPr>
        <w:t xml:space="preserve"> material cost</w:t>
      </w:r>
      <w:r w:rsidR="006A1147">
        <w:rPr>
          <w:lang w:val="en-GB"/>
        </w:rPr>
        <w:t>s</w:t>
      </w:r>
      <w:r w:rsidR="0036006B">
        <w:rPr>
          <w:lang w:val="en-GB"/>
        </w:rPr>
        <w:t xml:space="preserve"> of process A1 and process A2 is </w:t>
      </w:r>
      <w:r w:rsidR="00A85A68">
        <w:rPr>
          <w:lang w:val="en-GB"/>
        </w:rPr>
        <w:t>higher than the process B due to H</w:t>
      </w:r>
      <w:r w:rsidR="00A85A68" w:rsidRPr="00A85A68">
        <w:rPr>
          <w:vertAlign w:val="subscript"/>
          <w:lang w:val="en-GB"/>
        </w:rPr>
        <w:t>2</w:t>
      </w:r>
      <w:r w:rsidR="00A85A68">
        <w:rPr>
          <w:lang w:val="en-GB"/>
        </w:rPr>
        <w:t xml:space="preserve"> and methanol, respectively. </w:t>
      </w:r>
      <w:r w:rsidR="00BE30CA">
        <w:rPr>
          <w:rFonts w:cs="Angsana New"/>
          <w:lang w:val="en-GB" w:bidi="th-TH"/>
        </w:rPr>
        <w:t>The</w:t>
      </w:r>
      <w:r w:rsidR="00A61D42">
        <w:rPr>
          <w:lang w:val="en-GB"/>
        </w:rPr>
        <w:t xml:space="preserve"> hot utility cost of the process B is the lowest </w:t>
      </w:r>
      <w:r w:rsidR="00A61D42" w:rsidRPr="00E85EDB">
        <w:rPr>
          <w:noProof/>
          <w:lang w:val="en-GB"/>
        </w:rPr>
        <w:t>due to the fact that</w:t>
      </w:r>
      <w:r w:rsidR="00A61D42">
        <w:rPr>
          <w:lang w:val="en-GB"/>
        </w:rPr>
        <w:t xml:space="preserve"> the energy intensity per kilogram feed of the process A1, A2 and B are 187 Btu/kg, 124 Btu/kg and 443 Btu/kg, respectively. Furthermore, </w:t>
      </w:r>
      <w:r w:rsidR="00147460" w:rsidRPr="008C4E40">
        <w:rPr>
          <w:noProof/>
          <w:lang w:val="en-GB"/>
        </w:rPr>
        <w:t xml:space="preserve">the </w:t>
      </w:r>
      <w:r w:rsidR="00A85A68" w:rsidRPr="004B6BF2">
        <w:rPr>
          <w:noProof/>
          <w:lang w:val="en-GB"/>
        </w:rPr>
        <w:t>utility</w:t>
      </w:r>
      <w:r w:rsidR="00A85A68">
        <w:rPr>
          <w:lang w:val="en-GB"/>
        </w:rPr>
        <w:t xml:space="preserve"> cost of </w:t>
      </w:r>
      <w:r w:rsidR="00A61D42">
        <w:rPr>
          <w:lang w:val="en-GB"/>
        </w:rPr>
        <w:t xml:space="preserve">cooling of </w:t>
      </w:r>
      <w:r w:rsidR="00A85A68">
        <w:rPr>
          <w:lang w:val="en-GB"/>
        </w:rPr>
        <w:t>the process B is low</w:t>
      </w:r>
      <w:r w:rsidR="006A1147">
        <w:rPr>
          <w:lang w:val="en-GB"/>
        </w:rPr>
        <w:t xml:space="preserve">er than </w:t>
      </w:r>
      <w:r w:rsidR="00A85A68">
        <w:rPr>
          <w:lang w:val="en-GB"/>
        </w:rPr>
        <w:t xml:space="preserve">other processes. </w:t>
      </w:r>
      <w:r w:rsidR="00A85A68" w:rsidRPr="00E85EDB">
        <w:rPr>
          <w:noProof/>
          <w:lang w:val="en-GB"/>
        </w:rPr>
        <w:t>This</w:t>
      </w:r>
      <w:r w:rsidR="00A85A68">
        <w:rPr>
          <w:lang w:val="en-GB"/>
        </w:rPr>
        <w:t xml:space="preserve"> is because high energy consumes </w:t>
      </w:r>
      <w:r w:rsidR="00E02039">
        <w:rPr>
          <w:lang w:val="en-GB"/>
        </w:rPr>
        <w:t xml:space="preserve">for </w:t>
      </w:r>
      <w:r w:rsidR="00A85A68">
        <w:rPr>
          <w:lang w:val="en-GB"/>
        </w:rPr>
        <w:t xml:space="preserve">cooling </w:t>
      </w:r>
      <w:r w:rsidR="00E02039">
        <w:rPr>
          <w:lang w:val="en-GB"/>
        </w:rPr>
        <w:t xml:space="preserve">the product from </w:t>
      </w:r>
      <w:r w:rsidR="006A1147">
        <w:rPr>
          <w:lang w:val="en-GB"/>
        </w:rPr>
        <w:t xml:space="preserve">the </w:t>
      </w:r>
      <w:r w:rsidR="00E02039">
        <w:rPr>
          <w:lang w:val="en-GB"/>
        </w:rPr>
        <w:t xml:space="preserve">hydrotreating reactor and </w:t>
      </w:r>
      <w:r w:rsidR="00A85A68">
        <w:rPr>
          <w:lang w:val="en-GB"/>
        </w:rPr>
        <w:t xml:space="preserve">the </w:t>
      </w:r>
      <w:r w:rsidR="006A1147">
        <w:rPr>
          <w:lang w:val="en-GB"/>
        </w:rPr>
        <w:t>BHD</w:t>
      </w:r>
      <w:r w:rsidR="00A85A68">
        <w:rPr>
          <w:lang w:val="en-GB"/>
        </w:rPr>
        <w:t>.</w:t>
      </w:r>
      <w:r w:rsidR="00E02039">
        <w:rPr>
          <w:lang w:val="en-GB"/>
        </w:rPr>
        <w:t xml:space="preserve"> Therefore, </w:t>
      </w:r>
      <w:r w:rsidR="006A1147">
        <w:rPr>
          <w:lang w:val="en-GB"/>
        </w:rPr>
        <w:t xml:space="preserve">process B show the lowest </w:t>
      </w:r>
      <w:r w:rsidR="00F34BA3">
        <w:rPr>
          <w:lang w:val="en-GB"/>
        </w:rPr>
        <w:lastRenderedPageBreak/>
        <w:t>production cost</w:t>
      </w:r>
      <w:r w:rsidR="006A1147">
        <w:rPr>
          <w:lang w:val="en-GB"/>
        </w:rPr>
        <w:t>s</w:t>
      </w:r>
      <w:r w:rsidR="00F34BA3">
        <w:rPr>
          <w:lang w:val="en-GB"/>
        </w:rPr>
        <w:t xml:space="preserve">. </w:t>
      </w:r>
      <w:r w:rsidR="00383475">
        <w:rPr>
          <w:rFonts w:cs="Angsana New"/>
          <w:lang w:val="en-GB" w:bidi="th-TH"/>
        </w:rPr>
        <w:t>The economic indicators</w:t>
      </w:r>
      <w:r w:rsidR="006A1147">
        <w:rPr>
          <w:rFonts w:cs="Angsana New"/>
          <w:lang w:val="en-GB" w:bidi="th-TH"/>
        </w:rPr>
        <w:t>,</w:t>
      </w:r>
      <w:r w:rsidR="00383475">
        <w:rPr>
          <w:rFonts w:cs="Angsana New"/>
          <w:lang w:val="en-GB" w:bidi="th-TH"/>
        </w:rPr>
        <w:t xml:space="preserve"> such as net present value (NPV), return on investment (ROI) and payback period</w:t>
      </w:r>
      <w:r w:rsidR="006A1147">
        <w:rPr>
          <w:rFonts w:cs="Angsana New"/>
          <w:lang w:val="en-GB" w:bidi="th-TH"/>
        </w:rPr>
        <w:t>,</w:t>
      </w:r>
      <w:r w:rsidR="00867198">
        <w:rPr>
          <w:lang w:val="en-GB"/>
        </w:rPr>
        <w:t xml:space="preserve"> </w:t>
      </w:r>
      <w:r w:rsidR="006A1147">
        <w:rPr>
          <w:lang w:val="en-GB"/>
        </w:rPr>
        <w:t xml:space="preserve">are analyzed to show </w:t>
      </w:r>
      <w:r w:rsidR="00867198">
        <w:rPr>
          <w:lang w:val="en-GB"/>
        </w:rPr>
        <w:t>t</w:t>
      </w:r>
      <w:r w:rsidR="00867198">
        <w:rPr>
          <w:rFonts w:cs="Angsana New"/>
          <w:lang w:val="en-GB" w:bidi="th-TH"/>
        </w:rPr>
        <w:t>he economic availability under the assumptions</w:t>
      </w:r>
      <w:r w:rsidR="006A1147">
        <w:rPr>
          <w:rFonts w:cs="Angsana New"/>
          <w:lang w:val="en-GB" w:bidi="th-TH"/>
        </w:rPr>
        <w:t xml:space="preserve">: </w:t>
      </w:r>
      <w:r w:rsidR="00867198">
        <w:rPr>
          <w:rFonts w:cs="Angsana New"/>
          <w:lang w:val="en-GB" w:bidi="th-TH"/>
        </w:rPr>
        <w:t>the project year of 10 years</w:t>
      </w:r>
      <w:r w:rsidR="00FE552F">
        <w:rPr>
          <w:rFonts w:cs="Angsana New"/>
          <w:lang w:val="en-GB" w:bidi="th-TH"/>
        </w:rPr>
        <w:t xml:space="preserve"> and the</w:t>
      </w:r>
      <w:r w:rsidR="00A7552A">
        <w:rPr>
          <w:rFonts w:cs="Angsana New"/>
          <w:lang w:val="en-GB" w:bidi="th-TH"/>
        </w:rPr>
        <w:t xml:space="preserve"> income cash flow derived from selling BHD of 1.1</w:t>
      </w:r>
      <w:r w:rsidR="00391C0E">
        <w:rPr>
          <w:rFonts w:cs="Angsana New"/>
          <w:lang w:val="en-GB" w:bidi="th-TH"/>
        </w:rPr>
        <w:t xml:space="preserve"> </w:t>
      </w:r>
      <w:r w:rsidR="00A7552A">
        <w:rPr>
          <w:rFonts w:cs="Angsana New"/>
          <w:lang w:val="en-GB" w:bidi="th-TH"/>
        </w:rPr>
        <w:t>$/kg.</w:t>
      </w:r>
      <w:r w:rsidR="00B83A91">
        <w:rPr>
          <w:rFonts w:cs="Angsana New"/>
          <w:lang w:val="en-GB" w:bidi="th-TH"/>
        </w:rPr>
        <w:t xml:space="preserve"> </w:t>
      </w:r>
      <w:r w:rsidR="007B0AF9">
        <w:rPr>
          <w:rFonts w:cs="Angsana New"/>
          <w:lang w:val="en-GB" w:bidi="th-TH"/>
        </w:rPr>
        <w:t xml:space="preserve">Table 3 shows </w:t>
      </w:r>
      <w:r w:rsidR="00FE552F">
        <w:rPr>
          <w:rFonts w:cs="Angsana New"/>
          <w:lang w:val="en-GB" w:bidi="th-TH"/>
        </w:rPr>
        <w:t xml:space="preserve">the </w:t>
      </w:r>
      <w:r w:rsidR="007B0AF9">
        <w:rPr>
          <w:rFonts w:cs="Angsana New"/>
          <w:lang w:val="en-GB" w:bidi="th-TH"/>
        </w:rPr>
        <w:t xml:space="preserve">economic indicators of BHD production processes. </w:t>
      </w:r>
      <w:r w:rsidR="00E85EDB">
        <w:rPr>
          <w:rFonts w:cs="Angsana New"/>
          <w:noProof/>
          <w:lang w:val="en-GB" w:bidi="th-TH"/>
        </w:rPr>
        <w:t>Because</w:t>
      </w:r>
      <w:r w:rsidR="00D060D7">
        <w:rPr>
          <w:rFonts w:cs="Angsana New"/>
          <w:lang w:val="en-GB" w:bidi="th-TH"/>
        </w:rPr>
        <w:t xml:space="preserve"> the </w:t>
      </w:r>
      <w:r w:rsidR="009E207E">
        <w:rPr>
          <w:rFonts w:cs="Angsana New"/>
          <w:lang w:val="en-GB" w:bidi="th-TH"/>
        </w:rPr>
        <w:t xml:space="preserve">yield of </w:t>
      </w:r>
      <w:r w:rsidR="008155BE">
        <w:rPr>
          <w:rFonts w:cs="Angsana New"/>
          <w:lang w:val="en-GB" w:bidi="th-TH"/>
        </w:rPr>
        <w:t xml:space="preserve">BHD of </w:t>
      </w:r>
      <w:r w:rsidR="009E207E">
        <w:rPr>
          <w:rFonts w:cs="Angsana New"/>
          <w:lang w:val="en-GB" w:bidi="th-TH"/>
        </w:rPr>
        <w:t xml:space="preserve">the </w:t>
      </w:r>
      <w:r w:rsidR="00D060D7">
        <w:rPr>
          <w:rFonts w:cs="Angsana New"/>
          <w:lang w:val="en-GB" w:bidi="th-TH"/>
        </w:rPr>
        <w:t>process</w:t>
      </w:r>
      <w:r w:rsidR="00407A08">
        <w:rPr>
          <w:rFonts w:cs="Angsana New"/>
          <w:lang w:val="en-GB" w:bidi="th-TH"/>
        </w:rPr>
        <w:t xml:space="preserve"> A</w:t>
      </w:r>
      <w:r w:rsidR="0013034A">
        <w:rPr>
          <w:rFonts w:cs="Angsana New"/>
          <w:lang w:val="en-GB" w:bidi="th-TH"/>
        </w:rPr>
        <w:t>1</w:t>
      </w:r>
      <w:r w:rsidR="00407A08">
        <w:rPr>
          <w:rFonts w:cs="Angsana New"/>
          <w:lang w:val="en-GB" w:bidi="th-TH"/>
        </w:rPr>
        <w:t xml:space="preserve"> </w:t>
      </w:r>
      <w:r w:rsidR="00407A08" w:rsidRPr="00E85EDB">
        <w:rPr>
          <w:rFonts w:cs="Angsana New"/>
          <w:noProof/>
          <w:lang w:val="en-GB" w:bidi="th-TH"/>
        </w:rPr>
        <w:t>is lost</w:t>
      </w:r>
      <w:r w:rsidR="00407A08">
        <w:rPr>
          <w:rFonts w:cs="Angsana New"/>
          <w:lang w:val="en-GB" w:bidi="th-TH"/>
        </w:rPr>
        <w:t xml:space="preserve"> during the </w:t>
      </w:r>
      <w:r w:rsidR="009E207E">
        <w:rPr>
          <w:rFonts w:cs="Angsana New"/>
          <w:lang w:val="en-GB" w:bidi="th-TH"/>
        </w:rPr>
        <w:t>esterification process</w:t>
      </w:r>
      <w:r w:rsidR="0013034A">
        <w:rPr>
          <w:rFonts w:cs="Angsana New"/>
          <w:lang w:val="en-GB" w:bidi="th-TH"/>
        </w:rPr>
        <w:t>,</w:t>
      </w:r>
      <w:r w:rsidR="009E207E">
        <w:rPr>
          <w:rFonts w:cs="Angsana New"/>
          <w:lang w:val="en-GB" w:bidi="th-TH"/>
        </w:rPr>
        <w:t xml:space="preserve"> </w:t>
      </w:r>
      <w:r w:rsidR="00FE552F">
        <w:rPr>
          <w:rFonts w:cs="Angsana New"/>
          <w:lang w:bidi="th-TH"/>
        </w:rPr>
        <w:t xml:space="preserve">the </w:t>
      </w:r>
      <w:r w:rsidR="009E207E">
        <w:rPr>
          <w:rFonts w:cs="Angsana New"/>
          <w:lang w:val="en-GB" w:bidi="th-TH"/>
        </w:rPr>
        <w:t xml:space="preserve">hydrogenation of unsaturated fatty acid and high energy utilization, </w:t>
      </w:r>
      <w:r w:rsidR="00D060D7">
        <w:rPr>
          <w:rFonts w:cs="Angsana New"/>
          <w:lang w:val="en-GB" w:bidi="th-TH"/>
        </w:rPr>
        <w:t>this process give</w:t>
      </w:r>
      <w:r w:rsidR="00887752">
        <w:rPr>
          <w:rFonts w:cs="Angsana New"/>
          <w:lang w:val="en-GB" w:bidi="th-TH"/>
        </w:rPr>
        <w:t>s</w:t>
      </w:r>
      <w:r w:rsidR="00D060D7">
        <w:rPr>
          <w:rFonts w:cs="Angsana New"/>
          <w:lang w:val="en-GB" w:bidi="th-TH"/>
        </w:rPr>
        <w:t xml:space="preserve"> the negative </w:t>
      </w:r>
      <w:r w:rsidR="009E207E">
        <w:rPr>
          <w:rFonts w:cs="Angsana New"/>
          <w:lang w:val="en-GB" w:bidi="th-TH"/>
        </w:rPr>
        <w:t>ROI and NPV</w:t>
      </w:r>
      <w:r w:rsidR="00D060D7">
        <w:rPr>
          <w:rFonts w:cs="Angsana New"/>
          <w:lang w:val="en-GB" w:bidi="th-TH"/>
        </w:rPr>
        <w:t>.</w:t>
      </w:r>
      <w:r w:rsidR="009E207E">
        <w:rPr>
          <w:rFonts w:cs="Angsana New"/>
          <w:lang w:val="en-GB" w:bidi="th-TH"/>
        </w:rPr>
        <w:t xml:space="preserve"> </w:t>
      </w:r>
      <w:r w:rsidR="00FE552F">
        <w:rPr>
          <w:rFonts w:cs="Angsana New"/>
          <w:lang w:val="en-GB" w:bidi="th-TH"/>
        </w:rPr>
        <w:t>T</w:t>
      </w:r>
      <w:r w:rsidR="005E10EA">
        <w:rPr>
          <w:rFonts w:cs="Angsana New"/>
          <w:lang w:val="en-GB" w:bidi="th-TH"/>
        </w:rPr>
        <w:t xml:space="preserve">he investment </w:t>
      </w:r>
      <w:r w:rsidR="00FE552F">
        <w:rPr>
          <w:rFonts w:cs="Angsana New"/>
          <w:lang w:val="en-GB" w:bidi="th-TH"/>
        </w:rPr>
        <w:t>on</w:t>
      </w:r>
      <w:r w:rsidR="005E10EA">
        <w:rPr>
          <w:rFonts w:cs="Angsana New"/>
          <w:lang w:val="en-GB" w:bidi="th-TH"/>
        </w:rPr>
        <w:t xml:space="preserve"> process </w:t>
      </w:r>
      <w:r w:rsidR="00723FC9">
        <w:rPr>
          <w:rFonts w:cs="Angsana New"/>
          <w:lang w:val="en-GB" w:bidi="th-TH"/>
        </w:rPr>
        <w:t xml:space="preserve">A2 and process B can </w:t>
      </w:r>
      <w:r w:rsidR="00407A08">
        <w:rPr>
          <w:rFonts w:cs="Angsana New"/>
          <w:lang w:val="en-GB" w:bidi="th-TH"/>
        </w:rPr>
        <w:t>offer the benefit in term of payback year</w:t>
      </w:r>
      <w:r w:rsidR="00723FC9">
        <w:rPr>
          <w:rFonts w:cs="Angsana New"/>
          <w:lang w:val="en-GB" w:bidi="th-TH"/>
        </w:rPr>
        <w:t>.</w:t>
      </w:r>
      <w:r w:rsidR="001176CF">
        <w:rPr>
          <w:rFonts w:cs="Angsana New"/>
          <w:lang w:val="en-GB" w:bidi="th-TH"/>
        </w:rPr>
        <w:t xml:space="preserve"> Thus, PFAD using as raw material is preferred to the BHD production.</w:t>
      </w:r>
    </w:p>
    <w:p w14:paraId="643A98F0" w14:textId="77777777" w:rsidR="009E207E" w:rsidRDefault="00B33EB3" w:rsidP="00981C26">
      <w:pPr>
        <w:pStyle w:val="CETBodytext"/>
        <w:tabs>
          <w:tab w:val="clear" w:pos="7100"/>
          <w:tab w:val="left" w:pos="5544"/>
        </w:tabs>
        <w:rPr>
          <w:rFonts w:cs="Angsana New"/>
          <w:lang w:val="en-GB" w:bidi="th-TH"/>
        </w:rPr>
      </w:pPr>
      <w:r w:rsidRPr="00B33EB3">
        <w:rPr>
          <w:rFonts w:cs="Angsana New"/>
          <w:noProof/>
          <w:lang w:bidi="th-TH"/>
        </w:rPr>
        <w:drawing>
          <wp:inline distT="0" distB="0" distL="0" distR="0" wp14:anchorId="29A487CF" wp14:editId="43BA70D4">
            <wp:extent cx="4800600" cy="14823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836" cy="152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A2D5E" w14:textId="1CB7F3C7" w:rsidR="00981C26" w:rsidRDefault="00981C26" w:rsidP="00981C26">
      <w:pPr>
        <w:pStyle w:val="CETBodytext"/>
        <w:rPr>
          <w:i/>
          <w:iCs/>
          <w:lang w:val="en-GB"/>
        </w:rPr>
      </w:pPr>
      <w:r w:rsidRPr="002B1EBE">
        <w:rPr>
          <w:i/>
          <w:iCs/>
          <w:lang w:val="en-GB"/>
        </w:rPr>
        <w:t xml:space="preserve">Figure </w:t>
      </w:r>
      <w:r>
        <w:rPr>
          <w:i/>
          <w:iCs/>
          <w:lang w:val="en-GB"/>
        </w:rPr>
        <w:t>6</w:t>
      </w:r>
      <w:r w:rsidR="00B62BC7">
        <w:rPr>
          <w:i/>
          <w:iCs/>
          <w:lang w:val="en-GB"/>
        </w:rPr>
        <w:t>:</w:t>
      </w:r>
      <w:r>
        <w:rPr>
          <w:i/>
          <w:iCs/>
          <w:lang w:val="en-GB"/>
        </w:rPr>
        <w:t xml:space="preserve"> Total production cost of </w:t>
      </w:r>
      <w:r w:rsidR="00FE552F">
        <w:rPr>
          <w:i/>
          <w:iCs/>
          <w:lang w:val="en-GB"/>
        </w:rPr>
        <w:t>p</w:t>
      </w:r>
      <w:r>
        <w:rPr>
          <w:i/>
          <w:iCs/>
          <w:lang w:val="en-GB"/>
        </w:rPr>
        <w:t xml:space="preserve">rocess A1, </w:t>
      </w:r>
      <w:r w:rsidR="00FE552F">
        <w:rPr>
          <w:i/>
          <w:iCs/>
          <w:lang w:val="en-GB"/>
        </w:rPr>
        <w:t xml:space="preserve">process </w:t>
      </w:r>
      <w:r>
        <w:rPr>
          <w:i/>
          <w:iCs/>
          <w:lang w:val="en-GB"/>
        </w:rPr>
        <w:t xml:space="preserve">A2, </w:t>
      </w:r>
      <w:r w:rsidR="00FE552F">
        <w:rPr>
          <w:i/>
          <w:iCs/>
          <w:lang w:val="en-GB"/>
        </w:rPr>
        <w:t xml:space="preserve">process </w:t>
      </w:r>
      <w:r>
        <w:rPr>
          <w:i/>
          <w:iCs/>
          <w:lang w:val="en-GB"/>
        </w:rPr>
        <w:t>B</w:t>
      </w:r>
    </w:p>
    <w:p w14:paraId="1C7B447F" w14:textId="77777777" w:rsidR="00E85EDB" w:rsidRPr="00F164FF" w:rsidRDefault="00E85EDB" w:rsidP="00981C26">
      <w:pPr>
        <w:pStyle w:val="CETBodytext"/>
        <w:rPr>
          <w:i/>
          <w:iCs/>
          <w:lang w:val="en-GB"/>
        </w:rPr>
      </w:pPr>
    </w:p>
    <w:p w14:paraId="3FFF6B58" w14:textId="725A65C9" w:rsidR="0023243D" w:rsidRPr="00822EEB" w:rsidRDefault="0023243D" w:rsidP="0023243D">
      <w:pPr>
        <w:pStyle w:val="CETBodytext"/>
        <w:rPr>
          <w:i/>
          <w:iCs/>
        </w:rPr>
      </w:pPr>
      <w:r w:rsidRPr="00822EEB">
        <w:rPr>
          <w:i/>
          <w:iCs/>
        </w:rPr>
        <w:t xml:space="preserve">Table </w:t>
      </w:r>
      <w:r>
        <w:rPr>
          <w:i/>
          <w:iCs/>
        </w:rPr>
        <w:t>3</w:t>
      </w:r>
      <w:r w:rsidRPr="00822EEB">
        <w:rPr>
          <w:i/>
          <w:iCs/>
        </w:rPr>
        <w:t xml:space="preserve">: </w:t>
      </w:r>
      <w:r w:rsidR="00E651CD">
        <w:rPr>
          <w:i/>
          <w:iCs/>
        </w:rPr>
        <w:t xml:space="preserve">Economic indicators of </w:t>
      </w:r>
      <w:r w:rsidR="00FE552F">
        <w:rPr>
          <w:i/>
          <w:iCs/>
        </w:rPr>
        <w:t xml:space="preserve">BHD </w:t>
      </w:r>
      <w:r w:rsidRPr="00822EEB">
        <w:rPr>
          <w:i/>
          <w:iCs/>
        </w:rPr>
        <w:t>process</w:t>
      </w:r>
      <w:r w:rsidR="00FE552F">
        <w:rPr>
          <w:i/>
          <w:iCs/>
        </w:rPr>
        <w:t>es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45"/>
        <w:gridCol w:w="1905"/>
        <w:gridCol w:w="1932"/>
        <w:gridCol w:w="1905"/>
      </w:tblGrid>
      <w:tr w:rsidR="0023243D" w:rsidRPr="00B57B36" w14:paraId="4DC18F8E" w14:textId="77777777" w:rsidTr="005F49E4">
        <w:tc>
          <w:tcPr>
            <w:tcW w:w="3045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44C5D314" w14:textId="77777777" w:rsidR="0023243D" w:rsidRPr="00B57B36" w:rsidRDefault="00E651CD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Economic indicator</w:t>
            </w:r>
            <w:r w:rsidR="007B0AF9">
              <w:rPr>
                <w:lang w:val="en-GB"/>
              </w:rPr>
              <w:t>s</w:t>
            </w:r>
          </w:p>
        </w:tc>
        <w:tc>
          <w:tcPr>
            <w:tcW w:w="1905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43F845F" w14:textId="77777777" w:rsidR="0023243D" w:rsidRPr="00B57B36" w:rsidRDefault="0023243D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Process A1</w:t>
            </w:r>
          </w:p>
        </w:tc>
        <w:tc>
          <w:tcPr>
            <w:tcW w:w="1932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43C6361C" w14:textId="77777777" w:rsidR="0023243D" w:rsidRPr="00B57B36" w:rsidRDefault="0023243D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Process A2</w:t>
            </w:r>
          </w:p>
        </w:tc>
        <w:tc>
          <w:tcPr>
            <w:tcW w:w="1905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616A4EB" w14:textId="77777777" w:rsidR="0023243D" w:rsidRPr="00B57B36" w:rsidRDefault="0023243D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Process B</w:t>
            </w:r>
          </w:p>
        </w:tc>
      </w:tr>
      <w:tr w:rsidR="005F49E4" w:rsidRPr="00B57B36" w14:paraId="54380809" w14:textId="77777777" w:rsidTr="005F49E4">
        <w:tc>
          <w:tcPr>
            <w:tcW w:w="3045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14:paraId="15AD1FAB" w14:textId="77777777" w:rsidR="005F49E4" w:rsidRDefault="005F49E4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Total production cost </w:t>
            </w:r>
            <w:r>
              <w:rPr>
                <w:rFonts w:cs="Arial"/>
                <w:szCs w:val="18"/>
                <w:lang w:val="en-GB"/>
              </w:rPr>
              <w:t>(x10</w:t>
            </w:r>
            <w:r>
              <w:rPr>
                <w:rFonts w:cs="Arial"/>
                <w:szCs w:val="18"/>
                <w:vertAlign w:val="superscript"/>
                <w:lang w:val="en-GB"/>
              </w:rPr>
              <w:t>7</w:t>
            </w:r>
            <w:r>
              <w:rPr>
                <w:rFonts w:cs="Arial"/>
                <w:szCs w:val="18"/>
                <w:lang w:val="en-GB"/>
              </w:rPr>
              <w:t xml:space="preserve"> $/year)</w:t>
            </w:r>
          </w:p>
        </w:tc>
        <w:tc>
          <w:tcPr>
            <w:tcW w:w="1905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14:paraId="2DA497DF" w14:textId="77777777" w:rsidR="005F49E4" w:rsidRDefault="005F49E4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12.3</w:t>
            </w:r>
          </w:p>
        </w:tc>
        <w:tc>
          <w:tcPr>
            <w:tcW w:w="1932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14:paraId="1E631B0F" w14:textId="77777777" w:rsidR="005F49E4" w:rsidRDefault="005F49E4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7.69</w:t>
            </w:r>
          </w:p>
        </w:tc>
        <w:tc>
          <w:tcPr>
            <w:tcW w:w="1905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14:paraId="5B11C825" w14:textId="77777777" w:rsidR="005F49E4" w:rsidRDefault="005F49E4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7.51</w:t>
            </w:r>
          </w:p>
        </w:tc>
      </w:tr>
      <w:tr w:rsidR="0023243D" w:rsidRPr="00B57B36" w14:paraId="01FAE0B7" w14:textId="77777777" w:rsidTr="005F49E4">
        <w:tc>
          <w:tcPr>
            <w:tcW w:w="3045" w:type="dxa"/>
            <w:tcBorders>
              <w:top w:val="nil"/>
            </w:tcBorders>
            <w:shd w:val="clear" w:color="auto" w:fill="FFFFFF"/>
          </w:tcPr>
          <w:p w14:paraId="04991DE3" w14:textId="77777777" w:rsidR="0023243D" w:rsidRPr="00B57B36" w:rsidRDefault="00E651CD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ROI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/>
          </w:tcPr>
          <w:p w14:paraId="011C2E10" w14:textId="77777777" w:rsidR="0023243D" w:rsidRPr="005F08EB" w:rsidRDefault="00EA58E0" w:rsidP="00A06E0C">
            <w:pPr>
              <w:pStyle w:val="CETBodytext"/>
              <w:rPr>
                <w:rFonts w:cstheme="minorBidi"/>
                <w:lang w:bidi="th-TH"/>
              </w:rPr>
            </w:pPr>
            <w:r>
              <w:rPr>
                <w:rFonts w:cstheme="minorBidi"/>
                <w:lang w:bidi="th-TH"/>
              </w:rPr>
              <w:t>-1.14</w:t>
            </w:r>
          </w:p>
        </w:tc>
        <w:tc>
          <w:tcPr>
            <w:tcW w:w="1932" w:type="dxa"/>
            <w:tcBorders>
              <w:top w:val="nil"/>
            </w:tcBorders>
            <w:shd w:val="clear" w:color="auto" w:fill="FFFFFF"/>
          </w:tcPr>
          <w:p w14:paraId="311FCFD0" w14:textId="77777777" w:rsidR="0023243D" w:rsidRPr="00B57B36" w:rsidRDefault="00EA58E0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0.18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/>
          </w:tcPr>
          <w:p w14:paraId="2C743AA7" w14:textId="77777777" w:rsidR="0023243D" w:rsidRPr="00B57B36" w:rsidRDefault="00EA58E0" w:rsidP="00A06E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0.22</w:t>
            </w:r>
          </w:p>
        </w:tc>
      </w:tr>
      <w:tr w:rsidR="0023243D" w:rsidRPr="00B57B36" w14:paraId="66B26993" w14:textId="77777777" w:rsidTr="00A06E0C">
        <w:tc>
          <w:tcPr>
            <w:tcW w:w="3045" w:type="dxa"/>
            <w:shd w:val="clear" w:color="auto" w:fill="FFFFFF"/>
          </w:tcPr>
          <w:p w14:paraId="108B859E" w14:textId="77777777" w:rsidR="0023243D" w:rsidRDefault="00E651CD" w:rsidP="00A06E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NPV (</w:t>
            </w:r>
            <w:r w:rsidR="00EA58E0">
              <w:rPr>
                <w:rFonts w:cs="Arial"/>
                <w:szCs w:val="18"/>
                <w:lang w:val="en-GB"/>
              </w:rPr>
              <w:t>x10</w:t>
            </w:r>
            <w:r w:rsidR="00EA58E0" w:rsidRPr="00EA58E0">
              <w:rPr>
                <w:rFonts w:cs="Arial"/>
                <w:szCs w:val="18"/>
                <w:vertAlign w:val="superscript"/>
                <w:lang w:val="en-GB"/>
              </w:rPr>
              <w:t>8</w:t>
            </w:r>
            <w:r w:rsidR="00EA58E0">
              <w:rPr>
                <w:rFonts w:cs="Arial"/>
                <w:szCs w:val="18"/>
                <w:lang w:val="en-GB"/>
              </w:rPr>
              <w:t xml:space="preserve"> </w:t>
            </w:r>
            <w:r>
              <w:rPr>
                <w:rFonts w:cs="Arial"/>
                <w:szCs w:val="18"/>
                <w:lang w:val="en-GB"/>
              </w:rPr>
              <w:t>$/year)</w:t>
            </w:r>
            <w:r w:rsidR="00EA58E0">
              <w:rPr>
                <w:rFonts w:cs="Arial"/>
                <w:szCs w:val="18"/>
                <w:lang w:val="en-GB"/>
              </w:rPr>
              <w:t xml:space="preserve"> </w:t>
            </w:r>
          </w:p>
        </w:tc>
        <w:tc>
          <w:tcPr>
            <w:tcW w:w="1905" w:type="dxa"/>
            <w:shd w:val="clear" w:color="auto" w:fill="FFFFFF"/>
          </w:tcPr>
          <w:p w14:paraId="5391B1EA" w14:textId="77777777" w:rsidR="0023243D" w:rsidRPr="00B57B36" w:rsidRDefault="00EA58E0" w:rsidP="00A06E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-8.8</w:t>
            </w:r>
          </w:p>
        </w:tc>
        <w:tc>
          <w:tcPr>
            <w:tcW w:w="1932" w:type="dxa"/>
            <w:shd w:val="clear" w:color="auto" w:fill="FFFFFF"/>
          </w:tcPr>
          <w:p w14:paraId="176336FD" w14:textId="77777777" w:rsidR="0023243D" w:rsidRPr="00B57B36" w:rsidRDefault="00EA58E0" w:rsidP="00A06E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0.635</w:t>
            </w:r>
          </w:p>
        </w:tc>
        <w:tc>
          <w:tcPr>
            <w:tcW w:w="1905" w:type="dxa"/>
            <w:shd w:val="clear" w:color="auto" w:fill="FFFFFF"/>
          </w:tcPr>
          <w:p w14:paraId="544142F4" w14:textId="77777777" w:rsidR="0023243D" w:rsidRPr="00B57B36" w:rsidRDefault="00EA58E0" w:rsidP="00A06E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0.762</w:t>
            </w:r>
          </w:p>
        </w:tc>
      </w:tr>
      <w:tr w:rsidR="0023243D" w:rsidRPr="00B57B36" w14:paraId="34111484" w14:textId="77777777" w:rsidTr="00A06E0C">
        <w:tc>
          <w:tcPr>
            <w:tcW w:w="3045" w:type="dxa"/>
            <w:shd w:val="clear" w:color="auto" w:fill="FFFFFF"/>
          </w:tcPr>
          <w:p w14:paraId="65890B8F" w14:textId="77777777" w:rsidR="0023243D" w:rsidRDefault="00E651CD" w:rsidP="00A06E0C">
            <w:pPr>
              <w:pStyle w:val="CETBodytext"/>
              <w:ind w:right="-1"/>
              <w:rPr>
                <w:rFonts w:cs="Browallia New"/>
                <w:szCs w:val="22"/>
                <w:lang w:bidi="th-TH"/>
              </w:rPr>
            </w:pPr>
            <w:r>
              <w:rPr>
                <w:rFonts w:cs="Browallia New"/>
                <w:szCs w:val="22"/>
                <w:lang w:bidi="th-TH"/>
              </w:rPr>
              <w:t>Payback year</w:t>
            </w:r>
          </w:p>
        </w:tc>
        <w:tc>
          <w:tcPr>
            <w:tcW w:w="1905" w:type="dxa"/>
            <w:shd w:val="clear" w:color="auto" w:fill="FFFFFF"/>
          </w:tcPr>
          <w:p w14:paraId="558D6103" w14:textId="77777777" w:rsidR="0023243D" w:rsidRDefault="00B83A91" w:rsidP="00A06E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N.A.</w:t>
            </w:r>
          </w:p>
        </w:tc>
        <w:tc>
          <w:tcPr>
            <w:tcW w:w="1932" w:type="dxa"/>
            <w:shd w:val="clear" w:color="auto" w:fill="FFFFFF"/>
          </w:tcPr>
          <w:p w14:paraId="2BCF97CB" w14:textId="77777777" w:rsidR="0023243D" w:rsidRDefault="00B83A91" w:rsidP="00A06E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5.47</w:t>
            </w:r>
          </w:p>
        </w:tc>
        <w:tc>
          <w:tcPr>
            <w:tcW w:w="1905" w:type="dxa"/>
            <w:shd w:val="clear" w:color="auto" w:fill="FFFFFF"/>
          </w:tcPr>
          <w:p w14:paraId="55FF0935" w14:textId="77777777" w:rsidR="0023243D" w:rsidRDefault="00B83A91" w:rsidP="00A06E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4.51</w:t>
            </w:r>
          </w:p>
        </w:tc>
      </w:tr>
    </w:tbl>
    <w:p w14:paraId="0E4CD2C4" w14:textId="77777777" w:rsidR="00582BF9" w:rsidRPr="00B57B36" w:rsidRDefault="00582BF9" w:rsidP="00582BF9">
      <w:pPr>
        <w:pStyle w:val="CETHeading1"/>
      </w:pPr>
      <w:r>
        <w:t>Conclusions</w:t>
      </w:r>
    </w:p>
    <w:p w14:paraId="343E4F45" w14:textId="5BD04FF2" w:rsidR="00600535" w:rsidRDefault="00254C70" w:rsidP="00600535">
      <w:pPr>
        <w:pStyle w:val="CETBodytext"/>
        <w:rPr>
          <w:lang w:val="en-GB"/>
        </w:rPr>
      </w:pPr>
      <w:r>
        <w:rPr>
          <w:lang w:val="en-GB"/>
        </w:rPr>
        <w:t>T</w:t>
      </w:r>
      <w:r w:rsidR="00D41654">
        <w:rPr>
          <w:lang w:val="en-GB"/>
        </w:rPr>
        <w:t xml:space="preserve">he feasibility </w:t>
      </w:r>
      <w:r w:rsidR="00F20409">
        <w:rPr>
          <w:lang w:val="en-GB"/>
        </w:rPr>
        <w:t xml:space="preserve">analysis </w:t>
      </w:r>
      <w:r w:rsidR="00D41654">
        <w:rPr>
          <w:lang w:val="en-GB"/>
        </w:rPr>
        <w:t xml:space="preserve">of </w:t>
      </w:r>
      <w:r w:rsidR="00F20409">
        <w:rPr>
          <w:lang w:val="en-GB"/>
        </w:rPr>
        <w:t xml:space="preserve">the </w:t>
      </w:r>
      <w:r w:rsidR="00D41654">
        <w:rPr>
          <w:lang w:val="en-GB"/>
        </w:rPr>
        <w:t xml:space="preserve">bio-hydrogenated diesel </w:t>
      </w:r>
      <w:r w:rsidR="00F20409">
        <w:rPr>
          <w:lang w:val="en-GB"/>
        </w:rPr>
        <w:t xml:space="preserve">(BHD) </w:t>
      </w:r>
      <w:r w:rsidR="00D41654">
        <w:rPr>
          <w:lang w:val="en-GB"/>
        </w:rPr>
        <w:t xml:space="preserve">production from waste cooking oil and </w:t>
      </w:r>
      <w:r w:rsidR="00F20409" w:rsidRPr="00691B18">
        <w:rPr>
          <w:rFonts w:cs="Arial"/>
          <w:szCs w:val="18"/>
        </w:rPr>
        <w:t xml:space="preserve">palm fatty acid distillate </w:t>
      </w:r>
      <w:r w:rsidR="00F20409">
        <w:rPr>
          <w:rFonts w:cs="Arial"/>
          <w:szCs w:val="18"/>
        </w:rPr>
        <w:t>(</w:t>
      </w:r>
      <w:r w:rsidR="00407A08">
        <w:rPr>
          <w:lang w:val="en-GB"/>
        </w:rPr>
        <w:t>PFAD</w:t>
      </w:r>
      <w:r w:rsidR="00F20409">
        <w:rPr>
          <w:lang w:val="en-GB"/>
        </w:rPr>
        <w:t>)</w:t>
      </w:r>
      <w:r w:rsidR="006013E1">
        <w:rPr>
          <w:lang w:val="en-GB"/>
        </w:rPr>
        <w:t>, a byproduct from palm oil refinery,</w:t>
      </w:r>
      <w:r w:rsidR="00D41654">
        <w:rPr>
          <w:lang w:val="en-GB"/>
        </w:rPr>
        <w:t xml:space="preserve"> </w:t>
      </w:r>
      <w:r w:rsidR="00F20409">
        <w:rPr>
          <w:noProof/>
          <w:lang w:val="en-GB"/>
        </w:rPr>
        <w:t>was</w:t>
      </w:r>
      <w:r w:rsidR="00F20409" w:rsidRPr="00E85EDB">
        <w:rPr>
          <w:noProof/>
          <w:lang w:val="en-GB"/>
        </w:rPr>
        <w:t xml:space="preserve"> </w:t>
      </w:r>
      <w:r w:rsidR="00D41654" w:rsidRPr="00E85EDB">
        <w:rPr>
          <w:noProof/>
          <w:lang w:val="en-GB"/>
        </w:rPr>
        <w:t>performed</w:t>
      </w:r>
      <w:r w:rsidR="00D41654">
        <w:rPr>
          <w:lang w:val="en-GB"/>
        </w:rPr>
        <w:t xml:space="preserve">. </w:t>
      </w:r>
      <w:r w:rsidR="00407A08">
        <w:rPr>
          <w:lang w:val="en-GB"/>
        </w:rPr>
        <w:t xml:space="preserve">The arrangement of unit operations and the optimal </w:t>
      </w:r>
      <w:r w:rsidR="00F20409">
        <w:rPr>
          <w:lang w:val="en-GB"/>
        </w:rPr>
        <w:t>configuration of</w:t>
      </w:r>
      <w:r w:rsidR="00407A08">
        <w:rPr>
          <w:lang w:val="en-GB"/>
        </w:rPr>
        <w:t xml:space="preserve"> the distillation columns </w:t>
      </w:r>
      <w:r w:rsidR="00F20409">
        <w:rPr>
          <w:lang w:val="en-GB"/>
        </w:rPr>
        <w:t xml:space="preserve">were determined </w:t>
      </w:r>
      <w:r w:rsidR="001E120A">
        <w:rPr>
          <w:lang w:val="en-GB"/>
        </w:rPr>
        <w:t xml:space="preserve">by </w:t>
      </w:r>
      <w:r w:rsidR="00F20409">
        <w:rPr>
          <w:lang w:val="en-GB"/>
        </w:rPr>
        <w:t xml:space="preserve">considering a </w:t>
      </w:r>
      <w:r w:rsidR="001E120A">
        <w:rPr>
          <w:lang w:val="en-GB"/>
        </w:rPr>
        <w:t>thermodynamic insight</w:t>
      </w:r>
      <w:r w:rsidR="00584A46">
        <w:rPr>
          <w:lang w:val="en-GB"/>
        </w:rPr>
        <w:t xml:space="preserve">. </w:t>
      </w:r>
      <w:r w:rsidR="00F20409">
        <w:rPr>
          <w:lang w:val="en-GB"/>
        </w:rPr>
        <w:t>T</w:t>
      </w:r>
      <w:r w:rsidR="00147460" w:rsidRPr="008C4E40">
        <w:rPr>
          <w:noProof/>
          <w:lang w:val="en-GB"/>
        </w:rPr>
        <w:t xml:space="preserve">he </w:t>
      </w:r>
      <w:r w:rsidR="001E120A" w:rsidRPr="004B6BF2">
        <w:rPr>
          <w:noProof/>
          <w:lang w:val="en-GB"/>
        </w:rPr>
        <w:t>economic</w:t>
      </w:r>
      <w:r w:rsidR="001E120A">
        <w:rPr>
          <w:lang w:val="en-GB"/>
        </w:rPr>
        <w:t xml:space="preserve"> </w:t>
      </w:r>
      <w:r w:rsidR="00F20409">
        <w:rPr>
          <w:lang w:val="en-GB"/>
        </w:rPr>
        <w:t xml:space="preserve">indicators </w:t>
      </w:r>
      <w:r w:rsidR="001E120A">
        <w:rPr>
          <w:lang w:val="en-GB"/>
        </w:rPr>
        <w:t xml:space="preserve">of the BHD processes </w:t>
      </w:r>
      <w:r w:rsidR="00F20409">
        <w:rPr>
          <w:lang w:val="en-GB"/>
        </w:rPr>
        <w:t xml:space="preserve">were </w:t>
      </w:r>
      <w:r w:rsidR="00147460" w:rsidRPr="00147460">
        <w:rPr>
          <w:noProof/>
          <w:lang w:val="en-GB"/>
        </w:rPr>
        <w:t>analy</w:t>
      </w:r>
      <w:r w:rsidR="00147460">
        <w:rPr>
          <w:noProof/>
          <w:lang w:val="en-GB"/>
        </w:rPr>
        <w:t>z</w:t>
      </w:r>
      <w:r w:rsidR="00147460" w:rsidRPr="00147460">
        <w:rPr>
          <w:noProof/>
          <w:lang w:val="en-GB"/>
        </w:rPr>
        <w:t>ed</w:t>
      </w:r>
      <w:r w:rsidR="00147460">
        <w:rPr>
          <w:lang w:val="en-GB"/>
        </w:rPr>
        <w:t xml:space="preserve"> </w:t>
      </w:r>
      <w:r w:rsidR="00F20409">
        <w:rPr>
          <w:lang w:val="en-GB"/>
        </w:rPr>
        <w:t xml:space="preserve">based on the net present value, return of investment </w:t>
      </w:r>
      <w:r w:rsidR="001E120A">
        <w:rPr>
          <w:lang w:val="en-GB"/>
        </w:rPr>
        <w:t xml:space="preserve">and payback year. </w:t>
      </w:r>
      <w:r w:rsidR="00F20409">
        <w:rPr>
          <w:lang w:val="en-GB"/>
        </w:rPr>
        <w:t>The results show</w:t>
      </w:r>
      <w:r w:rsidR="006013E1">
        <w:rPr>
          <w:lang w:val="en-GB"/>
        </w:rPr>
        <w:t>ed</w:t>
      </w:r>
      <w:r w:rsidR="00F20409">
        <w:rPr>
          <w:lang w:val="en-GB"/>
        </w:rPr>
        <w:t xml:space="preserve"> that a</w:t>
      </w:r>
      <w:r w:rsidR="001E120A">
        <w:rPr>
          <w:lang w:val="en-GB"/>
        </w:rPr>
        <w:t xml:space="preserve"> </w:t>
      </w:r>
      <w:r w:rsidR="0026495A" w:rsidRPr="004B6BF2">
        <w:rPr>
          <w:noProof/>
          <w:lang w:val="en-GB"/>
        </w:rPr>
        <w:t>type</w:t>
      </w:r>
      <w:r w:rsidR="0026495A">
        <w:rPr>
          <w:lang w:val="en-GB"/>
        </w:rPr>
        <w:t xml:space="preserve"> of raw materials </w:t>
      </w:r>
      <w:r w:rsidR="006013E1">
        <w:rPr>
          <w:lang w:val="en-GB"/>
        </w:rPr>
        <w:t xml:space="preserve">was </w:t>
      </w:r>
      <w:r w:rsidR="00F20409">
        <w:rPr>
          <w:lang w:val="en-GB"/>
        </w:rPr>
        <w:t xml:space="preserve">the </w:t>
      </w:r>
      <w:r w:rsidR="00CF1D7E">
        <w:rPr>
          <w:lang w:val="en-GB"/>
        </w:rPr>
        <w:t>important factor</w:t>
      </w:r>
      <w:r w:rsidR="00463EE4">
        <w:rPr>
          <w:lang w:val="en-GB"/>
        </w:rPr>
        <w:t xml:space="preserve">. </w:t>
      </w:r>
      <w:r w:rsidR="00F20409">
        <w:rPr>
          <w:lang w:val="en-GB"/>
        </w:rPr>
        <w:t>A</w:t>
      </w:r>
      <w:r w:rsidR="00463EE4">
        <w:rPr>
          <w:lang w:val="en-GB"/>
        </w:rPr>
        <w:t xml:space="preserve"> possibility </w:t>
      </w:r>
      <w:r w:rsidR="00F20409">
        <w:rPr>
          <w:lang w:val="en-GB"/>
        </w:rPr>
        <w:t xml:space="preserve">of </w:t>
      </w:r>
      <w:r w:rsidR="00463EE4">
        <w:rPr>
          <w:lang w:val="en-GB"/>
        </w:rPr>
        <w:t xml:space="preserve">using waste cooking oil and PFAD as feedstock for </w:t>
      </w:r>
      <w:r w:rsidR="00283936">
        <w:rPr>
          <w:lang w:val="en-GB"/>
        </w:rPr>
        <w:t xml:space="preserve">BHD production </w:t>
      </w:r>
      <w:r w:rsidR="006013E1">
        <w:rPr>
          <w:lang w:val="en-GB"/>
        </w:rPr>
        <w:t xml:space="preserve">was done </w:t>
      </w:r>
      <w:r w:rsidR="00407A08">
        <w:rPr>
          <w:lang w:val="en-GB"/>
        </w:rPr>
        <w:t>through the direct hydrotreating process</w:t>
      </w:r>
      <w:r w:rsidR="00584A46">
        <w:rPr>
          <w:lang w:val="en-GB"/>
        </w:rPr>
        <w:t xml:space="preserve">. </w:t>
      </w:r>
      <w:r w:rsidR="006013E1">
        <w:rPr>
          <w:lang w:val="en-GB"/>
        </w:rPr>
        <w:t xml:space="preserve">The use of </w:t>
      </w:r>
      <w:r w:rsidR="00824ABC">
        <w:rPr>
          <w:lang w:val="en-GB"/>
        </w:rPr>
        <w:t xml:space="preserve">PFAD </w:t>
      </w:r>
      <w:r w:rsidR="006013E1">
        <w:rPr>
          <w:lang w:val="en-GB"/>
        </w:rPr>
        <w:t xml:space="preserve">feedstock </w:t>
      </w:r>
      <w:r w:rsidR="00824ABC">
        <w:rPr>
          <w:lang w:val="en-GB"/>
        </w:rPr>
        <w:t xml:space="preserve">is preferred </w:t>
      </w:r>
      <w:r w:rsidR="006013E1">
        <w:rPr>
          <w:lang w:val="en-GB"/>
        </w:rPr>
        <w:t>because the process required less</w:t>
      </w:r>
      <w:r w:rsidR="00824ABC">
        <w:rPr>
          <w:lang w:val="en-GB"/>
        </w:rPr>
        <w:t xml:space="preserve"> unit operations and </w:t>
      </w:r>
      <w:r w:rsidR="006013E1">
        <w:rPr>
          <w:lang w:val="en-GB"/>
        </w:rPr>
        <w:t xml:space="preserve">gave </w:t>
      </w:r>
      <w:r w:rsidR="00824ABC">
        <w:rPr>
          <w:lang w:val="en-GB"/>
        </w:rPr>
        <w:t>the best payback year.</w:t>
      </w:r>
    </w:p>
    <w:p w14:paraId="5573C808" w14:textId="77777777" w:rsidR="00E85EDB" w:rsidRDefault="00E85EDB" w:rsidP="00E85EDB">
      <w:pPr>
        <w:pStyle w:val="CETReference"/>
      </w:pPr>
      <w:r w:rsidRPr="00753EB3">
        <w:rPr>
          <w:noProof/>
        </w:rPr>
        <w:t>Acknowledgements</w:t>
      </w:r>
    </w:p>
    <w:p w14:paraId="55CDBD10" w14:textId="7B96159A" w:rsidR="00E85EDB" w:rsidRDefault="00E85EDB" w:rsidP="008C4E40">
      <w:pPr>
        <w:pStyle w:val="CETReference"/>
        <w:jc w:val="thaiDistribute"/>
      </w:pPr>
      <w:r>
        <w:rPr>
          <w:b w:val="0"/>
          <w:bCs/>
        </w:rPr>
        <w:t>Support from the Faculty of Applied Science (KMUTNB) fund</w:t>
      </w:r>
      <w:r w:rsidR="00F20409">
        <w:rPr>
          <w:b w:val="0"/>
          <w:bCs/>
        </w:rPr>
        <w:t xml:space="preserve"> (</w:t>
      </w:r>
      <w:r>
        <w:rPr>
          <w:b w:val="0"/>
          <w:bCs/>
        </w:rPr>
        <w:t>the grant No. 6241104</w:t>
      </w:r>
      <w:r w:rsidR="00F20409">
        <w:rPr>
          <w:b w:val="0"/>
          <w:bCs/>
        </w:rPr>
        <w:t xml:space="preserve">) is acknowledged. </w:t>
      </w:r>
    </w:p>
    <w:p w14:paraId="78D163B3" w14:textId="77777777" w:rsidR="00600535" w:rsidRPr="005005BC" w:rsidRDefault="00600535" w:rsidP="00600535">
      <w:pPr>
        <w:pStyle w:val="CETReference"/>
        <w:rPr>
          <w:rFonts w:cs="Angsana New"/>
          <w:lang w:bidi="th-TH"/>
        </w:rPr>
      </w:pPr>
      <w:r w:rsidRPr="00B57B36">
        <w:t>References</w:t>
      </w:r>
    </w:p>
    <w:p w14:paraId="13EAC1D7" w14:textId="77777777" w:rsidR="00600535" w:rsidRDefault="00817940" w:rsidP="00155FC6">
      <w:pPr>
        <w:pStyle w:val="CETReferencetext"/>
      </w:pPr>
      <w:r>
        <w:t>Bek</w:t>
      </w:r>
      <w:r w:rsidR="00155FC6">
        <w:t xml:space="preserve">-Pederson E., Gani R., 2004, Design and synthesis of distillation system using a driving force approach, Chemical Engineering </w:t>
      </w:r>
      <w:r w:rsidR="00155FC6" w:rsidRPr="00E85EDB">
        <w:rPr>
          <w:noProof/>
        </w:rPr>
        <w:t>and</w:t>
      </w:r>
      <w:r w:rsidR="00155FC6">
        <w:t xml:space="preserve"> Processing, 43, 251-262.</w:t>
      </w:r>
    </w:p>
    <w:p w14:paraId="301B19AB" w14:textId="77777777" w:rsidR="00576D59" w:rsidRDefault="00576D59" w:rsidP="00155FC6">
      <w:pPr>
        <w:pStyle w:val="CETReferencetext"/>
      </w:pPr>
      <w:r>
        <w:t xml:space="preserve">Glisic S.B., Pajnik J.M., </w:t>
      </w:r>
      <w:r w:rsidR="003761C1">
        <w:t>Orlović A.M., 2016, Process and techno-economic analysis of green diesel production from waste vegetable oil and the comparison with ester type biodiesel production</w:t>
      </w:r>
      <w:r w:rsidR="00573CEB">
        <w:t>,</w:t>
      </w:r>
      <w:r w:rsidR="003761C1">
        <w:t xml:space="preserve"> Applied Energy, 170, 176-185.</w:t>
      </w:r>
      <w:r>
        <w:t xml:space="preserve">  </w:t>
      </w:r>
    </w:p>
    <w:p w14:paraId="1AB47051" w14:textId="781F2032" w:rsidR="0036006B" w:rsidRDefault="00DC28F3" w:rsidP="00155FC6">
      <w:pPr>
        <w:pStyle w:val="CETReferencetext"/>
        <w:rPr>
          <w:rFonts w:cstheme="minorBidi"/>
          <w:lang w:val="en-US" w:bidi="th-TH"/>
        </w:rPr>
      </w:pPr>
      <w:r>
        <w:t>Kantama</w:t>
      </w:r>
      <w:r w:rsidR="00383475">
        <w:t xml:space="preserve"> A., </w:t>
      </w:r>
      <w:r w:rsidR="00576D59">
        <w:rPr>
          <w:rFonts w:cstheme="minorBidi"/>
          <w:lang w:val="en-US" w:bidi="th-TH"/>
        </w:rPr>
        <w:t>Naratruksa P., Hunpinyo P., Prapainainar C., 2015, Techno-economic assessment of a heat-integrated process for hydrogenated renewable diesel production from palm fatty acid distillate, Biomass and Bioenergy, 83, 448-459.</w:t>
      </w:r>
    </w:p>
    <w:p w14:paraId="5D230D82" w14:textId="569C697F" w:rsidR="001E221B" w:rsidRDefault="006124A7" w:rsidP="00155FC6">
      <w:pPr>
        <w:pStyle w:val="CETReferencetext"/>
        <w:rPr>
          <w:rFonts w:cstheme="minorBidi"/>
          <w:lang w:val="en-US" w:bidi="th-TH"/>
        </w:rPr>
      </w:pPr>
      <w:r>
        <w:rPr>
          <w:rFonts w:cstheme="minorBidi"/>
          <w:lang w:val="en-US" w:bidi="th-TH"/>
        </w:rPr>
        <w:t>Razak N.H., Yunus N.A., Hashim H., Abumansor N.N., 2017, Resource planning for sustainable production of tailor –made green diesel, Chemical Engineering Transaction, 56, 727-732.</w:t>
      </w:r>
    </w:p>
    <w:p w14:paraId="6BFA9697" w14:textId="77777777" w:rsidR="00961D4A" w:rsidRDefault="00822EEB" w:rsidP="00642A9B">
      <w:pPr>
        <w:pStyle w:val="CETReferencetext"/>
      </w:pPr>
      <w:r>
        <w:t>Yang</w:t>
      </w:r>
      <w:r w:rsidR="007603E9">
        <w:t xml:space="preserve"> Y., Ochoa-Hernández C., de la Peña O’Shea V.A., Coronado J.M., Serrano</w:t>
      </w:r>
      <w:r w:rsidR="007603E9">
        <w:rPr>
          <w:rFonts w:cstheme="minorBidi" w:hint="cs"/>
          <w:cs/>
          <w:lang w:bidi="th-TH"/>
        </w:rPr>
        <w:t xml:space="preserve"> </w:t>
      </w:r>
      <w:r w:rsidR="007603E9">
        <w:rPr>
          <w:rFonts w:cstheme="minorBidi"/>
          <w:lang w:val="en-US" w:bidi="th-TH"/>
        </w:rPr>
        <w:t xml:space="preserve">D.P., 2012, </w:t>
      </w:r>
      <w:r w:rsidR="007603E9">
        <w:t>Ni</w:t>
      </w:r>
      <w:r w:rsidR="007603E9" w:rsidRPr="007603E9">
        <w:rPr>
          <w:vertAlign w:val="subscript"/>
        </w:rPr>
        <w:t>2</w:t>
      </w:r>
      <w:r w:rsidR="007603E9">
        <w:t>P/SBA-15 As a Hydrodeoxygenation Catalyst with Enhanced Selectivity for the Conversion of Methyl Oleate Into n-Octadecane, ACS Catalysis, 2, 592-598.</w:t>
      </w:r>
    </w:p>
    <w:p w14:paraId="6609E99D" w14:textId="7F549C3C" w:rsidR="004628D2" w:rsidRDefault="00822EEB" w:rsidP="00642A9B">
      <w:pPr>
        <w:pStyle w:val="CETReferencetext"/>
      </w:pPr>
      <w:r>
        <w:t>Zhang</w:t>
      </w:r>
      <w:r w:rsidR="00E873D4">
        <w:t xml:space="preserve"> Z., Wang Q., Chen H., Zhang H., 2017, Hydroconversion of waste cooking oil into green biofuel over hierarchical USY-supported NiMo catalyst: a comparative study of desilication and dealumination, Catalysts, 7, 281-294.</w:t>
      </w:r>
    </w:p>
    <w:sectPr w:rsidR="004628D2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04876B" w16cid:durableId="1FF815AB"/>
  <w16cid:commentId w16cid:paraId="22CBD3DD" w16cid:durableId="1FF8161A"/>
  <w16cid:commentId w16cid:paraId="0482267B" w16cid:durableId="1FF81CB9"/>
  <w16cid:commentId w16cid:paraId="1DFB2F33" w16cid:durableId="1FF84566"/>
  <w16cid:commentId w16cid:paraId="7DD25EC0" w16cid:durableId="1FF84B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A503" w14:textId="77777777" w:rsidR="00CC2958" w:rsidRDefault="00CC2958" w:rsidP="004F5E36">
      <w:r>
        <w:separator/>
      </w:r>
    </w:p>
  </w:endnote>
  <w:endnote w:type="continuationSeparator" w:id="0">
    <w:p w14:paraId="0846C566" w14:textId="77777777" w:rsidR="00CC2958" w:rsidRDefault="00CC295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A2028" w14:textId="77777777" w:rsidR="00CC2958" w:rsidRDefault="00CC2958" w:rsidP="004F5E36">
      <w:r>
        <w:separator/>
      </w:r>
    </w:p>
  </w:footnote>
  <w:footnote w:type="continuationSeparator" w:id="0">
    <w:p w14:paraId="183A42C0" w14:textId="77777777" w:rsidR="00CC2958" w:rsidRDefault="00CC2958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NKkFAG6qifgtAAAA"/>
  </w:docVars>
  <w:rsids>
    <w:rsidRoot w:val="000E414A"/>
    <w:rsid w:val="000027C0"/>
    <w:rsid w:val="000052FB"/>
    <w:rsid w:val="00010F40"/>
    <w:rsid w:val="000117CB"/>
    <w:rsid w:val="00014F7E"/>
    <w:rsid w:val="00017A58"/>
    <w:rsid w:val="00020DF1"/>
    <w:rsid w:val="0003148D"/>
    <w:rsid w:val="00036BDD"/>
    <w:rsid w:val="00047D7F"/>
    <w:rsid w:val="00051566"/>
    <w:rsid w:val="00062A9A"/>
    <w:rsid w:val="00065058"/>
    <w:rsid w:val="000714F4"/>
    <w:rsid w:val="0007312E"/>
    <w:rsid w:val="00076C29"/>
    <w:rsid w:val="00086C39"/>
    <w:rsid w:val="000903EF"/>
    <w:rsid w:val="0009315D"/>
    <w:rsid w:val="00093472"/>
    <w:rsid w:val="000A03B2"/>
    <w:rsid w:val="000A3B79"/>
    <w:rsid w:val="000A732F"/>
    <w:rsid w:val="000B2C6D"/>
    <w:rsid w:val="000C1A3D"/>
    <w:rsid w:val="000C1D80"/>
    <w:rsid w:val="000D34BE"/>
    <w:rsid w:val="000E102F"/>
    <w:rsid w:val="000E36F1"/>
    <w:rsid w:val="000E3A73"/>
    <w:rsid w:val="000E414A"/>
    <w:rsid w:val="000E7AAA"/>
    <w:rsid w:val="000F093C"/>
    <w:rsid w:val="000F16BD"/>
    <w:rsid w:val="000F787B"/>
    <w:rsid w:val="00103656"/>
    <w:rsid w:val="00106568"/>
    <w:rsid w:val="00110B90"/>
    <w:rsid w:val="0011247F"/>
    <w:rsid w:val="001176CF"/>
    <w:rsid w:val="0012091F"/>
    <w:rsid w:val="00126BC2"/>
    <w:rsid w:val="0013034A"/>
    <w:rsid w:val="001308B6"/>
    <w:rsid w:val="00131154"/>
    <w:rsid w:val="0013121F"/>
    <w:rsid w:val="00131FAB"/>
    <w:rsid w:val="00131FE6"/>
    <w:rsid w:val="0013263F"/>
    <w:rsid w:val="00134DE4"/>
    <w:rsid w:val="0014034D"/>
    <w:rsid w:val="0014719F"/>
    <w:rsid w:val="00147460"/>
    <w:rsid w:val="00147FAA"/>
    <w:rsid w:val="00150CD1"/>
    <w:rsid w:val="00150E59"/>
    <w:rsid w:val="00152DE3"/>
    <w:rsid w:val="00154487"/>
    <w:rsid w:val="00155FC6"/>
    <w:rsid w:val="001575C2"/>
    <w:rsid w:val="00157F4B"/>
    <w:rsid w:val="0016271E"/>
    <w:rsid w:val="0016494F"/>
    <w:rsid w:val="00164CF9"/>
    <w:rsid w:val="001651E6"/>
    <w:rsid w:val="00165ABB"/>
    <w:rsid w:val="0018083B"/>
    <w:rsid w:val="0018197A"/>
    <w:rsid w:val="00184AD6"/>
    <w:rsid w:val="00192FE0"/>
    <w:rsid w:val="00193D12"/>
    <w:rsid w:val="001A32A5"/>
    <w:rsid w:val="001A7112"/>
    <w:rsid w:val="001B0349"/>
    <w:rsid w:val="001B357C"/>
    <w:rsid w:val="001B65C1"/>
    <w:rsid w:val="001B6D4E"/>
    <w:rsid w:val="001C0F56"/>
    <w:rsid w:val="001C43A9"/>
    <w:rsid w:val="001C45AC"/>
    <w:rsid w:val="001C684B"/>
    <w:rsid w:val="001D53FC"/>
    <w:rsid w:val="001E120A"/>
    <w:rsid w:val="001E221B"/>
    <w:rsid w:val="001E2F0C"/>
    <w:rsid w:val="001E5040"/>
    <w:rsid w:val="001F1A16"/>
    <w:rsid w:val="001F42A5"/>
    <w:rsid w:val="001F7B9D"/>
    <w:rsid w:val="002000CC"/>
    <w:rsid w:val="00202994"/>
    <w:rsid w:val="00203DB1"/>
    <w:rsid w:val="00204B95"/>
    <w:rsid w:val="002224B4"/>
    <w:rsid w:val="00231933"/>
    <w:rsid w:val="0023243D"/>
    <w:rsid w:val="00232AD0"/>
    <w:rsid w:val="002447EF"/>
    <w:rsid w:val="00247E07"/>
    <w:rsid w:val="00251550"/>
    <w:rsid w:val="00252C1A"/>
    <w:rsid w:val="00254C70"/>
    <w:rsid w:val="00263B05"/>
    <w:rsid w:val="0026495A"/>
    <w:rsid w:val="0027221A"/>
    <w:rsid w:val="00274F0F"/>
    <w:rsid w:val="00275B61"/>
    <w:rsid w:val="00282656"/>
    <w:rsid w:val="00283936"/>
    <w:rsid w:val="00292076"/>
    <w:rsid w:val="00296B83"/>
    <w:rsid w:val="00297297"/>
    <w:rsid w:val="0029783F"/>
    <w:rsid w:val="002A5713"/>
    <w:rsid w:val="002B1EBE"/>
    <w:rsid w:val="002B78CE"/>
    <w:rsid w:val="002C2FB6"/>
    <w:rsid w:val="002D5BCD"/>
    <w:rsid w:val="002E0EBB"/>
    <w:rsid w:val="002E43B8"/>
    <w:rsid w:val="002E50A8"/>
    <w:rsid w:val="002F2C40"/>
    <w:rsid w:val="002F547D"/>
    <w:rsid w:val="003009B7"/>
    <w:rsid w:val="00300E56"/>
    <w:rsid w:val="0030469C"/>
    <w:rsid w:val="0031454D"/>
    <w:rsid w:val="003154AF"/>
    <w:rsid w:val="00321CA6"/>
    <w:rsid w:val="00333CE5"/>
    <w:rsid w:val="00334C09"/>
    <w:rsid w:val="003365E3"/>
    <w:rsid w:val="00354DE4"/>
    <w:rsid w:val="00356D48"/>
    <w:rsid w:val="0036006B"/>
    <w:rsid w:val="003723D4"/>
    <w:rsid w:val="00373C0A"/>
    <w:rsid w:val="003761C1"/>
    <w:rsid w:val="00382546"/>
    <w:rsid w:val="00383475"/>
    <w:rsid w:val="00383B25"/>
    <w:rsid w:val="00384CC8"/>
    <w:rsid w:val="003850F2"/>
    <w:rsid w:val="00385BEC"/>
    <w:rsid w:val="003871FD"/>
    <w:rsid w:val="00391C0E"/>
    <w:rsid w:val="003A1E30"/>
    <w:rsid w:val="003A4750"/>
    <w:rsid w:val="003A598D"/>
    <w:rsid w:val="003A7D1C"/>
    <w:rsid w:val="003B304B"/>
    <w:rsid w:val="003B3146"/>
    <w:rsid w:val="003B60F3"/>
    <w:rsid w:val="003C54BA"/>
    <w:rsid w:val="003D265F"/>
    <w:rsid w:val="003D7938"/>
    <w:rsid w:val="003E2897"/>
    <w:rsid w:val="003E529E"/>
    <w:rsid w:val="003E6439"/>
    <w:rsid w:val="003F015E"/>
    <w:rsid w:val="003F237E"/>
    <w:rsid w:val="00400329"/>
    <w:rsid w:val="00400414"/>
    <w:rsid w:val="00405B67"/>
    <w:rsid w:val="00407A08"/>
    <w:rsid w:val="0041446B"/>
    <w:rsid w:val="004256A3"/>
    <w:rsid w:val="00425DE2"/>
    <w:rsid w:val="00432337"/>
    <w:rsid w:val="00442C6A"/>
    <w:rsid w:val="0044329C"/>
    <w:rsid w:val="00444593"/>
    <w:rsid w:val="00446C68"/>
    <w:rsid w:val="004577FE"/>
    <w:rsid w:val="00457B9C"/>
    <w:rsid w:val="0046164A"/>
    <w:rsid w:val="004628D2"/>
    <w:rsid w:val="00462DCD"/>
    <w:rsid w:val="00463EE4"/>
    <w:rsid w:val="004648AD"/>
    <w:rsid w:val="004703A9"/>
    <w:rsid w:val="00470DF2"/>
    <w:rsid w:val="004760DE"/>
    <w:rsid w:val="00490B5E"/>
    <w:rsid w:val="004A004E"/>
    <w:rsid w:val="004A0B8F"/>
    <w:rsid w:val="004A24CF"/>
    <w:rsid w:val="004A60CA"/>
    <w:rsid w:val="004B3407"/>
    <w:rsid w:val="004B551A"/>
    <w:rsid w:val="004B6721"/>
    <w:rsid w:val="004B6BF2"/>
    <w:rsid w:val="004C01D3"/>
    <w:rsid w:val="004C3D1D"/>
    <w:rsid w:val="004C5A91"/>
    <w:rsid w:val="004C760A"/>
    <w:rsid w:val="004C7913"/>
    <w:rsid w:val="004D440E"/>
    <w:rsid w:val="004D64DA"/>
    <w:rsid w:val="004E17A2"/>
    <w:rsid w:val="004E4DD6"/>
    <w:rsid w:val="004F0878"/>
    <w:rsid w:val="004F5E36"/>
    <w:rsid w:val="005005BC"/>
    <w:rsid w:val="00505108"/>
    <w:rsid w:val="00507B47"/>
    <w:rsid w:val="00507CC9"/>
    <w:rsid w:val="005117D6"/>
    <w:rsid w:val="005119A5"/>
    <w:rsid w:val="00512AC0"/>
    <w:rsid w:val="00516256"/>
    <w:rsid w:val="0052471B"/>
    <w:rsid w:val="005263BB"/>
    <w:rsid w:val="00526733"/>
    <w:rsid w:val="005278B7"/>
    <w:rsid w:val="00532016"/>
    <w:rsid w:val="005346C8"/>
    <w:rsid w:val="00534D4D"/>
    <w:rsid w:val="00535B01"/>
    <w:rsid w:val="00537A99"/>
    <w:rsid w:val="00542207"/>
    <w:rsid w:val="00543100"/>
    <w:rsid w:val="00543E7D"/>
    <w:rsid w:val="00546B05"/>
    <w:rsid w:val="00546F22"/>
    <w:rsid w:val="00547A68"/>
    <w:rsid w:val="005531C9"/>
    <w:rsid w:val="00554B0F"/>
    <w:rsid w:val="00557BE2"/>
    <w:rsid w:val="00573CEB"/>
    <w:rsid w:val="00576D59"/>
    <w:rsid w:val="00582BF9"/>
    <w:rsid w:val="00584501"/>
    <w:rsid w:val="00584A46"/>
    <w:rsid w:val="00584BCC"/>
    <w:rsid w:val="00597437"/>
    <w:rsid w:val="00597D45"/>
    <w:rsid w:val="005A1BD5"/>
    <w:rsid w:val="005B1127"/>
    <w:rsid w:val="005B2110"/>
    <w:rsid w:val="005B61E6"/>
    <w:rsid w:val="005B6D3D"/>
    <w:rsid w:val="005C14C0"/>
    <w:rsid w:val="005C409E"/>
    <w:rsid w:val="005C6FE5"/>
    <w:rsid w:val="005C77E1"/>
    <w:rsid w:val="005D6A2F"/>
    <w:rsid w:val="005E10EA"/>
    <w:rsid w:val="005E1A82"/>
    <w:rsid w:val="005E1B0B"/>
    <w:rsid w:val="005E794C"/>
    <w:rsid w:val="005F08EB"/>
    <w:rsid w:val="005F0A28"/>
    <w:rsid w:val="005F0E5E"/>
    <w:rsid w:val="005F394D"/>
    <w:rsid w:val="005F49E4"/>
    <w:rsid w:val="00600535"/>
    <w:rsid w:val="006013E1"/>
    <w:rsid w:val="00610CD6"/>
    <w:rsid w:val="006124A7"/>
    <w:rsid w:val="00620DEE"/>
    <w:rsid w:val="00621F92"/>
    <w:rsid w:val="00625639"/>
    <w:rsid w:val="00626F8D"/>
    <w:rsid w:val="00627DCA"/>
    <w:rsid w:val="00631B33"/>
    <w:rsid w:val="0064184D"/>
    <w:rsid w:val="00641CE5"/>
    <w:rsid w:val="006422CC"/>
    <w:rsid w:val="00642A9B"/>
    <w:rsid w:val="00656660"/>
    <w:rsid w:val="00656D7E"/>
    <w:rsid w:val="00660E3E"/>
    <w:rsid w:val="00662E74"/>
    <w:rsid w:val="00673DC0"/>
    <w:rsid w:val="00675A4C"/>
    <w:rsid w:val="0067705C"/>
    <w:rsid w:val="00680C23"/>
    <w:rsid w:val="0069005D"/>
    <w:rsid w:val="00691B18"/>
    <w:rsid w:val="00693766"/>
    <w:rsid w:val="00697B60"/>
    <w:rsid w:val="006A1147"/>
    <w:rsid w:val="006A219C"/>
    <w:rsid w:val="006A3281"/>
    <w:rsid w:val="006B450A"/>
    <w:rsid w:val="006B4888"/>
    <w:rsid w:val="006C2BDF"/>
    <w:rsid w:val="006C2E45"/>
    <w:rsid w:val="006C359C"/>
    <w:rsid w:val="006C5579"/>
    <w:rsid w:val="006E6D20"/>
    <w:rsid w:val="006E737D"/>
    <w:rsid w:val="006F1009"/>
    <w:rsid w:val="006F13E6"/>
    <w:rsid w:val="006F5E28"/>
    <w:rsid w:val="00701179"/>
    <w:rsid w:val="007014E9"/>
    <w:rsid w:val="0070195D"/>
    <w:rsid w:val="00702F1C"/>
    <w:rsid w:val="0071521B"/>
    <w:rsid w:val="007174DB"/>
    <w:rsid w:val="00720A24"/>
    <w:rsid w:val="00722C7E"/>
    <w:rsid w:val="00723FC9"/>
    <w:rsid w:val="00732386"/>
    <w:rsid w:val="007343C9"/>
    <w:rsid w:val="0073565F"/>
    <w:rsid w:val="007447F3"/>
    <w:rsid w:val="00744D06"/>
    <w:rsid w:val="00751F52"/>
    <w:rsid w:val="007532D6"/>
    <w:rsid w:val="0075499F"/>
    <w:rsid w:val="00757318"/>
    <w:rsid w:val="007603E9"/>
    <w:rsid w:val="007661C8"/>
    <w:rsid w:val="007665ED"/>
    <w:rsid w:val="0077098D"/>
    <w:rsid w:val="00774D1A"/>
    <w:rsid w:val="00775C3D"/>
    <w:rsid w:val="00776D27"/>
    <w:rsid w:val="00776F83"/>
    <w:rsid w:val="00782211"/>
    <w:rsid w:val="00783096"/>
    <w:rsid w:val="00790AB3"/>
    <w:rsid w:val="007931FA"/>
    <w:rsid w:val="007953B4"/>
    <w:rsid w:val="007A2ABA"/>
    <w:rsid w:val="007A7BBA"/>
    <w:rsid w:val="007B0ABE"/>
    <w:rsid w:val="007B0AF9"/>
    <w:rsid w:val="007B0C50"/>
    <w:rsid w:val="007C1A43"/>
    <w:rsid w:val="007C3BBA"/>
    <w:rsid w:val="007D0359"/>
    <w:rsid w:val="007D1CB2"/>
    <w:rsid w:val="007D602C"/>
    <w:rsid w:val="007D6541"/>
    <w:rsid w:val="007E1DC6"/>
    <w:rsid w:val="007E24BB"/>
    <w:rsid w:val="007E31CD"/>
    <w:rsid w:val="007E6548"/>
    <w:rsid w:val="007E7972"/>
    <w:rsid w:val="007F37F0"/>
    <w:rsid w:val="008002E0"/>
    <w:rsid w:val="00813288"/>
    <w:rsid w:val="00814B47"/>
    <w:rsid w:val="008155BE"/>
    <w:rsid w:val="008160AF"/>
    <w:rsid w:val="008168FC"/>
    <w:rsid w:val="00817940"/>
    <w:rsid w:val="00822EEB"/>
    <w:rsid w:val="00824ABC"/>
    <w:rsid w:val="008302E7"/>
    <w:rsid w:val="00830996"/>
    <w:rsid w:val="008345F1"/>
    <w:rsid w:val="00843B68"/>
    <w:rsid w:val="00843BEA"/>
    <w:rsid w:val="00844215"/>
    <w:rsid w:val="008467DF"/>
    <w:rsid w:val="00865B07"/>
    <w:rsid w:val="008667EA"/>
    <w:rsid w:val="00867198"/>
    <w:rsid w:val="0087637F"/>
    <w:rsid w:val="008770E0"/>
    <w:rsid w:val="008777B4"/>
    <w:rsid w:val="00886363"/>
    <w:rsid w:val="00887752"/>
    <w:rsid w:val="008904B9"/>
    <w:rsid w:val="00892AD5"/>
    <w:rsid w:val="008A1512"/>
    <w:rsid w:val="008A17D8"/>
    <w:rsid w:val="008A631F"/>
    <w:rsid w:val="008C34E6"/>
    <w:rsid w:val="008C4E40"/>
    <w:rsid w:val="008C5E8D"/>
    <w:rsid w:val="008C78C1"/>
    <w:rsid w:val="008D32B9"/>
    <w:rsid w:val="008D433B"/>
    <w:rsid w:val="008D5BF8"/>
    <w:rsid w:val="008E23D9"/>
    <w:rsid w:val="008E566E"/>
    <w:rsid w:val="008E5950"/>
    <w:rsid w:val="008F234E"/>
    <w:rsid w:val="008F33E3"/>
    <w:rsid w:val="008F679A"/>
    <w:rsid w:val="0090161A"/>
    <w:rsid w:val="00901EB6"/>
    <w:rsid w:val="00904C62"/>
    <w:rsid w:val="00907254"/>
    <w:rsid w:val="009100F3"/>
    <w:rsid w:val="0091400F"/>
    <w:rsid w:val="00917080"/>
    <w:rsid w:val="00924DAC"/>
    <w:rsid w:val="00927058"/>
    <w:rsid w:val="009450CE"/>
    <w:rsid w:val="00947179"/>
    <w:rsid w:val="00951051"/>
    <w:rsid w:val="0095164B"/>
    <w:rsid w:val="009534FF"/>
    <w:rsid w:val="00954090"/>
    <w:rsid w:val="00955DC6"/>
    <w:rsid w:val="009573E7"/>
    <w:rsid w:val="00961D4A"/>
    <w:rsid w:val="009635B9"/>
    <w:rsid w:val="00963E05"/>
    <w:rsid w:val="00967194"/>
    <w:rsid w:val="00967D54"/>
    <w:rsid w:val="00970393"/>
    <w:rsid w:val="00971367"/>
    <w:rsid w:val="00981C26"/>
    <w:rsid w:val="009854C3"/>
    <w:rsid w:val="00996483"/>
    <w:rsid w:val="00996F5A"/>
    <w:rsid w:val="009974C5"/>
    <w:rsid w:val="009A0A3E"/>
    <w:rsid w:val="009B041A"/>
    <w:rsid w:val="009B1286"/>
    <w:rsid w:val="009B3ACB"/>
    <w:rsid w:val="009C7C86"/>
    <w:rsid w:val="009D299C"/>
    <w:rsid w:val="009D2FF7"/>
    <w:rsid w:val="009D3F14"/>
    <w:rsid w:val="009E207E"/>
    <w:rsid w:val="009E456F"/>
    <w:rsid w:val="009E7884"/>
    <w:rsid w:val="009E788A"/>
    <w:rsid w:val="009F0E08"/>
    <w:rsid w:val="009F176D"/>
    <w:rsid w:val="009F1802"/>
    <w:rsid w:val="009F20E3"/>
    <w:rsid w:val="009F5EDE"/>
    <w:rsid w:val="00A045BA"/>
    <w:rsid w:val="00A05C0D"/>
    <w:rsid w:val="00A06E0C"/>
    <w:rsid w:val="00A11696"/>
    <w:rsid w:val="00A169C7"/>
    <w:rsid w:val="00A1763D"/>
    <w:rsid w:val="00A17CEC"/>
    <w:rsid w:val="00A2662E"/>
    <w:rsid w:val="00A27EF0"/>
    <w:rsid w:val="00A31051"/>
    <w:rsid w:val="00A35899"/>
    <w:rsid w:val="00A50B20"/>
    <w:rsid w:val="00A51327"/>
    <w:rsid w:val="00A51390"/>
    <w:rsid w:val="00A60D13"/>
    <w:rsid w:val="00A61D42"/>
    <w:rsid w:val="00A70368"/>
    <w:rsid w:val="00A71DC3"/>
    <w:rsid w:val="00A72745"/>
    <w:rsid w:val="00A74A2C"/>
    <w:rsid w:val="00A7552A"/>
    <w:rsid w:val="00A76EFC"/>
    <w:rsid w:val="00A85A68"/>
    <w:rsid w:val="00A86211"/>
    <w:rsid w:val="00A91010"/>
    <w:rsid w:val="00A94A77"/>
    <w:rsid w:val="00A97F29"/>
    <w:rsid w:val="00AA2398"/>
    <w:rsid w:val="00AA2CC8"/>
    <w:rsid w:val="00AA5944"/>
    <w:rsid w:val="00AA702E"/>
    <w:rsid w:val="00AB0964"/>
    <w:rsid w:val="00AB44A1"/>
    <w:rsid w:val="00AB5011"/>
    <w:rsid w:val="00AC4FFB"/>
    <w:rsid w:val="00AC70E1"/>
    <w:rsid w:val="00AC7368"/>
    <w:rsid w:val="00AD16B9"/>
    <w:rsid w:val="00AD2B70"/>
    <w:rsid w:val="00AE377D"/>
    <w:rsid w:val="00AE50AD"/>
    <w:rsid w:val="00AE7FE7"/>
    <w:rsid w:val="00B17204"/>
    <w:rsid w:val="00B17FBD"/>
    <w:rsid w:val="00B2349F"/>
    <w:rsid w:val="00B24078"/>
    <w:rsid w:val="00B26F9F"/>
    <w:rsid w:val="00B315A6"/>
    <w:rsid w:val="00B31813"/>
    <w:rsid w:val="00B33365"/>
    <w:rsid w:val="00B33A56"/>
    <w:rsid w:val="00B33EB3"/>
    <w:rsid w:val="00B40159"/>
    <w:rsid w:val="00B529AC"/>
    <w:rsid w:val="00B567E3"/>
    <w:rsid w:val="00B57B36"/>
    <w:rsid w:val="00B62BC7"/>
    <w:rsid w:val="00B64EFE"/>
    <w:rsid w:val="00B83A91"/>
    <w:rsid w:val="00B8686D"/>
    <w:rsid w:val="00B91503"/>
    <w:rsid w:val="00BA2FFA"/>
    <w:rsid w:val="00BA38D8"/>
    <w:rsid w:val="00BA537C"/>
    <w:rsid w:val="00BA7C55"/>
    <w:rsid w:val="00BB1379"/>
    <w:rsid w:val="00BB246F"/>
    <w:rsid w:val="00BC30C9"/>
    <w:rsid w:val="00BC43A1"/>
    <w:rsid w:val="00BD0D26"/>
    <w:rsid w:val="00BD1340"/>
    <w:rsid w:val="00BE2EEB"/>
    <w:rsid w:val="00BE30CA"/>
    <w:rsid w:val="00BE3E58"/>
    <w:rsid w:val="00BE7702"/>
    <w:rsid w:val="00BF7915"/>
    <w:rsid w:val="00C01616"/>
    <w:rsid w:val="00C0162B"/>
    <w:rsid w:val="00C06A9C"/>
    <w:rsid w:val="00C06FA7"/>
    <w:rsid w:val="00C345B1"/>
    <w:rsid w:val="00C40142"/>
    <w:rsid w:val="00C57182"/>
    <w:rsid w:val="00C57863"/>
    <w:rsid w:val="00C64150"/>
    <w:rsid w:val="00C655FD"/>
    <w:rsid w:val="00C66039"/>
    <w:rsid w:val="00C73085"/>
    <w:rsid w:val="00C75AB5"/>
    <w:rsid w:val="00C870A8"/>
    <w:rsid w:val="00C94434"/>
    <w:rsid w:val="00C95244"/>
    <w:rsid w:val="00CA0D75"/>
    <w:rsid w:val="00CA1C95"/>
    <w:rsid w:val="00CA5A9C"/>
    <w:rsid w:val="00CC2958"/>
    <w:rsid w:val="00CC63B6"/>
    <w:rsid w:val="00CD3517"/>
    <w:rsid w:val="00CD48D1"/>
    <w:rsid w:val="00CD5A00"/>
    <w:rsid w:val="00CD5FE2"/>
    <w:rsid w:val="00CD623E"/>
    <w:rsid w:val="00CE166C"/>
    <w:rsid w:val="00CE22DC"/>
    <w:rsid w:val="00CE61B8"/>
    <w:rsid w:val="00CE7C68"/>
    <w:rsid w:val="00CF078B"/>
    <w:rsid w:val="00CF1D7E"/>
    <w:rsid w:val="00CF2FEC"/>
    <w:rsid w:val="00CF354B"/>
    <w:rsid w:val="00D01D58"/>
    <w:rsid w:val="00D02609"/>
    <w:rsid w:val="00D02B4C"/>
    <w:rsid w:val="00D03AD2"/>
    <w:rsid w:val="00D040C4"/>
    <w:rsid w:val="00D060D7"/>
    <w:rsid w:val="00D1281C"/>
    <w:rsid w:val="00D20DD0"/>
    <w:rsid w:val="00D41654"/>
    <w:rsid w:val="00D47360"/>
    <w:rsid w:val="00D57C84"/>
    <w:rsid w:val="00D6057D"/>
    <w:rsid w:val="00D632D6"/>
    <w:rsid w:val="00D643FF"/>
    <w:rsid w:val="00D72750"/>
    <w:rsid w:val="00D84576"/>
    <w:rsid w:val="00D855F2"/>
    <w:rsid w:val="00D90661"/>
    <w:rsid w:val="00D9375D"/>
    <w:rsid w:val="00DA0CA1"/>
    <w:rsid w:val="00DA0E9E"/>
    <w:rsid w:val="00DA1399"/>
    <w:rsid w:val="00DA24C6"/>
    <w:rsid w:val="00DA4D7B"/>
    <w:rsid w:val="00DA7E7D"/>
    <w:rsid w:val="00DC28F3"/>
    <w:rsid w:val="00DD0539"/>
    <w:rsid w:val="00DE2242"/>
    <w:rsid w:val="00DE264A"/>
    <w:rsid w:val="00E02039"/>
    <w:rsid w:val="00E02D18"/>
    <w:rsid w:val="00E041E7"/>
    <w:rsid w:val="00E07FBF"/>
    <w:rsid w:val="00E12EAF"/>
    <w:rsid w:val="00E23CA1"/>
    <w:rsid w:val="00E332F5"/>
    <w:rsid w:val="00E35C46"/>
    <w:rsid w:val="00E409A8"/>
    <w:rsid w:val="00E433EF"/>
    <w:rsid w:val="00E478F8"/>
    <w:rsid w:val="00E47B4F"/>
    <w:rsid w:val="00E50C12"/>
    <w:rsid w:val="00E57F7E"/>
    <w:rsid w:val="00E651CD"/>
    <w:rsid w:val="00E65B91"/>
    <w:rsid w:val="00E67233"/>
    <w:rsid w:val="00E7209D"/>
    <w:rsid w:val="00E77223"/>
    <w:rsid w:val="00E8528B"/>
    <w:rsid w:val="00E85B94"/>
    <w:rsid w:val="00E85EDB"/>
    <w:rsid w:val="00E873D4"/>
    <w:rsid w:val="00E928AB"/>
    <w:rsid w:val="00E978D0"/>
    <w:rsid w:val="00EA4613"/>
    <w:rsid w:val="00EA58E0"/>
    <w:rsid w:val="00EA7620"/>
    <w:rsid w:val="00EA7C0C"/>
    <w:rsid w:val="00EA7F91"/>
    <w:rsid w:val="00EB1523"/>
    <w:rsid w:val="00EB3FD6"/>
    <w:rsid w:val="00EB436D"/>
    <w:rsid w:val="00EB770C"/>
    <w:rsid w:val="00EB7836"/>
    <w:rsid w:val="00EC0E49"/>
    <w:rsid w:val="00EC4EF5"/>
    <w:rsid w:val="00ED080A"/>
    <w:rsid w:val="00ED3D86"/>
    <w:rsid w:val="00ED4CBC"/>
    <w:rsid w:val="00ED64CE"/>
    <w:rsid w:val="00EE0131"/>
    <w:rsid w:val="00EE4A2D"/>
    <w:rsid w:val="00EE5A62"/>
    <w:rsid w:val="00F07649"/>
    <w:rsid w:val="00F1356E"/>
    <w:rsid w:val="00F155B2"/>
    <w:rsid w:val="00F164FF"/>
    <w:rsid w:val="00F20409"/>
    <w:rsid w:val="00F30C64"/>
    <w:rsid w:val="00F32CDB"/>
    <w:rsid w:val="00F34BA3"/>
    <w:rsid w:val="00F34F5B"/>
    <w:rsid w:val="00F40D23"/>
    <w:rsid w:val="00F46873"/>
    <w:rsid w:val="00F531BA"/>
    <w:rsid w:val="00F61439"/>
    <w:rsid w:val="00F63A70"/>
    <w:rsid w:val="00F6501B"/>
    <w:rsid w:val="00F65BA4"/>
    <w:rsid w:val="00F66E97"/>
    <w:rsid w:val="00F770CE"/>
    <w:rsid w:val="00F943FC"/>
    <w:rsid w:val="00FA21D0"/>
    <w:rsid w:val="00FA5F5F"/>
    <w:rsid w:val="00FB0E3E"/>
    <w:rsid w:val="00FB1F72"/>
    <w:rsid w:val="00FB3789"/>
    <w:rsid w:val="00FB6F00"/>
    <w:rsid w:val="00FB730C"/>
    <w:rsid w:val="00FC0719"/>
    <w:rsid w:val="00FC2695"/>
    <w:rsid w:val="00FC3E03"/>
    <w:rsid w:val="00FC3FC1"/>
    <w:rsid w:val="00FC415D"/>
    <w:rsid w:val="00FD0F5F"/>
    <w:rsid w:val="00FD415A"/>
    <w:rsid w:val="00FD5F67"/>
    <w:rsid w:val="00FE5507"/>
    <w:rsid w:val="00FE552F"/>
    <w:rsid w:val="00FE5CA8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8C867"/>
  <w15:docId w15:val="{D8833855-4738-4A7F-A6F2-7DBDE782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Revision">
    <w:name w:val="Revision"/>
    <w:hidden/>
    <w:uiPriority w:val="99"/>
    <w:semiHidden/>
    <w:rsid w:val="007C3BBA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Microsoft_Visio_2003-2010_Drawing1.vsd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.vsd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2.vsd"/><Relationship Id="rId23" Type="http://schemas.openxmlformats.org/officeDocument/2006/relationships/image" Target="media/image13.emf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image" Target="media/image12.emf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6BF5-ED56-4998-82BF-C464A90D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2768</Words>
  <Characters>15781</Characters>
  <Application>Microsoft Office Word</Application>
  <DocSecurity>0</DocSecurity>
  <Lines>131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lida</cp:lastModifiedBy>
  <cp:revision>23</cp:revision>
  <cp:lastPrinted>2015-05-12T18:31:00Z</cp:lastPrinted>
  <dcterms:created xsi:type="dcterms:W3CDTF">2019-03-30T11:06:00Z</dcterms:created>
  <dcterms:modified xsi:type="dcterms:W3CDTF">2019-03-31T02:42:00Z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