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398149D" w14:textId="77777777">
        <w:trPr>
          <w:trHeight w:val="852"/>
          <w:jc w:val="center"/>
        </w:trPr>
        <w:tc>
          <w:tcPr>
            <w:tcW w:w="6946" w:type="dxa"/>
            <w:vMerge w:val="restart"/>
            <w:tcBorders>
              <w:right w:val="single" w:sz="4" w:space="0" w:color="auto"/>
            </w:tcBorders>
          </w:tcPr>
          <w:p w14:paraId="6A6637F7" w14:textId="4AEB75EF" w:rsidR="000A03B2" w:rsidRPr="00B57B36" w:rsidRDefault="00FB2B49" w:rsidP="00DE264A">
            <w:pPr>
              <w:tabs>
                <w:tab w:val="left" w:pos="-108"/>
              </w:tabs>
              <w:ind w:left="-108"/>
              <w:jc w:val="left"/>
              <w:rPr>
                <w:rFonts w:cs="Arial"/>
                <w:b/>
                <w:bCs/>
                <w:i/>
                <w:iCs/>
                <w:color w:val="000066"/>
                <w:sz w:val="12"/>
                <w:szCs w:val="12"/>
                <w:lang w:eastAsia="it-IT"/>
              </w:rPr>
            </w:pPr>
            <w:r w:rsidRPr="001466E9">
              <w:rPr>
                <w:rFonts w:ascii="AdvP6960" w:hAnsi="AdvP6960" w:cs="AdvP6960"/>
                <w:noProof/>
                <w:color w:val="241F20"/>
                <w:szCs w:val="18"/>
                <w:lang w:val="pt-BR" w:eastAsia="pt-BR"/>
              </w:rPr>
              <w:drawing>
                <wp:inline distT="0" distB="0" distL="0" distR="0" wp14:anchorId="27759C68" wp14:editId="4CE97EB2">
                  <wp:extent cx="638175" cy="371475"/>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000A03B2" w:rsidRPr="00B57B36">
              <w:rPr>
                <w:rFonts w:ascii="AdvP6960" w:hAnsi="AdvP6960" w:cs="AdvP6960"/>
                <w:color w:val="241F20"/>
                <w:szCs w:val="18"/>
                <w:lang w:eastAsia="it-IT"/>
              </w:rPr>
              <w:t xml:space="preserve"> </w:t>
            </w:r>
            <w:r w:rsidR="000A03B2" w:rsidRPr="00B57B36">
              <w:rPr>
                <w:rFonts w:cs="Arial"/>
                <w:b/>
                <w:bCs/>
                <w:i/>
                <w:iCs/>
                <w:color w:val="000066"/>
                <w:sz w:val="24"/>
                <w:szCs w:val="24"/>
                <w:lang w:eastAsia="it-IT"/>
              </w:rPr>
              <w:t>CHEMICAL ENGINEERING</w:t>
            </w:r>
            <w:r w:rsidR="000A03B2" w:rsidRPr="00B57B36">
              <w:rPr>
                <w:rFonts w:cs="Arial"/>
                <w:b/>
                <w:bCs/>
                <w:i/>
                <w:iCs/>
                <w:color w:val="0033FF"/>
                <w:sz w:val="24"/>
                <w:szCs w:val="24"/>
                <w:lang w:eastAsia="it-IT"/>
              </w:rPr>
              <w:t xml:space="preserve"> </w:t>
            </w:r>
            <w:r w:rsidR="000A03B2" w:rsidRPr="00B57B36">
              <w:rPr>
                <w:rFonts w:cs="Arial"/>
                <w:b/>
                <w:bCs/>
                <w:i/>
                <w:iCs/>
                <w:color w:val="666666"/>
                <w:sz w:val="24"/>
                <w:szCs w:val="24"/>
                <w:lang w:eastAsia="it-IT"/>
              </w:rPr>
              <w:t>TRANSACTIONS</w:t>
            </w:r>
            <w:r w:rsidR="000A03B2" w:rsidRPr="00B57B36">
              <w:rPr>
                <w:color w:val="333333"/>
                <w:sz w:val="24"/>
                <w:szCs w:val="24"/>
                <w:lang w:eastAsia="it-IT"/>
              </w:rPr>
              <w:t xml:space="preserve"> </w:t>
            </w:r>
            <w:r w:rsidR="000A03B2" w:rsidRPr="00B57B36">
              <w:rPr>
                <w:rFonts w:cs="Arial"/>
                <w:b/>
                <w:bCs/>
                <w:i/>
                <w:iCs/>
                <w:color w:val="000066"/>
                <w:sz w:val="27"/>
                <w:szCs w:val="27"/>
                <w:lang w:eastAsia="it-IT"/>
              </w:rPr>
              <w:br/>
            </w:r>
          </w:p>
          <w:p w14:paraId="6E7DE3BB"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E967770"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D71034B" w14:textId="027483A8" w:rsidR="000A03B2" w:rsidRPr="00B57B36" w:rsidRDefault="00FB2B49" w:rsidP="00CD5FE2">
            <w:pPr>
              <w:jc w:val="right"/>
            </w:pPr>
            <w:r w:rsidRPr="001466E9">
              <w:rPr>
                <w:noProof/>
                <w:lang w:val="pt-BR" w:eastAsia="pt-BR"/>
              </w:rPr>
              <w:drawing>
                <wp:inline distT="0" distB="0" distL="0" distR="0" wp14:anchorId="65FE0644" wp14:editId="0BCD0150">
                  <wp:extent cx="666750" cy="36195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0A03B2" w:rsidRPr="00B57B36" w14:paraId="0439EB30" w14:textId="77777777">
        <w:trPr>
          <w:trHeight w:val="567"/>
          <w:jc w:val="center"/>
        </w:trPr>
        <w:tc>
          <w:tcPr>
            <w:tcW w:w="6946" w:type="dxa"/>
            <w:vMerge/>
            <w:tcBorders>
              <w:right w:val="single" w:sz="4" w:space="0" w:color="auto"/>
            </w:tcBorders>
          </w:tcPr>
          <w:p w14:paraId="4C5B7FA2"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6D3C5752"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3EEECD17"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A3EBF33"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w:t>
            </w:r>
            <w:r w:rsidR="00892AD5" w:rsidRPr="009208B6">
              <w:rPr>
                <w:rFonts w:cs="Arial"/>
                <w:noProof/>
                <w:sz w:val="14"/>
                <w:szCs w:val="14"/>
              </w:rPr>
              <w:t>cet</w:t>
            </w:r>
          </w:p>
        </w:tc>
      </w:tr>
      <w:tr w:rsidR="000A03B2" w:rsidRPr="00B57B36" w14:paraId="7BE71CFF" w14:textId="77777777">
        <w:trPr>
          <w:trHeight w:val="68"/>
          <w:jc w:val="center"/>
        </w:trPr>
        <w:tc>
          <w:tcPr>
            <w:tcW w:w="8789" w:type="dxa"/>
            <w:gridSpan w:val="2"/>
          </w:tcPr>
          <w:p w14:paraId="3D0033E1"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4BD3155B"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C5053C7"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60AADDEC" w14:textId="77777777" w:rsidR="00E978D0" w:rsidRPr="00B57B36" w:rsidRDefault="00767AD6" w:rsidP="00E978D0">
      <w:pPr>
        <w:pStyle w:val="CETTitle"/>
      </w:pPr>
      <w:r>
        <w:t>G</w:t>
      </w:r>
      <w:r w:rsidRPr="00767AD6">
        <w:t xml:space="preserve">reen Bioremediation </w:t>
      </w:r>
      <w:r>
        <w:t>of</w:t>
      </w:r>
      <w:r w:rsidRPr="00767AD6">
        <w:t xml:space="preserve"> Iron Ions </w:t>
      </w:r>
      <w:r>
        <w:t>b</w:t>
      </w:r>
      <w:r w:rsidRPr="00767AD6">
        <w:t>y Using Fungal Biomass</w:t>
      </w:r>
      <w:r w:rsidRPr="00B57B36">
        <w:t xml:space="preserve"> </w:t>
      </w:r>
    </w:p>
    <w:p w14:paraId="16107E7A" w14:textId="77777777" w:rsidR="00E978D0" w:rsidRPr="00A742F6" w:rsidRDefault="00767AD6" w:rsidP="00AB5011">
      <w:pPr>
        <w:pStyle w:val="CETAuthors"/>
        <w:rPr>
          <w:lang w:val="pt-BR"/>
        </w:rPr>
      </w:pPr>
      <w:r w:rsidRPr="00A742F6">
        <w:rPr>
          <w:lang w:val="pt-BR"/>
        </w:rPr>
        <w:t>Bruna de A. Martins</w:t>
      </w:r>
      <w:r w:rsidR="00600535" w:rsidRPr="00A742F6">
        <w:rPr>
          <w:vertAlign w:val="superscript"/>
          <w:lang w:val="pt-BR"/>
        </w:rPr>
        <w:t>a</w:t>
      </w:r>
      <w:r w:rsidR="00600535" w:rsidRPr="00A742F6">
        <w:rPr>
          <w:lang w:val="pt-BR"/>
        </w:rPr>
        <w:t xml:space="preserve">, </w:t>
      </w:r>
      <w:r w:rsidRPr="00A742F6">
        <w:rPr>
          <w:lang w:val="pt-BR"/>
        </w:rPr>
        <w:t>Matheus T. N. S. Lima</w:t>
      </w:r>
      <w:r w:rsidR="00600535" w:rsidRPr="00A742F6">
        <w:rPr>
          <w:vertAlign w:val="superscript"/>
          <w:lang w:val="pt-BR"/>
        </w:rPr>
        <w:t>b</w:t>
      </w:r>
      <w:r w:rsidR="00600535" w:rsidRPr="00A742F6">
        <w:rPr>
          <w:lang w:val="pt-BR"/>
        </w:rPr>
        <w:t>,</w:t>
      </w:r>
      <w:r w:rsidR="00655B7F" w:rsidRPr="00A742F6">
        <w:rPr>
          <w:lang w:val="pt-BR"/>
        </w:rPr>
        <w:t xml:space="preserve"> Debora L. C. </w:t>
      </w:r>
      <w:r w:rsidR="00655B7F" w:rsidRPr="00C82F8B">
        <w:rPr>
          <w:lang w:val="pt-BR"/>
        </w:rPr>
        <w:t>Barreto</w:t>
      </w:r>
      <w:r w:rsidR="00655B7F" w:rsidRPr="00C82F8B">
        <w:rPr>
          <w:vertAlign w:val="superscript"/>
          <w:lang w:val="pt-BR"/>
        </w:rPr>
        <w:t>a</w:t>
      </w:r>
      <w:r w:rsidR="00655B7F" w:rsidRPr="00A742F6">
        <w:rPr>
          <w:lang w:val="pt-BR"/>
        </w:rPr>
        <w:t>,</w:t>
      </w:r>
      <w:r w:rsidR="00600535" w:rsidRPr="00A742F6">
        <w:rPr>
          <w:lang w:val="pt-BR"/>
        </w:rPr>
        <w:t xml:space="preserve"> </w:t>
      </w:r>
      <w:r w:rsidR="00655B7F" w:rsidRPr="00A742F6">
        <w:rPr>
          <w:lang w:val="pt-BR"/>
        </w:rPr>
        <w:t xml:space="preserve">Jacqueline A. </w:t>
      </w:r>
      <w:r w:rsidR="00655B7F" w:rsidRPr="00C82F8B">
        <w:rPr>
          <w:lang w:val="pt-BR"/>
        </w:rPr>
        <w:t>Takahashi</w:t>
      </w:r>
      <w:r w:rsidR="00655B7F" w:rsidRPr="00C82F8B">
        <w:rPr>
          <w:vertAlign w:val="superscript"/>
          <w:lang w:val="pt-BR"/>
        </w:rPr>
        <w:t>a</w:t>
      </w:r>
      <w:r w:rsidR="00655B7F" w:rsidRPr="00A742F6">
        <w:rPr>
          <w:vertAlign w:val="superscript"/>
          <w:lang w:val="pt-BR"/>
        </w:rPr>
        <w:t>,</w:t>
      </w:r>
      <w:r w:rsidR="00655B7F" w:rsidRPr="00A742F6">
        <w:rPr>
          <w:lang w:val="pt-BR"/>
        </w:rPr>
        <w:t>*</w:t>
      </w:r>
    </w:p>
    <w:p w14:paraId="11D0DCB3" w14:textId="77777777" w:rsidR="003E7810" w:rsidRPr="00C6778A" w:rsidRDefault="00E978D0" w:rsidP="00E978D0">
      <w:pPr>
        <w:pStyle w:val="CETAddress"/>
        <w:rPr>
          <w:lang w:val="pt-BR"/>
        </w:rPr>
      </w:pPr>
      <w:r w:rsidRPr="00C82F8B">
        <w:rPr>
          <w:vertAlign w:val="superscript"/>
          <w:lang w:val="pt-BR"/>
        </w:rPr>
        <w:t>a</w:t>
      </w:r>
      <w:r w:rsidR="003E7810" w:rsidRPr="00C82F8B">
        <w:rPr>
          <w:lang w:val="pt-BR"/>
        </w:rPr>
        <w:t>Departament</w:t>
      </w:r>
      <w:r w:rsidR="003E7810">
        <w:rPr>
          <w:lang w:val="pt-BR"/>
        </w:rPr>
        <w:t xml:space="preserve"> of Chemistry</w:t>
      </w:r>
      <w:r w:rsidR="003E7810" w:rsidRPr="003E7810">
        <w:rPr>
          <w:lang w:val="pt-BR"/>
        </w:rPr>
        <w:t xml:space="preserve">, </w:t>
      </w:r>
      <w:r w:rsidR="00821640" w:rsidRPr="00821640">
        <w:rPr>
          <w:lang w:val="pt-BR"/>
        </w:rPr>
        <w:t xml:space="preserve">Institute </w:t>
      </w:r>
      <w:r w:rsidR="00821640">
        <w:rPr>
          <w:lang w:val="pt-BR"/>
        </w:rPr>
        <w:t>o</w:t>
      </w:r>
      <w:r w:rsidR="00821640" w:rsidRPr="00821640">
        <w:rPr>
          <w:lang w:val="pt-BR"/>
        </w:rPr>
        <w:t>f Exact Sciences</w:t>
      </w:r>
      <w:r w:rsidR="00821640">
        <w:rPr>
          <w:lang w:val="pt-BR"/>
        </w:rPr>
        <w:t xml:space="preserve">, </w:t>
      </w:r>
      <w:r w:rsidR="003E7810" w:rsidRPr="003E7810">
        <w:rPr>
          <w:lang w:val="pt-BR"/>
        </w:rPr>
        <w:t xml:space="preserve">Universidade Federal de Minas Gerais. </w:t>
      </w:r>
      <w:r w:rsidR="003E7810" w:rsidRPr="00C6778A">
        <w:rPr>
          <w:lang w:val="pt-BR"/>
        </w:rPr>
        <w:t>Av. Antonio Carlos, 6627, CEP 31270-901, Belo Horizonte, MG, Brazil</w:t>
      </w:r>
    </w:p>
    <w:p w14:paraId="14AF725B" w14:textId="77777777" w:rsidR="00E978D0" w:rsidRPr="00A742F6" w:rsidRDefault="00E978D0" w:rsidP="00E978D0">
      <w:pPr>
        <w:pStyle w:val="CETAddress"/>
        <w:rPr>
          <w:lang w:val="pt-BR"/>
        </w:rPr>
      </w:pPr>
      <w:r w:rsidRPr="00A57F07">
        <w:rPr>
          <w:vertAlign w:val="superscript"/>
          <w:lang w:val="pt-BR"/>
        </w:rPr>
        <w:t>b</w:t>
      </w:r>
      <w:r w:rsidR="003E7810" w:rsidRPr="00A57F07">
        <w:rPr>
          <w:lang w:val="pt-BR"/>
        </w:rPr>
        <w:t>Department of Food Science, Faculty of Pharmacy, Universidade Federal de Minas Gerais</w:t>
      </w:r>
      <w:r w:rsidR="00821640" w:rsidRPr="00A57F07">
        <w:rPr>
          <w:lang w:val="pt-BR"/>
        </w:rPr>
        <w:t xml:space="preserve">. </w:t>
      </w:r>
      <w:r w:rsidR="003E7810" w:rsidRPr="00A742F6">
        <w:rPr>
          <w:lang w:val="pt-BR"/>
        </w:rPr>
        <w:t>Av. Antônio Carlos, 6627, CEP 31270-901, Belo Horizonte, MG, Brazil</w:t>
      </w:r>
      <w:r w:rsidRPr="00A742F6">
        <w:rPr>
          <w:lang w:val="pt-BR"/>
        </w:rPr>
        <w:t xml:space="preserve"> </w:t>
      </w:r>
    </w:p>
    <w:p w14:paraId="29C2D0CC" w14:textId="77777777" w:rsidR="00E978D0" w:rsidRPr="00A742F6" w:rsidRDefault="003E7810" w:rsidP="00E978D0">
      <w:pPr>
        <w:pStyle w:val="CETemail"/>
        <w:rPr>
          <w:lang w:val="pt-BR"/>
        </w:rPr>
      </w:pPr>
      <w:r w:rsidRPr="00A742F6">
        <w:rPr>
          <w:lang w:val="pt-BR"/>
        </w:rPr>
        <w:t xml:space="preserve">jat@qui.ufmg.br </w:t>
      </w:r>
    </w:p>
    <w:p w14:paraId="31D0DD61" w14:textId="25D7EBE7" w:rsidR="007C3696" w:rsidRDefault="00821640" w:rsidP="00600535">
      <w:pPr>
        <w:pStyle w:val="CETBodytext"/>
        <w:rPr>
          <w:lang w:val="en-GB"/>
        </w:rPr>
      </w:pPr>
      <w:r w:rsidRPr="00821640">
        <w:rPr>
          <w:lang w:val="en-GB"/>
        </w:rPr>
        <w:t>The increased production of iron ore in recent decades to support the growing demand for steel for various industrial applications has been a challenging matter concerning environmental issues. However, since iron is an economically important metal there is a growing industrial interest to reduce the impact of its exploration in the environment. This concern did not avoid the biggest environmental disaster of Brazil</w:t>
      </w:r>
      <w:r w:rsidR="00213077">
        <w:rPr>
          <w:lang w:val="en-GB"/>
        </w:rPr>
        <w:t>’s</w:t>
      </w:r>
      <w:r w:rsidRPr="00821640">
        <w:rPr>
          <w:lang w:val="en-GB"/>
        </w:rPr>
        <w:t xml:space="preserve"> history in </w:t>
      </w:r>
      <w:r w:rsidRPr="00C82F8B">
        <w:rPr>
          <w:noProof/>
          <w:lang w:val="en-GB"/>
        </w:rPr>
        <w:t>2015</w:t>
      </w:r>
      <w:r w:rsidRPr="00821640">
        <w:rPr>
          <w:lang w:val="en-GB"/>
        </w:rPr>
        <w:t xml:space="preserve"> when disruption of a mining dam in the city of Mariana (Minas Gerais State) released sediments of iron ore extraction to an affluent of an important watershed. Situations like this have awaked the demand for </w:t>
      </w:r>
      <w:r w:rsidR="00C82F8B">
        <w:rPr>
          <w:lang w:val="en-GB"/>
        </w:rPr>
        <w:t xml:space="preserve">the </w:t>
      </w:r>
      <w:r w:rsidRPr="00C82F8B">
        <w:rPr>
          <w:noProof/>
          <w:lang w:val="en-GB"/>
        </w:rPr>
        <w:t>development</w:t>
      </w:r>
      <w:r w:rsidRPr="00821640">
        <w:rPr>
          <w:lang w:val="en-GB"/>
        </w:rPr>
        <w:t xml:space="preserve"> of new alternatives to minimize environmental problems and to remove contaminants present in aqueous matrices. Bioremediation is an innovative green process to treat water contaminated with organic and inorganic pollutants</w:t>
      </w:r>
      <w:r w:rsidR="00A57F07">
        <w:rPr>
          <w:lang w:val="en-GB"/>
        </w:rPr>
        <w:t xml:space="preserve">. It is </w:t>
      </w:r>
      <w:r w:rsidRPr="00821640">
        <w:rPr>
          <w:lang w:val="en-GB"/>
        </w:rPr>
        <w:t>a fast, efficient</w:t>
      </w:r>
      <w:r w:rsidR="00A57F07">
        <w:rPr>
          <w:lang w:val="en-GB"/>
        </w:rPr>
        <w:t>,</w:t>
      </w:r>
      <w:r w:rsidRPr="00821640">
        <w:rPr>
          <w:lang w:val="en-GB"/>
        </w:rPr>
        <w:t xml:space="preserve"> and relatively inexpensive alternative when traditional chemical treatment is not the first choice, due to the interference of the latter with aquatic life. Bioremediation technique</w:t>
      </w:r>
      <w:r w:rsidR="00A57F07">
        <w:rPr>
          <w:lang w:val="en-GB"/>
        </w:rPr>
        <w:t>s are</w:t>
      </w:r>
      <w:r w:rsidRPr="00821640">
        <w:rPr>
          <w:lang w:val="en-GB"/>
        </w:rPr>
        <w:t xml:space="preserve"> based on the use of fungi or bacteria (alive or deactivated), as well as agricultural </w:t>
      </w:r>
      <w:r w:rsidR="00213077" w:rsidRPr="00821640">
        <w:rPr>
          <w:lang w:val="en-GB"/>
        </w:rPr>
        <w:t>by-products</w:t>
      </w:r>
      <w:r w:rsidR="00A57F07">
        <w:rPr>
          <w:lang w:val="en-GB"/>
        </w:rPr>
        <w:t>, as organic filters, which act</w:t>
      </w:r>
      <w:r w:rsidRPr="00821640">
        <w:rPr>
          <w:lang w:val="en-GB"/>
        </w:rPr>
        <w:t xml:space="preserve"> by capturing metallic ions and other pollutants through adsorption or </w:t>
      </w:r>
      <w:r w:rsidR="00C82F8B">
        <w:rPr>
          <w:lang w:val="en-GB"/>
        </w:rPr>
        <w:t>an</w:t>
      </w:r>
      <w:r w:rsidRPr="00C82F8B">
        <w:rPr>
          <w:noProof/>
          <w:lang w:val="en-GB"/>
        </w:rPr>
        <w:t>other mechanism</w:t>
      </w:r>
      <w:r w:rsidR="00A57F07">
        <w:rPr>
          <w:noProof/>
          <w:lang w:val="en-GB"/>
        </w:rPr>
        <w:t>s</w:t>
      </w:r>
      <w:r w:rsidRPr="00821640">
        <w:rPr>
          <w:lang w:val="en-GB"/>
        </w:rPr>
        <w:t xml:space="preserve"> of chemical interaction. These filters can be easily obtained from renewable resources making the process economically viable. In this work, two species of filamentous fungi, </w:t>
      </w:r>
      <w:r w:rsidRPr="007C3696">
        <w:rPr>
          <w:i/>
          <w:lang w:val="en-GB"/>
        </w:rPr>
        <w:t xml:space="preserve">Penicillium </w:t>
      </w:r>
      <w:r w:rsidRPr="00C82F8B">
        <w:rPr>
          <w:i/>
          <w:noProof/>
          <w:lang w:val="en-GB"/>
        </w:rPr>
        <w:t>janthinellum</w:t>
      </w:r>
      <w:r w:rsidRPr="00821640">
        <w:rPr>
          <w:lang w:val="en-GB"/>
        </w:rPr>
        <w:t xml:space="preserve"> </w:t>
      </w:r>
      <w:r w:rsidRPr="00C82F8B">
        <w:rPr>
          <w:noProof/>
          <w:lang w:val="en-GB"/>
        </w:rPr>
        <w:t>and</w:t>
      </w:r>
      <w:r w:rsidRPr="00821640">
        <w:rPr>
          <w:lang w:val="en-GB"/>
        </w:rPr>
        <w:t xml:space="preserve"> </w:t>
      </w:r>
      <w:r w:rsidRPr="003D56ED">
        <w:rPr>
          <w:i/>
          <w:lang w:val="en-GB"/>
        </w:rPr>
        <w:t xml:space="preserve">Syncephalastrum </w:t>
      </w:r>
      <w:r w:rsidRPr="00C82F8B">
        <w:rPr>
          <w:i/>
          <w:noProof/>
          <w:lang w:val="en-GB"/>
        </w:rPr>
        <w:t>racemosum</w:t>
      </w:r>
      <w:r w:rsidR="00A57F07">
        <w:rPr>
          <w:lang w:val="en-GB"/>
        </w:rPr>
        <w:t xml:space="preserve">, </w:t>
      </w:r>
      <w:r w:rsidRPr="003D56ED">
        <w:rPr>
          <w:lang w:val="en-GB"/>
        </w:rPr>
        <w:t xml:space="preserve">were investigated for their capacity to remove iron present in aqueous matrices aiming at </w:t>
      </w:r>
      <w:r w:rsidR="00C82F8B">
        <w:rPr>
          <w:lang w:val="en-GB"/>
        </w:rPr>
        <w:t xml:space="preserve">the </w:t>
      </w:r>
      <w:r w:rsidRPr="00C82F8B">
        <w:rPr>
          <w:noProof/>
          <w:lang w:val="en-GB"/>
        </w:rPr>
        <w:t>development</w:t>
      </w:r>
      <w:r w:rsidRPr="003D56ED">
        <w:rPr>
          <w:lang w:val="en-GB"/>
        </w:rPr>
        <w:t xml:space="preserve"> of a </w:t>
      </w:r>
      <w:r w:rsidRPr="00C82F8B">
        <w:rPr>
          <w:noProof/>
          <w:lang w:val="en-GB"/>
        </w:rPr>
        <w:t>ta</w:t>
      </w:r>
      <w:r w:rsidR="00C82F8B">
        <w:rPr>
          <w:noProof/>
          <w:lang w:val="en-GB"/>
        </w:rPr>
        <w:t>i</w:t>
      </w:r>
      <w:r w:rsidRPr="00C82F8B">
        <w:rPr>
          <w:noProof/>
          <w:lang w:val="en-GB"/>
        </w:rPr>
        <w:t>lor</w:t>
      </w:r>
      <w:r w:rsidRPr="003D56ED">
        <w:rPr>
          <w:lang w:val="en-GB"/>
        </w:rPr>
        <w:t>-made filter for iron bioremediation. The fungi were grown for 10</w:t>
      </w:r>
      <w:r w:rsidR="007C3696" w:rsidRPr="003D56ED">
        <w:rPr>
          <w:lang w:val="en-GB"/>
        </w:rPr>
        <w:t xml:space="preserve"> and 12</w:t>
      </w:r>
      <w:r w:rsidRPr="003D56ED">
        <w:rPr>
          <w:lang w:val="en-GB"/>
        </w:rPr>
        <w:t xml:space="preserve"> days for biomass formation</w:t>
      </w:r>
      <w:r w:rsidR="007C3696" w:rsidRPr="003D56ED">
        <w:rPr>
          <w:lang w:val="en-GB"/>
        </w:rPr>
        <w:t>,</w:t>
      </w:r>
      <w:r w:rsidR="007C3696" w:rsidRPr="003D56ED">
        <w:t xml:space="preserve"> </w:t>
      </w:r>
      <w:r w:rsidR="007C3696" w:rsidRPr="003D56ED">
        <w:rPr>
          <w:lang w:val="en-GB"/>
        </w:rPr>
        <w:t xml:space="preserve">respectively. </w:t>
      </w:r>
      <w:r w:rsidRPr="003D56ED">
        <w:rPr>
          <w:lang w:val="en-GB"/>
        </w:rPr>
        <w:t xml:space="preserve">The respective biomasses were recovered by </w:t>
      </w:r>
      <w:r w:rsidRPr="00C82F8B">
        <w:rPr>
          <w:noProof/>
          <w:lang w:val="en-GB"/>
        </w:rPr>
        <w:t>filtration</w:t>
      </w:r>
      <w:r w:rsidRPr="003D56ED">
        <w:rPr>
          <w:lang w:val="en-GB"/>
        </w:rPr>
        <w:t xml:space="preserve"> and subjected to aqueous solutions containing iron ions. The process was followed taking </w:t>
      </w:r>
      <w:r w:rsidR="007C3696" w:rsidRPr="003D56ED">
        <w:rPr>
          <w:lang w:val="en-GB"/>
        </w:rPr>
        <w:t>five</w:t>
      </w:r>
      <w:r w:rsidRPr="003D56ED">
        <w:rPr>
          <w:lang w:val="en-GB"/>
        </w:rPr>
        <w:t xml:space="preserve"> aliquots in the first hour and then each 24 h for four days</w:t>
      </w:r>
      <w:r w:rsidR="00AF3935" w:rsidRPr="003D56ED">
        <w:rPr>
          <w:lang w:val="en-GB"/>
        </w:rPr>
        <w:t>.</w:t>
      </w:r>
      <w:r w:rsidR="00AF3935" w:rsidRPr="003D56ED">
        <w:t xml:space="preserve"> Op</w:t>
      </w:r>
      <w:r w:rsidR="00AF3935" w:rsidRPr="003D56ED">
        <w:rPr>
          <w:lang w:val="en-GB"/>
        </w:rPr>
        <w:t>timization</w:t>
      </w:r>
      <w:r w:rsidR="00213077" w:rsidRPr="003D56ED">
        <w:rPr>
          <w:lang w:val="en-GB"/>
        </w:rPr>
        <w:t xml:space="preserve"> was</w:t>
      </w:r>
      <w:r w:rsidR="00AF3935" w:rsidRPr="003D56ED">
        <w:rPr>
          <w:lang w:val="en-GB"/>
        </w:rPr>
        <w:t xml:space="preserve"> </w:t>
      </w:r>
      <w:r w:rsidR="00213077" w:rsidRPr="003D56ED">
        <w:rPr>
          <w:lang w:val="en-GB"/>
        </w:rPr>
        <w:t xml:space="preserve">evaluated </w:t>
      </w:r>
      <w:r w:rsidR="00AF3935" w:rsidRPr="003D56ED">
        <w:rPr>
          <w:lang w:val="en-GB"/>
        </w:rPr>
        <w:t xml:space="preserve">by varying the water content of bioremediation agents utilized (fresh or processed dry biomass) and also by exchanging the biomass for a fresh one after periods of 24, 48, and 72 h. </w:t>
      </w:r>
      <w:r w:rsidRPr="003D56ED">
        <w:rPr>
          <w:lang w:val="en-GB"/>
        </w:rPr>
        <w:t xml:space="preserve">Iron present in the aqueous matrices </w:t>
      </w:r>
      <w:r w:rsidR="00213077" w:rsidRPr="003D56ED">
        <w:rPr>
          <w:lang w:val="en-GB"/>
        </w:rPr>
        <w:t xml:space="preserve">before and after bioremediation </w:t>
      </w:r>
      <w:r w:rsidRPr="003D56ED">
        <w:rPr>
          <w:lang w:val="en-GB"/>
        </w:rPr>
        <w:t xml:space="preserve">was quantified by atomic absorption. Results were very encouraging, </w:t>
      </w:r>
      <w:r w:rsidR="00A57F07">
        <w:rPr>
          <w:lang w:val="en-GB"/>
        </w:rPr>
        <w:t>with the</w:t>
      </w:r>
      <w:r w:rsidR="007C3696" w:rsidRPr="003D56ED">
        <w:rPr>
          <w:lang w:val="en-GB"/>
        </w:rPr>
        <w:t xml:space="preserve"> dry biomass of</w:t>
      </w:r>
      <w:r w:rsidRPr="003D56ED">
        <w:rPr>
          <w:lang w:val="en-GB"/>
        </w:rPr>
        <w:t xml:space="preserve"> </w:t>
      </w:r>
      <w:r w:rsidRPr="003D56ED">
        <w:rPr>
          <w:i/>
          <w:lang w:val="en-GB"/>
        </w:rPr>
        <w:t xml:space="preserve">P. </w:t>
      </w:r>
      <w:r w:rsidRPr="00C82F8B">
        <w:rPr>
          <w:i/>
          <w:noProof/>
          <w:lang w:val="en-GB"/>
        </w:rPr>
        <w:t>janthinellum</w:t>
      </w:r>
      <w:r w:rsidRPr="003D56ED">
        <w:rPr>
          <w:lang w:val="en-GB"/>
        </w:rPr>
        <w:t xml:space="preserve"> </w:t>
      </w:r>
      <w:r w:rsidR="00A57F07">
        <w:rPr>
          <w:lang w:val="en-GB"/>
        </w:rPr>
        <w:t>removing</w:t>
      </w:r>
      <w:r w:rsidRPr="003D56ED">
        <w:rPr>
          <w:lang w:val="en-GB"/>
        </w:rPr>
        <w:t xml:space="preserve"> </w:t>
      </w:r>
      <w:r w:rsidR="007C3696" w:rsidRPr="003D56ED">
        <w:rPr>
          <w:lang w:val="en-GB"/>
        </w:rPr>
        <w:t>approximately 5</w:t>
      </w:r>
      <w:r w:rsidRPr="003D56ED">
        <w:rPr>
          <w:lang w:val="en-GB"/>
        </w:rPr>
        <w:t>0</w:t>
      </w:r>
      <w:r w:rsidR="00077732" w:rsidRPr="003D56ED">
        <w:rPr>
          <w:lang w:val="en-GB"/>
        </w:rPr>
        <w:t xml:space="preserve"> </w:t>
      </w:r>
      <w:r w:rsidRPr="003D56ED">
        <w:rPr>
          <w:lang w:val="en-GB"/>
        </w:rPr>
        <w:t>% of iron present in the aqueous matri</w:t>
      </w:r>
      <w:r w:rsidR="00A57F07">
        <w:rPr>
          <w:lang w:val="en-GB"/>
        </w:rPr>
        <w:t>c</w:t>
      </w:r>
      <w:r w:rsidRPr="003D56ED">
        <w:rPr>
          <w:lang w:val="en-GB"/>
        </w:rPr>
        <w:t xml:space="preserve">es after only 1 h of </w:t>
      </w:r>
      <w:r w:rsidR="00A57F07">
        <w:rPr>
          <w:lang w:val="en-GB"/>
        </w:rPr>
        <w:t>contact time</w:t>
      </w:r>
      <w:r w:rsidRPr="003D56ED">
        <w:rPr>
          <w:lang w:val="en-GB"/>
        </w:rPr>
        <w:t>.</w:t>
      </w:r>
      <w:r w:rsidR="00AF3935" w:rsidRPr="003D56ED">
        <w:t xml:space="preserve"> </w:t>
      </w:r>
      <w:r w:rsidR="00AF3935" w:rsidRPr="003D56ED">
        <w:rPr>
          <w:lang w:val="en-GB"/>
        </w:rPr>
        <w:t xml:space="preserve">After 72 h of </w:t>
      </w:r>
      <w:r w:rsidR="00C82F8B">
        <w:rPr>
          <w:lang w:val="en-GB"/>
        </w:rPr>
        <w:t xml:space="preserve">the </w:t>
      </w:r>
      <w:r w:rsidR="00AF3935" w:rsidRPr="00C82F8B">
        <w:rPr>
          <w:noProof/>
          <w:lang w:val="en-GB"/>
        </w:rPr>
        <w:t>process</w:t>
      </w:r>
      <w:r w:rsidR="00AF3935" w:rsidRPr="003D56ED">
        <w:rPr>
          <w:lang w:val="en-GB"/>
        </w:rPr>
        <w:t>, both microorganisms achieved more than 90 % of iron ions removal</w:t>
      </w:r>
      <w:r w:rsidR="007F49F9" w:rsidRPr="003D56ED">
        <w:rPr>
          <w:lang w:val="en-GB"/>
        </w:rPr>
        <w:t xml:space="preserve"> </w:t>
      </w:r>
      <w:r w:rsidR="007F49F9" w:rsidRPr="00C82F8B">
        <w:rPr>
          <w:noProof/>
          <w:lang w:val="en-GB"/>
        </w:rPr>
        <w:t>regardless</w:t>
      </w:r>
      <w:r w:rsidR="00C82F8B">
        <w:rPr>
          <w:noProof/>
          <w:lang w:val="en-GB"/>
        </w:rPr>
        <w:t xml:space="preserve"> of</w:t>
      </w:r>
      <w:r w:rsidR="007F49F9" w:rsidRPr="003D56ED">
        <w:rPr>
          <w:lang w:val="en-GB"/>
        </w:rPr>
        <w:t xml:space="preserve"> the type of biomass utilized in the process</w:t>
      </w:r>
      <w:r w:rsidR="00AF3935" w:rsidRPr="003D56ED">
        <w:rPr>
          <w:lang w:val="en-GB"/>
        </w:rPr>
        <w:t>.</w:t>
      </w:r>
      <w:r w:rsidRPr="003D56ED">
        <w:rPr>
          <w:lang w:val="en-GB"/>
        </w:rPr>
        <w:t xml:space="preserve"> The results proved that this approach is a simple and fast alternative for</w:t>
      </w:r>
      <w:r w:rsidRPr="00821640">
        <w:rPr>
          <w:lang w:val="en-GB"/>
        </w:rPr>
        <w:t xml:space="preserve"> decontamination of water matrices contaminated with iron, with the positive aspect of the easiness of fungal cultivation, and the high yields of biomass produced. In addition, since this process does not alter the </w:t>
      </w:r>
      <w:r w:rsidRPr="00C82F8B">
        <w:rPr>
          <w:noProof/>
          <w:lang w:val="en-GB"/>
        </w:rPr>
        <w:t>physicochemical</w:t>
      </w:r>
      <w:r w:rsidRPr="00821640">
        <w:rPr>
          <w:lang w:val="en-GB"/>
        </w:rPr>
        <w:t xml:space="preserve"> properties of the treatment site, it stands out as a sustainable green technique to deal with processing of dynamic environments. </w:t>
      </w:r>
    </w:p>
    <w:p w14:paraId="34C99FB7" w14:textId="77777777" w:rsidR="00600535" w:rsidRPr="00B57B36" w:rsidRDefault="00600535" w:rsidP="00600535">
      <w:pPr>
        <w:pStyle w:val="CETHeading1"/>
        <w:rPr>
          <w:lang w:val="en-GB"/>
        </w:rPr>
      </w:pPr>
      <w:r w:rsidRPr="00B57B36">
        <w:rPr>
          <w:lang w:val="en-GB"/>
        </w:rPr>
        <w:t>Introduction</w:t>
      </w:r>
    </w:p>
    <w:p w14:paraId="36010247" w14:textId="06CF589D" w:rsidR="001832A7" w:rsidRPr="001832A7" w:rsidRDefault="001832A7" w:rsidP="001832A7">
      <w:pPr>
        <w:pStyle w:val="CETBodytext"/>
        <w:rPr>
          <w:lang w:val="en-GB"/>
        </w:rPr>
      </w:pPr>
      <w:r w:rsidRPr="001832A7">
        <w:rPr>
          <w:lang w:val="en-GB"/>
        </w:rPr>
        <w:t>Water is an essential natural resource for every living organism as well as for various industrial processes. Water bodies contamination with organic or inorganic pollutants ha</w:t>
      </w:r>
      <w:r w:rsidR="00E12578">
        <w:rPr>
          <w:lang w:val="en-GB"/>
        </w:rPr>
        <w:t>ve</w:t>
      </w:r>
      <w:r w:rsidRPr="001832A7">
        <w:rPr>
          <w:lang w:val="en-GB"/>
        </w:rPr>
        <w:t xml:space="preserve"> been a source of concern due to various severe effects over trophic chains and the emergence of many diseases indexed to processes as the bioaccumulation of metals, for instance (Song et al., 2013). Metallurgical and mining activities along with the natural leaching process of the ground contribute to increasing the number of metals in natural water sources </w:t>
      </w:r>
      <w:r w:rsidRPr="001832A7">
        <w:rPr>
          <w:lang w:val="en-GB"/>
        </w:rPr>
        <w:lastRenderedPageBreak/>
        <w:t>(Aly et al., 2013). In 2015, a disruption of a mining dam in the city of Mariana (Minas Gerai</w:t>
      </w:r>
      <w:r w:rsidR="00A14B49">
        <w:rPr>
          <w:lang w:val="en-GB"/>
        </w:rPr>
        <w:t>s, Brazil</w:t>
      </w:r>
      <w:r w:rsidRPr="001832A7">
        <w:rPr>
          <w:lang w:val="en-GB"/>
        </w:rPr>
        <w:t xml:space="preserve">) reached the Rio Doce hydrographic basin with more than </w:t>
      </w:r>
      <w:r w:rsidR="00E12578">
        <w:rPr>
          <w:lang w:val="en-GB"/>
        </w:rPr>
        <w:t>5</w:t>
      </w:r>
      <w:r w:rsidRPr="001832A7">
        <w:rPr>
          <w:lang w:val="en-GB"/>
        </w:rPr>
        <w:t xml:space="preserve">0 million </w:t>
      </w:r>
      <w:r w:rsidR="00E12578">
        <w:rPr>
          <w:lang w:val="en-GB"/>
        </w:rPr>
        <w:t>m</w:t>
      </w:r>
      <w:r w:rsidR="00E12578" w:rsidRPr="00E12578">
        <w:rPr>
          <w:vertAlign w:val="superscript"/>
          <w:lang w:val="en-GB"/>
        </w:rPr>
        <w:t>3</w:t>
      </w:r>
      <w:r w:rsidR="00E12578">
        <w:rPr>
          <w:lang w:val="en-GB"/>
        </w:rPr>
        <w:t xml:space="preserve"> </w:t>
      </w:r>
      <w:r w:rsidRPr="001832A7">
        <w:rPr>
          <w:lang w:val="en-GB"/>
        </w:rPr>
        <w:t>iron-r</w:t>
      </w:r>
      <w:r w:rsidR="00E12578">
        <w:rPr>
          <w:lang w:val="en-GB"/>
        </w:rPr>
        <w:t>i</w:t>
      </w:r>
      <w:r w:rsidRPr="001832A7">
        <w:rPr>
          <w:lang w:val="en-GB"/>
        </w:rPr>
        <w:t xml:space="preserve">ch wastewater, </w:t>
      </w:r>
      <w:r w:rsidR="00685C24">
        <w:rPr>
          <w:noProof/>
          <w:lang w:val="en-GB"/>
        </w:rPr>
        <w:t>a</w:t>
      </w:r>
      <w:r w:rsidRPr="0070024B">
        <w:rPr>
          <w:noProof/>
          <w:lang w:val="en-GB"/>
        </w:rPr>
        <w:t>ffecting</w:t>
      </w:r>
      <w:r w:rsidRPr="001832A7">
        <w:rPr>
          <w:lang w:val="en-GB"/>
        </w:rPr>
        <w:t xml:space="preserve"> the homeostasis of the ecological system. </w:t>
      </w:r>
      <w:r w:rsidR="007F49F9">
        <w:rPr>
          <w:lang w:val="en-GB"/>
        </w:rPr>
        <w:t>This incident reduced</w:t>
      </w:r>
      <w:r w:rsidRPr="001832A7">
        <w:rPr>
          <w:lang w:val="en-GB"/>
        </w:rPr>
        <w:t xml:space="preserve"> the biodiversity and productivity of </w:t>
      </w:r>
      <w:r w:rsidRPr="00C82F8B">
        <w:rPr>
          <w:noProof/>
          <w:lang w:val="en-GB"/>
        </w:rPr>
        <w:t>near</w:t>
      </w:r>
      <w:r w:rsidR="00C82F8B">
        <w:rPr>
          <w:noProof/>
          <w:lang w:val="en-GB"/>
        </w:rPr>
        <w:t xml:space="preserve"> </w:t>
      </w:r>
      <w:r w:rsidRPr="00C82F8B">
        <w:rPr>
          <w:noProof/>
          <w:lang w:val="en-GB"/>
        </w:rPr>
        <w:t>bound</w:t>
      </w:r>
      <w:r w:rsidRPr="001832A7">
        <w:rPr>
          <w:lang w:val="en-GB"/>
        </w:rPr>
        <w:t xml:space="preserve"> soil and </w:t>
      </w:r>
      <w:r w:rsidR="007F49F9">
        <w:rPr>
          <w:lang w:val="en-GB"/>
        </w:rPr>
        <w:t xml:space="preserve">extended its effects </w:t>
      </w:r>
      <w:r w:rsidR="007F49F9" w:rsidRPr="001832A7">
        <w:rPr>
          <w:lang w:val="en-GB"/>
        </w:rPr>
        <w:t xml:space="preserve">along several </w:t>
      </w:r>
      <w:r w:rsidR="007F49F9" w:rsidRPr="00C82F8B">
        <w:rPr>
          <w:noProof/>
          <w:lang w:val="en-GB"/>
        </w:rPr>
        <w:t>kilomet</w:t>
      </w:r>
      <w:r w:rsidR="00C82F8B">
        <w:rPr>
          <w:noProof/>
          <w:lang w:val="en-GB"/>
        </w:rPr>
        <w:t>er</w:t>
      </w:r>
      <w:r w:rsidR="007F49F9" w:rsidRPr="00C82F8B">
        <w:rPr>
          <w:noProof/>
          <w:lang w:val="en-GB"/>
        </w:rPr>
        <w:t>s</w:t>
      </w:r>
      <w:r w:rsidR="007F49F9">
        <w:rPr>
          <w:lang w:val="en-GB"/>
        </w:rPr>
        <w:t xml:space="preserve"> of </w:t>
      </w:r>
      <w:r w:rsidRPr="001832A7">
        <w:rPr>
          <w:lang w:val="en-GB"/>
        </w:rPr>
        <w:t xml:space="preserve">the hydrographic basin </w:t>
      </w:r>
      <w:r w:rsidR="00A14B49">
        <w:rPr>
          <w:lang w:val="en-GB"/>
        </w:rPr>
        <w:t>(</w:t>
      </w:r>
      <w:r w:rsidR="0011612E" w:rsidRPr="0011612E">
        <w:rPr>
          <w:lang w:val="en-GB"/>
        </w:rPr>
        <w:t>Segura et al., 2016</w:t>
      </w:r>
      <w:r w:rsidRPr="0011612E">
        <w:rPr>
          <w:lang w:val="en-GB"/>
        </w:rPr>
        <w:t>).</w:t>
      </w:r>
      <w:r w:rsidRPr="001832A7">
        <w:rPr>
          <w:lang w:val="en-GB"/>
        </w:rPr>
        <w:t xml:space="preserve"> </w:t>
      </w:r>
    </w:p>
    <w:p w14:paraId="5FC12C9E" w14:textId="77777777" w:rsidR="001832A7" w:rsidRPr="001832A7" w:rsidRDefault="001832A7" w:rsidP="001832A7">
      <w:pPr>
        <w:pStyle w:val="CETBodytext"/>
        <w:rPr>
          <w:lang w:val="en-GB"/>
        </w:rPr>
      </w:pPr>
      <w:r w:rsidRPr="001832A7">
        <w:rPr>
          <w:lang w:val="en-GB"/>
        </w:rPr>
        <w:t>Iron is an essential element for nearly all forms of life (Abbaspour et al., 2014). However, while its lack can cause anemia</w:t>
      </w:r>
      <w:r w:rsidR="00E11ADA">
        <w:rPr>
          <w:lang w:val="en-GB"/>
        </w:rPr>
        <w:t>,</w:t>
      </w:r>
      <w:r w:rsidRPr="001832A7">
        <w:rPr>
          <w:lang w:val="en-GB"/>
        </w:rPr>
        <w:t xml:space="preserve"> its overload leads to severe health problems</w:t>
      </w:r>
      <w:r w:rsidR="00A14B49">
        <w:rPr>
          <w:lang w:val="en-GB"/>
        </w:rPr>
        <w:t xml:space="preserve"> in humans</w:t>
      </w:r>
      <w:r w:rsidRPr="001832A7">
        <w:rPr>
          <w:lang w:val="en-GB"/>
        </w:rPr>
        <w:t xml:space="preserve"> (Wang </w:t>
      </w:r>
      <w:r w:rsidR="0016228F">
        <w:rPr>
          <w:lang w:val="en-GB"/>
        </w:rPr>
        <w:t>&amp;</w:t>
      </w:r>
      <w:r w:rsidRPr="001832A7">
        <w:rPr>
          <w:lang w:val="en-GB"/>
        </w:rPr>
        <w:t xml:space="preserve"> Xia, 2015). Iron is able to pile up in the trophic chains causing damage to organic systems due to its oxidation potential (Oberholster et al., 2012). The application of physicochemical treatments to wastewaters, although effective, is usually expensive and</w:t>
      </w:r>
      <w:r w:rsidR="007F49F9">
        <w:rPr>
          <w:lang w:val="en-GB"/>
        </w:rPr>
        <w:t>, sometimes,</w:t>
      </w:r>
      <w:r w:rsidRPr="001832A7">
        <w:rPr>
          <w:lang w:val="en-GB"/>
        </w:rPr>
        <w:t xml:space="preserve"> ecologically damaging (Soares &amp; Soares, 2012). Conventional treatments expend high amounts of chemical reagents that many times may even be inefficient when applied </w:t>
      </w:r>
      <w:r w:rsidR="007F49F9">
        <w:rPr>
          <w:lang w:val="en-GB"/>
        </w:rPr>
        <w:t>in environments having</w:t>
      </w:r>
      <w:r w:rsidRPr="001832A7">
        <w:rPr>
          <w:lang w:val="en-GB"/>
        </w:rPr>
        <w:t xml:space="preserve"> low concentrations of metals and/or high quantity of organic matter (Malik, 2004). </w:t>
      </w:r>
    </w:p>
    <w:p w14:paraId="10D9868A" w14:textId="77777777" w:rsidR="001832A7" w:rsidRDefault="001832A7" w:rsidP="001832A7">
      <w:pPr>
        <w:pStyle w:val="CETBodytext"/>
        <w:rPr>
          <w:lang w:val="en-GB"/>
        </w:rPr>
      </w:pPr>
      <w:r w:rsidRPr="001832A7">
        <w:rPr>
          <w:lang w:val="en-GB"/>
        </w:rPr>
        <w:t xml:space="preserve">Combining chemical and biological treatments is an efficient way to treat wastewater. Bioremediation is a technological green tool to reduce contaminants in polluted matrixes (Kumar et al., 2011). This ecotechnology makes use of the adaptive diversity of microorganisms and plants to biotransform and/or bioaccumulate xenobiotic compounds with the aim of restoring the environmental quality and achieve ecological balance. Nonetheless, its reliability and efficiency are well known and the increase of sites requiring remediation and the costs at maintaining treatment stations are factors that corroborate with bioremediation importance (Islam </w:t>
      </w:r>
      <w:r w:rsidR="0016228F">
        <w:rPr>
          <w:lang w:val="en-GB"/>
        </w:rPr>
        <w:t>&amp;</w:t>
      </w:r>
      <w:r w:rsidRPr="001832A7">
        <w:rPr>
          <w:lang w:val="en-GB"/>
        </w:rPr>
        <w:t xml:space="preserve"> Datta, 2015).</w:t>
      </w:r>
    </w:p>
    <w:p w14:paraId="040B0725" w14:textId="38A9BCCE" w:rsidR="001832A7" w:rsidRPr="001832A7" w:rsidRDefault="00E11ADA" w:rsidP="001832A7">
      <w:pPr>
        <w:pStyle w:val="CETBodytext"/>
        <w:rPr>
          <w:lang w:val="en-GB"/>
        </w:rPr>
      </w:pPr>
      <w:r>
        <w:rPr>
          <w:lang w:val="en-GB"/>
        </w:rPr>
        <w:t xml:space="preserve">Many </w:t>
      </w:r>
      <w:r w:rsidR="007F49F9">
        <w:rPr>
          <w:lang w:val="en-GB"/>
        </w:rPr>
        <w:t>micr</w:t>
      </w:r>
      <w:r w:rsidR="007F49F9" w:rsidRPr="001832A7">
        <w:rPr>
          <w:lang w:val="en-GB"/>
        </w:rPr>
        <w:t>oorganisms</w:t>
      </w:r>
      <w:r w:rsidR="001832A7" w:rsidRPr="001832A7">
        <w:rPr>
          <w:lang w:val="en-GB"/>
        </w:rPr>
        <w:t xml:space="preserve"> have been characterized in the literature by their capacity of biosorption and biotransformation xenobiotic compounds </w:t>
      </w:r>
      <w:r w:rsidR="00B531AF">
        <w:rPr>
          <w:lang w:val="en-GB"/>
        </w:rPr>
        <w:t>(</w:t>
      </w:r>
      <w:r w:rsidR="001832A7" w:rsidRPr="001832A7">
        <w:rPr>
          <w:lang w:val="en-GB"/>
        </w:rPr>
        <w:t>Pinto et al., 2012), including bacteria (Liu et al., 2014), algae (Kousha et al., 2012)</w:t>
      </w:r>
      <w:r w:rsidR="003030EE">
        <w:rPr>
          <w:lang w:val="en-GB"/>
        </w:rPr>
        <w:t>,</w:t>
      </w:r>
      <w:r w:rsidR="001832A7" w:rsidRPr="001832A7">
        <w:rPr>
          <w:lang w:val="en-GB"/>
        </w:rPr>
        <w:t xml:space="preserve"> and fungi (Malik, 2004). Filamentous fungi present some features that make them especially efficient for bioremediation applications (Harms et al., 2011)</w:t>
      </w:r>
      <w:r w:rsidR="007F49F9">
        <w:rPr>
          <w:lang w:val="en-GB"/>
        </w:rPr>
        <w:t xml:space="preserve"> and</w:t>
      </w:r>
      <w:r w:rsidR="001832A7" w:rsidRPr="001832A7">
        <w:rPr>
          <w:lang w:val="en-GB"/>
        </w:rPr>
        <w:t xml:space="preserve"> </w:t>
      </w:r>
      <w:r w:rsidR="007F49F9" w:rsidRPr="001832A7">
        <w:rPr>
          <w:lang w:val="en-GB"/>
        </w:rPr>
        <w:t xml:space="preserve">are known by their adaptive capacity of colonizing and tolerating different substrates (Sen </w:t>
      </w:r>
      <w:r w:rsidR="007F49F9">
        <w:rPr>
          <w:lang w:val="en-GB"/>
        </w:rPr>
        <w:t>&amp;</w:t>
      </w:r>
      <w:r w:rsidR="007F49F9" w:rsidRPr="001832A7">
        <w:rPr>
          <w:lang w:val="en-GB"/>
        </w:rPr>
        <w:t xml:space="preserve"> Charaya, 2012). </w:t>
      </w:r>
      <w:r w:rsidR="00222DCE" w:rsidRPr="00222DCE">
        <w:rPr>
          <w:lang w:val="en-GB"/>
        </w:rPr>
        <w:t xml:space="preserve">Many </w:t>
      </w:r>
      <w:r w:rsidR="00222DCE">
        <w:rPr>
          <w:lang w:val="en-GB"/>
        </w:rPr>
        <w:t xml:space="preserve">recent </w:t>
      </w:r>
      <w:r w:rsidR="00222DCE" w:rsidRPr="00222DCE">
        <w:rPr>
          <w:lang w:val="en-GB"/>
        </w:rPr>
        <w:t>studies aim to apply microorganisms for organic residues treatment</w:t>
      </w:r>
      <w:r w:rsidR="00222DCE">
        <w:rPr>
          <w:lang w:val="en-GB"/>
        </w:rPr>
        <w:t xml:space="preserve"> (</w:t>
      </w:r>
      <w:r w:rsidR="00222DCE" w:rsidRPr="00222DCE">
        <w:rPr>
          <w:lang w:val="en-GB"/>
        </w:rPr>
        <w:t>Leow</w:t>
      </w:r>
      <w:r w:rsidR="00222DCE">
        <w:rPr>
          <w:lang w:val="en-GB"/>
        </w:rPr>
        <w:t xml:space="preserve"> et al., 2018).</w:t>
      </w:r>
      <w:r w:rsidR="00222DCE" w:rsidRPr="00222DCE">
        <w:rPr>
          <w:lang w:val="en-GB"/>
        </w:rPr>
        <w:t xml:space="preserve"> </w:t>
      </w:r>
      <w:r w:rsidR="001832A7" w:rsidRPr="00A31454">
        <w:rPr>
          <w:lang w:val="en-GB"/>
        </w:rPr>
        <w:t xml:space="preserve">Several </w:t>
      </w:r>
      <w:r w:rsidR="00B531AF">
        <w:rPr>
          <w:lang w:val="en-GB"/>
        </w:rPr>
        <w:t>genera</w:t>
      </w:r>
      <w:r w:rsidR="001832A7" w:rsidRPr="00A31454">
        <w:rPr>
          <w:lang w:val="en-GB"/>
        </w:rPr>
        <w:t xml:space="preserve"> of fungi have</w:t>
      </w:r>
      <w:r w:rsidR="00222DCE">
        <w:rPr>
          <w:lang w:val="en-GB"/>
        </w:rPr>
        <w:t xml:space="preserve"> </w:t>
      </w:r>
      <w:r w:rsidR="001832A7" w:rsidRPr="00A31454">
        <w:rPr>
          <w:lang w:val="en-GB"/>
        </w:rPr>
        <w:t>been studied and</w:t>
      </w:r>
      <w:r w:rsidR="001832A7" w:rsidRPr="001832A7">
        <w:rPr>
          <w:lang w:val="en-GB"/>
        </w:rPr>
        <w:t xml:space="preserve"> demonstrated great results </w:t>
      </w:r>
      <w:r w:rsidR="007F49F9">
        <w:rPr>
          <w:lang w:val="en-GB"/>
        </w:rPr>
        <w:t xml:space="preserve">of </w:t>
      </w:r>
      <w:r w:rsidR="007F49F9" w:rsidRPr="00B531AF">
        <w:rPr>
          <w:i/>
          <w:lang w:val="en-GB"/>
        </w:rPr>
        <w:t>Penicillium</w:t>
      </w:r>
      <w:r w:rsidR="007F49F9">
        <w:rPr>
          <w:lang w:val="en-GB"/>
        </w:rPr>
        <w:t xml:space="preserve"> species </w:t>
      </w:r>
      <w:r w:rsidR="00C82F8B">
        <w:rPr>
          <w:noProof/>
          <w:lang w:val="en-GB"/>
        </w:rPr>
        <w:t>in</w:t>
      </w:r>
      <w:r w:rsidR="007F49F9">
        <w:rPr>
          <w:lang w:val="en-GB"/>
        </w:rPr>
        <w:t xml:space="preserve"> </w:t>
      </w:r>
      <w:r w:rsidR="001832A7" w:rsidRPr="001832A7">
        <w:rPr>
          <w:lang w:val="en-GB"/>
        </w:rPr>
        <w:t xml:space="preserve">treating solutions contaminated with heavy metals like </w:t>
      </w:r>
      <w:r w:rsidR="00A31454">
        <w:rPr>
          <w:lang w:val="en-GB"/>
        </w:rPr>
        <w:t xml:space="preserve">cadmium and </w:t>
      </w:r>
      <w:r w:rsidR="00A31454" w:rsidRPr="00C82F8B">
        <w:rPr>
          <w:noProof/>
          <w:lang w:val="en-GB"/>
        </w:rPr>
        <w:t>co</w:t>
      </w:r>
      <w:r w:rsidR="00C82F8B">
        <w:rPr>
          <w:noProof/>
          <w:lang w:val="en-GB"/>
        </w:rPr>
        <w:t>p</w:t>
      </w:r>
      <w:r w:rsidR="00A31454" w:rsidRPr="00C82F8B">
        <w:rPr>
          <w:noProof/>
          <w:lang w:val="en-GB"/>
        </w:rPr>
        <w:t>per</w:t>
      </w:r>
      <w:r w:rsidR="001832A7" w:rsidRPr="001832A7">
        <w:rPr>
          <w:lang w:val="en-GB"/>
        </w:rPr>
        <w:t xml:space="preserve"> (</w:t>
      </w:r>
      <w:r w:rsidR="00A31454">
        <w:rPr>
          <w:lang w:val="en-GB"/>
        </w:rPr>
        <w:t>Martins et al., 2016</w:t>
      </w:r>
      <w:r w:rsidR="001832A7" w:rsidRPr="001832A7">
        <w:rPr>
          <w:lang w:val="en-GB"/>
        </w:rPr>
        <w:t xml:space="preserve">). In addition, filamentous fungi </w:t>
      </w:r>
      <w:r w:rsidR="00D60515" w:rsidRPr="00D60515">
        <w:rPr>
          <w:lang w:val="en-GB"/>
        </w:rPr>
        <w:t xml:space="preserve">grow faster and cheaper </w:t>
      </w:r>
      <w:r w:rsidR="001832A7" w:rsidRPr="001832A7">
        <w:rPr>
          <w:lang w:val="en-GB"/>
        </w:rPr>
        <w:t>than plants used in bioremediation</w:t>
      </w:r>
      <w:r w:rsidR="00D60515">
        <w:rPr>
          <w:lang w:val="en-GB"/>
        </w:rPr>
        <w:t xml:space="preserve"> (</w:t>
      </w:r>
      <w:r w:rsidR="00D60515" w:rsidRPr="00D60515">
        <w:rPr>
          <w:lang w:val="en-GB"/>
        </w:rPr>
        <w:t>Dominguete</w:t>
      </w:r>
      <w:r w:rsidR="00D60515">
        <w:rPr>
          <w:lang w:val="en-GB"/>
        </w:rPr>
        <w:t xml:space="preserve"> &amp; Takahashi, 2018)</w:t>
      </w:r>
      <w:r w:rsidR="00E12578">
        <w:rPr>
          <w:lang w:val="en-GB"/>
        </w:rPr>
        <w:t xml:space="preserve">. They have a </w:t>
      </w:r>
      <w:r w:rsidR="004734FA" w:rsidRPr="001832A7">
        <w:rPr>
          <w:lang w:val="en-GB"/>
        </w:rPr>
        <w:t>large superficial area (Bajgai et al., 2012)</w:t>
      </w:r>
      <w:r w:rsidR="004734FA">
        <w:rPr>
          <w:lang w:val="en-GB"/>
        </w:rPr>
        <w:t xml:space="preserve"> and usually</w:t>
      </w:r>
      <w:r w:rsidR="00A10FC3">
        <w:rPr>
          <w:lang w:val="en-GB"/>
        </w:rPr>
        <w:t xml:space="preserve"> </w:t>
      </w:r>
      <w:r w:rsidR="001832A7" w:rsidRPr="001832A7">
        <w:rPr>
          <w:lang w:val="en-GB"/>
        </w:rPr>
        <w:t>requir</w:t>
      </w:r>
      <w:r w:rsidR="004734FA">
        <w:rPr>
          <w:lang w:val="en-GB"/>
        </w:rPr>
        <w:t>e</w:t>
      </w:r>
      <w:r w:rsidR="001832A7" w:rsidRPr="001832A7">
        <w:rPr>
          <w:lang w:val="en-GB"/>
        </w:rPr>
        <w:t xml:space="preserve"> low amounts of the substrate to develop metabolic routes </w:t>
      </w:r>
      <w:r w:rsidR="004734FA">
        <w:rPr>
          <w:lang w:val="en-GB"/>
        </w:rPr>
        <w:t xml:space="preserve">able </w:t>
      </w:r>
      <w:r w:rsidR="001832A7" w:rsidRPr="001832A7">
        <w:rPr>
          <w:lang w:val="en-GB"/>
        </w:rPr>
        <w:t>to biodegrade xenobiotic compounds</w:t>
      </w:r>
      <w:r w:rsidR="004734FA">
        <w:rPr>
          <w:lang w:val="en-GB"/>
        </w:rPr>
        <w:t xml:space="preserve">. </w:t>
      </w:r>
      <w:r w:rsidR="001832A7" w:rsidRPr="001832A7">
        <w:rPr>
          <w:lang w:val="en-GB"/>
        </w:rPr>
        <w:t xml:space="preserve">The main process of metal bioremediation by fungi is the adsorption process though negatively charged fungi cell membranes, binding metal ions over the cellular structure (Malik, 2004). Negatively charged chemical groups can be found all over the mycelium structure (Horisberger </w:t>
      </w:r>
      <w:r w:rsidR="0016228F">
        <w:rPr>
          <w:lang w:val="en-GB"/>
        </w:rPr>
        <w:t>&amp;</w:t>
      </w:r>
      <w:r w:rsidR="001832A7" w:rsidRPr="001832A7">
        <w:rPr>
          <w:lang w:val="en-GB"/>
        </w:rPr>
        <w:t xml:space="preserve"> Clerc, 1988). As a charge dependent process, adsorption suffers influence of pH, temperature, ions nature </w:t>
      </w:r>
      <w:r w:rsidR="00F9225E">
        <w:rPr>
          <w:lang w:val="en-GB"/>
        </w:rPr>
        <w:t xml:space="preserve">traits </w:t>
      </w:r>
      <w:r w:rsidR="001832A7" w:rsidRPr="001832A7">
        <w:rPr>
          <w:lang w:val="en-GB"/>
        </w:rPr>
        <w:t xml:space="preserve">as size and charge and by the metabolism of fungi (i.e. the capacity of modulating the media in order to overlap the </w:t>
      </w:r>
      <w:r w:rsidR="00DF4776" w:rsidRPr="0070024B">
        <w:rPr>
          <w:noProof/>
          <w:lang w:val="en-GB"/>
        </w:rPr>
        <w:t>unfavorable</w:t>
      </w:r>
      <w:r w:rsidR="001832A7" w:rsidRPr="001832A7">
        <w:rPr>
          <w:lang w:val="en-GB"/>
        </w:rPr>
        <w:t xml:space="preserve"> conditions of the environment)</w:t>
      </w:r>
      <w:r w:rsidR="00F9225E" w:rsidRPr="00F9225E">
        <w:rPr>
          <w:lang w:val="en-GB"/>
        </w:rPr>
        <w:t xml:space="preserve"> </w:t>
      </w:r>
      <w:r w:rsidR="00F9225E" w:rsidRPr="001832A7">
        <w:rPr>
          <w:lang w:val="en-GB"/>
        </w:rPr>
        <w:t>(Ahalya et al., 2006)</w:t>
      </w:r>
      <w:r w:rsidR="001832A7" w:rsidRPr="001832A7">
        <w:rPr>
          <w:lang w:val="en-GB"/>
        </w:rPr>
        <w:t>.</w:t>
      </w:r>
    </w:p>
    <w:p w14:paraId="361DD3F5" w14:textId="77777777" w:rsidR="001832A7" w:rsidRPr="001832A7" w:rsidRDefault="001832A7" w:rsidP="001832A7">
      <w:pPr>
        <w:pStyle w:val="CETBodytext"/>
        <w:rPr>
          <w:lang w:val="en-GB"/>
        </w:rPr>
      </w:pPr>
      <w:r w:rsidRPr="001832A7">
        <w:rPr>
          <w:lang w:val="en-GB"/>
        </w:rPr>
        <w:t xml:space="preserve">Multicellular eukaryotic filamentous fungus </w:t>
      </w:r>
      <w:r w:rsidRPr="00077732">
        <w:rPr>
          <w:i/>
          <w:lang w:val="en-GB"/>
        </w:rPr>
        <w:t>Penicillium</w:t>
      </w:r>
      <w:r w:rsidRPr="001832A7">
        <w:rPr>
          <w:lang w:val="en-GB"/>
        </w:rPr>
        <w:t xml:space="preserve"> (Ascomycota) is a worldwide distributed fungal genus known as cosmopolitans and generalist organisms with high economic importance in the production of food and pharmaceutical active molecules such as drugs and enzymes (Carvalho et al., 2010</w:t>
      </w:r>
      <w:r w:rsidR="003D6BCB">
        <w:rPr>
          <w:lang w:val="en-GB"/>
        </w:rPr>
        <w:t>;</w:t>
      </w:r>
      <w:r w:rsidR="003D6BCB" w:rsidRPr="003D6BCB">
        <w:rPr>
          <w:lang w:val="en-GB"/>
        </w:rPr>
        <w:t xml:space="preserve"> </w:t>
      </w:r>
      <w:r w:rsidR="003D6BCB" w:rsidRPr="001832A7">
        <w:rPr>
          <w:lang w:val="en-GB"/>
        </w:rPr>
        <w:t>Lucas et al., 20</w:t>
      </w:r>
      <w:r w:rsidR="003D6BCB">
        <w:rPr>
          <w:lang w:val="en-GB"/>
        </w:rPr>
        <w:t>10</w:t>
      </w:r>
      <w:r w:rsidRPr="001832A7">
        <w:rPr>
          <w:lang w:val="en-GB"/>
        </w:rPr>
        <w:t xml:space="preserve">). </w:t>
      </w:r>
      <w:r w:rsidRPr="00077732">
        <w:rPr>
          <w:i/>
          <w:lang w:val="en-GB"/>
        </w:rPr>
        <w:t>Penicillium</w:t>
      </w:r>
      <w:r w:rsidRPr="001832A7">
        <w:rPr>
          <w:lang w:val="en-GB"/>
        </w:rPr>
        <w:t xml:space="preserve"> species usually grow very fast forming a mycelial structure with a complex hyphae organization that spreads on a large area. Nevertheless, they are halotolerant, therefore, very suitable for the bioremediation of wastewaters that may contain high levels of dissolved salts (Leitão, 2009). </w:t>
      </w:r>
      <w:r w:rsidRPr="00006632">
        <w:rPr>
          <w:i/>
          <w:lang w:val="en-GB"/>
        </w:rPr>
        <w:t xml:space="preserve">Syncephalastrum </w:t>
      </w:r>
      <w:r w:rsidRPr="00006632">
        <w:rPr>
          <w:lang w:val="en-GB"/>
        </w:rPr>
        <w:t>is also a genus of soil born filamentous fungi from tropics with characteristic cylindric sporangiophore</w:t>
      </w:r>
      <w:r w:rsidR="00B777D0" w:rsidRPr="00006632">
        <w:rPr>
          <w:lang w:val="en-GB"/>
        </w:rPr>
        <w:t xml:space="preserve"> and cottonous and </w:t>
      </w:r>
      <w:r w:rsidR="00B777D0" w:rsidRPr="0070024B">
        <w:rPr>
          <w:noProof/>
          <w:lang w:val="en-GB"/>
        </w:rPr>
        <w:t>volum</w:t>
      </w:r>
      <w:r w:rsidR="0070024B">
        <w:rPr>
          <w:noProof/>
          <w:lang w:val="en-GB"/>
        </w:rPr>
        <w:t>in</w:t>
      </w:r>
      <w:r w:rsidR="00B777D0" w:rsidRPr="0070024B">
        <w:rPr>
          <w:noProof/>
          <w:lang w:val="en-GB"/>
        </w:rPr>
        <w:t>ous</w:t>
      </w:r>
      <w:r w:rsidR="00B777D0" w:rsidRPr="00006632">
        <w:rPr>
          <w:lang w:val="en-GB"/>
        </w:rPr>
        <w:t xml:space="preserve"> colonies</w:t>
      </w:r>
      <w:r w:rsidRPr="00006632">
        <w:rPr>
          <w:lang w:val="en-GB"/>
        </w:rPr>
        <w:t xml:space="preserve">. </w:t>
      </w:r>
      <w:r w:rsidR="004734FA">
        <w:rPr>
          <w:lang w:val="en-GB"/>
        </w:rPr>
        <w:t>Detoxification</w:t>
      </w:r>
      <w:r w:rsidR="004734FA" w:rsidRPr="00006632">
        <w:rPr>
          <w:lang w:val="en-GB"/>
        </w:rPr>
        <w:t xml:space="preserve"> of </w:t>
      </w:r>
      <w:r w:rsidR="004734FA">
        <w:rPr>
          <w:lang w:val="en-GB"/>
        </w:rPr>
        <w:t xml:space="preserve">organic </w:t>
      </w:r>
      <w:r w:rsidR="004734FA" w:rsidRPr="00006632">
        <w:rPr>
          <w:lang w:val="en-GB"/>
        </w:rPr>
        <w:t xml:space="preserve">polycyclic chemicals by </w:t>
      </w:r>
      <w:r w:rsidR="004734FA" w:rsidRPr="0044532D">
        <w:rPr>
          <w:i/>
          <w:lang w:val="en-GB"/>
        </w:rPr>
        <w:t xml:space="preserve">S. </w:t>
      </w:r>
      <w:r w:rsidR="004734FA" w:rsidRPr="00C82F8B">
        <w:rPr>
          <w:i/>
          <w:noProof/>
          <w:lang w:val="en-GB"/>
        </w:rPr>
        <w:t>racemosum</w:t>
      </w:r>
      <w:r w:rsidR="004734FA" w:rsidRPr="00006632">
        <w:rPr>
          <w:lang w:val="en-GB"/>
        </w:rPr>
        <w:t xml:space="preserve"> has</w:t>
      </w:r>
      <w:r w:rsidR="00006632" w:rsidRPr="00006632">
        <w:rPr>
          <w:lang w:val="en-GB"/>
        </w:rPr>
        <w:t xml:space="preserve"> been studied </w:t>
      </w:r>
      <w:r w:rsidR="00D326D8">
        <w:rPr>
          <w:lang w:val="en-GB"/>
        </w:rPr>
        <w:t>along the last decades (Sutherland, 1992)</w:t>
      </w:r>
      <w:r w:rsidR="00006632" w:rsidRPr="00006632">
        <w:rPr>
          <w:lang w:val="en-GB"/>
        </w:rPr>
        <w:t xml:space="preserve">. Other biotechnological applications as the lipolytic and the production of chitosan have been </w:t>
      </w:r>
      <w:r w:rsidR="0044532D">
        <w:rPr>
          <w:lang w:val="en-GB"/>
        </w:rPr>
        <w:t>also studied for this species</w:t>
      </w:r>
      <w:r w:rsidR="00D326D8">
        <w:rPr>
          <w:lang w:val="en-GB"/>
        </w:rPr>
        <w:t xml:space="preserve"> (Amorim et al., 2003)</w:t>
      </w:r>
      <w:r w:rsidR="00006632" w:rsidRPr="00006632">
        <w:rPr>
          <w:lang w:val="en-GB"/>
        </w:rPr>
        <w:t>.</w:t>
      </w:r>
    </w:p>
    <w:p w14:paraId="31593CB7" w14:textId="0126756A" w:rsidR="001832A7" w:rsidRDefault="001832A7" w:rsidP="001832A7">
      <w:pPr>
        <w:pStyle w:val="CETBodytext"/>
        <w:rPr>
          <w:lang w:val="en-GB"/>
        </w:rPr>
      </w:pPr>
      <w:r w:rsidRPr="001832A7">
        <w:rPr>
          <w:lang w:val="en-GB"/>
        </w:rPr>
        <w:t xml:space="preserve">The </w:t>
      </w:r>
      <w:r w:rsidR="00C735F3">
        <w:rPr>
          <w:lang w:val="en-GB"/>
        </w:rPr>
        <w:t xml:space="preserve">aim </w:t>
      </w:r>
      <w:r w:rsidRPr="001832A7">
        <w:rPr>
          <w:lang w:val="en-GB"/>
        </w:rPr>
        <w:t xml:space="preserve">of this work </w:t>
      </w:r>
      <w:r w:rsidR="0044532D" w:rsidRPr="001832A7">
        <w:rPr>
          <w:lang w:val="en-GB"/>
        </w:rPr>
        <w:t>was</w:t>
      </w:r>
      <w:r w:rsidRPr="001832A7">
        <w:rPr>
          <w:lang w:val="en-GB"/>
        </w:rPr>
        <w:t xml:space="preserve"> to evaluate </w:t>
      </w:r>
      <w:r w:rsidR="004734FA" w:rsidRPr="001832A7">
        <w:rPr>
          <w:lang w:val="en-GB"/>
        </w:rPr>
        <w:t>the bioremediation potential</w:t>
      </w:r>
      <w:r w:rsidR="004734FA">
        <w:rPr>
          <w:lang w:val="en-GB"/>
        </w:rPr>
        <w:t xml:space="preserve"> of</w:t>
      </w:r>
      <w:r w:rsidR="004734FA" w:rsidRPr="001832A7">
        <w:rPr>
          <w:lang w:val="en-GB"/>
        </w:rPr>
        <w:t xml:space="preserve"> </w:t>
      </w:r>
      <w:r w:rsidRPr="001832A7">
        <w:rPr>
          <w:lang w:val="en-GB"/>
        </w:rPr>
        <w:t xml:space="preserve">two species of fungus from </w:t>
      </w:r>
      <w:r w:rsidRPr="00077732">
        <w:rPr>
          <w:i/>
          <w:lang w:val="en-GB"/>
        </w:rPr>
        <w:t>Penicillium</w:t>
      </w:r>
      <w:r w:rsidRPr="001832A7">
        <w:rPr>
          <w:lang w:val="en-GB"/>
        </w:rPr>
        <w:t xml:space="preserve"> and </w:t>
      </w:r>
      <w:r w:rsidRPr="00077732">
        <w:rPr>
          <w:i/>
          <w:lang w:val="en-GB"/>
        </w:rPr>
        <w:t>Syncephalastrum</w:t>
      </w:r>
      <w:r w:rsidRPr="001832A7">
        <w:rPr>
          <w:lang w:val="en-GB"/>
        </w:rPr>
        <w:t xml:space="preserve"> genera in aqueous matrixes conta</w:t>
      </w:r>
      <w:r w:rsidR="00C735F3">
        <w:rPr>
          <w:lang w:val="en-GB"/>
        </w:rPr>
        <w:t>ining</w:t>
      </w:r>
      <w:r w:rsidRPr="001832A7">
        <w:rPr>
          <w:lang w:val="en-GB"/>
        </w:rPr>
        <w:t xml:space="preserve"> iron</w:t>
      </w:r>
      <w:r w:rsidR="00E12578">
        <w:rPr>
          <w:lang w:val="en-GB"/>
        </w:rPr>
        <w:t>. The effect of both fresh and dry biomass on the bioremediation process was also investigated.</w:t>
      </w:r>
    </w:p>
    <w:p w14:paraId="477B02BC" w14:textId="77777777" w:rsidR="00600535" w:rsidRPr="00B57B36" w:rsidRDefault="001F6963" w:rsidP="001F6963">
      <w:pPr>
        <w:pStyle w:val="CETHeading1"/>
      </w:pPr>
      <w:r w:rsidRPr="001F6963">
        <w:rPr>
          <w:lang w:val="en-GB"/>
        </w:rPr>
        <w:t>Materials and methods</w:t>
      </w:r>
    </w:p>
    <w:p w14:paraId="5524C05C" w14:textId="77777777" w:rsidR="00147F12" w:rsidRDefault="00147F12" w:rsidP="00147F12">
      <w:pPr>
        <w:pStyle w:val="CETheadingx"/>
      </w:pPr>
      <w:r>
        <w:t>Microorganisms</w:t>
      </w:r>
    </w:p>
    <w:p w14:paraId="7DF46FFF" w14:textId="4E97973B" w:rsidR="00147F12" w:rsidRDefault="001F6963" w:rsidP="003030EE">
      <w:pPr>
        <w:pStyle w:val="CETBodytext"/>
      </w:pPr>
      <w:r w:rsidRPr="00147F12">
        <w:t xml:space="preserve">Microorganisms used in this study, </w:t>
      </w:r>
      <w:r w:rsidRPr="00147F12">
        <w:rPr>
          <w:i/>
        </w:rPr>
        <w:t xml:space="preserve">Penicillium </w:t>
      </w:r>
      <w:r w:rsidRPr="00C82F8B">
        <w:rPr>
          <w:i/>
          <w:noProof/>
        </w:rPr>
        <w:t>janthinellum</w:t>
      </w:r>
      <w:r w:rsidRPr="00147F12">
        <w:t xml:space="preserve"> </w:t>
      </w:r>
      <w:r w:rsidR="00AF4CFA" w:rsidRPr="00AF4CFA">
        <w:t>(NRRL35451)</w:t>
      </w:r>
      <w:r w:rsidR="00AF4CFA">
        <w:t xml:space="preserve"> </w:t>
      </w:r>
      <w:r w:rsidRPr="00147F12">
        <w:t xml:space="preserve">and </w:t>
      </w:r>
      <w:r w:rsidRPr="00147F12">
        <w:rPr>
          <w:i/>
        </w:rPr>
        <w:t xml:space="preserve">Syncephalastrum </w:t>
      </w:r>
      <w:r w:rsidRPr="00C82F8B">
        <w:rPr>
          <w:i/>
          <w:noProof/>
        </w:rPr>
        <w:t>racemosum</w:t>
      </w:r>
      <w:r w:rsidR="00AF4CFA">
        <w:rPr>
          <w:noProof/>
        </w:rPr>
        <w:t xml:space="preserve"> </w:t>
      </w:r>
      <w:r w:rsidR="00AF4CFA" w:rsidRPr="00AF4CFA">
        <w:t>(NRRL2496)</w:t>
      </w:r>
      <w:r w:rsidRPr="00147F12">
        <w:t>, are deposited in the Laboratory of Biotechnology and Bioassays (LaBB, Universidade Federal de Minas Gerais, Brazil). Each species was cultivated in potato dextrose agar</w:t>
      </w:r>
      <w:r w:rsidR="00DC106E">
        <w:t xml:space="preserve"> (PDA)</w:t>
      </w:r>
      <w:r w:rsidRPr="00147F12">
        <w:t xml:space="preserve"> (</w:t>
      </w:r>
      <w:r w:rsidR="007A49A6">
        <w:t>Fluka Analytical</w:t>
      </w:r>
      <w:r w:rsidRPr="00147F12">
        <w:t>) and incubated at 28</w:t>
      </w:r>
      <w:r w:rsidR="00134647">
        <w:t xml:space="preserve"> </w:t>
      </w:r>
      <w:r w:rsidRPr="00147F12">
        <w:t>±</w:t>
      </w:r>
      <w:r w:rsidR="00134647">
        <w:t xml:space="preserve"> </w:t>
      </w:r>
      <w:r w:rsidRPr="00147F12">
        <w:t xml:space="preserve">2 °C for </w:t>
      </w:r>
      <w:r w:rsidR="00EA7AEF">
        <w:t>seven</w:t>
      </w:r>
      <w:r w:rsidRPr="00147F12">
        <w:t xml:space="preserve"> days to reactivate the colonies and to allow profuse sporulation.</w:t>
      </w:r>
    </w:p>
    <w:p w14:paraId="25797D07" w14:textId="77777777" w:rsidR="00EB00E5" w:rsidRPr="003030EE" w:rsidRDefault="00EB00E5" w:rsidP="003030EE">
      <w:pPr>
        <w:pStyle w:val="CETBodytext"/>
      </w:pPr>
    </w:p>
    <w:p w14:paraId="40BE44E4" w14:textId="77777777" w:rsidR="00147F12" w:rsidRDefault="00A22BC2" w:rsidP="00147F12">
      <w:pPr>
        <w:pStyle w:val="CETheadingx"/>
      </w:pPr>
      <w:r w:rsidRPr="00A22BC2">
        <w:lastRenderedPageBreak/>
        <w:t>Biomass preparation</w:t>
      </w:r>
    </w:p>
    <w:p w14:paraId="5E65C661" w14:textId="25AA9461" w:rsidR="00A22BC2" w:rsidRPr="00624605" w:rsidRDefault="00624605" w:rsidP="00A22BC2">
      <w:pPr>
        <w:pStyle w:val="CETBodytext"/>
        <w:rPr>
          <w:b/>
        </w:rPr>
      </w:pPr>
      <w:r w:rsidRPr="00624605">
        <w:t xml:space="preserve">After reactivation of the fungal species, the biomasses were obtained </w:t>
      </w:r>
      <w:r w:rsidR="000A1BE5">
        <w:t>culturing the fungi in</w:t>
      </w:r>
      <w:r w:rsidRPr="00624605">
        <w:t xml:space="preserve"> 200 mL of dextrose potato broth (PDB) (</w:t>
      </w:r>
      <w:r w:rsidR="00DC02BF" w:rsidRPr="00C82F8B">
        <w:rPr>
          <w:noProof/>
        </w:rPr>
        <w:t>KASVI</w:t>
      </w:r>
      <w:r w:rsidR="00346A70">
        <w:rPr>
          <w:noProof/>
        </w:rPr>
        <w:t>, Brazil</w:t>
      </w:r>
      <w:r w:rsidR="00DC02BF">
        <w:t>)</w:t>
      </w:r>
      <w:r w:rsidRPr="00624605">
        <w:t xml:space="preserve">, in 500 mL </w:t>
      </w:r>
      <w:r w:rsidR="009F4724">
        <w:rPr>
          <w:noProof/>
        </w:rPr>
        <w:t>E</w:t>
      </w:r>
      <w:r w:rsidRPr="009F4724">
        <w:rPr>
          <w:noProof/>
        </w:rPr>
        <w:t>rlenmeyer</w:t>
      </w:r>
      <w:r w:rsidRPr="00624605">
        <w:t xml:space="preserve"> flasks of the same diameter.</w:t>
      </w:r>
      <w:r w:rsidR="0006135D" w:rsidRPr="00624605">
        <w:t xml:space="preserve"> </w:t>
      </w:r>
      <w:r w:rsidR="00F21BE7" w:rsidRPr="00624605">
        <w:t>Each test tube</w:t>
      </w:r>
      <w:r w:rsidR="002F5435" w:rsidRPr="00624605">
        <w:t xml:space="preserve"> containing the </w:t>
      </w:r>
      <w:r w:rsidRPr="00624605">
        <w:t>fungi</w:t>
      </w:r>
      <w:r w:rsidR="00F21BE7" w:rsidRPr="00624605">
        <w:t xml:space="preserve"> was filled </w:t>
      </w:r>
      <w:r w:rsidR="002F5435" w:rsidRPr="00624605">
        <w:t>with</w:t>
      </w:r>
      <w:r w:rsidR="00F21BE7" w:rsidRPr="00624605">
        <w:t xml:space="preserve"> 3 mL </w:t>
      </w:r>
      <w:r w:rsidRPr="00624605">
        <w:t xml:space="preserve">of sterile distilled water and the spore solutions obtained were poured into the flasks </w:t>
      </w:r>
      <w:r w:rsidR="000A1BE5">
        <w:t>containing sterile</w:t>
      </w:r>
      <w:r w:rsidRPr="00624605">
        <w:t xml:space="preserve"> </w:t>
      </w:r>
      <w:r w:rsidR="00890F9D" w:rsidRPr="00DC106E">
        <w:t>potato dextrose broth</w:t>
      </w:r>
      <w:r w:rsidR="002F5435" w:rsidRPr="00DC106E">
        <w:t>.</w:t>
      </w:r>
      <w:r w:rsidR="002F5435" w:rsidRPr="00624605">
        <w:t xml:space="preserve"> </w:t>
      </w:r>
      <w:r w:rsidRPr="00624605">
        <w:t xml:space="preserve">After 10 days of cultivation of </w:t>
      </w:r>
      <w:r w:rsidRPr="00624605">
        <w:rPr>
          <w:i/>
        </w:rPr>
        <w:t xml:space="preserve">P. </w:t>
      </w:r>
      <w:r w:rsidRPr="00C82F8B">
        <w:rPr>
          <w:i/>
          <w:noProof/>
        </w:rPr>
        <w:t>janthinellum</w:t>
      </w:r>
      <w:r w:rsidRPr="00624605">
        <w:t xml:space="preserve"> </w:t>
      </w:r>
      <w:r w:rsidR="00E12578">
        <w:t xml:space="preserve">(faster growth) </w:t>
      </w:r>
      <w:r w:rsidRPr="00624605">
        <w:t xml:space="preserve">and 12 days of </w:t>
      </w:r>
      <w:r w:rsidRPr="00624605">
        <w:rPr>
          <w:i/>
        </w:rPr>
        <w:t xml:space="preserve">S. </w:t>
      </w:r>
      <w:r w:rsidRPr="00C82F8B">
        <w:rPr>
          <w:i/>
          <w:noProof/>
        </w:rPr>
        <w:t>racemosum</w:t>
      </w:r>
      <w:r w:rsidR="00E12578">
        <w:rPr>
          <w:i/>
          <w:noProof/>
        </w:rPr>
        <w:t xml:space="preserve"> </w:t>
      </w:r>
      <w:r w:rsidR="00E12578">
        <w:rPr>
          <w:noProof/>
        </w:rPr>
        <w:t>(slower growth)</w:t>
      </w:r>
      <w:r w:rsidRPr="00624605">
        <w:t xml:space="preserve">, the biomasses produced were vacuum filtered, </w:t>
      </w:r>
      <w:r w:rsidR="00DC106E" w:rsidRPr="00DC106E">
        <w:t>and their masses were</w:t>
      </w:r>
      <w:r w:rsidR="00DC106E">
        <w:t xml:space="preserve"> </w:t>
      </w:r>
      <w:r w:rsidRPr="00624605">
        <w:t>standardized, to perform the bioremediation experiment</w:t>
      </w:r>
      <w:r w:rsidR="000A1BE5">
        <w:t>s</w:t>
      </w:r>
      <w:r w:rsidR="002F5435" w:rsidRPr="00624605">
        <w:t>.</w:t>
      </w:r>
      <w:r w:rsidR="000A1BE5">
        <w:t xml:space="preserve"> Dry b</w:t>
      </w:r>
      <w:r w:rsidRPr="00DC02BF">
        <w:t xml:space="preserve">iomasses </w:t>
      </w:r>
      <w:r w:rsidR="000A1BE5">
        <w:t xml:space="preserve">were obtained after drying fresh biomasses in an oven </w:t>
      </w:r>
      <w:r w:rsidRPr="00DC02BF">
        <w:t>(2 h at 100 ºC)</w:t>
      </w:r>
      <w:r w:rsidR="000A1BE5">
        <w:t xml:space="preserve">. </w:t>
      </w:r>
      <w:r w:rsidR="000C10D1">
        <w:t xml:space="preserve">Since </w:t>
      </w:r>
      <w:r w:rsidR="000C10D1" w:rsidRPr="00624605">
        <w:rPr>
          <w:i/>
        </w:rPr>
        <w:t xml:space="preserve">S. </w:t>
      </w:r>
      <w:r w:rsidR="000C10D1" w:rsidRPr="00C82F8B">
        <w:rPr>
          <w:i/>
          <w:noProof/>
        </w:rPr>
        <w:t>racemosum</w:t>
      </w:r>
      <w:r w:rsidR="000C10D1">
        <w:rPr>
          <w:i/>
          <w:noProof/>
        </w:rPr>
        <w:t xml:space="preserve"> </w:t>
      </w:r>
      <w:r w:rsidR="000C10D1">
        <w:rPr>
          <w:noProof/>
        </w:rPr>
        <w:t xml:space="preserve">produces less biomass than </w:t>
      </w:r>
      <w:r w:rsidR="000C10D1" w:rsidRPr="00624605">
        <w:rPr>
          <w:i/>
        </w:rPr>
        <w:t xml:space="preserve">P. </w:t>
      </w:r>
      <w:r w:rsidR="000C10D1" w:rsidRPr="00C82F8B">
        <w:rPr>
          <w:i/>
          <w:noProof/>
        </w:rPr>
        <w:t>janthinellum</w:t>
      </w:r>
      <w:r w:rsidR="000C10D1" w:rsidRPr="000C10D1">
        <w:rPr>
          <w:noProof/>
        </w:rPr>
        <w:t>, t</w:t>
      </w:r>
      <w:r w:rsidR="000A1BE5">
        <w:t>he</w:t>
      </w:r>
      <w:r w:rsidR="000C10D1">
        <w:t xml:space="preserve"> quantity of biomass</w:t>
      </w:r>
      <w:r w:rsidR="000A1BE5">
        <w:t xml:space="preserve"> utilized in each experiment w</w:t>
      </w:r>
      <w:r w:rsidR="000C10D1">
        <w:t>as</w:t>
      </w:r>
      <w:r w:rsidRPr="00624605">
        <w:t xml:space="preserve"> about 0.5 g for </w:t>
      </w:r>
      <w:r w:rsidRPr="00624605">
        <w:rPr>
          <w:i/>
        </w:rPr>
        <w:t xml:space="preserve">P. </w:t>
      </w:r>
      <w:r w:rsidRPr="00C82F8B">
        <w:rPr>
          <w:i/>
          <w:noProof/>
        </w:rPr>
        <w:t>janthinellum</w:t>
      </w:r>
      <w:r w:rsidRPr="00624605">
        <w:t xml:space="preserve"> and 0.3 g for </w:t>
      </w:r>
      <w:r w:rsidRPr="00624605">
        <w:rPr>
          <w:i/>
        </w:rPr>
        <w:t xml:space="preserve">S. </w:t>
      </w:r>
      <w:r w:rsidRPr="00C82F8B">
        <w:rPr>
          <w:i/>
          <w:noProof/>
        </w:rPr>
        <w:t>racemosum</w:t>
      </w:r>
      <w:r w:rsidR="000A1BE5">
        <w:rPr>
          <w:i/>
          <w:noProof/>
        </w:rPr>
        <w:t xml:space="preserve"> </w:t>
      </w:r>
      <w:r w:rsidR="000A1BE5" w:rsidRPr="000A1BE5">
        <w:rPr>
          <w:noProof/>
        </w:rPr>
        <w:t>of dry biomasses and</w:t>
      </w:r>
      <w:r w:rsidR="000A1BE5">
        <w:rPr>
          <w:noProof/>
        </w:rPr>
        <w:t xml:space="preserve"> </w:t>
      </w:r>
      <w:r w:rsidRPr="00DC02BF">
        <w:t>about 2.3 g for</w:t>
      </w:r>
      <w:r w:rsidRPr="00624605">
        <w:t xml:space="preserve"> </w:t>
      </w:r>
      <w:r w:rsidRPr="00624605">
        <w:rPr>
          <w:i/>
        </w:rPr>
        <w:t xml:space="preserve">P. </w:t>
      </w:r>
      <w:r w:rsidRPr="00C82F8B">
        <w:rPr>
          <w:i/>
          <w:noProof/>
        </w:rPr>
        <w:t>janthinellum</w:t>
      </w:r>
      <w:r w:rsidRPr="00624605">
        <w:t xml:space="preserve"> and 1.3 g for </w:t>
      </w:r>
      <w:r w:rsidRPr="00624605">
        <w:rPr>
          <w:i/>
        </w:rPr>
        <w:t xml:space="preserve">S. </w:t>
      </w:r>
      <w:r w:rsidRPr="00C82F8B">
        <w:rPr>
          <w:i/>
          <w:noProof/>
        </w:rPr>
        <w:t>racemosum</w:t>
      </w:r>
      <w:r w:rsidR="000A1BE5">
        <w:rPr>
          <w:i/>
          <w:noProof/>
        </w:rPr>
        <w:t xml:space="preserve"> </w:t>
      </w:r>
      <w:r w:rsidR="003D6BCB">
        <w:rPr>
          <w:noProof/>
        </w:rPr>
        <w:t xml:space="preserve">of </w:t>
      </w:r>
      <w:r w:rsidR="000A1BE5" w:rsidRPr="000A1BE5">
        <w:rPr>
          <w:noProof/>
        </w:rPr>
        <w:t>f</w:t>
      </w:r>
      <w:r w:rsidR="000A1BE5" w:rsidRPr="00624605">
        <w:t>resh biomasses</w:t>
      </w:r>
      <w:r w:rsidRPr="00624605">
        <w:t>.</w:t>
      </w:r>
    </w:p>
    <w:p w14:paraId="01785221" w14:textId="77777777" w:rsidR="00147F12" w:rsidRDefault="00147F12" w:rsidP="00147F12">
      <w:pPr>
        <w:pStyle w:val="CETheadingx"/>
      </w:pPr>
      <w:r>
        <w:t>Iron bioremediation essay</w:t>
      </w:r>
    </w:p>
    <w:p w14:paraId="7FF37C20" w14:textId="44CEBAC4" w:rsidR="00147F12" w:rsidRPr="00970B21" w:rsidRDefault="00A22BC2" w:rsidP="00A22BC2">
      <w:pPr>
        <w:pStyle w:val="CETBodytext"/>
      </w:pPr>
      <w:r w:rsidRPr="00970B21">
        <w:t>Bioremediation experiment was carried in pH 5.5</w:t>
      </w:r>
      <w:r w:rsidR="00E12578">
        <w:t xml:space="preserve"> (natural pH)</w:t>
      </w:r>
      <w:r w:rsidR="002F5435" w:rsidRPr="00970B21">
        <w:t xml:space="preserve">, in triplicate, </w:t>
      </w:r>
      <w:r w:rsidR="00970B21">
        <w:t>under stirring (130 rpm),</w:t>
      </w:r>
      <w:r w:rsidR="00970B21" w:rsidRPr="00970B21">
        <w:t xml:space="preserve"> at room temperature</w:t>
      </w:r>
      <w:r w:rsidR="000A1BE5">
        <w:t xml:space="preserve"> (25 </w:t>
      </w:r>
      <w:r w:rsidR="000A1BE5">
        <w:rPr>
          <w:rFonts w:cs="Arial"/>
        </w:rPr>
        <w:t>±</w:t>
      </w:r>
      <w:r w:rsidR="000A1BE5">
        <w:t xml:space="preserve"> 3 </w:t>
      </w:r>
      <w:r w:rsidR="000A1BE5" w:rsidRPr="00DC02BF">
        <w:t>ºC</w:t>
      </w:r>
      <w:r w:rsidR="000A1BE5">
        <w:t>)</w:t>
      </w:r>
      <w:r w:rsidR="00041F46" w:rsidRPr="00970B21">
        <w:t>. I</w:t>
      </w:r>
      <w:r w:rsidR="002F5435" w:rsidRPr="00970B21">
        <w:t xml:space="preserve">n </w:t>
      </w:r>
      <w:r w:rsidR="009F4724">
        <w:rPr>
          <w:noProof/>
        </w:rPr>
        <w:t>E</w:t>
      </w:r>
      <w:r w:rsidR="00890F9D" w:rsidRPr="009F4724">
        <w:rPr>
          <w:noProof/>
        </w:rPr>
        <w:t>rlenmeyer</w:t>
      </w:r>
      <w:r w:rsidR="002F5435" w:rsidRPr="00970B21">
        <w:t xml:space="preserve"> flasks </w:t>
      </w:r>
      <w:r w:rsidRPr="00970B21">
        <w:t xml:space="preserve">of </w:t>
      </w:r>
      <w:r w:rsidR="00AC4B92" w:rsidRPr="00970B21">
        <w:t>250 mL</w:t>
      </w:r>
      <w:r w:rsidR="00970B21" w:rsidRPr="00970B21">
        <w:t>,</w:t>
      </w:r>
      <w:r w:rsidR="00041F46" w:rsidRPr="00970B21">
        <w:t xml:space="preserve"> </w:t>
      </w:r>
      <w:r w:rsidR="00970B21" w:rsidRPr="00970B21">
        <w:t xml:space="preserve">were added 100 mL of aqueous solution of iron </w:t>
      </w:r>
      <w:r w:rsidR="00970B21" w:rsidRPr="00C82F8B">
        <w:rPr>
          <w:noProof/>
        </w:rPr>
        <w:t>sul</w:t>
      </w:r>
      <w:r w:rsidR="00C82F8B">
        <w:rPr>
          <w:noProof/>
        </w:rPr>
        <w:t>f</w:t>
      </w:r>
      <w:r w:rsidR="00970B21" w:rsidRPr="00C82F8B">
        <w:rPr>
          <w:noProof/>
        </w:rPr>
        <w:t>ate</w:t>
      </w:r>
      <w:r w:rsidR="00970B21" w:rsidRPr="00970B21">
        <w:t xml:space="preserve"> heptahydrate (FeSO</w:t>
      </w:r>
      <w:r w:rsidR="00970B21" w:rsidRPr="00970B21">
        <w:rPr>
          <w:vertAlign w:val="subscript"/>
        </w:rPr>
        <w:t>4</w:t>
      </w:r>
      <w:r w:rsidR="00970B21" w:rsidRPr="00970B21">
        <w:rPr>
          <w:vertAlign w:val="superscript"/>
        </w:rPr>
        <w:t>.</w:t>
      </w:r>
      <w:r w:rsidR="00970B21" w:rsidRPr="00970B21">
        <w:t>7H</w:t>
      </w:r>
      <w:r w:rsidR="00970B21" w:rsidRPr="00970B21">
        <w:rPr>
          <w:vertAlign w:val="subscript"/>
        </w:rPr>
        <w:t>2</w:t>
      </w:r>
      <w:r w:rsidR="00970B21" w:rsidRPr="00970B21">
        <w:t>O) (</w:t>
      </w:r>
      <w:r w:rsidR="00DC02BF" w:rsidRPr="00C82F8B">
        <w:rPr>
          <w:noProof/>
        </w:rPr>
        <w:t>Fm</w:t>
      </w:r>
      <w:r w:rsidR="00970B21" w:rsidRPr="00C82F8B">
        <w:rPr>
          <w:noProof/>
        </w:rPr>
        <w:t>aia</w:t>
      </w:r>
      <w:r w:rsidR="000A1BE5">
        <w:rPr>
          <w:noProof/>
        </w:rPr>
        <w:t>, Brazil</w:t>
      </w:r>
      <w:r w:rsidR="00970B21" w:rsidRPr="00970B21">
        <w:t>) with iron ion concentration of 50 mg/L</w:t>
      </w:r>
      <w:r w:rsidR="00041F46" w:rsidRPr="00970B21">
        <w:t xml:space="preserve">. </w:t>
      </w:r>
      <w:r w:rsidR="000A1BE5">
        <w:t>Fresh or dry biomass w</w:t>
      </w:r>
      <w:r w:rsidR="00E12578">
        <w:t>as</w:t>
      </w:r>
      <w:r w:rsidR="000A1BE5">
        <w:t xml:space="preserve"> added to three flasks containing iron </w:t>
      </w:r>
      <w:r w:rsidR="00E12578">
        <w:t>solution</w:t>
      </w:r>
      <w:r w:rsidR="000A1BE5">
        <w:t xml:space="preserve">. </w:t>
      </w:r>
      <w:r w:rsidR="00970B21">
        <w:t>For each</w:t>
      </w:r>
      <w:r w:rsidR="000A1BE5">
        <w:t xml:space="preserve"> experiment</w:t>
      </w:r>
      <w:r w:rsidR="00970B21">
        <w:t>, f</w:t>
      </w:r>
      <w:r w:rsidR="00970B21" w:rsidRPr="00970B21">
        <w:t xml:space="preserve">ive aliquots </w:t>
      </w:r>
      <w:r w:rsidR="000A1BE5">
        <w:t xml:space="preserve">of 4 mL </w:t>
      </w:r>
      <w:r w:rsidR="00970B21" w:rsidRPr="00970B21">
        <w:t xml:space="preserve">were </w:t>
      </w:r>
      <w:r w:rsidR="00970B21">
        <w:t xml:space="preserve">collected </w:t>
      </w:r>
      <w:r w:rsidR="00970B21" w:rsidRPr="00970B21">
        <w:t>in the first hour (5, 10, 20, 40</w:t>
      </w:r>
      <w:r w:rsidR="000847D0">
        <w:t>,</w:t>
      </w:r>
      <w:r w:rsidR="00970B21" w:rsidRPr="00970B21">
        <w:t xml:space="preserve"> and 60 min) and </w:t>
      </w:r>
      <w:r w:rsidR="00970B21">
        <w:t xml:space="preserve">one </w:t>
      </w:r>
      <w:r w:rsidR="00970B21" w:rsidRPr="00970B21">
        <w:t>aliquot every 24 hours</w:t>
      </w:r>
      <w:r w:rsidR="00970B21">
        <w:t>,</w:t>
      </w:r>
      <w:r w:rsidR="00970B21" w:rsidRPr="00970B21">
        <w:t xml:space="preserve"> for four days. </w:t>
      </w:r>
      <w:r w:rsidR="00970B21">
        <w:t>Fo</w:t>
      </w:r>
      <w:r w:rsidR="00970B21" w:rsidRPr="00970B21">
        <w:t>r saturation evaluation</w:t>
      </w:r>
      <w:r w:rsidR="00970B21">
        <w:t>,</w:t>
      </w:r>
      <w:r w:rsidR="00970B21" w:rsidRPr="00970B21">
        <w:t xml:space="preserve"> biomass exchange was performed every 24 hours</w:t>
      </w:r>
      <w:r w:rsidR="00970B21">
        <w:t xml:space="preserve">, </w:t>
      </w:r>
      <w:r w:rsidR="00E12578">
        <w:rPr>
          <w:noProof/>
        </w:rPr>
        <w:t>t</w:t>
      </w:r>
      <w:r w:rsidR="00970B21">
        <w:t>hree times</w:t>
      </w:r>
      <w:r w:rsidR="000A1BE5">
        <w:t>, only in the experiments utilizing fresh biomass</w:t>
      </w:r>
      <w:r w:rsidR="00147F12" w:rsidRPr="00970B21">
        <w:t xml:space="preserve">. </w:t>
      </w:r>
      <w:r w:rsidR="00147F12">
        <w:t xml:space="preserve">Each aliquot </w:t>
      </w:r>
      <w:r w:rsidR="00AF7E3D">
        <w:t>was</w:t>
      </w:r>
      <w:r w:rsidR="00147F12">
        <w:t xml:space="preserve"> filtered</w:t>
      </w:r>
      <w:r w:rsidR="00844681">
        <w:t xml:space="preserve">, </w:t>
      </w:r>
      <w:r w:rsidR="00844681" w:rsidRPr="00C82F8B">
        <w:rPr>
          <w:noProof/>
        </w:rPr>
        <w:t>digested</w:t>
      </w:r>
      <w:r w:rsidR="00147F12">
        <w:t xml:space="preserve"> with 1 mL of nitric acid (HNO</w:t>
      </w:r>
      <w:r w:rsidR="00147F12" w:rsidRPr="00147F12">
        <w:rPr>
          <w:vertAlign w:val="subscript"/>
        </w:rPr>
        <w:t>3</w:t>
      </w:r>
      <w:r w:rsidR="00147F12">
        <w:t xml:space="preserve">) </w:t>
      </w:r>
      <w:r w:rsidR="00147F12" w:rsidRPr="00DC02BF">
        <w:t>(65%) (</w:t>
      </w:r>
      <w:r w:rsidR="00DC02BF" w:rsidRPr="00C82F8B">
        <w:rPr>
          <w:noProof/>
        </w:rPr>
        <w:t>Anidrol</w:t>
      </w:r>
      <w:r w:rsidR="00346A70">
        <w:rPr>
          <w:noProof/>
        </w:rPr>
        <w:t>, Brazil</w:t>
      </w:r>
      <w:r w:rsidR="00147F12">
        <w:t>),</w:t>
      </w:r>
      <w:r w:rsidR="00147F12" w:rsidRPr="00147F12">
        <w:t xml:space="preserve"> </w:t>
      </w:r>
      <w:r w:rsidR="00844681">
        <w:t>and</w:t>
      </w:r>
      <w:r w:rsidR="00147F12">
        <w:t xml:space="preserve"> analyzed </w:t>
      </w:r>
      <w:r w:rsidR="00147F12" w:rsidRPr="00482187">
        <w:t>by Flame Atomic Absorption Spectroscopy (FAAS)</w:t>
      </w:r>
      <w:r w:rsidR="00147F12">
        <w:t xml:space="preserve"> (</w:t>
      </w:r>
      <w:r w:rsidR="009F7FE8" w:rsidRPr="009F7FE8">
        <w:t>routine met</w:t>
      </w:r>
      <w:r w:rsidR="009F7FE8" w:rsidRPr="0077548B">
        <w:t xml:space="preserve">hod, </w:t>
      </w:r>
      <w:r w:rsidR="00147F12" w:rsidRPr="0077548B">
        <w:t>248</w:t>
      </w:r>
      <w:r w:rsidR="009F7FE8" w:rsidRPr="0077548B">
        <w:t xml:space="preserve">.3 </w:t>
      </w:r>
      <w:r w:rsidR="00147F12" w:rsidRPr="0077548B">
        <w:t>nm, 5</w:t>
      </w:r>
      <w:r w:rsidR="009F7FE8" w:rsidRPr="0077548B">
        <w:t xml:space="preserve">.0 </w:t>
      </w:r>
      <w:r w:rsidR="00147F12" w:rsidRPr="0077548B">
        <w:t>mA</w:t>
      </w:r>
      <w:r w:rsidR="009F7FE8" w:rsidRPr="0077548B">
        <w:t>, Air-C</w:t>
      </w:r>
      <w:r w:rsidR="009F7FE8" w:rsidRPr="0077548B">
        <w:rPr>
          <w:vertAlign w:val="subscript"/>
        </w:rPr>
        <w:t>2</w:t>
      </w:r>
      <w:r w:rsidR="009F7FE8" w:rsidRPr="0077548B">
        <w:t>H</w:t>
      </w:r>
      <w:r w:rsidR="009F7FE8" w:rsidRPr="0077548B">
        <w:rPr>
          <w:vertAlign w:val="subscript"/>
        </w:rPr>
        <w:t>2</w:t>
      </w:r>
      <w:r w:rsidR="00147F12" w:rsidRPr="0077548B">
        <w:t xml:space="preserve">; </w:t>
      </w:r>
      <w:r w:rsidR="009F7FE8" w:rsidRPr="0077548B">
        <w:t>VARIAN</w:t>
      </w:r>
      <w:r w:rsidR="009F7FE8" w:rsidRPr="009F7FE8">
        <w:t xml:space="preserve"> AA240FS</w:t>
      </w:r>
      <w:r w:rsidR="00147F12">
        <w:t>) for iron quantification.</w:t>
      </w:r>
    </w:p>
    <w:p w14:paraId="3AEDC40C" w14:textId="77777777" w:rsidR="001F6963" w:rsidRDefault="00A22BC2" w:rsidP="00147F12">
      <w:pPr>
        <w:pStyle w:val="CETheadingx"/>
      </w:pPr>
      <w:r w:rsidRPr="00A22BC2">
        <w:t>Statistical analysis</w:t>
      </w:r>
    </w:p>
    <w:p w14:paraId="4E86DF71" w14:textId="77777777" w:rsidR="00A22BC2" w:rsidRDefault="003C2F8C" w:rsidP="001F6963">
      <w:pPr>
        <w:pStyle w:val="CETBodytext"/>
      </w:pPr>
      <w:r>
        <w:t xml:space="preserve">The variance of the means </w:t>
      </w:r>
      <w:r w:rsidRPr="009F4724">
        <w:rPr>
          <w:noProof/>
        </w:rPr>
        <w:t>w</w:t>
      </w:r>
      <w:r w:rsidR="009F4724">
        <w:rPr>
          <w:noProof/>
        </w:rPr>
        <w:t>as</w:t>
      </w:r>
      <w:r>
        <w:t xml:space="preserve"> evaluated applying ANOVA test considering </w:t>
      </w:r>
      <w:r w:rsidR="00996014">
        <w:t>p</w:t>
      </w:r>
      <w:r w:rsidR="000847D0">
        <w:t xml:space="preserve"> </w:t>
      </w:r>
      <w:r w:rsidR="00996014">
        <w:t>&lt;</w:t>
      </w:r>
      <w:r w:rsidR="000847D0">
        <w:t xml:space="preserve"> </w:t>
      </w:r>
      <w:r w:rsidR="00996014">
        <w:t>0.05</w:t>
      </w:r>
      <w:r>
        <w:t>.</w:t>
      </w:r>
      <w:r w:rsidR="00996014">
        <w:t xml:space="preserve"> </w:t>
      </w:r>
      <w:r>
        <w:t xml:space="preserve">The identification of significantly different means </w:t>
      </w:r>
      <w:r w:rsidRPr="009F4724">
        <w:rPr>
          <w:noProof/>
        </w:rPr>
        <w:t>w</w:t>
      </w:r>
      <w:r w:rsidR="009F4724">
        <w:rPr>
          <w:noProof/>
        </w:rPr>
        <w:t>as</w:t>
      </w:r>
      <w:r>
        <w:t xml:space="preserve"> evaluated by Tukey test implemented by </w:t>
      </w:r>
      <w:r w:rsidR="007C6E35" w:rsidRPr="00C82F8B">
        <w:rPr>
          <w:noProof/>
        </w:rPr>
        <w:t>Mini</w:t>
      </w:r>
      <w:r w:rsidR="00C82F8B">
        <w:rPr>
          <w:noProof/>
        </w:rPr>
        <w:t>t</w:t>
      </w:r>
      <w:r w:rsidR="007C6E35" w:rsidRPr="00C82F8B">
        <w:rPr>
          <w:noProof/>
        </w:rPr>
        <w:t>ab</w:t>
      </w:r>
      <w:r w:rsidR="007C6E35">
        <w:t xml:space="preserve"> 18</w:t>
      </w:r>
      <w:r>
        <w:t>.</w:t>
      </w:r>
    </w:p>
    <w:p w14:paraId="2736DF26" w14:textId="77777777" w:rsidR="006D4514" w:rsidRPr="001466E9" w:rsidRDefault="006D4514" w:rsidP="006D4514">
      <w:pPr>
        <w:pStyle w:val="CETHeading1"/>
        <w:rPr>
          <w:rFonts w:eastAsia="Calibri"/>
        </w:rPr>
      </w:pPr>
      <w:r w:rsidRPr="001466E9">
        <w:rPr>
          <w:rFonts w:eastAsia="Calibri"/>
        </w:rPr>
        <w:t>Results and Discussion</w:t>
      </w:r>
    </w:p>
    <w:p w14:paraId="7F1B7A42" w14:textId="681DDBAC" w:rsidR="000F0549" w:rsidRDefault="00134647" w:rsidP="00134647">
      <w:pPr>
        <w:pStyle w:val="CETBodytext"/>
      </w:pPr>
      <w:r>
        <w:t xml:space="preserve">Fungal biomass iron bioremediation capacity was compared over the application of fresh </w:t>
      </w:r>
      <w:r w:rsidR="00844681">
        <w:t xml:space="preserve">and dried </w:t>
      </w:r>
      <w:r>
        <w:t xml:space="preserve">treatments </w:t>
      </w:r>
      <w:r w:rsidR="003D56ED">
        <w:t xml:space="preserve">using biomass </w:t>
      </w:r>
      <w:r w:rsidR="00844681">
        <w:t>of the</w:t>
      </w:r>
      <w:r>
        <w:t xml:space="preserve"> filamentous fungi species, </w:t>
      </w:r>
      <w:r w:rsidRPr="009262CE">
        <w:rPr>
          <w:i/>
        </w:rPr>
        <w:t xml:space="preserve">P. </w:t>
      </w:r>
      <w:r w:rsidRPr="00C82F8B">
        <w:rPr>
          <w:i/>
          <w:noProof/>
        </w:rPr>
        <w:t>janthinellum</w:t>
      </w:r>
      <w:r w:rsidR="00C82F8B" w:rsidRPr="00C82F8B">
        <w:rPr>
          <w:i/>
          <w:noProof/>
        </w:rPr>
        <w:t>,</w:t>
      </w:r>
      <w:r>
        <w:t xml:space="preserve"> </w:t>
      </w:r>
      <w:r w:rsidRPr="00C82F8B">
        <w:rPr>
          <w:noProof/>
        </w:rPr>
        <w:t>and</w:t>
      </w:r>
      <w:r>
        <w:t xml:space="preserve"> </w:t>
      </w:r>
      <w:r w:rsidRPr="009262CE">
        <w:rPr>
          <w:i/>
        </w:rPr>
        <w:t xml:space="preserve">S. </w:t>
      </w:r>
      <w:r w:rsidRPr="00C82F8B">
        <w:rPr>
          <w:i/>
          <w:noProof/>
        </w:rPr>
        <w:t>racemosum</w:t>
      </w:r>
      <w:r w:rsidR="00C4136E" w:rsidRPr="00C4136E">
        <w:t xml:space="preserve">. </w:t>
      </w:r>
      <w:r>
        <w:t xml:space="preserve">Both species have distinct biomass appearance. </w:t>
      </w:r>
      <w:r w:rsidRPr="009262CE">
        <w:rPr>
          <w:i/>
        </w:rPr>
        <w:t xml:space="preserve">P. </w:t>
      </w:r>
      <w:r w:rsidRPr="00C82F8B">
        <w:rPr>
          <w:i/>
          <w:noProof/>
        </w:rPr>
        <w:t>janthinellum</w:t>
      </w:r>
      <w:r>
        <w:t xml:space="preserve"> presents compact biomass while </w:t>
      </w:r>
      <w:r w:rsidRPr="009262CE">
        <w:rPr>
          <w:i/>
        </w:rPr>
        <w:t xml:space="preserve">S. </w:t>
      </w:r>
      <w:r w:rsidRPr="00C82F8B">
        <w:rPr>
          <w:i/>
          <w:noProof/>
        </w:rPr>
        <w:t>racemosum</w:t>
      </w:r>
      <w:r>
        <w:t xml:space="preserve"> presents a voluminous cotton-like </w:t>
      </w:r>
      <w:r w:rsidR="003030EE">
        <w:t>colony</w:t>
      </w:r>
      <w:r w:rsidR="008C1BB0">
        <w:t>. T</w:t>
      </w:r>
      <w:r w:rsidR="00844681">
        <w:t xml:space="preserve">heir fresh aspects as well as after being oven-dried can be observed in Figure 1. </w:t>
      </w:r>
      <w:r w:rsidR="00C4136E" w:rsidRPr="006A69D4">
        <w:t xml:space="preserve">Filamentous fungi biomasses have great importance in </w:t>
      </w:r>
      <w:r w:rsidR="00C82F8B" w:rsidRPr="006A69D4">
        <w:t xml:space="preserve">the </w:t>
      </w:r>
      <w:r w:rsidR="00C4136E" w:rsidRPr="006A69D4">
        <w:rPr>
          <w:noProof/>
        </w:rPr>
        <w:t>industrial</w:t>
      </w:r>
      <w:r w:rsidR="00C4136E" w:rsidRPr="006A69D4">
        <w:t xml:space="preserve"> treatment of effluents since </w:t>
      </w:r>
      <w:r w:rsidR="008C1BB0">
        <w:t>fungi membrane presents</w:t>
      </w:r>
      <w:r w:rsidR="00C4136E" w:rsidRPr="006A69D4">
        <w:t xml:space="preserve"> natu</w:t>
      </w:r>
      <w:r w:rsidR="003030EE" w:rsidRPr="006A69D4">
        <w:t>rally negatively charged groups</w:t>
      </w:r>
      <w:r w:rsidR="008C1BB0">
        <w:t xml:space="preserve"> able to make</w:t>
      </w:r>
      <w:r w:rsidR="00C4136E" w:rsidRPr="006A69D4">
        <w:t xml:space="preserve"> chemical interactions in the adsorptive process, working as a natural trap for metallic cationic ions (Malik, 2004).</w:t>
      </w:r>
    </w:p>
    <w:p w14:paraId="5C2E44CA" w14:textId="77777777" w:rsidR="00134647" w:rsidRDefault="00134647" w:rsidP="00134647">
      <w:pPr>
        <w:pStyle w:val="CETBodytext"/>
      </w:pPr>
    </w:p>
    <w:p w14:paraId="7611DB50" w14:textId="4065AB4B" w:rsidR="00134647" w:rsidRDefault="00FB2B49" w:rsidP="00563704">
      <w:pPr>
        <w:pStyle w:val="CETBodytext"/>
        <w:jc w:val="left"/>
      </w:pPr>
      <w:r w:rsidRPr="001466E9">
        <w:rPr>
          <w:i/>
          <w:noProof/>
          <w:lang w:val="pt-BR"/>
        </w:rPr>
        <w:drawing>
          <wp:inline distT="0" distB="0" distL="0" distR="0" wp14:anchorId="5D43394A" wp14:editId="2E95B5A1">
            <wp:extent cx="4343400" cy="1590675"/>
            <wp:effectExtent l="0" t="0" r="0" b="0"/>
            <wp:docPr id="3" name="Imagem 3" descr="C:\Users\bruna\Dropbox\ARTIGO BIOREMEDIACAO 2018\Fotos\Artigo\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bruna\Dropbox\ARTIGO BIOREMEDIACAO 2018\Fotos\Artigo\Fig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1590675"/>
                    </a:xfrm>
                    <a:prstGeom prst="rect">
                      <a:avLst/>
                    </a:prstGeom>
                    <a:noFill/>
                    <a:ln>
                      <a:noFill/>
                    </a:ln>
                  </pic:spPr>
                </pic:pic>
              </a:graphicData>
            </a:graphic>
          </wp:inline>
        </w:drawing>
      </w:r>
    </w:p>
    <w:p w14:paraId="2617756A" w14:textId="77777777" w:rsidR="000F0549" w:rsidRPr="00844681" w:rsidRDefault="00FE395E" w:rsidP="00134647">
      <w:pPr>
        <w:pStyle w:val="CETCaption"/>
      </w:pPr>
      <w:r w:rsidRPr="00844681">
        <w:t xml:space="preserve">Figure 1: </w:t>
      </w:r>
      <w:r w:rsidR="00844681">
        <w:t>Aspect of f</w:t>
      </w:r>
      <w:r w:rsidR="00844681" w:rsidRPr="00844681">
        <w:t xml:space="preserve">resh and </w:t>
      </w:r>
      <w:r w:rsidR="00844681">
        <w:t>oven-dried</w:t>
      </w:r>
      <w:r w:rsidR="00844681" w:rsidRPr="00844681">
        <w:t xml:space="preserve"> biomasses of </w:t>
      </w:r>
      <w:r w:rsidR="00134647" w:rsidRPr="00844681">
        <w:t xml:space="preserve">P. </w:t>
      </w:r>
      <w:r w:rsidR="00134647" w:rsidRPr="00C82F8B">
        <w:rPr>
          <w:noProof/>
        </w:rPr>
        <w:t>janthinellum</w:t>
      </w:r>
      <w:r w:rsidR="00134647" w:rsidRPr="00844681">
        <w:t xml:space="preserve"> and S. </w:t>
      </w:r>
      <w:r w:rsidR="00134647" w:rsidRPr="00C82F8B">
        <w:rPr>
          <w:noProof/>
        </w:rPr>
        <w:t>racemosum</w:t>
      </w:r>
      <w:r w:rsidR="00134647" w:rsidRPr="00844681">
        <w:t>.</w:t>
      </w:r>
    </w:p>
    <w:p w14:paraId="6D0025F7" w14:textId="5466DE63" w:rsidR="00134647" w:rsidRDefault="0086587D" w:rsidP="00134647">
      <w:pPr>
        <w:pStyle w:val="CETBodytext"/>
        <w:rPr>
          <w:lang w:val="en-GB"/>
        </w:rPr>
      </w:pPr>
      <w:r>
        <w:rPr>
          <w:lang w:val="en-GB"/>
        </w:rPr>
        <w:t>In the first set</w:t>
      </w:r>
      <w:r w:rsidR="00134647" w:rsidRPr="00134647">
        <w:rPr>
          <w:lang w:val="en-GB"/>
        </w:rPr>
        <w:t xml:space="preserve"> of experiments</w:t>
      </w:r>
      <w:r>
        <w:rPr>
          <w:lang w:val="en-GB"/>
        </w:rPr>
        <w:t>,</w:t>
      </w:r>
      <w:r w:rsidR="004D0F0B">
        <w:rPr>
          <w:lang w:val="en-GB"/>
        </w:rPr>
        <w:t xml:space="preserve"> bioremediation rates were determined d</w:t>
      </w:r>
      <w:r w:rsidR="00134647" w:rsidRPr="00134647">
        <w:rPr>
          <w:lang w:val="en-GB"/>
        </w:rPr>
        <w:t xml:space="preserve">uring the first hour of </w:t>
      </w:r>
      <w:r w:rsidR="004D0F0B">
        <w:rPr>
          <w:lang w:val="en-GB"/>
        </w:rPr>
        <w:t xml:space="preserve">contact between fungal biomass and iron ions. Percent iron removal was determined and results were compiled in </w:t>
      </w:r>
      <w:r w:rsidR="00134647" w:rsidRPr="00134647">
        <w:rPr>
          <w:lang w:val="en-GB"/>
        </w:rPr>
        <w:t>Figur</w:t>
      </w:r>
      <w:r w:rsidR="004D0F0B">
        <w:rPr>
          <w:lang w:val="en-GB"/>
        </w:rPr>
        <w:t>e 2. B</w:t>
      </w:r>
      <w:r w:rsidR="00134647" w:rsidRPr="00134647">
        <w:rPr>
          <w:lang w:val="en-GB"/>
        </w:rPr>
        <w:t xml:space="preserve">oth species showed similar </w:t>
      </w:r>
      <w:r w:rsidR="004D0F0B" w:rsidRPr="00C82F8B">
        <w:rPr>
          <w:noProof/>
          <w:lang w:val="en-GB"/>
        </w:rPr>
        <w:t>behavior</w:t>
      </w:r>
      <w:r w:rsidR="00134647" w:rsidRPr="00134647">
        <w:rPr>
          <w:lang w:val="en-GB"/>
        </w:rPr>
        <w:t xml:space="preserve">, with </w:t>
      </w:r>
      <w:r w:rsidR="00134647" w:rsidRPr="00C82F8B">
        <w:rPr>
          <w:noProof/>
          <w:lang w:val="en-GB"/>
        </w:rPr>
        <w:t>greater</w:t>
      </w:r>
      <w:r w:rsidR="00134647" w:rsidRPr="00134647">
        <w:rPr>
          <w:lang w:val="en-GB"/>
        </w:rPr>
        <w:t xml:space="preserve"> variability within treatments than among species. </w:t>
      </w:r>
      <w:r w:rsidR="00134647" w:rsidRPr="00DA13AA">
        <w:rPr>
          <w:lang w:val="en-GB"/>
        </w:rPr>
        <w:t xml:space="preserve">For both species, there is a statistically significant tendency in the increment of iron removal along the first hour of treatment </w:t>
      </w:r>
      <w:r w:rsidR="004D0F0B" w:rsidRPr="00C82F8B">
        <w:rPr>
          <w:noProof/>
          <w:lang w:val="en-GB"/>
        </w:rPr>
        <w:t>regardless</w:t>
      </w:r>
      <w:r w:rsidR="00C82F8B">
        <w:rPr>
          <w:noProof/>
          <w:lang w:val="en-GB"/>
        </w:rPr>
        <w:t xml:space="preserve"> of</w:t>
      </w:r>
      <w:r w:rsidR="004D0F0B" w:rsidRPr="00DA13AA">
        <w:rPr>
          <w:lang w:val="en-GB"/>
        </w:rPr>
        <w:t xml:space="preserve"> the use of fresh or </w:t>
      </w:r>
      <w:r w:rsidR="00134647" w:rsidRPr="00DA13AA">
        <w:rPr>
          <w:lang w:val="en-GB"/>
        </w:rPr>
        <w:t xml:space="preserve">dry biomass. </w:t>
      </w:r>
      <w:r w:rsidR="004D0F0B" w:rsidRPr="00DA13AA">
        <w:rPr>
          <w:lang w:val="en-GB"/>
        </w:rPr>
        <w:t xml:space="preserve">However, </w:t>
      </w:r>
      <w:r w:rsidR="00134647" w:rsidRPr="00DA13AA">
        <w:rPr>
          <w:lang w:val="en-GB"/>
        </w:rPr>
        <w:t xml:space="preserve">drying and pulverizing fungal biomass </w:t>
      </w:r>
      <w:r w:rsidR="004D0F0B" w:rsidRPr="00DA13AA">
        <w:rPr>
          <w:lang w:val="en-GB"/>
        </w:rPr>
        <w:t>resulted in</w:t>
      </w:r>
      <w:r w:rsidR="00134647" w:rsidRPr="00DA13AA">
        <w:rPr>
          <w:lang w:val="en-GB"/>
        </w:rPr>
        <w:t xml:space="preserve"> better biomass-metal interaction</w:t>
      </w:r>
      <w:r w:rsidR="004D0F0B" w:rsidRPr="00DA13AA">
        <w:rPr>
          <w:lang w:val="en-GB"/>
        </w:rPr>
        <w:t xml:space="preserve">. </w:t>
      </w:r>
      <w:r w:rsidR="00C82F8B">
        <w:rPr>
          <w:noProof/>
          <w:lang w:val="en-GB"/>
        </w:rPr>
        <w:t>A s</w:t>
      </w:r>
      <w:r w:rsidR="00134647" w:rsidRPr="00C82F8B">
        <w:rPr>
          <w:noProof/>
          <w:lang w:val="en-GB"/>
        </w:rPr>
        <w:t>tatistically</w:t>
      </w:r>
      <w:r w:rsidR="00134647" w:rsidRPr="00DA13AA">
        <w:rPr>
          <w:lang w:val="en-GB"/>
        </w:rPr>
        <w:t xml:space="preserve"> significant difference (p &lt; 0.05) </w:t>
      </w:r>
      <w:r w:rsidR="004D0F0B" w:rsidRPr="00DA13AA">
        <w:rPr>
          <w:lang w:val="en-GB"/>
        </w:rPr>
        <w:t xml:space="preserve">was observed </w:t>
      </w:r>
      <w:r w:rsidR="00134647" w:rsidRPr="00DA13AA">
        <w:rPr>
          <w:lang w:val="en-GB"/>
        </w:rPr>
        <w:t xml:space="preserve">between </w:t>
      </w:r>
      <w:r w:rsidR="004D0F0B" w:rsidRPr="00DA13AA">
        <w:rPr>
          <w:lang w:val="en-GB"/>
        </w:rPr>
        <w:t xml:space="preserve">the activity of </w:t>
      </w:r>
      <w:r w:rsidR="00134647" w:rsidRPr="00DA13AA">
        <w:rPr>
          <w:lang w:val="en-GB"/>
        </w:rPr>
        <w:t xml:space="preserve">fresh </w:t>
      </w:r>
      <w:r w:rsidR="004D0F0B" w:rsidRPr="00DA13AA">
        <w:rPr>
          <w:lang w:val="en-GB"/>
        </w:rPr>
        <w:t xml:space="preserve">and dry </w:t>
      </w:r>
      <w:r w:rsidR="00134647" w:rsidRPr="00DA13AA">
        <w:rPr>
          <w:lang w:val="en-GB"/>
        </w:rPr>
        <w:t xml:space="preserve">biomass </w:t>
      </w:r>
      <w:r w:rsidR="004D0F0B" w:rsidRPr="00DA13AA">
        <w:rPr>
          <w:lang w:val="en-GB"/>
        </w:rPr>
        <w:t xml:space="preserve">of </w:t>
      </w:r>
      <w:r w:rsidR="004D0F0B" w:rsidRPr="00DA13AA">
        <w:rPr>
          <w:i/>
          <w:lang w:val="en-GB"/>
        </w:rPr>
        <w:t xml:space="preserve">P. </w:t>
      </w:r>
      <w:r w:rsidR="004D0F0B" w:rsidRPr="00C82F8B">
        <w:rPr>
          <w:i/>
          <w:noProof/>
          <w:lang w:val="en-GB"/>
        </w:rPr>
        <w:t>janthinellum</w:t>
      </w:r>
      <w:r w:rsidR="004D0F0B" w:rsidRPr="00DA13AA">
        <w:rPr>
          <w:lang w:val="en-GB"/>
        </w:rPr>
        <w:t xml:space="preserve"> </w:t>
      </w:r>
      <w:r w:rsidR="00134647" w:rsidRPr="00DA13AA">
        <w:rPr>
          <w:lang w:val="en-GB"/>
        </w:rPr>
        <w:t xml:space="preserve">achieving </w:t>
      </w:r>
      <w:r w:rsidR="004D0F0B" w:rsidRPr="00DA13AA">
        <w:rPr>
          <w:lang w:val="en-GB"/>
        </w:rPr>
        <w:t>23.</w:t>
      </w:r>
      <w:r w:rsidR="008C1BB0">
        <w:rPr>
          <w:lang w:val="en-GB"/>
        </w:rPr>
        <w:t>2</w:t>
      </w:r>
      <w:r w:rsidR="004D0F0B" w:rsidRPr="00DA13AA">
        <w:rPr>
          <w:lang w:val="en-GB"/>
        </w:rPr>
        <w:t xml:space="preserve"> ± 3.</w:t>
      </w:r>
      <w:r w:rsidR="008C1BB0">
        <w:rPr>
          <w:lang w:val="en-GB"/>
        </w:rPr>
        <w:t>7</w:t>
      </w:r>
      <w:r w:rsidR="004D0F0B" w:rsidRPr="00DA13AA">
        <w:rPr>
          <w:lang w:val="en-GB"/>
        </w:rPr>
        <w:t xml:space="preserve"> % and </w:t>
      </w:r>
      <w:r w:rsidR="008C1BB0">
        <w:rPr>
          <w:lang w:val="en-GB"/>
        </w:rPr>
        <w:t>49.7 ± 2.4</w:t>
      </w:r>
      <w:r w:rsidR="00134647" w:rsidRPr="00DA13AA">
        <w:rPr>
          <w:lang w:val="en-GB"/>
        </w:rPr>
        <w:t xml:space="preserve"> % of iron removal after 60 min</w:t>
      </w:r>
      <w:r w:rsidR="004D0F0B" w:rsidRPr="00DA13AA">
        <w:rPr>
          <w:lang w:val="en-GB"/>
        </w:rPr>
        <w:t xml:space="preserve">, </w:t>
      </w:r>
      <w:r w:rsidR="004D0F0B" w:rsidRPr="00C82F8B">
        <w:rPr>
          <w:noProof/>
          <w:lang w:val="en-GB"/>
        </w:rPr>
        <w:t>respectively</w:t>
      </w:r>
      <w:r w:rsidR="00134647" w:rsidRPr="00DA13AA">
        <w:rPr>
          <w:lang w:val="en-GB"/>
        </w:rPr>
        <w:t>.</w:t>
      </w:r>
      <w:r w:rsidR="00134647" w:rsidRPr="00134647">
        <w:rPr>
          <w:lang w:val="en-GB"/>
        </w:rPr>
        <w:t xml:space="preserve"> </w:t>
      </w:r>
      <w:r w:rsidR="00134647" w:rsidRPr="00134647">
        <w:rPr>
          <w:i/>
          <w:lang w:val="en-GB"/>
        </w:rPr>
        <w:t xml:space="preserve">S. </w:t>
      </w:r>
      <w:r w:rsidR="00134647" w:rsidRPr="00C82F8B">
        <w:rPr>
          <w:i/>
          <w:noProof/>
          <w:lang w:val="en-GB"/>
        </w:rPr>
        <w:t>racemosum</w:t>
      </w:r>
      <w:r w:rsidR="00134647" w:rsidRPr="00134647">
        <w:rPr>
          <w:lang w:val="en-GB"/>
        </w:rPr>
        <w:t xml:space="preserve"> present</w:t>
      </w:r>
      <w:r w:rsidR="004D0F0B">
        <w:rPr>
          <w:lang w:val="en-GB"/>
        </w:rPr>
        <w:t>ed</w:t>
      </w:r>
      <w:r w:rsidR="00134647" w:rsidRPr="00134647">
        <w:rPr>
          <w:lang w:val="en-GB"/>
        </w:rPr>
        <w:t xml:space="preserve"> similar </w:t>
      </w:r>
      <w:r w:rsidR="004D0F0B">
        <w:rPr>
          <w:lang w:val="en-GB"/>
        </w:rPr>
        <w:t>capacity for</w:t>
      </w:r>
      <w:r w:rsidR="00134647" w:rsidRPr="00134647">
        <w:rPr>
          <w:lang w:val="en-GB"/>
        </w:rPr>
        <w:t xml:space="preserve"> iron removal</w:t>
      </w:r>
      <w:r w:rsidR="000C10D1">
        <w:rPr>
          <w:lang w:val="en-GB"/>
        </w:rPr>
        <w:t>, achieving</w:t>
      </w:r>
      <w:r w:rsidR="008C1BB0">
        <w:rPr>
          <w:lang w:val="en-GB"/>
        </w:rPr>
        <w:t xml:space="preserve"> 39.1 ± 2.6</w:t>
      </w:r>
      <w:r w:rsidR="00134647" w:rsidRPr="00134647">
        <w:rPr>
          <w:lang w:val="en-GB"/>
        </w:rPr>
        <w:t xml:space="preserve"> %</w:t>
      </w:r>
      <w:r w:rsidR="000C10D1">
        <w:rPr>
          <w:lang w:val="en-GB"/>
        </w:rPr>
        <w:t xml:space="preserve"> </w:t>
      </w:r>
      <w:r w:rsidR="008C1BB0">
        <w:rPr>
          <w:lang w:val="en-GB"/>
        </w:rPr>
        <w:lastRenderedPageBreak/>
        <w:t>and 45.4 ± 4.3</w:t>
      </w:r>
      <w:r w:rsidR="000C10D1" w:rsidRPr="00134647">
        <w:rPr>
          <w:lang w:val="en-GB"/>
        </w:rPr>
        <w:t xml:space="preserve"> % </w:t>
      </w:r>
      <w:r w:rsidR="000C10D1">
        <w:rPr>
          <w:lang w:val="en-GB"/>
        </w:rPr>
        <w:t>when fresh and dry biomass were utilized</w:t>
      </w:r>
      <w:r w:rsidR="00134647" w:rsidRPr="00134647">
        <w:rPr>
          <w:lang w:val="en-GB"/>
        </w:rPr>
        <w:t xml:space="preserve"> </w:t>
      </w:r>
      <w:r w:rsidR="000C10D1">
        <w:rPr>
          <w:lang w:val="en-GB"/>
        </w:rPr>
        <w:t>(</w:t>
      </w:r>
      <w:r w:rsidR="00134647" w:rsidRPr="00134647">
        <w:rPr>
          <w:lang w:val="en-GB"/>
        </w:rPr>
        <w:t>60 min</w:t>
      </w:r>
      <w:r w:rsidR="000C10D1">
        <w:rPr>
          <w:lang w:val="en-GB"/>
        </w:rPr>
        <w:t>)</w:t>
      </w:r>
      <w:r w:rsidR="00134647" w:rsidRPr="00134647">
        <w:rPr>
          <w:lang w:val="en-GB"/>
        </w:rPr>
        <w:t>.</w:t>
      </w:r>
      <w:r w:rsidR="000C10D1">
        <w:rPr>
          <w:lang w:val="en-GB"/>
        </w:rPr>
        <w:t xml:space="preserve"> W</w:t>
      </w:r>
      <w:r w:rsidR="000C10D1" w:rsidRPr="00134647">
        <w:rPr>
          <w:lang w:val="en-GB"/>
        </w:rPr>
        <w:t xml:space="preserve">hen compared to </w:t>
      </w:r>
      <w:r w:rsidR="000C10D1" w:rsidRPr="009262CE">
        <w:rPr>
          <w:i/>
          <w:lang w:val="en-GB"/>
        </w:rPr>
        <w:t xml:space="preserve">P. </w:t>
      </w:r>
      <w:r w:rsidR="000C10D1" w:rsidRPr="00C82F8B">
        <w:rPr>
          <w:i/>
          <w:noProof/>
          <w:lang w:val="en-GB"/>
        </w:rPr>
        <w:t>janthinellum</w:t>
      </w:r>
      <w:r w:rsidR="000C10D1" w:rsidRPr="00E611B2">
        <w:rPr>
          <w:lang w:val="en-GB"/>
        </w:rPr>
        <w:t>,</w:t>
      </w:r>
      <w:r w:rsidR="000C10D1">
        <w:rPr>
          <w:i/>
          <w:lang w:val="en-GB"/>
        </w:rPr>
        <w:t xml:space="preserve"> </w:t>
      </w:r>
      <w:r w:rsidR="000C10D1" w:rsidRPr="00134647">
        <w:rPr>
          <w:i/>
          <w:lang w:val="en-GB"/>
        </w:rPr>
        <w:t xml:space="preserve">S. </w:t>
      </w:r>
      <w:r w:rsidR="000C10D1" w:rsidRPr="00C82F8B">
        <w:rPr>
          <w:i/>
          <w:noProof/>
          <w:lang w:val="en-GB"/>
        </w:rPr>
        <w:t>racemosum</w:t>
      </w:r>
      <w:r w:rsidR="000C10D1">
        <w:rPr>
          <w:i/>
          <w:lang w:val="en-GB"/>
        </w:rPr>
        <w:t xml:space="preserve"> </w:t>
      </w:r>
      <w:r w:rsidR="000C10D1" w:rsidRPr="000C10D1">
        <w:rPr>
          <w:lang w:val="en-GB"/>
        </w:rPr>
        <w:t>showed a</w:t>
      </w:r>
      <w:r w:rsidR="000C10D1">
        <w:rPr>
          <w:i/>
          <w:lang w:val="en-GB"/>
        </w:rPr>
        <w:t xml:space="preserve"> </w:t>
      </w:r>
      <w:r w:rsidR="000C10D1" w:rsidRPr="00134647">
        <w:rPr>
          <w:lang w:val="en-GB"/>
        </w:rPr>
        <w:t>more homogenous</w:t>
      </w:r>
      <w:r w:rsidR="00134647" w:rsidRPr="00134647">
        <w:rPr>
          <w:lang w:val="en-GB"/>
        </w:rPr>
        <w:t xml:space="preserve"> pattern of iron removal along the time between both biomass treatments, with no statistics difference after 40 and 60 min within and between biomass treatments (p &gt; 0.05). According to these results, a relation can be established between the biomass morphology and the efficiency of iron removal. S</w:t>
      </w:r>
      <w:r w:rsidR="000C10D1">
        <w:rPr>
          <w:lang w:val="en-GB"/>
        </w:rPr>
        <w:t>ince</w:t>
      </w:r>
      <w:r w:rsidR="00134647" w:rsidRPr="00134647">
        <w:rPr>
          <w:lang w:val="en-GB"/>
        </w:rPr>
        <w:t xml:space="preserve"> adsorption is an area-dependent mechanism, </w:t>
      </w:r>
      <w:r w:rsidR="00134647" w:rsidRPr="00134647">
        <w:rPr>
          <w:i/>
          <w:lang w:val="en-GB"/>
        </w:rPr>
        <w:t xml:space="preserve">S. </w:t>
      </w:r>
      <w:r w:rsidR="000C10D1" w:rsidRPr="00C82F8B">
        <w:rPr>
          <w:i/>
          <w:noProof/>
          <w:lang w:val="en-GB"/>
        </w:rPr>
        <w:t>r</w:t>
      </w:r>
      <w:r w:rsidR="00134647" w:rsidRPr="00C82F8B">
        <w:rPr>
          <w:i/>
          <w:noProof/>
          <w:lang w:val="en-GB"/>
        </w:rPr>
        <w:t>acemosum</w:t>
      </w:r>
      <w:r w:rsidR="000C10D1">
        <w:rPr>
          <w:lang w:val="en-GB"/>
        </w:rPr>
        <w:t>, being more voluminous, contributed</w:t>
      </w:r>
      <w:r w:rsidR="00134647" w:rsidRPr="00134647">
        <w:rPr>
          <w:lang w:val="en-GB"/>
        </w:rPr>
        <w:t xml:space="preserve"> with a larger adsorptive area both in the fresh and dry treatments. On the other hand, the compact structure of the fresh biomass of </w:t>
      </w:r>
      <w:r w:rsidR="00134647" w:rsidRPr="00134647">
        <w:rPr>
          <w:i/>
          <w:lang w:val="en-GB"/>
        </w:rPr>
        <w:t xml:space="preserve">P. </w:t>
      </w:r>
      <w:r w:rsidR="00134647" w:rsidRPr="00C82F8B">
        <w:rPr>
          <w:i/>
          <w:noProof/>
          <w:lang w:val="en-GB"/>
        </w:rPr>
        <w:t>janthinellum</w:t>
      </w:r>
      <w:r w:rsidR="00134647" w:rsidRPr="00134647">
        <w:rPr>
          <w:lang w:val="en-GB"/>
        </w:rPr>
        <w:t xml:space="preserve"> demonstrated a lower efficiency contrasting to the fine powder-like dry biomass achieved after processing.</w:t>
      </w:r>
    </w:p>
    <w:p w14:paraId="39BD795B" w14:textId="77777777" w:rsidR="00134647" w:rsidRPr="00B57B36" w:rsidRDefault="00134647" w:rsidP="00134647">
      <w:pPr>
        <w:pStyle w:val="CETBodytext"/>
        <w:rPr>
          <w:lang w:val="en-GB"/>
        </w:rPr>
      </w:pPr>
    </w:p>
    <w:p w14:paraId="34E55F04" w14:textId="44515175" w:rsidR="00134647" w:rsidRDefault="00FB2B49" w:rsidP="00563704">
      <w:pPr>
        <w:pStyle w:val="CETBodytext"/>
        <w:jc w:val="left"/>
      </w:pPr>
      <w:r w:rsidRPr="001466E9">
        <w:rPr>
          <w:rFonts w:cs="Arial"/>
          <w:noProof/>
          <w:szCs w:val="18"/>
          <w:lang w:val="pt-BR"/>
        </w:rPr>
        <w:drawing>
          <wp:inline distT="0" distB="0" distL="0" distR="0" wp14:anchorId="76F9BCDF" wp14:editId="74643BA6">
            <wp:extent cx="5238750" cy="2133600"/>
            <wp:effectExtent l="0" t="0" r="0" b="0"/>
            <wp:docPr id="4"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11">
                      <a:extLst>
                        <a:ext uri="{28A0092B-C50C-407E-A947-70E740481C1C}">
                          <a14:useLocalDpi xmlns:a14="http://schemas.microsoft.com/office/drawing/2010/main" val="0"/>
                        </a:ext>
                      </a:extLst>
                    </a:blip>
                    <a:srcRect l="1556" t="2133" r="1173" b="2689"/>
                    <a:stretch>
                      <a:fillRect/>
                    </a:stretch>
                  </pic:blipFill>
                  <pic:spPr bwMode="auto">
                    <a:xfrm>
                      <a:off x="0" y="0"/>
                      <a:ext cx="5238750" cy="2133600"/>
                    </a:xfrm>
                    <a:prstGeom prst="rect">
                      <a:avLst/>
                    </a:prstGeom>
                    <a:noFill/>
                    <a:ln>
                      <a:noFill/>
                    </a:ln>
                  </pic:spPr>
                </pic:pic>
              </a:graphicData>
            </a:graphic>
          </wp:inline>
        </w:drawing>
      </w:r>
    </w:p>
    <w:p w14:paraId="5E7AF6D1" w14:textId="77777777" w:rsidR="00134647" w:rsidRPr="00134647" w:rsidRDefault="00134647" w:rsidP="00134647">
      <w:pPr>
        <w:pStyle w:val="CETCaption"/>
      </w:pPr>
      <w:r w:rsidRPr="00134647">
        <w:t xml:space="preserve">Figure </w:t>
      </w:r>
      <w:r>
        <w:t>2</w:t>
      </w:r>
      <w:r w:rsidRPr="00134647">
        <w:t xml:space="preserve">: Iron removal percentages over 60 min </w:t>
      </w:r>
      <w:r w:rsidR="000C10D1">
        <w:t>by</w:t>
      </w:r>
      <w:r w:rsidRPr="00134647">
        <w:t xml:space="preserve"> fresh and dry biomasses of (a) P. </w:t>
      </w:r>
      <w:r w:rsidRPr="00C82F8B">
        <w:rPr>
          <w:noProof/>
        </w:rPr>
        <w:t>janthinellum</w:t>
      </w:r>
      <w:r w:rsidRPr="00134647">
        <w:t xml:space="preserve"> and (b) S. </w:t>
      </w:r>
      <w:r w:rsidRPr="00C82F8B">
        <w:rPr>
          <w:noProof/>
        </w:rPr>
        <w:t>racemosum</w:t>
      </w:r>
      <w:r w:rsidRPr="00134647">
        <w:t>. Columns with different letters are significantly different within the same species (ANOVA, Tukey test, p &lt; 0.05).</w:t>
      </w:r>
    </w:p>
    <w:p w14:paraId="09173200" w14:textId="1ABDE27F" w:rsidR="00115D2B" w:rsidRDefault="000C10D1" w:rsidP="00134647">
      <w:pPr>
        <w:pStyle w:val="CETBodytext"/>
      </w:pPr>
      <w:r w:rsidRPr="00DA13AA">
        <w:rPr>
          <w:lang w:val="en-GB"/>
        </w:rPr>
        <w:t xml:space="preserve">The second set of </w:t>
      </w:r>
      <w:r w:rsidRPr="00BE7872">
        <w:rPr>
          <w:lang w:val="en-GB"/>
        </w:rPr>
        <w:t>experiments was</w:t>
      </w:r>
      <w:r w:rsidR="004D0F0B" w:rsidRPr="00BE7872">
        <w:rPr>
          <w:lang w:val="en-GB"/>
        </w:rPr>
        <w:t xml:space="preserve"> executed for evaluation of the bioremediation capacity </w:t>
      </w:r>
      <w:r w:rsidRPr="00BE7872">
        <w:rPr>
          <w:lang w:val="en-GB"/>
        </w:rPr>
        <w:t xml:space="preserve">after </w:t>
      </w:r>
      <w:r w:rsidR="004D0F0B" w:rsidRPr="00BE7872">
        <w:rPr>
          <w:lang w:val="en-GB"/>
        </w:rPr>
        <w:t xml:space="preserve">1 h </w:t>
      </w:r>
      <w:r w:rsidRPr="00BE7872">
        <w:rPr>
          <w:lang w:val="en-GB"/>
        </w:rPr>
        <w:t xml:space="preserve">of </w:t>
      </w:r>
      <w:r w:rsidR="00C82F8B" w:rsidRPr="00BE7872">
        <w:rPr>
          <w:lang w:val="en-GB"/>
        </w:rPr>
        <w:t xml:space="preserve">the </w:t>
      </w:r>
      <w:r w:rsidRPr="00BE7872">
        <w:rPr>
          <w:noProof/>
          <w:lang w:val="en-GB"/>
        </w:rPr>
        <w:t>experiment</w:t>
      </w:r>
      <w:r w:rsidRPr="00BE7872">
        <w:rPr>
          <w:lang w:val="en-GB"/>
        </w:rPr>
        <w:t xml:space="preserve"> as well as </w:t>
      </w:r>
      <w:r w:rsidR="004D0F0B" w:rsidRPr="00BE7872">
        <w:rPr>
          <w:lang w:val="en-GB"/>
        </w:rPr>
        <w:t>the biomass saturation process along 96 h</w:t>
      </w:r>
      <w:r w:rsidR="00223A85" w:rsidRPr="00BE7872">
        <w:rPr>
          <w:lang w:val="en-GB"/>
        </w:rPr>
        <w:t xml:space="preserve"> and percent iron removal</w:t>
      </w:r>
      <w:r w:rsidR="00223A85" w:rsidRPr="00DA13AA">
        <w:rPr>
          <w:lang w:val="en-GB"/>
        </w:rPr>
        <w:t xml:space="preserve"> can be</w:t>
      </w:r>
      <w:r w:rsidR="00134647" w:rsidRPr="00DA13AA">
        <w:t xml:space="preserve"> observed in Figure 3.</w:t>
      </w:r>
      <w:r w:rsidR="00134647" w:rsidRPr="00134647">
        <w:t xml:space="preserve"> After the first 24 h</w:t>
      </w:r>
      <w:r w:rsidR="00223A85">
        <w:t>,</w:t>
      </w:r>
      <w:r w:rsidR="00134647" w:rsidRPr="00134647">
        <w:t xml:space="preserve"> removal </w:t>
      </w:r>
      <w:r w:rsidR="00223A85">
        <w:t xml:space="preserve">of iron from the aqueous environment increased, </w:t>
      </w:r>
      <w:r w:rsidR="00134647" w:rsidRPr="00134647">
        <w:t xml:space="preserve">when compared to the first </w:t>
      </w:r>
      <w:r w:rsidR="00223A85">
        <w:t>hour</w:t>
      </w:r>
      <w:r w:rsidR="00134647" w:rsidRPr="00134647">
        <w:t xml:space="preserve"> of treatment</w:t>
      </w:r>
      <w:r w:rsidR="00223A85">
        <w:t>, independently of the species utilized</w:t>
      </w:r>
      <w:r w:rsidR="00134647" w:rsidRPr="00134647">
        <w:t>. Higher percentages of iron ions removal</w:t>
      </w:r>
      <w:r w:rsidR="00223A85">
        <w:t xml:space="preserve"> </w:t>
      </w:r>
      <w:r w:rsidR="00223A85" w:rsidRPr="00C82F8B">
        <w:rPr>
          <w:noProof/>
        </w:rPr>
        <w:t>w</w:t>
      </w:r>
      <w:r w:rsidR="00C82F8B">
        <w:rPr>
          <w:noProof/>
        </w:rPr>
        <w:t>ere</w:t>
      </w:r>
      <w:r w:rsidR="00223A85">
        <w:t xml:space="preserve"> observed </w:t>
      </w:r>
      <w:r w:rsidR="00134647" w:rsidRPr="00134647">
        <w:t xml:space="preserve">for the fresh biomass of </w:t>
      </w:r>
      <w:r w:rsidR="00134647" w:rsidRPr="00134647">
        <w:rPr>
          <w:i/>
        </w:rPr>
        <w:t xml:space="preserve">P. </w:t>
      </w:r>
      <w:r w:rsidR="00134647" w:rsidRPr="00C82F8B">
        <w:rPr>
          <w:i/>
          <w:noProof/>
        </w:rPr>
        <w:t>janthinellum</w:t>
      </w:r>
      <w:r w:rsidR="00134647" w:rsidRPr="00134647">
        <w:t xml:space="preserve"> and </w:t>
      </w:r>
      <w:r w:rsidR="00134647" w:rsidRPr="00134647">
        <w:rPr>
          <w:i/>
        </w:rPr>
        <w:t xml:space="preserve">S. </w:t>
      </w:r>
      <w:r w:rsidR="00134647" w:rsidRPr="00C82F8B">
        <w:rPr>
          <w:i/>
          <w:noProof/>
        </w:rPr>
        <w:t>racemosum</w:t>
      </w:r>
      <w:r w:rsidR="008C1BB0">
        <w:t xml:space="preserve"> (95.5 ± 1.3 % and 79.3 ± 4.7</w:t>
      </w:r>
      <w:r w:rsidR="00134647" w:rsidRPr="00134647">
        <w:t xml:space="preserve"> %, respectively), in</w:t>
      </w:r>
      <w:r w:rsidR="008C1BB0">
        <w:t xml:space="preserve"> relation to the dry ones (89.9 ± 0.4 % and 68.8 ± 0.4</w:t>
      </w:r>
      <w:r w:rsidR="00134647" w:rsidRPr="00134647">
        <w:t xml:space="preserve"> %, respectively). From 48 h of </w:t>
      </w:r>
      <w:r w:rsidR="00223A85">
        <w:t>bioremediation</w:t>
      </w:r>
      <w:r w:rsidR="00134647" w:rsidRPr="00134647">
        <w:t xml:space="preserve">, adsorption </w:t>
      </w:r>
      <w:r w:rsidR="00223A85">
        <w:t xml:space="preserve">by </w:t>
      </w:r>
      <w:r w:rsidR="00223A85" w:rsidRPr="00134647">
        <w:t xml:space="preserve">both </w:t>
      </w:r>
      <w:r w:rsidR="00223A85">
        <w:t xml:space="preserve">fresh and dry </w:t>
      </w:r>
      <w:r w:rsidR="00223A85" w:rsidRPr="00134647">
        <w:t xml:space="preserve">material </w:t>
      </w:r>
      <w:r w:rsidR="00134647" w:rsidRPr="00134647">
        <w:t xml:space="preserve">was similar (p &gt; 0.05). In terms of absolute values, </w:t>
      </w:r>
      <w:r w:rsidR="00134647" w:rsidRPr="00134647">
        <w:rPr>
          <w:i/>
        </w:rPr>
        <w:t xml:space="preserve">P. </w:t>
      </w:r>
      <w:r w:rsidR="00134647" w:rsidRPr="00C82F8B">
        <w:rPr>
          <w:i/>
          <w:noProof/>
        </w:rPr>
        <w:t>janthinellum</w:t>
      </w:r>
      <w:r w:rsidR="00134647" w:rsidRPr="00134647">
        <w:t xml:space="preserve"> presented stabilization with 48 h, while for </w:t>
      </w:r>
      <w:r w:rsidR="00134647" w:rsidRPr="00134647">
        <w:rPr>
          <w:i/>
        </w:rPr>
        <w:t xml:space="preserve">S. </w:t>
      </w:r>
      <w:r w:rsidR="00134647" w:rsidRPr="00C82F8B">
        <w:rPr>
          <w:i/>
          <w:noProof/>
        </w:rPr>
        <w:t>racemosum</w:t>
      </w:r>
      <w:r w:rsidR="00134647" w:rsidRPr="00134647">
        <w:t xml:space="preserve"> the adsorption process continued until 72 h. Regarding the exchange </w:t>
      </w:r>
      <w:r w:rsidR="00223A85">
        <w:t xml:space="preserve">of biomass </w:t>
      </w:r>
      <w:r w:rsidR="00134647" w:rsidRPr="00134647">
        <w:t xml:space="preserve">every 24 h during the four days </w:t>
      </w:r>
      <w:r w:rsidR="00223A85">
        <w:t xml:space="preserve">of </w:t>
      </w:r>
      <w:r w:rsidR="00C82F8B">
        <w:t xml:space="preserve">an </w:t>
      </w:r>
      <w:r w:rsidR="00223A85" w:rsidRPr="00C82F8B">
        <w:rPr>
          <w:noProof/>
        </w:rPr>
        <w:t>experiment</w:t>
      </w:r>
      <w:r w:rsidR="00223A85">
        <w:t xml:space="preserve"> </w:t>
      </w:r>
      <w:r w:rsidR="00134647" w:rsidRPr="00134647">
        <w:t xml:space="preserve">to evaluate </w:t>
      </w:r>
      <w:r w:rsidR="00223A85">
        <w:t>biomass</w:t>
      </w:r>
      <w:r w:rsidR="00134647" w:rsidRPr="00134647">
        <w:t xml:space="preserve"> saturation, high removal percentages </w:t>
      </w:r>
      <w:r w:rsidR="008C1BB0">
        <w:t>were achieved in the first 24 h</w:t>
      </w:r>
      <w:r w:rsidR="00134647" w:rsidRPr="00134647">
        <w:t xml:space="preserve"> and the difference between the two methodologies on subsequent days was not significant.</w:t>
      </w:r>
      <w:r w:rsidR="00223A85">
        <w:t xml:space="preserve"> Therefore, biomass saturation did not influence bioremediation in the experiments</w:t>
      </w:r>
      <w:r w:rsidR="00115D2B">
        <w:t>.</w:t>
      </w:r>
    </w:p>
    <w:p w14:paraId="01A6E008" w14:textId="77777777" w:rsidR="00BE7872" w:rsidRPr="00134647" w:rsidRDefault="00BE7872" w:rsidP="00134647">
      <w:pPr>
        <w:pStyle w:val="CETBodytext"/>
      </w:pPr>
    </w:p>
    <w:p w14:paraId="59E5D47C" w14:textId="52AC35C5" w:rsidR="00134647" w:rsidRDefault="00046EC2" w:rsidP="00563704">
      <w:pPr>
        <w:pStyle w:val="CETBodytext"/>
        <w:jc w:val="left"/>
      </w:pPr>
      <w:r>
        <w:rPr>
          <w:noProof/>
          <w:lang w:val="pt-BR"/>
        </w:rPr>
        <w:drawing>
          <wp:inline distT="0" distB="0" distL="0" distR="0" wp14:anchorId="4FE46217" wp14:editId="6827AC1C">
            <wp:extent cx="5572125" cy="1667070"/>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810" cy="1675652"/>
                    </a:xfrm>
                    <a:prstGeom prst="rect">
                      <a:avLst/>
                    </a:prstGeom>
                    <a:noFill/>
                  </pic:spPr>
                </pic:pic>
              </a:graphicData>
            </a:graphic>
          </wp:inline>
        </w:drawing>
      </w:r>
    </w:p>
    <w:p w14:paraId="61157282" w14:textId="77777777" w:rsidR="00134647" w:rsidRPr="00134647" w:rsidRDefault="00134647" w:rsidP="00134647">
      <w:pPr>
        <w:pStyle w:val="CETCaption"/>
      </w:pPr>
      <w:r w:rsidRPr="00134647">
        <w:t xml:space="preserve">Figure </w:t>
      </w:r>
      <w:r>
        <w:t>3</w:t>
      </w:r>
      <w:r w:rsidRPr="00134647">
        <w:t xml:space="preserve">: Iron removal percentages between 24 and 96 h with fresh and dry biomasses of (a) P. </w:t>
      </w:r>
      <w:r w:rsidRPr="00C82F8B">
        <w:rPr>
          <w:noProof/>
        </w:rPr>
        <w:t>janthinellum</w:t>
      </w:r>
      <w:r w:rsidRPr="00134647">
        <w:t xml:space="preserve"> and (b) S. </w:t>
      </w:r>
      <w:r w:rsidRPr="00C82F8B">
        <w:rPr>
          <w:noProof/>
        </w:rPr>
        <w:t>racemosum</w:t>
      </w:r>
      <w:r w:rsidRPr="00134647">
        <w:t>.</w:t>
      </w:r>
    </w:p>
    <w:p w14:paraId="0ED6E0C9" w14:textId="15E4FDBE" w:rsidR="00115D2B" w:rsidRDefault="00115D2B" w:rsidP="006D4514">
      <w:pPr>
        <w:pStyle w:val="CETBodytext"/>
      </w:pPr>
      <w:r w:rsidRPr="00134647">
        <w:lastRenderedPageBreak/>
        <w:t xml:space="preserve">In general, both microorganisms studied presented noticeable percentages of iron ions removal in the different states of the biomass (fresh or dry). </w:t>
      </w:r>
      <w:r>
        <w:t>Literature</w:t>
      </w:r>
      <w:r w:rsidRPr="00134647">
        <w:t xml:space="preserve"> </w:t>
      </w:r>
      <w:r w:rsidRPr="00C82F8B">
        <w:rPr>
          <w:noProof/>
        </w:rPr>
        <w:t>show</w:t>
      </w:r>
      <w:r w:rsidR="00C82F8B">
        <w:rPr>
          <w:noProof/>
        </w:rPr>
        <w:t>s</w:t>
      </w:r>
      <w:r w:rsidRPr="00134647">
        <w:t xml:space="preserve"> the effectiveness of us</w:t>
      </w:r>
      <w:r>
        <w:t>ing other</w:t>
      </w:r>
      <w:r w:rsidRPr="00134647">
        <w:t xml:space="preserve"> non-pathogenic microorganisms as iron ions removal agents, such as the inoculum of the bacterium </w:t>
      </w:r>
      <w:r w:rsidRPr="00134647">
        <w:rPr>
          <w:i/>
        </w:rPr>
        <w:t xml:space="preserve">Desulfovibrio </w:t>
      </w:r>
      <w:r w:rsidRPr="00C82F8B">
        <w:rPr>
          <w:i/>
          <w:noProof/>
        </w:rPr>
        <w:t>marrakechensis</w:t>
      </w:r>
      <w:r w:rsidRPr="00134647">
        <w:t>, which</w:t>
      </w:r>
      <w:r w:rsidR="005270F2">
        <w:t xml:space="preserve"> promoted removal of above 87.6</w:t>
      </w:r>
      <w:r w:rsidRPr="00134647">
        <w:t xml:space="preserve"> % in a solution containing 55 mg/L for Fe</w:t>
      </w:r>
      <w:r w:rsidRPr="00134647">
        <w:rPr>
          <w:vertAlign w:val="superscript"/>
        </w:rPr>
        <w:t>2+</w:t>
      </w:r>
      <w:r w:rsidRPr="00134647">
        <w:t xml:space="preserve"> after incubation in anaerobic bottles for </w:t>
      </w:r>
      <w:r>
        <w:t>seven</w:t>
      </w:r>
      <w:r w:rsidRPr="00134647">
        <w:t xml:space="preserve"> d</w:t>
      </w:r>
      <w:r>
        <w:t>ays</w:t>
      </w:r>
      <w:r w:rsidRPr="00134647">
        <w:t xml:space="preserve"> (Zhao et al., 2018).</w:t>
      </w:r>
    </w:p>
    <w:p w14:paraId="647A46A6" w14:textId="77777777" w:rsidR="00134647" w:rsidRPr="000F0549" w:rsidRDefault="00134647" w:rsidP="006D4514">
      <w:pPr>
        <w:pStyle w:val="CETBodytext"/>
        <w:rPr>
          <w:lang w:val="en-GB"/>
        </w:rPr>
      </w:pPr>
      <w:r w:rsidRPr="00134647">
        <w:rPr>
          <w:lang w:val="en-GB"/>
        </w:rPr>
        <w:t xml:space="preserve">The use of microorganisms as adsorbent materials, </w:t>
      </w:r>
      <w:r w:rsidR="00223A85">
        <w:rPr>
          <w:lang w:val="en-GB"/>
        </w:rPr>
        <w:t>besides</w:t>
      </w:r>
      <w:r w:rsidRPr="00134647">
        <w:rPr>
          <w:lang w:val="en-GB"/>
        </w:rPr>
        <w:t xml:space="preserve"> efficient, consist</w:t>
      </w:r>
      <w:r w:rsidR="00223A85">
        <w:rPr>
          <w:lang w:val="en-GB"/>
        </w:rPr>
        <w:t>s</w:t>
      </w:r>
      <w:r w:rsidRPr="00134647">
        <w:rPr>
          <w:lang w:val="en-GB"/>
        </w:rPr>
        <w:t xml:space="preserve"> of green methodologies, </w:t>
      </w:r>
      <w:r w:rsidR="00223A85">
        <w:rPr>
          <w:lang w:val="en-GB"/>
        </w:rPr>
        <w:t>since biomasses are</w:t>
      </w:r>
      <w:r w:rsidRPr="00134647">
        <w:rPr>
          <w:lang w:val="en-GB"/>
        </w:rPr>
        <w:t xml:space="preserve"> biodegradable materials and </w:t>
      </w:r>
      <w:r w:rsidR="00223A85">
        <w:rPr>
          <w:lang w:val="en-GB"/>
        </w:rPr>
        <w:t xml:space="preserve">the process </w:t>
      </w:r>
      <w:r w:rsidRPr="00134647">
        <w:rPr>
          <w:lang w:val="en-GB"/>
        </w:rPr>
        <w:t>involv</w:t>
      </w:r>
      <w:r w:rsidR="00223A85">
        <w:rPr>
          <w:lang w:val="en-GB"/>
        </w:rPr>
        <w:t>es</w:t>
      </w:r>
      <w:r w:rsidRPr="00134647">
        <w:rPr>
          <w:lang w:val="en-GB"/>
        </w:rPr>
        <w:t xml:space="preserve"> minimum amounts of organic solvents (Martins et al., 2016). Physical processes such as filtration are not applicable in this situation, where the metal is dispersed in solution, and chemical processes such as flotation, although also very efficient, may generate secondary pollution due to the reagents used, requiring water recycling operations within the process (Jiang &amp; Xu, 2017), thus increasing the difficulty and costs of treatment. Aiming industrial applications, the use of fresh biomass as a filter may be more interesting, due to the faster and lower cost of its production. </w:t>
      </w:r>
      <w:r w:rsidR="00F7003F">
        <w:rPr>
          <w:lang w:val="en-GB"/>
        </w:rPr>
        <w:t>D</w:t>
      </w:r>
      <w:r w:rsidRPr="00134647">
        <w:rPr>
          <w:lang w:val="en-GB"/>
        </w:rPr>
        <w:t>ry biomass</w:t>
      </w:r>
      <w:r w:rsidR="00F7003F">
        <w:rPr>
          <w:lang w:val="en-GB"/>
        </w:rPr>
        <w:t xml:space="preserve"> used in</w:t>
      </w:r>
      <w:r w:rsidRPr="00134647">
        <w:rPr>
          <w:lang w:val="en-GB"/>
        </w:rPr>
        <w:t xml:space="preserve"> the form of sachets, for example, becomes </w:t>
      </w:r>
      <w:r w:rsidR="00F7003F">
        <w:rPr>
          <w:lang w:val="en-GB"/>
        </w:rPr>
        <w:t xml:space="preserve">an </w:t>
      </w:r>
      <w:r w:rsidRPr="00134647">
        <w:rPr>
          <w:lang w:val="en-GB"/>
        </w:rPr>
        <w:t xml:space="preserve">attractive alternative in </w:t>
      </w:r>
      <w:r w:rsidR="00F7003F">
        <w:rPr>
          <w:lang w:val="en-GB"/>
        </w:rPr>
        <w:t xml:space="preserve">water </w:t>
      </w:r>
      <w:r w:rsidRPr="00134647">
        <w:rPr>
          <w:lang w:val="en-GB"/>
        </w:rPr>
        <w:t>pre-treatment, where adsorption is necessary for a short period. In this way, it can be i</w:t>
      </w:r>
      <w:bookmarkStart w:id="0" w:name="_GoBack"/>
      <w:bookmarkEnd w:id="0"/>
      <w:r w:rsidRPr="00134647">
        <w:rPr>
          <w:lang w:val="en-GB"/>
        </w:rPr>
        <w:t>nferred that in a few hours a satisfactory result can be obtained in the decontamination of environments, and may be sufficient depending on the iron content to be removed.</w:t>
      </w:r>
      <w:r w:rsidR="00F7003F">
        <w:rPr>
          <w:lang w:val="en-GB"/>
        </w:rPr>
        <w:t xml:space="preserve"> R</w:t>
      </w:r>
      <w:r w:rsidRPr="00134647">
        <w:rPr>
          <w:lang w:val="en-GB"/>
        </w:rPr>
        <w:t xml:space="preserve">emoval of higher contents of this metal ion would be </w:t>
      </w:r>
      <w:r w:rsidR="00F7003F">
        <w:rPr>
          <w:lang w:val="en-GB"/>
        </w:rPr>
        <w:t xml:space="preserve">also </w:t>
      </w:r>
      <w:r w:rsidRPr="00134647">
        <w:rPr>
          <w:lang w:val="en-GB"/>
        </w:rPr>
        <w:t xml:space="preserve">possible with the use of this biodegradable filter for a </w:t>
      </w:r>
      <w:r w:rsidRPr="00C82F8B">
        <w:rPr>
          <w:noProof/>
          <w:lang w:val="en-GB"/>
        </w:rPr>
        <w:t>long</w:t>
      </w:r>
      <w:r w:rsidRPr="00134647">
        <w:rPr>
          <w:lang w:val="en-GB"/>
        </w:rPr>
        <w:t xml:space="preserve"> time until reaching the biomasses saturation limit.</w:t>
      </w:r>
    </w:p>
    <w:p w14:paraId="41F54105" w14:textId="77777777" w:rsidR="00600535" w:rsidRPr="006D4514" w:rsidRDefault="00600535" w:rsidP="00600535">
      <w:pPr>
        <w:pStyle w:val="CETHeading1"/>
        <w:rPr>
          <w:lang w:val="en-GB"/>
        </w:rPr>
      </w:pPr>
      <w:r w:rsidRPr="006D4514">
        <w:rPr>
          <w:lang w:val="en-GB"/>
        </w:rPr>
        <w:t>Conclusions</w:t>
      </w:r>
    </w:p>
    <w:p w14:paraId="78CC3A2D" w14:textId="77777777" w:rsidR="00600535" w:rsidRPr="00B57B36" w:rsidRDefault="00134647" w:rsidP="00600535">
      <w:pPr>
        <w:pStyle w:val="CETBodytext"/>
        <w:rPr>
          <w:lang w:val="en-GB"/>
        </w:rPr>
      </w:pPr>
      <w:r w:rsidRPr="00134647">
        <w:rPr>
          <w:lang w:val="en-GB"/>
        </w:rPr>
        <w:t xml:space="preserve">This work opens possibilities for the creation of filters for the removal of metallic ions of industrial, agricultural, or even domestic wastewaters using </w:t>
      </w:r>
      <w:r w:rsidR="006E25B4">
        <w:rPr>
          <w:lang w:val="en-GB"/>
        </w:rPr>
        <w:t>fresh or dry</w:t>
      </w:r>
      <w:r w:rsidR="006E25B4" w:rsidRPr="00134647">
        <w:rPr>
          <w:lang w:val="en-GB"/>
        </w:rPr>
        <w:t xml:space="preserve"> </w:t>
      </w:r>
      <w:r w:rsidRPr="00134647">
        <w:rPr>
          <w:lang w:val="en-GB"/>
        </w:rPr>
        <w:t xml:space="preserve">biomasses of </w:t>
      </w:r>
      <w:r w:rsidRPr="00134647">
        <w:rPr>
          <w:i/>
          <w:lang w:val="en-GB"/>
        </w:rPr>
        <w:t xml:space="preserve">P. </w:t>
      </w:r>
      <w:r w:rsidRPr="00C82F8B">
        <w:rPr>
          <w:i/>
          <w:noProof/>
          <w:lang w:val="en-GB"/>
        </w:rPr>
        <w:t>janthinellum</w:t>
      </w:r>
      <w:r w:rsidRPr="00134647">
        <w:rPr>
          <w:lang w:val="en-GB"/>
        </w:rPr>
        <w:t xml:space="preserve"> and </w:t>
      </w:r>
      <w:r w:rsidRPr="00134647">
        <w:rPr>
          <w:i/>
          <w:lang w:val="en-GB"/>
        </w:rPr>
        <w:t xml:space="preserve">S. </w:t>
      </w:r>
      <w:r w:rsidRPr="00C82F8B">
        <w:rPr>
          <w:i/>
          <w:noProof/>
          <w:lang w:val="en-GB"/>
        </w:rPr>
        <w:t>racemosum</w:t>
      </w:r>
      <w:r w:rsidR="006E25B4">
        <w:rPr>
          <w:lang w:val="en-GB"/>
        </w:rPr>
        <w:t>. B</w:t>
      </w:r>
      <w:r w:rsidRPr="00134647">
        <w:rPr>
          <w:lang w:val="en-GB"/>
        </w:rPr>
        <w:t>oth species proved efficien</w:t>
      </w:r>
      <w:r w:rsidR="00F7003F">
        <w:rPr>
          <w:lang w:val="en-GB"/>
        </w:rPr>
        <w:t>cy</w:t>
      </w:r>
      <w:r w:rsidRPr="00134647">
        <w:rPr>
          <w:lang w:val="en-GB"/>
        </w:rPr>
        <w:t xml:space="preserve"> in the accumulation of iron ions dispersed in solution on their surface</w:t>
      </w:r>
      <w:r w:rsidR="00DA450C">
        <w:rPr>
          <w:lang w:val="en-GB"/>
        </w:rPr>
        <w:t xml:space="preserve"> (more than 90 % of removal, after 72 h, for both treatments)</w:t>
      </w:r>
      <w:r w:rsidRPr="00134647">
        <w:rPr>
          <w:lang w:val="en-GB"/>
        </w:rPr>
        <w:t>. The form of treat</w:t>
      </w:r>
      <w:r w:rsidR="006E25B4">
        <w:rPr>
          <w:lang w:val="en-GB"/>
        </w:rPr>
        <w:t xml:space="preserve">ment </w:t>
      </w:r>
      <w:r w:rsidRPr="00134647">
        <w:rPr>
          <w:lang w:val="en-GB"/>
        </w:rPr>
        <w:t>is highlighted depending on the speed required for the process</w:t>
      </w:r>
      <w:r w:rsidR="00F7003F">
        <w:rPr>
          <w:lang w:val="en-GB"/>
        </w:rPr>
        <w:t xml:space="preserve"> and can be tailored for recover</w:t>
      </w:r>
      <w:r w:rsidR="00F7003F" w:rsidRPr="006A69D4">
        <w:rPr>
          <w:lang w:val="en-GB"/>
        </w:rPr>
        <w:t xml:space="preserve">ing water quality </w:t>
      </w:r>
      <w:r w:rsidR="003030EE" w:rsidRPr="006A69D4">
        <w:rPr>
          <w:lang w:val="en-GB"/>
        </w:rPr>
        <w:t>in</w:t>
      </w:r>
      <w:r w:rsidR="00F7003F" w:rsidRPr="006A69D4">
        <w:rPr>
          <w:lang w:val="en-GB"/>
        </w:rPr>
        <w:t xml:space="preserve"> situations like the previously referred disruption of a mining dam in Mariana</w:t>
      </w:r>
      <w:r w:rsidR="003030EE" w:rsidRPr="006A69D4">
        <w:rPr>
          <w:lang w:val="en-GB"/>
        </w:rPr>
        <w:t xml:space="preserve"> city</w:t>
      </w:r>
      <w:r w:rsidR="00F7003F" w:rsidRPr="006A69D4">
        <w:rPr>
          <w:lang w:val="en-GB"/>
        </w:rPr>
        <w:t xml:space="preserve"> (Brazil)</w:t>
      </w:r>
      <w:r w:rsidRPr="006A69D4">
        <w:rPr>
          <w:lang w:val="en-GB"/>
        </w:rPr>
        <w:t>.</w:t>
      </w:r>
      <w:r w:rsidRPr="00134647">
        <w:rPr>
          <w:lang w:val="en-GB"/>
        </w:rPr>
        <w:t xml:space="preserve"> </w:t>
      </w:r>
      <w:r w:rsidR="00F7003F">
        <w:rPr>
          <w:lang w:val="en-GB"/>
        </w:rPr>
        <w:t>B</w:t>
      </w:r>
      <w:r w:rsidRPr="00134647">
        <w:rPr>
          <w:lang w:val="en-GB"/>
        </w:rPr>
        <w:t>ioremediation</w:t>
      </w:r>
      <w:r w:rsidR="00F7003F">
        <w:rPr>
          <w:lang w:val="en-GB"/>
        </w:rPr>
        <w:t xml:space="preserve"> may even be a choice process to be used due to</w:t>
      </w:r>
      <w:r w:rsidRPr="00134647">
        <w:rPr>
          <w:lang w:val="en-GB"/>
        </w:rPr>
        <w:t xml:space="preserve"> advantageous in relation to</w:t>
      </w:r>
      <w:r w:rsidR="00F7003F">
        <w:rPr>
          <w:lang w:val="en-GB"/>
        </w:rPr>
        <w:t xml:space="preserve"> other</w:t>
      </w:r>
      <w:r w:rsidRPr="00134647">
        <w:rPr>
          <w:lang w:val="en-GB"/>
        </w:rPr>
        <w:t xml:space="preserve"> processes </w:t>
      </w:r>
      <w:r w:rsidR="00F7003F">
        <w:rPr>
          <w:lang w:val="en-GB"/>
        </w:rPr>
        <w:t>like</w:t>
      </w:r>
      <w:r w:rsidRPr="00134647">
        <w:rPr>
          <w:lang w:val="en-GB"/>
        </w:rPr>
        <w:t xml:space="preserve"> the low-cost </w:t>
      </w:r>
      <w:r w:rsidR="00F7003F">
        <w:rPr>
          <w:lang w:val="en-GB"/>
        </w:rPr>
        <w:t xml:space="preserve">of </w:t>
      </w:r>
      <w:r w:rsidR="00F7003F" w:rsidRPr="00134647">
        <w:rPr>
          <w:lang w:val="en-GB"/>
        </w:rPr>
        <w:t xml:space="preserve">fungal biomass </w:t>
      </w:r>
      <w:r w:rsidRPr="00134647">
        <w:rPr>
          <w:lang w:val="en-GB"/>
        </w:rPr>
        <w:t>production and application of the green chemistry environmental principles.</w:t>
      </w:r>
    </w:p>
    <w:p w14:paraId="4DE0B6A0" w14:textId="77777777" w:rsidR="00600535" w:rsidRPr="00C6778A" w:rsidRDefault="00600535" w:rsidP="00600535">
      <w:pPr>
        <w:pStyle w:val="CETAcknowledgementstitle"/>
        <w:rPr>
          <w:lang w:val="pt-BR"/>
        </w:rPr>
      </w:pPr>
      <w:r w:rsidRPr="00C6778A">
        <w:rPr>
          <w:lang w:val="pt-BR"/>
        </w:rPr>
        <w:t>Acknowledgments</w:t>
      </w:r>
    </w:p>
    <w:p w14:paraId="40CAEFB7" w14:textId="35BD968C" w:rsidR="00663588" w:rsidRPr="003F638D" w:rsidRDefault="001F079C" w:rsidP="001F079C">
      <w:pPr>
        <w:rPr>
          <w:lang w:val="pt-BR" w:eastAsia="pt-BR"/>
        </w:rPr>
      </w:pPr>
      <w:r w:rsidRPr="001F079C">
        <w:rPr>
          <w:lang w:val="pt-BR" w:eastAsia="pt-BR"/>
        </w:rPr>
        <w:t xml:space="preserve">The authors thank Brazilian Funding Agencies Conselho Nacional de Desenvolvimento Científico e Tecnológico (CNPq, Fellowship 304922/2018-8), Coordenação de Aperfeiçoamento de Pessoal de Nível Superior (CAPES), </w:t>
      </w:r>
      <w:r w:rsidR="00E37FF2">
        <w:rPr>
          <w:lang w:val="pt-BR" w:eastAsia="pt-BR"/>
        </w:rPr>
        <w:t xml:space="preserve">and to </w:t>
      </w:r>
      <w:r w:rsidRPr="001F079C">
        <w:rPr>
          <w:lang w:val="pt-BR" w:eastAsia="pt-BR"/>
        </w:rPr>
        <w:t>Fundação de Amparo à Pesquisa do Estado de Minas Gerais (FAPEMIG</w:t>
      </w:r>
      <w:r>
        <w:rPr>
          <w:lang w:val="pt-BR" w:eastAsia="pt-BR"/>
        </w:rPr>
        <w:t>,</w:t>
      </w:r>
      <w:r w:rsidRPr="001F079C">
        <w:rPr>
          <w:lang w:val="pt-BR" w:eastAsia="pt-BR"/>
        </w:rPr>
        <w:t xml:space="preserve"> Process APQ-02604-16), for f</w:t>
      </w:r>
      <w:r>
        <w:rPr>
          <w:lang w:val="pt-BR" w:eastAsia="pt-BR"/>
        </w:rPr>
        <w:t>inancial help and scholarships.</w:t>
      </w:r>
    </w:p>
    <w:p w14:paraId="445B2648" w14:textId="77777777" w:rsidR="00873CEC" w:rsidRPr="001F079C" w:rsidRDefault="00600535" w:rsidP="00663588">
      <w:pPr>
        <w:pStyle w:val="CETReference"/>
        <w:rPr>
          <w:lang w:val="pt-BR"/>
        </w:rPr>
      </w:pPr>
      <w:r w:rsidRPr="001F079C">
        <w:rPr>
          <w:lang w:val="pt-BR"/>
        </w:rPr>
        <w:t>References</w:t>
      </w:r>
    </w:p>
    <w:p w14:paraId="77D87A16" w14:textId="77777777" w:rsidR="00873CEC" w:rsidRDefault="00C6778A" w:rsidP="00873CEC">
      <w:pPr>
        <w:pStyle w:val="CETReferencetext"/>
      </w:pPr>
      <w:r>
        <w:t>Abbaspour N., Hurrell R., Kelishadi R., 2014, Review on iron and its importance for human health, Journal of Research in Medical Sciences: The Official Journal of Isfahan University of Medical Sciences, 19, 164.</w:t>
      </w:r>
    </w:p>
    <w:p w14:paraId="46D08757" w14:textId="77777777" w:rsidR="00C6778A" w:rsidRDefault="00C6778A" w:rsidP="00873CEC">
      <w:pPr>
        <w:pStyle w:val="CETReferencetext"/>
      </w:pPr>
      <w:r>
        <w:rPr>
          <w:lang w:val="en-US"/>
        </w:rPr>
        <w:t>Ahalya N., Kanamadi R.D., Ramachandra</w:t>
      </w:r>
      <w:r w:rsidRPr="00C6778A">
        <w:rPr>
          <w:lang w:val="en-US"/>
        </w:rPr>
        <w:t xml:space="preserve"> T.V., 2006, </w:t>
      </w:r>
      <w:r>
        <w:t xml:space="preserve">Biosorption of iron (III) from aqueous solution using the husk of </w:t>
      </w:r>
      <w:r w:rsidRPr="00C82F8B">
        <w:rPr>
          <w:i/>
          <w:noProof/>
        </w:rPr>
        <w:t>Cicera</w:t>
      </w:r>
      <w:r w:rsidRPr="00C6778A">
        <w:rPr>
          <w:i/>
        </w:rPr>
        <w:t xml:space="preserve"> </w:t>
      </w:r>
      <w:r w:rsidRPr="00C82F8B">
        <w:rPr>
          <w:i/>
          <w:noProof/>
        </w:rPr>
        <w:t>rientinum</w:t>
      </w:r>
      <w:r w:rsidR="00807EBB">
        <w:t>,</w:t>
      </w:r>
      <w:r>
        <w:t xml:space="preserve"> Indian Journal of Chemical Technology,13, 122–127.</w:t>
      </w:r>
    </w:p>
    <w:p w14:paraId="48E4FD6E" w14:textId="77777777" w:rsidR="00C6778A" w:rsidRDefault="00C6778A" w:rsidP="001413B7">
      <w:pPr>
        <w:pStyle w:val="CETReferencetext"/>
      </w:pPr>
      <w:r>
        <w:t>Aly W., Williams I.D., Hudson M.D., 2013, Metal contamination in water, sediment and biota from a semi-enclosed coastal area</w:t>
      </w:r>
      <w:r w:rsidR="00807EBB">
        <w:t>,</w:t>
      </w:r>
      <w:r>
        <w:t xml:space="preserve"> Environmental Monitoring and Assessment, 185, 3879–3895.</w:t>
      </w:r>
    </w:p>
    <w:p w14:paraId="13DB4339" w14:textId="77777777" w:rsidR="00873CEC" w:rsidRDefault="00873CEC" w:rsidP="00873CEC">
      <w:pPr>
        <w:pStyle w:val="CETReferencetext"/>
      </w:pPr>
      <w:r w:rsidRPr="00663588">
        <w:t>Amorim R.V.S., Melo E.S., Carneiro-da-Cunha M.G., Ledingham W.M., Campos-Tak</w:t>
      </w:r>
      <w:r w:rsidR="006D4514">
        <w:t>aki G.M., 200</w:t>
      </w:r>
      <w:r w:rsidRPr="00663588">
        <w:t>3</w:t>
      </w:r>
      <w:r w:rsidR="00663588" w:rsidRPr="00663588">
        <w:t>,</w:t>
      </w:r>
      <w:r w:rsidRPr="00663588">
        <w:t xml:space="preserve"> Chitosan from </w:t>
      </w:r>
      <w:r w:rsidRPr="00663588">
        <w:rPr>
          <w:i/>
        </w:rPr>
        <w:t xml:space="preserve">Syncephalastrum </w:t>
      </w:r>
      <w:r w:rsidRPr="00C82F8B">
        <w:rPr>
          <w:i/>
          <w:noProof/>
        </w:rPr>
        <w:t>racemosum</w:t>
      </w:r>
      <w:r w:rsidRPr="00663588">
        <w:t xml:space="preserve"> used as </w:t>
      </w:r>
      <w:r w:rsidRPr="00C82F8B">
        <w:rPr>
          <w:noProof/>
        </w:rPr>
        <w:t>a film</w:t>
      </w:r>
      <w:r w:rsidRPr="00663588">
        <w:t xml:space="preserve"> support for lipase immobilization,</w:t>
      </w:r>
      <w:r w:rsidR="00663588" w:rsidRPr="00663588">
        <w:t xml:space="preserve"> Bioresource Technology, 89</w:t>
      </w:r>
      <w:r w:rsidRPr="00663588">
        <w:t>, 35</w:t>
      </w:r>
      <w:r w:rsidR="00663588" w:rsidRPr="00663588">
        <w:t>–</w:t>
      </w:r>
      <w:r w:rsidRPr="00663588">
        <w:t>39.</w:t>
      </w:r>
    </w:p>
    <w:p w14:paraId="5DAEA883" w14:textId="47690907" w:rsidR="00C6778A" w:rsidRDefault="001413B7" w:rsidP="00873CEC">
      <w:pPr>
        <w:pStyle w:val="CETReferencetext"/>
      </w:pPr>
      <w:r>
        <w:t>Bajgai R.C., Georgieva N., Lazarova</w:t>
      </w:r>
      <w:r w:rsidR="00C6778A">
        <w:t xml:space="preserve"> N.</w:t>
      </w:r>
      <w:r>
        <w:t>,</w:t>
      </w:r>
      <w:r w:rsidR="00C6778A">
        <w:t xml:space="preserve"> 2012</w:t>
      </w:r>
      <w:r>
        <w:t>,</w:t>
      </w:r>
      <w:r w:rsidR="00C6778A">
        <w:t xml:space="preserve"> Bioremediation of chromium ions with filamentous yeast </w:t>
      </w:r>
      <w:r w:rsidR="00C6778A" w:rsidRPr="001413B7">
        <w:rPr>
          <w:i/>
        </w:rPr>
        <w:t xml:space="preserve">Trichosporon </w:t>
      </w:r>
      <w:r w:rsidR="00C6778A" w:rsidRPr="00C82F8B">
        <w:rPr>
          <w:i/>
          <w:noProof/>
        </w:rPr>
        <w:t>cutaneum</w:t>
      </w:r>
      <w:r w:rsidR="00C6778A">
        <w:t xml:space="preserve"> R57</w:t>
      </w:r>
      <w:r w:rsidR="00807EBB">
        <w:t>,</w:t>
      </w:r>
      <w:r w:rsidR="00C6778A">
        <w:t xml:space="preserve"> Journal of Biology and Earth Sciences</w:t>
      </w:r>
      <w:r>
        <w:t xml:space="preserve">, </w:t>
      </w:r>
      <w:r w:rsidR="00C6778A">
        <w:t>2</w:t>
      </w:r>
      <w:r>
        <w:t xml:space="preserve">, </w:t>
      </w:r>
      <w:r w:rsidR="00C6778A">
        <w:t>B70</w:t>
      </w:r>
      <w:r>
        <w:t>–</w:t>
      </w:r>
      <w:r w:rsidR="00C6778A">
        <w:t>B75</w:t>
      </w:r>
      <w:r>
        <w:t>.</w:t>
      </w:r>
    </w:p>
    <w:p w14:paraId="10839C62" w14:textId="77777777" w:rsidR="00C6778A" w:rsidRDefault="001413B7" w:rsidP="00AA1841">
      <w:pPr>
        <w:pStyle w:val="CETReferencetext"/>
      </w:pPr>
      <w:r w:rsidRPr="00AA1841">
        <w:rPr>
          <w:lang w:val="en-US"/>
        </w:rPr>
        <w:t>Carvalho S.A., Coelho J.V., Takahashi J.</w:t>
      </w:r>
      <w:r w:rsidR="00C6778A" w:rsidRPr="00AA1841">
        <w:rPr>
          <w:lang w:val="en-US"/>
        </w:rPr>
        <w:t>A.</w:t>
      </w:r>
      <w:r w:rsidRPr="00AA1841">
        <w:rPr>
          <w:lang w:val="en-US"/>
        </w:rPr>
        <w:t>,</w:t>
      </w:r>
      <w:r w:rsidR="00C6778A" w:rsidRPr="00AA1841">
        <w:rPr>
          <w:lang w:val="en-US"/>
        </w:rPr>
        <w:t xml:space="preserve"> 2010</w:t>
      </w:r>
      <w:r w:rsidRPr="00AA1841">
        <w:rPr>
          <w:lang w:val="en-US"/>
        </w:rPr>
        <w:t>,</w:t>
      </w:r>
      <w:r w:rsidR="00C6778A" w:rsidRPr="00AA1841">
        <w:rPr>
          <w:lang w:val="en-US"/>
        </w:rPr>
        <w:t xml:space="preserve"> </w:t>
      </w:r>
      <w:r w:rsidR="00C6778A">
        <w:t>Screening filamentous tropical fungi for their nutritional potential as sources of crude proteins, lipids and minerals</w:t>
      </w:r>
      <w:r w:rsidR="00807EBB">
        <w:t xml:space="preserve">, </w:t>
      </w:r>
      <w:r w:rsidR="00C6778A">
        <w:t>Food Science and Technology International</w:t>
      </w:r>
      <w:r w:rsidR="00AA1841">
        <w:t xml:space="preserve">, </w:t>
      </w:r>
      <w:r w:rsidR="00C6778A">
        <w:t>16</w:t>
      </w:r>
      <w:r w:rsidR="00AA1841">
        <w:t xml:space="preserve">, </w:t>
      </w:r>
      <w:r w:rsidR="00C6778A">
        <w:t>315</w:t>
      </w:r>
      <w:r w:rsidR="00AA1841">
        <w:t>–</w:t>
      </w:r>
      <w:r w:rsidR="00C6778A">
        <w:t>320</w:t>
      </w:r>
      <w:r w:rsidR="00AA1841">
        <w:t>.</w:t>
      </w:r>
    </w:p>
    <w:p w14:paraId="24131992" w14:textId="77777777" w:rsidR="00D60515" w:rsidRDefault="00D60515" w:rsidP="00AA1841">
      <w:pPr>
        <w:pStyle w:val="CETReferencetext"/>
      </w:pPr>
      <w:r w:rsidRPr="00C82F8B">
        <w:rPr>
          <w:noProof/>
        </w:rPr>
        <w:t>Dominguete</w:t>
      </w:r>
      <w:r w:rsidRPr="00D60515">
        <w:t xml:space="preserve"> L.C.B., &amp; Takahashi J.A., 2018, Filamentous fungi as </w:t>
      </w:r>
      <w:r w:rsidRPr="00C82F8B">
        <w:rPr>
          <w:noProof/>
        </w:rPr>
        <w:t>source</w:t>
      </w:r>
      <w:r w:rsidRPr="00D60515">
        <w:t xml:space="preserve"> of biotechnologically useful metabolites and natural supplements for neurodegenerative diseases treatment, Chemical Engineering Transactions, 64, 295</w:t>
      </w:r>
      <w:r>
        <w:t>–</w:t>
      </w:r>
      <w:r w:rsidRPr="00D60515">
        <w:t>300.</w:t>
      </w:r>
    </w:p>
    <w:p w14:paraId="0BC8B1D6" w14:textId="77777777" w:rsidR="00C6778A" w:rsidRDefault="00472D88" w:rsidP="00472D88">
      <w:pPr>
        <w:pStyle w:val="CETReferencetext"/>
      </w:pPr>
      <w:r>
        <w:t>Harms H., Schlosser D., Wick L.</w:t>
      </w:r>
      <w:r w:rsidR="00C6778A">
        <w:t>Y.</w:t>
      </w:r>
      <w:r>
        <w:t>,</w:t>
      </w:r>
      <w:r w:rsidR="00C6778A">
        <w:t xml:space="preserve"> 2011</w:t>
      </w:r>
      <w:r>
        <w:t>,</w:t>
      </w:r>
      <w:r w:rsidR="00C6778A">
        <w:t xml:space="preserve"> Untapped potential: exploiting fungi in bioremediation of hazardous chemica</w:t>
      </w:r>
      <w:r>
        <w:t>ls</w:t>
      </w:r>
      <w:r w:rsidR="00807EBB">
        <w:t>,</w:t>
      </w:r>
      <w:r>
        <w:t xml:space="preserve"> Nature Reviews Microbiology, </w:t>
      </w:r>
      <w:r w:rsidR="00C6778A">
        <w:t>9</w:t>
      </w:r>
      <w:r>
        <w:t xml:space="preserve">, </w:t>
      </w:r>
      <w:r w:rsidR="00C6778A">
        <w:t>177</w:t>
      </w:r>
      <w:r>
        <w:t>–</w:t>
      </w:r>
      <w:r w:rsidR="00C6778A">
        <w:t>192</w:t>
      </w:r>
      <w:r>
        <w:t>.</w:t>
      </w:r>
    </w:p>
    <w:p w14:paraId="2D5B1045" w14:textId="77777777" w:rsidR="00C6778A" w:rsidRDefault="00F6721C" w:rsidP="00F6721C">
      <w:pPr>
        <w:pStyle w:val="CETReferencetext"/>
      </w:pPr>
      <w:r>
        <w:t>Horisberger M.,</w:t>
      </w:r>
      <w:r w:rsidR="0016228F">
        <w:t xml:space="preserve"> &amp;</w:t>
      </w:r>
      <w:r>
        <w:t xml:space="preserve"> Clerc M.</w:t>
      </w:r>
      <w:r w:rsidR="00C6778A">
        <w:t>F.</w:t>
      </w:r>
      <w:r>
        <w:t>,</w:t>
      </w:r>
      <w:r w:rsidR="00C6778A">
        <w:t xml:space="preserve"> 1988</w:t>
      </w:r>
      <w:r>
        <w:t xml:space="preserve">, </w:t>
      </w:r>
      <w:r w:rsidR="00C6778A">
        <w:t xml:space="preserve">Ultrastructural localization of anionic sites on the surface of yeast, hyphal and germ-tube forming cells of </w:t>
      </w:r>
      <w:r w:rsidR="00C6778A" w:rsidRPr="00F6721C">
        <w:rPr>
          <w:i/>
        </w:rPr>
        <w:t>Candida albicans</w:t>
      </w:r>
      <w:r w:rsidR="00807EBB">
        <w:t>,</w:t>
      </w:r>
      <w:r w:rsidR="00C6778A">
        <w:t xml:space="preserve"> </w:t>
      </w:r>
      <w:r w:rsidRPr="00F6721C">
        <w:t>European Journal of Cell Biology</w:t>
      </w:r>
      <w:r>
        <w:t xml:space="preserve">, </w:t>
      </w:r>
      <w:r w:rsidR="00C6778A">
        <w:t>46</w:t>
      </w:r>
      <w:r>
        <w:t xml:space="preserve">, </w:t>
      </w:r>
      <w:r w:rsidR="00C6778A">
        <w:t>444</w:t>
      </w:r>
      <w:r>
        <w:t>–4</w:t>
      </w:r>
      <w:r w:rsidR="00C6778A">
        <w:t>52</w:t>
      </w:r>
      <w:r>
        <w:t>.</w:t>
      </w:r>
    </w:p>
    <w:p w14:paraId="198C0361" w14:textId="77777777" w:rsidR="00C6778A" w:rsidRDefault="00F6721C" w:rsidP="00F6721C">
      <w:pPr>
        <w:pStyle w:val="CETReferencetext"/>
      </w:pPr>
      <w:r>
        <w:lastRenderedPageBreak/>
        <w:t>Islam R., &amp; Datta</w:t>
      </w:r>
      <w:r w:rsidR="00C6778A">
        <w:t xml:space="preserve"> B.</w:t>
      </w:r>
      <w:r>
        <w:t>,</w:t>
      </w:r>
      <w:r w:rsidR="00C6778A">
        <w:t xml:space="preserve"> 2015</w:t>
      </w:r>
      <w:r>
        <w:t>,</w:t>
      </w:r>
      <w:r w:rsidR="00C6778A">
        <w:t xml:space="preserve"> Fungal diversity and its potential in environmental </w:t>
      </w:r>
      <w:r w:rsidR="00C6778A" w:rsidRPr="009F4724">
        <w:rPr>
          <w:noProof/>
        </w:rPr>
        <w:t>clean up</w:t>
      </w:r>
      <w:r w:rsidR="00807EBB">
        <w:t>,</w:t>
      </w:r>
      <w:r w:rsidR="00C6778A">
        <w:t xml:space="preserve"> International Journal of Research</w:t>
      </w:r>
      <w:r>
        <w:t>,</w:t>
      </w:r>
      <w:r w:rsidR="00C6778A">
        <w:t xml:space="preserve"> 2</w:t>
      </w:r>
      <w:r>
        <w:t>,</w:t>
      </w:r>
      <w:r w:rsidR="00C6778A">
        <w:t xml:space="preserve"> 815</w:t>
      </w:r>
      <w:r>
        <w:t>–</w:t>
      </w:r>
      <w:r w:rsidR="00C6778A">
        <w:t>825</w:t>
      </w:r>
      <w:r>
        <w:t>.</w:t>
      </w:r>
    </w:p>
    <w:p w14:paraId="2B6A71B0" w14:textId="77777777" w:rsidR="0027251E" w:rsidRPr="0027251E" w:rsidRDefault="0027251E" w:rsidP="0027251E">
      <w:pPr>
        <w:pStyle w:val="CETReferencetext"/>
      </w:pPr>
      <w:r w:rsidRPr="0027251E">
        <w:t>Jiang W.-L.,</w:t>
      </w:r>
      <w:r>
        <w:t xml:space="preserve"> &amp;</w:t>
      </w:r>
      <w:r w:rsidRPr="0027251E">
        <w:t xml:space="preserve"> Xu H.-F., 2017, Treatment and recycling of the process water in iron ore flotation of Yuanjiacun iron mine, Journal of Chemistry Hindawi, 2017, 1–8.</w:t>
      </w:r>
    </w:p>
    <w:p w14:paraId="2D98316C" w14:textId="77777777" w:rsidR="00C6778A" w:rsidRDefault="00F6721C" w:rsidP="00F6721C">
      <w:pPr>
        <w:pStyle w:val="CETReferencetext"/>
      </w:pPr>
      <w:r>
        <w:t>Kousha</w:t>
      </w:r>
      <w:r w:rsidR="00C6778A">
        <w:t xml:space="preserve"> M.,</w:t>
      </w:r>
      <w:r>
        <w:t xml:space="preserve"> Daneshvar E., Sohrabi M.S., Jokar M., Bhatnagar</w:t>
      </w:r>
      <w:r w:rsidR="00C6778A">
        <w:t xml:space="preserve"> A.</w:t>
      </w:r>
      <w:r>
        <w:t>,</w:t>
      </w:r>
      <w:r w:rsidR="00C6778A">
        <w:t xml:space="preserve"> 2012</w:t>
      </w:r>
      <w:r>
        <w:t>,</w:t>
      </w:r>
      <w:r w:rsidR="00C6778A">
        <w:t xml:space="preserve"> Adsorption of acid orange II dye by raw and chemically modified brown macroalga </w:t>
      </w:r>
      <w:r w:rsidR="00C6778A" w:rsidRPr="00F6721C">
        <w:rPr>
          <w:i/>
        </w:rPr>
        <w:t xml:space="preserve">Stoechospermum </w:t>
      </w:r>
      <w:r w:rsidR="00C6778A" w:rsidRPr="009F4724">
        <w:rPr>
          <w:i/>
          <w:noProof/>
        </w:rPr>
        <w:t>marginatum</w:t>
      </w:r>
      <w:r w:rsidR="00807EBB">
        <w:t>,</w:t>
      </w:r>
      <w:r>
        <w:t xml:space="preserve"> Chemical Engineering Journal, </w:t>
      </w:r>
      <w:r w:rsidR="00C6778A">
        <w:t>192</w:t>
      </w:r>
      <w:r>
        <w:t xml:space="preserve">, </w:t>
      </w:r>
      <w:r w:rsidR="00C6778A">
        <w:t>67</w:t>
      </w:r>
      <w:r>
        <w:t>–</w:t>
      </w:r>
      <w:r w:rsidR="00C6778A">
        <w:t>76</w:t>
      </w:r>
      <w:r>
        <w:t>.</w:t>
      </w:r>
    </w:p>
    <w:p w14:paraId="42ACD6D3" w14:textId="77777777" w:rsidR="00C6778A" w:rsidRDefault="00F6721C" w:rsidP="00F6721C">
      <w:pPr>
        <w:pStyle w:val="CETReferencetext"/>
      </w:pPr>
      <w:r>
        <w:t>Kumar A., Bisht B.S., Joshi V.D., Dhewa</w:t>
      </w:r>
      <w:r w:rsidR="00C6778A">
        <w:t xml:space="preserve"> T.</w:t>
      </w:r>
      <w:r>
        <w:t>,</w:t>
      </w:r>
      <w:r w:rsidR="00C6778A">
        <w:t xml:space="preserve"> 2011</w:t>
      </w:r>
      <w:r>
        <w:t>,</w:t>
      </w:r>
      <w:r w:rsidR="00C6778A">
        <w:t xml:space="preserve"> Review on </w:t>
      </w:r>
      <w:r>
        <w:t>bioremediation of polluted environment</w:t>
      </w:r>
      <w:r w:rsidR="00C6778A">
        <w:t xml:space="preserve">: A </w:t>
      </w:r>
      <w:r>
        <w:t>management tool</w:t>
      </w:r>
      <w:r w:rsidR="00807EBB">
        <w:t>,</w:t>
      </w:r>
      <w:r w:rsidR="00C6778A">
        <w:t xml:space="preserve"> International Journal of Environmental Sciences</w:t>
      </w:r>
      <w:r>
        <w:t xml:space="preserve">, </w:t>
      </w:r>
      <w:r w:rsidR="00C6778A">
        <w:t>1</w:t>
      </w:r>
      <w:r>
        <w:t xml:space="preserve">, </w:t>
      </w:r>
      <w:r w:rsidR="00C6778A">
        <w:t>1079</w:t>
      </w:r>
      <w:r>
        <w:t>.</w:t>
      </w:r>
    </w:p>
    <w:p w14:paraId="7BBA2747" w14:textId="0594DC0B" w:rsidR="00C6778A" w:rsidRDefault="003E1C8F" w:rsidP="003E1C8F">
      <w:pPr>
        <w:pStyle w:val="CETReferencetext"/>
      </w:pPr>
      <w:r>
        <w:t>Leitão A.</w:t>
      </w:r>
      <w:r w:rsidR="00C6778A">
        <w:t>L.</w:t>
      </w:r>
      <w:r>
        <w:t xml:space="preserve">, </w:t>
      </w:r>
      <w:r w:rsidR="00C6778A">
        <w:t>2009</w:t>
      </w:r>
      <w:r>
        <w:t xml:space="preserve">, </w:t>
      </w:r>
      <w:r w:rsidR="00C6778A" w:rsidRPr="009F4724">
        <w:rPr>
          <w:noProof/>
        </w:rPr>
        <w:t>Pontential</w:t>
      </w:r>
      <w:r w:rsidR="00C6778A">
        <w:t xml:space="preserve"> of </w:t>
      </w:r>
      <w:r w:rsidR="00C6778A" w:rsidRPr="009F4724">
        <w:rPr>
          <w:i/>
          <w:noProof/>
        </w:rPr>
        <w:t>Penic</w:t>
      </w:r>
      <w:r w:rsidR="00E611B2">
        <w:rPr>
          <w:i/>
          <w:noProof/>
        </w:rPr>
        <w:t>i</w:t>
      </w:r>
      <w:r w:rsidR="00C6778A" w:rsidRPr="009F4724">
        <w:rPr>
          <w:i/>
          <w:noProof/>
        </w:rPr>
        <w:t>llium</w:t>
      </w:r>
      <w:r w:rsidR="00C6778A">
        <w:t xml:space="preserve"> species in the bioremediation field</w:t>
      </w:r>
      <w:r w:rsidR="00807EBB">
        <w:t>,</w:t>
      </w:r>
      <w:r w:rsidR="00C6778A">
        <w:t xml:space="preserve"> International Journal of Environmental Research and Public Health</w:t>
      </w:r>
      <w:r>
        <w:t xml:space="preserve">, </w:t>
      </w:r>
      <w:r w:rsidR="00C6778A">
        <w:t>6</w:t>
      </w:r>
      <w:r>
        <w:t xml:space="preserve">, </w:t>
      </w:r>
      <w:r w:rsidR="00C6778A">
        <w:t>1393</w:t>
      </w:r>
      <w:r>
        <w:t>–</w:t>
      </w:r>
      <w:r w:rsidR="00C6778A">
        <w:t>1417</w:t>
      </w:r>
      <w:r>
        <w:t>.</w:t>
      </w:r>
    </w:p>
    <w:p w14:paraId="2F81CBB3" w14:textId="7BC4110A" w:rsidR="00222DCE" w:rsidRDefault="00222DCE" w:rsidP="003E1C8F">
      <w:pPr>
        <w:pStyle w:val="CETReferencetext"/>
      </w:pPr>
      <w:r w:rsidRPr="00222DCE">
        <w:t xml:space="preserve">Leow C.W., Fan Y.V., Chua L.S., Muhamad I.I.,  Klemeš J.J., Lee C.T., 2018, A </w:t>
      </w:r>
      <w:r w:rsidR="00E611B2">
        <w:t>r</w:t>
      </w:r>
      <w:r w:rsidRPr="00222DCE">
        <w:t>eview on application of microorganisms for organic waste management, Chemical Engineering Transactions, 63, 85</w:t>
      </w:r>
      <w:r>
        <w:t>–</w:t>
      </w:r>
      <w:r w:rsidRPr="00222DCE">
        <w:t>90.</w:t>
      </w:r>
    </w:p>
    <w:p w14:paraId="21706413" w14:textId="34840B93" w:rsidR="00C6778A" w:rsidRPr="00807EBB" w:rsidRDefault="003E1C8F" w:rsidP="003E1C8F">
      <w:pPr>
        <w:pStyle w:val="CETReferencetext"/>
        <w:rPr>
          <w:lang w:val="en-US"/>
        </w:rPr>
      </w:pPr>
      <w:r w:rsidRPr="003E1C8F">
        <w:rPr>
          <w:lang w:val="en-US"/>
        </w:rPr>
        <w:t>Liu Z., Cui F., Ma H., Fan Z., Zhao Z., Hou Z., Liu</w:t>
      </w:r>
      <w:r w:rsidR="00C6778A" w:rsidRPr="003E1C8F">
        <w:rPr>
          <w:lang w:val="en-US"/>
        </w:rPr>
        <w:t xml:space="preserve"> D.</w:t>
      </w:r>
      <w:r w:rsidRPr="003E1C8F">
        <w:rPr>
          <w:lang w:val="en-US"/>
        </w:rPr>
        <w:t xml:space="preserve">, </w:t>
      </w:r>
      <w:r w:rsidR="00C6778A" w:rsidRPr="003E1C8F">
        <w:rPr>
          <w:lang w:val="en-US"/>
        </w:rPr>
        <w:t>2014</w:t>
      </w:r>
      <w:r w:rsidRPr="003E1C8F">
        <w:rPr>
          <w:lang w:val="en-US"/>
        </w:rPr>
        <w:t>,</w:t>
      </w:r>
      <w:r w:rsidR="00C6778A" w:rsidRPr="003E1C8F">
        <w:rPr>
          <w:lang w:val="en-US"/>
        </w:rPr>
        <w:t xml:space="preserve"> </w:t>
      </w:r>
      <w:r w:rsidR="00C6778A">
        <w:t xml:space="preserve">The transformation mechanism of nitrobenzene in the </w:t>
      </w:r>
      <w:r w:rsidR="00C6778A" w:rsidRPr="009F4724">
        <w:rPr>
          <w:noProof/>
        </w:rPr>
        <w:t>present</w:t>
      </w:r>
      <w:r w:rsidR="00E611B2">
        <w:t xml:space="preserve"> of a species of cyanobacteria</w:t>
      </w:r>
      <w:r w:rsidR="00C6778A">
        <w:t xml:space="preserve"> </w:t>
      </w:r>
      <w:r w:rsidR="00C6778A" w:rsidRPr="003E1C8F">
        <w:rPr>
          <w:i/>
        </w:rPr>
        <w:t xml:space="preserve">Microcystis </w:t>
      </w:r>
      <w:r w:rsidR="00C6778A" w:rsidRPr="009F4724">
        <w:rPr>
          <w:i/>
          <w:noProof/>
        </w:rPr>
        <w:t>aeruginosa</w:t>
      </w:r>
      <w:r w:rsidR="00807EBB">
        <w:t>,</w:t>
      </w:r>
      <w:r>
        <w:t xml:space="preserve"> </w:t>
      </w:r>
      <w:r w:rsidRPr="00807EBB">
        <w:rPr>
          <w:lang w:val="en-US"/>
        </w:rPr>
        <w:t xml:space="preserve">Chemosphere, </w:t>
      </w:r>
      <w:r w:rsidR="00C6778A" w:rsidRPr="00807EBB">
        <w:rPr>
          <w:lang w:val="en-US"/>
        </w:rPr>
        <w:t>95</w:t>
      </w:r>
      <w:r w:rsidRPr="00807EBB">
        <w:rPr>
          <w:lang w:val="en-US"/>
        </w:rPr>
        <w:t xml:space="preserve">, </w:t>
      </w:r>
      <w:r w:rsidR="00C6778A" w:rsidRPr="00807EBB">
        <w:rPr>
          <w:lang w:val="en-US"/>
        </w:rPr>
        <w:t>234</w:t>
      </w:r>
      <w:r w:rsidRPr="00807EBB">
        <w:rPr>
          <w:lang w:val="en-US"/>
        </w:rPr>
        <w:t>–</w:t>
      </w:r>
      <w:r w:rsidR="00C6778A" w:rsidRPr="00807EBB">
        <w:rPr>
          <w:lang w:val="en-US"/>
        </w:rPr>
        <w:t>240</w:t>
      </w:r>
      <w:r w:rsidRPr="00807EBB">
        <w:rPr>
          <w:lang w:val="en-US"/>
        </w:rPr>
        <w:t>.</w:t>
      </w:r>
    </w:p>
    <w:p w14:paraId="6FBC02C5" w14:textId="77777777" w:rsidR="00C6778A" w:rsidRDefault="003E1C8F" w:rsidP="00CE3339">
      <w:pPr>
        <w:pStyle w:val="CETReferencetext"/>
      </w:pPr>
      <w:r w:rsidRPr="00CE3339">
        <w:rPr>
          <w:lang w:val="en-US"/>
        </w:rPr>
        <w:t>Lucas E.M.F., Machado Y., Ferreira A.</w:t>
      </w:r>
      <w:r w:rsidR="00CE3339" w:rsidRPr="00CE3339">
        <w:rPr>
          <w:lang w:val="en-US"/>
        </w:rPr>
        <w:t>A.</w:t>
      </w:r>
      <w:r w:rsidRPr="00CE3339">
        <w:rPr>
          <w:lang w:val="en-US"/>
        </w:rPr>
        <w:t>, Dolabella L.</w:t>
      </w:r>
      <w:r w:rsidR="00CE3339" w:rsidRPr="00CE3339">
        <w:rPr>
          <w:lang w:val="en-US"/>
        </w:rPr>
        <w:t>M.P.</w:t>
      </w:r>
      <w:r w:rsidRPr="00CE3339">
        <w:rPr>
          <w:lang w:val="en-US"/>
        </w:rPr>
        <w:t>, Takahashi J.</w:t>
      </w:r>
      <w:r w:rsidR="00C6778A" w:rsidRPr="00CE3339">
        <w:rPr>
          <w:lang w:val="en-US"/>
        </w:rPr>
        <w:t>A.</w:t>
      </w:r>
      <w:r w:rsidR="00CE3339" w:rsidRPr="00CE3339">
        <w:rPr>
          <w:lang w:val="en-US"/>
        </w:rPr>
        <w:t>,</w:t>
      </w:r>
      <w:r w:rsidR="00C6778A" w:rsidRPr="00CE3339">
        <w:rPr>
          <w:lang w:val="en-US"/>
        </w:rPr>
        <w:t xml:space="preserve"> 2010</w:t>
      </w:r>
      <w:r w:rsidR="00CE3339" w:rsidRPr="00CE3339">
        <w:rPr>
          <w:lang w:val="en-US"/>
        </w:rPr>
        <w:t>,</w:t>
      </w:r>
      <w:r w:rsidR="00C6778A" w:rsidRPr="00CE3339">
        <w:rPr>
          <w:lang w:val="en-US"/>
        </w:rPr>
        <w:t xml:space="preserve"> </w:t>
      </w:r>
      <w:r w:rsidR="00C6778A">
        <w:t xml:space="preserve">Improved production of pharmacologically-actives </w:t>
      </w:r>
      <w:r w:rsidR="00C6778A" w:rsidRPr="009F4724">
        <w:rPr>
          <w:noProof/>
        </w:rPr>
        <w:t>sclerotiorin</w:t>
      </w:r>
      <w:r w:rsidR="00C6778A">
        <w:t xml:space="preserve"> by </w:t>
      </w:r>
      <w:r w:rsidR="00C6778A" w:rsidRPr="003E1C8F">
        <w:rPr>
          <w:i/>
        </w:rPr>
        <w:t xml:space="preserve">Penicillium </w:t>
      </w:r>
      <w:r w:rsidR="00C6778A" w:rsidRPr="009F4724">
        <w:rPr>
          <w:i/>
          <w:noProof/>
        </w:rPr>
        <w:t>sclerotiorum</w:t>
      </w:r>
      <w:r w:rsidR="00807EBB">
        <w:t>,</w:t>
      </w:r>
      <w:r w:rsidR="00C6778A">
        <w:t xml:space="preserve"> Tropical Journal of Pharmaceutical Research</w:t>
      </w:r>
      <w:r w:rsidR="00CE3339">
        <w:t xml:space="preserve">, </w:t>
      </w:r>
      <w:r w:rsidR="00C6778A">
        <w:t>9</w:t>
      </w:r>
      <w:r w:rsidR="00CE3339">
        <w:t xml:space="preserve">, </w:t>
      </w:r>
      <w:r w:rsidR="00C6778A">
        <w:t>365</w:t>
      </w:r>
      <w:r w:rsidR="00CE3339">
        <w:t>–</w:t>
      </w:r>
      <w:r w:rsidR="00C6778A">
        <w:t>371</w:t>
      </w:r>
      <w:r w:rsidR="00CE3339">
        <w:t>.</w:t>
      </w:r>
    </w:p>
    <w:p w14:paraId="1AC31F8D" w14:textId="77777777" w:rsidR="00C6778A" w:rsidRDefault="00CE3339" w:rsidP="00CE3339">
      <w:pPr>
        <w:pStyle w:val="CETReferencetext"/>
      </w:pPr>
      <w:r>
        <w:t>Malik</w:t>
      </w:r>
      <w:r w:rsidR="00C6778A">
        <w:t xml:space="preserve"> A.</w:t>
      </w:r>
      <w:r>
        <w:t>,</w:t>
      </w:r>
      <w:r w:rsidR="00C6778A">
        <w:t xml:space="preserve"> 2004</w:t>
      </w:r>
      <w:r>
        <w:t>,</w:t>
      </w:r>
      <w:r w:rsidR="00C6778A">
        <w:t xml:space="preserve"> Metal bioremediation through growing cells</w:t>
      </w:r>
      <w:r w:rsidR="00807EBB">
        <w:t>,</w:t>
      </w:r>
      <w:r w:rsidR="00C6778A">
        <w:t xml:space="preserve"> Environment International</w:t>
      </w:r>
      <w:r>
        <w:t xml:space="preserve">, </w:t>
      </w:r>
      <w:r w:rsidR="00C6778A">
        <w:t>30</w:t>
      </w:r>
      <w:r>
        <w:t xml:space="preserve">, </w:t>
      </w:r>
      <w:r w:rsidR="00C6778A">
        <w:t>261</w:t>
      </w:r>
      <w:r>
        <w:t>–</w:t>
      </w:r>
      <w:r w:rsidR="00C6778A">
        <w:t>278</w:t>
      </w:r>
      <w:r>
        <w:t>.</w:t>
      </w:r>
    </w:p>
    <w:p w14:paraId="4A9E31EC" w14:textId="77777777" w:rsidR="00E11ADA" w:rsidRDefault="00E11ADA" w:rsidP="00CE3339">
      <w:pPr>
        <w:pStyle w:val="CETReferencetext"/>
      </w:pPr>
      <w:r w:rsidRPr="00E11ADA">
        <w:t>Martins</w:t>
      </w:r>
      <w:r>
        <w:t xml:space="preserve"> L.R., Lyra F.H.,</w:t>
      </w:r>
      <w:r w:rsidRPr="00E11ADA">
        <w:t xml:space="preserve"> R</w:t>
      </w:r>
      <w:r>
        <w:t>ugani M.M.H.,</w:t>
      </w:r>
      <w:r w:rsidRPr="00E11ADA">
        <w:t xml:space="preserve"> Takahashi</w:t>
      </w:r>
      <w:r>
        <w:t xml:space="preserve"> J.</w:t>
      </w:r>
      <w:r w:rsidRPr="00E11ADA">
        <w:t>A.</w:t>
      </w:r>
      <w:r>
        <w:t>, 2016,</w:t>
      </w:r>
      <w:r w:rsidRPr="00E11ADA">
        <w:t xml:space="preserve"> Bioremediation of metallic ions by eight </w:t>
      </w:r>
      <w:r w:rsidRPr="00E11ADA">
        <w:rPr>
          <w:i/>
        </w:rPr>
        <w:t>Penicillium</w:t>
      </w:r>
      <w:r>
        <w:t xml:space="preserve"> species, </w:t>
      </w:r>
      <w:r w:rsidRPr="00E11ADA">
        <w:t>Journal of Environmental Engineering</w:t>
      </w:r>
      <w:r>
        <w:t>,</w:t>
      </w:r>
      <w:r w:rsidRPr="00E11ADA">
        <w:t xml:space="preserve"> 142</w:t>
      </w:r>
      <w:r>
        <w:t>,</w:t>
      </w:r>
      <w:r w:rsidR="00C50D1C">
        <w:t xml:space="preserve"> </w:t>
      </w:r>
      <w:r w:rsidR="00C50D1C" w:rsidRPr="00C50D1C">
        <w:t>C4015007</w:t>
      </w:r>
      <w:r w:rsidR="00C50D1C">
        <w:t>-1–</w:t>
      </w:r>
      <w:r w:rsidR="00C50D1C" w:rsidRPr="00C50D1C">
        <w:t>C4015007</w:t>
      </w:r>
      <w:r w:rsidR="00C50D1C">
        <w:t>-8.</w:t>
      </w:r>
    </w:p>
    <w:p w14:paraId="31EE1270" w14:textId="77777777" w:rsidR="00C6778A" w:rsidRDefault="00CE3339" w:rsidP="0076720D">
      <w:pPr>
        <w:pStyle w:val="CETReferencetext"/>
      </w:pPr>
      <w:r>
        <w:t>Oberholster P.J., Myburgh J.G., Ashton P.J., Coetzee J.J., Botha A.</w:t>
      </w:r>
      <w:r w:rsidR="00C6778A">
        <w:t>M.</w:t>
      </w:r>
      <w:r>
        <w:t>,</w:t>
      </w:r>
      <w:r w:rsidR="00C6778A">
        <w:t xml:space="preserve"> 2012</w:t>
      </w:r>
      <w:r>
        <w:t>,</w:t>
      </w:r>
      <w:r w:rsidR="00C6778A">
        <w:t xml:space="preserve"> Bioaccumulation of </w:t>
      </w:r>
      <w:r w:rsidR="00C6778A" w:rsidRPr="009F4724">
        <w:rPr>
          <w:noProof/>
        </w:rPr>
        <w:t>aluminium</w:t>
      </w:r>
      <w:r w:rsidR="00C6778A">
        <w:t xml:space="preserve"> and iron in the food chain of Lake Loskop, South Africa</w:t>
      </w:r>
      <w:r w:rsidR="00807EBB">
        <w:t>,</w:t>
      </w:r>
      <w:r w:rsidR="00C6778A">
        <w:t xml:space="preserve"> Ecotoxicology and Environmental Safety</w:t>
      </w:r>
      <w:r>
        <w:t xml:space="preserve">, </w:t>
      </w:r>
      <w:r w:rsidR="00C6778A">
        <w:t>75</w:t>
      </w:r>
      <w:r>
        <w:t xml:space="preserve">, </w:t>
      </w:r>
      <w:r w:rsidR="00C6778A">
        <w:t>134</w:t>
      </w:r>
      <w:r>
        <w:t>–</w:t>
      </w:r>
      <w:r w:rsidR="00C6778A">
        <w:t>141</w:t>
      </w:r>
      <w:r>
        <w:t>.</w:t>
      </w:r>
    </w:p>
    <w:p w14:paraId="15461527" w14:textId="77777777" w:rsidR="00C6778A" w:rsidRDefault="0076720D" w:rsidP="0076720D">
      <w:pPr>
        <w:pStyle w:val="CETReferencetext"/>
      </w:pPr>
      <w:r>
        <w:t>Pinto A.P., Serrano C., Pires</w:t>
      </w:r>
      <w:r w:rsidR="00C6778A">
        <w:t xml:space="preserve"> T., Mestrinh</w:t>
      </w:r>
      <w:r>
        <w:t>o E., Dias L., Teixeira D.M., Caldeira A.</w:t>
      </w:r>
      <w:r w:rsidR="00C6778A">
        <w:t>T.</w:t>
      </w:r>
      <w:r>
        <w:t>,</w:t>
      </w:r>
      <w:r w:rsidR="00C6778A">
        <w:t xml:space="preserve"> 2012</w:t>
      </w:r>
      <w:r>
        <w:t xml:space="preserve">, </w:t>
      </w:r>
      <w:r w:rsidR="00C6778A">
        <w:t>Degradation of terbuthylazine, difenoconazole and pendimethalin pesticides by selected fungi cultures</w:t>
      </w:r>
      <w:r w:rsidR="00807EBB">
        <w:t>,</w:t>
      </w:r>
      <w:r w:rsidR="00C6778A">
        <w:t xml:space="preserve"> Science of</w:t>
      </w:r>
      <w:r>
        <w:t xml:space="preserve"> </w:t>
      </w:r>
      <w:r w:rsidR="00C6778A">
        <w:t>the Total Environment</w:t>
      </w:r>
      <w:r>
        <w:t xml:space="preserve">, </w:t>
      </w:r>
      <w:r w:rsidR="00C6778A">
        <w:t>435</w:t>
      </w:r>
      <w:r>
        <w:t xml:space="preserve">, </w:t>
      </w:r>
      <w:r w:rsidR="00C6778A">
        <w:t>402</w:t>
      </w:r>
      <w:r>
        <w:t>–</w:t>
      </w:r>
      <w:r w:rsidR="00C6778A">
        <w:t>410</w:t>
      </w:r>
      <w:r>
        <w:t>.</w:t>
      </w:r>
    </w:p>
    <w:p w14:paraId="3CA63111" w14:textId="77777777" w:rsidR="00663588" w:rsidRPr="00663588" w:rsidRDefault="00663588" w:rsidP="0076720D">
      <w:pPr>
        <w:pStyle w:val="CETReferencetext"/>
      </w:pPr>
      <w:r w:rsidRPr="00663588">
        <w:t>Segura F.R., Nunes E.A., Paniz F.P., Paulelli A.C.C., Rodrigues G.B., Braga G.U.L., Pedreira Filho W.R., Barbosa Júnior F., Cerchiaro G., Silva F.F., Batista B.L.</w:t>
      </w:r>
      <w:r>
        <w:t>, 2016,</w:t>
      </w:r>
      <w:r w:rsidRPr="00663588">
        <w:t xml:space="preserve"> Potential risks of the residue from Samarco's mine dam burst (Bento Rodrig</w:t>
      </w:r>
      <w:r w:rsidR="0030321D">
        <w:t>ues, Brazil),</w:t>
      </w:r>
      <w:r w:rsidRPr="00663588">
        <w:t xml:space="preserve"> Environmental Pollution</w:t>
      </w:r>
      <w:r w:rsidR="0030321D">
        <w:t>, 218,</w:t>
      </w:r>
      <w:r w:rsidRPr="00663588">
        <w:t xml:space="preserve"> 813</w:t>
      </w:r>
      <w:r w:rsidR="0030321D">
        <w:t>–825</w:t>
      </w:r>
      <w:r w:rsidRPr="00663588">
        <w:t>.</w:t>
      </w:r>
    </w:p>
    <w:p w14:paraId="4EB51FFC" w14:textId="77777777" w:rsidR="00C6778A" w:rsidRDefault="0076720D" w:rsidP="0076720D">
      <w:pPr>
        <w:pStyle w:val="CETReferencetext"/>
      </w:pPr>
      <w:r>
        <w:t xml:space="preserve">Sen S., </w:t>
      </w:r>
      <w:r w:rsidR="00903543">
        <w:t xml:space="preserve">&amp; </w:t>
      </w:r>
      <w:r>
        <w:t>Charaya M.</w:t>
      </w:r>
      <w:r w:rsidR="00C6778A">
        <w:t>U.</w:t>
      </w:r>
      <w:r>
        <w:t>,</w:t>
      </w:r>
      <w:r w:rsidR="00C6778A">
        <w:t xml:space="preserve"> 2012</w:t>
      </w:r>
      <w:r>
        <w:t>,</w:t>
      </w:r>
      <w:r w:rsidR="00C6778A">
        <w:t xml:space="preserve"> Screening of </w:t>
      </w:r>
      <w:r>
        <w:t>nickel-tolerant microfungi for bioremediation</w:t>
      </w:r>
      <w:r w:rsidR="00807EBB">
        <w:t>,</w:t>
      </w:r>
      <w:r w:rsidR="00C6778A">
        <w:t xml:space="preserve"> Progressive Agriculture</w:t>
      </w:r>
      <w:r>
        <w:t xml:space="preserve">, 12, </w:t>
      </w:r>
      <w:r w:rsidR="00C6778A">
        <w:t>63</w:t>
      </w:r>
      <w:r>
        <w:t>–</w:t>
      </w:r>
      <w:r w:rsidR="00C6778A">
        <w:t>68</w:t>
      </w:r>
      <w:r>
        <w:t>.</w:t>
      </w:r>
    </w:p>
    <w:p w14:paraId="1598D2FA" w14:textId="77777777" w:rsidR="009050ED" w:rsidRDefault="009050ED" w:rsidP="009050ED">
      <w:pPr>
        <w:pStyle w:val="CETReferencetext"/>
      </w:pPr>
      <w:r w:rsidRPr="0076720D">
        <w:rPr>
          <w:lang w:val="en-US"/>
        </w:rPr>
        <w:t>Soares E.V.,</w:t>
      </w:r>
      <w:r>
        <w:rPr>
          <w:lang w:val="en-US"/>
        </w:rPr>
        <w:t xml:space="preserve"> &amp;</w:t>
      </w:r>
      <w:r w:rsidRPr="0076720D">
        <w:rPr>
          <w:lang w:val="en-US"/>
        </w:rPr>
        <w:t xml:space="preserve"> Soares H.M., 2012, </w:t>
      </w:r>
      <w:r>
        <w:t xml:space="preserve">Bioremediation of industrial effluents containing heavy metals using brewing cells of </w:t>
      </w:r>
      <w:r w:rsidRPr="0076720D">
        <w:rPr>
          <w:i/>
        </w:rPr>
        <w:t>Saccharomyces cerevisiae</w:t>
      </w:r>
      <w:r>
        <w:t xml:space="preserve"> as a green technology: A review, Environmental Science and Pollution Research, 19, 1066–1083.</w:t>
      </w:r>
    </w:p>
    <w:p w14:paraId="22E27ECA" w14:textId="77777777" w:rsidR="00C6778A" w:rsidRDefault="0076720D" w:rsidP="00DA450C">
      <w:pPr>
        <w:pStyle w:val="CETReferencetext"/>
        <w:ind w:right="-2"/>
      </w:pPr>
      <w:r>
        <w:t>Song D., Jiang D., Wang Y., Chen W., Huang Y., Zhuang</w:t>
      </w:r>
      <w:r w:rsidR="00C6778A">
        <w:t xml:space="preserve"> D.</w:t>
      </w:r>
      <w:r>
        <w:t>,</w:t>
      </w:r>
      <w:r w:rsidR="00C6778A">
        <w:t xml:space="preserve"> 2013</w:t>
      </w:r>
      <w:r>
        <w:t>,</w:t>
      </w:r>
      <w:r w:rsidR="00C6778A">
        <w:t xml:space="preserve"> Study on </w:t>
      </w:r>
      <w:r w:rsidRPr="009F4724">
        <w:rPr>
          <w:noProof/>
        </w:rPr>
        <w:t>a</w:t>
      </w:r>
      <w:r w:rsidR="00C6778A" w:rsidRPr="009F4724">
        <w:rPr>
          <w:noProof/>
        </w:rPr>
        <w:t>ssociation</w:t>
      </w:r>
      <w:r w:rsidR="00C6778A">
        <w:t xml:space="preserve"> between </w:t>
      </w:r>
      <w:r>
        <w:t>spatial distribution of metal mines and disease mor</w:t>
      </w:r>
      <w:r w:rsidR="00C6778A">
        <w:t xml:space="preserve">tality: A </w:t>
      </w:r>
      <w:r>
        <w:t>case study in</w:t>
      </w:r>
      <w:r w:rsidR="00C6778A">
        <w:t xml:space="preserve"> Suxian District, South China</w:t>
      </w:r>
      <w:r w:rsidR="00807EBB">
        <w:t>,</w:t>
      </w:r>
      <w:r w:rsidR="00C6778A">
        <w:t xml:space="preserve"> International Journal of Environmental Research and Public Health</w:t>
      </w:r>
      <w:r>
        <w:t xml:space="preserve">, </w:t>
      </w:r>
      <w:r w:rsidR="00C6778A">
        <w:t>10</w:t>
      </w:r>
      <w:r>
        <w:t xml:space="preserve">, </w:t>
      </w:r>
      <w:r w:rsidR="00C6778A">
        <w:t>5163</w:t>
      </w:r>
      <w:r>
        <w:t>–</w:t>
      </w:r>
      <w:r w:rsidR="00C6778A">
        <w:t>5177</w:t>
      </w:r>
      <w:r>
        <w:t>.</w:t>
      </w:r>
    </w:p>
    <w:p w14:paraId="6626C72C" w14:textId="77777777" w:rsidR="000C0BAA" w:rsidRDefault="006D4514" w:rsidP="000C0BAA">
      <w:pPr>
        <w:pStyle w:val="CETReferencetext"/>
      </w:pPr>
      <w:r>
        <w:t>S</w:t>
      </w:r>
      <w:r w:rsidR="000C0BAA" w:rsidRPr="00663588">
        <w:t>utherland J.B</w:t>
      </w:r>
      <w:r w:rsidR="00663588" w:rsidRPr="00663588">
        <w:t>.</w:t>
      </w:r>
      <w:r w:rsidR="000C0BAA" w:rsidRPr="00663588">
        <w:t>, 1992</w:t>
      </w:r>
      <w:r w:rsidR="00663588" w:rsidRPr="00663588">
        <w:t>,</w:t>
      </w:r>
      <w:r w:rsidR="000C0BAA" w:rsidRPr="00663588">
        <w:t xml:space="preserve"> Detoxification of polycyclic</w:t>
      </w:r>
      <w:r w:rsidR="00663588" w:rsidRPr="00663588">
        <w:t xml:space="preserve"> aromatic hydrocarbons by fungi,</w:t>
      </w:r>
      <w:r w:rsidR="000C0BAA" w:rsidRPr="00663588">
        <w:t xml:space="preserve"> Journal of Industrial Microbiology, </w:t>
      </w:r>
      <w:r w:rsidR="00663588" w:rsidRPr="00663588">
        <w:t>9</w:t>
      </w:r>
      <w:r w:rsidR="000C0BAA" w:rsidRPr="00663588">
        <w:t>, 53–61.</w:t>
      </w:r>
    </w:p>
    <w:p w14:paraId="78B3E13C" w14:textId="77777777" w:rsidR="004628D2" w:rsidRDefault="00807EBB" w:rsidP="00DC106E">
      <w:pPr>
        <w:pStyle w:val="CETReferencetext"/>
      </w:pPr>
      <w:r>
        <w:t>Wang X., &amp; Xia</w:t>
      </w:r>
      <w:r w:rsidR="00C6778A">
        <w:t xml:space="preserve"> T.</w:t>
      </w:r>
      <w:r>
        <w:t>,</w:t>
      </w:r>
      <w:r w:rsidR="00C6778A">
        <w:t xml:space="preserve"> 2015</w:t>
      </w:r>
      <w:r>
        <w:t>,</w:t>
      </w:r>
      <w:r w:rsidR="00C6778A">
        <w:t xml:space="preserve"> New insights into disruption of iron homeostasis by environmental pollutants</w:t>
      </w:r>
      <w:r>
        <w:t>,</w:t>
      </w:r>
      <w:r w:rsidR="00C6778A">
        <w:t xml:space="preserve"> Journal of Environmental Sciences</w:t>
      </w:r>
      <w:r>
        <w:t>,</w:t>
      </w:r>
      <w:r w:rsidR="00C6778A">
        <w:t xml:space="preserve"> 34</w:t>
      </w:r>
      <w:r>
        <w:t xml:space="preserve">, </w:t>
      </w:r>
      <w:r w:rsidR="00C6778A">
        <w:t>256</w:t>
      </w:r>
      <w:r>
        <w:t>–</w:t>
      </w:r>
      <w:r w:rsidR="00C6778A">
        <w:t>258</w:t>
      </w:r>
      <w:r>
        <w:t>.</w:t>
      </w:r>
    </w:p>
    <w:p w14:paraId="27D4BD79" w14:textId="77777777" w:rsidR="00E40FE0" w:rsidRDefault="00E40FE0" w:rsidP="00DC106E">
      <w:pPr>
        <w:pStyle w:val="CETReferencetext"/>
      </w:pPr>
      <w:r w:rsidRPr="00E40FE0">
        <w:t>Zhao Y., Fu Z., Chen X., Zhang G., 2018, Bioremediation process and bioremoval mechanism of heavy metal ions in acidic mine drainage, Chemical Research in Chinese Universities, 34, 33–38.</w:t>
      </w:r>
    </w:p>
    <w:sectPr w:rsidR="00E40FE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1927F" w14:textId="77777777" w:rsidR="001D701A" w:rsidRDefault="001D701A" w:rsidP="004F5E36">
      <w:r>
        <w:separator/>
      </w:r>
    </w:p>
  </w:endnote>
  <w:endnote w:type="continuationSeparator" w:id="0">
    <w:p w14:paraId="071D1171" w14:textId="77777777" w:rsidR="001D701A" w:rsidRDefault="001D70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C236C" w14:textId="77777777" w:rsidR="001D701A" w:rsidRDefault="001D701A" w:rsidP="004F5E36">
      <w:r>
        <w:separator/>
      </w:r>
    </w:p>
  </w:footnote>
  <w:footnote w:type="continuationSeparator" w:id="0">
    <w:p w14:paraId="01CA4357" w14:textId="77777777" w:rsidR="001D701A" w:rsidRDefault="001D701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NKwFACte/oUtAAAA"/>
  </w:docVars>
  <w:rsids>
    <w:rsidRoot w:val="000E414A"/>
    <w:rsid w:val="000027C0"/>
    <w:rsid w:val="000052FB"/>
    <w:rsid w:val="00006632"/>
    <w:rsid w:val="00010F40"/>
    <w:rsid w:val="000117CB"/>
    <w:rsid w:val="0003148D"/>
    <w:rsid w:val="00041F46"/>
    <w:rsid w:val="00046EC2"/>
    <w:rsid w:val="00047D7F"/>
    <w:rsid w:val="00051566"/>
    <w:rsid w:val="0006135D"/>
    <w:rsid w:val="00062A9A"/>
    <w:rsid w:val="000630E9"/>
    <w:rsid w:val="00065058"/>
    <w:rsid w:val="00077732"/>
    <w:rsid w:val="00080B3F"/>
    <w:rsid w:val="000847D0"/>
    <w:rsid w:val="00086C39"/>
    <w:rsid w:val="000A03B2"/>
    <w:rsid w:val="000A1BE5"/>
    <w:rsid w:val="000A3B79"/>
    <w:rsid w:val="000A5547"/>
    <w:rsid w:val="000C0BAA"/>
    <w:rsid w:val="000C10D1"/>
    <w:rsid w:val="000D34BE"/>
    <w:rsid w:val="000E09AA"/>
    <w:rsid w:val="000E102F"/>
    <w:rsid w:val="000E233C"/>
    <w:rsid w:val="000E36F1"/>
    <w:rsid w:val="000E3A73"/>
    <w:rsid w:val="000E414A"/>
    <w:rsid w:val="000F0549"/>
    <w:rsid w:val="000F093C"/>
    <w:rsid w:val="000F16BD"/>
    <w:rsid w:val="000F787B"/>
    <w:rsid w:val="00100BC0"/>
    <w:rsid w:val="00115D2B"/>
    <w:rsid w:val="0011612E"/>
    <w:rsid w:val="0012091F"/>
    <w:rsid w:val="00126BC2"/>
    <w:rsid w:val="001308B6"/>
    <w:rsid w:val="0013121F"/>
    <w:rsid w:val="00131FAB"/>
    <w:rsid w:val="00131FE6"/>
    <w:rsid w:val="0013263F"/>
    <w:rsid w:val="00134647"/>
    <w:rsid w:val="00134DE4"/>
    <w:rsid w:val="00137D55"/>
    <w:rsid w:val="0014034D"/>
    <w:rsid w:val="001413B7"/>
    <w:rsid w:val="00145E7B"/>
    <w:rsid w:val="001466E9"/>
    <w:rsid w:val="00147F12"/>
    <w:rsid w:val="00150E59"/>
    <w:rsid w:val="00152DE3"/>
    <w:rsid w:val="001619BA"/>
    <w:rsid w:val="0016228F"/>
    <w:rsid w:val="00164CF9"/>
    <w:rsid w:val="00176B92"/>
    <w:rsid w:val="001832A7"/>
    <w:rsid w:val="00184AD6"/>
    <w:rsid w:val="001A0171"/>
    <w:rsid w:val="001B0349"/>
    <w:rsid w:val="001B65C1"/>
    <w:rsid w:val="001C684B"/>
    <w:rsid w:val="001C7816"/>
    <w:rsid w:val="001D53FC"/>
    <w:rsid w:val="001D701A"/>
    <w:rsid w:val="001F079C"/>
    <w:rsid w:val="001F42A5"/>
    <w:rsid w:val="001F6963"/>
    <w:rsid w:val="001F7B9D"/>
    <w:rsid w:val="00213077"/>
    <w:rsid w:val="002224B4"/>
    <w:rsid w:val="00222A15"/>
    <w:rsid w:val="00222DCE"/>
    <w:rsid w:val="00223A85"/>
    <w:rsid w:val="002447EF"/>
    <w:rsid w:val="00251550"/>
    <w:rsid w:val="00252055"/>
    <w:rsid w:val="00252C1A"/>
    <w:rsid w:val="00263B05"/>
    <w:rsid w:val="0027221A"/>
    <w:rsid w:val="0027251E"/>
    <w:rsid w:val="00275B61"/>
    <w:rsid w:val="00282656"/>
    <w:rsid w:val="00286424"/>
    <w:rsid w:val="00296B83"/>
    <w:rsid w:val="002B78CE"/>
    <w:rsid w:val="002C2FB6"/>
    <w:rsid w:val="002D5BCD"/>
    <w:rsid w:val="002F5435"/>
    <w:rsid w:val="003009B7"/>
    <w:rsid w:val="00300E56"/>
    <w:rsid w:val="003030EE"/>
    <w:rsid w:val="0030321D"/>
    <w:rsid w:val="0030469C"/>
    <w:rsid w:val="00321CA6"/>
    <w:rsid w:val="00334C09"/>
    <w:rsid w:val="003365E3"/>
    <w:rsid w:val="00345082"/>
    <w:rsid w:val="00346A70"/>
    <w:rsid w:val="0037184C"/>
    <w:rsid w:val="003723D4"/>
    <w:rsid w:val="00384CC8"/>
    <w:rsid w:val="003871FD"/>
    <w:rsid w:val="003A1E30"/>
    <w:rsid w:val="003A7D1C"/>
    <w:rsid w:val="003B304B"/>
    <w:rsid w:val="003B3146"/>
    <w:rsid w:val="003B60F3"/>
    <w:rsid w:val="003C2F8C"/>
    <w:rsid w:val="003D56ED"/>
    <w:rsid w:val="003D6BCB"/>
    <w:rsid w:val="003E1C8F"/>
    <w:rsid w:val="003E7810"/>
    <w:rsid w:val="003F015E"/>
    <w:rsid w:val="003F638D"/>
    <w:rsid w:val="00400414"/>
    <w:rsid w:val="00404818"/>
    <w:rsid w:val="0041446B"/>
    <w:rsid w:val="0044329C"/>
    <w:rsid w:val="0044532D"/>
    <w:rsid w:val="004577FE"/>
    <w:rsid w:val="00457B9C"/>
    <w:rsid w:val="0046164A"/>
    <w:rsid w:val="004628D2"/>
    <w:rsid w:val="00462DCD"/>
    <w:rsid w:val="004648AD"/>
    <w:rsid w:val="004703A9"/>
    <w:rsid w:val="00470E11"/>
    <w:rsid w:val="00472D88"/>
    <w:rsid w:val="004734FA"/>
    <w:rsid w:val="004760DE"/>
    <w:rsid w:val="00482187"/>
    <w:rsid w:val="004A004E"/>
    <w:rsid w:val="004A24CF"/>
    <w:rsid w:val="004B6721"/>
    <w:rsid w:val="004C3D1D"/>
    <w:rsid w:val="004C7913"/>
    <w:rsid w:val="004D0F0B"/>
    <w:rsid w:val="004E4DD6"/>
    <w:rsid w:val="004F5E36"/>
    <w:rsid w:val="00507B47"/>
    <w:rsid w:val="00507CC9"/>
    <w:rsid w:val="005119A5"/>
    <w:rsid w:val="005270F2"/>
    <w:rsid w:val="005278B7"/>
    <w:rsid w:val="00532016"/>
    <w:rsid w:val="005346C8"/>
    <w:rsid w:val="00543E7D"/>
    <w:rsid w:val="00546B05"/>
    <w:rsid w:val="00547A68"/>
    <w:rsid w:val="005531C9"/>
    <w:rsid w:val="00563704"/>
    <w:rsid w:val="005A2BC2"/>
    <w:rsid w:val="005B2110"/>
    <w:rsid w:val="005B61E6"/>
    <w:rsid w:val="005C77E1"/>
    <w:rsid w:val="005D6A2F"/>
    <w:rsid w:val="005E1A82"/>
    <w:rsid w:val="005E794C"/>
    <w:rsid w:val="005F0A28"/>
    <w:rsid w:val="005F0E5E"/>
    <w:rsid w:val="00600535"/>
    <w:rsid w:val="00610CD6"/>
    <w:rsid w:val="00620DEE"/>
    <w:rsid w:val="00621F92"/>
    <w:rsid w:val="00624605"/>
    <w:rsid w:val="00625639"/>
    <w:rsid w:val="00631B33"/>
    <w:rsid w:val="0064184D"/>
    <w:rsid w:val="006422CC"/>
    <w:rsid w:val="00655B7F"/>
    <w:rsid w:val="00660E3E"/>
    <w:rsid w:val="00662E74"/>
    <w:rsid w:val="00663588"/>
    <w:rsid w:val="00675A0D"/>
    <w:rsid w:val="00680C23"/>
    <w:rsid w:val="00685C24"/>
    <w:rsid w:val="00693766"/>
    <w:rsid w:val="006A23CD"/>
    <w:rsid w:val="006A3281"/>
    <w:rsid w:val="006A69D4"/>
    <w:rsid w:val="006B4888"/>
    <w:rsid w:val="006C2E45"/>
    <w:rsid w:val="006C359C"/>
    <w:rsid w:val="006C5579"/>
    <w:rsid w:val="006D4514"/>
    <w:rsid w:val="006D6A2C"/>
    <w:rsid w:val="006E25B4"/>
    <w:rsid w:val="006E737D"/>
    <w:rsid w:val="0070024B"/>
    <w:rsid w:val="0070195D"/>
    <w:rsid w:val="00720A24"/>
    <w:rsid w:val="00727E20"/>
    <w:rsid w:val="00732386"/>
    <w:rsid w:val="007447F3"/>
    <w:rsid w:val="0075499F"/>
    <w:rsid w:val="007661C8"/>
    <w:rsid w:val="0076720D"/>
    <w:rsid w:val="00767AD6"/>
    <w:rsid w:val="0077098D"/>
    <w:rsid w:val="007728DB"/>
    <w:rsid w:val="0077548B"/>
    <w:rsid w:val="00776339"/>
    <w:rsid w:val="007931FA"/>
    <w:rsid w:val="007A49A6"/>
    <w:rsid w:val="007A7BBA"/>
    <w:rsid w:val="007B0C50"/>
    <w:rsid w:val="007C1A43"/>
    <w:rsid w:val="007C3696"/>
    <w:rsid w:val="007C6E35"/>
    <w:rsid w:val="007D52EB"/>
    <w:rsid w:val="007E1DC6"/>
    <w:rsid w:val="007F49F9"/>
    <w:rsid w:val="00807EBB"/>
    <w:rsid w:val="00810FEA"/>
    <w:rsid w:val="00813288"/>
    <w:rsid w:val="008146B4"/>
    <w:rsid w:val="008168FC"/>
    <w:rsid w:val="00821640"/>
    <w:rsid w:val="00830996"/>
    <w:rsid w:val="008345F1"/>
    <w:rsid w:val="00844681"/>
    <w:rsid w:val="0086587D"/>
    <w:rsid w:val="00865B07"/>
    <w:rsid w:val="008667EA"/>
    <w:rsid w:val="00873CEC"/>
    <w:rsid w:val="0087637F"/>
    <w:rsid w:val="00881EDD"/>
    <w:rsid w:val="008904B9"/>
    <w:rsid w:val="00890F9D"/>
    <w:rsid w:val="00892AD5"/>
    <w:rsid w:val="008A1512"/>
    <w:rsid w:val="008C1BB0"/>
    <w:rsid w:val="008C78C1"/>
    <w:rsid w:val="008D32B9"/>
    <w:rsid w:val="008D433B"/>
    <w:rsid w:val="008E566E"/>
    <w:rsid w:val="008F5AC9"/>
    <w:rsid w:val="0090161A"/>
    <w:rsid w:val="00901EB6"/>
    <w:rsid w:val="00903543"/>
    <w:rsid w:val="00904C62"/>
    <w:rsid w:val="009050ED"/>
    <w:rsid w:val="009208B6"/>
    <w:rsid w:val="00924DAC"/>
    <w:rsid w:val="009262CE"/>
    <w:rsid w:val="00927058"/>
    <w:rsid w:val="009450CE"/>
    <w:rsid w:val="00947179"/>
    <w:rsid w:val="0095164B"/>
    <w:rsid w:val="00954090"/>
    <w:rsid w:val="009573E7"/>
    <w:rsid w:val="009635B9"/>
    <w:rsid w:val="00963E05"/>
    <w:rsid w:val="00967D54"/>
    <w:rsid w:val="00970B21"/>
    <w:rsid w:val="00992ADF"/>
    <w:rsid w:val="00996014"/>
    <w:rsid w:val="00996483"/>
    <w:rsid w:val="00996F5A"/>
    <w:rsid w:val="009A0A3E"/>
    <w:rsid w:val="009B041A"/>
    <w:rsid w:val="009C7C86"/>
    <w:rsid w:val="009D2FF7"/>
    <w:rsid w:val="009E7884"/>
    <w:rsid w:val="009E788A"/>
    <w:rsid w:val="009F0E08"/>
    <w:rsid w:val="009F4724"/>
    <w:rsid w:val="009F7FE8"/>
    <w:rsid w:val="00A108C2"/>
    <w:rsid w:val="00A10FC3"/>
    <w:rsid w:val="00A14B49"/>
    <w:rsid w:val="00A14C87"/>
    <w:rsid w:val="00A1763D"/>
    <w:rsid w:val="00A17CEC"/>
    <w:rsid w:val="00A22BC2"/>
    <w:rsid w:val="00A2328A"/>
    <w:rsid w:val="00A27EF0"/>
    <w:rsid w:val="00A31454"/>
    <w:rsid w:val="00A34342"/>
    <w:rsid w:val="00A50B20"/>
    <w:rsid w:val="00A51390"/>
    <w:rsid w:val="00A57F07"/>
    <w:rsid w:val="00A60D13"/>
    <w:rsid w:val="00A72745"/>
    <w:rsid w:val="00A73C25"/>
    <w:rsid w:val="00A742F6"/>
    <w:rsid w:val="00A76EFC"/>
    <w:rsid w:val="00A91010"/>
    <w:rsid w:val="00A97F29"/>
    <w:rsid w:val="00AA1841"/>
    <w:rsid w:val="00AA702E"/>
    <w:rsid w:val="00AB0964"/>
    <w:rsid w:val="00AB5011"/>
    <w:rsid w:val="00AB58F4"/>
    <w:rsid w:val="00AC4B92"/>
    <w:rsid w:val="00AC7368"/>
    <w:rsid w:val="00AD16B9"/>
    <w:rsid w:val="00AE377D"/>
    <w:rsid w:val="00AF3935"/>
    <w:rsid w:val="00AF4CFA"/>
    <w:rsid w:val="00AF7E3D"/>
    <w:rsid w:val="00B17FBD"/>
    <w:rsid w:val="00B315A6"/>
    <w:rsid w:val="00B31813"/>
    <w:rsid w:val="00B33365"/>
    <w:rsid w:val="00B531AF"/>
    <w:rsid w:val="00B57B36"/>
    <w:rsid w:val="00B777D0"/>
    <w:rsid w:val="00B8686D"/>
    <w:rsid w:val="00BC30C9"/>
    <w:rsid w:val="00BE3E58"/>
    <w:rsid w:val="00BE7872"/>
    <w:rsid w:val="00C01616"/>
    <w:rsid w:val="00C0162B"/>
    <w:rsid w:val="00C345B1"/>
    <w:rsid w:val="00C40142"/>
    <w:rsid w:val="00C4136E"/>
    <w:rsid w:val="00C50D1C"/>
    <w:rsid w:val="00C57182"/>
    <w:rsid w:val="00C57863"/>
    <w:rsid w:val="00C645E1"/>
    <w:rsid w:val="00C655FD"/>
    <w:rsid w:val="00C6778A"/>
    <w:rsid w:val="00C735F3"/>
    <w:rsid w:val="00C82F8B"/>
    <w:rsid w:val="00C870A8"/>
    <w:rsid w:val="00C94434"/>
    <w:rsid w:val="00CA0D75"/>
    <w:rsid w:val="00CA1C95"/>
    <w:rsid w:val="00CA5A9C"/>
    <w:rsid w:val="00CD3517"/>
    <w:rsid w:val="00CD5A00"/>
    <w:rsid w:val="00CD5FE2"/>
    <w:rsid w:val="00CE3339"/>
    <w:rsid w:val="00CE7C68"/>
    <w:rsid w:val="00D02B4C"/>
    <w:rsid w:val="00D040C4"/>
    <w:rsid w:val="00D05357"/>
    <w:rsid w:val="00D326D8"/>
    <w:rsid w:val="00D57C84"/>
    <w:rsid w:val="00D60515"/>
    <w:rsid w:val="00D6057D"/>
    <w:rsid w:val="00D84576"/>
    <w:rsid w:val="00DA1399"/>
    <w:rsid w:val="00DA13AA"/>
    <w:rsid w:val="00DA24C6"/>
    <w:rsid w:val="00DA450C"/>
    <w:rsid w:val="00DA4D7B"/>
    <w:rsid w:val="00DC02BF"/>
    <w:rsid w:val="00DC106E"/>
    <w:rsid w:val="00DE264A"/>
    <w:rsid w:val="00DF291E"/>
    <w:rsid w:val="00DF4776"/>
    <w:rsid w:val="00E02D18"/>
    <w:rsid w:val="00E041E7"/>
    <w:rsid w:val="00E060A1"/>
    <w:rsid w:val="00E11ADA"/>
    <w:rsid w:val="00E12578"/>
    <w:rsid w:val="00E23CA1"/>
    <w:rsid w:val="00E37FF2"/>
    <w:rsid w:val="00E409A8"/>
    <w:rsid w:val="00E40FE0"/>
    <w:rsid w:val="00E50725"/>
    <w:rsid w:val="00E50C12"/>
    <w:rsid w:val="00E611B2"/>
    <w:rsid w:val="00E65B91"/>
    <w:rsid w:val="00E7209D"/>
    <w:rsid w:val="00E737C8"/>
    <w:rsid w:val="00E77223"/>
    <w:rsid w:val="00E8397E"/>
    <w:rsid w:val="00E8528B"/>
    <w:rsid w:val="00E85B94"/>
    <w:rsid w:val="00E978D0"/>
    <w:rsid w:val="00EA4613"/>
    <w:rsid w:val="00EA7AEF"/>
    <w:rsid w:val="00EA7F91"/>
    <w:rsid w:val="00EB00E5"/>
    <w:rsid w:val="00EB1523"/>
    <w:rsid w:val="00EB6178"/>
    <w:rsid w:val="00EC0862"/>
    <w:rsid w:val="00EC0E49"/>
    <w:rsid w:val="00EE0131"/>
    <w:rsid w:val="00F155B2"/>
    <w:rsid w:val="00F21BE7"/>
    <w:rsid w:val="00F30C64"/>
    <w:rsid w:val="00F32CDB"/>
    <w:rsid w:val="00F42449"/>
    <w:rsid w:val="00F54B31"/>
    <w:rsid w:val="00F57326"/>
    <w:rsid w:val="00F63A70"/>
    <w:rsid w:val="00F6721C"/>
    <w:rsid w:val="00F7003F"/>
    <w:rsid w:val="00F8412E"/>
    <w:rsid w:val="00F9225E"/>
    <w:rsid w:val="00FA21D0"/>
    <w:rsid w:val="00FA5F5F"/>
    <w:rsid w:val="00FB2B49"/>
    <w:rsid w:val="00FB730C"/>
    <w:rsid w:val="00FC2695"/>
    <w:rsid w:val="00FC3E03"/>
    <w:rsid w:val="00FC3FC1"/>
    <w:rsid w:val="00FD4E04"/>
    <w:rsid w:val="00FE395E"/>
    <w:rsid w:val="00FF2E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29C38"/>
  <w15:chartTrackingRefBased/>
  <w15:docId w15:val="{DAA940F3-36A7-42E7-B3BD-8CDED31F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line="264" w:lineRule="auto"/>
      <w:jc w:val="both"/>
    </w:pPr>
    <w:rPr>
      <w:rFonts w:ascii="Arial" w:eastAsia="Times New Roman" w:hAnsi="Arial"/>
      <w:sz w:val="18"/>
      <w:lang w:val="en-GB" w:eastAsia="en-US"/>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eastAsia="x-none"/>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Cambria" w:eastAsia="SimSun" w:hAnsi="Cambria"/>
      <w:b/>
      <w:bCs/>
      <w:color w:val="4F81BD"/>
      <w:sz w:val="26"/>
      <w:szCs w:val="26"/>
      <w:lang w:val="x-none" w:eastAsia="x-none"/>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Cambria" w:eastAsia="SimSun" w:hAnsi="Cambria"/>
      <w:b/>
      <w:bCs/>
      <w:color w:val="4F81BD"/>
      <w:sz w:val="20"/>
      <w:lang w:val="x-none" w:eastAsia="x-none"/>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Cambria" w:eastAsia="SimSun" w:hAnsi="Cambria"/>
      <w:b/>
      <w:bCs/>
      <w:i/>
      <w:iCs/>
      <w:color w:val="4F81BD"/>
      <w:sz w:val="20"/>
      <w:lang w:val="x-none" w:eastAsia="x-none"/>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Cambria" w:eastAsia="SimSun" w:hAnsi="Cambria"/>
      <w:color w:val="243F60"/>
      <w:sz w:val="20"/>
      <w:lang w:val="x-none" w:eastAsia="x-none"/>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Cambria" w:eastAsia="SimSun" w:hAnsi="Cambria"/>
      <w:i/>
      <w:iCs/>
      <w:color w:val="243F60"/>
      <w:sz w:val="20"/>
      <w:lang w:val="x-none" w:eastAsia="x-none"/>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Cambria" w:eastAsia="SimSun" w:hAnsi="Cambria"/>
      <w:i/>
      <w:iCs/>
      <w:color w:val="404040"/>
      <w:sz w:val="20"/>
      <w:lang w:val="x-none" w:eastAsia="x-none"/>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Cambria" w:eastAsia="SimSun" w:hAnsi="Cambria"/>
      <w:color w:val="404040"/>
      <w:sz w:val="20"/>
      <w:lang w:val="x-none" w:eastAsia="x-none"/>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Cambria" w:eastAsia="SimSun" w:hAnsi="Cambria"/>
      <w:i/>
      <w:iCs/>
      <w:color w:val="404040"/>
      <w:sz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sz w:val="32"/>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sz w:val="32"/>
      <w:lang w:val="en-GB" w:bidi="ar-SA"/>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sz w:val="18"/>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pPr>
    <w:rPr>
      <w:rFonts w:ascii="Arial" w:eastAsia="Times New Roman" w:hAnsi="Arial"/>
      <w:b/>
      <w:sz w:val="18"/>
      <w:lang w:val="en-US"/>
    </w:rPr>
  </w:style>
  <w:style w:type="paragraph" w:customStyle="1" w:styleId="CETAddress">
    <w:name w:val="CET Address"/>
    <w:link w:val="CETAddressCarattere"/>
    <w:qFormat/>
    <w:rsid w:val="009E788A"/>
    <w:pPr>
      <w:keepNext/>
      <w:suppressAutoHyphens/>
      <w:spacing w:line="276" w:lineRule="auto"/>
      <w:contextualSpacing/>
    </w:pPr>
    <w:rPr>
      <w:rFonts w:ascii="Arial" w:eastAsia="Times New Roman" w:hAnsi="Arial"/>
      <w:noProof/>
      <w:sz w:val="16"/>
      <w:lang w:val="en-GB"/>
    </w:rPr>
  </w:style>
  <w:style w:type="table" w:styleId="Tabelasimples1">
    <w:name w:val="Table Simple 1"/>
    <w:basedOn w:val="Tabelanormal"/>
    <w:semiHidden/>
    <w:rsid w:val="000E414A"/>
    <w:pPr>
      <w:numPr>
        <w:ilvl w:val="3"/>
        <w:numId w:val="1"/>
      </w:numPr>
      <w:spacing w:line="264" w:lineRule="auto"/>
      <w:jc w:val="both"/>
    </w:pPr>
    <w:rPr>
      <w:rFonts w:ascii="Times New Roman" w:eastAsia="Times New Roman" w:hAnsi="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sz w:val="18"/>
      <w:lang w:val="en-US" w:bidi="ar-SA"/>
    </w:rPr>
  </w:style>
  <w:style w:type="paragraph" w:customStyle="1" w:styleId="CETReference">
    <w:name w:val="CET Reference"/>
    <w:qFormat/>
    <w:rsid w:val="00FC2695"/>
    <w:pPr>
      <w:spacing w:before="200" w:after="120"/>
    </w:pPr>
    <w:rPr>
      <w:rFonts w:ascii="Arial" w:eastAsia="Times New Roman" w:hAnsi="Arial"/>
      <w:b/>
      <w:sz w:val="18"/>
      <w:lang w:val="en-GB" w:eastAsia="en-US"/>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i/>
      <w:sz w:val="18"/>
      <w:lang w:val="en-GB"/>
    </w:rPr>
  </w:style>
  <w:style w:type="character" w:customStyle="1" w:styleId="CETheadingxCarattere">
    <w:name w:val="CET headingx Carattere"/>
    <w:link w:val="CETheadingx"/>
    <w:rsid w:val="00FA5F5F"/>
    <w:rPr>
      <w:rFonts w:ascii="Arial" w:eastAsia="Times New Roman" w:hAnsi="Arial"/>
      <w:b/>
      <w:sz w:val="18"/>
      <w:lang w:val="en-US" w:bidi="ar-SA"/>
    </w:rPr>
  </w:style>
  <w:style w:type="character" w:customStyle="1" w:styleId="CETCaptionCarattere">
    <w:name w:val="CET Caption Carattere"/>
    <w:link w:val="CETCaption"/>
    <w:rsid w:val="009E788A"/>
    <w:rPr>
      <w:rFonts w:ascii="Arial" w:eastAsia="Times New Roman" w:hAnsi="Arial"/>
      <w:i/>
      <w:sz w:val="18"/>
      <w:lang w:val="en-GB" w:bidi="ar-SA"/>
    </w:rPr>
  </w:style>
  <w:style w:type="paragraph" w:customStyle="1" w:styleId="CETBodytextItalic">
    <w:name w:val="CET Body text (Italic)"/>
    <w:basedOn w:val="CETBodytext"/>
    <w:qFormat/>
    <w:rsid w:val="004F5E36"/>
    <w:rPr>
      <w:i/>
      <w:lang w:val="en-GB"/>
    </w:rPr>
  </w:style>
  <w:style w:type="character" w:styleId="Refdecomentrio">
    <w:name w:val="annotation reference"/>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rFonts w:ascii="Calibri" w:eastAsia="Calibri" w:hAnsi="Calibri"/>
      <w:sz w:val="16"/>
      <w:szCs w:val="16"/>
      <w:lang w:val="x-none" w:eastAsia="x-none"/>
    </w:rPr>
  </w:style>
  <w:style w:type="character" w:customStyle="1" w:styleId="Corpodetexto3Char">
    <w:name w:val="Corpo de texto 3 Char"/>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EndereoHTML">
    <w:name w:val="HTML Address"/>
    <w:basedOn w:val="Normal"/>
    <w:link w:val="EndereoHTMLChar"/>
    <w:uiPriority w:val="99"/>
    <w:semiHidden/>
    <w:unhideWhenUsed/>
    <w:rsid w:val="0003148D"/>
    <w:pPr>
      <w:spacing w:line="240" w:lineRule="auto"/>
    </w:pPr>
    <w:rPr>
      <w:rFonts w:ascii="Calibri" w:eastAsia="Calibri" w:hAnsi="Calibri"/>
      <w:i/>
      <w:iCs/>
      <w:sz w:val="20"/>
      <w:lang w:val="x-none" w:eastAsia="x-none"/>
    </w:rPr>
  </w:style>
  <w:style w:type="character" w:customStyle="1" w:styleId="EndereoHTMLChar">
    <w:name w:val="Endereço HTML Char"/>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Cambria" w:eastAsia="SimSun" w:hAnsi="Cambria"/>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lang w:val="x-none" w:eastAsia="x-none"/>
    </w:rPr>
  </w:style>
  <w:style w:type="character" w:customStyle="1" w:styleId="CabealhodamensagemChar">
    <w:name w:val="Cabeçalho da mensagem Char"/>
    <w:link w:val="Cabealhodamensagem"/>
    <w:uiPriority w:val="99"/>
    <w:semiHidden/>
    <w:rsid w:val="0003148D"/>
    <w:rPr>
      <w:rFonts w:ascii="Cambria" w:eastAsia="SimSun" w:hAnsi="Cambria" w:cs="Times New Roman"/>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eastAsia="Calibri" w:hAnsi="Tahoma"/>
      <w:sz w:val="16"/>
      <w:szCs w:val="16"/>
      <w:lang w:val="x-none" w:eastAsia="x-none"/>
    </w:rPr>
  </w:style>
  <w:style w:type="character" w:customStyle="1" w:styleId="MapadoDocumentoChar">
    <w:name w:val="Mapa do Documento Char"/>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eastAsia="Calibri" w:hAnsi="Consolas"/>
      <w:sz w:val="20"/>
      <w:lang w:val="x-none" w:eastAsia="x-none"/>
    </w:rPr>
  </w:style>
  <w:style w:type="character" w:customStyle="1" w:styleId="Pr-formataoHTMLChar">
    <w:name w:val="Pré-formatação HTML Char"/>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rFonts w:ascii="Calibri" w:eastAsia="Calibri" w:hAnsi="Calibri"/>
      <w:sz w:val="16"/>
      <w:szCs w:val="16"/>
      <w:lang w:val="x-none" w:eastAsia="x-none"/>
    </w:rPr>
  </w:style>
  <w:style w:type="character" w:customStyle="1" w:styleId="Recuodecorpodetexto3Char">
    <w:name w:val="Recuo de corpo de texto 3 Char"/>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rPr>
      <w:rFonts w:ascii="Calibri" w:eastAsia="Calibri" w:hAnsi="Calibri"/>
      <w:sz w:val="20"/>
      <w:lang w:val="x-none" w:eastAsia="x-none"/>
    </w:rPr>
  </w:style>
  <w:style w:type="character" w:customStyle="1" w:styleId="TextodecomentrioChar">
    <w:name w:val="Texto de comentário Char"/>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rPr>
  </w:style>
  <w:style w:type="character" w:customStyle="1" w:styleId="TextodemacroChar">
    <w:name w:val="Texto de macro Char"/>
    <w:link w:val="Textodemacro"/>
    <w:uiPriority w:val="99"/>
    <w:semiHidden/>
    <w:rsid w:val="0003148D"/>
    <w:rPr>
      <w:rFonts w:ascii="Consolas" w:hAnsi="Consolas" w:cs="Consolas"/>
      <w:lang w:val="pt-BR" w:eastAsia="pt-BR" w:bidi="ar-SA"/>
    </w:rPr>
  </w:style>
  <w:style w:type="paragraph" w:styleId="TextosemFormatao">
    <w:name w:val="Plain Text"/>
    <w:basedOn w:val="Normal"/>
    <w:link w:val="TextosemFormataoChar"/>
    <w:uiPriority w:val="99"/>
    <w:semiHidden/>
    <w:unhideWhenUsed/>
    <w:rsid w:val="0003148D"/>
    <w:pPr>
      <w:spacing w:line="240" w:lineRule="auto"/>
    </w:pPr>
    <w:rPr>
      <w:rFonts w:ascii="Consolas" w:eastAsia="Calibri" w:hAnsi="Consolas"/>
      <w:sz w:val="21"/>
      <w:szCs w:val="21"/>
      <w:lang w:val="x-none" w:eastAsia="x-none"/>
    </w:rPr>
  </w:style>
  <w:style w:type="character" w:customStyle="1" w:styleId="TextosemFormataoChar">
    <w:name w:val="Texto sem Formatação Char"/>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rPr>
      <w:rFonts w:ascii="Calibri" w:eastAsia="Calibri" w:hAnsi="Calibri"/>
      <w:sz w:val="20"/>
      <w:lang w:val="x-none" w:eastAsia="x-none"/>
    </w:rPr>
  </w:style>
  <w:style w:type="character" w:customStyle="1" w:styleId="TextodenotaderodapChar">
    <w:name w:val="Texto de nota de rodapé Char"/>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rPr>
      <w:rFonts w:ascii="Calibri" w:eastAsia="Calibri" w:hAnsi="Calibri"/>
      <w:sz w:val="20"/>
      <w:lang w:val="x-none" w:eastAsia="x-none"/>
    </w:rPr>
  </w:style>
  <w:style w:type="character" w:customStyle="1" w:styleId="TextodenotadefimChar">
    <w:name w:val="Texto de nota de fim Char"/>
    <w:link w:val="Textodenotadefim"/>
    <w:uiPriority w:val="99"/>
    <w:semiHidden/>
    <w:rsid w:val="0003148D"/>
    <w:rPr>
      <w:sz w:val="20"/>
      <w:szCs w:val="20"/>
    </w:rPr>
  </w:style>
  <w:style w:type="character" w:customStyle="1" w:styleId="Ttulo1Char">
    <w:name w:val="Título 1 Char"/>
    <w:link w:val="Ttulo1"/>
    <w:uiPriority w:val="9"/>
    <w:rsid w:val="004F5E36"/>
    <w:rPr>
      <w:rFonts w:ascii="Arial" w:eastAsia="Times New Roman" w:hAnsi="Arial" w:cs="Times New Roman"/>
      <w:b/>
      <w:sz w:val="20"/>
      <w:szCs w:val="20"/>
      <w:lang w:val="en-GB"/>
    </w:rPr>
  </w:style>
  <w:style w:type="character" w:customStyle="1" w:styleId="Ttulo2Char">
    <w:name w:val="Título 2 Char"/>
    <w:link w:val="Ttulo2"/>
    <w:uiPriority w:val="9"/>
    <w:semiHidden/>
    <w:rsid w:val="0003148D"/>
    <w:rPr>
      <w:rFonts w:ascii="Cambria" w:eastAsia="SimSun" w:hAnsi="Cambria" w:cs="Times New Roman"/>
      <w:b/>
      <w:bCs/>
      <w:color w:val="4F81BD"/>
      <w:sz w:val="26"/>
      <w:szCs w:val="26"/>
    </w:rPr>
  </w:style>
  <w:style w:type="character" w:customStyle="1" w:styleId="Ttulo3Char">
    <w:name w:val="Título 3 Char"/>
    <w:link w:val="Ttulo3"/>
    <w:uiPriority w:val="9"/>
    <w:semiHidden/>
    <w:rsid w:val="0003148D"/>
    <w:rPr>
      <w:rFonts w:ascii="Cambria" w:eastAsia="SimSun" w:hAnsi="Cambria" w:cs="Times New Roman"/>
      <w:b/>
      <w:bCs/>
      <w:color w:val="4F81BD"/>
    </w:rPr>
  </w:style>
  <w:style w:type="character" w:customStyle="1" w:styleId="Ttulo4Char">
    <w:name w:val="Título 4 Char"/>
    <w:link w:val="Ttulo4"/>
    <w:uiPriority w:val="9"/>
    <w:semiHidden/>
    <w:rsid w:val="0003148D"/>
    <w:rPr>
      <w:rFonts w:ascii="Cambria" w:eastAsia="SimSun" w:hAnsi="Cambria" w:cs="Times New Roman"/>
      <w:b/>
      <w:bCs/>
      <w:i/>
      <w:iCs/>
      <w:color w:val="4F81BD"/>
    </w:rPr>
  </w:style>
  <w:style w:type="character" w:customStyle="1" w:styleId="Ttulo5Char">
    <w:name w:val="Título 5 Char"/>
    <w:link w:val="Ttulo5"/>
    <w:uiPriority w:val="9"/>
    <w:semiHidden/>
    <w:rsid w:val="0003148D"/>
    <w:rPr>
      <w:rFonts w:ascii="Cambria" w:eastAsia="SimSun" w:hAnsi="Cambria" w:cs="Times New Roman"/>
      <w:color w:val="243F60"/>
    </w:rPr>
  </w:style>
  <w:style w:type="character" w:customStyle="1" w:styleId="Ttulo6Char">
    <w:name w:val="Título 6 Char"/>
    <w:link w:val="Ttulo6"/>
    <w:uiPriority w:val="9"/>
    <w:semiHidden/>
    <w:rsid w:val="0003148D"/>
    <w:rPr>
      <w:rFonts w:ascii="Cambria" w:eastAsia="SimSun" w:hAnsi="Cambria" w:cs="Times New Roman"/>
      <w:i/>
      <w:iCs/>
      <w:color w:val="243F60"/>
    </w:rPr>
  </w:style>
  <w:style w:type="character" w:customStyle="1" w:styleId="Ttulo7Char">
    <w:name w:val="Título 7 Char"/>
    <w:link w:val="Ttulo7"/>
    <w:uiPriority w:val="9"/>
    <w:semiHidden/>
    <w:rsid w:val="0003148D"/>
    <w:rPr>
      <w:rFonts w:ascii="Cambria" w:eastAsia="SimSun" w:hAnsi="Cambria" w:cs="Times New Roman"/>
      <w:i/>
      <w:iCs/>
      <w:color w:val="404040"/>
    </w:rPr>
  </w:style>
  <w:style w:type="character" w:customStyle="1" w:styleId="Ttulo8Char">
    <w:name w:val="Título 8 Char"/>
    <w:link w:val="Ttulo8"/>
    <w:uiPriority w:val="9"/>
    <w:semiHidden/>
    <w:rsid w:val="0003148D"/>
    <w:rPr>
      <w:rFonts w:ascii="Cambria" w:eastAsia="SimSun" w:hAnsi="Cambria" w:cs="Times New Roman"/>
      <w:color w:val="404040"/>
      <w:sz w:val="20"/>
      <w:szCs w:val="20"/>
    </w:rPr>
  </w:style>
  <w:style w:type="character" w:customStyle="1" w:styleId="Ttulo9Char">
    <w:name w:val="Título 9 Char"/>
    <w:link w:val="Ttulo9"/>
    <w:uiPriority w:val="9"/>
    <w:semiHidden/>
    <w:rsid w:val="0003148D"/>
    <w:rPr>
      <w:rFonts w:ascii="Cambria" w:eastAsia="SimSun" w:hAnsi="Cambria" w:cs="Times New Roman"/>
      <w:i/>
      <w:iCs/>
      <w:color w:val="404040"/>
      <w:sz w:val="20"/>
      <w:szCs w:val="20"/>
    </w:rPr>
  </w:style>
  <w:style w:type="paragraph" w:styleId="Ttulodendiceremissivo">
    <w:name w:val="index heading"/>
    <w:basedOn w:val="Normal"/>
    <w:next w:val="Remissivo1"/>
    <w:uiPriority w:val="99"/>
    <w:semiHidden/>
    <w:unhideWhenUsed/>
    <w:rsid w:val="0003148D"/>
    <w:rPr>
      <w:rFonts w:ascii="Cambria" w:eastAsia="SimSun" w:hAnsi="Cambria"/>
      <w:b/>
      <w:bCs/>
    </w:rPr>
  </w:style>
  <w:style w:type="paragraph" w:styleId="Ttulodendicedeautoridades">
    <w:name w:val="toa heading"/>
    <w:basedOn w:val="Normal"/>
    <w:next w:val="Normal"/>
    <w:uiPriority w:val="99"/>
    <w:semiHidden/>
    <w:unhideWhenUsed/>
    <w:rsid w:val="0003148D"/>
    <w:pPr>
      <w:spacing w:before="120"/>
    </w:pPr>
    <w:rPr>
      <w:rFonts w:ascii="Cambria" w:eastAsia="SimSun" w:hAnsi="Cambria"/>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line="276" w:lineRule="auto"/>
    </w:pPr>
    <w:rPr>
      <w:rFonts w:ascii="Arial" w:eastAsia="Times New Roman" w:hAnsi="Arial"/>
      <w:noProof/>
      <w:sz w:val="16"/>
      <w:lang w:val="en-GB" w:eastAsia="en-US"/>
    </w:rPr>
  </w:style>
  <w:style w:type="character" w:customStyle="1" w:styleId="CETAddressCarattere">
    <w:name w:val="CET Address Carattere"/>
    <w:link w:val="CETAddress"/>
    <w:rsid w:val="009E788A"/>
    <w:rPr>
      <w:rFonts w:ascii="Arial" w:eastAsia="Times New Roman" w:hAnsi="Arial"/>
      <w:noProof/>
      <w:sz w:val="16"/>
      <w:lang w:val="en-GB" w:bidi="ar-SA"/>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line="264" w:lineRule="auto"/>
    </w:pPr>
    <w:rPr>
      <w:rFonts w:ascii="Arial" w:eastAsia="Times New Roman" w:hAnsi="Arial"/>
      <w:sz w:val="18"/>
      <w:lang w:val="en-GB" w:eastAsia="en-US"/>
    </w:rPr>
  </w:style>
  <w:style w:type="paragraph" w:customStyle="1" w:styleId="CETnumbering1">
    <w:name w:val="CET numbering (1"/>
    <w:aliases w:val="2..)"/>
    <w:rsid w:val="00B57B36"/>
    <w:pPr>
      <w:numPr>
        <w:numId w:val="14"/>
      </w:numPr>
      <w:spacing w:line="264" w:lineRule="auto"/>
      <w:ind w:left="340" w:hanging="227"/>
    </w:pPr>
    <w:rPr>
      <w:rFonts w:ascii="Arial" w:eastAsia="Times New Roman" w:hAnsi="Arial"/>
      <w:sz w:val="18"/>
      <w:lang w:val="en-US" w:eastAsia="en-US"/>
    </w:rPr>
  </w:style>
  <w:style w:type="paragraph" w:customStyle="1" w:styleId="CETnumberinga">
    <w:name w:val="CET numbering (a"/>
    <w:aliases w:val="b,..)"/>
    <w:rsid w:val="00B57B36"/>
    <w:pPr>
      <w:numPr>
        <w:numId w:val="15"/>
      </w:numPr>
      <w:spacing w:line="264" w:lineRule="auto"/>
    </w:pPr>
    <w:rPr>
      <w:rFonts w:ascii="Arial" w:eastAsia="Times New Roman" w:hAnsi="Arial"/>
      <w:sz w:val="18"/>
      <w:lang w:val="en-GB" w:eastAsia="en-US"/>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rPr>
      <w:lang w:eastAsia="x-none"/>
    </w:rPr>
  </w:style>
  <w:style w:type="character" w:customStyle="1" w:styleId="CabealhoChar">
    <w:name w:val="Cabeçalho Char"/>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rPr>
      <w:lang w:eastAsia="x-none"/>
    </w:rPr>
  </w:style>
  <w:style w:type="character" w:customStyle="1" w:styleId="RodapChar">
    <w:name w:val="Rodapé Char"/>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04C62"/>
    <w:rPr>
      <w:color w:val="0000FF"/>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line="264" w:lineRule="auto"/>
      <w:ind w:left="340" w:hanging="227"/>
      <w:jc w:val="both"/>
    </w:pPr>
    <w:rPr>
      <w:rFonts w:ascii="Arial" w:eastAsia="Times New Roman" w:hAnsi="Arial"/>
      <w:sz w:val="18"/>
      <w:lang w:val="en-GB" w:eastAsia="en-US"/>
    </w:rPr>
  </w:style>
  <w:style w:type="paragraph" w:customStyle="1" w:styleId="CETReferencetext">
    <w:name w:val="CET Reference text"/>
    <w:qFormat/>
    <w:rsid w:val="00600535"/>
    <w:pPr>
      <w:spacing w:line="264" w:lineRule="auto"/>
      <w:ind w:left="284" w:hanging="284"/>
      <w:jc w:val="both"/>
    </w:pPr>
    <w:rPr>
      <w:rFonts w:ascii="Arial" w:eastAsia="Times New Roman" w:hAnsi="Arial"/>
      <w:sz w:val="18"/>
      <w:lang w:val="en-GB" w:eastAsia="en-US"/>
    </w:rPr>
  </w:style>
  <w:style w:type="paragraph" w:customStyle="1" w:styleId="CETTabletitle">
    <w:name w:val="CET Table title"/>
    <w:qFormat/>
    <w:rsid w:val="00600535"/>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rsid w:val="00600535"/>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rPr>
      <w:lang w:eastAsia="x-none"/>
    </w:rPr>
  </w:style>
  <w:style w:type="character" w:customStyle="1" w:styleId="CETHeadingxxChar">
    <w:name w:val="CET Headingxx Char"/>
    <w:link w:val="CETHeadingxx"/>
    <w:rsid w:val="00252C1A"/>
    <w:rPr>
      <w:rFonts w:ascii="Arial" w:eastAsia="Times New Roman" w:hAnsi="Arial" w:cs="Times New Roman"/>
      <w:b/>
      <w:sz w:val="18"/>
      <w:szCs w:val="20"/>
      <w:lang w:val="en-US"/>
    </w:rPr>
  </w:style>
  <w:style w:type="paragraph" w:styleId="Reviso">
    <w:name w:val="Revision"/>
    <w:hidden/>
    <w:uiPriority w:val="99"/>
    <w:semiHidden/>
    <w:rsid w:val="00077732"/>
    <w:rPr>
      <w:rFonts w:ascii="Arial" w:eastAsia="Times New Roman" w:hAnsi="Arial"/>
      <w:sz w:val="18"/>
      <w:lang w:val="en-GB" w:eastAsia="en-US"/>
    </w:rPr>
  </w:style>
  <w:style w:type="character" w:customStyle="1" w:styleId="articlecitationvolume">
    <w:name w:val="articlecitation_volume"/>
    <w:basedOn w:val="Fontepargpadro"/>
    <w:rsid w:val="000C0BAA"/>
  </w:style>
  <w:style w:type="character" w:customStyle="1" w:styleId="articlecitationpages">
    <w:name w:val="articlecitation_pages"/>
    <w:basedOn w:val="Fontepargpadro"/>
    <w:rsid w:val="000C0BAA"/>
  </w:style>
  <w:style w:type="character" w:customStyle="1" w:styleId="title-text">
    <w:name w:val="title-text"/>
    <w:basedOn w:val="Fontepargpadro"/>
    <w:rsid w:val="00873CEC"/>
  </w:style>
  <w:style w:type="character" w:styleId="nfase">
    <w:name w:val="Emphasis"/>
    <w:uiPriority w:val="20"/>
    <w:qFormat/>
    <w:rsid w:val="00873CEC"/>
    <w:rPr>
      <w:i/>
      <w:iCs/>
    </w:rPr>
  </w:style>
  <w:style w:type="paragraph" w:styleId="PargrafodaLista">
    <w:name w:val="List Paragraph"/>
    <w:basedOn w:val="Normal"/>
    <w:uiPriority w:val="34"/>
    <w:rsid w:val="00996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7979">
      <w:bodyDiv w:val="1"/>
      <w:marLeft w:val="0"/>
      <w:marRight w:val="0"/>
      <w:marTop w:val="0"/>
      <w:marBottom w:val="0"/>
      <w:divBdr>
        <w:top w:val="none" w:sz="0" w:space="0" w:color="auto"/>
        <w:left w:val="none" w:sz="0" w:space="0" w:color="auto"/>
        <w:bottom w:val="none" w:sz="0" w:space="0" w:color="auto"/>
        <w:right w:val="none" w:sz="0" w:space="0" w:color="auto"/>
      </w:divBdr>
    </w:div>
    <w:div w:id="374817542">
      <w:bodyDiv w:val="1"/>
      <w:marLeft w:val="0"/>
      <w:marRight w:val="0"/>
      <w:marTop w:val="0"/>
      <w:marBottom w:val="0"/>
      <w:divBdr>
        <w:top w:val="none" w:sz="0" w:space="0" w:color="auto"/>
        <w:left w:val="none" w:sz="0" w:space="0" w:color="auto"/>
        <w:bottom w:val="none" w:sz="0" w:space="0" w:color="auto"/>
        <w:right w:val="none" w:sz="0" w:space="0" w:color="auto"/>
      </w:divBdr>
    </w:div>
    <w:div w:id="40187969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964150">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8656">
      <w:bodyDiv w:val="1"/>
      <w:marLeft w:val="0"/>
      <w:marRight w:val="0"/>
      <w:marTop w:val="0"/>
      <w:marBottom w:val="0"/>
      <w:divBdr>
        <w:top w:val="none" w:sz="0" w:space="0" w:color="auto"/>
        <w:left w:val="none" w:sz="0" w:space="0" w:color="auto"/>
        <w:bottom w:val="none" w:sz="0" w:space="0" w:color="auto"/>
        <w:right w:val="none" w:sz="0" w:space="0" w:color="auto"/>
      </w:divBdr>
    </w:div>
    <w:div w:id="1344817804">
      <w:bodyDiv w:val="1"/>
      <w:marLeft w:val="0"/>
      <w:marRight w:val="0"/>
      <w:marTop w:val="0"/>
      <w:marBottom w:val="0"/>
      <w:divBdr>
        <w:top w:val="none" w:sz="0" w:space="0" w:color="auto"/>
        <w:left w:val="none" w:sz="0" w:space="0" w:color="auto"/>
        <w:bottom w:val="none" w:sz="0" w:space="0" w:color="auto"/>
        <w:right w:val="none" w:sz="0" w:space="0" w:color="auto"/>
      </w:divBdr>
    </w:div>
    <w:div w:id="1665861236">
      <w:bodyDiv w:val="1"/>
      <w:marLeft w:val="0"/>
      <w:marRight w:val="0"/>
      <w:marTop w:val="0"/>
      <w:marBottom w:val="0"/>
      <w:divBdr>
        <w:top w:val="none" w:sz="0" w:space="0" w:color="auto"/>
        <w:left w:val="none" w:sz="0" w:space="0" w:color="auto"/>
        <w:bottom w:val="none" w:sz="0" w:space="0" w:color="auto"/>
        <w:right w:val="none" w:sz="0" w:space="0" w:color="auto"/>
      </w:divBdr>
      <w:divsChild>
        <w:div w:id="173498435">
          <w:marLeft w:val="0"/>
          <w:marRight w:val="0"/>
          <w:marTop w:val="0"/>
          <w:marBottom w:val="0"/>
          <w:divBdr>
            <w:top w:val="none" w:sz="0" w:space="0" w:color="auto"/>
            <w:left w:val="none" w:sz="0" w:space="0" w:color="auto"/>
            <w:bottom w:val="none" w:sz="0" w:space="0" w:color="auto"/>
            <w:right w:val="none" w:sz="0" w:space="0" w:color="auto"/>
          </w:divBdr>
        </w:div>
        <w:div w:id="181894978">
          <w:marLeft w:val="0"/>
          <w:marRight w:val="0"/>
          <w:marTop w:val="0"/>
          <w:marBottom w:val="0"/>
          <w:divBdr>
            <w:top w:val="none" w:sz="0" w:space="0" w:color="auto"/>
            <w:left w:val="none" w:sz="0" w:space="0" w:color="auto"/>
            <w:bottom w:val="none" w:sz="0" w:space="0" w:color="auto"/>
            <w:right w:val="none" w:sz="0" w:space="0" w:color="auto"/>
          </w:divBdr>
        </w:div>
        <w:div w:id="237911649">
          <w:marLeft w:val="0"/>
          <w:marRight w:val="0"/>
          <w:marTop w:val="0"/>
          <w:marBottom w:val="0"/>
          <w:divBdr>
            <w:top w:val="none" w:sz="0" w:space="0" w:color="auto"/>
            <w:left w:val="none" w:sz="0" w:space="0" w:color="auto"/>
            <w:bottom w:val="none" w:sz="0" w:space="0" w:color="auto"/>
            <w:right w:val="none" w:sz="0" w:space="0" w:color="auto"/>
          </w:divBdr>
        </w:div>
        <w:div w:id="378013772">
          <w:marLeft w:val="0"/>
          <w:marRight w:val="0"/>
          <w:marTop w:val="0"/>
          <w:marBottom w:val="0"/>
          <w:divBdr>
            <w:top w:val="none" w:sz="0" w:space="0" w:color="auto"/>
            <w:left w:val="none" w:sz="0" w:space="0" w:color="auto"/>
            <w:bottom w:val="none" w:sz="0" w:space="0" w:color="auto"/>
            <w:right w:val="none" w:sz="0" w:space="0" w:color="auto"/>
          </w:divBdr>
        </w:div>
        <w:div w:id="535315661">
          <w:marLeft w:val="0"/>
          <w:marRight w:val="0"/>
          <w:marTop w:val="0"/>
          <w:marBottom w:val="0"/>
          <w:divBdr>
            <w:top w:val="none" w:sz="0" w:space="0" w:color="auto"/>
            <w:left w:val="none" w:sz="0" w:space="0" w:color="auto"/>
            <w:bottom w:val="none" w:sz="0" w:space="0" w:color="auto"/>
            <w:right w:val="none" w:sz="0" w:space="0" w:color="auto"/>
          </w:divBdr>
        </w:div>
        <w:div w:id="581067597">
          <w:marLeft w:val="0"/>
          <w:marRight w:val="0"/>
          <w:marTop w:val="0"/>
          <w:marBottom w:val="0"/>
          <w:divBdr>
            <w:top w:val="none" w:sz="0" w:space="0" w:color="auto"/>
            <w:left w:val="none" w:sz="0" w:space="0" w:color="auto"/>
            <w:bottom w:val="none" w:sz="0" w:space="0" w:color="auto"/>
            <w:right w:val="none" w:sz="0" w:space="0" w:color="auto"/>
          </w:divBdr>
        </w:div>
        <w:div w:id="623779257">
          <w:marLeft w:val="0"/>
          <w:marRight w:val="0"/>
          <w:marTop w:val="0"/>
          <w:marBottom w:val="0"/>
          <w:divBdr>
            <w:top w:val="none" w:sz="0" w:space="0" w:color="auto"/>
            <w:left w:val="none" w:sz="0" w:space="0" w:color="auto"/>
            <w:bottom w:val="none" w:sz="0" w:space="0" w:color="auto"/>
            <w:right w:val="none" w:sz="0" w:space="0" w:color="auto"/>
          </w:divBdr>
        </w:div>
        <w:div w:id="663094329">
          <w:marLeft w:val="0"/>
          <w:marRight w:val="0"/>
          <w:marTop w:val="0"/>
          <w:marBottom w:val="0"/>
          <w:divBdr>
            <w:top w:val="none" w:sz="0" w:space="0" w:color="auto"/>
            <w:left w:val="none" w:sz="0" w:space="0" w:color="auto"/>
            <w:bottom w:val="none" w:sz="0" w:space="0" w:color="auto"/>
            <w:right w:val="none" w:sz="0" w:space="0" w:color="auto"/>
          </w:divBdr>
        </w:div>
        <w:div w:id="664362813">
          <w:marLeft w:val="0"/>
          <w:marRight w:val="0"/>
          <w:marTop w:val="0"/>
          <w:marBottom w:val="0"/>
          <w:divBdr>
            <w:top w:val="none" w:sz="0" w:space="0" w:color="auto"/>
            <w:left w:val="none" w:sz="0" w:space="0" w:color="auto"/>
            <w:bottom w:val="none" w:sz="0" w:space="0" w:color="auto"/>
            <w:right w:val="none" w:sz="0" w:space="0" w:color="auto"/>
          </w:divBdr>
        </w:div>
        <w:div w:id="720523912">
          <w:marLeft w:val="0"/>
          <w:marRight w:val="0"/>
          <w:marTop w:val="0"/>
          <w:marBottom w:val="0"/>
          <w:divBdr>
            <w:top w:val="none" w:sz="0" w:space="0" w:color="auto"/>
            <w:left w:val="none" w:sz="0" w:space="0" w:color="auto"/>
            <w:bottom w:val="none" w:sz="0" w:space="0" w:color="auto"/>
            <w:right w:val="none" w:sz="0" w:space="0" w:color="auto"/>
          </w:divBdr>
        </w:div>
        <w:div w:id="726414698">
          <w:marLeft w:val="0"/>
          <w:marRight w:val="0"/>
          <w:marTop w:val="0"/>
          <w:marBottom w:val="0"/>
          <w:divBdr>
            <w:top w:val="none" w:sz="0" w:space="0" w:color="auto"/>
            <w:left w:val="none" w:sz="0" w:space="0" w:color="auto"/>
            <w:bottom w:val="none" w:sz="0" w:space="0" w:color="auto"/>
            <w:right w:val="none" w:sz="0" w:space="0" w:color="auto"/>
          </w:divBdr>
        </w:div>
        <w:div w:id="819660510">
          <w:marLeft w:val="0"/>
          <w:marRight w:val="0"/>
          <w:marTop w:val="0"/>
          <w:marBottom w:val="0"/>
          <w:divBdr>
            <w:top w:val="none" w:sz="0" w:space="0" w:color="auto"/>
            <w:left w:val="none" w:sz="0" w:space="0" w:color="auto"/>
            <w:bottom w:val="none" w:sz="0" w:space="0" w:color="auto"/>
            <w:right w:val="none" w:sz="0" w:space="0" w:color="auto"/>
          </w:divBdr>
        </w:div>
        <w:div w:id="982465499">
          <w:marLeft w:val="0"/>
          <w:marRight w:val="0"/>
          <w:marTop w:val="0"/>
          <w:marBottom w:val="0"/>
          <w:divBdr>
            <w:top w:val="none" w:sz="0" w:space="0" w:color="auto"/>
            <w:left w:val="none" w:sz="0" w:space="0" w:color="auto"/>
            <w:bottom w:val="none" w:sz="0" w:space="0" w:color="auto"/>
            <w:right w:val="none" w:sz="0" w:space="0" w:color="auto"/>
          </w:divBdr>
        </w:div>
        <w:div w:id="1012420417">
          <w:marLeft w:val="0"/>
          <w:marRight w:val="0"/>
          <w:marTop w:val="0"/>
          <w:marBottom w:val="0"/>
          <w:divBdr>
            <w:top w:val="none" w:sz="0" w:space="0" w:color="auto"/>
            <w:left w:val="none" w:sz="0" w:space="0" w:color="auto"/>
            <w:bottom w:val="none" w:sz="0" w:space="0" w:color="auto"/>
            <w:right w:val="none" w:sz="0" w:space="0" w:color="auto"/>
          </w:divBdr>
        </w:div>
        <w:div w:id="1069302673">
          <w:marLeft w:val="0"/>
          <w:marRight w:val="0"/>
          <w:marTop w:val="0"/>
          <w:marBottom w:val="0"/>
          <w:divBdr>
            <w:top w:val="none" w:sz="0" w:space="0" w:color="auto"/>
            <w:left w:val="none" w:sz="0" w:space="0" w:color="auto"/>
            <w:bottom w:val="none" w:sz="0" w:space="0" w:color="auto"/>
            <w:right w:val="none" w:sz="0" w:space="0" w:color="auto"/>
          </w:divBdr>
        </w:div>
        <w:div w:id="1141112959">
          <w:marLeft w:val="0"/>
          <w:marRight w:val="0"/>
          <w:marTop w:val="0"/>
          <w:marBottom w:val="0"/>
          <w:divBdr>
            <w:top w:val="none" w:sz="0" w:space="0" w:color="auto"/>
            <w:left w:val="none" w:sz="0" w:space="0" w:color="auto"/>
            <w:bottom w:val="none" w:sz="0" w:space="0" w:color="auto"/>
            <w:right w:val="none" w:sz="0" w:space="0" w:color="auto"/>
          </w:divBdr>
        </w:div>
        <w:div w:id="1143037044">
          <w:marLeft w:val="0"/>
          <w:marRight w:val="0"/>
          <w:marTop w:val="0"/>
          <w:marBottom w:val="0"/>
          <w:divBdr>
            <w:top w:val="none" w:sz="0" w:space="0" w:color="auto"/>
            <w:left w:val="none" w:sz="0" w:space="0" w:color="auto"/>
            <w:bottom w:val="none" w:sz="0" w:space="0" w:color="auto"/>
            <w:right w:val="none" w:sz="0" w:space="0" w:color="auto"/>
          </w:divBdr>
        </w:div>
        <w:div w:id="1280836725">
          <w:marLeft w:val="0"/>
          <w:marRight w:val="0"/>
          <w:marTop w:val="0"/>
          <w:marBottom w:val="0"/>
          <w:divBdr>
            <w:top w:val="none" w:sz="0" w:space="0" w:color="auto"/>
            <w:left w:val="none" w:sz="0" w:space="0" w:color="auto"/>
            <w:bottom w:val="none" w:sz="0" w:space="0" w:color="auto"/>
            <w:right w:val="none" w:sz="0" w:space="0" w:color="auto"/>
          </w:divBdr>
        </w:div>
        <w:div w:id="1302156558">
          <w:marLeft w:val="0"/>
          <w:marRight w:val="0"/>
          <w:marTop w:val="0"/>
          <w:marBottom w:val="0"/>
          <w:divBdr>
            <w:top w:val="none" w:sz="0" w:space="0" w:color="auto"/>
            <w:left w:val="none" w:sz="0" w:space="0" w:color="auto"/>
            <w:bottom w:val="none" w:sz="0" w:space="0" w:color="auto"/>
            <w:right w:val="none" w:sz="0" w:space="0" w:color="auto"/>
          </w:divBdr>
        </w:div>
        <w:div w:id="1406755228">
          <w:marLeft w:val="0"/>
          <w:marRight w:val="0"/>
          <w:marTop w:val="0"/>
          <w:marBottom w:val="0"/>
          <w:divBdr>
            <w:top w:val="none" w:sz="0" w:space="0" w:color="auto"/>
            <w:left w:val="none" w:sz="0" w:space="0" w:color="auto"/>
            <w:bottom w:val="none" w:sz="0" w:space="0" w:color="auto"/>
            <w:right w:val="none" w:sz="0" w:space="0" w:color="auto"/>
          </w:divBdr>
        </w:div>
        <w:div w:id="1476724802">
          <w:marLeft w:val="0"/>
          <w:marRight w:val="0"/>
          <w:marTop w:val="0"/>
          <w:marBottom w:val="0"/>
          <w:divBdr>
            <w:top w:val="none" w:sz="0" w:space="0" w:color="auto"/>
            <w:left w:val="none" w:sz="0" w:space="0" w:color="auto"/>
            <w:bottom w:val="none" w:sz="0" w:space="0" w:color="auto"/>
            <w:right w:val="none" w:sz="0" w:space="0" w:color="auto"/>
          </w:divBdr>
        </w:div>
        <w:div w:id="1540165993">
          <w:marLeft w:val="0"/>
          <w:marRight w:val="0"/>
          <w:marTop w:val="0"/>
          <w:marBottom w:val="0"/>
          <w:divBdr>
            <w:top w:val="none" w:sz="0" w:space="0" w:color="auto"/>
            <w:left w:val="none" w:sz="0" w:space="0" w:color="auto"/>
            <w:bottom w:val="none" w:sz="0" w:space="0" w:color="auto"/>
            <w:right w:val="none" w:sz="0" w:space="0" w:color="auto"/>
          </w:divBdr>
        </w:div>
        <w:div w:id="1771272165">
          <w:marLeft w:val="0"/>
          <w:marRight w:val="0"/>
          <w:marTop w:val="0"/>
          <w:marBottom w:val="0"/>
          <w:divBdr>
            <w:top w:val="none" w:sz="0" w:space="0" w:color="auto"/>
            <w:left w:val="none" w:sz="0" w:space="0" w:color="auto"/>
            <w:bottom w:val="none" w:sz="0" w:space="0" w:color="auto"/>
            <w:right w:val="none" w:sz="0" w:space="0" w:color="auto"/>
          </w:divBdr>
        </w:div>
        <w:div w:id="1918904118">
          <w:marLeft w:val="0"/>
          <w:marRight w:val="0"/>
          <w:marTop w:val="0"/>
          <w:marBottom w:val="0"/>
          <w:divBdr>
            <w:top w:val="none" w:sz="0" w:space="0" w:color="auto"/>
            <w:left w:val="none" w:sz="0" w:space="0" w:color="auto"/>
            <w:bottom w:val="none" w:sz="0" w:space="0" w:color="auto"/>
            <w:right w:val="none" w:sz="0" w:space="0" w:color="auto"/>
          </w:divBdr>
        </w:div>
        <w:div w:id="2008438714">
          <w:marLeft w:val="0"/>
          <w:marRight w:val="0"/>
          <w:marTop w:val="0"/>
          <w:marBottom w:val="0"/>
          <w:divBdr>
            <w:top w:val="none" w:sz="0" w:space="0" w:color="auto"/>
            <w:left w:val="none" w:sz="0" w:space="0" w:color="auto"/>
            <w:bottom w:val="none" w:sz="0" w:space="0" w:color="auto"/>
            <w:right w:val="none" w:sz="0" w:space="0" w:color="auto"/>
          </w:divBdr>
        </w:div>
        <w:div w:id="2069258872">
          <w:marLeft w:val="0"/>
          <w:marRight w:val="0"/>
          <w:marTop w:val="0"/>
          <w:marBottom w:val="0"/>
          <w:divBdr>
            <w:top w:val="none" w:sz="0" w:space="0" w:color="auto"/>
            <w:left w:val="none" w:sz="0" w:space="0" w:color="auto"/>
            <w:bottom w:val="none" w:sz="0" w:space="0" w:color="auto"/>
            <w:right w:val="none" w:sz="0" w:space="0" w:color="auto"/>
          </w:divBdr>
        </w:div>
        <w:div w:id="2083405369">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36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087D-A5C4-43CB-A99B-4D32ADB8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3793</Words>
  <Characters>20488</Characters>
  <Application>Microsoft Office Word</Application>
  <DocSecurity>0</DocSecurity>
  <Lines>170</Lines>
  <Paragraphs>48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Bruna Martins</cp:lastModifiedBy>
  <cp:revision>12</cp:revision>
  <cp:lastPrinted>2015-05-12T18:31:00Z</cp:lastPrinted>
  <dcterms:created xsi:type="dcterms:W3CDTF">2019-04-10T17:12:00Z</dcterms:created>
  <dcterms:modified xsi:type="dcterms:W3CDTF">2019-04-12T01:28:00Z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