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A44B18" w14:paraId="7E257C7A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0E9E3A4E" w14:textId="77777777" w:rsidR="000A03B2" w:rsidRPr="00B57B36" w:rsidRDefault="00EC7AA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GoBack"/>
            <w:bookmarkEnd w:id="0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4EB6A99C" wp14:editId="5095989E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00172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672F6B65" w14:textId="77777777" w:rsidR="000A03B2" w:rsidRPr="00B57B36" w:rsidRDefault="00EC7AA2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37F036" w14:textId="77777777" w:rsidR="000A03B2" w:rsidRPr="00B57B36" w:rsidRDefault="00EC7AA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7A071E62" w14:textId="77777777" w:rsidR="000A03B2" w:rsidRPr="00B57B36" w:rsidRDefault="00EC7AA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160CC22A" wp14:editId="028173CB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5775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B18" w14:paraId="415E27CD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7F253D4B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AD5284" w14:textId="77777777" w:rsidR="000A03B2" w:rsidRPr="00B57B36" w:rsidRDefault="00EC7AA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5E437DEC" w14:textId="77777777" w:rsidR="000A03B2" w:rsidRPr="00B57B36" w:rsidRDefault="00EC7AA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5E42BD1F" w14:textId="77777777" w:rsidR="000A03B2" w:rsidRPr="00B57B36" w:rsidRDefault="00EC7AA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162642">
              <w:rPr>
                <w:rFonts w:cs="Arial"/>
                <w:sz w:val="14"/>
                <w:szCs w:val="14"/>
              </w:rPr>
              <w:t>www.cetjournal.it</w:t>
            </w:r>
          </w:p>
        </w:tc>
      </w:tr>
      <w:tr w:rsidR="00A44B18" w14:paraId="6495134C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5429BFA2" w14:textId="77777777" w:rsidR="00300E56" w:rsidRPr="00252C1A" w:rsidRDefault="00EC7AA2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Guest </w:t>
            </w:r>
            <w:proofErr w:type="spellStart"/>
            <w:proofErr w:type="gramStart"/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Editors: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</w:t>
            </w:r>
            <w:proofErr w:type="spellEnd"/>
            <w:proofErr w:type="gramEnd"/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proofErr w:type="spellStart"/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Pierucci,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</w:t>
            </w:r>
            <w:proofErr w:type="spellEnd"/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proofErr w:type="spellStart"/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Jaromír</w:t>
            </w:r>
            <w:proofErr w:type="spellEnd"/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proofErr w:type="spellStart"/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Klemeš</w:t>
            </w:r>
            <w:proofErr w:type="spellEnd"/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14:paraId="60A993B9" w14:textId="77777777" w:rsidR="000A03B2" w:rsidRPr="00B57B36" w:rsidRDefault="00EC7AA2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proofErr w:type="gramStart"/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proofErr w:type="gramEnd"/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46122473" w14:textId="77777777"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410D2173" w14:textId="77777777" w:rsidR="00E978D0" w:rsidRPr="00B57B36" w:rsidRDefault="00EC7AA2" w:rsidP="00EC3CFA">
      <w:pPr>
        <w:pStyle w:val="CETTitle"/>
        <w:jc w:val="both"/>
      </w:pPr>
      <w:r>
        <w:t>Thermodynamic model of geothermal resources for low-medium temperatures energy conversion process optimisation</w:t>
      </w:r>
    </w:p>
    <w:p w14:paraId="2FC9122B" w14:textId="77777777" w:rsidR="00E978D0" w:rsidRPr="007546B7" w:rsidRDefault="00EC7AA2" w:rsidP="00AB5011">
      <w:pPr>
        <w:pStyle w:val="CETAuthors"/>
        <w:rPr>
          <w:lang w:val="it-IT"/>
        </w:rPr>
      </w:pPr>
      <w:r w:rsidRPr="007546B7">
        <w:rPr>
          <w:lang w:val="it-IT"/>
        </w:rPr>
        <w:t>Vitantonio Colucci*</w:t>
      </w:r>
      <w:r w:rsidRPr="007546B7">
        <w:rPr>
          <w:vertAlign w:val="superscript"/>
          <w:lang w:val="it-IT"/>
        </w:rPr>
        <w:t>a</w:t>
      </w:r>
      <w:r w:rsidRPr="007546B7">
        <w:rPr>
          <w:lang w:val="it-IT"/>
        </w:rPr>
        <w:t xml:space="preserve">, Daniele Fiaschi </w:t>
      </w:r>
      <w:r w:rsidRPr="007546B7">
        <w:rPr>
          <w:vertAlign w:val="superscript"/>
          <w:lang w:val="it-IT"/>
        </w:rPr>
        <w:t>a</w:t>
      </w:r>
      <w:r w:rsidRPr="007546B7">
        <w:rPr>
          <w:lang w:val="it-IT"/>
        </w:rPr>
        <w:t>, Martina Leveni</w:t>
      </w:r>
      <w:r w:rsidRPr="007546B7">
        <w:rPr>
          <w:vertAlign w:val="superscript"/>
          <w:lang w:val="it-IT"/>
        </w:rPr>
        <w:t>b</w:t>
      </w:r>
      <w:r w:rsidRPr="007546B7">
        <w:rPr>
          <w:lang w:val="it-IT"/>
        </w:rPr>
        <w:t>, Giampaolo Manfrida</w:t>
      </w:r>
      <w:r w:rsidRPr="007546B7">
        <w:rPr>
          <w:vertAlign w:val="superscript"/>
          <w:lang w:val="it-IT"/>
        </w:rPr>
        <w:t>a</w:t>
      </w:r>
      <w:r w:rsidRPr="007546B7">
        <w:rPr>
          <w:lang w:val="it-IT"/>
        </w:rPr>
        <w:t>, Lorenzo Talluri</w:t>
      </w:r>
      <w:r w:rsidRPr="007546B7">
        <w:rPr>
          <w:vertAlign w:val="superscript"/>
          <w:lang w:val="it-IT"/>
        </w:rPr>
        <w:t>a</w:t>
      </w:r>
    </w:p>
    <w:p w14:paraId="4FCAC9D8" w14:textId="77777777" w:rsidR="00E978D0" w:rsidRPr="007546B7" w:rsidRDefault="00EC7AA2" w:rsidP="00E978D0">
      <w:pPr>
        <w:pStyle w:val="CETAddress"/>
        <w:rPr>
          <w:lang w:val="it-IT"/>
        </w:rPr>
      </w:pPr>
      <w:r w:rsidRPr="007546B7">
        <w:rPr>
          <w:vertAlign w:val="superscript"/>
          <w:lang w:val="it-IT"/>
        </w:rPr>
        <w:t xml:space="preserve">a </w:t>
      </w:r>
      <w:r w:rsidRPr="007546B7">
        <w:rPr>
          <w:lang w:val="it-IT"/>
        </w:rPr>
        <w:t xml:space="preserve">Industrial Engineering Department, Università degli studi di Firenze, Viale Morgagni 40, 50134 Firenze, Italy                        </w:t>
      </w:r>
      <w:bookmarkStart w:id="1" w:name="OLE_LINK1"/>
      <w:r w:rsidRPr="007546B7">
        <w:rPr>
          <w:vertAlign w:val="superscript"/>
          <w:lang w:val="it-IT"/>
        </w:rPr>
        <w:t>b</w:t>
      </w:r>
      <w:r w:rsidRPr="007546B7">
        <w:rPr>
          <w:lang w:val="it-IT"/>
        </w:rPr>
        <w:t xml:space="preserve"> Department of Industrial Engineering, University of Rome Niccolò Cusano, Via Don C. Gnocchi, 3 - 00016, Roma, </w:t>
      </w:r>
      <w:bookmarkEnd w:id="1"/>
      <w:r w:rsidRPr="007546B7">
        <w:rPr>
          <w:lang w:val="it-IT"/>
        </w:rPr>
        <w:t>Italy</w:t>
      </w:r>
    </w:p>
    <w:p w14:paraId="31AE5596" w14:textId="77777777" w:rsidR="00E978D0" w:rsidRDefault="00F45FA2" w:rsidP="00E978D0">
      <w:pPr>
        <w:pStyle w:val="CETemail"/>
      </w:pPr>
      <w:r w:rsidRPr="00A91594">
        <w:t>*</w:t>
      </w:r>
      <w:r w:rsidR="005E366F">
        <w:t>vitantonio</w:t>
      </w:r>
      <w:r w:rsidR="00600535" w:rsidRPr="00B57B36">
        <w:t>.</w:t>
      </w:r>
      <w:r w:rsidR="005E366F">
        <w:t>colucci</w:t>
      </w:r>
      <w:r w:rsidR="00600535" w:rsidRPr="00B57B36">
        <w:t>@</w:t>
      </w:r>
      <w:r w:rsidR="005E366F">
        <w:t>unifi</w:t>
      </w:r>
      <w:r w:rsidR="00600535" w:rsidRPr="00B57B36">
        <w:t>.</w:t>
      </w:r>
      <w:r w:rsidR="005E366F">
        <w:t>it</w:t>
      </w:r>
    </w:p>
    <w:p w14:paraId="08162779" w14:textId="22E9A82A" w:rsidR="005E366F" w:rsidRDefault="00EC7AA2" w:rsidP="005E366F">
      <w:pPr>
        <w:pStyle w:val="CETBodytext"/>
        <w:rPr>
          <w:lang w:val="en-GB"/>
        </w:rPr>
      </w:pPr>
      <w:r w:rsidRPr="005E366F">
        <w:rPr>
          <w:lang w:val="en-GB"/>
        </w:rPr>
        <w:t xml:space="preserve">Environmental and economic concerns are motivating manufacturers and public entities towards the use of renewable energy, which is continuously increasing </w:t>
      </w:r>
      <w:r w:rsidR="00A0037E">
        <w:rPr>
          <w:lang w:val="en-GB"/>
        </w:rPr>
        <w:t xml:space="preserve">its </w:t>
      </w:r>
      <w:r w:rsidRPr="005E366F">
        <w:rPr>
          <w:lang w:val="en-GB"/>
        </w:rPr>
        <w:t>market penetration. Among the possible renewable energy resources, geothermal is particularly attractive compared to others such as solar and wind, mainly because of its continuity and dispatchab</w:t>
      </w:r>
      <w:r w:rsidR="0068737F">
        <w:rPr>
          <w:lang w:val="en-GB"/>
        </w:rPr>
        <w:t>ility</w:t>
      </w:r>
      <w:r w:rsidRPr="005E366F">
        <w:rPr>
          <w:lang w:val="en-GB"/>
        </w:rPr>
        <w:t>.</w:t>
      </w:r>
      <w:r w:rsidR="00A0037E">
        <w:rPr>
          <w:lang w:val="en-GB"/>
        </w:rPr>
        <w:t xml:space="preserve"> </w:t>
      </w:r>
      <w:r w:rsidRPr="005E366F">
        <w:rPr>
          <w:lang w:val="en-GB"/>
        </w:rPr>
        <w:t xml:space="preserve">Most studies in </w:t>
      </w:r>
      <w:r w:rsidR="00211374">
        <w:rPr>
          <w:lang w:val="en-GB"/>
        </w:rPr>
        <w:t>g</w:t>
      </w:r>
      <w:r w:rsidR="00211374" w:rsidRPr="005E366F">
        <w:rPr>
          <w:lang w:val="en-GB"/>
        </w:rPr>
        <w:t xml:space="preserve">eothermal </w:t>
      </w:r>
      <w:r w:rsidR="00211374">
        <w:rPr>
          <w:lang w:val="en-GB"/>
        </w:rPr>
        <w:t>e</w:t>
      </w:r>
      <w:r w:rsidR="00211374" w:rsidRPr="005E366F">
        <w:rPr>
          <w:lang w:val="en-GB"/>
        </w:rPr>
        <w:t xml:space="preserve">nergy </w:t>
      </w:r>
      <w:r w:rsidR="00211374">
        <w:rPr>
          <w:lang w:val="en-GB"/>
        </w:rPr>
        <w:t>c</w:t>
      </w:r>
      <w:r w:rsidR="00211374" w:rsidRPr="005E366F">
        <w:rPr>
          <w:lang w:val="en-GB"/>
        </w:rPr>
        <w:t xml:space="preserve">onversion </w:t>
      </w:r>
      <w:r w:rsidRPr="005E366F">
        <w:rPr>
          <w:lang w:val="en-GB"/>
        </w:rPr>
        <w:t>systems model the resource as pure water or steam, while in reservoir simulations it is common practice to apply advanced geochemical modelling to estimate the long-term productivity. The presence of CO</w:t>
      </w:r>
      <w:r w:rsidRPr="00F61EFF">
        <w:rPr>
          <w:vertAlign w:val="subscript"/>
          <w:lang w:val="en-GB"/>
        </w:rPr>
        <w:t>2</w:t>
      </w:r>
      <w:r w:rsidRPr="005E366F">
        <w:rPr>
          <w:lang w:val="en-GB"/>
        </w:rPr>
        <w:t xml:space="preserve"> and saline equilibria may determine power plant optimisation conditions that differ from the ones which assume the resource as pure water or steam. </w:t>
      </w:r>
      <w:r w:rsidR="00A0037E">
        <w:rPr>
          <w:lang w:val="en-GB"/>
        </w:rPr>
        <w:t>The t</w:t>
      </w:r>
      <w:r w:rsidR="00A0037E" w:rsidRPr="005E366F">
        <w:rPr>
          <w:lang w:val="en-GB"/>
        </w:rPr>
        <w:t xml:space="preserve">hermodynamic </w:t>
      </w:r>
      <w:r w:rsidRPr="005E366F">
        <w:rPr>
          <w:lang w:val="en-GB"/>
        </w:rPr>
        <w:t>properties of the geothermal resource with high carbon dioxide (CO</w:t>
      </w:r>
      <w:r w:rsidRPr="00F61EFF">
        <w:rPr>
          <w:vertAlign w:val="subscript"/>
          <w:lang w:val="en-GB"/>
        </w:rPr>
        <w:t>2</w:t>
      </w:r>
      <w:r w:rsidRPr="005E366F">
        <w:rPr>
          <w:lang w:val="en-GB"/>
        </w:rPr>
        <w:t>) contents (1 to 8% in mass) within the 298 – 473 K temperature</w:t>
      </w:r>
      <w:r w:rsidR="00FE66F2">
        <w:rPr>
          <w:lang w:val="en-GB"/>
        </w:rPr>
        <w:t xml:space="preserve"> </w:t>
      </w:r>
      <w:r w:rsidRPr="005E366F">
        <w:rPr>
          <w:lang w:val="en-GB"/>
        </w:rPr>
        <w:t xml:space="preserve">and </w:t>
      </w:r>
      <w:r w:rsidR="008B7548">
        <w:rPr>
          <w:lang w:val="en-GB"/>
        </w:rPr>
        <w:t xml:space="preserve">15 </w:t>
      </w:r>
      <w:r w:rsidRPr="005E366F">
        <w:rPr>
          <w:lang w:val="en-GB"/>
        </w:rPr>
        <w:t>bar pressure are examined. The model applied focuses on the Equations of State (EoS) to be used in the calculation of the physical/thermodynamic properties of a mixture. The obtained results are validated through the comparison of different commercial software (UNISIM</w:t>
      </w:r>
      <w:r w:rsidRPr="00CB47C2">
        <w:rPr>
          <w:vertAlign w:val="superscript"/>
          <w:lang w:val="en-GB"/>
        </w:rPr>
        <w:t>®</w:t>
      </w:r>
      <w:r w:rsidRPr="005E366F">
        <w:rPr>
          <w:lang w:val="en-GB"/>
        </w:rPr>
        <w:t>, EES</w:t>
      </w:r>
      <w:r w:rsidRPr="00CB47C2">
        <w:rPr>
          <w:vertAlign w:val="superscript"/>
          <w:lang w:val="en-GB"/>
        </w:rPr>
        <w:t>®</w:t>
      </w:r>
      <w:r w:rsidRPr="005E366F">
        <w:rPr>
          <w:lang w:val="en-GB"/>
        </w:rPr>
        <w:t>, REFPROP</w:t>
      </w:r>
      <w:r w:rsidRPr="00CB47C2">
        <w:rPr>
          <w:vertAlign w:val="superscript"/>
          <w:lang w:val="en-GB"/>
        </w:rPr>
        <w:t>®</w:t>
      </w:r>
      <w:r w:rsidR="00530532">
        <w:rPr>
          <w:lang w:val="en-GB"/>
        </w:rPr>
        <w:t xml:space="preserve">, </w:t>
      </w:r>
      <w:r w:rsidR="00A0037E">
        <w:rPr>
          <w:lang w:val="en-GB"/>
        </w:rPr>
        <w:t>TREND</w:t>
      </w:r>
      <w:r w:rsidR="00A0037E" w:rsidRPr="00CB47C2">
        <w:rPr>
          <w:vertAlign w:val="superscript"/>
          <w:lang w:val="en-GB"/>
        </w:rPr>
        <w:t>®</w:t>
      </w:r>
      <w:r w:rsidR="00A0037E" w:rsidRPr="005E366F">
        <w:rPr>
          <w:lang w:val="en-GB"/>
        </w:rPr>
        <w:t>)</w:t>
      </w:r>
      <w:r w:rsidRPr="005E366F">
        <w:rPr>
          <w:lang w:val="en-GB"/>
        </w:rPr>
        <w:t xml:space="preserve">. As an example, the Torre Alfina geothermal resource data (Middle Italy) are considered and the effects on the performance of a binary </w:t>
      </w:r>
      <w:r w:rsidR="00211374">
        <w:rPr>
          <w:lang w:val="en-GB"/>
        </w:rPr>
        <w:t xml:space="preserve">(ORC) </w:t>
      </w:r>
      <w:r w:rsidRPr="005E366F">
        <w:rPr>
          <w:lang w:val="en-GB"/>
        </w:rPr>
        <w:t>geothermal power plant producing are examined</w:t>
      </w:r>
      <w:r w:rsidR="00211374">
        <w:rPr>
          <w:lang w:val="en-GB"/>
        </w:rPr>
        <w:t xml:space="preserve"> in terms of energy and exergy efficiency</w:t>
      </w:r>
      <w:r w:rsidRPr="005E366F">
        <w:rPr>
          <w:lang w:val="en-GB"/>
        </w:rPr>
        <w:t>.</w:t>
      </w:r>
      <w:r w:rsidR="00211374">
        <w:rPr>
          <w:lang w:val="en-GB"/>
        </w:rPr>
        <w:t xml:space="preserve"> A sub-critical Iso-butane and a supercritical R134a power cycle are compared</w:t>
      </w:r>
      <w:r w:rsidR="00D74FFE">
        <w:rPr>
          <w:lang w:val="en-GB"/>
        </w:rPr>
        <w:t>,</w:t>
      </w:r>
      <w:r w:rsidR="00211374">
        <w:rPr>
          <w:lang w:val="en-GB"/>
        </w:rPr>
        <w:t xml:space="preserve"> and the advantages of the supercritical solution are demonstrated.</w:t>
      </w:r>
      <w:r w:rsidRPr="005E366F">
        <w:rPr>
          <w:lang w:val="en-GB"/>
        </w:rPr>
        <w:t xml:space="preserve"> </w:t>
      </w:r>
    </w:p>
    <w:p w14:paraId="54F5077A" w14:textId="77777777" w:rsidR="00600535" w:rsidRPr="00B57B36" w:rsidRDefault="00EC7AA2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572CA7D7" w14:textId="0AADF8B5" w:rsidR="004A2F36" w:rsidRPr="003D4C52" w:rsidRDefault="00671E8B" w:rsidP="003E34AF">
      <w:pPr>
        <w:pStyle w:val="CETBodytext"/>
      </w:pPr>
      <w:r>
        <w:rPr>
          <w:lang w:val="en-GB"/>
        </w:rPr>
        <w:t xml:space="preserve">Water and </w:t>
      </w:r>
      <w:r w:rsidR="00EC7AA2">
        <w:rPr>
          <w:lang w:val="en-GB"/>
        </w:rPr>
        <w:t>CO</w:t>
      </w:r>
      <w:r w:rsidR="00EC7AA2">
        <w:rPr>
          <w:vertAlign w:val="subscript"/>
          <w:lang w:val="en-GB"/>
        </w:rPr>
        <w:t>2</w:t>
      </w:r>
      <w:r w:rsidR="00EC7AA2">
        <w:rPr>
          <w:lang w:val="en-GB"/>
        </w:rPr>
        <w:t xml:space="preserve"> is a </w:t>
      </w:r>
      <w:r>
        <w:rPr>
          <w:lang w:val="en-GB"/>
        </w:rPr>
        <w:t xml:space="preserve">frequently occurring </w:t>
      </w:r>
      <w:r w:rsidR="00EC7AA2">
        <w:rPr>
          <w:lang w:val="en-GB"/>
        </w:rPr>
        <w:t xml:space="preserve">mixture in geothermal </w:t>
      </w:r>
      <w:r w:rsidR="00AC6848">
        <w:rPr>
          <w:lang w:val="en-GB"/>
        </w:rPr>
        <w:t xml:space="preserve">resources, </w:t>
      </w:r>
      <w:r>
        <w:rPr>
          <w:lang w:val="en-GB"/>
        </w:rPr>
        <w:t xml:space="preserve">in both cases of </w:t>
      </w:r>
      <w:r w:rsidR="00AC6848">
        <w:rPr>
          <w:lang w:val="en-GB"/>
        </w:rPr>
        <w:t>water and vapour</w:t>
      </w:r>
      <w:r>
        <w:rPr>
          <w:lang w:val="en-GB"/>
        </w:rPr>
        <w:t>- dominated reservoirs</w:t>
      </w:r>
      <w:r w:rsidR="00EC7AA2">
        <w:rPr>
          <w:lang w:val="en-GB"/>
        </w:rPr>
        <w:t xml:space="preserve">. The mix </w:t>
      </w:r>
      <w:r w:rsidR="00AD5C00">
        <w:rPr>
          <w:lang w:val="en-GB"/>
        </w:rPr>
        <w:t>c</w:t>
      </w:r>
      <w:r w:rsidR="00B134FC">
        <w:rPr>
          <w:lang w:val="en-GB"/>
        </w:rPr>
        <w:t xml:space="preserve">ontains a </w:t>
      </w:r>
      <w:r w:rsidR="007D1E3D">
        <w:rPr>
          <w:lang w:val="en-GB"/>
        </w:rPr>
        <w:t xml:space="preserve">wide </w:t>
      </w:r>
      <w:r w:rsidR="00CC5EF2">
        <w:rPr>
          <w:lang w:val="en-GB"/>
        </w:rPr>
        <w:t>range of concentration</w:t>
      </w:r>
      <w:r>
        <w:rPr>
          <w:lang w:val="en-GB"/>
        </w:rPr>
        <w:t>s</w:t>
      </w:r>
      <w:r w:rsidR="00CC5EF2">
        <w:rPr>
          <w:lang w:val="en-GB"/>
        </w:rPr>
        <w:t xml:space="preserve">, and </w:t>
      </w:r>
      <w:r>
        <w:rPr>
          <w:lang w:val="en-GB"/>
        </w:rPr>
        <w:t xml:space="preserve">CO2 is frequently coupled to other impurities and dissolved salts. </w:t>
      </w:r>
      <w:r w:rsidR="00996466">
        <w:rPr>
          <w:lang w:val="en-GB"/>
        </w:rPr>
        <w:t>The</w:t>
      </w:r>
      <w:r w:rsidR="00CC5EF2">
        <w:rPr>
          <w:lang w:val="en-GB"/>
        </w:rPr>
        <w:t xml:space="preserve"> CO</w:t>
      </w:r>
      <w:r w:rsidR="00CC5EF2">
        <w:rPr>
          <w:vertAlign w:val="subscript"/>
          <w:lang w:val="en-GB"/>
        </w:rPr>
        <w:t>2</w:t>
      </w:r>
      <w:r w:rsidR="00CC5EF2">
        <w:rPr>
          <w:lang w:val="en-GB"/>
        </w:rPr>
        <w:t xml:space="preserve">- water mixture is challenging due </w:t>
      </w:r>
      <w:r w:rsidR="00996466">
        <w:rPr>
          <w:lang w:val="en-GB"/>
        </w:rPr>
        <w:t>to its</w:t>
      </w:r>
      <w:r w:rsidR="00CC5EF2">
        <w:rPr>
          <w:lang w:val="en-GB"/>
        </w:rPr>
        <w:t xml:space="preserve"> polar nature</w:t>
      </w:r>
      <w:r w:rsidR="00996466">
        <w:rPr>
          <w:lang w:val="en-GB"/>
        </w:rPr>
        <w:t>, which</w:t>
      </w:r>
      <w:r w:rsidR="00CC5EF2">
        <w:rPr>
          <w:lang w:val="en-GB"/>
        </w:rPr>
        <w:t xml:space="preserve"> induces difficulties </w:t>
      </w:r>
      <w:r w:rsidR="00AD1781" w:rsidRPr="003004A1">
        <w:rPr>
          <w:lang w:val="en-GB"/>
        </w:rPr>
        <w:t>because of their mutual influences during modelling.</w:t>
      </w:r>
      <w:r>
        <w:rPr>
          <w:lang w:val="en-GB"/>
        </w:rPr>
        <w:t xml:space="preserve"> </w:t>
      </w:r>
      <w:proofErr w:type="spellStart"/>
      <w:r w:rsidR="00AD1781" w:rsidRPr="003004A1">
        <w:rPr>
          <w:lang w:val="en-GB"/>
        </w:rPr>
        <w:t>Physico</w:t>
      </w:r>
      <w:proofErr w:type="spellEnd"/>
      <w:r w:rsidR="00AD1781" w:rsidRPr="003004A1">
        <w:rPr>
          <w:lang w:val="en-GB"/>
        </w:rPr>
        <w:t xml:space="preserve">-chemical properties of the </w:t>
      </w:r>
      <w:r w:rsidR="00C46D84" w:rsidRPr="003004A1">
        <w:rPr>
          <w:lang w:val="en-GB"/>
        </w:rPr>
        <w:t>mixture</w:t>
      </w:r>
      <w:r w:rsidR="00C46D84">
        <w:rPr>
          <w:lang w:val="en-GB"/>
        </w:rPr>
        <w:t xml:space="preserve"> are essential in various industrial processes like oil recovery, geothermal power</w:t>
      </w:r>
      <w:r w:rsidR="00FE66F2">
        <w:rPr>
          <w:lang w:val="en-GB"/>
        </w:rPr>
        <w:t xml:space="preserve"> </w:t>
      </w:r>
      <w:r w:rsidR="00C46D84">
        <w:rPr>
          <w:lang w:val="en-GB"/>
        </w:rPr>
        <w:t>plant</w:t>
      </w:r>
      <w:r w:rsidR="004C190B">
        <w:rPr>
          <w:lang w:val="en-GB"/>
        </w:rPr>
        <w:t>s</w:t>
      </w:r>
      <w:r w:rsidR="00C46D84">
        <w:rPr>
          <w:lang w:val="en-GB"/>
        </w:rPr>
        <w:t xml:space="preserve">, carbon capture and storage and also supercritical extractions. </w:t>
      </w:r>
      <w:r w:rsidR="00C31D9C">
        <w:rPr>
          <w:lang w:val="en-GB"/>
        </w:rPr>
        <w:t>Therefore, the knowledge of the thermo</w:t>
      </w:r>
      <w:r w:rsidR="00FE66F2">
        <w:rPr>
          <w:lang w:val="en-GB"/>
        </w:rPr>
        <w:t>-</w:t>
      </w:r>
      <w:r w:rsidR="00C31D9C">
        <w:rPr>
          <w:lang w:val="en-GB"/>
        </w:rPr>
        <w:t>physical properties of the CO</w:t>
      </w:r>
      <w:r w:rsidR="00C31D9C">
        <w:rPr>
          <w:vertAlign w:val="subscript"/>
          <w:lang w:val="en-GB"/>
        </w:rPr>
        <w:t>2</w:t>
      </w:r>
      <w:r w:rsidR="00C31D9C">
        <w:rPr>
          <w:lang w:val="en-GB"/>
        </w:rPr>
        <w:t xml:space="preserve">-water mixture is the key to the accurate design of efficient and </w:t>
      </w:r>
      <w:r>
        <w:rPr>
          <w:lang w:val="en-GB"/>
        </w:rPr>
        <w:t xml:space="preserve">reliable </w:t>
      </w:r>
      <w:r w:rsidR="00C31D9C">
        <w:rPr>
          <w:lang w:val="en-GB"/>
        </w:rPr>
        <w:t xml:space="preserve">processes. </w:t>
      </w:r>
      <w:r w:rsidR="00BF167C">
        <w:rPr>
          <w:lang w:val="en-GB"/>
        </w:rPr>
        <w:t xml:space="preserve">The necessity of precise methods that contribute to having correct data in simulation programs </w:t>
      </w:r>
      <w:r w:rsidR="00EC7AA2" w:rsidRPr="00492C8D">
        <w:rPr>
          <w:lang w:val="en-GB"/>
        </w:rPr>
        <w:t>represents a growth target for many companies</w:t>
      </w:r>
      <w:r>
        <w:rPr>
          <w:lang w:val="en-GB"/>
        </w:rPr>
        <w:t xml:space="preserve"> </w:t>
      </w:r>
      <w:r w:rsidR="004C190B">
        <w:rPr>
          <w:lang w:val="en-GB"/>
        </w:rPr>
        <w:t>in the short</w:t>
      </w:r>
      <w:r w:rsidR="00D74FFE">
        <w:rPr>
          <w:lang w:val="en-GB"/>
        </w:rPr>
        <w:t>-</w:t>
      </w:r>
      <w:r w:rsidR="004C190B">
        <w:rPr>
          <w:lang w:val="en-GB"/>
        </w:rPr>
        <w:t>mid</w:t>
      </w:r>
      <w:r w:rsidR="00D74FFE">
        <w:rPr>
          <w:lang w:val="en-GB"/>
        </w:rPr>
        <w:t>-</w:t>
      </w:r>
      <w:r w:rsidR="004C190B">
        <w:rPr>
          <w:lang w:val="en-GB"/>
        </w:rPr>
        <w:t xml:space="preserve">term </w:t>
      </w:r>
      <w:r w:rsidR="00EC7AA2" w:rsidRPr="005C3579">
        <w:rPr>
          <w:color w:val="000000" w:themeColor="text1"/>
          <w:lang w:val="en-GB"/>
        </w:rPr>
        <w:t xml:space="preserve">(Hendriks et al., 2010). </w:t>
      </w:r>
      <w:r w:rsidR="00EC7AA2">
        <w:t>The phase equilibria of mixtures containing CO</w:t>
      </w:r>
      <w:r w:rsidR="00EC7AA2" w:rsidRPr="00EB4DC9">
        <w:rPr>
          <w:vertAlign w:val="subscript"/>
        </w:rPr>
        <w:t>2</w:t>
      </w:r>
      <w:r w:rsidR="00EC7AA2">
        <w:t>, hydrocarbons, water</w:t>
      </w:r>
      <w:r w:rsidR="00EB4DC9">
        <w:t xml:space="preserve"> and impurities like </w:t>
      </w:r>
      <w:r w:rsidR="00EB4DC9" w:rsidRPr="00EB4DC9">
        <w:t>CH</w:t>
      </w:r>
      <w:r w:rsidR="00EB4DC9" w:rsidRPr="00EB4DC9">
        <w:rPr>
          <w:vertAlign w:val="subscript"/>
        </w:rPr>
        <w:t>4</w:t>
      </w:r>
      <w:r w:rsidR="00EB4DC9">
        <w:t>, CO, H</w:t>
      </w:r>
      <w:r w:rsidR="00EB4DC9">
        <w:rPr>
          <w:vertAlign w:val="subscript"/>
        </w:rPr>
        <w:t>2</w:t>
      </w:r>
      <w:r w:rsidR="00EB4DC9">
        <w:t>O, H</w:t>
      </w:r>
      <w:r w:rsidR="00EB4DC9">
        <w:rPr>
          <w:vertAlign w:val="subscript"/>
        </w:rPr>
        <w:t>2</w:t>
      </w:r>
      <w:r w:rsidR="00EB4DC9">
        <w:t>S, N</w:t>
      </w:r>
      <w:r w:rsidR="00EB4DC9">
        <w:rPr>
          <w:vertAlign w:val="subscript"/>
        </w:rPr>
        <w:t>2</w:t>
      </w:r>
      <w:r w:rsidR="00EB4DC9">
        <w:t xml:space="preserve"> and O</w:t>
      </w:r>
      <w:r w:rsidR="00EB4DC9">
        <w:rPr>
          <w:vertAlign w:val="subscript"/>
        </w:rPr>
        <w:t>2</w:t>
      </w:r>
      <w:r w:rsidR="0080756E">
        <w:rPr>
          <w:vertAlign w:val="subscript"/>
        </w:rPr>
        <w:t xml:space="preserve"> </w:t>
      </w:r>
      <w:r w:rsidR="00EC7AA2" w:rsidRPr="00EB4DC9">
        <w:t>are</w:t>
      </w:r>
      <w:r w:rsidR="00EC7AA2">
        <w:t xml:space="preserve"> also of particular importance in the petroleum and chemical industry </w:t>
      </w:r>
      <w:r w:rsidR="00135BF1" w:rsidRPr="005C3579">
        <w:rPr>
          <w:color w:val="000000" w:themeColor="text1"/>
        </w:rPr>
        <w:t>(</w:t>
      </w:r>
      <w:proofErr w:type="spellStart"/>
      <w:r w:rsidR="00135BF1" w:rsidRPr="005C3579">
        <w:rPr>
          <w:color w:val="000000" w:themeColor="text1"/>
        </w:rPr>
        <w:t>Dhima</w:t>
      </w:r>
      <w:proofErr w:type="spellEnd"/>
      <w:r w:rsidR="00135BF1" w:rsidRPr="005C3579">
        <w:rPr>
          <w:color w:val="000000" w:themeColor="text1"/>
        </w:rPr>
        <w:t xml:space="preserve"> et al., 1999</w:t>
      </w:r>
      <w:r w:rsidR="00783630">
        <w:t>), (</w:t>
      </w:r>
      <w:proofErr w:type="spellStart"/>
      <w:r w:rsidR="00135BF1" w:rsidRPr="005C3579">
        <w:rPr>
          <w:color w:val="000000" w:themeColor="text1"/>
        </w:rPr>
        <w:t>Tsivintzelis</w:t>
      </w:r>
      <w:proofErr w:type="spellEnd"/>
      <w:r w:rsidR="00135BF1" w:rsidRPr="005C3579">
        <w:rPr>
          <w:color w:val="000000" w:themeColor="text1"/>
        </w:rPr>
        <w:t xml:space="preserve"> et al., 2011)</w:t>
      </w:r>
      <w:r w:rsidR="00135BF1">
        <w:t xml:space="preserve">, </w:t>
      </w:r>
      <w:r w:rsidR="00EC7AA2">
        <w:t>where CO</w:t>
      </w:r>
      <w:r w:rsidR="00EC7AA2" w:rsidRPr="00EB4DC9">
        <w:rPr>
          <w:vertAlign w:val="subscript"/>
        </w:rPr>
        <w:t>2</w:t>
      </w:r>
      <w:r w:rsidR="00EC7AA2">
        <w:t xml:space="preserve"> is injected into reservoirs to enhance oil recovery.</w:t>
      </w:r>
      <w:r w:rsidR="00FE66F2">
        <w:t xml:space="preserve"> </w:t>
      </w:r>
      <w:r w:rsidR="00EC7AA2" w:rsidRPr="003004A1">
        <w:t>The mode</w:t>
      </w:r>
      <w:r w:rsidR="00D74FFE">
        <w:t>l</w:t>
      </w:r>
      <w:r w:rsidR="00EC7AA2" w:rsidRPr="003004A1">
        <w:t>ling</w:t>
      </w:r>
      <w:r w:rsidR="00AD1781" w:rsidRPr="003004A1">
        <w:t xml:space="preserve"> and simulation</w:t>
      </w:r>
      <w:r w:rsidR="00EC7AA2" w:rsidRPr="003004A1">
        <w:t xml:space="preserve"> of the </w:t>
      </w:r>
      <w:r w:rsidR="00AD1781" w:rsidRPr="003004A1">
        <w:t xml:space="preserve">phase </w:t>
      </w:r>
      <w:r w:rsidRPr="003004A1">
        <w:t>equilibri</w:t>
      </w:r>
      <w:r>
        <w:t>a</w:t>
      </w:r>
      <w:r w:rsidRPr="003004A1">
        <w:t xml:space="preserve"> </w:t>
      </w:r>
      <w:r w:rsidR="00AD29B6" w:rsidRPr="003004A1">
        <w:t>for water and CO</w:t>
      </w:r>
      <w:r w:rsidR="00AD29B6" w:rsidRPr="003004A1">
        <w:rPr>
          <w:vertAlign w:val="subscript"/>
        </w:rPr>
        <w:t>2</w:t>
      </w:r>
      <w:r w:rsidR="00AD29B6" w:rsidRPr="003004A1">
        <w:t xml:space="preserve"> mixtures is an integral part of the analysis and detailed simulation of a geothermal power</w:t>
      </w:r>
      <w:r w:rsidR="00FE66F2">
        <w:t xml:space="preserve"> </w:t>
      </w:r>
      <w:r w:rsidR="00AD29B6" w:rsidRPr="003004A1">
        <w:t xml:space="preserve">plant. </w:t>
      </w:r>
      <w:r w:rsidR="001043DA" w:rsidRPr="003004A1">
        <w:t>Indee</w:t>
      </w:r>
      <w:r w:rsidR="00AD29B6" w:rsidRPr="003004A1">
        <w:t xml:space="preserve">d, the </w:t>
      </w:r>
      <w:r w:rsidR="001043DA" w:rsidRPr="003004A1">
        <w:t>selection</w:t>
      </w:r>
      <w:r w:rsidR="00AD29B6" w:rsidRPr="003004A1">
        <w:t xml:space="preserve"> of models </w:t>
      </w:r>
      <w:r w:rsidR="001043DA" w:rsidRPr="003004A1">
        <w:t xml:space="preserve">has </w:t>
      </w:r>
      <w:r w:rsidR="00AD29B6" w:rsidRPr="003004A1">
        <w:t>a significant</w:t>
      </w:r>
      <w:r w:rsidR="00AD29B6">
        <w:t xml:space="preserve"> impact on the decisions about process design, energy efficiency, econo</w:t>
      </w:r>
      <w:r w:rsidR="00CD0FF1">
        <w:t xml:space="preserve">my and safety </w:t>
      </w:r>
      <w:r w:rsidR="00CD0FF1" w:rsidRPr="00B1403B">
        <w:rPr>
          <w:color w:val="000000" w:themeColor="text1"/>
        </w:rPr>
        <w:t>(Ibrahim et al.,</w:t>
      </w:r>
      <w:r w:rsidR="00CA4128">
        <w:rPr>
          <w:color w:val="000000" w:themeColor="text1"/>
        </w:rPr>
        <w:t xml:space="preserve"> </w:t>
      </w:r>
      <w:r w:rsidR="00CD0FF1" w:rsidRPr="00B1403B">
        <w:rPr>
          <w:color w:val="000000" w:themeColor="text1"/>
        </w:rPr>
        <w:t>2014)</w:t>
      </w:r>
      <w:r w:rsidR="00C87581" w:rsidRPr="00B1403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CD49EE" w:rsidRPr="00CD49EE">
        <w:t xml:space="preserve">The results of the thermodynamic models to appropriately define the geothermal fluid </w:t>
      </w:r>
      <w:r>
        <w:t xml:space="preserve">were tested for a set of </w:t>
      </w:r>
      <w:r w:rsidR="00CD49EE" w:rsidRPr="00CD49EE">
        <w:t xml:space="preserve">commercial </w:t>
      </w:r>
      <w:r>
        <w:t xml:space="preserve">or public-domain </w:t>
      </w:r>
      <w:r w:rsidR="00CD49EE" w:rsidRPr="00CD49EE">
        <w:t>software</w:t>
      </w:r>
      <w:r w:rsidR="00CD49EE">
        <w:t xml:space="preserve">. </w:t>
      </w:r>
      <w:r w:rsidR="000C3E02">
        <w:t>Pseudo-empirical equations of state for pure CO</w:t>
      </w:r>
      <w:r w:rsidR="000C3E02">
        <w:rPr>
          <w:vertAlign w:val="subscript"/>
        </w:rPr>
        <w:t>2</w:t>
      </w:r>
      <w:r w:rsidR="00842531">
        <w:t xml:space="preserve"> with simple structure just like </w:t>
      </w:r>
      <w:r w:rsidR="00842531" w:rsidRPr="00842531">
        <w:rPr>
          <w:i/>
        </w:rPr>
        <w:t>Span-</w:t>
      </w:r>
      <w:r w:rsidR="00842531" w:rsidRPr="003004A1">
        <w:rPr>
          <w:i/>
        </w:rPr>
        <w:t>Wagner</w:t>
      </w:r>
      <w:r w:rsidR="0080756E">
        <w:rPr>
          <w:i/>
        </w:rPr>
        <w:t xml:space="preserve"> </w:t>
      </w:r>
      <w:r w:rsidR="002E1AD7" w:rsidRPr="003004A1">
        <w:rPr>
          <w:lang w:val="en-GB"/>
        </w:rPr>
        <w:t>(Raimondi, 2014)</w:t>
      </w:r>
      <w:r w:rsidR="00842531" w:rsidRPr="003004A1">
        <w:t>,</w:t>
      </w:r>
      <w:r w:rsidR="0080756E">
        <w:t xml:space="preserve"> </w:t>
      </w:r>
      <w:r w:rsidR="00842531" w:rsidRPr="003C41BE">
        <w:rPr>
          <w:i/>
        </w:rPr>
        <w:t>Redlich-</w:t>
      </w:r>
      <w:proofErr w:type="spellStart"/>
      <w:r w:rsidR="00842531" w:rsidRPr="003C41BE">
        <w:rPr>
          <w:i/>
        </w:rPr>
        <w:t>Kwong</w:t>
      </w:r>
      <w:proofErr w:type="spellEnd"/>
      <w:r w:rsidR="00842531">
        <w:t xml:space="preserve"> and </w:t>
      </w:r>
      <w:r w:rsidR="00842531" w:rsidRPr="00842531">
        <w:rPr>
          <w:i/>
        </w:rPr>
        <w:t>Peng-Robinson</w:t>
      </w:r>
      <w:r w:rsidR="00842531">
        <w:t xml:space="preserve"> </w:t>
      </w:r>
      <w:proofErr w:type="spellStart"/>
      <w:r w:rsidR="00842531">
        <w:t>EoS</w:t>
      </w:r>
      <w:proofErr w:type="spellEnd"/>
      <w:r w:rsidR="00842531">
        <w:t xml:space="preserve"> are typically accurate down to experimental error, at least in the temperature and pressure range for which they have been </w:t>
      </w:r>
      <w:r w:rsidR="00842531">
        <w:lastRenderedPageBreak/>
        <w:t xml:space="preserve">developed </w:t>
      </w:r>
      <w:r w:rsidR="00842531" w:rsidRPr="00B1403B">
        <w:rPr>
          <w:color w:val="000000" w:themeColor="text1"/>
        </w:rPr>
        <w:t>(</w:t>
      </w:r>
      <w:proofErr w:type="spellStart"/>
      <w:r w:rsidR="00842531" w:rsidRPr="00B1403B">
        <w:rPr>
          <w:color w:val="000000" w:themeColor="text1"/>
          <w:lang w:eastAsia="en-GB"/>
        </w:rPr>
        <w:t>Bjørner</w:t>
      </w:r>
      <w:proofErr w:type="spellEnd"/>
      <w:r w:rsidR="00842531" w:rsidRPr="00B1403B">
        <w:rPr>
          <w:color w:val="000000" w:themeColor="text1"/>
          <w:lang w:eastAsia="en-GB"/>
        </w:rPr>
        <w:t xml:space="preserve"> et al., 2016</w:t>
      </w:r>
      <w:r w:rsidR="00842531" w:rsidRPr="00B1403B">
        <w:rPr>
          <w:color w:val="000000" w:themeColor="text1"/>
        </w:rPr>
        <w:t>).</w:t>
      </w:r>
      <w:r w:rsidR="0080756E">
        <w:rPr>
          <w:color w:val="000000" w:themeColor="text1"/>
        </w:rPr>
        <w:t xml:space="preserve"> </w:t>
      </w:r>
      <w:r w:rsidR="00402038">
        <w:t xml:space="preserve">However, some </w:t>
      </w:r>
      <w:r w:rsidR="000531C8">
        <w:t>equations of state are difficult to extend to multicomponent systems. Even if the CO</w:t>
      </w:r>
      <w:r w:rsidR="000531C8">
        <w:rPr>
          <w:vertAlign w:val="subscript"/>
        </w:rPr>
        <w:t>2</w:t>
      </w:r>
      <w:r w:rsidR="007016FC">
        <w:t xml:space="preserve"> –</w:t>
      </w:r>
      <w:r w:rsidR="000531C8">
        <w:t xml:space="preserve"> water mixture has </w:t>
      </w:r>
      <w:r w:rsidR="003C41BE">
        <w:t>great</w:t>
      </w:r>
      <w:r w:rsidR="000531C8">
        <w:t xml:space="preserve"> importance in the process industry, no accurate thermodynamic modelling is used with classical EoS</w:t>
      </w:r>
      <w:r w:rsidR="000531C8" w:rsidRPr="00B640BC">
        <w:t xml:space="preserve">. </w:t>
      </w:r>
      <w:r w:rsidR="002D16AA">
        <w:rPr>
          <w:lang w:val="en-GB"/>
        </w:rPr>
        <w:t>For mixture</w:t>
      </w:r>
      <w:r w:rsidR="0080756E">
        <w:rPr>
          <w:lang w:val="en-GB"/>
        </w:rPr>
        <w:t>s</w:t>
      </w:r>
      <w:r w:rsidR="002D16AA">
        <w:rPr>
          <w:lang w:val="en-GB"/>
        </w:rPr>
        <w:t xml:space="preserve"> with CO</w:t>
      </w:r>
      <w:r w:rsidR="002D16AA">
        <w:rPr>
          <w:vertAlign w:val="subscript"/>
          <w:lang w:val="en-GB"/>
        </w:rPr>
        <w:t>2</w:t>
      </w:r>
      <w:r w:rsidR="002D16AA">
        <w:rPr>
          <w:lang w:val="en-GB"/>
        </w:rPr>
        <w:t xml:space="preserve">-low </w:t>
      </w:r>
      <w:r w:rsidR="003C702E">
        <w:rPr>
          <w:lang w:val="en-GB"/>
        </w:rPr>
        <w:t>mass fraction</w:t>
      </w:r>
      <w:r w:rsidR="00FD5767">
        <w:rPr>
          <w:lang w:val="en-GB"/>
        </w:rPr>
        <w:t xml:space="preserve"> (&lt;</w:t>
      </w:r>
      <w:r w:rsidR="00DA1299">
        <w:rPr>
          <w:lang w:val="en-GB"/>
        </w:rPr>
        <w:t>2</w:t>
      </w:r>
      <w:r w:rsidR="00FD5767">
        <w:rPr>
          <w:lang w:val="en-GB"/>
        </w:rPr>
        <w:t>%)</w:t>
      </w:r>
      <w:r w:rsidR="002D16AA">
        <w:rPr>
          <w:lang w:val="en-GB"/>
        </w:rPr>
        <w:t xml:space="preserve"> in a </w:t>
      </w:r>
      <w:r w:rsidR="002D16AA" w:rsidRPr="00FE66F2">
        <w:rPr>
          <w:lang w:val="en-GB"/>
        </w:rPr>
        <w:t>water-rich phase</w:t>
      </w:r>
      <w:r w:rsidR="00AF5672" w:rsidRPr="00FE66F2">
        <w:rPr>
          <w:lang w:val="en-GB"/>
        </w:rPr>
        <w:t>,</w:t>
      </w:r>
      <w:r w:rsidR="00FE66F2">
        <w:rPr>
          <w:lang w:val="en-GB"/>
        </w:rPr>
        <w:t xml:space="preserve"> alternatives can be </w:t>
      </w:r>
      <w:proofErr w:type="gramStart"/>
      <w:r w:rsidR="00FE66F2">
        <w:rPr>
          <w:lang w:val="en-GB"/>
        </w:rPr>
        <w:t xml:space="preserve">the </w:t>
      </w:r>
      <w:r w:rsidR="002D16AA" w:rsidRPr="00FE66F2">
        <w:rPr>
          <w:lang w:val="en-GB"/>
        </w:rPr>
        <w:t xml:space="preserve"> </w:t>
      </w:r>
      <w:r w:rsidR="00D610E8" w:rsidRPr="00FE66F2">
        <w:rPr>
          <w:lang w:val="en-GB"/>
        </w:rPr>
        <w:t>NIST</w:t>
      </w:r>
      <w:proofErr w:type="gramEnd"/>
      <w:r w:rsidR="00D610E8" w:rsidRPr="00FE66F2">
        <w:rPr>
          <w:lang w:val="en-GB"/>
        </w:rPr>
        <w:t xml:space="preserve"> </w:t>
      </w:r>
      <w:r w:rsidR="002D16AA" w:rsidRPr="00FE66F2">
        <w:rPr>
          <w:lang w:val="en-GB"/>
        </w:rPr>
        <w:t>REFPROP library</w:t>
      </w:r>
      <w:r w:rsidR="0080756E" w:rsidRPr="00FE66F2">
        <w:rPr>
          <w:lang w:val="en-GB"/>
        </w:rPr>
        <w:t xml:space="preserve"> </w:t>
      </w:r>
      <w:r w:rsidR="002E1AD7" w:rsidRPr="00FE66F2">
        <w:rPr>
          <w:lang w:val="en-GB"/>
        </w:rPr>
        <w:t xml:space="preserve">or </w:t>
      </w:r>
      <w:r w:rsidR="00FE66F2">
        <w:rPr>
          <w:lang w:val="en-GB"/>
        </w:rPr>
        <w:t xml:space="preserve">open-access codes such as </w:t>
      </w:r>
      <w:r w:rsidR="002E1AD7" w:rsidRPr="00FE66F2">
        <w:rPr>
          <w:lang w:val="en-GB"/>
        </w:rPr>
        <w:t>TREND 3.0 (</w:t>
      </w:r>
      <w:r w:rsidR="00482236" w:rsidRPr="00FE66F2">
        <w:rPr>
          <w:lang w:val="en-GB"/>
        </w:rPr>
        <w:t>Span et al., 2016)</w:t>
      </w:r>
      <w:r w:rsidR="00A90506" w:rsidRPr="00FE66F2">
        <w:rPr>
          <w:lang w:val="en-GB"/>
        </w:rPr>
        <w:t>.</w:t>
      </w:r>
      <w:r w:rsidR="0080756E" w:rsidRPr="00FE66F2">
        <w:rPr>
          <w:lang w:val="en-GB"/>
        </w:rPr>
        <w:t xml:space="preserve"> </w:t>
      </w:r>
      <w:r w:rsidR="00B16D97" w:rsidRPr="00FE66F2">
        <w:rPr>
          <w:lang w:val="en-GB"/>
        </w:rPr>
        <w:t>Among state of the art</w:t>
      </w:r>
      <w:r w:rsidR="00903D45" w:rsidRPr="00FE66F2">
        <w:rPr>
          <w:lang w:val="en-GB"/>
        </w:rPr>
        <w:t xml:space="preserve"> are the Cubic-Plus-Association (CPA) and the Statistical Assoc</w:t>
      </w:r>
      <w:r w:rsidR="00903D45">
        <w:rPr>
          <w:lang w:val="en-GB"/>
        </w:rPr>
        <w:t xml:space="preserve">iating Fluid Theory </w:t>
      </w:r>
      <w:r w:rsidR="00903D45" w:rsidRPr="00A04849">
        <w:rPr>
          <w:lang w:val="en-GB"/>
        </w:rPr>
        <w:t>(SAFT).</w:t>
      </w:r>
      <w:r w:rsidR="00903D45">
        <w:rPr>
          <w:lang w:val="en-GB"/>
        </w:rPr>
        <w:t xml:space="preserve"> The level of sophistication has a direct relation</w:t>
      </w:r>
      <w:r w:rsidR="00AF5672">
        <w:rPr>
          <w:lang w:val="en-GB"/>
        </w:rPr>
        <w:t>ship</w:t>
      </w:r>
      <w:r w:rsidR="0080756E">
        <w:rPr>
          <w:lang w:val="en-GB"/>
        </w:rPr>
        <w:t xml:space="preserve"> </w:t>
      </w:r>
      <w:r w:rsidR="00D610E8">
        <w:rPr>
          <w:lang w:val="en-GB"/>
        </w:rPr>
        <w:t xml:space="preserve">with </w:t>
      </w:r>
      <w:r w:rsidR="00903D45">
        <w:rPr>
          <w:lang w:val="en-GB"/>
        </w:rPr>
        <w:t>accuracy and computational software efficiency</w:t>
      </w:r>
      <w:r w:rsidR="00C76B8D">
        <w:rPr>
          <w:lang w:val="en-GB"/>
        </w:rPr>
        <w:t>, which must be tailored to the specific conditions under investigation</w:t>
      </w:r>
      <w:r w:rsidR="00903D45">
        <w:rPr>
          <w:lang w:val="en-GB"/>
        </w:rPr>
        <w:t xml:space="preserve">. </w:t>
      </w:r>
      <w:r w:rsidR="00C76B8D">
        <w:t>The present work focuses on the thermodynamic modelling of CO</w:t>
      </w:r>
      <w:r w:rsidR="00C76B8D" w:rsidRPr="00520179">
        <w:rPr>
          <w:vertAlign w:val="subscript"/>
        </w:rPr>
        <w:t>2</w:t>
      </w:r>
      <w:r w:rsidR="00C76B8D">
        <w:t xml:space="preserve"> – water mixtures referred to the Torre </w:t>
      </w:r>
      <w:proofErr w:type="spellStart"/>
      <w:r w:rsidR="00C76B8D">
        <w:t>Alfina</w:t>
      </w:r>
      <w:proofErr w:type="spellEnd"/>
      <w:r w:rsidR="00C76B8D">
        <w:t xml:space="preserve"> reservoir (</w:t>
      </w:r>
      <w:proofErr w:type="spellStart"/>
      <w:r w:rsidR="00C76B8D">
        <w:t>Buonasorte</w:t>
      </w:r>
      <w:proofErr w:type="spellEnd"/>
      <w:r w:rsidR="00C76B8D">
        <w:t xml:space="preserve"> et al., 1991</w:t>
      </w:r>
      <w:r w:rsidR="000637E7">
        <w:t xml:space="preserve"> and 1988</w:t>
      </w:r>
      <w:r w:rsidR="00C76B8D">
        <w:t xml:space="preserve">), and – in general – to the </w:t>
      </w:r>
      <w:proofErr w:type="spellStart"/>
      <w:r w:rsidR="00C76B8D">
        <w:t>neighbo</w:t>
      </w:r>
      <w:r w:rsidR="00D74FFE">
        <w:t>u</w:t>
      </w:r>
      <w:r w:rsidR="00C76B8D">
        <w:t>ring</w:t>
      </w:r>
      <w:proofErr w:type="spellEnd"/>
      <w:r w:rsidR="00C76B8D">
        <w:t xml:space="preserve"> region of Monte </w:t>
      </w:r>
      <w:proofErr w:type="spellStart"/>
      <w:r w:rsidR="00C76B8D">
        <w:t>Amiata</w:t>
      </w:r>
      <w:proofErr w:type="spellEnd"/>
      <w:r w:rsidR="00C76B8D">
        <w:t xml:space="preserve">. </w:t>
      </w:r>
      <w:r w:rsidR="00C76B8D" w:rsidRPr="003E34AF">
        <w:rPr>
          <w:lang w:val="en-GB"/>
        </w:rPr>
        <w:t>The reservoir is characterised by an aquifer with a uniform 140 °C temperature</w:t>
      </w:r>
      <w:r w:rsidR="00C76B8D">
        <w:rPr>
          <w:lang w:val="en-GB"/>
        </w:rPr>
        <w:t>,</w:t>
      </w:r>
      <w:r w:rsidR="00C76B8D" w:rsidRPr="003E34AF">
        <w:rPr>
          <w:lang w:val="en-GB"/>
        </w:rPr>
        <w:t xml:space="preserve"> thanks to the presence of </w:t>
      </w:r>
      <w:r w:rsidR="00C76B8D">
        <w:rPr>
          <w:lang w:val="en-GB"/>
        </w:rPr>
        <w:t xml:space="preserve">a well-developed </w:t>
      </w:r>
      <w:r w:rsidR="00C76B8D" w:rsidRPr="003E34AF">
        <w:rPr>
          <w:lang w:val="en-GB"/>
        </w:rPr>
        <w:t>convective circulation. The geothermal brine is mainly water</w:t>
      </w:r>
      <w:r w:rsidR="00C76B8D">
        <w:rPr>
          <w:lang w:val="en-GB"/>
        </w:rPr>
        <w:t>,</w:t>
      </w:r>
      <w:r w:rsidR="00C76B8D" w:rsidRPr="003E34AF">
        <w:rPr>
          <w:lang w:val="en-GB"/>
        </w:rPr>
        <w:t xml:space="preserve"> with a salinity of about 6 g/l </w:t>
      </w:r>
      <w:r w:rsidR="00C76B8D">
        <w:rPr>
          <w:lang w:val="en-GB"/>
        </w:rPr>
        <w:t xml:space="preserve">and </w:t>
      </w:r>
      <w:r w:rsidR="00C76B8D" w:rsidRPr="003E34AF">
        <w:rPr>
          <w:lang w:val="en-GB"/>
        </w:rPr>
        <w:t>a weight CO</w:t>
      </w:r>
      <w:r w:rsidR="00C76B8D" w:rsidRPr="008261FE">
        <w:rPr>
          <w:vertAlign w:val="subscript"/>
          <w:lang w:val="en-GB"/>
        </w:rPr>
        <w:t>2</w:t>
      </w:r>
      <w:r w:rsidR="00C76B8D">
        <w:rPr>
          <w:vertAlign w:val="subscript"/>
          <w:lang w:val="en-GB"/>
        </w:rPr>
        <w:t xml:space="preserve"> </w:t>
      </w:r>
      <w:r w:rsidR="00C76B8D" w:rsidRPr="003E34AF">
        <w:rPr>
          <w:lang w:val="en-GB"/>
        </w:rPr>
        <w:t>content of about 2%</w:t>
      </w:r>
      <w:r w:rsidR="00C76B8D">
        <w:t>.</w:t>
      </w:r>
      <w:r w:rsidR="00D74FFE">
        <w:t xml:space="preserve"> </w:t>
      </w:r>
      <w:r w:rsidR="00C76B8D" w:rsidRPr="003E34AF">
        <w:rPr>
          <w:lang w:val="en-GB"/>
        </w:rPr>
        <w:t xml:space="preserve">The data of the resource conditions are available on the website of the Italian Ministry of Economic Development </w:t>
      </w:r>
      <w:r w:rsidR="00C76B8D">
        <w:rPr>
          <w:lang w:val="en-GB"/>
        </w:rPr>
        <w:t>(DCS-UNMIG, 2018)</w:t>
      </w:r>
      <w:r w:rsidR="00C76B8D" w:rsidRPr="003E34AF">
        <w:rPr>
          <w:lang w:val="en-GB"/>
        </w:rPr>
        <w:t xml:space="preserve"> and </w:t>
      </w:r>
      <w:r w:rsidR="00C76B8D">
        <w:rPr>
          <w:lang w:val="en-GB"/>
        </w:rPr>
        <w:t xml:space="preserve">through </w:t>
      </w:r>
      <w:r w:rsidR="00C76B8D" w:rsidRPr="003E34AF">
        <w:rPr>
          <w:lang w:val="en-GB"/>
        </w:rPr>
        <w:t xml:space="preserve">the </w:t>
      </w:r>
      <w:r w:rsidR="00C76B8D">
        <w:rPr>
          <w:lang w:val="en-GB"/>
        </w:rPr>
        <w:t xml:space="preserve">documentation linked to the </w:t>
      </w:r>
      <w:r w:rsidR="00C76B8D" w:rsidRPr="003E34AF">
        <w:rPr>
          <w:lang w:val="en-GB"/>
        </w:rPr>
        <w:t>Environmental Impact Assessment available on the public web repository of the Ministry for the Environment and Protection of the Land and Sea</w:t>
      </w:r>
      <w:r w:rsidR="00C76B8D">
        <w:rPr>
          <w:lang w:val="en-GB"/>
        </w:rPr>
        <w:t>.</w:t>
      </w:r>
      <w:r w:rsidR="00C76B8D" w:rsidRPr="003E34AF">
        <w:rPr>
          <w:lang w:val="en-GB"/>
        </w:rPr>
        <w:t xml:space="preserve"> </w:t>
      </w:r>
      <w:r w:rsidR="00D74FFE">
        <w:rPr>
          <w:lang w:val="en-GB"/>
        </w:rPr>
        <w:t>T</w:t>
      </w:r>
      <w:r w:rsidR="00C76B8D">
        <w:rPr>
          <w:lang w:val="en-GB"/>
        </w:rPr>
        <w:t xml:space="preserve">o </w:t>
      </w:r>
      <w:r w:rsidR="00C76B8D">
        <w:t xml:space="preserve">evaluate </w:t>
      </w:r>
      <w:r w:rsidR="00520179">
        <w:t xml:space="preserve">the potential </w:t>
      </w:r>
      <w:r w:rsidR="00C76B8D">
        <w:t xml:space="preserve">of different models </w:t>
      </w:r>
      <w:r w:rsidR="00520179">
        <w:t>CO</w:t>
      </w:r>
      <w:r w:rsidR="00520179" w:rsidRPr="00520179">
        <w:rPr>
          <w:vertAlign w:val="subscript"/>
        </w:rPr>
        <w:t>2</w:t>
      </w:r>
      <w:r w:rsidR="00520179">
        <w:t xml:space="preserve"> </w:t>
      </w:r>
      <w:r w:rsidR="00C76B8D">
        <w:t xml:space="preserve">–water </w:t>
      </w:r>
      <w:r w:rsidR="00520179">
        <w:t xml:space="preserve">mixtures, </w:t>
      </w:r>
      <w:r w:rsidR="00C76B8D">
        <w:t xml:space="preserve">different </w:t>
      </w:r>
      <w:r w:rsidR="00520179">
        <w:t xml:space="preserve">models </w:t>
      </w:r>
      <w:r w:rsidR="00C76B8D" w:rsidRPr="00C76B8D">
        <w:t>(UNISIM</w:t>
      </w:r>
      <w:r w:rsidR="00C76B8D">
        <w:t xml:space="preserve"> </w:t>
      </w:r>
      <w:proofErr w:type="gramStart"/>
      <w:r w:rsidR="00C76B8D">
        <w:t>3.rd</w:t>
      </w:r>
      <w:proofErr w:type="gramEnd"/>
      <w:r w:rsidR="00C76B8D">
        <w:t xml:space="preserve"> order Mixture </w:t>
      </w:r>
      <w:proofErr w:type="spellStart"/>
      <w:r w:rsidR="00C76B8D">
        <w:t>EoSs</w:t>
      </w:r>
      <w:proofErr w:type="spellEnd"/>
      <w:r w:rsidR="00C76B8D" w:rsidRPr="00C76B8D">
        <w:t>, EES, REFPROP and TREND 3.0)</w:t>
      </w:r>
      <w:r w:rsidR="00C76B8D">
        <w:t xml:space="preserve"> </w:t>
      </w:r>
      <w:r w:rsidR="00520179">
        <w:t xml:space="preserve">were </w:t>
      </w:r>
      <w:r w:rsidR="00C76B8D">
        <w:t xml:space="preserve">tested </w:t>
      </w:r>
      <w:r w:rsidR="00520179" w:rsidRPr="00C76B8D">
        <w:t>over a wide ran</w:t>
      </w:r>
      <w:r w:rsidR="00520179">
        <w:t xml:space="preserve">ge of conditions. </w:t>
      </w:r>
      <w:r w:rsidR="00EC7AA2" w:rsidRPr="003E34AF">
        <w:rPr>
          <w:lang w:val="en-GB"/>
        </w:rPr>
        <w:t xml:space="preserve">The study </w:t>
      </w:r>
      <w:r w:rsidR="00D610E8" w:rsidRPr="003E34AF">
        <w:rPr>
          <w:lang w:val="en-GB"/>
        </w:rPr>
        <w:t xml:space="preserve">mainly </w:t>
      </w:r>
      <w:r w:rsidR="00EC7AA2" w:rsidRPr="003E34AF">
        <w:rPr>
          <w:lang w:val="en-GB"/>
        </w:rPr>
        <w:t xml:space="preserve">aims </w:t>
      </w:r>
      <w:r w:rsidR="00D610E8">
        <w:rPr>
          <w:lang w:val="en-GB"/>
        </w:rPr>
        <w:t>at</w:t>
      </w:r>
      <w:r w:rsidR="0080756E">
        <w:rPr>
          <w:lang w:val="en-GB"/>
        </w:rPr>
        <w:t xml:space="preserve"> </w:t>
      </w:r>
      <w:r w:rsidR="00EC7AA2" w:rsidRPr="003E34AF">
        <w:rPr>
          <w:lang w:val="en-GB"/>
        </w:rPr>
        <w:t>identify</w:t>
      </w:r>
      <w:r w:rsidR="00D610E8">
        <w:rPr>
          <w:lang w:val="en-GB"/>
        </w:rPr>
        <w:t>ing</w:t>
      </w:r>
      <w:r w:rsidR="00EC7AA2" w:rsidRPr="003E34AF">
        <w:rPr>
          <w:lang w:val="en-GB"/>
        </w:rPr>
        <w:t xml:space="preserve"> the </w:t>
      </w:r>
      <w:r w:rsidR="0080756E">
        <w:rPr>
          <w:lang w:val="en-GB"/>
        </w:rPr>
        <w:t xml:space="preserve">correct </w:t>
      </w:r>
      <w:r w:rsidR="00EC7AA2" w:rsidRPr="003E34AF">
        <w:rPr>
          <w:lang w:val="en-GB"/>
        </w:rPr>
        <w:t xml:space="preserve">model software </w:t>
      </w:r>
      <w:r w:rsidR="00A65542">
        <w:rPr>
          <w:lang w:val="en-GB"/>
        </w:rPr>
        <w:t>to</w:t>
      </w:r>
      <w:r w:rsidR="0080756E">
        <w:rPr>
          <w:lang w:val="en-GB"/>
        </w:rPr>
        <w:t xml:space="preserve"> </w:t>
      </w:r>
      <w:r w:rsidR="00EC7AA2" w:rsidRPr="003E34AF">
        <w:rPr>
          <w:lang w:val="en-GB"/>
        </w:rPr>
        <w:t>deal</w:t>
      </w:r>
      <w:r w:rsidR="00A65542">
        <w:rPr>
          <w:lang w:val="en-GB"/>
        </w:rPr>
        <w:t xml:space="preserve"> with</w:t>
      </w:r>
      <w:r w:rsidR="00EC7AA2" w:rsidRPr="003E34AF">
        <w:rPr>
          <w:lang w:val="en-GB"/>
        </w:rPr>
        <w:t xml:space="preserve"> the CO</w:t>
      </w:r>
      <w:r w:rsidR="00EC7AA2" w:rsidRPr="00493EEF">
        <w:rPr>
          <w:vertAlign w:val="subscript"/>
          <w:lang w:val="en-GB"/>
        </w:rPr>
        <w:t>2</w:t>
      </w:r>
      <w:r w:rsidR="00EC7AA2" w:rsidRPr="003E34AF">
        <w:rPr>
          <w:lang w:val="en-GB"/>
        </w:rPr>
        <w:t xml:space="preserve">- water mixture </w:t>
      </w:r>
      <w:r w:rsidR="00D74FFE">
        <w:rPr>
          <w:lang w:val="en-GB"/>
        </w:rPr>
        <w:t>concerning</w:t>
      </w:r>
      <w:r w:rsidR="0080756E">
        <w:rPr>
          <w:lang w:val="en-GB"/>
        </w:rPr>
        <w:t xml:space="preserve"> similar </w:t>
      </w:r>
      <w:r w:rsidR="003A705A">
        <w:rPr>
          <w:lang w:val="en-GB"/>
        </w:rPr>
        <w:t>geothermal fields</w:t>
      </w:r>
      <w:r w:rsidR="00EC7AA2" w:rsidRPr="003E34AF">
        <w:rPr>
          <w:lang w:val="en-GB"/>
        </w:rPr>
        <w:t>.</w:t>
      </w:r>
    </w:p>
    <w:p w14:paraId="672FB8BF" w14:textId="77777777" w:rsidR="00B869B3" w:rsidRDefault="00EC7AA2" w:rsidP="005C7D95">
      <w:pPr>
        <w:pStyle w:val="CETHeading1"/>
        <w:tabs>
          <w:tab w:val="num" w:pos="360"/>
        </w:tabs>
        <w:rPr>
          <w:lang w:val="en-GB"/>
        </w:rPr>
      </w:pPr>
      <w:r>
        <w:rPr>
          <w:lang w:val="en-GB"/>
        </w:rPr>
        <w:t>Methodology</w:t>
      </w:r>
    </w:p>
    <w:p w14:paraId="2CCF68D4" w14:textId="77777777" w:rsidR="005C7D95" w:rsidRDefault="00EC7AA2" w:rsidP="00BD396B">
      <w:pPr>
        <w:pStyle w:val="CETheadingx"/>
      </w:pPr>
      <w:r>
        <w:t>Thermodynamic model</w:t>
      </w:r>
      <w:r w:rsidR="00287F46">
        <w:t xml:space="preserve"> – General assessment</w:t>
      </w:r>
    </w:p>
    <w:p w14:paraId="2BF56702" w14:textId="4F2AEA54" w:rsidR="00E30EF3" w:rsidRDefault="00EC7AA2" w:rsidP="005C7D95">
      <w:pPr>
        <w:pStyle w:val="CETBodytext"/>
        <w:rPr>
          <w:lang w:val="en-GB"/>
        </w:rPr>
      </w:pPr>
      <w:r>
        <w:rPr>
          <w:lang w:val="en-GB"/>
        </w:rPr>
        <w:t xml:space="preserve">The thermodynamic models </w:t>
      </w:r>
      <w:r w:rsidR="003F570B">
        <w:rPr>
          <w:lang w:val="en-GB"/>
        </w:rPr>
        <w:t xml:space="preserve">adopted </w:t>
      </w:r>
      <w:r>
        <w:rPr>
          <w:lang w:val="en-GB"/>
        </w:rPr>
        <w:t xml:space="preserve">in this work </w:t>
      </w:r>
      <w:r w:rsidR="002B30EE">
        <w:rPr>
          <w:lang w:val="en-GB"/>
        </w:rPr>
        <w:t>are b</w:t>
      </w:r>
      <w:r w:rsidR="00C76B8D">
        <w:rPr>
          <w:lang w:val="en-GB"/>
        </w:rPr>
        <w:t xml:space="preserve">ased on </w:t>
      </w:r>
      <w:r>
        <w:rPr>
          <w:lang w:val="en-GB"/>
        </w:rPr>
        <w:t xml:space="preserve">cubic </w:t>
      </w:r>
      <w:r w:rsidR="00BA2CAC">
        <w:rPr>
          <w:lang w:val="en-GB"/>
        </w:rPr>
        <w:t>E</w:t>
      </w:r>
      <w:r>
        <w:rPr>
          <w:lang w:val="en-GB"/>
        </w:rPr>
        <w:t xml:space="preserve">quations </w:t>
      </w:r>
      <w:r w:rsidR="001A75D3">
        <w:rPr>
          <w:lang w:val="en-GB"/>
        </w:rPr>
        <w:t>o</w:t>
      </w:r>
      <w:r>
        <w:rPr>
          <w:lang w:val="en-GB"/>
        </w:rPr>
        <w:t xml:space="preserve">f </w:t>
      </w:r>
      <w:r w:rsidR="00BA2CAC">
        <w:rPr>
          <w:lang w:val="en-GB"/>
        </w:rPr>
        <w:t>S</w:t>
      </w:r>
      <w:r>
        <w:rPr>
          <w:lang w:val="en-GB"/>
        </w:rPr>
        <w:t>tate (</w:t>
      </w:r>
      <w:r w:rsidR="00BA2CAC">
        <w:rPr>
          <w:lang w:val="en-GB"/>
        </w:rPr>
        <w:t>EOS</w:t>
      </w:r>
      <w:r>
        <w:rPr>
          <w:lang w:val="en-GB"/>
        </w:rPr>
        <w:t xml:space="preserve">). </w:t>
      </w:r>
      <w:r w:rsidR="00C76B8D">
        <w:rPr>
          <w:lang w:val="en-GB"/>
        </w:rPr>
        <w:t>The Peng-Robinson (</w:t>
      </w:r>
      <w:r>
        <w:rPr>
          <w:lang w:val="en-GB"/>
        </w:rPr>
        <w:t>PR</w:t>
      </w:r>
      <w:r w:rsidR="00C76B8D">
        <w:rPr>
          <w:lang w:val="en-GB"/>
        </w:rPr>
        <w:t>)</w:t>
      </w:r>
      <w:r>
        <w:rPr>
          <w:lang w:val="en-GB"/>
        </w:rPr>
        <w:t xml:space="preserve"> and </w:t>
      </w:r>
      <w:r w:rsidR="00C76B8D">
        <w:rPr>
          <w:lang w:val="en-GB"/>
        </w:rPr>
        <w:t>Soave-Redlich-</w:t>
      </w:r>
      <w:proofErr w:type="spellStart"/>
      <w:r w:rsidR="00C76B8D">
        <w:rPr>
          <w:lang w:val="en-GB"/>
        </w:rPr>
        <w:t>Kwong</w:t>
      </w:r>
      <w:proofErr w:type="spellEnd"/>
      <w:r w:rsidR="00C76B8D">
        <w:rPr>
          <w:lang w:val="en-GB"/>
        </w:rPr>
        <w:t xml:space="preserve"> (</w:t>
      </w:r>
      <w:r>
        <w:rPr>
          <w:lang w:val="en-GB"/>
        </w:rPr>
        <w:t>SRK</w:t>
      </w:r>
      <w:r w:rsidR="00C76B8D">
        <w:rPr>
          <w:lang w:val="en-GB"/>
        </w:rPr>
        <w:t>)</w:t>
      </w:r>
      <w:r>
        <w:rPr>
          <w:lang w:val="en-GB"/>
        </w:rPr>
        <w:t xml:space="preserve"> </w:t>
      </w:r>
      <w:r w:rsidR="00932E02">
        <w:rPr>
          <w:lang w:val="en-GB"/>
        </w:rPr>
        <w:t xml:space="preserve">are </w:t>
      </w:r>
      <w:r>
        <w:rPr>
          <w:lang w:val="en-GB"/>
        </w:rPr>
        <w:t>derived from the Van der Waals E</w:t>
      </w:r>
      <w:r w:rsidR="00932E02">
        <w:rPr>
          <w:lang w:val="en-GB"/>
        </w:rPr>
        <w:t>OS</w:t>
      </w:r>
      <w:r>
        <w:rPr>
          <w:lang w:val="en-GB"/>
        </w:rPr>
        <w:t xml:space="preserve">, and they </w:t>
      </w:r>
      <w:r w:rsidR="00C76B8D">
        <w:rPr>
          <w:lang w:val="en-GB"/>
        </w:rPr>
        <w:t xml:space="preserve">are commonly employed to </w:t>
      </w:r>
      <w:r>
        <w:rPr>
          <w:lang w:val="en-GB"/>
        </w:rPr>
        <w:t>represent the phase equilibria of hydrocarbon mixture</w:t>
      </w:r>
      <w:r w:rsidR="00932E02">
        <w:rPr>
          <w:lang w:val="en-GB"/>
        </w:rPr>
        <w:t>s</w:t>
      </w:r>
      <w:r>
        <w:rPr>
          <w:lang w:val="en-GB"/>
        </w:rPr>
        <w:t xml:space="preserve">, </w:t>
      </w:r>
      <w:r w:rsidR="00C76B8D">
        <w:rPr>
          <w:lang w:val="en-GB"/>
        </w:rPr>
        <w:t xml:space="preserve">as </w:t>
      </w:r>
      <w:r>
        <w:rPr>
          <w:lang w:val="en-GB"/>
        </w:rPr>
        <w:t>required by the petroleum industry</w:t>
      </w:r>
      <w:r w:rsidR="00FB5054">
        <w:rPr>
          <w:lang w:val="en-GB"/>
        </w:rPr>
        <w:t>.</w:t>
      </w:r>
      <w:r w:rsidR="00D74FFE">
        <w:rPr>
          <w:lang w:val="en-GB"/>
        </w:rPr>
        <w:t xml:space="preserve"> </w:t>
      </w:r>
      <w:r>
        <w:rPr>
          <w:lang w:val="en-GB"/>
        </w:rPr>
        <w:t>This classical cubic E</w:t>
      </w:r>
      <w:r w:rsidR="00932E02">
        <w:rPr>
          <w:lang w:val="en-GB"/>
        </w:rPr>
        <w:t>OS</w:t>
      </w:r>
      <w:r w:rsidR="002B30EE">
        <w:rPr>
          <w:lang w:val="en-GB"/>
        </w:rPr>
        <w:t xml:space="preserve"> </w:t>
      </w:r>
      <w:r w:rsidR="00932E02">
        <w:rPr>
          <w:lang w:val="en-GB"/>
        </w:rPr>
        <w:t>is</w:t>
      </w:r>
      <w:r>
        <w:rPr>
          <w:lang w:val="en-GB"/>
        </w:rPr>
        <w:t xml:space="preserve"> written in pressure explicit form as: </w:t>
      </w:r>
    </w:p>
    <w:p w14:paraId="007D70FA" w14:textId="77777777" w:rsidR="001A0530" w:rsidRDefault="001A0530" w:rsidP="007C0905">
      <w:pPr>
        <w:pStyle w:val="CETBodytext"/>
        <w:rPr>
          <w:lang w:val="en-GB"/>
        </w:rPr>
      </w:pPr>
    </w:p>
    <w:p w14:paraId="6763D19A" w14:textId="77777777" w:rsidR="00E30EF3" w:rsidRPr="00E30EF3" w:rsidRDefault="00EC7AA2" w:rsidP="007C0905">
      <w:pPr>
        <w:pStyle w:val="CETBodytext"/>
        <w:rPr>
          <w:rFonts w:cs="Arial"/>
          <w:lang w:val="en-GB"/>
        </w:rPr>
      </w:pPr>
      <m:oMath>
        <m:r>
          <m:rPr>
            <m:sty m:val="p"/>
          </m:rPr>
          <w:rPr>
            <w:rFonts w:ascii="Cambria Math" w:hAnsi="Cambria Math" w:cs="Arial"/>
            <w:szCs w:val="18"/>
            <w:lang w:val="en-GB"/>
          </w:rPr>
          <m:t xml:space="preserve">P= </m:t>
        </m:r>
        <m:f>
          <m:fPr>
            <m:ctrlPr>
              <w:rPr>
                <w:rFonts w:ascii="Cambria Math" w:hAnsi="Cambria Math" w:cs="Arial"/>
                <w:szCs w:val="18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18"/>
                <w:lang w:val="en-GB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18"/>
                <w:lang w:val="en-GB"/>
              </w:rPr>
              <m:t>v-b</m:t>
            </m:r>
          </m:den>
        </m:f>
        <m:r>
          <m:rPr>
            <m:sty m:val="p"/>
          </m:rPr>
          <w:rPr>
            <w:rFonts w:ascii="Cambria Math" w:hAnsi="Cambria Math" w:cs="Arial"/>
            <w:szCs w:val="18"/>
            <w:lang w:val="en-GB"/>
          </w:rPr>
          <m:t xml:space="preserve">- </m:t>
        </m:r>
        <m:f>
          <m:fPr>
            <m:ctrlPr>
              <w:rPr>
                <w:rFonts w:ascii="Cambria Math" w:hAnsi="Cambria Math" w:cs="Arial"/>
                <w:szCs w:val="18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18"/>
                <w:lang w:val="en-GB"/>
              </w:rPr>
              <m:t>α</m:t>
            </m:r>
            <m:d>
              <m:dPr>
                <m:ctrlPr>
                  <w:rPr>
                    <w:rFonts w:ascii="Cambria Math" w:hAnsi="Cambria Math" w:cs="Arial"/>
                    <w:szCs w:val="18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18"/>
                    <w:lang w:val="en-GB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Arial"/>
                <w:szCs w:val="18"/>
                <w:lang w:val="en-GB"/>
              </w:rPr>
              <m:t>v</m:t>
            </m:r>
            <m:d>
              <m:dPr>
                <m:ctrlPr>
                  <w:rPr>
                    <w:rFonts w:ascii="Cambria Math" w:hAnsi="Cambria Math" w:cs="Arial"/>
                    <w:szCs w:val="18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18"/>
                    <w:lang w:val="en-GB"/>
                  </w:rPr>
                  <m:t>v+b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Cs w:val="18"/>
                <w:lang w:val="en-GB"/>
              </w:rPr>
              <m:t>+b</m:t>
            </m:r>
            <m:d>
              <m:dPr>
                <m:ctrlPr>
                  <w:rPr>
                    <w:rFonts w:ascii="Cambria Math" w:hAnsi="Cambria Math" w:cs="Arial"/>
                    <w:szCs w:val="18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18"/>
                    <w:lang w:val="en-GB"/>
                  </w:rPr>
                  <m:t>v-b</m:t>
                </m:r>
              </m:e>
            </m:d>
          </m:den>
        </m:f>
      </m:oMath>
      <w:r w:rsidR="00145282">
        <w:rPr>
          <w:rFonts w:cs="Arial"/>
          <w:szCs w:val="18"/>
          <w:lang w:val="en-GB"/>
        </w:rPr>
        <w:tab/>
      </w:r>
      <w:r w:rsidR="00145282">
        <w:rPr>
          <w:rFonts w:cs="Arial"/>
          <w:szCs w:val="18"/>
          <w:lang w:val="en-GB"/>
        </w:rPr>
        <w:tab/>
      </w:r>
      <w:r w:rsidR="00145282">
        <w:rPr>
          <w:rFonts w:cs="Arial"/>
          <w:szCs w:val="18"/>
          <w:lang w:val="en-GB"/>
        </w:rPr>
        <w:tab/>
      </w:r>
      <w:r w:rsidR="007C0905">
        <w:rPr>
          <w:rFonts w:cs="Arial"/>
          <w:lang w:val="en-GB"/>
        </w:rPr>
        <w:t xml:space="preserve">(1) </w:t>
      </w:r>
    </w:p>
    <w:p w14:paraId="7B6CF648" w14:textId="77777777" w:rsidR="003F570B" w:rsidRDefault="003F570B" w:rsidP="00CC47E7">
      <w:pPr>
        <w:pStyle w:val="CETBodytext"/>
        <w:rPr>
          <w:rFonts w:cs="Arial"/>
          <w:lang w:val="en-GB"/>
        </w:rPr>
      </w:pPr>
    </w:p>
    <w:p w14:paraId="1E311EB2" w14:textId="77777777" w:rsidR="007C0905" w:rsidRDefault="00EC7AA2" w:rsidP="00CC47E7">
      <w:pPr>
        <w:pStyle w:val="CETBodytext"/>
        <w:rPr>
          <w:rFonts w:cs="Arial"/>
          <w:lang w:val="en-GB"/>
        </w:rPr>
      </w:pPr>
      <w:r>
        <w:rPr>
          <w:rFonts w:cs="Arial"/>
          <w:lang w:val="en-GB"/>
        </w:rPr>
        <w:t xml:space="preserve">where v is the molar volume, </w:t>
      </w:r>
      <m:oMath>
        <m:r>
          <m:rPr>
            <m:sty m:val="p"/>
          </m:rPr>
          <w:rPr>
            <w:rFonts w:ascii="Cambria Math" w:hAnsi="Cambria Math" w:cs="Arial"/>
            <w:lang w:val="en-GB"/>
          </w:rPr>
          <m:t>α</m:t>
        </m:r>
        <m:d>
          <m:dPr>
            <m:ctrlPr>
              <w:rPr>
                <w:rFonts w:ascii="Cambria Math" w:hAnsi="Cambria Math" w:cs="Arial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T</m:t>
            </m:r>
          </m:e>
        </m:d>
      </m:oMath>
      <w:r>
        <w:rPr>
          <w:rFonts w:cs="Arial"/>
          <w:lang w:val="en-GB"/>
        </w:rPr>
        <w:t xml:space="preserve"> is the attraction parameter, b is the covolume</w:t>
      </w:r>
      <w:r w:rsidR="00AD14A7">
        <w:rPr>
          <w:rFonts w:cs="Arial"/>
          <w:lang w:val="en-GB"/>
        </w:rPr>
        <w:t xml:space="preserve"> and is </w:t>
      </w:r>
      <w:r>
        <w:rPr>
          <w:rFonts w:cs="Arial"/>
          <w:lang w:val="en-GB"/>
        </w:rPr>
        <w:t>calculated using the critical temperature (T</w:t>
      </w:r>
      <w:r>
        <w:rPr>
          <w:rFonts w:cs="Arial"/>
          <w:vertAlign w:val="subscript"/>
          <w:lang w:val="en-GB"/>
        </w:rPr>
        <w:t>c</w:t>
      </w:r>
      <w:r>
        <w:rPr>
          <w:rFonts w:cs="Arial"/>
          <w:lang w:val="en-GB"/>
        </w:rPr>
        <w:t>) and the critical pressure (P</w:t>
      </w:r>
      <w:r>
        <w:rPr>
          <w:rFonts w:cs="Arial"/>
          <w:vertAlign w:val="subscript"/>
          <w:lang w:val="en-GB"/>
        </w:rPr>
        <w:t>c</w:t>
      </w:r>
      <w:r>
        <w:rPr>
          <w:rFonts w:cs="Arial"/>
          <w:lang w:val="en-GB"/>
        </w:rPr>
        <w:t>) of the fluid:</w:t>
      </w:r>
    </w:p>
    <w:p w14:paraId="5D7353ED" w14:textId="77777777" w:rsidR="001A0530" w:rsidRDefault="001A0530" w:rsidP="00CC47E7">
      <w:pPr>
        <w:pStyle w:val="CETBodytext"/>
        <w:rPr>
          <w:rFonts w:cs="Arial"/>
          <w:lang w:val="en-GB"/>
        </w:rPr>
      </w:pPr>
    </w:p>
    <w:p w14:paraId="2C678CF5" w14:textId="77777777" w:rsidR="007C06B9" w:rsidRDefault="00EC7AA2" w:rsidP="006B473D">
      <w:pPr>
        <w:pStyle w:val="CETBodytext"/>
        <w:rPr>
          <w:rFonts w:cs="Arial"/>
          <w:lang w:val="en-GB"/>
        </w:rPr>
      </w:pPr>
      <m:oMath>
        <m:r>
          <w:rPr>
            <w:rFonts w:ascii="Cambria Math" w:hAnsi="Cambria Math" w:cs="Arial"/>
            <w:szCs w:val="18"/>
            <w:lang w:val="en-GB"/>
          </w:rPr>
          <m:t>b=0,0778∙</m:t>
        </m:r>
        <m:f>
          <m:f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fPr>
          <m:num>
            <m:r>
              <w:rPr>
                <w:rFonts w:ascii="Cambria Math" w:hAnsi="Cambria Math" w:cs="Arial"/>
                <w:szCs w:val="18"/>
                <w:lang w:val="en-GB"/>
              </w:rPr>
              <m:t>R</m:t>
            </m:r>
            <m:sSub>
              <m:sSubPr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szCs w:val="18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Cs w:val="18"/>
                    <w:lang w:val="en-GB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szCs w:val="18"/>
                    <w:lang w:val="en-GB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Cs w:val="18"/>
                    <w:lang w:val="en-GB"/>
                  </w:rPr>
                  <m:t>c</m:t>
                </m:r>
              </m:sub>
            </m:sSub>
          </m:den>
        </m:f>
      </m:oMath>
      <w:r w:rsidR="00145282">
        <w:rPr>
          <w:rFonts w:cs="Arial"/>
          <w:szCs w:val="18"/>
          <w:lang w:val="en-GB"/>
        </w:rPr>
        <w:tab/>
      </w:r>
      <w:r w:rsidR="00145282">
        <w:rPr>
          <w:rFonts w:cs="Arial"/>
          <w:szCs w:val="18"/>
          <w:lang w:val="en-GB"/>
        </w:rPr>
        <w:tab/>
      </w:r>
      <w:r w:rsidR="00145282">
        <w:rPr>
          <w:rFonts w:cs="Arial"/>
          <w:szCs w:val="18"/>
          <w:lang w:val="en-GB"/>
        </w:rPr>
        <w:tab/>
      </w:r>
      <w:r>
        <w:rPr>
          <w:rFonts w:cs="Arial"/>
          <w:lang w:val="en-GB"/>
        </w:rPr>
        <w:t>(2)</w:t>
      </w:r>
    </w:p>
    <w:p w14:paraId="1B974F06" w14:textId="77777777" w:rsidR="007C0905" w:rsidRDefault="00EC7AA2" w:rsidP="00CC47E7">
      <w:pPr>
        <w:pStyle w:val="CETBodytext"/>
        <w:rPr>
          <w:rFonts w:cs="Arial"/>
          <w:lang w:val="en-GB"/>
        </w:rPr>
      </w:pPr>
      <w:r>
        <w:rPr>
          <w:rFonts w:cs="Arial"/>
          <w:lang w:val="en-GB"/>
        </w:rPr>
        <w:t>For non-polar molecules such as CO</w:t>
      </w:r>
      <w:r>
        <w:rPr>
          <w:rFonts w:cs="Arial"/>
          <w:vertAlign w:val="subscript"/>
          <w:lang w:val="en-GB"/>
        </w:rPr>
        <w:t>2</w:t>
      </w:r>
      <w:r w:rsidR="003F570B">
        <w:rPr>
          <w:rFonts w:cs="Arial"/>
          <w:lang w:val="en-GB"/>
        </w:rPr>
        <w:t xml:space="preserve">, it </w:t>
      </w:r>
      <w:r>
        <w:rPr>
          <w:rFonts w:cs="Arial"/>
          <w:lang w:val="en-GB"/>
        </w:rPr>
        <w:t>is calculated by the Soave expression</w:t>
      </w:r>
      <w:r w:rsidR="00A379CF">
        <w:rPr>
          <w:rFonts w:cs="Arial"/>
          <w:lang w:val="en-GB"/>
        </w:rPr>
        <w:t xml:space="preserve"> (Soave et al., 2010)</w:t>
      </w:r>
      <w:r>
        <w:rPr>
          <w:rFonts w:cs="Arial"/>
          <w:lang w:val="en-GB"/>
        </w:rPr>
        <w:t>:</w:t>
      </w:r>
    </w:p>
    <w:p w14:paraId="16BF5F9D" w14:textId="77777777" w:rsidR="00AC77B0" w:rsidRDefault="00AC77B0" w:rsidP="00CC47E7">
      <w:pPr>
        <w:pStyle w:val="CETBodytext"/>
        <w:rPr>
          <w:rFonts w:cs="Arial"/>
          <w:lang w:val="en-GB"/>
        </w:rPr>
      </w:pPr>
    </w:p>
    <w:p w14:paraId="46C3D9FC" w14:textId="77777777" w:rsidR="007C0905" w:rsidRDefault="00EC7AA2" w:rsidP="00CC47E7">
      <w:pPr>
        <w:pStyle w:val="CETBodytext"/>
        <w:rPr>
          <w:rFonts w:cs="Arial"/>
          <w:lang w:val="en-GB"/>
        </w:rPr>
      </w:pPr>
      <m:oMath>
        <m:r>
          <m:rPr>
            <m:sty m:val="p"/>
          </m:rPr>
          <w:rPr>
            <w:rFonts w:ascii="Cambria Math" w:hAnsi="Cambria Math" w:cs="Arial"/>
            <w:szCs w:val="18"/>
            <w:lang w:val="en-GB"/>
          </w:rPr>
          <m:t>α=</m:t>
        </m:r>
        <m:sSub>
          <m:sSubPr>
            <m:ctrlPr>
              <w:rPr>
                <w:rFonts w:ascii="Cambria Math" w:hAnsi="Cambria Math" w:cs="Arial"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α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szCs w:val="18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Cs w:val="18"/>
                    <w:lang w:val="en-GB"/>
                  </w:rPr>
                  <m:t>c</m:t>
                </m:r>
              </m:sub>
            </m:sSub>
            <m:r>
              <w:rPr>
                <w:rFonts w:ascii="Cambria Math" w:hAnsi="Cambria Math" w:cs="Arial"/>
                <w:szCs w:val="18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szCs w:val="18"/>
                    <w:lang w:val="en-GB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Cs w:val="18"/>
                    <w:lang w:val="en-GB"/>
                  </w:rPr>
                  <m:t>c</m:t>
                </m:r>
              </m:sub>
            </m:sSub>
          </m:e>
        </m:d>
        <m:r>
          <w:rPr>
            <w:rFonts w:ascii="Cambria Math" w:hAnsi="Cambria Math" w:cs="Arial"/>
            <w:szCs w:val="18"/>
            <w:lang w:val="en-GB"/>
          </w:rPr>
          <m:t>∙[1+m</m:t>
        </m:r>
        <m:d>
          <m:d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dPr>
          <m:e>
            <m:r>
              <w:rPr>
                <w:rFonts w:ascii="Cambria Math" w:hAnsi="Cambria Math" w:cs="Arial"/>
                <w:szCs w:val="18"/>
                <w:lang w:val="en-GB"/>
              </w:rPr>
              <m:t>1-</m:t>
            </m:r>
            <m:sSubSup>
              <m:sSubSupPr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sSubSupPr>
              <m:e>
                <m:r>
                  <w:rPr>
                    <w:rFonts w:ascii="Cambria Math" w:hAnsi="Cambria Math" w:cs="Arial"/>
                    <w:szCs w:val="18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Cs w:val="18"/>
                    <w:lang w:val="en-GB"/>
                  </w:rPr>
                  <m:t>r</m:t>
                </m:r>
              </m:sub>
              <m:sup>
                <m:r>
                  <w:rPr>
                    <w:rFonts w:ascii="Cambria Math" w:hAnsi="Cambria Math" w:cs="Arial"/>
                    <w:szCs w:val="18"/>
                    <w:lang w:val="en-GB"/>
                  </w:rPr>
                  <m:t>0,5</m:t>
                </m:r>
              </m:sup>
            </m:sSubSup>
          </m:e>
        </m:d>
        <m:sSup>
          <m:sSup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pPr>
          <m:e>
            <m:r>
              <w:rPr>
                <w:rFonts w:ascii="Cambria Math" w:hAnsi="Cambria Math" w:cs="Arial"/>
                <w:szCs w:val="18"/>
                <w:lang w:val="en-GB"/>
              </w:rPr>
              <m:t>]</m:t>
            </m:r>
          </m:e>
          <m:sup>
            <m:r>
              <w:rPr>
                <w:rFonts w:ascii="Cambria Math" w:hAnsi="Cambria Math" w:cs="Arial"/>
                <w:szCs w:val="18"/>
                <w:lang w:val="en-GB"/>
              </w:rPr>
              <m:t>2</m:t>
            </m:r>
          </m:sup>
        </m:sSup>
      </m:oMath>
      <w:r>
        <w:rPr>
          <w:rFonts w:cs="Arial"/>
          <w:lang w:val="en-GB"/>
        </w:rPr>
        <w:t xml:space="preserve">                                                                                     </w:t>
      </w:r>
      <w:r w:rsidR="00145282">
        <w:rPr>
          <w:rFonts w:cs="Arial"/>
          <w:lang w:val="en-GB"/>
        </w:rPr>
        <w:tab/>
      </w:r>
      <w:r w:rsidR="00145282">
        <w:rPr>
          <w:rFonts w:cs="Arial"/>
          <w:lang w:val="en-GB"/>
        </w:rPr>
        <w:tab/>
      </w:r>
      <w:r w:rsidR="00145282">
        <w:rPr>
          <w:rFonts w:cs="Arial"/>
          <w:lang w:val="en-GB"/>
        </w:rPr>
        <w:tab/>
      </w:r>
      <w:r>
        <w:rPr>
          <w:rFonts w:cs="Arial"/>
          <w:lang w:val="en-GB"/>
        </w:rPr>
        <w:t>(3)</w:t>
      </w:r>
    </w:p>
    <w:p w14:paraId="628E6B1E" w14:textId="77777777" w:rsidR="003F570B" w:rsidRDefault="003F570B" w:rsidP="00CC47E7">
      <w:pPr>
        <w:pStyle w:val="CETBodytext"/>
        <w:rPr>
          <w:rFonts w:cs="Arial"/>
          <w:lang w:val="en-GB"/>
        </w:rPr>
      </w:pPr>
    </w:p>
    <w:p w14:paraId="0CB03E2F" w14:textId="77777777" w:rsidR="00BD2434" w:rsidRDefault="00EC7AA2" w:rsidP="00CC47E7">
      <w:pPr>
        <w:pStyle w:val="CETBodytext"/>
        <w:rPr>
          <w:rFonts w:cs="Arial"/>
          <w:lang w:val="en-GB"/>
        </w:rPr>
      </w:pPr>
      <w:r>
        <w:rPr>
          <w:rFonts w:cs="Arial"/>
          <w:lang w:val="en-GB"/>
        </w:rPr>
        <w:t>For polar molecules such as water, the Mathias</w:t>
      </w:r>
      <w:r w:rsidR="003F570B">
        <w:rPr>
          <w:rFonts w:cs="Arial"/>
          <w:lang w:val="en-GB"/>
        </w:rPr>
        <w:t xml:space="preserve"> –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Copeman</w:t>
      </w:r>
      <w:proofErr w:type="spellEnd"/>
      <w:r w:rsidR="00145282">
        <w:rPr>
          <w:rFonts w:cs="Arial"/>
          <w:lang w:val="en-GB"/>
        </w:rPr>
        <w:t xml:space="preserve"> </w:t>
      </w:r>
      <w:r w:rsidR="003F545B">
        <w:rPr>
          <w:rFonts w:cs="Arial"/>
          <w:lang w:val="en-GB"/>
        </w:rPr>
        <w:t xml:space="preserve">(MC) </w:t>
      </w:r>
      <w:r>
        <w:rPr>
          <w:rFonts w:cs="Arial"/>
          <w:lang w:val="en-GB"/>
        </w:rPr>
        <w:t>expression</w:t>
      </w:r>
      <w:r w:rsidR="00A379CF">
        <w:rPr>
          <w:rFonts w:cs="Arial"/>
          <w:lang w:val="en-GB"/>
        </w:rPr>
        <w:t xml:space="preserve"> (Mathias et al., 1991)</w:t>
      </w:r>
      <w:r>
        <w:rPr>
          <w:rFonts w:cs="Arial"/>
          <w:lang w:val="en-GB"/>
        </w:rPr>
        <w:t xml:space="preserve"> is used</w:t>
      </w:r>
      <w:r w:rsidR="003F570B">
        <w:rPr>
          <w:rFonts w:cs="Arial"/>
          <w:lang w:val="en-GB"/>
        </w:rPr>
        <w:t>,</w:t>
      </w:r>
      <w:r w:rsidR="00145282">
        <w:rPr>
          <w:rFonts w:cs="Arial"/>
          <w:lang w:val="en-GB"/>
        </w:rPr>
        <w:t xml:space="preserve"> </w:t>
      </w:r>
      <w:r w:rsidRPr="00AC77B0">
        <w:rPr>
          <w:rFonts w:cs="Arial"/>
          <w:lang w:val="en-GB"/>
        </w:rPr>
        <w:t>according to the value o</w:t>
      </w:r>
      <w:r>
        <w:rPr>
          <w:rFonts w:cs="Arial"/>
          <w:lang w:val="en-GB"/>
        </w:rPr>
        <w:t>f T</w:t>
      </w:r>
      <w:r>
        <w:rPr>
          <w:rFonts w:cs="Arial"/>
          <w:vertAlign w:val="subscript"/>
          <w:lang w:val="en-GB"/>
        </w:rPr>
        <w:t>r</w:t>
      </w:r>
      <w:r w:rsidR="00DA1299">
        <w:rPr>
          <w:rFonts w:cs="Arial"/>
          <w:lang w:val="en-GB"/>
        </w:rPr>
        <w:t xml:space="preserve">. </w:t>
      </w:r>
      <w:r w:rsidR="006C71DC">
        <w:rPr>
          <w:rFonts w:cs="Arial"/>
          <w:lang w:val="en-GB"/>
        </w:rPr>
        <w:t xml:space="preserve">For </w:t>
      </w:r>
      <w:r w:rsidR="00C9271C">
        <w:rPr>
          <w:rFonts w:cs="Arial"/>
          <w:lang w:val="en-GB"/>
        </w:rPr>
        <w:t>the mixture, cubic E</w:t>
      </w:r>
      <w:r w:rsidR="000F4CF0">
        <w:rPr>
          <w:rFonts w:cs="Arial"/>
          <w:lang w:val="en-GB"/>
        </w:rPr>
        <w:t>O</w:t>
      </w:r>
      <w:r w:rsidR="00C9271C">
        <w:rPr>
          <w:rFonts w:cs="Arial"/>
          <w:lang w:val="en-GB"/>
        </w:rPr>
        <w:t>Ss utilise the Van der Waals mixing rules</w:t>
      </w:r>
      <w:r w:rsidR="006B7161">
        <w:rPr>
          <w:rFonts w:cs="Arial"/>
          <w:lang w:val="en-GB"/>
        </w:rPr>
        <w:t xml:space="preserve"> (Kwak and </w:t>
      </w:r>
      <w:proofErr w:type="spellStart"/>
      <w:r w:rsidR="006B7161">
        <w:rPr>
          <w:rFonts w:cs="Arial"/>
          <w:lang w:val="en-GB"/>
        </w:rPr>
        <w:t>Mansoori</w:t>
      </w:r>
      <w:proofErr w:type="spellEnd"/>
      <w:r w:rsidR="006B7161">
        <w:rPr>
          <w:rFonts w:cs="Arial"/>
          <w:lang w:val="en-GB"/>
        </w:rPr>
        <w:t>, 1986)</w:t>
      </w:r>
      <w:r w:rsidR="00C9271C">
        <w:rPr>
          <w:rFonts w:cs="Arial"/>
          <w:lang w:val="en-GB"/>
        </w:rPr>
        <w:t>:</w:t>
      </w:r>
    </w:p>
    <w:p w14:paraId="604E5435" w14:textId="77777777" w:rsidR="00C9271C" w:rsidRDefault="00C9271C" w:rsidP="00CC47E7">
      <w:pPr>
        <w:pStyle w:val="CETBodytext"/>
        <w:rPr>
          <w:rFonts w:cs="Arial"/>
          <w:lang w:val="en-GB"/>
        </w:rPr>
      </w:pPr>
    </w:p>
    <w:p w14:paraId="38016BDE" w14:textId="77777777" w:rsidR="00C9271C" w:rsidRPr="007C0905" w:rsidRDefault="00D75A4A" w:rsidP="00CC47E7">
      <w:pPr>
        <w:pStyle w:val="CETBodytext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a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mix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naryPr>
          <m:sub>
            <m:r>
              <w:rPr>
                <w:rFonts w:ascii="Cambria Math" w:hAnsi="Cambria Math" w:cs="Arial"/>
                <w:szCs w:val="18"/>
                <w:lang w:val="en-GB"/>
              </w:rPr>
              <m:t>i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naryPr>
              <m:sub>
                <m:r>
                  <w:rPr>
                    <w:rFonts w:ascii="Cambria Math" w:hAnsi="Cambria Math" w:cs="Arial"/>
                    <w:szCs w:val="18"/>
                    <w:lang w:val="en-GB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 w:rsidR="009433C9">
        <w:rPr>
          <w:rFonts w:cs="Arial"/>
          <w:lang w:val="en-GB"/>
        </w:rPr>
        <w:t xml:space="preserve">                                                                                                            </w:t>
      </w:r>
      <w:r w:rsidR="00145282">
        <w:rPr>
          <w:rFonts w:cs="Arial"/>
          <w:lang w:val="en-GB"/>
        </w:rPr>
        <w:tab/>
      </w:r>
      <w:r w:rsidR="00145282">
        <w:rPr>
          <w:rFonts w:cs="Arial"/>
          <w:lang w:val="en-GB"/>
        </w:rPr>
        <w:tab/>
      </w:r>
      <w:r w:rsidR="00145282">
        <w:rPr>
          <w:rFonts w:cs="Arial"/>
          <w:lang w:val="en-GB"/>
        </w:rPr>
        <w:tab/>
      </w:r>
      <w:r w:rsidR="009433C9">
        <w:rPr>
          <w:rFonts w:cs="Arial"/>
          <w:lang w:val="en-GB"/>
        </w:rPr>
        <w:t>(</w:t>
      </w:r>
      <w:r w:rsidR="00DA1299">
        <w:rPr>
          <w:rFonts w:cs="Arial"/>
          <w:lang w:val="en-GB"/>
        </w:rPr>
        <w:t>4</w:t>
      </w:r>
      <w:r w:rsidR="009433C9">
        <w:rPr>
          <w:rFonts w:cs="Arial"/>
          <w:lang w:val="en-GB"/>
        </w:rPr>
        <w:t>)</w:t>
      </w:r>
    </w:p>
    <w:p w14:paraId="2993EBBB" w14:textId="77777777" w:rsidR="00CC47E7" w:rsidRDefault="00D75A4A" w:rsidP="005C7D95">
      <w:pPr>
        <w:pStyle w:val="CETBodytext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b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mix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naryPr>
          <m:sub>
            <m:r>
              <w:rPr>
                <w:rFonts w:ascii="Cambria Math" w:hAnsi="Cambria Math" w:cs="Arial"/>
                <w:szCs w:val="18"/>
                <w:lang w:val="en-GB"/>
              </w:rPr>
              <m:t>i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naryPr>
              <m:sub>
                <m:r>
                  <w:rPr>
                    <w:rFonts w:ascii="Cambria Math" w:hAnsi="Cambria Math" w:cs="Arial"/>
                    <w:szCs w:val="18"/>
                    <w:lang w:val="en-GB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 w:rsidR="00C9271C">
        <w:rPr>
          <w:rFonts w:cs="Arial"/>
          <w:lang w:val="en-GB"/>
        </w:rPr>
        <w:t xml:space="preserve">                                                                                                            </w:t>
      </w:r>
      <w:r w:rsidR="00145282">
        <w:rPr>
          <w:rFonts w:cs="Arial"/>
          <w:lang w:val="en-GB"/>
        </w:rPr>
        <w:tab/>
      </w:r>
      <w:r w:rsidR="00145282">
        <w:rPr>
          <w:rFonts w:cs="Arial"/>
          <w:lang w:val="en-GB"/>
        </w:rPr>
        <w:tab/>
      </w:r>
      <w:r w:rsidR="00145282">
        <w:rPr>
          <w:rFonts w:cs="Arial"/>
          <w:lang w:val="en-GB"/>
        </w:rPr>
        <w:tab/>
      </w:r>
      <w:r w:rsidR="00C9271C">
        <w:rPr>
          <w:rFonts w:cs="Arial"/>
          <w:lang w:val="en-GB"/>
        </w:rPr>
        <w:t>(</w:t>
      </w:r>
      <w:r w:rsidR="00DA1299">
        <w:rPr>
          <w:rFonts w:cs="Arial"/>
          <w:lang w:val="en-GB"/>
        </w:rPr>
        <w:t>5</w:t>
      </w:r>
      <w:r w:rsidR="00C9271C">
        <w:rPr>
          <w:rFonts w:cs="Arial"/>
          <w:lang w:val="en-GB"/>
        </w:rPr>
        <w:t>)</w:t>
      </w:r>
    </w:p>
    <w:p w14:paraId="2AC734BC" w14:textId="77777777" w:rsidR="000F4CF0" w:rsidRDefault="000F4CF0" w:rsidP="005C7D95">
      <w:pPr>
        <w:pStyle w:val="CETBodytext"/>
        <w:rPr>
          <w:rFonts w:cs="Arial"/>
          <w:lang w:val="en-GB"/>
        </w:rPr>
      </w:pPr>
    </w:p>
    <w:p w14:paraId="373ED4EF" w14:textId="77777777" w:rsidR="0021434E" w:rsidRDefault="00EC7AA2" w:rsidP="005C7D95">
      <w:pPr>
        <w:pStyle w:val="CETBodytext"/>
        <w:rPr>
          <w:rFonts w:cs="Arial"/>
          <w:lang w:val="en-GB"/>
        </w:rPr>
      </w:pPr>
      <w:r>
        <w:rPr>
          <w:rFonts w:cs="Arial"/>
          <w:lang w:val="en-GB"/>
        </w:rPr>
        <w:t xml:space="preserve">where </w:t>
      </w:r>
      <w:r w:rsidR="0021434E">
        <w:rPr>
          <w:rFonts w:cs="Arial"/>
          <w:lang w:val="en-GB"/>
        </w:rPr>
        <w:t>the cross energy</w:t>
      </w:r>
      <w:r w:rsidR="00315E11">
        <w:rPr>
          <w:rFonts w:cs="Arial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</m:t>
            </m:r>
          </m:e>
          <m:sub>
            <m:r>
              <w:rPr>
                <w:rFonts w:ascii="Cambria Math" w:hAnsi="Cambria Math" w:cs="Arial"/>
                <w:lang w:val="en-GB"/>
              </w:rPr>
              <m:t>ij</m:t>
            </m:r>
          </m:sub>
        </m:sSub>
      </m:oMath>
      <w:r w:rsidR="00315E11">
        <w:rPr>
          <w:rFonts w:cs="Arial"/>
          <w:lang w:val="en-GB"/>
        </w:rPr>
        <w:t xml:space="preserve"> and cross-volume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b</m:t>
            </m:r>
          </m:e>
          <m:sub>
            <m:r>
              <w:rPr>
                <w:rFonts w:ascii="Cambria Math" w:hAnsi="Cambria Math" w:cs="Arial"/>
                <w:lang w:val="en-GB"/>
              </w:rPr>
              <m:t>ij</m:t>
            </m:r>
          </m:sub>
        </m:sSub>
      </m:oMath>
      <w:r>
        <w:rPr>
          <w:rFonts w:cs="Arial"/>
          <w:lang w:val="en-GB"/>
        </w:rPr>
        <w:t xml:space="preserve"> parameters are calculated </w:t>
      </w:r>
      <w:r w:rsidR="0021434E">
        <w:rPr>
          <w:rFonts w:cs="Arial"/>
          <w:lang w:val="en-GB"/>
        </w:rPr>
        <w:t>as</w:t>
      </w:r>
      <w:r>
        <w:rPr>
          <w:rFonts w:cs="Arial"/>
          <w:lang w:val="en-GB"/>
        </w:rPr>
        <w:t xml:space="preserve">: </w:t>
      </w:r>
    </w:p>
    <w:p w14:paraId="007B96FD" w14:textId="77777777" w:rsidR="00BC76C5" w:rsidRDefault="00EC7AA2" w:rsidP="005C7D95">
      <w:pPr>
        <w:pStyle w:val="CETBodytext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p w14:paraId="205C2A4D" w14:textId="77777777" w:rsidR="00CC47E7" w:rsidRDefault="00D75A4A" w:rsidP="005C7D95">
      <w:pPr>
        <w:pStyle w:val="CETBodytext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a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ij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=</m:t>
        </m:r>
        <m:sSup>
          <m:sSup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Cs w:val="18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val="en-GB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  <w:szCs w:val="18"/>
                <w:lang w:val="en-GB"/>
              </w:rPr>
              <m:t>0,5</m:t>
            </m:r>
          </m:sup>
        </m:sSup>
        <m:r>
          <w:rPr>
            <w:rFonts w:ascii="Cambria Math" w:hAnsi="Cambria Math" w:cs="Arial"/>
            <w:szCs w:val="18"/>
            <w:lang w:val="en-GB"/>
          </w:rPr>
          <m:t>(1-</m:t>
        </m:r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k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ij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)</m:t>
        </m:r>
      </m:oMath>
      <w:r w:rsidR="00BC76C5">
        <w:rPr>
          <w:rFonts w:cs="Arial"/>
          <w:lang w:val="en-GB"/>
        </w:rPr>
        <w:t xml:space="preserve">                                                                                                                                     (</w:t>
      </w:r>
      <w:r w:rsidR="00DA1299">
        <w:rPr>
          <w:rFonts w:cs="Arial"/>
          <w:lang w:val="en-GB"/>
        </w:rPr>
        <w:t>6</w:t>
      </w:r>
      <w:r w:rsidR="00BC76C5">
        <w:rPr>
          <w:rFonts w:cs="Arial"/>
          <w:lang w:val="en-GB"/>
        </w:rPr>
        <w:t>)</w:t>
      </w:r>
    </w:p>
    <w:p w14:paraId="0ACF7CE8" w14:textId="77777777" w:rsidR="005347D6" w:rsidRDefault="005347D6" w:rsidP="005C7D95">
      <w:pPr>
        <w:pStyle w:val="CETBodytext"/>
        <w:rPr>
          <w:rFonts w:cs="Arial"/>
          <w:lang w:val="en-GB"/>
        </w:rPr>
      </w:pPr>
    </w:p>
    <w:p w14:paraId="54F78059" w14:textId="77777777" w:rsidR="00CC47E7" w:rsidRDefault="00D75A4A" w:rsidP="005C7D95">
      <w:pPr>
        <w:pStyle w:val="CETBodytext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b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ij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=</m:t>
        </m:r>
        <m:f>
          <m:f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fPr>
          <m:num>
            <m:r>
              <w:rPr>
                <w:rFonts w:ascii="Cambria Math" w:hAnsi="Cambria Math" w:cs="Arial"/>
                <w:szCs w:val="18"/>
                <w:lang w:val="en-GB"/>
              </w:rPr>
              <m:t>1</m:t>
            </m:r>
          </m:num>
          <m:den>
            <m:r>
              <w:rPr>
                <w:rFonts w:ascii="Cambria Math" w:hAnsi="Cambria Math" w:cs="Arial"/>
                <w:szCs w:val="18"/>
                <w:lang w:val="en-GB"/>
              </w:rPr>
              <m:t>2</m:t>
            </m:r>
          </m:den>
        </m:f>
        <m:r>
          <w:rPr>
            <w:rFonts w:ascii="Cambria Math" w:hAnsi="Cambria Math" w:cs="Arial"/>
            <w:szCs w:val="18"/>
            <w:lang w:val="en-GB"/>
          </w:rPr>
          <m:t>(</m:t>
        </m:r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b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i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+</m:t>
        </m:r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b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j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)(1-</m:t>
        </m:r>
        <m:sSub>
          <m:sSubPr>
            <m:ctrlPr>
              <w:rPr>
                <w:rFonts w:ascii="Cambria Math" w:hAnsi="Cambria Math" w:cs="Arial"/>
                <w:i/>
                <w:szCs w:val="18"/>
                <w:lang w:val="en-GB"/>
              </w:rPr>
            </m:ctrlPr>
          </m:sSubPr>
          <m:e>
            <m:r>
              <w:rPr>
                <w:rFonts w:ascii="Cambria Math" w:hAnsi="Cambria Math" w:cs="Arial"/>
                <w:szCs w:val="18"/>
                <w:lang w:val="en-GB"/>
              </w:rPr>
              <m:t>l</m:t>
            </m:r>
          </m:e>
          <m:sub>
            <m:r>
              <w:rPr>
                <w:rFonts w:ascii="Cambria Math" w:hAnsi="Cambria Math" w:cs="Arial"/>
                <w:szCs w:val="18"/>
                <w:lang w:val="en-GB"/>
              </w:rPr>
              <m:t>ij</m:t>
            </m:r>
          </m:sub>
        </m:sSub>
        <m:r>
          <w:rPr>
            <w:rFonts w:ascii="Cambria Math" w:hAnsi="Cambria Math" w:cs="Arial"/>
            <w:szCs w:val="18"/>
            <w:lang w:val="en-GB"/>
          </w:rPr>
          <m:t>)</m:t>
        </m:r>
      </m:oMath>
      <w:r w:rsidR="00E87C94">
        <w:rPr>
          <w:rFonts w:cs="Arial"/>
          <w:lang w:val="en-GB"/>
        </w:rPr>
        <w:t xml:space="preserve">                                                                                                     </w:t>
      </w:r>
      <w:r w:rsidR="002B56A3">
        <w:rPr>
          <w:rFonts w:cs="Arial"/>
          <w:lang w:val="en-GB"/>
        </w:rPr>
        <w:t xml:space="preserve">                               </w:t>
      </w:r>
      <w:r w:rsidR="00E87C94">
        <w:rPr>
          <w:rFonts w:cs="Arial"/>
          <w:lang w:val="en-GB"/>
        </w:rPr>
        <w:t>(</w:t>
      </w:r>
      <w:r w:rsidR="00DA1299">
        <w:rPr>
          <w:rFonts w:cs="Arial"/>
          <w:lang w:val="en-GB"/>
        </w:rPr>
        <w:t>7</w:t>
      </w:r>
      <w:r w:rsidR="00E87C94">
        <w:rPr>
          <w:rFonts w:cs="Arial"/>
          <w:lang w:val="en-GB"/>
        </w:rPr>
        <w:t>)</w:t>
      </w:r>
    </w:p>
    <w:p w14:paraId="3603B109" w14:textId="77777777" w:rsidR="005347D6" w:rsidRDefault="005347D6" w:rsidP="00B15A73">
      <w:pPr>
        <w:pStyle w:val="CETBodytext"/>
        <w:rPr>
          <w:rFonts w:cs="Arial"/>
          <w:lang w:val="en-GB"/>
        </w:rPr>
      </w:pPr>
    </w:p>
    <w:p w14:paraId="46AB6835" w14:textId="63E7717E" w:rsidR="00885D4D" w:rsidRPr="005E7B70" w:rsidRDefault="00EC7AA2" w:rsidP="00B15A73">
      <w:pPr>
        <w:pStyle w:val="CETBodytext"/>
        <w:rPr>
          <w:rFonts w:cs="Arial"/>
          <w:lang w:val="en-GB"/>
        </w:rPr>
      </w:pPr>
      <w:r>
        <w:rPr>
          <w:rFonts w:cs="Arial"/>
          <w:lang w:val="en-GB"/>
        </w:rPr>
        <w:t>The binary interaction parameters</w:t>
      </w:r>
      <w:r w:rsidR="00F20373">
        <w:rPr>
          <w:rFonts w:cs="Arial"/>
          <w:lang w:val="en-GB"/>
        </w:rPr>
        <w:t xml:space="preserve"> </w:t>
      </w:r>
      <w:r w:rsidRPr="00E87C94">
        <w:rPr>
          <w:rFonts w:cs="Arial"/>
          <w:lang w:val="en-GB"/>
        </w:rPr>
        <w:t xml:space="preserve">were </w:t>
      </w:r>
      <w:r w:rsidR="00317C39">
        <w:rPr>
          <w:rFonts w:cs="Arial"/>
          <w:lang w:val="en-GB"/>
        </w:rPr>
        <w:t>taken from</w:t>
      </w:r>
      <w:r w:rsidRPr="00E87C94">
        <w:rPr>
          <w:rFonts w:cs="Arial"/>
          <w:lang w:val="en-GB"/>
        </w:rPr>
        <w:t xml:space="preserve"> the Unisim</w:t>
      </w:r>
      <w:r w:rsidRPr="00E87C94">
        <w:rPr>
          <w:rFonts w:cs="Arial"/>
          <w:vertAlign w:val="superscript"/>
          <w:lang w:val="en-GB"/>
        </w:rPr>
        <w:t>®</w:t>
      </w:r>
      <w:r w:rsidRPr="00E87C94">
        <w:rPr>
          <w:rFonts w:cs="Arial"/>
          <w:lang w:val="en-GB"/>
        </w:rPr>
        <w:t xml:space="preserve"> software</w:t>
      </w:r>
      <w:r w:rsidR="00F20373">
        <w:rPr>
          <w:rFonts w:cs="Arial"/>
          <w:lang w:val="en-GB"/>
        </w:rPr>
        <w:t xml:space="preserve"> </w:t>
      </w:r>
      <w:r w:rsidR="00317C39">
        <w:rPr>
          <w:rFonts w:cs="Arial"/>
          <w:lang w:val="en-GB"/>
        </w:rPr>
        <w:t xml:space="preserve">database </w:t>
      </w:r>
      <w:r w:rsidR="001C1A2B">
        <w:rPr>
          <w:rFonts w:cs="Arial"/>
          <w:lang w:val="en-GB"/>
        </w:rPr>
        <w:t>(Ho</w:t>
      </w:r>
      <w:r w:rsidR="006D480C">
        <w:rPr>
          <w:rFonts w:cs="Arial"/>
          <w:lang w:val="en-GB"/>
        </w:rPr>
        <w:t>neywell, 2017)</w:t>
      </w:r>
      <w:r w:rsidRPr="00E87C94">
        <w:rPr>
          <w:rFonts w:cs="Arial"/>
          <w:lang w:val="en-GB"/>
        </w:rPr>
        <w:t xml:space="preserve"> after comparing them with literature data.</w:t>
      </w:r>
      <w:r w:rsidR="0021434E">
        <w:rPr>
          <w:rFonts w:cs="Arial"/>
          <w:lang w:val="en-GB"/>
        </w:rPr>
        <w:t xml:space="preserve"> </w:t>
      </w:r>
      <w:r w:rsidR="00363E8E">
        <w:rPr>
          <w:rFonts w:cs="Arial"/>
          <w:lang w:val="en-GB"/>
        </w:rPr>
        <w:t>SRK and PR E</w:t>
      </w:r>
      <w:r w:rsidR="00317C39">
        <w:rPr>
          <w:rFonts w:cs="Arial"/>
          <w:lang w:val="en-GB"/>
        </w:rPr>
        <w:t>O</w:t>
      </w:r>
      <w:r w:rsidR="00363E8E">
        <w:rPr>
          <w:rFonts w:cs="Arial"/>
          <w:lang w:val="en-GB"/>
        </w:rPr>
        <w:t xml:space="preserve">Ss typically </w:t>
      </w:r>
      <w:r w:rsidR="002F1298">
        <w:rPr>
          <w:rFonts w:cs="Arial"/>
          <w:lang w:val="en-GB"/>
        </w:rPr>
        <w:t xml:space="preserve">are not accurate </w:t>
      </w:r>
      <w:r w:rsidR="00363E8E">
        <w:rPr>
          <w:rFonts w:cs="Arial"/>
          <w:lang w:val="en-GB"/>
        </w:rPr>
        <w:t>for mixtures contain</w:t>
      </w:r>
      <w:r w:rsidR="00317C39">
        <w:rPr>
          <w:rFonts w:cs="Arial"/>
          <w:lang w:val="en-GB"/>
        </w:rPr>
        <w:t>ing</w:t>
      </w:r>
      <w:r w:rsidR="00363E8E">
        <w:rPr>
          <w:rFonts w:cs="Arial"/>
          <w:lang w:val="en-GB"/>
        </w:rPr>
        <w:t xml:space="preserve"> polar</w:t>
      </w:r>
      <w:r w:rsidR="002F1298">
        <w:rPr>
          <w:rFonts w:cs="Arial"/>
          <w:lang w:val="en-GB"/>
        </w:rPr>
        <w:t xml:space="preserve"> </w:t>
      </w:r>
      <w:r w:rsidR="00363E8E">
        <w:rPr>
          <w:rFonts w:cs="Arial"/>
          <w:lang w:val="en-GB"/>
        </w:rPr>
        <w:t>compounds such as water (</w:t>
      </w:r>
      <w:proofErr w:type="spellStart"/>
      <w:r w:rsidR="00363E8E">
        <w:rPr>
          <w:lang w:eastAsia="en-GB"/>
        </w:rPr>
        <w:t>Bjørner</w:t>
      </w:r>
      <w:proofErr w:type="spellEnd"/>
      <w:r w:rsidR="00363E8E">
        <w:rPr>
          <w:lang w:eastAsia="en-GB"/>
        </w:rPr>
        <w:t>, 2016)</w:t>
      </w:r>
      <w:r w:rsidR="003B1A80">
        <w:rPr>
          <w:lang w:eastAsia="en-GB"/>
        </w:rPr>
        <w:t>.</w:t>
      </w:r>
      <w:r w:rsidR="002F1298">
        <w:rPr>
          <w:lang w:eastAsia="en-GB"/>
        </w:rPr>
        <w:t xml:space="preserve"> </w:t>
      </w:r>
      <w:r w:rsidR="003B1A80" w:rsidRPr="003B1A80">
        <w:rPr>
          <w:lang w:eastAsia="en-GB"/>
        </w:rPr>
        <w:t xml:space="preserve">Substantial improvements </w:t>
      </w:r>
      <w:r w:rsidR="00962177">
        <w:rPr>
          <w:lang w:eastAsia="en-GB"/>
        </w:rPr>
        <w:t>were</w:t>
      </w:r>
      <w:r w:rsidR="002F1298">
        <w:rPr>
          <w:lang w:eastAsia="en-GB"/>
        </w:rPr>
        <w:t xml:space="preserve"> </w:t>
      </w:r>
      <w:r w:rsidR="00317C39">
        <w:rPr>
          <w:lang w:eastAsia="en-GB"/>
        </w:rPr>
        <w:t>made</w:t>
      </w:r>
      <w:r w:rsidR="002F1298">
        <w:rPr>
          <w:lang w:eastAsia="en-GB"/>
        </w:rPr>
        <w:t xml:space="preserve"> </w:t>
      </w:r>
      <w:r w:rsidR="003B1A80" w:rsidRPr="003B1A80">
        <w:rPr>
          <w:lang w:eastAsia="en-GB"/>
        </w:rPr>
        <w:t>to thermodynamic models over the last few years. The most advanced ones are based on the perturbation theory for compounds containing hydrogen, initially developed by Wertheim</w:t>
      </w:r>
      <w:r w:rsidR="003B1A80" w:rsidRPr="005E7B70">
        <w:rPr>
          <w:lang w:eastAsia="en-GB"/>
        </w:rPr>
        <w:t>.</w:t>
      </w:r>
      <w:r w:rsidR="003B1A80" w:rsidRPr="003B1A80">
        <w:rPr>
          <w:lang w:eastAsia="en-GB"/>
        </w:rPr>
        <w:t xml:space="preserve"> </w:t>
      </w:r>
      <w:r w:rsidR="00C06B15">
        <w:rPr>
          <w:lang w:val="en-GB"/>
        </w:rPr>
        <w:t>When</w:t>
      </w:r>
      <w:r w:rsidR="00C06B15" w:rsidRPr="000B6394">
        <w:rPr>
          <w:lang w:val="en-GB"/>
        </w:rPr>
        <w:t xml:space="preserve"> analys</w:t>
      </w:r>
      <w:r w:rsidR="00C06B15">
        <w:rPr>
          <w:lang w:val="en-GB"/>
        </w:rPr>
        <w:t>ing</w:t>
      </w:r>
      <w:r w:rsidR="002F1298">
        <w:rPr>
          <w:lang w:val="en-GB"/>
        </w:rPr>
        <w:t xml:space="preserve"> </w:t>
      </w:r>
      <w:r w:rsidR="000B6394" w:rsidRPr="000B6394">
        <w:rPr>
          <w:lang w:val="en-GB"/>
        </w:rPr>
        <w:t>the properties of geothermal mixture</w:t>
      </w:r>
      <w:r w:rsidR="002F1298">
        <w:rPr>
          <w:lang w:val="en-GB"/>
        </w:rPr>
        <w:t>s</w:t>
      </w:r>
      <w:r w:rsidR="000B6394" w:rsidRPr="000B6394">
        <w:rPr>
          <w:lang w:val="en-GB"/>
        </w:rPr>
        <w:t>, other models such as</w:t>
      </w:r>
      <w:r w:rsidR="000B6394">
        <w:rPr>
          <w:lang w:val="en-GB"/>
        </w:rPr>
        <w:t xml:space="preserve"> Cubic Plus Association (CPA</w:t>
      </w:r>
      <w:r w:rsidR="002F1298">
        <w:rPr>
          <w:lang w:eastAsia="en-GB"/>
        </w:rPr>
        <w:t xml:space="preserve">; </w:t>
      </w:r>
      <w:proofErr w:type="spellStart"/>
      <w:r w:rsidR="002F1298" w:rsidRPr="00196D49">
        <w:rPr>
          <w:color w:val="000000" w:themeColor="text1"/>
          <w:lang w:val="en-GB"/>
        </w:rPr>
        <w:t>Kontogeorgis</w:t>
      </w:r>
      <w:proofErr w:type="spellEnd"/>
      <w:r w:rsidR="002F1298" w:rsidRPr="00196D49">
        <w:rPr>
          <w:color w:val="000000" w:themeColor="text1"/>
          <w:lang w:val="en-GB"/>
        </w:rPr>
        <w:t xml:space="preserve"> et al., 1996</w:t>
      </w:r>
      <w:r w:rsidR="000B6394">
        <w:rPr>
          <w:lang w:val="en-GB"/>
        </w:rPr>
        <w:t>), PR-</w:t>
      </w:r>
      <w:proofErr w:type="spellStart"/>
      <w:r w:rsidR="000B6394">
        <w:rPr>
          <w:lang w:val="en-GB"/>
        </w:rPr>
        <w:t>Twu</w:t>
      </w:r>
      <w:proofErr w:type="spellEnd"/>
      <w:r w:rsidR="000B6394">
        <w:rPr>
          <w:lang w:val="en-GB"/>
        </w:rPr>
        <w:t xml:space="preserve"> and SRK-</w:t>
      </w:r>
      <w:proofErr w:type="spellStart"/>
      <w:r w:rsidR="000B6394">
        <w:rPr>
          <w:lang w:val="en-GB"/>
        </w:rPr>
        <w:t>Twu</w:t>
      </w:r>
      <w:proofErr w:type="spellEnd"/>
      <w:r w:rsidR="000B6394">
        <w:rPr>
          <w:lang w:val="en-GB"/>
        </w:rPr>
        <w:t xml:space="preserve"> have been </w:t>
      </w:r>
      <w:r w:rsidR="007546B7">
        <w:rPr>
          <w:lang w:val="en-GB"/>
        </w:rPr>
        <w:t>identified</w:t>
      </w:r>
      <w:r w:rsidR="002F1298">
        <w:rPr>
          <w:lang w:val="en-GB"/>
        </w:rPr>
        <w:t xml:space="preserve"> </w:t>
      </w:r>
      <w:r w:rsidR="00C06B15" w:rsidRPr="000B6394">
        <w:rPr>
          <w:lang w:val="en-GB"/>
        </w:rPr>
        <w:lastRenderedPageBreak/>
        <w:t>in addition to the PR and SRK</w:t>
      </w:r>
      <w:r w:rsidR="000B6394">
        <w:rPr>
          <w:lang w:val="en-GB"/>
        </w:rPr>
        <w:t xml:space="preserve">. </w:t>
      </w:r>
      <w:r w:rsidR="008270BA">
        <w:rPr>
          <w:lang w:val="en-GB"/>
        </w:rPr>
        <w:t xml:space="preserve">The CPA model combines the SRK </w:t>
      </w:r>
      <w:r w:rsidR="00C00D25">
        <w:rPr>
          <w:lang w:val="en-GB"/>
        </w:rPr>
        <w:t>cubic E</w:t>
      </w:r>
      <w:r w:rsidR="00955B7E">
        <w:rPr>
          <w:lang w:val="en-GB"/>
        </w:rPr>
        <w:t>O</w:t>
      </w:r>
      <w:r w:rsidR="00C00D25">
        <w:rPr>
          <w:lang w:val="en-GB"/>
        </w:rPr>
        <w:t xml:space="preserve">S with an association term similar to </w:t>
      </w:r>
      <w:r w:rsidR="00C00D25" w:rsidRPr="00CA4128">
        <w:rPr>
          <w:lang w:val="en-GB"/>
        </w:rPr>
        <w:t xml:space="preserve">that of </w:t>
      </w:r>
      <w:proofErr w:type="gramStart"/>
      <w:r w:rsidR="00C00D25" w:rsidRPr="00CA4128">
        <w:rPr>
          <w:lang w:val="en-GB"/>
        </w:rPr>
        <w:t>SAFT</w:t>
      </w:r>
      <w:r w:rsidR="00CA4128" w:rsidRPr="00CA4128">
        <w:rPr>
          <w:lang w:val="en-GB"/>
        </w:rPr>
        <w:t xml:space="preserve"> </w:t>
      </w:r>
      <w:r w:rsidR="00CA4128" w:rsidRPr="00CA4128">
        <w:rPr>
          <w:color w:val="000000" w:themeColor="text1"/>
          <w:lang w:val="en-GB"/>
        </w:rPr>
        <w:t xml:space="preserve"> (</w:t>
      </w:r>
      <w:proofErr w:type="spellStart"/>
      <w:proofErr w:type="gramEnd"/>
      <w:r w:rsidR="00CA4128" w:rsidRPr="00CA4128">
        <w:rPr>
          <w:lang w:eastAsia="en-GB"/>
        </w:rPr>
        <w:t>Bjørner</w:t>
      </w:r>
      <w:proofErr w:type="spellEnd"/>
      <w:r w:rsidR="00CA4128" w:rsidRPr="00CA4128">
        <w:rPr>
          <w:lang w:eastAsia="en-GB"/>
        </w:rPr>
        <w:t xml:space="preserve"> et al.,  2016</w:t>
      </w:r>
      <w:r w:rsidR="00CA4128" w:rsidRPr="00CA4128">
        <w:rPr>
          <w:lang w:val="en-GB"/>
        </w:rPr>
        <w:t>)</w:t>
      </w:r>
      <w:r w:rsidR="00C00D25" w:rsidRPr="00CA4128">
        <w:rPr>
          <w:lang w:val="en-GB"/>
        </w:rPr>
        <w:t xml:space="preserve">. </w:t>
      </w:r>
      <w:r w:rsidR="00E6607F" w:rsidRPr="00CA4128">
        <w:rPr>
          <w:lang w:val="en-GB"/>
        </w:rPr>
        <w:t>The</w:t>
      </w:r>
      <w:r w:rsidR="00E6607F">
        <w:rPr>
          <w:lang w:val="en-GB"/>
        </w:rPr>
        <w:t xml:space="preserve"> CPA model can be written as the sum of two </w:t>
      </w:r>
      <w:r w:rsidR="002F1298">
        <w:rPr>
          <w:lang w:val="en-GB"/>
        </w:rPr>
        <w:t>terms</w:t>
      </w:r>
      <w:r w:rsidR="00C96A8E">
        <w:rPr>
          <w:lang w:val="en-GB"/>
        </w:rPr>
        <w:t>,</w:t>
      </w:r>
      <w:r w:rsidR="00E6607F">
        <w:rPr>
          <w:lang w:val="en-GB"/>
        </w:rPr>
        <w:t xml:space="preserve"> based on the contributions of attractive and repulsive forces (SRK term) and hydrogen bonding interactions</w:t>
      </w:r>
      <w:r w:rsidR="00D74FFE">
        <w:rPr>
          <w:lang w:val="en-GB"/>
        </w:rPr>
        <w:t>. The generated function is defined as</w:t>
      </w:r>
      <w:r>
        <w:rPr>
          <w:lang w:val="en-GB"/>
        </w:rPr>
        <w:t xml:space="preserve">: </w:t>
      </w:r>
    </w:p>
    <w:p w14:paraId="38C98D19" w14:textId="77777777" w:rsidR="00885D4D" w:rsidRDefault="00885D4D" w:rsidP="00885D4D">
      <w:pPr>
        <w:pStyle w:val="CETBodytext"/>
        <w:rPr>
          <w:lang w:val="en-GB"/>
        </w:rPr>
      </w:pPr>
    </w:p>
    <w:p w14:paraId="2736DBBD" w14:textId="77777777" w:rsidR="00885D4D" w:rsidRDefault="00EC7AA2" w:rsidP="00885D4D">
      <w:pPr>
        <w:pStyle w:val="CETBodytext"/>
        <w:rPr>
          <w:lang w:val="en-GB"/>
        </w:rPr>
      </w:pPr>
      <m:oMath>
        <m:r>
          <m:rPr>
            <m:sty m:val="p"/>
          </m:rPr>
          <w:rPr>
            <w:rFonts w:ascii="Cambria Math" w:hAnsi="Cambria Math"/>
            <w:lang w:val="en-GB"/>
          </w:rPr>
          <m:t>Ψ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Ψ</m:t>
            </m:r>
          </m:e>
          <m:sup>
            <m:r>
              <w:rPr>
                <w:rFonts w:ascii="Cambria Math" w:hAnsi="Cambria Math"/>
                <w:lang w:val="en-GB"/>
              </w:rPr>
              <m:t>phys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Ψ</m:t>
            </m:r>
          </m:e>
          <m:sup>
            <m:r>
              <w:rPr>
                <w:rFonts w:ascii="Cambria Math" w:hAnsi="Cambria Math"/>
                <w:lang w:val="en-GB"/>
              </w:rPr>
              <m:t>assoc</m:t>
            </m:r>
          </m:sup>
        </m:sSup>
      </m:oMath>
      <w:r>
        <w:rPr>
          <w:lang w:val="en-GB"/>
        </w:rPr>
        <w:t xml:space="preserve">                                                                                                                                          (</w:t>
      </w:r>
      <w:r w:rsidR="00DA1299">
        <w:rPr>
          <w:lang w:val="en-GB"/>
        </w:rPr>
        <w:t>8</w:t>
      </w:r>
      <w:r>
        <w:rPr>
          <w:lang w:val="en-GB"/>
        </w:rPr>
        <w:t>)</w:t>
      </w:r>
    </w:p>
    <w:p w14:paraId="7E98AB76" w14:textId="77777777" w:rsidR="00885D4D" w:rsidRDefault="00885D4D" w:rsidP="00B15A73">
      <w:pPr>
        <w:pStyle w:val="CETBodytext"/>
        <w:rPr>
          <w:lang w:val="en-GB"/>
        </w:rPr>
      </w:pPr>
    </w:p>
    <w:p w14:paraId="41F6CAD9" w14:textId="77777777" w:rsidR="00B15A73" w:rsidRDefault="00EC7AA2" w:rsidP="00B15A73">
      <w:pPr>
        <w:pStyle w:val="CETBodytext"/>
        <w:rPr>
          <w:lang w:val="en-GB"/>
        </w:rPr>
      </w:pPr>
      <w:r>
        <w:rPr>
          <w:lang w:val="en-GB"/>
        </w:rPr>
        <w:t>The CPA function (</w:t>
      </w:r>
      <m:oMath>
        <m:r>
          <m:rPr>
            <m:sty m:val="p"/>
          </m:rPr>
          <w:rPr>
            <w:rFonts w:ascii="Cambria Math" w:hAnsi="Cambria Math"/>
            <w:lang w:val="en-GB"/>
          </w:rPr>
          <m:t>Ψ</m:t>
        </m:r>
      </m:oMath>
      <w:r>
        <w:rPr>
          <w:lang w:val="en-GB"/>
        </w:rPr>
        <w:t>)</w:t>
      </w:r>
      <w:r w:rsidR="002F1298">
        <w:rPr>
          <w:lang w:val="en-GB"/>
        </w:rPr>
        <w:t xml:space="preserve"> </w:t>
      </w:r>
      <w:r>
        <w:rPr>
          <w:lang w:val="en-GB"/>
        </w:rPr>
        <w:t>is:</w:t>
      </w:r>
    </w:p>
    <w:p w14:paraId="33D0BFC6" w14:textId="77777777" w:rsidR="00B15A73" w:rsidRDefault="00B15A73" w:rsidP="00600535">
      <w:pPr>
        <w:pStyle w:val="CETBodytext"/>
        <w:rPr>
          <w:lang w:val="en-GB"/>
        </w:rPr>
      </w:pPr>
    </w:p>
    <w:p w14:paraId="6A59D9B5" w14:textId="77777777" w:rsidR="00B15A73" w:rsidRDefault="00EC7AA2" w:rsidP="00600535">
      <w:pPr>
        <w:pStyle w:val="CETBodytext"/>
        <w:rPr>
          <w:lang w:val="en-GB"/>
        </w:rPr>
      </w:pPr>
      <m:oMath>
        <m:r>
          <m:rPr>
            <m:sty m:val="p"/>
          </m:rPr>
          <w:rPr>
            <w:rFonts w:ascii="Cambria Math" w:hAnsi="Cambria Math"/>
            <w:lang w:val="en-GB"/>
          </w:rPr>
          <m:t>Ψ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res</m:t>
                </m:r>
              </m:sup>
            </m:sSup>
          </m:num>
          <m:den>
            <m:r>
              <w:rPr>
                <w:rFonts w:ascii="Cambria Math" w:hAnsi="Cambria Math"/>
                <w:lang w:val="en-GB"/>
              </w:rPr>
              <m:t>RT</m:t>
            </m:r>
          </m:den>
        </m:f>
        <m:r>
          <w:rPr>
            <w:rFonts w:ascii="Cambria Math" w:hAnsi="Cambria Math"/>
            <w:lang w:val="en-GB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lang w:val="en-GB"/>
              </w:rPr>
              <m:t>ρ</m:t>
            </m:r>
          </m:sup>
          <m:e>
            <m:r>
              <w:rPr>
                <w:rFonts w:ascii="Cambria Math" w:hAnsi="Cambria Math"/>
                <w:lang w:val="en-GB"/>
              </w:rPr>
              <m:t>(Z-1)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dρ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ρ</m:t>
                </m:r>
              </m:den>
            </m:f>
          </m:e>
        </m:nary>
      </m:oMath>
      <w:r>
        <w:rPr>
          <w:lang w:val="en-GB"/>
        </w:rPr>
        <w:t xml:space="preserve">                                                                                                                                     (</w:t>
      </w:r>
      <w:r w:rsidR="00ED5A04">
        <w:rPr>
          <w:lang w:val="en-GB"/>
        </w:rPr>
        <w:t>9</w:t>
      </w:r>
      <w:r>
        <w:rPr>
          <w:lang w:val="en-GB"/>
        </w:rPr>
        <w:t>)</w:t>
      </w:r>
    </w:p>
    <w:p w14:paraId="1401D93C" w14:textId="77777777" w:rsidR="00B25F65" w:rsidRDefault="00B25F65" w:rsidP="00600535">
      <w:pPr>
        <w:pStyle w:val="CETBodytext"/>
        <w:rPr>
          <w:lang w:val="en-GB"/>
        </w:rPr>
      </w:pPr>
    </w:p>
    <w:p w14:paraId="25F79C87" w14:textId="31A3F1F2" w:rsidR="005C7D95" w:rsidRDefault="00EC7AA2" w:rsidP="00600535">
      <w:pPr>
        <w:pStyle w:val="CETBodytext"/>
        <w:rPr>
          <w:lang w:val="en-GB"/>
        </w:rPr>
      </w:pPr>
      <w:r>
        <w:rPr>
          <w:lang w:val="en-GB"/>
        </w:rPr>
        <w:t xml:space="preserve">Where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α</m:t>
            </m:r>
          </m:e>
          <m:sup>
            <m:r>
              <w:rPr>
                <w:rFonts w:ascii="Cambria Math" w:hAnsi="Cambria Math"/>
                <w:lang w:val="en-GB"/>
              </w:rPr>
              <m:t>res</m:t>
            </m:r>
          </m:sup>
        </m:sSup>
      </m:oMath>
      <w:r>
        <w:rPr>
          <w:lang w:val="en-GB"/>
        </w:rPr>
        <w:t xml:space="preserve"> is the molar residual Helmholtz energy, R is the gas constant, T is the temperature,</w:t>
      </w:r>
      <m:oMath>
        <m:r>
          <w:rPr>
            <w:rFonts w:ascii="Cambria Math" w:hAnsi="Cambria Math"/>
            <w:lang w:val="en-GB"/>
          </w:rPr>
          <m:t xml:space="preserve">  ρ</m:t>
        </m:r>
      </m:oMath>
      <w:r>
        <w:rPr>
          <w:lang w:val="en-GB"/>
        </w:rPr>
        <w:t xml:space="preserve"> is the molar density and Z is the compressibility factor. 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α</m:t>
            </m:r>
          </m:e>
          <m:sup>
            <m:r>
              <w:rPr>
                <w:rFonts w:ascii="Cambria Math" w:hAnsi="Cambria Math"/>
                <w:lang w:val="en-GB"/>
              </w:rPr>
              <m:t>res</m:t>
            </m:r>
          </m:sup>
        </m:sSup>
      </m:oMath>
      <w:r>
        <w:rPr>
          <w:lang w:val="en-GB"/>
        </w:rPr>
        <w:t xml:space="preserve"> is defined as the difference between the Helmholtz energy of a mixture and that of a mixture of ideal gases at the same temperature, density and </w:t>
      </w:r>
      <w:proofErr w:type="spellStart"/>
      <w:proofErr w:type="gramStart"/>
      <w:r>
        <w:rPr>
          <w:lang w:val="en-GB"/>
        </w:rPr>
        <w:t>composition.</w:t>
      </w:r>
      <w:r w:rsidR="00B15A73">
        <w:rPr>
          <w:lang w:val="en-GB"/>
        </w:rPr>
        <w:t>The</w:t>
      </w:r>
      <w:proofErr w:type="spellEnd"/>
      <w:proofErr w:type="gramEnd"/>
      <w:r w:rsidR="00B15A73">
        <w:rPr>
          <w:lang w:val="en-GB"/>
        </w:rPr>
        <w:t xml:space="preserve"> key p</w:t>
      </w:r>
      <w:r w:rsidR="00AA5B05">
        <w:rPr>
          <w:lang w:val="en-GB"/>
        </w:rPr>
        <w:t xml:space="preserve"> </w:t>
      </w:r>
      <w:proofErr w:type="spellStart"/>
      <w:r w:rsidR="00B15A73">
        <w:rPr>
          <w:lang w:val="en-GB"/>
        </w:rPr>
        <w:t>arameter</w:t>
      </w:r>
      <w:proofErr w:type="spellEnd"/>
      <w:r w:rsidR="00B15A73">
        <w:rPr>
          <w:lang w:val="en-GB"/>
        </w:rPr>
        <w:t xml:space="preserve"> i</w:t>
      </w:r>
      <w:r>
        <w:rPr>
          <w:lang w:val="en-GB"/>
        </w:rPr>
        <w:t>n</w:t>
      </w:r>
      <w:r w:rsidR="00B15A73">
        <w:rPr>
          <w:lang w:val="en-GB"/>
        </w:rPr>
        <w:t xml:space="preserve"> the associat</w:t>
      </w:r>
      <w:r w:rsidR="0021434E">
        <w:rPr>
          <w:lang w:val="en-GB"/>
        </w:rPr>
        <w:t>ion</w:t>
      </w:r>
      <w:r w:rsidR="00B15A73">
        <w:rPr>
          <w:lang w:val="en-GB"/>
        </w:rPr>
        <w:t xml:space="preserve"> term </w:t>
      </w:r>
      <w:r>
        <w:rPr>
          <w:lang w:val="en-GB"/>
        </w:rPr>
        <w:t xml:space="preserve">is </w:t>
      </w:r>
      <w:proofErr w:type="spellStart"/>
      <w:r>
        <w:rPr>
          <w:lang w:val="en-GB"/>
        </w:rPr>
        <w:t>X</w:t>
      </w:r>
      <w:r w:rsidRPr="00885D4D">
        <w:rPr>
          <w:vertAlign w:val="superscript"/>
          <w:lang w:val="en-GB"/>
        </w:rPr>
        <w:t>A</w:t>
      </w:r>
      <w:r>
        <w:rPr>
          <w:vertAlign w:val="subscript"/>
          <w:lang w:val="en-GB"/>
        </w:rPr>
        <w:t>i</w:t>
      </w:r>
      <w:proofErr w:type="spellEnd"/>
      <w:r>
        <w:rPr>
          <w:lang w:val="en-GB"/>
        </w:rPr>
        <w:t>, the mole fraction of the component. The general expression for the association contribution is:</w:t>
      </w:r>
    </w:p>
    <w:p w14:paraId="273CB6B2" w14:textId="77777777" w:rsidR="00AF67A2" w:rsidRDefault="00AF67A2" w:rsidP="00600535">
      <w:pPr>
        <w:pStyle w:val="CETBodytext"/>
        <w:rPr>
          <w:lang w:val="en-GB"/>
        </w:rPr>
      </w:pPr>
    </w:p>
    <w:p w14:paraId="5F39815C" w14:textId="77777777" w:rsidR="00C62538" w:rsidRDefault="00D75A4A" w:rsidP="00600535">
      <w:pPr>
        <w:pStyle w:val="CETBodytext"/>
        <w:rPr>
          <w:lang w:val="en-GB"/>
        </w:rPr>
      </w:pP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Ψ</m:t>
            </m:r>
          </m:e>
          <m:sup>
            <m:r>
              <w:rPr>
                <w:rFonts w:ascii="Cambria Math" w:hAnsi="Cambria Math"/>
                <w:lang w:val="en-GB"/>
              </w:rPr>
              <m:t>assoc</m:t>
            </m:r>
          </m:sup>
        </m:sSup>
        <m:r>
          <w:rPr>
            <w:rFonts w:ascii="Cambria Math" w:hAnsi="Cambria Math"/>
            <w:lang w:val="en-GB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</m:e>
        </m:nary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A</m:t>
            </m:r>
          </m:sub>
          <m:sup/>
          <m:e>
            <m:r>
              <w:rPr>
                <w:rFonts w:ascii="Cambria Math" w:hAnsi="Cambria Math"/>
                <w:lang w:val="en-GB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Ai</m:t>
                    </m:r>
                  </m:sup>
                </m:sSup>
              </m:e>
            </m:func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Ai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</m:nary>
      </m:oMath>
      <w:r w:rsidR="00885D4D">
        <w:rPr>
          <w:lang w:val="en-GB"/>
        </w:rPr>
        <w:t xml:space="preserve">                                                                                                                    (1</w:t>
      </w:r>
      <w:r w:rsidR="00ED5A04">
        <w:rPr>
          <w:lang w:val="en-GB"/>
        </w:rPr>
        <w:t>0</w:t>
      </w:r>
      <w:r w:rsidR="00885D4D">
        <w:rPr>
          <w:lang w:val="en-GB"/>
        </w:rPr>
        <w:t>)</w:t>
      </w:r>
    </w:p>
    <w:p w14:paraId="3C249731" w14:textId="77777777" w:rsidR="00AF67A2" w:rsidRPr="00885D4D" w:rsidRDefault="00AF67A2" w:rsidP="00600535">
      <w:pPr>
        <w:pStyle w:val="CETBodytext"/>
        <w:rPr>
          <w:lang w:val="en-GB"/>
        </w:rPr>
      </w:pPr>
    </w:p>
    <w:p w14:paraId="62C8F470" w14:textId="77777777" w:rsidR="000446A2" w:rsidRDefault="00D75A4A" w:rsidP="00600535">
      <w:pPr>
        <w:pStyle w:val="CETBodytext"/>
        <w:rPr>
          <w:lang w:val="en-GB"/>
        </w:rPr>
      </w:pP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Ai</m:t>
            </m:r>
          </m:sup>
        </m:sSup>
      </m:oMath>
      <w:r w:rsidR="00AF67A2">
        <w:rPr>
          <w:lang w:val="en-GB"/>
        </w:rPr>
        <w:t xml:space="preserve"> can be estimated for a binary system as: </w:t>
      </w:r>
    </w:p>
    <w:p w14:paraId="52564B05" w14:textId="77777777" w:rsidR="00AF67A2" w:rsidRPr="00AF67A2" w:rsidRDefault="00AF67A2" w:rsidP="00600535">
      <w:pPr>
        <w:pStyle w:val="CETBodytext"/>
        <w:rPr>
          <w:lang w:val="en-GB"/>
        </w:rPr>
      </w:pPr>
    </w:p>
    <w:p w14:paraId="5388F2F4" w14:textId="77777777" w:rsidR="00AF67A2" w:rsidRDefault="00D75A4A" w:rsidP="00600535">
      <w:pPr>
        <w:pStyle w:val="CETBodytext"/>
        <w:rPr>
          <w:lang w:val="en-GB"/>
        </w:rPr>
      </w:pP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Ai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1+</m:t>
            </m:r>
            <m:r>
              <w:rPr>
                <w:rFonts w:ascii="Cambria Math" w:hAnsi="Cambria Math"/>
                <w:lang w:val="en-GB"/>
              </w:rPr>
              <m:t>ρ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lang w:val="en-GB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Bj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Δ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AiBj</m:t>
                        </m:r>
                      </m:sup>
                    </m:sSup>
                  </m:e>
                </m:nary>
              </m:e>
            </m:nary>
          </m:den>
        </m:f>
      </m:oMath>
      <w:r w:rsidR="009433C9">
        <w:rPr>
          <w:lang w:val="en-GB"/>
        </w:rPr>
        <w:t xml:space="preserve">          </w:t>
      </w:r>
      <w:r w:rsidR="0021434E">
        <w:rPr>
          <w:lang w:val="en-GB"/>
        </w:rPr>
        <w:t xml:space="preserve"> </w:t>
      </w:r>
      <w:r w:rsidR="009433C9">
        <w:rPr>
          <w:lang w:val="en-GB"/>
        </w:rPr>
        <w:t xml:space="preserve">                                                                                                                         (1</w:t>
      </w:r>
      <w:r w:rsidR="00ED5A04">
        <w:rPr>
          <w:lang w:val="en-GB"/>
        </w:rPr>
        <w:t>1</w:t>
      </w:r>
      <w:r w:rsidR="009433C9">
        <w:rPr>
          <w:lang w:val="en-GB"/>
        </w:rPr>
        <w:t>)</w:t>
      </w:r>
    </w:p>
    <w:p w14:paraId="47DD694F" w14:textId="77777777" w:rsidR="00F70E1F" w:rsidRDefault="00F70E1F" w:rsidP="005354A0">
      <w:pPr>
        <w:pStyle w:val="CETBodytext"/>
        <w:rPr>
          <w:lang w:val="en-GB"/>
        </w:rPr>
      </w:pPr>
    </w:p>
    <w:p w14:paraId="141DE068" w14:textId="4789CEE9" w:rsidR="00BC1B18" w:rsidRDefault="00D74FFE" w:rsidP="005354A0">
      <w:pPr>
        <w:pStyle w:val="CETBodytext"/>
        <w:rPr>
          <w:lang w:val="en-GB"/>
        </w:rPr>
      </w:pPr>
      <w:r>
        <w:rPr>
          <w:lang w:val="en-GB"/>
        </w:rPr>
        <w:t xml:space="preserve">In </w:t>
      </w:r>
      <w:r w:rsidR="00EC7AA2">
        <w:rPr>
          <w:lang w:val="en-GB"/>
        </w:rPr>
        <w:t>w</w:t>
      </w:r>
      <w:r w:rsidR="00EC7AA2" w:rsidRPr="005354A0">
        <w:rPr>
          <w:lang w:val="en-GB"/>
        </w:rPr>
        <w:t xml:space="preserve">hich are involved </w:t>
      </w:r>
      <w:r>
        <w:rPr>
          <w:lang w:val="en-GB"/>
        </w:rPr>
        <w:t xml:space="preserve">the effective </w:t>
      </w:r>
      <w:r w:rsidR="00EC7AA2" w:rsidRPr="005354A0">
        <w:rPr>
          <w:lang w:val="en-GB"/>
        </w:rPr>
        <w:t xml:space="preserve">cross association volume, </w:t>
      </w:r>
      <w:r>
        <w:rPr>
          <w:lang w:val="en-GB"/>
        </w:rPr>
        <w:t xml:space="preserve">cross association </w:t>
      </w:r>
      <w:r w:rsidR="00EC7AA2" w:rsidRPr="005354A0">
        <w:rPr>
          <w:lang w:val="en-GB"/>
        </w:rPr>
        <w:t xml:space="preserve">energy and </w:t>
      </w:r>
      <w:r>
        <w:rPr>
          <w:lang w:val="en-GB"/>
        </w:rPr>
        <w:t xml:space="preserve">the association </w:t>
      </w:r>
      <w:r w:rsidR="00EC7AA2" w:rsidRPr="005354A0">
        <w:rPr>
          <w:lang w:val="en-GB"/>
        </w:rPr>
        <w:t>strength between the two components.</w:t>
      </w:r>
    </w:p>
    <w:p w14:paraId="5936AE0D" w14:textId="77777777" w:rsidR="00364463" w:rsidRDefault="00EC7AA2" w:rsidP="00B70130">
      <w:pPr>
        <w:pStyle w:val="CETBodytext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k</w:t>
      </w:r>
      <w:r>
        <w:rPr>
          <w:vertAlign w:val="subscript"/>
          <w:lang w:val="en-GB"/>
        </w:rPr>
        <w:t>ij</w:t>
      </w:r>
      <w:proofErr w:type="spellEnd"/>
      <w:r>
        <w:rPr>
          <w:vertAlign w:val="subscript"/>
          <w:lang w:val="en-GB"/>
        </w:rPr>
        <w:t xml:space="preserve"> </w:t>
      </w:r>
      <w:r w:rsidR="00484051">
        <w:rPr>
          <w:lang w:val="en-GB"/>
        </w:rPr>
        <w:t xml:space="preserve">uses </w:t>
      </w:r>
      <w:r>
        <w:rPr>
          <w:lang w:val="en-GB"/>
        </w:rPr>
        <w:t>a simple temperature dependence</w:t>
      </w:r>
      <w:r w:rsidR="00900C6D">
        <w:rPr>
          <w:lang w:val="en-GB"/>
        </w:rPr>
        <w:t>,</w:t>
      </w:r>
      <w:r>
        <w:rPr>
          <w:lang w:val="en-GB"/>
        </w:rPr>
        <w:t xml:space="preserve"> referred </w:t>
      </w:r>
      <w:r w:rsidR="00484051">
        <w:rPr>
          <w:lang w:val="en-GB"/>
        </w:rPr>
        <w:t xml:space="preserve">to </w:t>
      </w:r>
      <w:r w:rsidR="00900C6D">
        <w:rPr>
          <w:lang w:val="en-GB"/>
        </w:rPr>
        <w:t xml:space="preserve">the reference temperature of </w:t>
      </w:r>
      <w:r w:rsidR="00484051">
        <w:rPr>
          <w:lang w:val="en-GB"/>
        </w:rPr>
        <w:t>25 °C</w:t>
      </w:r>
      <w:r>
        <w:rPr>
          <w:lang w:val="en-GB"/>
        </w:rPr>
        <w:t xml:space="preserve">. </w:t>
      </w:r>
      <w:r w:rsidR="00917575">
        <w:rPr>
          <w:lang w:val="en-GB"/>
        </w:rPr>
        <w:t>In Unisim</w:t>
      </w:r>
      <w:r w:rsidR="00917575" w:rsidRPr="00917575">
        <w:rPr>
          <w:rFonts w:cs="Arial"/>
          <w:vertAlign w:val="superscript"/>
          <w:lang w:val="en-GB"/>
        </w:rPr>
        <w:t>®</w:t>
      </w:r>
      <w:r w:rsidR="00917575">
        <w:rPr>
          <w:rFonts w:cs="Arial"/>
          <w:lang w:val="en-GB"/>
        </w:rPr>
        <w:t xml:space="preserve">, </w:t>
      </w:r>
      <w:r w:rsidR="00A82A16">
        <w:rPr>
          <w:rFonts w:cs="Arial"/>
          <w:lang w:val="en-GB"/>
        </w:rPr>
        <w:t xml:space="preserve">the </w:t>
      </w:r>
      <w:r w:rsidR="00917575">
        <w:rPr>
          <w:rFonts w:cs="Arial"/>
          <w:lang w:val="en-GB"/>
        </w:rPr>
        <w:t xml:space="preserve">binary parameters </w:t>
      </w:r>
      <w:proofErr w:type="spellStart"/>
      <w:r w:rsidR="00917575">
        <w:rPr>
          <w:lang w:val="en-GB"/>
        </w:rPr>
        <w:t>k</w:t>
      </w:r>
      <w:r w:rsidR="00917575">
        <w:rPr>
          <w:vertAlign w:val="subscript"/>
          <w:lang w:val="en-GB"/>
        </w:rPr>
        <w:t>ij</w:t>
      </w:r>
      <w:proofErr w:type="spellEnd"/>
      <w:r w:rsidR="00917575">
        <w:rPr>
          <w:rFonts w:cs="Arial"/>
          <w:lang w:val="en-GB"/>
        </w:rPr>
        <w:t xml:space="preserve"> are determined from phase </w:t>
      </w:r>
      <w:r w:rsidR="00C47D4A">
        <w:rPr>
          <w:rFonts w:cs="Arial"/>
          <w:lang w:val="en-GB"/>
        </w:rPr>
        <w:t xml:space="preserve">– </w:t>
      </w:r>
      <w:r w:rsidR="00917575">
        <w:rPr>
          <w:rFonts w:cs="Arial"/>
          <w:lang w:val="en-GB"/>
        </w:rPr>
        <w:t>equilibrium data regressions and the value</w:t>
      </w:r>
      <w:r w:rsidR="0021434E">
        <w:rPr>
          <w:rFonts w:cs="Arial"/>
          <w:lang w:val="en-GB"/>
        </w:rPr>
        <w:t>s</w:t>
      </w:r>
      <w:r w:rsidR="00917575">
        <w:rPr>
          <w:rFonts w:cs="Arial"/>
          <w:lang w:val="en-GB"/>
        </w:rPr>
        <w:t xml:space="preserve"> of </w:t>
      </w:r>
      <w:proofErr w:type="spellStart"/>
      <w:r w:rsidR="00917575">
        <w:rPr>
          <w:lang w:val="en-GB"/>
        </w:rPr>
        <w:t>k</w:t>
      </w:r>
      <w:r w:rsidR="00917575">
        <w:rPr>
          <w:vertAlign w:val="subscript"/>
          <w:lang w:val="en-GB"/>
        </w:rPr>
        <w:t>ij</w:t>
      </w:r>
      <w:proofErr w:type="spellEnd"/>
      <w:r w:rsidR="00917575">
        <w:rPr>
          <w:vertAlign w:val="subscript"/>
          <w:lang w:val="en-GB"/>
        </w:rPr>
        <w:t xml:space="preserve"> </w:t>
      </w:r>
      <w:r w:rsidR="00917575">
        <w:rPr>
          <w:lang w:val="en-GB"/>
        </w:rPr>
        <w:t>in the data</w:t>
      </w:r>
      <w:r w:rsidR="0021434E">
        <w:rPr>
          <w:lang w:val="en-GB"/>
        </w:rPr>
        <w:t xml:space="preserve"> </w:t>
      </w:r>
      <w:r w:rsidR="00917575">
        <w:rPr>
          <w:lang w:val="en-GB"/>
        </w:rPr>
        <w:t>bank can be different than those used with other models</w:t>
      </w:r>
      <w:r w:rsidR="00A82A16">
        <w:rPr>
          <w:lang w:val="en-GB"/>
        </w:rPr>
        <w:t>,</w:t>
      </w:r>
      <w:r w:rsidR="00917575">
        <w:rPr>
          <w:lang w:val="en-GB"/>
        </w:rPr>
        <w:t xml:space="preserve"> such as </w:t>
      </w:r>
      <w:r w:rsidR="00917575" w:rsidRPr="005E3E5B">
        <w:rPr>
          <w:lang w:val="en-GB"/>
        </w:rPr>
        <w:t>SRK</w:t>
      </w:r>
      <w:r w:rsidR="00917575">
        <w:rPr>
          <w:lang w:val="en-GB"/>
        </w:rPr>
        <w:t>.</w:t>
      </w:r>
    </w:p>
    <w:p w14:paraId="21C01260" w14:textId="77777777" w:rsidR="00364463" w:rsidRDefault="00364463" w:rsidP="00364463">
      <w:pPr>
        <w:pStyle w:val="CETHeading1"/>
      </w:pPr>
      <w:r>
        <w:t>Results and discussion</w:t>
      </w:r>
    </w:p>
    <w:p w14:paraId="608DA4B2" w14:textId="77777777" w:rsidR="00364463" w:rsidRDefault="002B56A3" w:rsidP="00364463">
      <w:pPr>
        <w:pStyle w:val="CETheadingx"/>
      </w:pPr>
      <w:r>
        <w:t>W</w:t>
      </w:r>
      <w:r w:rsidR="00364463" w:rsidRPr="00E06AD6">
        <w:t xml:space="preserve">ater </w:t>
      </w:r>
      <w:r>
        <w:t xml:space="preserve">- </w:t>
      </w:r>
      <w:proofErr w:type="gramStart"/>
      <w:r w:rsidRPr="00E06AD6">
        <w:t>CO</w:t>
      </w:r>
      <w:r w:rsidRPr="00E06AD6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E06AD6">
        <w:t xml:space="preserve"> </w:t>
      </w:r>
      <w:r w:rsidR="00364463" w:rsidRPr="00E06AD6">
        <w:t>properties</w:t>
      </w:r>
      <w:proofErr w:type="gramEnd"/>
      <w:r w:rsidR="00364463" w:rsidRPr="00E06AD6">
        <w:t xml:space="preserve">: </w:t>
      </w:r>
      <w:r w:rsidR="00364463">
        <w:t>comparison among different models</w:t>
      </w:r>
    </w:p>
    <w:p w14:paraId="34F426DE" w14:textId="0CD39AC9" w:rsidR="000B6394" w:rsidRDefault="003F545B" w:rsidP="00B70130">
      <w:pPr>
        <w:pStyle w:val="CETBodytext"/>
        <w:rPr>
          <w:lang w:val="en-GB"/>
        </w:rPr>
      </w:pPr>
      <w:r>
        <w:rPr>
          <w:lang w:val="en-GB"/>
        </w:rPr>
        <w:t xml:space="preserve">The first check on </w:t>
      </w:r>
      <w:r w:rsidR="002B56A3">
        <w:rPr>
          <w:lang w:val="en-GB"/>
        </w:rPr>
        <w:t xml:space="preserve">the </w:t>
      </w:r>
      <w:r>
        <w:rPr>
          <w:lang w:val="en-GB"/>
        </w:rPr>
        <w:t xml:space="preserve">accuracy </w:t>
      </w:r>
      <w:r w:rsidR="002B56A3">
        <w:rPr>
          <w:lang w:val="en-GB"/>
        </w:rPr>
        <w:t xml:space="preserve">of different models </w:t>
      </w:r>
      <w:r>
        <w:rPr>
          <w:lang w:val="en-GB"/>
        </w:rPr>
        <w:t xml:space="preserve">was run for pure fluids (water and carbon dioxide). </w:t>
      </w:r>
      <w:r w:rsidR="005E3E5B">
        <w:rPr>
          <w:lang w:val="en-GB"/>
        </w:rPr>
        <w:t xml:space="preserve">Using </w:t>
      </w:r>
      <w:r w:rsidR="00364463">
        <w:rPr>
          <w:lang w:val="en-GB"/>
        </w:rPr>
        <w:t>Unisim</w:t>
      </w:r>
      <w:r w:rsidR="00364463" w:rsidRPr="00917575">
        <w:rPr>
          <w:rFonts w:cs="Arial"/>
          <w:vertAlign w:val="superscript"/>
          <w:lang w:val="en-GB"/>
        </w:rPr>
        <w:t>®</w:t>
      </w:r>
      <w:r w:rsidR="00364463">
        <w:rPr>
          <w:rFonts w:cs="Arial"/>
          <w:lang w:val="en-GB"/>
        </w:rPr>
        <w:t xml:space="preserve"> and a cubic EOS SRK approach,</w:t>
      </w:r>
      <w:r w:rsidR="0021434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and implementing </w:t>
      </w:r>
      <w:r w:rsidR="005E3E5B">
        <w:rPr>
          <w:lang w:val="en-GB"/>
        </w:rPr>
        <w:t>the constants of Mathias-</w:t>
      </w:r>
      <w:proofErr w:type="spellStart"/>
      <w:r w:rsidR="005E3E5B">
        <w:rPr>
          <w:lang w:val="en-GB"/>
        </w:rPr>
        <w:t>Copeman</w:t>
      </w:r>
      <w:proofErr w:type="spellEnd"/>
      <w:r w:rsidR="005E3E5B">
        <w:rPr>
          <w:lang w:val="en-GB"/>
        </w:rPr>
        <w:t xml:space="preserve"> </w:t>
      </w:r>
      <w:r w:rsidR="00900C6D">
        <w:rPr>
          <w:lang w:val="en-GB"/>
        </w:rPr>
        <w:t xml:space="preserve">(MC) </w:t>
      </w:r>
      <w:r w:rsidR="001178C8">
        <w:rPr>
          <w:lang w:val="en-GB"/>
        </w:rPr>
        <w:t xml:space="preserve">in the model </w:t>
      </w:r>
      <w:r w:rsidR="005E3E5B">
        <w:rPr>
          <w:lang w:val="en-GB"/>
        </w:rPr>
        <w:t xml:space="preserve">for geothermal chemicals, </w:t>
      </w:r>
      <w:r w:rsidR="00B122DD">
        <w:rPr>
          <w:lang w:val="en-GB"/>
        </w:rPr>
        <w:t xml:space="preserve">the </w:t>
      </w:r>
      <w:r w:rsidR="005E3E5B">
        <w:rPr>
          <w:lang w:val="en-GB"/>
        </w:rPr>
        <w:t xml:space="preserve">relative errors </w:t>
      </w:r>
      <w:r w:rsidR="00B122DD">
        <w:rPr>
          <w:lang w:val="en-GB"/>
        </w:rPr>
        <w:t xml:space="preserve">for two relevant pure-fluid properties (the saturation pressure and the phase-change enthalpy) </w:t>
      </w:r>
      <w:r w:rsidR="005E3E5B">
        <w:rPr>
          <w:lang w:val="en-GB"/>
        </w:rPr>
        <w:t xml:space="preserve">are reported </w:t>
      </w:r>
      <w:r w:rsidR="00B122DD">
        <w:rPr>
          <w:lang w:val="en-GB"/>
        </w:rPr>
        <w:t>for CO</w:t>
      </w:r>
      <w:r w:rsidR="00B122DD" w:rsidRPr="00B122DD">
        <w:rPr>
          <w:vertAlign w:val="subscript"/>
          <w:lang w:val="en-GB"/>
        </w:rPr>
        <w:t>2</w:t>
      </w:r>
      <w:r w:rsidR="00B122DD">
        <w:rPr>
          <w:lang w:val="en-GB"/>
        </w:rPr>
        <w:t xml:space="preserve"> and H</w:t>
      </w:r>
      <w:r w:rsidR="00B122DD" w:rsidRPr="00B122DD">
        <w:rPr>
          <w:vertAlign w:val="subscript"/>
          <w:lang w:val="en-GB"/>
        </w:rPr>
        <w:t>2</w:t>
      </w:r>
      <w:r w:rsidR="00B122DD">
        <w:rPr>
          <w:lang w:val="en-GB"/>
        </w:rPr>
        <w:t xml:space="preserve">O </w:t>
      </w:r>
      <w:r w:rsidR="005E3E5B">
        <w:rPr>
          <w:lang w:val="en-GB"/>
        </w:rPr>
        <w:t>in Figure 1.</w:t>
      </w:r>
      <w:r w:rsidR="00B122DD">
        <w:rPr>
          <w:lang w:val="en-GB"/>
        </w:rPr>
        <w:t xml:space="preserve"> The reference data were calculated using the high-accuracy property da</w:t>
      </w:r>
      <w:r w:rsidR="00364463">
        <w:rPr>
          <w:lang w:val="en-GB"/>
        </w:rPr>
        <w:t>t</w:t>
      </w:r>
      <w:r w:rsidR="00B122DD">
        <w:rPr>
          <w:lang w:val="en-GB"/>
        </w:rPr>
        <w:t>a available through the EES software (Klein</w:t>
      </w:r>
      <w:r w:rsidR="00900C6D">
        <w:rPr>
          <w:lang w:val="en-GB"/>
        </w:rPr>
        <w:t>, 2017</w:t>
      </w:r>
      <w:r w:rsidR="00B122DD">
        <w:rPr>
          <w:lang w:val="en-GB"/>
        </w:rPr>
        <w:t>).</w:t>
      </w:r>
    </w:p>
    <w:p w14:paraId="1583E333" w14:textId="6222397B" w:rsidR="000C5414" w:rsidRDefault="00530532" w:rsidP="00B70130">
      <w:pPr>
        <w:pStyle w:val="CETBodytext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3DE81" wp14:editId="076C55BF">
                <wp:simplePos x="0" y="0"/>
                <wp:positionH relativeFrom="column">
                  <wp:posOffset>2628265</wp:posOffset>
                </wp:positionH>
                <wp:positionV relativeFrom="paragraph">
                  <wp:posOffset>93345</wp:posOffset>
                </wp:positionV>
                <wp:extent cx="3155315" cy="2189480"/>
                <wp:effectExtent l="3175" t="0" r="3810" b="1905"/>
                <wp:wrapNone/>
                <wp:docPr id="2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218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0EA2" w14:textId="77777777" w:rsidR="00794923" w:rsidRDefault="00794923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7B6FEB24" wp14:editId="0F9CB2E6">
                                  <wp:extent cx="2874645" cy="2076450"/>
                                  <wp:effectExtent l="0" t="0" r="1905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5014" cy="214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DE81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206.95pt;margin-top:7.35pt;width:248.45pt;height:1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" filled="f" stroked="f" strokeweight=".5pt">
                <v:textbox>
                  <w:txbxContent>
                    <w:p w14:paraId="31DD0EA2" w14:textId="77777777" w:rsidR="00794923" w:rsidRDefault="00794923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7B6FEB24" wp14:editId="0F9CB2E6">
                            <wp:extent cx="2874645" cy="2076450"/>
                            <wp:effectExtent l="0" t="0" r="1905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5014" cy="214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AFD91D" w14:textId="77777777" w:rsidR="000C5414" w:rsidRDefault="00EC7AA2" w:rsidP="00B70130">
      <w:pPr>
        <w:pStyle w:val="CETBodytext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35BBD7B4" wp14:editId="024EE0E6">
            <wp:extent cx="2737591" cy="2076450"/>
            <wp:effectExtent l="0" t="0" r="571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35134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33" cy="215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93994" w14:textId="77777777" w:rsidR="000C5414" w:rsidRDefault="00EC7AA2" w:rsidP="00B70130">
      <w:pPr>
        <w:pStyle w:val="CETBodytext"/>
        <w:rPr>
          <w:i/>
        </w:rPr>
      </w:pPr>
      <w:r w:rsidRPr="003A6CFA">
        <w:rPr>
          <w:i/>
        </w:rPr>
        <w:t xml:space="preserve">Figure </w:t>
      </w:r>
      <w:r>
        <w:rPr>
          <w:i/>
        </w:rPr>
        <w:t>1</w:t>
      </w:r>
      <w:r w:rsidRPr="003A6CFA">
        <w:rPr>
          <w:i/>
        </w:rPr>
        <w:t>:</w:t>
      </w:r>
      <w:r w:rsidR="005E3E5B">
        <w:rPr>
          <w:i/>
        </w:rPr>
        <w:t xml:space="preserve"> </w:t>
      </w:r>
      <w:r w:rsidR="00900C6D">
        <w:rPr>
          <w:i/>
        </w:rPr>
        <w:t>UNISIM SRK-</w:t>
      </w:r>
      <w:proofErr w:type="spellStart"/>
      <w:r w:rsidR="00900C6D">
        <w:rPr>
          <w:i/>
        </w:rPr>
        <w:t>MCrelative</w:t>
      </w:r>
      <w:proofErr w:type="spellEnd"/>
      <w:r w:rsidR="00900C6D">
        <w:rPr>
          <w:i/>
        </w:rPr>
        <w:t xml:space="preserve"> </w:t>
      </w:r>
      <w:r w:rsidR="005E3E5B">
        <w:rPr>
          <w:i/>
        </w:rPr>
        <w:t xml:space="preserve">errors for </w:t>
      </w:r>
      <w:proofErr w:type="spellStart"/>
      <w:r w:rsidR="005E3E5B">
        <w:rPr>
          <w:i/>
        </w:rPr>
        <w:t>vapour</w:t>
      </w:r>
      <w:proofErr w:type="spellEnd"/>
      <w:r w:rsidR="005E3E5B">
        <w:rPr>
          <w:i/>
        </w:rPr>
        <w:t xml:space="preserve"> pressure and </w:t>
      </w:r>
      <w:r w:rsidR="00900C6D">
        <w:rPr>
          <w:i/>
        </w:rPr>
        <w:t>phase chan</w:t>
      </w:r>
      <w:r w:rsidR="003F545B">
        <w:rPr>
          <w:i/>
        </w:rPr>
        <w:t>g</w:t>
      </w:r>
      <w:r w:rsidR="00900C6D">
        <w:rPr>
          <w:i/>
        </w:rPr>
        <w:t xml:space="preserve">e </w:t>
      </w:r>
      <w:r w:rsidR="005E3E5B">
        <w:rPr>
          <w:i/>
        </w:rPr>
        <w:t xml:space="preserve">enthalpy </w:t>
      </w:r>
      <w:proofErr w:type="gramStart"/>
      <w:r w:rsidR="00900C6D">
        <w:rPr>
          <w:i/>
        </w:rPr>
        <w:t xml:space="preserve">for  </w:t>
      </w:r>
      <w:r w:rsidR="005E3E5B">
        <w:rPr>
          <w:i/>
        </w:rPr>
        <w:t>CO</w:t>
      </w:r>
      <w:r w:rsidR="005E3E5B">
        <w:rPr>
          <w:i/>
          <w:vertAlign w:val="subscript"/>
        </w:rPr>
        <w:t>2</w:t>
      </w:r>
      <w:proofErr w:type="gramEnd"/>
      <w:r w:rsidR="005E3E5B">
        <w:rPr>
          <w:i/>
        </w:rPr>
        <w:t xml:space="preserve"> and water. </w:t>
      </w:r>
    </w:p>
    <w:p w14:paraId="08A40BCD" w14:textId="77777777" w:rsidR="00D74FFE" w:rsidRDefault="00D74FFE" w:rsidP="00015F7E">
      <w:pPr>
        <w:pStyle w:val="CETBodytext"/>
      </w:pPr>
    </w:p>
    <w:p w14:paraId="156939DE" w14:textId="7F2C49E8" w:rsidR="00E06AD6" w:rsidRDefault="00EC7AA2" w:rsidP="00015F7E">
      <w:pPr>
        <w:pStyle w:val="CETBodytext"/>
      </w:pPr>
      <w:r>
        <w:lastRenderedPageBreak/>
        <w:t xml:space="preserve">The </w:t>
      </w:r>
      <w:r w:rsidR="00364463">
        <w:rPr>
          <w:color w:val="000000" w:themeColor="text1"/>
        </w:rPr>
        <w:t xml:space="preserve">different </w:t>
      </w:r>
      <w:r w:rsidR="00364463">
        <w:t xml:space="preserve">EOS models for the CO2-water mixture </w:t>
      </w:r>
      <w:r>
        <w:t xml:space="preserve">were </w:t>
      </w:r>
      <w:r w:rsidR="00364463">
        <w:t xml:space="preserve">then </w:t>
      </w:r>
      <w:r>
        <w:t xml:space="preserve">evaluated </w:t>
      </w:r>
      <w:r w:rsidR="00364463">
        <w:t xml:space="preserve">within a range of </w:t>
      </w:r>
      <w:r>
        <w:t xml:space="preserve">low </w:t>
      </w:r>
      <w:r w:rsidR="006F689B">
        <w:t xml:space="preserve">– </w:t>
      </w:r>
      <w:r>
        <w:t xml:space="preserve">medium pressures (1-44 </w:t>
      </w:r>
      <w:r w:rsidRPr="00007274">
        <w:t>bar</w:t>
      </w:r>
      <w:r>
        <w:t>)</w:t>
      </w:r>
      <w:r w:rsidR="006F689B">
        <w:t>,</w:t>
      </w:r>
      <w:r>
        <w:t xml:space="preserve"> </w:t>
      </w:r>
      <w:r w:rsidR="00364463">
        <w:t xml:space="preserve">corresponding to conditions of </w:t>
      </w:r>
      <w:r w:rsidR="00D74FFE">
        <w:t xml:space="preserve">the </w:t>
      </w:r>
      <w:r w:rsidR="00364463">
        <w:t xml:space="preserve">liquid </w:t>
      </w:r>
      <w:r>
        <w:t xml:space="preserve">phase at the </w:t>
      </w:r>
      <w:r w:rsidR="003F545B">
        <w:t xml:space="preserve">temperature and carbon </w:t>
      </w:r>
      <w:r w:rsidR="006F689B">
        <w:t>dioxide</w:t>
      </w:r>
      <w:r>
        <w:t xml:space="preserve"> concentrations </w:t>
      </w:r>
      <w:r w:rsidR="00364463">
        <w:t>typical</w:t>
      </w:r>
      <w:r w:rsidR="00D74FFE">
        <w:t xml:space="preserve"> </w:t>
      </w:r>
      <w:r w:rsidR="00364463">
        <w:t xml:space="preserve">of </w:t>
      </w:r>
      <w:r>
        <w:t xml:space="preserve">the Torre </w:t>
      </w:r>
      <w:proofErr w:type="spellStart"/>
      <w:r>
        <w:t>Alfina</w:t>
      </w:r>
      <w:proofErr w:type="spellEnd"/>
      <w:r>
        <w:t xml:space="preserve"> geothermal </w:t>
      </w:r>
      <w:r w:rsidR="00364463">
        <w:t>resource</w:t>
      </w:r>
      <w:r>
        <w:t>.</w:t>
      </w:r>
    </w:p>
    <w:p w14:paraId="00DDB23A" w14:textId="2B4356F6" w:rsidR="005547B7" w:rsidRDefault="0066276A" w:rsidP="00E06AD6">
      <w:pPr>
        <w:pStyle w:val="CETBodytext"/>
      </w:pPr>
      <w:r>
        <w:t xml:space="preserve">The accuracy of calculation on mixture properties using a cubic </w:t>
      </w:r>
      <w:r w:rsidR="003830D8">
        <w:t xml:space="preserve">EOS </w:t>
      </w:r>
      <w:r>
        <w:t xml:space="preserve">depends on the parameters </w:t>
      </w:r>
      <w:r w:rsidR="00BA36AA">
        <w:t xml:space="preserve">adopted </w:t>
      </w:r>
      <w:r>
        <w:t xml:space="preserve">for pure substances and </w:t>
      </w:r>
      <w:r w:rsidR="003830D8">
        <w:t xml:space="preserve">on </w:t>
      </w:r>
      <w:r>
        <w:t xml:space="preserve">the mixing rules. After </w:t>
      </w:r>
      <w:r w:rsidR="00BA36AA">
        <w:t xml:space="preserve">having </w:t>
      </w:r>
      <w:r>
        <w:t xml:space="preserve">compared </w:t>
      </w:r>
      <w:r w:rsidR="003830D8">
        <w:t xml:space="preserve">several </w:t>
      </w:r>
      <w:r>
        <w:t xml:space="preserve">thermodynamic models for the </w:t>
      </w:r>
      <w:r w:rsidR="003830D8">
        <w:t>mixture</w:t>
      </w:r>
      <w:r>
        <w:t xml:space="preserve">, </w:t>
      </w:r>
      <w:proofErr w:type="spellStart"/>
      <w:r>
        <w:t>Unisim</w:t>
      </w:r>
      <w:proofErr w:type="spellEnd"/>
      <w:r w:rsidR="00537C92" w:rsidRPr="00537C92">
        <w:rPr>
          <w:rFonts w:cs="Arial"/>
          <w:vertAlign w:val="superscript"/>
        </w:rPr>
        <w:t>®</w:t>
      </w:r>
      <w:r>
        <w:t>, EES</w:t>
      </w:r>
      <w:r w:rsidR="00537C92" w:rsidRPr="00537C92">
        <w:rPr>
          <w:rFonts w:cs="Arial"/>
          <w:vertAlign w:val="superscript"/>
        </w:rPr>
        <w:t>®</w:t>
      </w:r>
      <w:r w:rsidR="00EC6A6A">
        <w:t>,</w:t>
      </w:r>
      <w:r w:rsidR="003830D8">
        <w:t xml:space="preserve"> </w:t>
      </w:r>
      <w:proofErr w:type="spellStart"/>
      <w:r>
        <w:t>Refprop</w:t>
      </w:r>
      <w:proofErr w:type="spellEnd"/>
      <w:r w:rsidR="00537C92" w:rsidRPr="00537C92">
        <w:rPr>
          <w:rFonts w:cs="Arial"/>
          <w:vertAlign w:val="superscript"/>
        </w:rPr>
        <w:t>®</w:t>
      </w:r>
      <w:r w:rsidR="003830D8">
        <w:rPr>
          <w:rFonts w:cs="Arial"/>
          <w:vertAlign w:val="superscript"/>
        </w:rPr>
        <w:t xml:space="preserve"> </w:t>
      </w:r>
      <w:r w:rsidR="00EC6A6A">
        <w:t xml:space="preserve">and TREND 3.0 </w:t>
      </w:r>
      <w:r w:rsidR="003830D8">
        <w:t xml:space="preserve">were retained as the possible </w:t>
      </w:r>
      <w:r w:rsidR="007546B7" w:rsidRPr="007546B7">
        <w:t xml:space="preserve">best </w:t>
      </w:r>
      <w:r w:rsidR="003830D8">
        <w:t xml:space="preserve">candidates </w:t>
      </w:r>
      <w:r w:rsidR="00F33AB4">
        <w:t xml:space="preserve">for </w:t>
      </w:r>
      <w:r w:rsidR="003830D8">
        <w:t xml:space="preserve">this </w:t>
      </w:r>
      <w:r w:rsidR="00F33AB4">
        <w:t xml:space="preserve">specific </w:t>
      </w:r>
      <w:r w:rsidR="002A40FE">
        <w:t xml:space="preserve">geothermal </w:t>
      </w:r>
      <w:r w:rsidR="003830D8">
        <w:t>resource</w:t>
      </w:r>
      <w:r>
        <w:t xml:space="preserve">. </w:t>
      </w:r>
    </w:p>
    <w:p w14:paraId="540AF901" w14:textId="4E61D55A" w:rsidR="00045C13" w:rsidRDefault="00680962" w:rsidP="00E06AD6">
      <w:pPr>
        <w:pStyle w:val="CETBodytex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CA0F" wp14:editId="5486E025">
                <wp:simplePos x="0" y="0"/>
                <wp:positionH relativeFrom="column">
                  <wp:posOffset>2605514</wp:posOffset>
                </wp:positionH>
                <wp:positionV relativeFrom="paragraph">
                  <wp:posOffset>67454</wp:posOffset>
                </wp:positionV>
                <wp:extent cx="3102228" cy="1962999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228" cy="1962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FE13E" w14:textId="2931FE38" w:rsidR="00680962" w:rsidRDefault="00680962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7DF273EB" wp14:editId="05FF3EAC">
                                  <wp:extent cx="2928324" cy="1878731"/>
                                  <wp:effectExtent l="0" t="0" r="5715" b="7620"/>
                                  <wp:docPr id="4" name="Immagin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DC4C0E3-A2C7-4A57-A0E7-D668B89A98C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6516171" name="Immagin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DC4C0E3-A2C7-4A57-A0E7-D668B89A98C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8657" cy="1904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CA0F" id="Casella di testo 13" o:spid="_x0000_s1027" type="#_x0000_t202" style="position:absolute;left:0;text-align:left;margin-left:205.15pt;margin-top:5.3pt;width:244.25pt;height:15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" filled="f" stroked="f" strokeweight=".5pt">
                <v:textbox>
                  <w:txbxContent>
                    <w:p w14:paraId="09DFE13E" w14:textId="2931FE38" w:rsidR="00680962" w:rsidRDefault="00680962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7DF273EB" wp14:editId="05FF3EAC">
                            <wp:extent cx="2928324" cy="1878731"/>
                            <wp:effectExtent l="0" t="0" r="5715" b="7620"/>
                            <wp:docPr id="4" name="Immagin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DC4C0E3-A2C7-4A57-A0E7-D668B89A98C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6516171" name="Immagine 3">
                                      <a:extLst>
                                        <a:ext uri="{FF2B5EF4-FFF2-40B4-BE49-F238E27FC236}">
                                          <a16:creationId xmlns:a16="http://schemas.microsoft.com/office/drawing/2014/main" id="{CDC4C0E3-A2C7-4A57-A0E7-D668B89A98C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8657" cy="1904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67621" wp14:editId="51D20718">
                <wp:simplePos x="0" y="0"/>
                <wp:positionH relativeFrom="margin">
                  <wp:posOffset>2010</wp:posOffset>
                </wp:positionH>
                <wp:positionV relativeFrom="paragraph">
                  <wp:posOffset>22435</wp:posOffset>
                </wp:positionV>
                <wp:extent cx="2849787" cy="2063115"/>
                <wp:effectExtent l="0" t="0" r="0" b="0"/>
                <wp:wrapNone/>
                <wp:docPr id="1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787" cy="206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A5765" w14:textId="2F04BB54" w:rsidR="00794923" w:rsidRDefault="006809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C8A35" wp14:editId="48EE2A54">
                                  <wp:extent cx="2608564" cy="1958975"/>
                                  <wp:effectExtent l="0" t="0" r="1905" b="3175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564" cy="195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7621" id="Casella di testo 16" o:spid="_x0000_s1028" type="#_x0000_t202" style="position:absolute;left:0;text-align:left;margin-left:.15pt;margin-top:1.75pt;width:224.4pt;height:1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" filled="f" stroked="f" strokeweight=".5pt">
                <v:textbox>
                  <w:txbxContent>
                    <w:p w14:paraId="462A5765" w14:textId="2F04BB54" w:rsidR="00794923" w:rsidRDefault="00680962">
                      <w:r>
                        <w:rPr>
                          <w:noProof/>
                        </w:rPr>
                        <w:drawing>
                          <wp:inline distT="0" distB="0" distL="0" distR="0" wp14:anchorId="029C8A35" wp14:editId="48EE2A54">
                            <wp:extent cx="2608564" cy="1958975"/>
                            <wp:effectExtent l="0" t="0" r="1905" b="3175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564" cy="195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gliatabell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5151"/>
      </w:tblGrid>
      <w:tr w:rsidR="00A44B18" w14:paraId="24D93024" w14:textId="77777777" w:rsidTr="00EC6A6A">
        <w:tc>
          <w:tcPr>
            <w:tcW w:w="4631" w:type="dxa"/>
          </w:tcPr>
          <w:p w14:paraId="43FF77B7" w14:textId="70A9E7D8" w:rsidR="004B63BD" w:rsidRDefault="004B63BD" w:rsidP="00E06AD6">
            <w:pPr>
              <w:pStyle w:val="CETBodytext"/>
              <w:rPr>
                <w:noProof/>
              </w:rPr>
            </w:pPr>
          </w:p>
          <w:p w14:paraId="3AA074BB" w14:textId="61DF9C27" w:rsidR="008A1F43" w:rsidRPr="00F33AB4" w:rsidRDefault="008A1F43" w:rsidP="00E06AD6">
            <w:pPr>
              <w:pStyle w:val="CETBodytext"/>
              <w:rPr>
                <w:b/>
                <w:noProof/>
              </w:rPr>
            </w:pPr>
          </w:p>
        </w:tc>
        <w:tc>
          <w:tcPr>
            <w:tcW w:w="5151" w:type="dxa"/>
          </w:tcPr>
          <w:p w14:paraId="38AB0E30" w14:textId="0932EA7B" w:rsidR="004B63BD" w:rsidRDefault="004B63BD" w:rsidP="00E06AD6">
            <w:pPr>
              <w:pStyle w:val="CETBodytext"/>
              <w:rPr>
                <w:noProof/>
              </w:rPr>
            </w:pPr>
          </w:p>
          <w:p w14:paraId="015A389E" w14:textId="7D3AC742" w:rsidR="00680962" w:rsidRDefault="00680962" w:rsidP="00E06AD6">
            <w:pPr>
              <w:pStyle w:val="CETBodytext"/>
              <w:rPr>
                <w:noProof/>
              </w:rPr>
            </w:pPr>
          </w:p>
          <w:p w14:paraId="52FB2237" w14:textId="075C8B4D" w:rsidR="00680962" w:rsidRDefault="00680962" w:rsidP="00E06AD6">
            <w:pPr>
              <w:pStyle w:val="CETBodytext"/>
              <w:rPr>
                <w:noProof/>
              </w:rPr>
            </w:pPr>
          </w:p>
          <w:p w14:paraId="0458AAFE" w14:textId="58A49795" w:rsidR="00680962" w:rsidRDefault="00680962" w:rsidP="00E06AD6">
            <w:pPr>
              <w:pStyle w:val="CETBodytext"/>
              <w:rPr>
                <w:noProof/>
              </w:rPr>
            </w:pPr>
          </w:p>
          <w:p w14:paraId="3D5809A5" w14:textId="7576C299" w:rsidR="00680962" w:rsidRDefault="00680962" w:rsidP="00E06AD6">
            <w:pPr>
              <w:pStyle w:val="CETBodytext"/>
              <w:rPr>
                <w:noProof/>
              </w:rPr>
            </w:pPr>
          </w:p>
          <w:p w14:paraId="6814689B" w14:textId="71FDFA6A" w:rsidR="00680962" w:rsidRDefault="00680962" w:rsidP="00E06AD6">
            <w:pPr>
              <w:pStyle w:val="CETBodytext"/>
              <w:rPr>
                <w:noProof/>
              </w:rPr>
            </w:pPr>
          </w:p>
          <w:p w14:paraId="377CBB3B" w14:textId="472790B0" w:rsidR="00680962" w:rsidRDefault="00680962" w:rsidP="00E06AD6">
            <w:pPr>
              <w:pStyle w:val="CETBodytext"/>
              <w:rPr>
                <w:noProof/>
              </w:rPr>
            </w:pPr>
          </w:p>
          <w:p w14:paraId="53E68A00" w14:textId="4E490894" w:rsidR="00680962" w:rsidRDefault="00680962" w:rsidP="00E06AD6">
            <w:pPr>
              <w:pStyle w:val="CETBodytext"/>
              <w:rPr>
                <w:noProof/>
              </w:rPr>
            </w:pPr>
          </w:p>
          <w:p w14:paraId="62DAE2CA" w14:textId="023B5519" w:rsidR="00680962" w:rsidRDefault="00680962" w:rsidP="00E06AD6">
            <w:pPr>
              <w:pStyle w:val="CETBodytext"/>
              <w:rPr>
                <w:noProof/>
              </w:rPr>
            </w:pPr>
          </w:p>
          <w:p w14:paraId="393C6145" w14:textId="5C6C6EF5" w:rsidR="00680962" w:rsidRDefault="00680962" w:rsidP="00E06AD6">
            <w:pPr>
              <w:pStyle w:val="CETBodytext"/>
              <w:rPr>
                <w:noProof/>
              </w:rPr>
            </w:pPr>
          </w:p>
          <w:p w14:paraId="46E98425" w14:textId="077F62CD" w:rsidR="00680962" w:rsidRDefault="00680962" w:rsidP="00E06AD6">
            <w:pPr>
              <w:pStyle w:val="CETBodytext"/>
              <w:rPr>
                <w:noProof/>
              </w:rPr>
            </w:pPr>
          </w:p>
          <w:p w14:paraId="3CFE0067" w14:textId="77625684" w:rsidR="00680962" w:rsidRDefault="00680962" w:rsidP="00E06AD6">
            <w:pPr>
              <w:pStyle w:val="CETBodytext"/>
              <w:rPr>
                <w:noProof/>
              </w:rPr>
            </w:pPr>
          </w:p>
          <w:p w14:paraId="129E03C3" w14:textId="5303026A" w:rsidR="00680962" w:rsidRDefault="00680962" w:rsidP="00E06AD6">
            <w:pPr>
              <w:pStyle w:val="CETBodytext"/>
              <w:rPr>
                <w:noProof/>
              </w:rPr>
            </w:pPr>
          </w:p>
          <w:p w14:paraId="154C22A1" w14:textId="77777777" w:rsidR="008A1F43" w:rsidRPr="00F33AB4" w:rsidRDefault="008A1F43" w:rsidP="00E06AD6">
            <w:pPr>
              <w:pStyle w:val="CETBodytext"/>
              <w:rPr>
                <w:b/>
                <w:noProof/>
              </w:rPr>
            </w:pPr>
          </w:p>
        </w:tc>
      </w:tr>
    </w:tbl>
    <w:p w14:paraId="3B188AA7" w14:textId="2AFE5BF2" w:rsidR="00537C92" w:rsidRPr="00086CCB" w:rsidRDefault="00EC7AA2" w:rsidP="00E06AD6">
      <w:pPr>
        <w:pStyle w:val="CETBodytext"/>
        <w:rPr>
          <w:i/>
        </w:rPr>
      </w:pPr>
      <w:r w:rsidRPr="003A6CFA">
        <w:rPr>
          <w:i/>
        </w:rPr>
        <w:t xml:space="preserve">Figure </w:t>
      </w:r>
      <w:r w:rsidR="006F52A9">
        <w:rPr>
          <w:i/>
        </w:rPr>
        <w:t>2</w:t>
      </w:r>
      <w:r w:rsidRPr="003A6CFA">
        <w:rPr>
          <w:i/>
        </w:rPr>
        <w:t>:</w:t>
      </w:r>
      <w:r w:rsidR="00A467EA">
        <w:rPr>
          <w:i/>
        </w:rPr>
        <w:t xml:space="preserve"> </w:t>
      </w:r>
      <w:r w:rsidR="00254989">
        <w:rPr>
          <w:i/>
        </w:rPr>
        <w:t>C</w:t>
      </w:r>
      <w:r w:rsidR="00351C2B">
        <w:rPr>
          <w:i/>
        </w:rPr>
        <w:t xml:space="preserve">omparison of </w:t>
      </w:r>
      <w:r w:rsidR="00A467EA">
        <w:rPr>
          <w:i/>
        </w:rPr>
        <w:sym w:font="Symbol" w:char="F044"/>
      </w:r>
      <w:r w:rsidR="00A467EA">
        <w:rPr>
          <w:i/>
        </w:rPr>
        <w:t xml:space="preserve">h </w:t>
      </w:r>
      <w:r>
        <w:rPr>
          <w:i/>
        </w:rPr>
        <w:t xml:space="preserve">and </w:t>
      </w:r>
      <w:r w:rsidR="00A467EA">
        <w:rPr>
          <w:i/>
        </w:rPr>
        <w:sym w:font="Symbol" w:char="F044"/>
      </w:r>
      <w:r w:rsidR="00A467EA">
        <w:rPr>
          <w:i/>
        </w:rPr>
        <w:t>s</w:t>
      </w:r>
      <w:r w:rsidR="003F545B">
        <w:rPr>
          <w:i/>
        </w:rPr>
        <w:t xml:space="preserve"> </w:t>
      </w:r>
      <w:r>
        <w:rPr>
          <w:i/>
        </w:rPr>
        <w:t xml:space="preserve">of </w:t>
      </w:r>
      <w:r w:rsidR="00A467EA">
        <w:rPr>
          <w:i/>
        </w:rPr>
        <w:t xml:space="preserve">the 2% mass </w:t>
      </w:r>
      <w:r w:rsidRPr="003A6CFA">
        <w:rPr>
          <w:i/>
        </w:rPr>
        <w:t>CO</w:t>
      </w:r>
      <w:r w:rsidRPr="003A6CFA">
        <w:rPr>
          <w:i/>
          <w:vertAlign w:val="subscript"/>
        </w:rPr>
        <w:t xml:space="preserve">2 </w:t>
      </w:r>
      <w:r w:rsidRPr="003A6CFA">
        <w:rPr>
          <w:i/>
        </w:rPr>
        <w:t>– water mixture</w:t>
      </w:r>
      <w:r w:rsidR="00A467EA">
        <w:rPr>
          <w:i/>
        </w:rPr>
        <w:t xml:space="preserve"> for a </w:t>
      </w:r>
      <w:r w:rsidR="00A467EA">
        <w:rPr>
          <w:i/>
        </w:rPr>
        <w:sym w:font="Symbol" w:char="F044"/>
      </w:r>
      <w:r w:rsidR="00A467EA">
        <w:rPr>
          <w:i/>
        </w:rPr>
        <w:t>T = 5°C</w:t>
      </w:r>
      <w:r w:rsidRPr="003A6CFA">
        <w:rPr>
          <w:i/>
        </w:rPr>
        <w:t xml:space="preserve"> with different thermodynamic models, </w:t>
      </w:r>
      <w:r>
        <w:rPr>
          <w:i/>
        </w:rPr>
        <w:t>from 10 °C to 170 °C</w:t>
      </w:r>
    </w:p>
    <w:p w14:paraId="378BFDA3" w14:textId="77777777" w:rsidR="002A40FE" w:rsidRDefault="002A40FE" w:rsidP="002922CA">
      <w:pPr>
        <w:pStyle w:val="CETBodytext"/>
      </w:pPr>
    </w:p>
    <w:p w14:paraId="108E2F4F" w14:textId="7A36D144" w:rsidR="00803648" w:rsidRPr="00A3024C" w:rsidRDefault="00EC7AA2" w:rsidP="002922CA">
      <w:pPr>
        <w:pStyle w:val="CETBodytext"/>
        <w:rPr>
          <w:b/>
          <w:vertAlign w:val="subscript"/>
        </w:rPr>
      </w:pPr>
      <w:r>
        <w:t xml:space="preserve">In Figure </w:t>
      </w:r>
      <w:r w:rsidR="009E7662">
        <w:t>2</w:t>
      </w:r>
      <w:r>
        <w:t xml:space="preserve">, </w:t>
      </w:r>
      <w:r w:rsidR="000151D0">
        <w:t xml:space="preserve">the </w:t>
      </w:r>
      <w:r>
        <w:t>variation</w:t>
      </w:r>
      <w:r w:rsidR="000151D0">
        <w:t>s</w:t>
      </w:r>
      <w:r>
        <w:t xml:space="preserve"> of enthalpy and entropy</w:t>
      </w:r>
      <w:r w:rsidR="003830D8">
        <w:t xml:space="preserve"> </w:t>
      </w:r>
      <w:r w:rsidR="003F545B">
        <w:t xml:space="preserve">for a fixed </w:t>
      </w:r>
      <w:r w:rsidR="003F545B">
        <w:rPr>
          <w:i/>
        </w:rPr>
        <w:sym w:font="Symbol" w:char="F044"/>
      </w:r>
      <w:r w:rsidR="003F545B">
        <w:rPr>
          <w:i/>
        </w:rPr>
        <w:t>T = 5°C</w:t>
      </w:r>
      <w:r w:rsidR="003F545B" w:rsidRPr="003A6CFA">
        <w:rPr>
          <w:i/>
        </w:rPr>
        <w:t xml:space="preserve"> </w:t>
      </w:r>
      <w:r>
        <w:t xml:space="preserve">are compared in the whole </w:t>
      </w:r>
      <w:r w:rsidR="000151D0">
        <w:t xml:space="preserve">liquid </w:t>
      </w:r>
      <w:r>
        <w:t>phase temperature range. The average error i</w:t>
      </w:r>
      <w:r w:rsidR="00EB75A0">
        <w:t xml:space="preserve">s less </w:t>
      </w:r>
      <w:r w:rsidR="004B63BD">
        <w:t xml:space="preserve">than </w:t>
      </w:r>
      <w:r w:rsidR="00EB75A0">
        <w:t>2</w:t>
      </w:r>
      <w:r>
        <w:t xml:space="preserve">%. </w:t>
      </w:r>
      <w:r w:rsidR="00684162">
        <w:t>C</w:t>
      </w:r>
      <w:r w:rsidR="00BD46F2">
        <w:t>ompared</w:t>
      </w:r>
      <w:r w:rsidR="00BD46F2" w:rsidRPr="001256F8">
        <w:t xml:space="preserve"> to</w:t>
      </w:r>
      <w:r w:rsidR="00BD46F2">
        <w:t xml:space="preserve"> pure water,</w:t>
      </w:r>
      <w:r w:rsidR="00BD46F2" w:rsidRPr="00EB75A0">
        <w:t xml:space="preserve"> e</w:t>
      </w:r>
      <w:r w:rsidR="001256F8" w:rsidRPr="00EB75A0">
        <w:t>v</w:t>
      </w:r>
      <w:r w:rsidR="001256F8" w:rsidRPr="001256F8">
        <w:t xml:space="preserve">en small concentrations of carbon dioxide influence the </w:t>
      </w:r>
      <w:r w:rsidR="001256F8">
        <w:t xml:space="preserve">model </w:t>
      </w:r>
      <w:r w:rsidR="004B63BD">
        <w:t>results</w:t>
      </w:r>
      <w:r w:rsidR="003F545B">
        <w:t xml:space="preserve"> when </w:t>
      </w:r>
      <w:r w:rsidR="00D74FFE">
        <w:t xml:space="preserve">the </w:t>
      </w:r>
      <w:r w:rsidR="003F545B">
        <w:t>temperatur</w:t>
      </w:r>
      <w:r w:rsidR="00684162">
        <w:t>e ge</w:t>
      </w:r>
      <w:r w:rsidR="003F545B">
        <w:t>t</w:t>
      </w:r>
      <w:r w:rsidR="00684162">
        <w:t>s close to the saturation conditions</w:t>
      </w:r>
      <w:r w:rsidR="001256F8">
        <w:t xml:space="preserve">. </w:t>
      </w:r>
      <w:r w:rsidR="001256F8" w:rsidRPr="001256F8">
        <w:t xml:space="preserve">Most models follow the same trends, and the effects of </w:t>
      </w:r>
      <w:r w:rsidR="00BD46F2" w:rsidRPr="001256F8">
        <w:t>mix</w:t>
      </w:r>
      <w:r w:rsidR="00BD46F2">
        <w:t>ture</w:t>
      </w:r>
      <w:r w:rsidR="00BD46F2" w:rsidRPr="001256F8">
        <w:t xml:space="preserve"> enthalp</w:t>
      </w:r>
      <w:r w:rsidR="00BD46F2">
        <w:t>y</w:t>
      </w:r>
      <w:r w:rsidR="00684162">
        <w:t xml:space="preserve"> </w:t>
      </w:r>
      <w:r w:rsidR="001256F8" w:rsidRPr="001256F8">
        <w:t xml:space="preserve">and </w:t>
      </w:r>
      <w:r w:rsidR="00BD46F2" w:rsidRPr="001256F8">
        <w:t>entrop</w:t>
      </w:r>
      <w:r w:rsidR="00BD46F2">
        <w:t>y</w:t>
      </w:r>
      <w:r w:rsidR="00684162">
        <w:t xml:space="preserve"> </w:t>
      </w:r>
      <w:r w:rsidR="001256F8" w:rsidRPr="001256F8">
        <w:t xml:space="preserve">are </w:t>
      </w:r>
      <w:r w:rsidR="00BD46F2">
        <w:t xml:space="preserve">satisfactory </w:t>
      </w:r>
      <w:r w:rsidR="001256F8" w:rsidRPr="001256F8">
        <w:t xml:space="preserve">also in the critical </w:t>
      </w:r>
      <w:r w:rsidR="00684162">
        <w:t xml:space="preserve">temperature </w:t>
      </w:r>
      <w:r w:rsidR="001256F8" w:rsidRPr="001256F8">
        <w:t>regio</w:t>
      </w:r>
      <w:r w:rsidR="00BA1AD8">
        <w:t>n</w:t>
      </w:r>
      <w:r w:rsidR="00684162">
        <w:t xml:space="preserve"> for CO</w:t>
      </w:r>
      <w:r w:rsidR="00684162" w:rsidRPr="00684162">
        <w:rPr>
          <w:vertAlign w:val="subscript"/>
        </w:rPr>
        <w:t>2</w:t>
      </w:r>
      <w:r w:rsidR="00A3024C">
        <w:t xml:space="preserve">. </w:t>
      </w:r>
      <w:r w:rsidR="00684162">
        <w:t>Investigations extended to CO</w:t>
      </w:r>
      <w:r w:rsidR="00684162" w:rsidRPr="003F545B">
        <w:rPr>
          <w:vertAlign w:val="subscript"/>
        </w:rPr>
        <w:t>2</w:t>
      </w:r>
      <w:r w:rsidR="00684162">
        <w:t xml:space="preserve"> mass fractions above 4% indicated that</w:t>
      </w:r>
      <w:r w:rsidR="00684162" w:rsidRPr="00A3024C">
        <w:t xml:space="preserve"> </w:t>
      </w:r>
      <w:r w:rsidR="00684162">
        <w:t xml:space="preserve">the </w:t>
      </w:r>
      <w:r w:rsidR="00A3024C" w:rsidRPr="00A3024C">
        <w:t>CPA and SRK-</w:t>
      </w:r>
      <w:proofErr w:type="spellStart"/>
      <w:r w:rsidR="00A3024C" w:rsidRPr="00A3024C">
        <w:t>Twu</w:t>
      </w:r>
      <w:proofErr w:type="spellEnd"/>
      <w:r w:rsidR="00A3024C" w:rsidRPr="00A3024C">
        <w:t xml:space="preserve"> </w:t>
      </w:r>
      <w:proofErr w:type="spellStart"/>
      <w:r w:rsidR="00A3024C" w:rsidRPr="00A3024C">
        <w:t>E</w:t>
      </w:r>
      <w:r w:rsidR="003F545B">
        <w:t>o</w:t>
      </w:r>
      <w:r w:rsidR="00A3024C" w:rsidRPr="00A3024C">
        <w:t>S</w:t>
      </w:r>
      <w:proofErr w:type="spellEnd"/>
      <w:r w:rsidR="00A3024C" w:rsidRPr="00A3024C">
        <w:t xml:space="preserve"> </w:t>
      </w:r>
      <w:r w:rsidR="00BD46F2">
        <w:t xml:space="preserve">achieve </w:t>
      </w:r>
      <w:r w:rsidR="00A3024C" w:rsidRPr="00A3024C">
        <w:t>the best results</w:t>
      </w:r>
      <w:r w:rsidR="00684162">
        <w:t xml:space="preserve"> under these conditions.</w:t>
      </w:r>
    </w:p>
    <w:p w14:paraId="39B99C0D" w14:textId="77777777" w:rsidR="00A3024C" w:rsidRDefault="00A3024C" w:rsidP="002922CA">
      <w:pPr>
        <w:pStyle w:val="CETBodytext"/>
        <w:rPr>
          <w:b/>
        </w:rPr>
      </w:pPr>
    </w:p>
    <w:p w14:paraId="20A47AF6" w14:textId="77777777" w:rsidR="002922CA" w:rsidRPr="002922CA" w:rsidRDefault="00EC7AA2" w:rsidP="002922CA">
      <w:pPr>
        <w:pStyle w:val="CETBodytext"/>
        <w:rPr>
          <w:b/>
        </w:rPr>
      </w:pPr>
      <w:r w:rsidRPr="002922CA">
        <w:rPr>
          <w:b/>
        </w:rPr>
        <w:t>3.</w:t>
      </w:r>
      <w:r w:rsidR="00304B1F">
        <w:rPr>
          <w:b/>
        </w:rPr>
        <w:t>2</w:t>
      </w:r>
      <w:r w:rsidR="00304B1F" w:rsidRPr="002922CA">
        <w:rPr>
          <w:b/>
        </w:rPr>
        <w:t xml:space="preserve"> </w:t>
      </w:r>
      <w:r>
        <w:rPr>
          <w:b/>
        </w:rPr>
        <w:t xml:space="preserve">Torre Alfina </w:t>
      </w:r>
      <w:r w:rsidR="002B56A3">
        <w:rPr>
          <w:b/>
        </w:rPr>
        <w:t xml:space="preserve">power plant </w:t>
      </w:r>
      <w:r>
        <w:rPr>
          <w:b/>
        </w:rPr>
        <w:t>case study</w:t>
      </w:r>
    </w:p>
    <w:p w14:paraId="610DF9D8" w14:textId="77777777" w:rsidR="00364463" w:rsidRPr="005E3E5B" w:rsidRDefault="00364463" w:rsidP="00364463">
      <w:pPr>
        <w:pStyle w:val="CETBodytext"/>
      </w:pPr>
      <w:r w:rsidRPr="00FE5A94">
        <w:t xml:space="preserve">The Torre Alfina (TA) area is a </w:t>
      </w:r>
      <w:r w:rsidR="00304B1F">
        <w:t xml:space="preserve">well-documented prospective </w:t>
      </w:r>
      <w:r w:rsidRPr="00FE5A94">
        <w:t xml:space="preserve">geothermal site, </w:t>
      </w:r>
      <w:r>
        <w:t xml:space="preserve">selected </w:t>
      </w:r>
      <w:r w:rsidRPr="00FE5A94">
        <w:t xml:space="preserve">by the Italian Ministry of Economic Development </w:t>
      </w:r>
      <w:r>
        <w:t>(M</w:t>
      </w:r>
      <w:r w:rsidR="003F545B">
        <w:t>ISE</w:t>
      </w:r>
      <w:r>
        <w:t>, 2019)</w:t>
      </w:r>
      <w:r w:rsidRPr="00FE5A94">
        <w:t xml:space="preserve"> as a suitable location to promote the development of new geothermal power plants with reduced environmental impact. The </w:t>
      </w:r>
      <w:r w:rsidR="00304B1F">
        <w:t xml:space="preserve">Italian </w:t>
      </w:r>
      <w:r w:rsidRPr="00FE5A94">
        <w:t>national regulatory guidelines limit the power production of the</w:t>
      </w:r>
      <w:r w:rsidR="00304B1F">
        <w:t>se</w:t>
      </w:r>
      <w:r w:rsidRPr="00FE5A94">
        <w:t xml:space="preserve"> pilot plants to 5 </w:t>
      </w:r>
      <w:proofErr w:type="spellStart"/>
      <w:r w:rsidRPr="00FE5A94">
        <w:t>MW</w:t>
      </w:r>
      <w:r w:rsidRPr="00900C6D">
        <w:rPr>
          <w:vertAlign w:val="subscript"/>
        </w:rPr>
        <w:t>e</w:t>
      </w:r>
      <w:proofErr w:type="spellEnd"/>
      <w:r w:rsidRPr="00FE5A94">
        <w:t xml:space="preserve">. Therefore, the present study </w:t>
      </w:r>
      <w:r>
        <w:t xml:space="preserve">investigates </w:t>
      </w:r>
      <w:r w:rsidRPr="00FE5A94">
        <w:t xml:space="preserve">a 5 </w:t>
      </w:r>
      <w:proofErr w:type="spellStart"/>
      <w:r w:rsidRPr="00FE5A94">
        <w:t>MW</w:t>
      </w:r>
      <w:r w:rsidRPr="00900C6D">
        <w:rPr>
          <w:vertAlign w:val="subscript"/>
        </w:rPr>
        <w:t>e</w:t>
      </w:r>
      <w:proofErr w:type="spellEnd"/>
      <w:r w:rsidRPr="00FE5A94">
        <w:t xml:space="preserve"> power plant on the Castel Giorgio-Torre Alfina site. The resource condition at </w:t>
      </w:r>
      <w:r>
        <w:t xml:space="preserve">the </w:t>
      </w:r>
      <w:r w:rsidRPr="00FE5A94">
        <w:t xml:space="preserve">power plant inlet </w:t>
      </w:r>
      <w:r>
        <w:t>is</w:t>
      </w:r>
      <w:r w:rsidRPr="00FE5A94">
        <w:t xml:space="preserve"> sub-cooled liquid at </w:t>
      </w:r>
      <w:r>
        <w:t xml:space="preserve">about </w:t>
      </w:r>
      <w:r w:rsidRPr="00FE5A94">
        <w:t>140°C, 15 bar, and 2% CO</w:t>
      </w:r>
      <w:r w:rsidRPr="007546B7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FE5A94">
        <w:t xml:space="preserve">content </w:t>
      </w:r>
      <w:r>
        <w:t>(</w:t>
      </w:r>
      <w:proofErr w:type="spellStart"/>
      <w:r>
        <w:t>Buonasorte</w:t>
      </w:r>
      <w:proofErr w:type="spellEnd"/>
      <w:r>
        <w:t xml:space="preserve"> et al., 1988).</w:t>
      </w:r>
    </w:p>
    <w:p w14:paraId="7FCE1CE6" w14:textId="30A47A37" w:rsidR="00847A5D" w:rsidRDefault="00D74FFE" w:rsidP="00847A5D">
      <w:pPr>
        <w:pStyle w:val="CETBodytext"/>
      </w:pPr>
      <w:r>
        <w:t>T</w:t>
      </w:r>
      <w:r w:rsidR="00304B1F">
        <w:t xml:space="preserve">o </w:t>
      </w:r>
      <w:proofErr w:type="spellStart"/>
      <w:r w:rsidR="00304B1F">
        <w:t>a</w:t>
      </w:r>
      <w:r w:rsidR="00EC7AA2" w:rsidRPr="00FE5A94">
        <w:t>naly</w:t>
      </w:r>
      <w:r w:rsidR="009433C9" w:rsidRPr="00FE5A94">
        <w:t>s</w:t>
      </w:r>
      <w:r w:rsidR="00304B1F">
        <w:t>e</w:t>
      </w:r>
      <w:proofErr w:type="spellEnd"/>
      <w:r w:rsidR="009433C9" w:rsidRPr="00FE5A94">
        <w:t xml:space="preserve"> the influence of CO</w:t>
      </w:r>
      <w:r w:rsidR="009433C9" w:rsidRPr="00A5388D">
        <w:rPr>
          <w:vertAlign w:val="subscript"/>
        </w:rPr>
        <w:t>2</w:t>
      </w:r>
      <w:r w:rsidR="009433C9" w:rsidRPr="00FE5A94">
        <w:t xml:space="preserve"> content </w:t>
      </w:r>
      <w:r w:rsidR="00304B1F">
        <w:t xml:space="preserve">of </w:t>
      </w:r>
      <w:r w:rsidR="009433C9" w:rsidRPr="00FE5A94">
        <w:t xml:space="preserve">the geothermal fluid on the power and efficiency of the </w:t>
      </w:r>
      <w:r w:rsidR="00304B1F">
        <w:t xml:space="preserve">future </w:t>
      </w:r>
      <w:r w:rsidR="009433C9" w:rsidRPr="00FE5A94">
        <w:t>ORC</w:t>
      </w:r>
      <w:r w:rsidR="009C4114">
        <w:t xml:space="preserve"> power</w:t>
      </w:r>
      <w:r w:rsidR="00304B1F">
        <w:t xml:space="preserve"> </w:t>
      </w:r>
      <w:r w:rsidR="009C4114">
        <w:t>plant</w:t>
      </w:r>
      <w:r w:rsidR="009433C9" w:rsidRPr="00FE5A94">
        <w:t xml:space="preserve">, a </w:t>
      </w:r>
      <w:r w:rsidR="009C4114">
        <w:t xml:space="preserve">thermodynamic </w:t>
      </w:r>
      <w:r w:rsidR="009433C9" w:rsidRPr="00FE5A94">
        <w:t xml:space="preserve">model </w:t>
      </w:r>
      <w:r w:rsidR="009C4114">
        <w:t xml:space="preserve">was </w:t>
      </w:r>
      <w:proofErr w:type="spellStart"/>
      <w:r w:rsidR="009C4114">
        <w:t>realised</w:t>
      </w:r>
      <w:proofErr w:type="spellEnd"/>
      <w:r w:rsidR="009C4114">
        <w:t xml:space="preserve"> </w:t>
      </w:r>
      <w:r w:rsidR="009433C9" w:rsidRPr="00FE5A94">
        <w:t xml:space="preserve">in EES </w:t>
      </w:r>
      <w:r w:rsidR="00EC7AA2">
        <w:t>environment</w:t>
      </w:r>
      <w:r w:rsidR="00304B1F">
        <w:t xml:space="preserve"> </w:t>
      </w:r>
      <w:r w:rsidR="00EC7AA2">
        <w:t xml:space="preserve">(Klein and </w:t>
      </w:r>
      <w:proofErr w:type="spellStart"/>
      <w:r w:rsidR="00EC7AA2">
        <w:t>Nellis</w:t>
      </w:r>
      <w:proofErr w:type="spellEnd"/>
      <w:r w:rsidR="00EC7AA2">
        <w:t>, 2012)</w:t>
      </w:r>
      <w:r w:rsidR="009433C9" w:rsidRPr="00FE5A94">
        <w:t>, with CO</w:t>
      </w:r>
      <w:r w:rsidR="009433C9" w:rsidRPr="00C3598E">
        <w:rPr>
          <w:vertAlign w:val="subscript"/>
        </w:rPr>
        <w:t>2</w:t>
      </w:r>
      <w:r w:rsidR="009433C9" w:rsidRPr="00FE5A94">
        <w:t xml:space="preserve">-water mixture properties </w:t>
      </w:r>
      <w:r w:rsidR="009C4114">
        <w:t xml:space="preserve">of the geothermal resource </w:t>
      </w:r>
      <w:r w:rsidR="009433C9" w:rsidRPr="00FE5A94">
        <w:t>taken from</w:t>
      </w:r>
      <w:r w:rsidR="00C3598E">
        <w:t xml:space="preserve"> Unisim</w:t>
      </w:r>
      <w:r w:rsidR="00C3598E" w:rsidRPr="00C3598E">
        <w:rPr>
          <w:rFonts w:cs="Arial"/>
          <w:vertAlign w:val="superscript"/>
        </w:rPr>
        <w:t>®</w:t>
      </w:r>
      <w:r w:rsidR="00EC7AA2">
        <w:rPr>
          <w:rFonts w:cs="Arial"/>
        </w:rPr>
        <w:t xml:space="preserve"> libraries</w:t>
      </w:r>
      <w:r w:rsidR="009433C9" w:rsidRPr="00FE5A94">
        <w:t xml:space="preserve">. Figure </w:t>
      </w:r>
      <w:r w:rsidR="003004A1">
        <w:t>3</w:t>
      </w:r>
      <w:r w:rsidR="009433C9" w:rsidRPr="00FE5A94">
        <w:t xml:space="preserve"> displays the ORC </w:t>
      </w:r>
      <w:r w:rsidR="009C4114">
        <w:t>power</w:t>
      </w:r>
      <w:r w:rsidR="003F545B">
        <w:t xml:space="preserve"> </w:t>
      </w:r>
      <w:r w:rsidR="009C4114">
        <w:t>plant layout</w:t>
      </w:r>
      <w:r w:rsidR="009433C9" w:rsidRPr="00FE5A94">
        <w:t xml:space="preserve">, as well as the thermodynamic </w:t>
      </w:r>
      <w:r w:rsidR="009C4114">
        <w:t>cycle</w:t>
      </w:r>
      <w:r w:rsidR="003F545B">
        <w:t>s</w:t>
      </w:r>
      <w:r w:rsidR="00304B1F">
        <w:t xml:space="preserve"> </w:t>
      </w:r>
      <w:r w:rsidR="009433C9" w:rsidRPr="00FE5A94">
        <w:t xml:space="preserve">and the heat exchanger </w:t>
      </w:r>
      <w:r w:rsidR="009C4114">
        <w:t xml:space="preserve">composite </w:t>
      </w:r>
      <w:r w:rsidR="009433C9" w:rsidRPr="00FE5A94">
        <w:t xml:space="preserve">curves. </w:t>
      </w:r>
      <w:r w:rsidR="00803648">
        <w:t>A</w:t>
      </w:r>
      <w:r w:rsidR="009433C9" w:rsidRPr="00FE5A94">
        <w:t xml:space="preserve"> sub-critical Iso</w:t>
      </w:r>
      <w:r w:rsidR="00304B1F">
        <w:t>-</w:t>
      </w:r>
      <w:r w:rsidR="009433C9" w:rsidRPr="00FE5A94">
        <w:t xml:space="preserve">butane cycle </w:t>
      </w:r>
      <w:r w:rsidR="00803648">
        <w:t xml:space="preserve">and a </w:t>
      </w:r>
      <w:r w:rsidR="00803648" w:rsidRPr="00FE5A94">
        <w:t xml:space="preserve">supercritical R134a cycle </w:t>
      </w:r>
      <w:r w:rsidR="00803648">
        <w:t>were considered</w:t>
      </w:r>
      <w:r w:rsidR="00304B1F">
        <w:t xml:space="preserve">, this last </w:t>
      </w:r>
      <w:r w:rsidR="009433C9" w:rsidRPr="00FE5A94">
        <w:t xml:space="preserve">to evaluate the benefits of </w:t>
      </w:r>
      <w:proofErr w:type="spellStart"/>
      <w:r w:rsidR="009433C9" w:rsidRPr="00FE5A94">
        <w:t>utilising</w:t>
      </w:r>
      <w:proofErr w:type="spellEnd"/>
      <w:r w:rsidR="009433C9" w:rsidRPr="00FE5A94">
        <w:t xml:space="preserve"> a supercritical cycle </w:t>
      </w:r>
      <w:r w:rsidR="00304B1F" w:rsidRPr="00FE5A94">
        <w:t>w</w:t>
      </w:r>
      <w:r w:rsidR="00304B1F">
        <w:t>ith</w:t>
      </w:r>
      <w:r w:rsidR="00304B1F" w:rsidRPr="00FE5A94">
        <w:t xml:space="preserve"> </w:t>
      </w:r>
      <w:r w:rsidR="009433C9" w:rsidRPr="00FE5A94">
        <w:t xml:space="preserve">a </w:t>
      </w:r>
      <w:r w:rsidR="00247933">
        <w:t>dominant</w:t>
      </w:r>
      <w:r w:rsidR="00247933" w:rsidRPr="00FE5A94">
        <w:t xml:space="preserve"> liquid </w:t>
      </w:r>
      <w:r w:rsidR="00304B1F">
        <w:t xml:space="preserve">geothermal </w:t>
      </w:r>
      <w:r w:rsidR="009433C9" w:rsidRPr="00FE5A94">
        <w:t xml:space="preserve">resource. </w:t>
      </w:r>
      <w:r w:rsidR="00304B1F">
        <w:t xml:space="preserve">In fact, conceptually the </w:t>
      </w:r>
      <w:r w:rsidR="00247933" w:rsidRPr="00FE5A94">
        <w:t>s</w:t>
      </w:r>
      <w:r w:rsidR="009433C9" w:rsidRPr="00FE5A94">
        <w:t xml:space="preserve">upercritical cycle allows better </w:t>
      </w:r>
      <w:r w:rsidR="00304B1F">
        <w:t xml:space="preserve">matching </w:t>
      </w:r>
      <w:r w:rsidR="009433C9" w:rsidRPr="00FE5A94">
        <w:t xml:space="preserve">of the heat </w:t>
      </w:r>
      <w:r w:rsidR="00304B1F">
        <w:t xml:space="preserve">transfer </w:t>
      </w:r>
      <w:r w:rsidR="009433C9" w:rsidRPr="00FE5A94">
        <w:t>curves; therefore</w:t>
      </w:r>
      <w:r w:rsidR="00803648">
        <w:t>,</w:t>
      </w:r>
      <w:r w:rsidR="009433C9" w:rsidRPr="00FE5A94">
        <w:t xml:space="preserve"> it </w:t>
      </w:r>
      <w:r w:rsidR="003F545B">
        <w:t>could achieve</w:t>
      </w:r>
      <w:r w:rsidR="00304B1F">
        <w:t xml:space="preserve"> </w:t>
      </w:r>
      <w:r w:rsidR="00803648" w:rsidRPr="00FE5A94">
        <w:t xml:space="preserve">higher </w:t>
      </w:r>
      <w:r w:rsidR="00803648">
        <w:t xml:space="preserve">values of </w:t>
      </w:r>
      <w:r w:rsidR="00803648" w:rsidRPr="00FE5A94">
        <w:t>energ</w:t>
      </w:r>
      <w:r w:rsidR="00803648">
        <w:t>y</w:t>
      </w:r>
      <w:r w:rsidR="00304B1F">
        <w:t xml:space="preserve"> </w:t>
      </w:r>
      <w:r w:rsidR="009433C9" w:rsidRPr="00FE5A94">
        <w:t xml:space="preserve">and </w:t>
      </w:r>
      <w:r w:rsidR="00803648" w:rsidRPr="00FE5A94">
        <w:t>exerg</w:t>
      </w:r>
      <w:r w:rsidR="00803648">
        <w:t>y</w:t>
      </w:r>
      <w:r w:rsidR="003F545B">
        <w:t xml:space="preserve"> </w:t>
      </w:r>
      <w:r w:rsidR="009433C9" w:rsidRPr="00FE5A94">
        <w:t>efficiency compared to the sub-critical iso</w:t>
      </w:r>
      <w:r w:rsidR="003F545B">
        <w:t>-</w:t>
      </w:r>
      <w:r w:rsidR="009433C9" w:rsidRPr="00FE5A94">
        <w:t xml:space="preserve">butane cycle. </w:t>
      </w:r>
      <w:r w:rsidR="00304B1F">
        <w:t xml:space="preserve">The results </w:t>
      </w:r>
      <w:r w:rsidR="0090064C" w:rsidRPr="00FE5A94">
        <w:t>(Table</w:t>
      </w:r>
      <w:r w:rsidR="0090064C">
        <w:t>1</w:t>
      </w:r>
      <w:r w:rsidR="003F545B">
        <w:t>, reporting the optimiz</w:t>
      </w:r>
      <w:r w:rsidR="0090064C">
        <w:t xml:space="preserve">ed conditions adjusting </w:t>
      </w:r>
      <w:proofErr w:type="spellStart"/>
      <w:r w:rsidR="0090064C">
        <w:t>P</w:t>
      </w:r>
      <w:r w:rsidR="0090064C" w:rsidRPr="00F57A54">
        <w:rPr>
          <w:vertAlign w:val="subscript"/>
        </w:rPr>
        <w:t>upORC</w:t>
      </w:r>
      <w:proofErr w:type="spellEnd"/>
      <w:r w:rsidR="0090064C">
        <w:t xml:space="preserve"> for each CO</w:t>
      </w:r>
      <w:r w:rsidR="0090064C" w:rsidRPr="00F57A54">
        <w:rPr>
          <w:vertAlign w:val="subscript"/>
        </w:rPr>
        <w:t>2</w:t>
      </w:r>
      <w:r w:rsidR="0090064C">
        <w:t xml:space="preserve"> content, obtained fixing the minimum pinch point temperature difference at 5K) </w:t>
      </w:r>
      <w:r w:rsidR="00304B1F">
        <w:t>indicate that</w:t>
      </w:r>
      <w:r w:rsidR="009433C9" w:rsidRPr="00FE5A94">
        <w:t xml:space="preserve"> the influence of CO</w:t>
      </w:r>
      <w:r w:rsidR="009433C9" w:rsidRPr="00D3384F">
        <w:rPr>
          <w:vertAlign w:val="subscript"/>
        </w:rPr>
        <w:t>2</w:t>
      </w:r>
      <w:r w:rsidR="009433C9" w:rsidRPr="00FE5A94">
        <w:t xml:space="preserve"> content </w:t>
      </w:r>
      <w:r w:rsidR="00721850">
        <w:t>in</w:t>
      </w:r>
      <w:r w:rsidR="00304B1F">
        <w:t xml:space="preserve"> </w:t>
      </w:r>
      <w:r w:rsidR="009433C9" w:rsidRPr="00FE5A94">
        <w:t xml:space="preserve">the geothermal fluid is not negligible, as it affects both </w:t>
      </w:r>
      <w:r w:rsidR="0090064C">
        <w:t xml:space="preserve">the </w:t>
      </w:r>
      <w:r w:rsidR="009B6BC3" w:rsidRPr="00FE5A94">
        <w:t>energ</w:t>
      </w:r>
      <w:r w:rsidR="009B6BC3">
        <w:t>y</w:t>
      </w:r>
      <w:r w:rsidR="0090064C">
        <w:t xml:space="preserve"> </w:t>
      </w:r>
      <w:r w:rsidR="009433C9" w:rsidRPr="00FE5A94">
        <w:t xml:space="preserve">and </w:t>
      </w:r>
      <w:r w:rsidR="009B6BC3" w:rsidRPr="00FE5A94">
        <w:t>exerg</w:t>
      </w:r>
      <w:r w:rsidR="009B6BC3">
        <w:t>y</w:t>
      </w:r>
      <w:r w:rsidR="0090064C">
        <w:t xml:space="preserve"> </w:t>
      </w:r>
      <w:r w:rsidR="009433C9" w:rsidRPr="00FE5A94">
        <w:t xml:space="preserve">efficiencies. The </w:t>
      </w:r>
      <w:r w:rsidR="009B6BC3" w:rsidRPr="00FE5A94">
        <w:t>energ</w:t>
      </w:r>
      <w:r w:rsidR="009B6BC3">
        <w:t>y</w:t>
      </w:r>
      <w:r w:rsidR="0090064C">
        <w:t xml:space="preserve"> </w:t>
      </w:r>
      <w:r w:rsidR="009433C9" w:rsidRPr="00FE5A94">
        <w:t xml:space="preserve">efficiency </w:t>
      </w:r>
      <w:r w:rsidR="003F545B">
        <w:t>is marginally affe</w:t>
      </w:r>
      <w:r w:rsidR="0090064C">
        <w:t>c</w:t>
      </w:r>
      <w:r w:rsidR="003F545B">
        <w:t>t</w:t>
      </w:r>
      <w:r w:rsidR="0090064C">
        <w:t>e</w:t>
      </w:r>
      <w:r w:rsidR="003F545B">
        <w:t>d</w:t>
      </w:r>
      <w:r w:rsidR="0090064C">
        <w:t xml:space="preserve"> by the CO</w:t>
      </w:r>
      <w:r w:rsidR="0090064C" w:rsidRPr="003F545B">
        <w:rPr>
          <w:vertAlign w:val="subscript"/>
        </w:rPr>
        <w:t>2</w:t>
      </w:r>
      <w:r w:rsidR="0090064C">
        <w:t xml:space="preserve"> content, with an increasing trend after </w:t>
      </w:r>
      <w:r w:rsidR="009F1BED">
        <w:t xml:space="preserve">a </w:t>
      </w:r>
      <w:r w:rsidR="0090064C">
        <w:t xml:space="preserve">local </w:t>
      </w:r>
      <w:r w:rsidR="009F1BED">
        <w:t>minimum for 0.5% CO</w:t>
      </w:r>
      <w:r w:rsidR="009F1BED" w:rsidRPr="00A91594">
        <w:rPr>
          <w:vertAlign w:val="subscript"/>
        </w:rPr>
        <w:t>2</w:t>
      </w:r>
      <w:r w:rsidR="0090064C">
        <w:rPr>
          <w:vertAlign w:val="subscript"/>
        </w:rPr>
        <w:t xml:space="preserve"> </w:t>
      </w:r>
      <w:r w:rsidR="009433C9" w:rsidRPr="00FE5A94">
        <w:t xml:space="preserve">in the </w:t>
      </w:r>
      <w:r w:rsidR="009B6BC3">
        <w:t>investigated</w:t>
      </w:r>
      <w:r w:rsidR="0090064C">
        <w:t xml:space="preserve"> </w:t>
      </w:r>
      <w:r w:rsidR="009433C9" w:rsidRPr="00FE5A94">
        <w:t>range (0-8% CO</w:t>
      </w:r>
      <w:r w:rsidR="009433C9" w:rsidRPr="00D3384F">
        <w:rPr>
          <w:vertAlign w:val="subscript"/>
        </w:rPr>
        <w:t>2</w:t>
      </w:r>
      <w:r w:rsidR="009433C9" w:rsidRPr="00FE5A94">
        <w:t xml:space="preserve"> </w:t>
      </w:r>
      <w:r w:rsidR="003F545B">
        <w:t>in mass</w:t>
      </w:r>
      <w:r w:rsidR="009433C9" w:rsidRPr="00FE5A94">
        <w:t>)</w:t>
      </w:r>
      <w:r w:rsidR="009F1BED">
        <w:t xml:space="preserve">, </w:t>
      </w:r>
      <w:r w:rsidR="00721850">
        <w:t xml:space="preserve">which </w:t>
      </w:r>
      <w:r w:rsidR="009F1BED">
        <w:t>is due to the slightly higher heat input</w:t>
      </w:r>
      <w:r w:rsidR="00721850">
        <w:t xml:space="preserve">, </w:t>
      </w:r>
      <w:r w:rsidR="00754E82">
        <w:t>derived from</w:t>
      </w:r>
      <w:r w:rsidR="00696881">
        <w:t xml:space="preserve"> the higher mass flow rate</w:t>
      </w:r>
      <w:r w:rsidR="009F1BED">
        <w:t xml:space="preserve"> of the resource</w:t>
      </w:r>
      <w:r w:rsidR="003157A2">
        <w:t>.</w:t>
      </w:r>
      <w:r w:rsidR="009433C9" w:rsidRPr="00FE5A94">
        <w:t xml:space="preserve"> </w:t>
      </w:r>
      <w:r w:rsidR="00D16287" w:rsidRPr="003004A1">
        <w:t>A</w:t>
      </w:r>
      <w:r w:rsidR="0090064C">
        <w:t>lso</w:t>
      </w:r>
      <w:r>
        <w:t>,</w:t>
      </w:r>
      <w:r w:rsidR="009433C9" w:rsidRPr="003004A1">
        <w:t xml:space="preserve"> the </w:t>
      </w:r>
      <w:r w:rsidR="009B6BC3" w:rsidRPr="003004A1">
        <w:t xml:space="preserve">exergy </w:t>
      </w:r>
      <w:r w:rsidR="009433C9" w:rsidRPr="003004A1">
        <w:t>efficiency</w:t>
      </w:r>
      <w:r w:rsidR="0090064C">
        <w:t xml:space="preserve"> displays</w:t>
      </w:r>
      <w:r w:rsidR="009433C9" w:rsidRPr="003004A1">
        <w:t xml:space="preserve"> a minimum </w:t>
      </w:r>
      <w:r w:rsidR="0090064C">
        <w:t>(this time at</w:t>
      </w:r>
      <w:r w:rsidR="009B6BC3" w:rsidRPr="003004A1">
        <w:t xml:space="preserve"> 2% </w:t>
      </w:r>
      <w:r w:rsidR="009433C9" w:rsidRPr="003004A1">
        <w:t>CO</w:t>
      </w:r>
      <w:r w:rsidR="009433C9" w:rsidRPr="003004A1">
        <w:rPr>
          <w:vertAlign w:val="subscript"/>
        </w:rPr>
        <w:t>2</w:t>
      </w:r>
      <w:r w:rsidR="0090064C">
        <w:t>)</w:t>
      </w:r>
      <w:r w:rsidR="009433C9" w:rsidRPr="003004A1">
        <w:t xml:space="preserve">, which is </w:t>
      </w:r>
      <w:r w:rsidR="003F545B">
        <w:t>motivated by</w:t>
      </w:r>
      <w:r w:rsidR="009433C9" w:rsidRPr="003004A1">
        <w:t xml:space="preserve"> the highe</w:t>
      </w:r>
      <w:r w:rsidR="003157A2" w:rsidRPr="003004A1">
        <w:t>r</w:t>
      </w:r>
      <w:r w:rsidR="009433C9" w:rsidRPr="003004A1">
        <w:t xml:space="preserve"> exergy input </w:t>
      </w:r>
      <w:r w:rsidR="009B6BC3" w:rsidRPr="003004A1">
        <w:t xml:space="preserve">to </w:t>
      </w:r>
      <w:r w:rsidR="009433C9" w:rsidRPr="003004A1">
        <w:t>the cycle</w:t>
      </w:r>
      <w:r w:rsidR="003F545B">
        <w:t>: in fact, t</w:t>
      </w:r>
      <w:r w:rsidR="009433C9" w:rsidRPr="003004A1">
        <w:t>he increase of CO</w:t>
      </w:r>
      <w:r w:rsidR="009433C9" w:rsidRPr="003004A1">
        <w:rPr>
          <w:vertAlign w:val="subscript"/>
        </w:rPr>
        <w:t>2</w:t>
      </w:r>
      <w:r w:rsidR="009433C9" w:rsidRPr="003004A1">
        <w:t xml:space="preserve"> content in the mixture modifies the thermodynamic properties, increasing </w:t>
      </w:r>
      <w:r>
        <w:t>the specific enthalpy marginall</w:t>
      </w:r>
      <w:r w:rsidR="009B6BC3">
        <w:t>y</w:t>
      </w:r>
      <w:r w:rsidR="0090064C">
        <w:t xml:space="preserve"> </w:t>
      </w:r>
      <w:r w:rsidR="009433C9" w:rsidRPr="00FE5A94">
        <w:t xml:space="preserve">and lowering the </w:t>
      </w:r>
      <w:r w:rsidR="00B07AE8" w:rsidRPr="00FE5A94">
        <w:t>entrop</w:t>
      </w:r>
      <w:r w:rsidR="00B07AE8">
        <w:t>y</w:t>
      </w:r>
      <w:r w:rsidR="009433C9" w:rsidRPr="00FE5A94">
        <w:t>.</w:t>
      </w:r>
      <w:r w:rsidR="00A23FC5">
        <w:t xml:space="preserve"> The trend is similar for the supercritical R134a ORC cycle, which shows an advantage </w:t>
      </w:r>
      <w:r>
        <w:t>concerning</w:t>
      </w:r>
      <w:r w:rsidR="00A23FC5">
        <w:t xml:space="preserve"> the sub-critical iso-butane case of about </w:t>
      </w:r>
      <w:r>
        <w:t>two</w:t>
      </w:r>
      <w:r w:rsidR="00A23FC5">
        <w:t xml:space="preserve"> efficiency points for energy efficiency and </w:t>
      </w:r>
      <w:r>
        <w:t>nine</w:t>
      </w:r>
      <w:r w:rsidR="00A23FC5">
        <w:t xml:space="preserve"> </w:t>
      </w:r>
      <w:r w:rsidR="003F545B">
        <w:t xml:space="preserve">efficiency points </w:t>
      </w:r>
      <w:r w:rsidR="00A23FC5">
        <w:t>for the exergy efficiency.</w:t>
      </w:r>
    </w:p>
    <w:p w14:paraId="21379812" w14:textId="77777777" w:rsidR="00B70130" w:rsidRPr="00680962" w:rsidRDefault="00EC7AA2" w:rsidP="003004A1">
      <w:pPr>
        <w:pStyle w:val="CETBodytext"/>
        <w:jc w:val="center"/>
      </w:pPr>
      <w:r w:rsidRPr="004F6A95">
        <w:rPr>
          <w:noProof/>
          <w:lang w:val="it-IT" w:eastAsia="it-IT"/>
        </w:rPr>
        <w:lastRenderedPageBreak/>
        <w:drawing>
          <wp:inline distT="0" distB="0" distL="0" distR="0" wp14:anchorId="191B427C" wp14:editId="286ADBE8">
            <wp:extent cx="5329326" cy="2835191"/>
            <wp:effectExtent l="0" t="0" r="508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0535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10" cy="2977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1AF65" w14:textId="77777777" w:rsidR="00D3384F" w:rsidRPr="00847A5D" w:rsidRDefault="00D3384F" w:rsidP="00847A5D">
      <w:pPr>
        <w:pStyle w:val="CETBodytext"/>
      </w:pPr>
    </w:p>
    <w:p w14:paraId="4342B31F" w14:textId="77777777" w:rsidR="00D3384F" w:rsidRDefault="00EC7AA2" w:rsidP="00D3384F">
      <w:pPr>
        <w:pStyle w:val="CETBodytext"/>
        <w:rPr>
          <w:i/>
        </w:rPr>
      </w:pPr>
      <w:r w:rsidRPr="003A6CFA">
        <w:rPr>
          <w:i/>
        </w:rPr>
        <w:t xml:space="preserve">Figure </w:t>
      </w:r>
      <w:r w:rsidR="003004A1">
        <w:rPr>
          <w:i/>
        </w:rPr>
        <w:t>3</w:t>
      </w:r>
      <w:r w:rsidRPr="003A6CFA">
        <w:rPr>
          <w:i/>
        </w:rPr>
        <w:t xml:space="preserve">: </w:t>
      </w:r>
      <w:r>
        <w:rPr>
          <w:i/>
        </w:rPr>
        <w:t xml:space="preserve">Torre Alfina ORC </w:t>
      </w:r>
      <w:r w:rsidR="00A80B1E">
        <w:rPr>
          <w:i/>
        </w:rPr>
        <w:t>power</w:t>
      </w:r>
      <w:r w:rsidR="003F545B">
        <w:rPr>
          <w:i/>
        </w:rPr>
        <w:t xml:space="preserve"> </w:t>
      </w:r>
      <w:r w:rsidR="00A80B1E">
        <w:rPr>
          <w:i/>
        </w:rPr>
        <w:t xml:space="preserve">plant </w:t>
      </w:r>
      <w:r>
        <w:rPr>
          <w:i/>
        </w:rPr>
        <w:t>schematic</w:t>
      </w:r>
      <w:r w:rsidR="003F545B">
        <w:rPr>
          <w:i/>
        </w:rPr>
        <w:t>,</w:t>
      </w:r>
      <w:r>
        <w:rPr>
          <w:i/>
        </w:rPr>
        <w:t xml:space="preserve"> thermodynamic </w:t>
      </w:r>
      <w:r w:rsidR="003F545B">
        <w:rPr>
          <w:i/>
        </w:rPr>
        <w:t xml:space="preserve">cycle </w:t>
      </w:r>
      <w:r w:rsidR="001857BE">
        <w:rPr>
          <w:i/>
        </w:rPr>
        <w:t xml:space="preserve">and heat </w:t>
      </w:r>
      <w:r w:rsidR="003F545B">
        <w:rPr>
          <w:i/>
        </w:rPr>
        <w:t xml:space="preserve">transfer </w:t>
      </w:r>
      <w:r w:rsidR="001857BE">
        <w:rPr>
          <w:i/>
        </w:rPr>
        <w:t>curves</w:t>
      </w:r>
    </w:p>
    <w:p w14:paraId="70DE88CC" w14:textId="77777777" w:rsidR="00116FB2" w:rsidRPr="004F6A95" w:rsidRDefault="00EC7AA2" w:rsidP="00116FB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80" w:line="240" w:lineRule="auto"/>
        <w:jc w:val="left"/>
        <w:rPr>
          <w:i/>
          <w:color w:val="000000"/>
        </w:rPr>
      </w:pPr>
      <w:r w:rsidRPr="004F6A95">
        <w:rPr>
          <w:i/>
          <w:color w:val="000000"/>
        </w:rPr>
        <w:t xml:space="preserve">Table </w:t>
      </w:r>
      <w:r w:rsidR="00B70130">
        <w:rPr>
          <w:i/>
          <w:color w:val="000000"/>
        </w:rPr>
        <w:t>1</w:t>
      </w:r>
      <w:r w:rsidRPr="004F6A95">
        <w:rPr>
          <w:i/>
          <w:color w:val="000000"/>
        </w:rPr>
        <w:t>: Performance parameters of subcritical and supercritical simulations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00" w:firstRow="0" w:lastRow="0" w:firstColumn="0" w:lastColumn="0" w:noHBand="0" w:noVBand="0"/>
      </w:tblPr>
      <w:tblGrid>
        <w:gridCol w:w="1047"/>
        <w:gridCol w:w="830"/>
        <w:gridCol w:w="869"/>
        <w:gridCol w:w="1007"/>
        <w:gridCol w:w="1071"/>
        <w:gridCol w:w="827"/>
        <w:gridCol w:w="827"/>
        <w:gridCol w:w="998"/>
      </w:tblGrid>
      <w:tr w:rsidR="00A44B18" w14:paraId="4ED9ED80" w14:textId="77777777" w:rsidTr="0006146A">
        <w:tc>
          <w:tcPr>
            <w:tcW w:w="0" w:type="auto"/>
            <w:gridSpan w:val="8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432E07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F6A95">
              <w:rPr>
                <w:b/>
                <w:color w:val="000000"/>
              </w:rPr>
              <w:t>Isobutane – subcritical conditions</w:t>
            </w:r>
          </w:p>
        </w:tc>
      </w:tr>
      <w:tr w:rsidR="00A44B18" w14:paraId="5C2A8B7B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1979312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%CO</w:t>
            </w:r>
            <w:r w:rsidRPr="004F6A95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595F5CFD" w14:textId="77777777" w:rsidR="00F501AB" w:rsidRPr="004F6A95" w:rsidRDefault="00D75A4A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HE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kW</m:t>
                    </m:r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3A7F3C1D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m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Geo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kg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s</m:t>
                        </m:r>
                      </m:den>
                    </m:f>
                    <m:ctrlP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3E31F51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" w:hAnsi="Cambria Math" w:cs="Cambria"/>
                    <w:color w:val="000000"/>
                    <w:sz w:val="16"/>
                    <w:szCs w:val="16"/>
                  </w:rPr>
                  <m:t>E</m:t>
                </m:r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Ge</m:t>
                    </m:r>
                    <m:sSub>
                      <m:sSub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KJ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kg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D940A9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" w:hAnsi="Cambria Math" w:cs="Cambria"/>
                    <w:color w:val="000000"/>
                    <w:sz w:val="16"/>
                    <w:szCs w:val="16"/>
                  </w:rPr>
                  <m:t>E</m:t>
                </m:r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Ge</m:t>
                    </m:r>
                    <m:sSub>
                      <m:sSub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out</m:t>
                        </m:r>
                      </m:sub>
                    </m:sSub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KJ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kg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366DBCE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C0B5A55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II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A954951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u</m:t>
                    </m:r>
                    <m:sSub>
                      <m:sSub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ORC</m:t>
                        </m:r>
                      </m:sub>
                    </m:sSub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kPa</m:t>
                    </m:r>
                  </m:e>
                </m:d>
              </m:oMath>
            </m:oMathPara>
          </w:p>
        </w:tc>
      </w:tr>
      <w:tr w:rsidR="00A44B18" w14:paraId="1593F757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735CC7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NO CO</w:t>
            </w:r>
            <w:r w:rsidRPr="004F6A95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5F1E8D2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59326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C7D6FD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200.7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3397E9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89.09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FBAA39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19.41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62313B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8.43 %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AB7A24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35.75%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1D8647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1477</w:t>
            </w:r>
          </w:p>
        </w:tc>
      </w:tr>
      <w:tr w:rsidR="00A44B18" w14:paraId="09E91BE3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88475AE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0.5%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CA39371" w14:textId="77777777" w:rsidR="00F501AB" w:rsidRPr="004F6A95" w:rsidRDefault="00EC7AA2" w:rsidP="00F501AB">
            <w:pPr>
              <w:jc w:val="center"/>
            </w:pPr>
            <w:r w:rsidRPr="00527619">
              <w:t>59353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A5C19DC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27619">
              <w:t>201.8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A58F58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27619">
              <w:t>88.7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1CFDF0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27619">
              <w:t>19.3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EAC2F7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8.24 %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EA4CD8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35.71%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36CA45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1476</w:t>
            </w:r>
          </w:p>
        </w:tc>
      </w:tr>
      <w:tr w:rsidR="00A44B18" w14:paraId="29AAA792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4EDF801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1%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F4308FD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59187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9BCC90B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200.8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A79A40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92.55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795A1B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19.2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268C94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8.45 %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8FEC20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33.94%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066251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1480</w:t>
            </w:r>
          </w:p>
        </w:tc>
      </w:tr>
      <w:tr w:rsidR="00A44B18" w14:paraId="20184D79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12EB644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2%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B73DD20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59119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6F6F7D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200.2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B8E6CBC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100.3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1EE57A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23.83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FA5054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8.46 %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8C807F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32.65%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CE6DF7B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1482</w:t>
            </w:r>
          </w:p>
        </w:tc>
      </w:tr>
      <w:tr w:rsidR="00A44B18" w14:paraId="24678978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5F60E1F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3%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2CA883E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58631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ED98A7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198.3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AA2C0B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108.1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0C713A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31.54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048CC5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8.53 %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3D4496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32.92%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210AA7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1495</w:t>
            </w:r>
          </w:p>
        </w:tc>
      </w:tr>
      <w:tr w:rsidR="00A44B18" w14:paraId="2CA058F9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331180F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4%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18D11F8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58465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BF71E3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197.6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24E72D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115.9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69802D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39.26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0B2959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8.55 %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E21189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33.02%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6B86FA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1500</w:t>
            </w:r>
          </w:p>
        </w:tc>
      </w:tr>
      <w:tr w:rsidR="00A44B18" w14:paraId="6A4E08DB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1E82133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5%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F28C946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58336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ABE728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196.9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73C4E5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123.7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F95C99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46.98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062FD2B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8.57 %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09742A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33.10%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5E3AC1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1503</w:t>
            </w:r>
          </w:p>
        </w:tc>
      </w:tr>
      <w:tr w:rsidR="00A44B18" w14:paraId="0893135F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4EB6A83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6%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0609DC6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57822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591939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CD6E4F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130.5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B1A8F8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53.77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501FA6E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8.65 %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7F0F82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33.40%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26C876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1518</w:t>
            </w:r>
          </w:p>
        </w:tc>
      </w:tr>
      <w:tr w:rsidR="00A44B18" w14:paraId="244F5261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0D5AE9A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7%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3C23961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57692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D20214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194.4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4AA192E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130.1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C94D8F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53.27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553909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8.67 %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41DE87B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33.48%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10913F5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1522</w:t>
            </w:r>
          </w:p>
        </w:tc>
      </w:tr>
      <w:tr w:rsidR="00A44B18" w14:paraId="35A95BD9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2182BC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8%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4554C23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57564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756AD7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193.8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348698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129.7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C05DAC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52.76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7A5EF4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8.69 %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3D8AC5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33.56%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A57642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1525</w:t>
            </w:r>
          </w:p>
        </w:tc>
      </w:tr>
      <w:tr w:rsidR="00A44B18" w14:paraId="419B60C0" w14:textId="77777777" w:rsidTr="0006146A">
        <w:tc>
          <w:tcPr>
            <w:tcW w:w="0" w:type="auto"/>
            <w:gridSpan w:val="8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D35521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F6A95">
              <w:rPr>
                <w:b/>
                <w:color w:val="000000"/>
              </w:rPr>
              <w:t>R134a – supercritical conditions</w:t>
            </w:r>
          </w:p>
        </w:tc>
      </w:tr>
      <w:tr w:rsidR="00A44B18" w14:paraId="3CE21AB2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00DB6D2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%CO</w:t>
            </w:r>
            <w:r w:rsidRPr="004F6A95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7CF77557" w14:textId="77777777" w:rsidR="00F501AB" w:rsidRPr="004F6A95" w:rsidRDefault="00D75A4A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HE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kW</m:t>
                    </m:r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3C5D7455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m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Geo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kg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s</m:t>
                        </m:r>
                      </m:den>
                    </m:f>
                    <m:ctrlP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844AB4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" w:hAnsi="Cambria Math" w:cs="Cambria"/>
                    <w:color w:val="000000"/>
                    <w:sz w:val="16"/>
                    <w:szCs w:val="16"/>
                  </w:rPr>
                  <m:t>E</m:t>
                </m:r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Ge</m:t>
                    </m:r>
                    <m:sSub>
                      <m:sSub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KJ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kg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D6BD12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" w:hAnsi="Cambria Math" w:cs="Cambria"/>
                    <w:color w:val="000000"/>
                    <w:sz w:val="16"/>
                    <w:szCs w:val="16"/>
                  </w:rPr>
                  <m:t>E</m:t>
                </m:r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Ge</m:t>
                    </m:r>
                    <m:sSub>
                      <m:sSub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out</m:t>
                        </m:r>
                      </m:sub>
                    </m:sSub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KJ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kg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C43C9DE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FA4176C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II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52378E8" w14:textId="77777777" w:rsidR="00F501AB" w:rsidRPr="004F6A95" w:rsidRDefault="00D75A4A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u</m:t>
                    </m:r>
                    <m:sSub>
                      <m:sSubPr>
                        <m:ctrl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Cambria"/>
                            <w:color w:val="000000"/>
                            <w:sz w:val="16"/>
                            <w:szCs w:val="16"/>
                          </w:rPr>
                          <m:t>ORC</m:t>
                        </m:r>
                      </m:sub>
                    </m:sSub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 w:cs="Cambria"/>
                        <w:color w:val="000000"/>
                        <w:sz w:val="16"/>
                        <w:szCs w:val="16"/>
                      </w:rPr>
                      <m:t>kPa</m:t>
                    </m:r>
                  </m:e>
                </m:d>
              </m:oMath>
            </m:oMathPara>
          </w:p>
        </w:tc>
      </w:tr>
      <w:tr w:rsidR="00A44B18" w14:paraId="589195CF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4927044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NO CO</w:t>
            </w:r>
            <w:r w:rsidRPr="004F6A95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8DB8A3A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47149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952D7F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159.5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A350E1B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89.09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06AEBB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19.41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0E09C8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10.60%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3E1957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44.98%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031262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4744</w:t>
            </w:r>
          </w:p>
        </w:tc>
      </w:tr>
      <w:tr w:rsidR="00A44B18" w14:paraId="079A7400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642D18C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0.5%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11BE6A1" w14:textId="77777777" w:rsidR="00F501AB" w:rsidRPr="004F6A95" w:rsidRDefault="00EC7AA2" w:rsidP="00F501AB">
            <w:pPr>
              <w:jc w:val="center"/>
            </w:pPr>
            <w:r w:rsidRPr="00B44B63">
              <w:t>47148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66B76A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4B63">
              <w:t>160.3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3B36EB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4B63">
              <w:t>88.7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5AAFCA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4B63">
              <w:t>19.3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BAA956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4B63">
              <w:t>10</w:t>
            </w:r>
            <w:r>
              <w:t>.</w:t>
            </w:r>
            <w:r w:rsidRPr="00B44B63">
              <w:t>6</w:t>
            </w:r>
            <w:r>
              <w:t>0%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A31DC3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44.95%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5D92CD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4B63">
              <w:t>4744</w:t>
            </w:r>
          </w:p>
        </w:tc>
      </w:tr>
      <w:tr w:rsidR="00A44B18" w14:paraId="14EAC1B8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4B60DE7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1%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5E4288F7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47005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98D457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159.5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BAFE3D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92.69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5C48C9E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19.18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053574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10.64%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847018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42.66%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712524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4718</w:t>
            </w:r>
          </w:p>
        </w:tc>
      </w:tr>
      <w:tr w:rsidR="00A44B18" w14:paraId="207BBC8E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vAlign w:val="center"/>
          </w:tcPr>
          <w:p w14:paraId="0D1672C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2%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313D37D2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46909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149347BC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158.8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133C5F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100.4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6A3EB0A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23.81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020BF6B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10.66%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2004DAF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41.12%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</w:tcPr>
          <w:p w14:paraId="7550312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4701</w:t>
            </w:r>
          </w:p>
        </w:tc>
      </w:tr>
      <w:tr w:rsidR="00A44B18" w14:paraId="343F23FB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5FD5D6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3%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3F49BF3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46777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A0F6BD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158.2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CA97B5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108.1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CED76D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31.54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CF620A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10.69%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9507A9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41.27%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F7CDD3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4675</w:t>
            </w:r>
          </w:p>
        </w:tc>
      </w:tr>
      <w:tr w:rsidR="00A44B18" w14:paraId="1C47C98B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755412F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4%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568BC8A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46653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E15CB22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157.7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51E986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115.9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1C9014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39.26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742EF9E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10.72%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DEF265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41.38%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A9DA17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4649</w:t>
            </w:r>
          </w:p>
        </w:tc>
      </w:tr>
      <w:tr w:rsidR="00A44B18" w14:paraId="1D0D8481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90B8A4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5%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C482CA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46537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FDA2D4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157.1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0093D2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123.7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D7C4BB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46.98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470EAF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10.74%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AF2F6DF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41.49%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5F5AD7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4622</w:t>
            </w:r>
          </w:p>
        </w:tc>
      </w:tr>
      <w:tr w:rsidR="00A44B18" w14:paraId="58FD8E4F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AA11884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6%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13636A8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46427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7DB6F13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156.6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840ED8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130.5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DE5B0F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53.77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FC2F68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10.77%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57984F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41.60%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1EF00C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4595</w:t>
            </w:r>
          </w:p>
        </w:tc>
      </w:tr>
      <w:tr w:rsidR="00A44B18" w14:paraId="116DAC11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249598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7%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2FB2D16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46323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8FD7791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156.1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EE0AF9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130.1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CBD43B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53.27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3DBBA18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10.79%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F7EF2CD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41.70%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435724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4568</w:t>
            </w:r>
          </w:p>
        </w:tc>
      </w:tr>
      <w:tr w:rsidR="00A44B18" w14:paraId="47C55AEB" w14:textId="77777777" w:rsidTr="0006146A">
        <w:trPr>
          <w:trHeight w:val="80"/>
        </w:trPr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76ECA57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rPr>
                <w:color w:val="000000"/>
              </w:rPr>
              <w:t>8% CO2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0552DFE" w14:textId="77777777" w:rsidR="00F501AB" w:rsidRPr="004F6A95" w:rsidRDefault="00EC7AA2" w:rsidP="00F501AB">
            <w:pP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F6A95">
              <w:t>46226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ED24090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155.6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303C59A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129.7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2C0975C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52.76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17B8C59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10.82%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BC409C6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41.79%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AB7C9CC" w14:textId="77777777" w:rsidR="00F501AB" w:rsidRPr="004F6A95" w:rsidRDefault="00EC7AA2" w:rsidP="00F5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A95">
              <w:t>4540</w:t>
            </w:r>
          </w:p>
        </w:tc>
      </w:tr>
    </w:tbl>
    <w:p w14:paraId="793DD1F8" w14:textId="77777777" w:rsidR="002E0E59" w:rsidRDefault="002E0E59" w:rsidP="00FB46C9">
      <w:pPr>
        <w:pStyle w:val="CETBodytext"/>
      </w:pPr>
    </w:p>
    <w:p w14:paraId="53AD06D0" w14:textId="77777777" w:rsidR="002E0E59" w:rsidRDefault="00EC7AA2" w:rsidP="00F57A54">
      <w:pPr>
        <w:pStyle w:val="CETHeading1"/>
      </w:pPr>
      <w:r w:rsidRPr="00B57B36">
        <w:t>Conclusions</w:t>
      </w:r>
    </w:p>
    <w:p w14:paraId="2FEB2CCF" w14:textId="147AA11A" w:rsidR="001F4655" w:rsidRDefault="00EC7AA2" w:rsidP="001F4655">
      <w:pPr>
        <w:pStyle w:val="CETBodytext"/>
        <w:rPr>
          <w:lang w:val="en-GB"/>
        </w:rPr>
      </w:pPr>
      <w:r>
        <w:rPr>
          <w:lang w:val="en-GB"/>
        </w:rPr>
        <w:t xml:space="preserve">In the present work, different possible </w:t>
      </w:r>
      <w:r w:rsidR="00F04C9F">
        <w:rPr>
          <w:lang w:val="en-GB"/>
        </w:rPr>
        <w:t xml:space="preserve">models </w:t>
      </w:r>
      <w:r>
        <w:rPr>
          <w:lang w:val="en-GB"/>
        </w:rPr>
        <w:t>of CO</w:t>
      </w:r>
      <w:r w:rsidRPr="002D5123">
        <w:rPr>
          <w:vertAlign w:val="subscript"/>
          <w:lang w:val="en-GB"/>
        </w:rPr>
        <w:t>2</w:t>
      </w:r>
      <w:r>
        <w:rPr>
          <w:lang w:val="en-GB"/>
        </w:rPr>
        <w:t xml:space="preserve"> – water mixtures, </w:t>
      </w:r>
      <w:r w:rsidR="00F04C9F">
        <w:rPr>
          <w:lang w:val="en-GB"/>
        </w:rPr>
        <w:t xml:space="preserve">based on </w:t>
      </w:r>
      <w:r>
        <w:rPr>
          <w:lang w:val="en-GB"/>
        </w:rPr>
        <w:t>different real</w:t>
      </w:r>
      <w:r w:rsidR="00F04C9F">
        <w:rPr>
          <w:lang w:val="en-GB"/>
        </w:rPr>
        <w:t>-</w:t>
      </w:r>
      <w:r>
        <w:rPr>
          <w:lang w:val="en-GB"/>
        </w:rPr>
        <w:t>fluid E</w:t>
      </w:r>
      <w:r w:rsidR="00AC7394">
        <w:rPr>
          <w:lang w:val="en-GB"/>
        </w:rPr>
        <w:t>O</w:t>
      </w:r>
      <w:r>
        <w:rPr>
          <w:lang w:val="en-GB"/>
        </w:rPr>
        <w:t>S</w:t>
      </w:r>
      <w:r w:rsidR="00F04C9F">
        <w:rPr>
          <w:lang w:val="en-GB"/>
        </w:rPr>
        <w:t xml:space="preserve"> and mixture interaction models</w:t>
      </w:r>
      <w:r>
        <w:rPr>
          <w:lang w:val="en-GB"/>
        </w:rPr>
        <w:t xml:space="preserve">, were investigated. </w:t>
      </w:r>
      <w:r w:rsidR="00790E47">
        <w:rPr>
          <w:lang w:val="en-GB"/>
        </w:rPr>
        <w:t xml:space="preserve">Reference middle Italy geothermal fields (located between </w:t>
      </w:r>
      <w:r w:rsidR="00790E47">
        <w:rPr>
          <w:lang w:val="en-GB"/>
        </w:rPr>
        <w:lastRenderedPageBreak/>
        <w:t>southern Tuscany and Latium) were examined, having a typically high CO</w:t>
      </w:r>
      <w:r w:rsidR="00790E47" w:rsidRPr="002D5123">
        <w:rPr>
          <w:vertAlign w:val="subscript"/>
          <w:lang w:val="en-GB"/>
        </w:rPr>
        <w:t>2</w:t>
      </w:r>
      <w:r w:rsidR="00790E47">
        <w:rPr>
          <w:lang w:val="en-GB"/>
        </w:rPr>
        <w:t xml:space="preserve"> content up to 8%. </w:t>
      </w:r>
      <w:r w:rsidR="00492FD7">
        <w:rPr>
          <w:lang w:val="en-GB"/>
        </w:rPr>
        <w:t xml:space="preserve">The </w:t>
      </w:r>
      <w:r w:rsidR="00F04C9F">
        <w:rPr>
          <w:lang w:val="en-GB"/>
        </w:rPr>
        <w:t xml:space="preserve">reference case was the specific </w:t>
      </w:r>
      <w:r w:rsidR="00D56583">
        <w:rPr>
          <w:lang w:val="en-GB"/>
        </w:rPr>
        <w:t xml:space="preserve">Torre Alfina </w:t>
      </w:r>
      <w:r w:rsidR="00492FD7">
        <w:rPr>
          <w:lang w:val="en-GB"/>
        </w:rPr>
        <w:t>geothermal</w:t>
      </w:r>
      <w:r w:rsidR="00877C54">
        <w:rPr>
          <w:lang w:val="en-GB"/>
        </w:rPr>
        <w:t xml:space="preserve"> </w:t>
      </w:r>
      <w:r w:rsidR="00F04C9F">
        <w:rPr>
          <w:lang w:val="en-GB"/>
        </w:rPr>
        <w:t>site (2% mass CO</w:t>
      </w:r>
      <w:r w:rsidR="00F04C9F" w:rsidRPr="00F04C9F">
        <w:rPr>
          <w:vertAlign w:val="subscript"/>
          <w:lang w:val="en-GB"/>
        </w:rPr>
        <w:t>2</w:t>
      </w:r>
      <w:r w:rsidR="00F04C9F">
        <w:rPr>
          <w:lang w:val="en-GB"/>
        </w:rPr>
        <w:t>, 15 bar wellhead pressure, 140°C)</w:t>
      </w:r>
      <w:r w:rsidR="00AC7394">
        <w:rPr>
          <w:lang w:val="en-GB"/>
        </w:rPr>
        <w:t>.</w:t>
      </w:r>
      <w:r w:rsidR="00F04C9F">
        <w:rPr>
          <w:lang w:val="en-GB"/>
        </w:rPr>
        <w:t xml:space="preserve"> Several </w:t>
      </w:r>
      <w:r w:rsidR="00877C54">
        <w:rPr>
          <w:lang w:val="en-GB"/>
        </w:rPr>
        <w:t>different possible E</w:t>
      </w:r>
      <w:r w:rsidR="00B134ED">
        <w:rPr>
          <w:lang w:val="en-GB"/>
        </w:rPr>
        <w:t>o</w:t>
      </w:r>
      <w:r w:rsidR="00877C54">
        <w:rPr>
          <w:lang w:val="en-GB"/>
        </w:rPr>
        <w:t>S and mixing rules</w:t>
      </w:r>
      <w:r w:rsidR="00AC7394">
        <w:rPr>
          <w:lang w:val="en-GB"/>
        </w:rPr>
        <w:t>,</w:t>
      </w:r>
      <w:r w:rsidR="00877C54">
        <w:rPr>
          <w:lang w:val="en-GB"/>
        </w:rPr>
        <w:t xml:space="preserve"> implemented by </w:t>
      </w:r>
      <w:r w:rsidR="00FB46C9">
        <w:rPr>
          <w:lang w:val="en-GB"/>
        </w:rPr>
        <w:t xml:space="preserve">proprietary </w:t>
      </w:r>
      <w:r w:rsidR="00877C54">
        <w:rPr>
          <w:lang w:val="en-GB"/>
        </w:rPr>
        <w:t xml:space="preserve">calculation tools </w:t>
      </w:r>
      <w:r w:rsidR="00AC7D2C">
        <w:rPr>
          <w:lang w:val="en-GB"/>
        </w:rPr>
        <w:t>with</w:t>
      </w:r>
      <w:r w:rsidR="00B134ED">
        <w:rPr>
          <w:lang w:val="en-GB"/>
        </w:rPr>
        <w:t>in different modelling environments</w:t>
      </w:r>
      <w:r w:rsidR="00877C54">
        <w:rPr>
          <w:lang w:val="en-GB"/>
        </w:rPr>
        <w:t xml:space="preserve">, were compared for </w:t>
      </w:r>
      <w:r w:rsidR="00880277">
        <w:rPr>
          <w:lang w:val="en-GB"/>
        </w:rPr>
        <w:t xml:space="preserve">a range of </w:t>
      </w:r>
      <w:r w:rsidR="00877C54">
        <w:rPr>
          <w:lang w:val="en-GB"/>
        </w:rPr>
        <w:t>CO</w:t>
      </w:r>
      <w:r w:rsidR="00877C54" w:rsidRPr="002D5123">
        <w:rPr>
          <w:vertAlign w:val="subscript"/>
          <w:lang w:val="en-GB"/>
        </w:rPr>
        <w:t>2</w:t>
      </w:r>
      <w:r w:rsidR="00877C54">
        <w:rPr>
          <w:lang w:val="en-GB"/>
        </w:rPr>
        <w:t xml:space="preserve"> </w:t>
      </w:r>
      <w:r w:rsidR="001F4655">
        <w:rPr>
          <w:lang w:val="en-GB"/>
        </w:rPr>
        <w:t xml:space="preserve">mass concentrations </w:t>
      </w:r>
      <w:r w:rsidR="00877C54">
        <w:rPr>
          <w:lang w:val="en-GB"/>
        </w:rPr>
        <w:t>(1 to 8%), in the 2</w:t>
      </w:r>
      <w:r w:rsidR="001F4655">
        <w:rPr>
          <w:lang w:val="en-GB"/>
        </w:rPr>
        <w:t>8</w:t>
      </w:r>
      <w:r w:rsidR="00877C54">
        <w:rPr>
          <w:lang w:val="en-GB"/>
        </w:rPr>
        <w:t xml:space="preserve">8 – </w:t>
      </w:r>
      <w:r w:rsidR="001F4655">
        <w:rPr>
          <w:lang w:val="en-GB"/>
        </w:rPr>
        <w:t xml:space="preserve">443 </w:t>
      </w:r>
      <w:r w:rsidR="00877C54">
        <w:rPr>
          <w:lang w:val="en-GB"/>
        </w:rPr>
        <w:t>K and 1 – 44 bar temperatures and pressures ranges respectively</w:t>
      </w:r>
      <w:r w:rsidR="00FB46C9">
        <w:rPr>
          <w:lang w:val="en-GB"/>
        </w:rPr>
        <w:t>, corresponding to CO</w:t>
      </w:r>
      <w:r w:rsidR="00FB46C9" w:rsidRPr="002D5123">
        <w:rPr>
          <w:vertAlign w:val="subscript"/>
          <w:lang w:val="en-GB"/>
        </w:rPr>
        <w:t>2</w:t>
      </w:r>
      <w:r w:rsidR="00FB46C9">
        <w:rPr>
          <w:lang w:val="en-GB"/>
        </w:rPr>
        <w:t xml:space="preserve"> dissolved in the liquid phase</w:t>
      </w:r>
      <w:r w:rsidR="00877C54">
        <w:rPr>
          <w:lang w:val="en-GB"/>
        </w:rPr>
        <w:t>.</w:t>
      </w:r>
      <w:r w:rsidR="001F4655">
        <w:rPr>
          <w:lang w:val="en-GB"/>
        </w:rPr>
        <w:t xml:space="preserve"> </w:t>
      </w:r>
      <w:r w:rsidR="00F4763B">
        <w:rPr>
          <w:lang w:val="en-GB"/>
        </w:rPr>
        <w:t>The average relative errors in the calculations of entropy and enthalpy functions were generally less than 2%</w:t>
      </w:r>
      <w:r w:rsidR="00FB46C9">
        <w:rPr>
          <w:lang w:val="en-GB"/>
        </w:rPr>
        <w:t xml:space="preserve">; however, </w:t>
      </w:r>
      <w:r w:rsidR="00BD04A4">
        <w:rPr>
          <w:lang w:val="en-GB"/>
        </w:rPr>
        <w:t>even small concentrations of CO</w:t>
      </w:r>
      <w:r w:rsidR="00BD04A4" w:rsidRPr="002D5123">
        <w:rPr>
          <w:vertAlign w:val="subscript"/>
          <w:lang w:val="en-GB"/>
        </w:rPr>
        <w:t>2</w:t>
      </w:r>
      <w:r w:rsidR="00BD04A4">
        <w:rPr>
          <w:lang w:val="en-GB"/>
        </w:rPr>
        <w:t xml:space="preserve"> in the mixture </w:t>
      </w:r>
      <w:r w:rsidR="00FB46C9">
        <w:rPr>
          <w:lang w:val="en-GB"/>
        </w:rPr>
        <w:t xml:space="preserve">can </w:t>
      </w:r>
      <w:r w:rsidR="00BD04A4">
        <w:rPr>
          <w:lang w:val="en-GB"/>
        </w:rPr>
        <w:t xml:space="preserve">influence </w:t>
      </w:r>
      <w:r w:rsidR="00F4763B">
        <w:rPr>
          <w:lang w:val="en-GB"/>
        </w:rPr>
        <w:t>the</w:t>
      </w:r>
      <w:r w:rsidR="00BD04A4">
        <w:rPr>
          <w:lang w:val="en-GB"/>
        </w:rPr>
        <w:t xml:space="preserve"> results</w:t>
      </w:r>
      <w:r w:rsidR="001F4655">
        <w:rPr>
          <w:lang w:val="en-GB"/>
        </w:rPr>
        <w:t xml:space="preserve"> </w:t>
      </w:r>
      <w:r w:rsidR="00FB46C9">
        <w:rPr>
          <w:lang w:val="en-GB"/>
        </w:rPr>
        <w:t xml:space="preserve">to </w:t>
      </w:r>
      <w:r w:rsidR="00F124A2">
        <w:rPr>
          <w:lang w:val="en-GB"/>
        </w:rPr>
        <w:t xml:space="preserve">some </w:t>
      </w:r>
      <w:r w:rsidR="00FB46C9">
        <w:rPr>
          <w:lang w:val="en-GB"/>
        </w:rPr>
        <w:t>extent</w:t>
      </w:r>
      <w:r w:rsidR="00BD04A4">
        <w:rPr>
          <w:lang w:val="en-GB"/>
        </w:rPr>
        <w:t>.</w:t>
      </w:r>
      <w:r w:rsidR="001F4655">
        <w:rPr>
          <w:lang w:val="en-GB"/>
        </w:rPr>
        <w:t xml:space="preserve"> In general, a marginal increase in performance was found at increasing concentrations of CO2:  the influence of CO</w:t>
      </w:r>
      <w:r w:rsidR="001F4655" w:rsidRPr="002D5123">
        <w:rPr>
          <w:vertAlign w:val="subscript"/>
          <w:lang w:val="en-GB"/>
        </w:rPr>
        <w:t>2</w:t>
      </w:r>
      <w:r w:rsidR="001F4655">
        <w:rPr>
          <w:lang w:val="en-GB"/>
        </w:rPr>
        <w:t xml:space="preserve"> content in the geothermal fluid resulted </w:t>
      </w:r>
      <w:r w:rsidR="006803E3">
        <w:rPr>
          <w:lang w:val="en-GB"/>
        </w:rPr>
        <w:t>in being</w:t>
      </w:r>
      <w:r w:rsidR="001F4655">
        <w:rPr>
          <w:lang w:val="en-GB"/>
        </w:rPr>
        <w:t xml:space="preserve"> very small for thermal efficiency but more relevant for exergy efficiency, with a minimum condition found at 2% CO</w:t>
      </w:r>
      <w:r w:rsidR="001F4655" w:rsidRPr="002D5123">
        <w:rPr>
          <w:vertAlign w:val="subscript"/>
          <w:lang w:val="en-GB"/>
        </w:rPr>
        <w:t>2</w:t>
      </w:r>
      <w:r w:rsidR="001F4655">
        <w:rPr>
          <w:lang w:val="en-GB"/>
        </w:rPr>
        <w:t xml:space="preserve"> content, which is determined by the different exergy of the resource at power plant inlet.  </w:t>
      </w:r>
    </w:p>
    <w:p w14:paraId="6C22D378" w14:textId="77777777" w:rsidR="009B6BC3" w:rsidRDefault="00D750E0" w:rsidP="00FB46C9">
      <w:pPr>
        <w:pStyle w:val="CETBodytext"/>
        <w:rPr>
          <w:lang w:val="en-GB"/>
        </w:rPr>
      </w:pPr>
      <w:r>
        <w:rPr>
          <w:lang w:val="en-GB"/>
        </w:rPr>
        <w:t xml:space="preserve">The comparison between the performance achieved with two 5 MWe binary cycles, a supercritical R134a and a subcritical Isobutane, evidenced the </w:t>
      </w:r>
      <w:r w:rsidR="00F124A2">
        <w:rPr>
          <w:lang w:val="en-GB"/>
        </w:rPr>
        <w:t xml:space="preserve">attractiveness </w:t>
      </w:r>
      <w:r>
        <w:rPr>
          <w:lang w:val="en-GB"/>
        </w:rPr>
        <w:t xml:space="preserve">of the former, due to the better matching of the resource – working fluid heat </w:t>
      </w:r>
      <w:r w:rsidR="00F124A2">
        <w:rPr>
          <w:lang w:val="en-GB"/>
        </w:rPr>
        <w:t xml:space="preserve">transfer </w:t>
      </w:r>
      <w:r>
        <w:rPr>
          <w:lang w:val="en-GB"/>
        </w:rPr>
        <w:t>curves.</w:t>
      </w:r>
      <w:r w:rsidR="002F386F">
        <w:rPr>
          <w:lang w:val="en-GB"/>
        </w:rPr>
        <w:t xml:space="preserve"> </w:t>
      </w:r>
    </w:p>
    <w:p w14:paraId="0F178D5F" w14:textId="77777777" w:rsidR="00600535" w:rsidRPr="00B57B36" w:rsidRDefault="00EC7AA2" w:rsidP="00600535">
      <w:pPr>
        <w:pStyle w:val="CETAcknowledgementstitle"/>
      </w:pPr>
      <w:r w:rsidRPr="00B57B36">
        <w:t>Acknowledgements</w:t>
      </w:r>
    </w:p>
    <w:p w14:paraId="159722D9" w14:textId="77777777" w:rsidR="00537C92" w:rsidRPr="008F455E" w:rsidRDefault="00EC7AA2" w:rsidP="008F455E">
      <w:pPr>
        <w:pStyle w:val="CETBodytext"/>
        <w:rPr>
          <w:lang w:val="en-GB"/>
        </w:rPr>
      </w:pPr>
      <w:r w:rsidRPr="008F455E">
        <w:rPr>
          <w:lang w:val="en-GB"/>
        </w:rPr>
        <w:t>Validation of CO</w:t>
      </w:r>
      <w:r w:rsidRPr="008F455E">
        <w:rPr>
          <w:vertAlign w:val="subscript"/>
          <w:lang w:val="en-GB"/>
        </w:rPr>
        <w:t>2</w:t>
      </w:r>
      <w:r w:rsidRPr="008F455E">
        <w:rPr>
          <w:lang w:val="en-GB"/>
        </w:rPr>
        <w:t xml:space="preserve"> properties </w:t>
      </w:r>
      <w:r w:rsidR="00AF501B">
        <w:rPr>
          <w:lang w:val="en-GB"/>
        </w:rPr>
        <w:t xml:space="preserve">over a full range of possible resource conditions </w:t>
      </w:r>
      <w:r w:rsidRPr="008F455E">
        <w:rPr>
          <w:lang w:val="en-GB"/>
        </w:rPr>
        <w:t xml:space="preserve">is a task of the </w:t>
      </w:r>
      <w:r w:rsidR="00AF501B">
        <w:rPr>
          <w:lang w:val="en-GB"/>
        </w:rPr>
        <w:t xml:space="preserve">H2020 </w:t>
      </w:r>
      <w:r w:rsidRPr="008F455E">
        <w:rPr>
          <w:lang w:val="en-GB"/>
        </w:rPr>
        <w:t>GECO project</w:t>
      </w:r>
      <w:r w:rsidR="00A0037E">
        <w:rPr>
          <w:lang w:val="en-GB"/>
        </w:rPr>
        <w:t xml:space="preserve"> </w:t>
      </w:r>
      <w:r>
        <w:rPr>
          <w:color w:val="000000" w:themeColor="text1"/>
          <w:lang w:val="en-GB"/>
        </w:rPr>
        <w:t>(Grant Agreement n° 818169)</w:t>
      </w:r>
      <w:r w:rsidR="00C87581">
        <w:rPr>
          <w:lang w:val="en-GB"/>
        </w:rPr>
        <w:t>.</w:t>
      </w:r>
    </w:p>
    <w:p w14:paraId="62208E2F" w14:textId="77777777" w:rsidR="00600535" w:rsidRPr="00CA4128" w:rsidRDefault="00EC7AA2" w:rsidP="00600535">
      <w:pPr>
        <w:pStyle w:val="CETReference"/>
      </w:pPr>
      <w:r w:rsidRPr="00CA4128">
        <w:t>References</w:t>
      </w:r>
    </w:p>
    <w:p w14:paraId="15FB997D" w14:textId="77777777" w:rsidR="00831378" w:rsidRPr="00CA4128" w:rsidRDefault="00EC7AA2" w:rsidP="00831378">
      <w:pPr>
        <w:pStyle w:val="CETReferencetext"/>
      </w:pPr>
      <w:r w:rsidRPr="00CA4128">
        <w:rPr>
          <w:lang w:eastAsia="en-GB"/>
        </w:rPr>
        <w:t>Bjørner, M. G., &amp; Kontogeorgis, G. (2016). Thermodynamic modelling of CO</w:t>
      </w:r>
      <w:r w:rsidRPr="00CA4128">
        <w:rPr>
          <w:vertAlign w:val="subscript"/>
          <w:lang w:eastAsia="en-GB"/>
        </w:rPr>
        <w:t>2</w:t>
      </w:r>
      <w:r w:rsidRPr="00CA4128">
        <w:rPr>
          <w:lang w:eastAsia="en-GB"/>
        </w:rPr>
        <w:t xml:space="preserve"> mixtures. </w:t>
      </w:r>
      <w:r w:rsidR="007C06B9" w:rsidRPr="00CA4128">
        <w:rPr>
          <w:lang w:eastAsia="en-GB"/>
        </w:rPr>
        <w:t>Kgs. Lyngby: Technical</w:t>
      </w:r>
      <w:r w:rsidR="00C76B8D" w:rsidRPr="00CA4128">
        <w:rPr>
          <w:lang w:eastAsia="en-GB"/>
        </w:rPr>
        <w:t xml:space="preserve"> </w:t>
      </w:r>
      <w:r w:rsidR="007C06B9" w:rsidRPr="00CA4128">
        <w:rPr>
          <w:lang w:eastAsia="en-GB"/>
        </w:rPr>
        <w:t>University of Denmark (DTU).</w:t>
      </w:r>
      <w:r w:rsidR="00831378" w:rsidRPr="00CA4128">
        <w:t xml:space="preserve"> </w:t>
      </w:r>
    </w:p>
    <w:p w14:paraId="703BFFE9" w14:textId="77777777" w:rsidR="00ED2BA2" w:rsidRPr="00A91594" w:rsidRDefault="00EC7AA2" w:rsidP="00831378">
      <w:pPr>
        <w:pStyle w:val="CETReferencetext"/>
      </w:pPr>
      <w:proofErr w:type="spellStart"/>
      <w:r w:rsidRPr="00CA4128">
        <w:t>Buonasorte</w:t>
      </w:r>
      <w:proofErr w:type="spellEnd"/>
      <w:r w:rsidRPr="00CA4128">
        <w:t>, G., Cataldi, R., Pandelli, E., Fiordalisi, A</w:t>
      </w:r>
      <w:r w:rsidRPr="00A91594">
        <w:t>. The Alfina 15 well: Deep Geological data from Norther</w:t>
      </w:r>
      <w:r w:rsidR="00831378">
        <w:t xml:space="preserve">n </w:t>
      </w:r>
      <w:r w:rsidR="007C06B9" w:rsidRPr="00A91594">
        <w:t>Latium (Torre Alfina Geothermal area) (1991).</w:t>
      </w:r>
    </w:p>
    <w:p w14:paraId="48D593FE" w14:textId="77777777" w:rsidR="00A91594" w:rsidRDefault="00EC7AA2" w:rsidP="00C76B8D">
      <w:pPr>
        <w:tabs>
          <w:tab w:val="clear" w:pos="7100"/>
        </w:tabs>
        <w:autoSpaceDE w:val="0"/>
        <w:autoSpaceDN w:val="0"/>
        <w:adjustRightInd w:val="0"/>
        <w:spacing w:line="240" w:lineRule="auto"/>
        <w:ind w:left="284" w:hanging="284"/>
        <w:rPr>
          <w:lang w:val="it-IT"/>
        </w:rPr>
      </w:pPr>
      <w:r>
        <w:rPr>
          <w:lang w:val="it-IT"/>
        </w:rPr>
        <w:t xml:space="preserve">Buonasorte, </w:t>
      </w:r>
      <w:proofErr w:type="gramStart"/>
      <w:r>
        <w:rPr>
          <w:lang w:val="it-IT"/>
        </w:rPr>
        <w:t>G.,</w:t>
      </w:r>
      <w:r w:rsidRPr="002D5123">
        <w:rPr>
          <w:lang w:val="it-IT"/>
        </w:rPr>
        <w:t>Cataldi</w:t>
      </w:r>
      <w:proofErr w:type="gramEnd"/>
      <w:r w:rsidRPr="002D5123">
        <w:rPr>
          <w:lang w:val="it-IT"/>
        </w:rPr>
        <w:t>,R.,</w:t>
      </w:r>
      <w:r>
        <w:rPr>
          <w:lang w:val="it-IT"/>
        </w:rPr>
        <w:t xml:space="preserve"> Ceccarelli, A. et al. Ricerca ed esplorazione dell’area geotermica di Torre Alfina</w:t>
      </w:r>
    </w:p>
    <w:p w14:paraId="449B44F9" w14:textId="77777777" w:rsidR="006C3788" w:rsidRPr="00E102AD" w:rsidRDefault="00EC7AA2" w:rsidP="00C76B8D">
      <w:pPr>
        <w:tabs>
          <w:tab w:val="clear" w:pos="7100"/>
        </w:tabs>
        <w:autoSpaceDE w:val="0"/>
        <w:autoSpaceDN w:val="0"/>
        <w:adjustRightInd w:val="0"/>
        <w:spacing w:line="240" w:lineRule="auto"/>
        <w:ind w:left="284" w:hanging="284"/>
        <w:rPr>
          <w:lang w:val="it-IT"/>
        </w:rPr>
      </w:pPr>
      <w:r>
        <w:rPr>
          <w:lang w:val="it-IT"/>
        </w:rPr>
        <w:t xml:space="preserve">    (Lazio)</w:t>
      </w:r>
      <w:r w:rsidR="00196026">
        <w:rPr>
          <w:lang w:val="it-IT"/>
        </w:rPr>
        <w:t>.</w:t>
      </w:r>
      <w:r w:rsidR="00831378">
        <w:rPr>
          <w:lang w:val="it-IT"/>
        </w:rPr>
        <w:t xml:space="preserve"> </w:t>
      </w:r>
      <w:r w:rsidR="00DC7406" w:rsidRPr="00E102AD">
        <w:rPr>
          <w:rFonts w:cs="Arial"/>
          <w:noProof/>
          <w:szCs w:val="24"/>
          <w:lang w:val="it-IT"/>
        </w:rPr>
        <w:t>Boll.Soc.Geol.It.</w:t>
      </w:r>
      <w:r w:rsidR="000637E7">
        <w:rPr>
          <w:rFonts w:cs="Arial"/>
          <w:noProof/>
          <w:szCs w:val="24"/>
          <w:lang w:val="it-IT"/>
        </w:rPr>
        <w:t xml:space="preserve"> </w:t>
      </w:r>
      <w:r w:rsidR="005D0BC0" w:rsidRPr="00E102AD">
        <w:rPr>
          <w:lang w:val="it-IT"/>
        </w:rPr>
        <w:t>(1988).</w:t>
      </w:r>
    </w:p>
    <w:p w14:paraId="13B1EC29" w14:textId="77777777" w:rsidR="00ED2BA2" w:rsidRDefault="00EC7AA2" w:rsidP="00C76B8D">
      <w:pPr>
        <w:pStyle w:val="CETBodytext"/>
        <w:ind w:left="284" w:hanging="284"/>
      </w:pPr>
      <w:r>
        <w:t xml:space="preserve">Dhima, A., de Hemptinne, J.-C., and Jose, </w:t>
      </w:r>
      <w:proofErr w:type="gramStart"/>
      <w:r>
        <w:t>J.Solubility</w:t>
      </w:r>
      <w:proofErr w:type="gramEnd"/>
      <w:r>
        <w:t xml:space="preserve"> of Hydrocarbons and CO2 Mixtures in Water under High</w:t>
      </w:r>
      <w:r w:rsidR="00C76B8D">
        <w:t xml:space="preserve"> </w:t>
      </w:r>
      <w:r>
        <w:t>Pressure Ind. Eng. Chem. Res. 38(8), 3144-3161 (1999).</w:t>
      </w:r>
    </w:p>
    <w:p w14:paraId="2BBDA35C" w14:textId="77777777" w:rsidR="002B30EE" w:rsidRDefault="002B30EE" w:rsidP="002B30EE">
      <w:pPr>
        <w:pStyle w:val="CETReferencetext"/>
        <w:rPr>
          <w:lang w:eastAsia="en-GB"/>
        </w:rPr>
      </w:pPr>
      <w:r>
        <w:rPr>
          <w:lang w:eastAsia="en-GB"/>
        </w:rPr>
        <w:t xml:space="preserve">Hendriks, E., </w:t>
      </w:r>
      <w:proofErr w:type="spellStart"/>
      <w:r>
        <w:rPr>
          <w:lang w:eastAsia="en-GB"/>
        </w:rPr>
        <w:t>Kontogeorgis</w:t>
      </w:r>
      <w:proofErr w:type="spellEnd"/>
      <w:r>
        <w:rPr>
          <w:lang w:eastAsia="en-GB"/>
        </w:rPr>
        <w:t xml:space="preserve">, G.M., </w:t>
      </w:r>
      <w:proofErr w:type="spellStart"/>
      <w:r>
        <w:rPr>
          <w:lang w:eastAsia="en-GB"/>
        </w:rPr>
        <w:t>Dohrn</w:t>
      </w:r>
      <w:proofErr w:type="spellEnd"/>
      <w:r>
        <w:rPr>
          <w:lang w:eastAsia="en-GB"/>
        </w:rPr>
        <w:t xml:space="preserve">, R., de </w:t>
      </w:r>
      <w:proofErr w:type="spellStart"/>
      <w:r>
        <w:rPr>
          <w:lang w:eastAsia="en-GB"/>
        </w:rPr>
        <w:t>Hemptinne</w:t>
      </w:r>
      <w:proofErr w:type="spellEnd"/>
      <w:r>
        <w:rPr>
          <w:lang w:eastAsia="en-GB"/>
        </w:rPr>
        <w:t xml:space="preserve">, J.C., Economou, I.G., </w:t>
      </w:r>
      <w:proofErr w:type="spellStart"/>
      <w:r>
        <w:rPr>
          <w:lang w:eastAsia="en-GB"/>
        </w:rPr>
        <w:t>Zilnik</w:t>
      </w:r>
      <w:proofErr w:type="spellEnd"/>
      <w:r>
        <w:rPr>
          <w:lang w:eastAsia="en-GB"/>
        </w:rPr>
        <w:t xml:space="preserve">, L.F., </w:t>
      </w:r>
      <w:proofErr w:type="spellStart"/>
      <w:r>
        <w:rPr>
          <w:lang w:eastAsia="en-GB"/>
        </w:rPr>
        <w:t>Vesovic</w:t>
      </w:r>
      <w:proofErr w:type="spellEnd"/>
      <w:r>
        <w:rPr>
          <w:lang w:eastAsia="en-GB"/>
        </w:rPr>
        <w:t xml:space="preserve">, V., </w:t>
      </w:r>
    </w:p>
    <w:p w14:paraId="2530B852" w14:textId="77777777" w:rsidR="002B30EE" w:rsidRDefault="002B30EE" w:rsidP="002B30EE">
      <w:pPr>
        <w:pStyle w:val="CETReferencetext"/>
        <w:rPr>
          <w:lang w:eastAsia="en-GB"/>
        </w:rPr>
      </w:pPr>
      <w:r>
        <w:rPr>
          <w:lang w:eastAsia="en-GB"/>
        </w:rPr>
        <w:t xml:space="preserve">    2010. Industrial requirements for thermodynamics and transport properties. Ind. Eng. Chem. Res., 49(22), 11131–11141.</w:t>
      </w:r>
    </w:p>
    <w:p w14:paraId="591BE898" w14:textId="77777777" w:rsidR="002B30EE" w:rsidRDefault="002B30EE" w:rsidP="002B30EE">
      <w:pPr>
        <w:pStyle w:val="CETReferencetext"/>
        <w:rPr>
          <w:lang w:eastAsia="en-GB"/>
        </w:rPr>
      </w:pPr>
      <w:r>
        <w:rPr>
          <w:lang w:eastAsia="en-GB"/>
        </w:rPr>
        <w:t>Honeywell International. Unisim</w:t>
      </w:r>
      <w:r w:rsidRPr="006D480C">
        <w:rPr>
          <w:rFonts w:cs="Arial"/>
          <w:vertAlign w:val="superscript"/>
          <w:lang w:eastAsia="en-GB"/>
        </w:rPr>
        <w:t>®</w:t>
      </w:r>
      <w:r>
        <w:rPr>
          <w:lang w:eastAsia="en-GB"/>
        </w:rPr>
        <w:t xml:space="preserve"> Design, Simulation Basis Reference Guide (2017) A1-A79</w:t>
      </w:r>
    </w:p>
    <w:p w14:paraId="1EB70203" w14:textId="7FB0CB4A" w:rsidR="002B30EE" w:rsidRPr="00EC3CFA" w:rsidRDefault="002B30EE" w:rsidP="002B30EE">
      <w:pPr>
        <w:pStyle w:val="CETBodytext"/>
        <w:ind w:left="284" w:hanging="284"/>
        <w:rPr>
          <w:lang w:val="en-GB"/>
        </w:rPr>
      </w:pPr>
      <w:r>
        <w:rPr>
          <w:lang w:val="en-GB"/>
        </w:rPr>
        <w:t xml:space="preserve">Ibrahim, M., </w:t>
      </w:r>
      <w:proofErr w:type="spellStart"/>
      <w:r>
        <w:rPr>
          <w:lang w:val="en-GB"/>
        </w:rPr>
        <w:t>Skaugen</w:t>
      </w:r>
      <w:proofErr w:type="spellEnd"/>
      <w:r>
        <w:rPr>
          <w:lang w:val="en-GB"/>
        </w:rPr>
        <w:t xml:space="preserve">, G., </w:t>
      </w:r>
      <w:proofErr w:type="spellStart"/>
      <w:r>
        <w:rPr>
          <w:lang w:val="en-GB"/>
        </w:rPr>
        <w:t>Ertesvag</w:t>
      </w:r>
      <w:proofErr w:type="spellEnd"/>
      <w:r>
        <w:rPr>
          <w:lang w:val="en-GB"/>
        </w:rPr>
        <w:t xml:space="preserve">, I.S., </w:t>
      </w:r>
      <w:proofErr w:type="spellStart"/>
      <w:r>
        <w:rPr>
          <w:lang w:val="en-GB"/>
        </w:rPr>
        <w:t>Haug-Warberg</w:t>
      </w:r>
      <w:proofErr w:type="spellEnd"/>
      <w:r>
        <w:rPr>
          <w:lang w:val="en-GB"/>
        </w:rPr>
        <w:t>, T. Modelling CO</w:t>
      </w:r>
      <w:r>
        <w:rPr>
          <w:vertAlign w:val="subscript"/>
          <w:lang w:val="en-GB"/>
        </w:rPr>
        <w:t>2</w:t>
      </w:r>
      <w:r>
        <w:rPr>
          <w:lang w:val="en-GB"/>
        </w:rPr>
        <w:t>- water mixture thermodynamics using various equations of state (</w:t>
      </w:r>
      <w:proofErr w:type="spellStart"/>
      <w:r>
        <w:rPr>
          <w:lang w:val="en-GB"/>
        </w:rPr>
        <w:t>EoSs</w:t>
      </w:r>
      <w:proofErr w:type="spellEnd"/>
      <w:r>
        <w:rPr>
          <w:lang w:val="en-GB"/>
        </w:rPr>
        <w:t xml:space="preserve">) with emphasis on the potential of the SPUNG EoS. </w:t>
      </w:r>
      <w:proofErr w:type="spellStart"/>
      <w:r w:rsidRPr="00EC3CFA">
        <w:rPr>
          <w:lang w:val="en-GB"/>
        </w:rPr>
        <w:t>ChemicalEngineering</w:t>
      </w:r>
      <w:proofErr w:type="spellEnd"/>
      <w:r w:rsidRPr="00EC3CFA">
        <w:rPr>
          <w:lang w:val="en-GB"/>
        </w:rPr>
        <w:t xml:space="preserve"> Science 113:22–34 (July 2014)</w:t>
      </w:r>
    </w:p>
    <w:p w14:paraId="6DD4EB0E" w14:textId="77777777" w:rsidR="00A5388D" w:rsidRDefault="00EC7AA2" w:rsidP="00C76B8D">
      <w:pPr>
        <w:pStyle w:val="CETBodytext"/>
        <w:ind w:left="284" w:hanging="284"/>
      </w:pPr>
      <w:r w:rsidRPr="00A5388D">
        <w:t xml:space="preserve">Klein, S.A., </w:t>
      </w:r>
      <w:proofErr w:type="spellStart"/>
      <w:r w:rsidRPr="00A5388D">
        <w:t>Nellis</w:t>
      </w:r>
      <w:proofErr w:type="spellEnd"/>
      <w:r w:rsidRPr="00A5388D">
        <w:t xml:space="preserve">, G.F., Mastering EES, f-Chart software, </w:t>
      </w:r>
      <w:r w:rsidR="00900C6D" w:rsidRPr="00A5388D">
        <w:t>201</w:t>
      </w:r>
      <w:r w:rsidR="00900C6D">
        <w:t>7</w:t>
      </w:r>
    </w:p>
    <w:p w14:paraId="1C4A5A3F" w14:textId="77777777" w:rsidR="002B30EE" w:rsidRDefault="002B30EE" w:rsidP="002B30EE">
      <w:pPr>
        <w:pStyle w:val="CETBodytext"/>
        <w:ind w:left="284" w:hanging="284"/>
        <w:rPr>
          <w:lang w:val="en-GB"/>
        </w:rPr>
      </w:pPr>
      <w:proofErr w:type="spellStart"/>
      <w:r>
        <w:rPr>
          <w:lang w:val="en-GB"/>
        </w:rPr>
        <w:t>Kontogeorgis</w:t>
      </w:r>
      <w:proofErr w:type="spellEnd"/>
      <w:r>
        <w:rPr>
          <w:lang w:val="en-GB"/>
        </w:rPr>
        <w:t xml:space="preserve">, G.M., </w:t>
      </w:r>
      <w:proofErr w:type="spellStart"/>
      <w:r>
        <w:rPr>
          <w:lang w:val="en-GB"/>
        </w:rPr>
        <w:t>Voutsas</w:t>
      </w:r>
      <w:proofErr w:type="spellEnd"/>
      <w:r>
        <w:rPr>
          <w:lang w:val="en-GB"/>
        </w:rPr>
        <w:t xml:space="preserve">, E., </w:t>
      </w:r>
      <w:proofErr w:type="spellStart"/>
      <w:r>
        <w:rPr>
          <w:lang w:val="en-GB"/>
        </w:rPr>
        <w:t>Yakoumis</w:t>
      </w:r>
      <w:proofErr w:type="spellEnd"/>
      <w:r>
        <w:rPr>
          <w:lang w:val="en-GB"/>
        </w:rPr>
        <w:t xml:space="preserve">, </w:t>
      </w:r>
      <w:proofErr w:type="gramStart"/>
      <w:r>
        <w:rPr>
          <w:lang w:val="en-GB"/>
        </w:rPr>
        <w:t>I,&amp;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Tassios</w:t>
      </w:r>
      <w:proofErr w:type="spellEnd"/>
      <w:r>
        <w:rPr>
          <w:lang w:val="en-GB"/>
        </w:rPr>
        <w:t xml:space="preserve">, D.P. (1996). An Equation of State for associating  </w:t>
      </w:r>
    </w:p>
    <w:p w14:paraId="6B74D490" w14:textId="77777777" w:rsidR="002B30EE" w:rsidRDefault="002B30EE" w:rsidP="002B30EE">
      <w:pPr>
        <w:pStyle w:val="CETBodytext"/>
        <w:ind w:left="284" w:hanging="284"/>
        <w:rPr>
          <w:lang w:val="en-GB"/>
        </w:rPr>
      </w:pPr>
      <w:r>
        <w:rPr>
          <w:lang w:val="en-GB"/>
        </w:rPr>
        <w:t xml:space="preserve">    Fluids. </w:t>
      </w:r>
      <w:proofErr w:type="spellStart"/>
      <w:r>
        <w:rPr>
          <w:lang w:val="en-GB"/>
        </w:rPr>
        <w:t>Ind.Eng.Chem.Res</w:t>
      </w:r>
      <w:proofErr w:type="spellEnd"/>
      <w:r>
        <w:rPr>
          <w:lang w:val="en-GB"/>
        </w:rPr>
        <w:t>., 35, 4310.</w:t>
      </w:r>
    </w:p>
    <w:p w14:paraId="7C0B828F" w14:textId="3C73C873" w:rsidR="006B7161" w:rsidRPr="00ED2BA2" w:rsidRDefault="00EC7AA2" w:rsidP="00C76B8D">
      <w:pPr>
        <w:pStyle w:val="CETBodytext"/>
        <w:ind w:left="284" w:hanging="284"/>
      </w:pPr>
      <w:r>
        <w:t xml:space="preserve">Kwak, T.Y., </w:t>
      </w:r>
      <w:proofErr w:type="spellStart"/>
      <w:r>
        <w:t>Mansoori</w:t>
      </w:r>
      <w:proofErr w:type="spellEnd"/>
      <w:r>
        <w:t>, G.A. Van Der Waals mixing rules for cubic equations of state. Applications for supercritical fluid extraction modelling. Chemical Engineering Science, Volume 41, n°5 (1986) 1303.1309</w:t>
      </w:r>
    </w:p>
    <w:p w14:paraId="609C97AA" w14:textId="77777777" w:rsidR="00421CE4" w:rsidRDefault="00EC7AA2" w:rsidP="00C76B8D">
      <w:pPr>
        <w:pStyle w:val="CETBodytext"/>
        <w:ind w:left="284" w:hanging="284"/>
        <w:rPr>
          <w:lang w:val="en-GB"/>
        </w:rPr>
      </w:pPr>
      <w:r>
        <w:rPr>
          <w:lang w:val="en-GB"/>
        </w:rPr>
        <w:t xml:space="preserve">Mathias, P.M., Klotz, H.C., Prausnitz, J.M. Equation of state mixing rules for multicomponent mixtures: the </w:t>
      </w:r>
    </w:p>
    <w:p w14:paraId="72734E5D" w14:textId="77777777" w:rsidR="00A379CF" w:rsidRDefault="00EC7AA2" w:rsidP="00C76B8D">
      <w:pPr>
        <w:pStyle w:val="CETBodytext"/>
        <w:ind w:left="284" w:hanging="284"/>
        <w:rPr>
          <w:lang w:val="en-GB"/>
        </w:rPr>
      </w:pPr>
      <w:r>
        <w:rPr>
          <w:lang w:val="en-GB"/>
        </w:rPr>
        <w:t xml:space="preserve">    problem of invariance. </w:t>
      </w:r>
      <w:r w:rsidR="006B7161">
        <w:rPr>
          <w:lang w:val="en-GB"/>
        </w:rPr>
        <w:t>Fluid Phase E</w:t>
      </w:r>
      <w:r w:rsidR="008470C1">
        <w:rPr>
          <w:lang w:val="en-GB"/>
        </w:rPr>
        <w:t>q</w:t>
      </w:r>
      <w:r w:rsidR="006B7161">
        <w:rPr>
          <w:lang w:val="en-GB"/>
        </w:rPr>
        <w:t>uilibria, Vol 67, (1991) 31-44</w:t>
      </w:r>
    </w:p>
    <w:p w14:paraId="4C923E6B" w14:textId="77777777" w:rsidR="00ED2BA2" w:rsidRPr="00A91594" w:rsidRDefault="00EC7AA2" w:rsidP="00831378">
      <w:pPr>
        <w:tabs>
          <w:tab w:val="clear" w:pos="7100"/>
        </w:tabs>
        <w:autoSpaceDE w:val="0"/>
        <w:autoSpaceDN w:val="0"/>
        <w:adjustRightInd w:val="0"/>
        <w:spacing w:line="240" w:lineRule="auto"/>
        <w:ind w:left="284" w:hanging="284"/>
        <w:rPr>
          <w:lang w:val="it-IT"/>
        </w:rPr>
      </w:pPr>
      <w:r w:rsidRPr="00A91594">
        <w:rPr>
          <w:lang w:val="it-IT"/>
        </w:rPr>
        <w:t xml:space="preserve">Ministero dello sviluppo economico – DGS-UNMIG </w:t>
      </w:r>
      <w:hyperlink r:id="rId13" w:history="1">
        <w:r w:rsidRPr="00A91594">
          <w:rPr>
            <w:lang w:val="it-IT"/>
          </w:rPr>
          <w:t>http://unmig.mise.gov.it/unmig/geotermia/inventario.asp</w:t>
        </w:r>
      </w:hyperlink>
    </w:p>
    <w:p w14:paraId="217179CC" w14:textId="77777777" w:rsidR="00ED2BA2" w:rsidRPr="00A91594" w:rsidRDefault="007C06B9" w:rsidP="00831378">
      <w:pPr>
        <w:tabs>
          <w:tab w:val="clear" w:pos="7100"/>
        </w:tabs>
        <w:autoSpaceDE w:val="0"/>
        <w:autoSpaceDN w:val="0"/>
        <w:adjustRightInd w:val="0"/>
        <w:spacing w:line="240" w:lineRule="auto"/>
        <w:ind w:left="567" w:hanging="284"/>
        <w:rPr>
          <w:lang w:val="it-IT"/>
        </w:rPr>
      </w:pPr>
      <w:r w:rsidRPr="00A91594">
        <w:rPr>
          <w:lang w:val="it-IT"/>
        </w:rPr>
        <w:t>(Accessed February 14, 2018).</w:t>
      </w:r>
    </w:p>
    <w:p w14:paraId="195A424E" w14:textId="77777777" w:rsidR="00ED2BA2" w:rsidRPr="00A91594" w:rsidRDefault="00EC7AA2" w:rsidP="00831378">
      <w:pPr>
        <w:tabs>
          <w:tab w:val="clear" w:pos="7100"/>
        </w:tabs>
        <w:autoSpaceDE w:val="0"/>
        <w:autoSpaceDN w:val="0"/>
        <w:adjustRightInd w:val="0"/>
        <w:spacing w:line="240" w:lineRule="auto"/>
        <w:ind w:left="284" w:hanging="284"/>
        <w:rPr>
          <w:lang w:val="it-IT"/>
        </w:rPr>
      </w:pPr>
      <w:r w:rsidRPr="00A91594">
        <w:rPr>
          <w:lang w:val="it-IT"/>
        </w:rPr>
        <w:t xml:space="preserve">Ministero dello sviluppo economico – DGS-UNMIG </w:t>
      </w:r>
      <w:hyperlink r:id="rId14" w:history="1">
        <w:r w:rsidRPr="00A91594">
          <w:rPr>
            <w:lang w:val="it-IT"/>
          </w:rPr>
          <w:t>http://unmig.mise.gov.it/unmig/geotermia/pozzi/pozzi.asp</w:t>
        </w:r>
      </w:hyperlink>
    </w:p>
    <w:p w14:paraId="36AE70D8" w14:textId="77777777" w:rsidR="00ED2BA2" w:rsidRPr="00A91594" w:rsidRDefault="007C06B9" w:rsidP="00831378">
      <w:pPr>
        <w:tabs>
          <w:tab w:val="clear" w:pos="7100"/>
        </w:tabs>
        <w:autoSpaceDE w:val="0"/>
        <w:autoSpaceDN w:val="0"/>
        <w:adjustRightInd w:val="0"/>
        <w:spacing w:line="240" w:lineRule="auto"/>
        <w:ind w:left="284"/>
        <w:rPr>
          <w:lang w:val="it-IT"/>
        </w:rPr>
      </w:pPr>
      <w:r w:rsidRPr="00A91594">
        <w:rPr>
          <w:lang w:val="it-IT"/>
        </w:rPr>
        <w:t>(</w:t>
      </w:r>
      <w:proofErr w:type="spellStart"/>
      <w:r w:rsidRPr="00A91594">
        <w:rPr>
          <w:lang w:val="it-IT"/>
        </w:rPr>
        <w:t>Accessed</w:t>
      </w:r>
      <w:proofErr w:type="spellEnd"/>
      <w:r w:rsidRPr="00A91594">
        <w:rPr>
          <w:lang w:val="it-IT"/>
        </w:rPr>
        <w:t xml:space="preserve"> </w:t>
      </w:r>
      <w:proofErr w:type="spellStart"/>
      <w:r w:rsidRPr="00A91594">
        <w:rPr>
          <w:lang w:val="it-IT"/>
        </w:rPr>
        <w:t>February</w:t>
      </w:r>
      <w:proofErr w:type="spellEnd"/>
      <w:r w:rsidRPr="00A91594">
        <w:rPr>
          <w:lang w:val="it-IT"/>
        </w:rPr>
        <w:t xml:space="preserve"> 14, 2018).</w:t>
      </w:r>
    </w:p>
    <w:p w14:paraId="5D2BE562" w14:textId="313B3591" w:rsidR="008261FE" w:rsidRDefault="00831378" w:rsidP="00C76B8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lang w:val="it-IT"/>
        </w:rPr>
      </w:pPr>
      <w:r w:rsidRPr="00A91594">
        <w:rPr>
          <w:lang w:val="it-IT"/>
        </w:rPr>
        <w:t>Ministero dello sviluppo economico</w:t>
      </w:r>
      <w:r w:rsidR="00EC7AA2" w:rsidRPr="00A91594">
        <w:rPr>
          <w:lang w:val="it-IT"/>
        </w:rPr>
        <w:t xml:space="preserve">, Titoli minerari ed impianti, available </w:t>
      </w:r>
      <w:proofErr w:type="spellStart"/>
      <w:r w:rsidR="00EC7AA2" w:rsidRPr="00A91594">
        <w:rPr>
          <w:lang w:val="it-IT"/>
        </w:rPr>
        <w:t>at</w:t>
      </w:r>
      <w:proofErr w:type="spellEnd"/>
      <w:r w:rsidR="00EC7AA2" w:rsidRPr="00A91594">
        <w:rPr>
          <w:lang w:val="it-IT"/>
        </w:rPr>
        <w:t xml:space="preserve">: </w:t>
      </w:r>
      <w:hyperlink r:id="rId15" w:history="1">
        <w:r w:rsidR="008B65BA" w:rsidRPr="00E537DE">
          <w:rPr>
            <w:rStyle w:val="Collegamentoipertestuale"/>
            <w:lang w:val="it-IT"/>
          </w:rPr>
          <w:t>https://unmig.mise.gov.it/index.php/it/dati/cartografia/titoli-minerari-e-impianti</w:t>
        </w:r>
      </w:hyperlink>
      <w:r w:rsidR="00EC7AA2" w:rsidRPr="00A91594">
        <w:rPr>
          <w:lang w:val="it-IT"/>
        </w:rPr>
        <w:t xml:space="preserve">, last </w:t>
      </w:r>
      <w:proofErr w:type="spellStart"/>
      <w:r w:rsidR="00EC7AA2" w:rsidRPr="00A91594">
        <w:rPr>
          <w:lang w:val="it-IT"/>
        </w:rPr>
        <w:t>accessed</w:t>
      </w:r>
      <w:proofErr w:type="spellEnd"/>
      <w:r w:rsidR="00EC7AA2" w:rsidRPr="00A91594">
        <w:rPr>
          <w:lang w:val="it-IT"/>
        </w:rPr>
        <w:t xml:space="preserve"> 04/02/2019.</w:t>
      </w:r>
    </w:p>
    <w:p w14:paraId="780BD569" w14:textId="77777777" w:rsidR="00813CA4" w:rsidRPr="00D74FFE" w:rsidRDefault="00EC7AA2" w:rsidP="00C76B8D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D74FFE">
        <w:t>Raimondi. L. CO</w:t>
      </w:r>
      <w:r w:rsidRPr="00D74FFE">
        <w:rPr>
          <w:vertAlign w:val="subscript"/>
        </w:rPr>
        <w:t>2</w:t>
      </w:r>
      <w:r w:rsidRPr="00D74FFE">
        <w:t xml:space="preserve"> transportation with pipelines- model analysis for steady, dynamic and relief simulation. </w:t>
      </w:r>
    </w:p>
    <w:p w14:paraId="7907242A" w14:textId="77777777" w:rsidR="00493345" w:rsidRPr="00D74FFE" w:rsidRDefault="00EC7AA2" w:rsidP="00C76B8D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D74FFE">
        <w:t xml:space="preserve">      Chemical Engineering Transactions, vol.36, 2014.</w:t>
      </w:r>
    </w:p>
    <w:p w14:paraId="22034563" w14:textId="77777777" w:rsidR="00421CE4" w:rsidRDefault="00EC7AA2" w:rsidP="00C76B8D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8906A5">
        <w:t xml:space="preserve">Soave, G., Gamba, S., Pellegrini, L.A. Predicting binary interaction parameters of hydrocarbons and related </w:t>
      </w:r>
    </w:p>
    <w:p w14:paraId="7289B09E" w14:textId="77777777" w:rsidR="00A379CF" w:rsidRDefault="00831378" w:rsidP="00C76B8D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ab/>
      </w:r>
      <w:r w:rsidR="00EC7AA2" w:rsidRPr="008906A5">
        <w:t>compounds. Fluid Phase Equilibria 299 (2010) 285-293</w:t>
      </w:r>
    </w:p>
    <w:p w14:paraId="27498C72" w14:textId="77777777" w:rsidR="00813CA4" w:rsidRDefault="00EC7AA2" w:rsidP="00C76B8D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Span, R., Eckermann, T., Herrig, S., Hielscher, S., Jager, A., Thol, M. (2016): TREND. Thermodynamic </w:t>
      </w:r>
    </w:p>
    <w:p w14:paraId="4B9DAC62" w14:textId="77777777" w:rsidR="00273E04" w:rsidRPr="008906A5" w:rsidRDefault="00EC7AA2" w:rsidP="00C76B8D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     Reference and Engineering Data 3.0. Lehrstuhl fuer Thermodynamik, Ruhr-Universitaet Bochum.</w:t>
      </w:r>
    </w:p>
    <w:p w14:paraId="7AEB0390" w14:textId="77777777" w:rsidR="00ED2BA2" w:rsidRPr="00EC3CFA" w:rsidRDefault="00EC7AA2" w:rsidP="00C76B8D">
      <w:pPr>
        <w:pStyle w:val="CETBodytext"/>
        <w:ind w:left="284" w:hanging="284"/>
        <w:rPr>
          <w:lang w:val="en-GB"/>
        </w:rPr>
      </w:pPr>
      <w:r w:rsidRPr="00EC3CFA">
        <w:rPr>
          <w:lang w:val="en-GB"/>
        </w:rPr>
        <w:t xml:space="preserve">Tsivintzelis, I., Kontogeorgis, G. M., Michelsen, M. L., and Stenby, E. H. Modeling phase equilibria for acid gas </w:t>
      </w:r>
    </w:p>
    <w:p w14:paraId="24F4B4F5" w14:textId="77777777" w:rsidR="00813CA4" w:rsidRDefault="006619E8" w:rsidP="00C76B8D">
      <w:pPr>
        <w:pStyle w:val="CETBodytext"/>
        <w:ind w:left="284" w:hanging="284"/>
        <w:rPr>
          <w:lang w:val="en-GB"/>
        </w:rPr>
      </w:pPr>
      <w:r>
        <w:rPr>
          <w:lang w:val="en-GB"/>
        </w:rPr>
        <w:tab/>
      </w:r>
      <w:r w:rsidR="00135BF1" w:rsidRPr="00EC3CFA">
        <w:rPr>
          <w:lang w:val="en-GB"/>
        </w:rPr>
        <w:t>mixtures using the CPA equation of state. Part II: Binary mixtures with CO</w:t>
      </w:r>
      <w:r w:rsidR="00135BF1" w:rsidRPr="008470C1">
        <w:rPr>
          <w:vertAlign w:val="subscript"/>
          <w:lang w:val="en-GB"/>
        </w:rPr>
        <w:t>2</w:t>
      </w:r>
      <w:r w:rsidR="00135BF1" w:rsidRPr="00EC3CFA">
        <w:rPr>
          <w:lang w:val="en-GB"/>
        </w:rPr>
        <w:t xml:space="preserve">. Fluid Phase Equilib. 306(1), 38 </w:t>
      </w:r>
    </w:p>
    <w:p w14:paraId="5ACEE867" w14:textId="77777777" w:rsidR="00E94A54" w:rsidRDefault="00EC7AA2" w:rsidP="00C76B8D">
      <w:pPr>
        <w:pStyle w:val="CETBodytext"/>
        <w:ind w:left="284" w:hanging="284"/>
        <w:rPr>
          <w:lang w:val="en-GB"/>
        </w:rPr>
      </w:pPr>
      <w:r>
        <w:rPr>
          <w:lang w:val="en-GB"/>
        </w:rPr>
        <w:t xml:space="preserve">   </w:t>
      </w:r>
      <w:r w:rsidR="006619E8">
        <w:rPr>
          <w:lang w:val="en-GB"/>
        </w:rPr>
        <w:tab/>
      </w:r>
      <w:r>
        <w:rPr>
          <w:lang w:val="en-GB"/>
        </w:rPr>
        <w:t>–</w:t>
      </w:r>
      <w:r w:rsidR="00135BF1" w:rsidRPr="00EC3CFA">
        <w:rPr>
          <w:lang w:val="en-GB"/>
        </w:rPr>
        <w:t xml:space="preserve"> 56 (2011)</w:t>
      </w:r>
      <w:bookmarkStart w:id="2" w:name="_Hlk176441"/>
      <w:r w:rsidR="00E76DA2">
        <w:rPr>
          <w:lang w:val="en-GB"/>
        </w:rPr>
        <w:t>.</w:t>
      </w:r>
      <w:bookmarkEnd w:id="2"/>
    </w:p>
    <w:sectPr w:rsidR="00E94A54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66FC0"/>
    <w:multiLevelType w:val="hybridMultilevel"/>
    <w:tmpl w:val="56100DDE"/>
    <w:lvl w:ilvl="0" w:tplc="9906E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ACE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8A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9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4B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62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2F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EA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63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2DC1"/>
    <w:multiLevelType w:val="hybridMultilevel"/>
    <w:tmpl w:val="3EFC993E"/>
    <w:lvl w:ilvl="0" w:tplc="443C2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E1C1E" w:tentative="1">
      <w:start w:val="1"/>
      <w:numFmt w:val="lowerLetter"/>
      <w:lvlText w:val="%2."/>
      <w:lvlJc w:val="left"/>
      <w:pPr>
        <w:ind w:left="1440" w:hanging="360"/>
      </w:pPr>
    </w:lvl>
    <w:lvl w:ilvl="2" w:tplc="FE8AB380" w:tentative="1">
      <w:start w:val="1"/>
      <w:numFmt w:val="lowerRoman"/>
      <w:lvlText w:val="%3."/>
      <w:lvlJc w:val="right"/>
      <w:pPr>
        <w:ind w:left="2160" w:hanging="180"/>
      </w:pPr>
    </w:lvl>
    <w:lvl w:ilvl="3" w:tplc="BB204DB0" w:tentative="1">
      <w:start w:val="1"/>
      <w:numFmt w:val="decimal"/>
      <w:lvlText w:val="%4."/>
      <w:lvlJc w:val="left"/>
      <w:pPr>
        <w:ind w:left="2880" w:hanging="360"/>
      </w:pPr>
    </w:lvl>
    <w:lvl w:ilvl="4" w:tplc="BE3CB168" w:tentative="1">
      <w:start w:val="1"/>
      <w:numFmt w:val="lowerLetter"/>
      <w:lvlText w:val="%5."/>
      <w:lvlJc w:val="left"/>
      <w:pPr>
        <w:ind w:left="3600" w:hanging="360"/>
      </w:pPr>
    </w:lvl>
    <w:lvl w:ilvl="5" w:tplc="60BECE1A" w:tentative="1">
      <w:start w:val="1"/>
      <w:numFmt w:val="lowerRoman"/>
      <w:lvlText w:val="%6."/>
      <w:lvlJc w:val="right"/>
      <w:pPr>
        <w:ind w:left="4320" w:hanging="180"/>
      </w:pPr>
    </w:lvl>
    <w:lvl w:ilvl="6" w:tplc="3D96155C" w:tentative="1">
      <w:start w:val="1"/>
      <w:numFmt w:val="decimal"/>
      <w:lvlText w:val="%7."/>
      <w:lvlJc w:val="left"/>
      <w:pPr>
        <w:ind w:left="5040" w:hanging="360"/>
      </w:pPr>
    </w:lvl>
    <w:lvl w:ilvl="7" w:tplc="BFAA59AC" w:tentative="1">
      <w:start w:val="1"/>
      <w:numFmt w:val="lowerLetter"/>
      <w:lvlText w:val="%8."/>
      <w:lvlJc w:val="left"/>
      <w:pPr>
        <w:ind w:left="5760" w:hanging="360"/>
      </w:pPr>
    </w:lvl>
    <w:lvl w:ilvl="8" w:tplc="ADD65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17E"/>
    <w:multiLevelType w:val="multilevel"/>
    <w:tmpl w:val="AFEC631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D77E9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AB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46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3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D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80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1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4A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6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8760E090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83E0A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E5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29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A8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CD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3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A7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2F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2F1EE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9086DA" w:tentative="1">
      <w:start w:val="1"/>
      <w:numFmt w:val="lowerLetter"/>
      <w:lvlText w:val="%2."/>
      <w:lvlJc w:val="left"/>
      <w:pPr>
        <w:ind w:left="1440" w:hanging="360"/>
      </w:pPr>
    </w:lvl>
    <w:lvl w:ilvl="2" w:tplc="CE78530A" w:tentative="1">
      <w:start w:val="1"/>
      <w:numFmt w:val="lowerRoman"/>
      <w:lvlText w:val="%3."/>
      <w:lvlJc w:val="right"/>
      <w:pPr>
        <w:ind w:left="2160" w:hanging="180"/>
      </w:pPr>
    </w:lvl>
    <w:lvl w:ilvl="3" w:tplc="0E342A42" w:tentative="1">
      <w:start w:val="1"/>
      <w:numFmt w:val="decimal"/>
      <w:lvlText w:val="%4."/>
      <w:lvlJc w:val="left"/>
      <w:pPr>
        <w:ind w:left="2880" w:hanging="360"/>
      </w:pPr>
    </w:lvl>
    <w:lvl w:ilvl="4" w:tplc="ACC81D4A" w:tentative="1">
      <w:start w:val="1"/>
      <w:numFmt w:val="lowerLetter"/>
      <w:lvlText w:val="%5."/>
      <w:lvlJc w:val="left"/>
      <w:pPr>
        <w:ind w:left="3600" w:hanging="360"/>
      </w:pPr>
    </w:lvl>
    <w:lvl w:ilvl="5" w:tplc="DFF080A6" w:tentative="1">
      <w:start w:val="1"/>
      <w:numFmt w:val="lowerRoman"/>
      <w:lvlText w:val="%6."/>
      <w:lvlJc w:val="right"/>
      <w:pPr>
        <w:ind w:left="4320" w:hanging="180"/>
      </w:pPr>
    </w:lvl>
    <w:lvl w:ilvl="6" w:tplc="F738BCD0" w:tentative="1">
      <w:start w:val="1"/>
      <w:numFmt w:val="decimal"/>
      <w:lvlText w:val="%7."/>
      <w:lvlJc w:val="left"/>
      <w:pPr>
        <w:ind w:left="5040" w:hanging="360"/>
      </w:pPr>
    </w:lvl>
    <w:lvl w:ilvl="7" w:tplc="E7787FF6" w:tentative="1">
      <w:start w:val="1"/>
      <w:numFmt w:val="lowerLetter"/>
      <w:lvlText w:val="%8."/>
      <w:lvlJc w:val="left"/>
      <w:pPr>
        <w:ind w:left="5760" w:hanging="360"/>
      </w:pPr>
    </w:lvl>
    <w:lvl w:ilvl="8" w:tplc="95A0A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A972F8C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E814E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C1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25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5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88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E5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E0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AB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7DE89124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98A47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80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08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29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65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0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A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69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9346920"/>
    <w:multiLevelType w:val="multilevel"/>
    <w:tmpl w:val="6008986C"/>
    <w:lvl w:ilvl="0">
      <w:start w:val="1"/>
      <w:numFmt w:val="decimal"/>
      <w:lvlText w:val="Chapter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20" w15:restartNumberingAfterBreak="0">
    <w:nsid w:val="5AD311D0"/>
    <w:multiLevelType w:val="hybridMultilevel"/>
    <w:tmpl w:val="F198FF08"/>
    <w:lvl w:ilvl="0" w:tplc="3BDCD172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80164AEA" w:tentative="1">
      <w:start w:val="1"/>
      <w:numFmt w:val="lowerLetter"/>
      <w:lvlText w:val="%2."/>
      <w:lvlJc w:val="left"/>
      <w:pPr>
        <w:ind w:left="1440" w:hanging="360"/>
      </w:pPr>
    </w:lvl>
    <w:lvl w:ilvl="2" w:tplc="599050EE" w:tentative="1">
      <w:start w:val="1"/>
      <w:numFmt w:val="lowerRoman"/>
      <w:lvlText w:val="%3."/>
      <w:lvlJc w:val="right"/>
      <w:pPr>
        <w:ind w:left="2160" w:hanging="180"/>
      </w:pPr>
    </w:lvl>
    <w:lvl w:ilvl="3" w:tplc="46F0F64C" w:tentative="1">
      <w:start w:val="1"/>
      <w:numFmt w:val="decimal"/>
      <w:lvlText w:val="%4."/>
      <w:lvlJc w:val="left"/>
      <w:pPr>
        <w:ind w:left="2880" w:hanging="360"/>
      </w:pPr>
    </w:lvl>
    <w:lvl w:ilvl="4" w:tplc="8E2C9C5E" w:tentative="1">
      <w:start w:val="1"/>
      <w:numFmt w:val="lowerLetter"/>
      <w:lvlText w:val="%5."/>
      <w:lvlJc w:val="left"/>
      <w:pPr>
        <w:ind w:left="3600" w:hanging="360"/>
      </w:pPr>
    </w:lvl>
    <w:lvl w:ilvl="5" w:tplc="50B81680" w:tentative="1">
      <w:start w:val="1"/>
      <w:numFmt w:val="lowerRoman"/>
      <w:lvlText w:val="%6."/>
      <w:lvlJc w:val="right"/>
      <w:pPr>
        <w:ind w:left="4320" w:hanging="180"/>
      </w:pPr>
    </w:lvl>
    <w:lvl w:ilvl="6" w:tplc="AA1C6E54" w:tentative="1">
      <w:start w:val="1"/>
      <w:numFmt w:val="decimal"/>
      <w:lvlText w:val="%7."/>
      <w:lvlJc w:val="left"/>
      <w:pPr>
        <w:ind w:left="5040" w:hanging="360"/>
      </w:pPr>
    </w:lvl>
    <w:lvl w:ilvl="7" w:tplc="F6269718" w:tentative="1">
      <w:start w:val="1"/>
      <w:numFmt w:val="lowerLetter"/>
      <w:lvlText w:val="%8."/>
      <w:lvlJc w:val="left"/>
      <w:pPr>
        <w:ind w:left="5760" w:hanging="360"/>
      </w:pPr>
    </w:lvl>
    <w:lvl w:ilvl="8" w:tplc="1C9C0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9EA6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A1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AA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63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67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43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45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65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D1A8B8A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A22E4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2A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C0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1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42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EC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AD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21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4"/>
  </w:num>
  <w:num w:numId="14">
    <w:abstractNumId w:val="20"/>
  </w:num>
  <w:num w:numId="15">
    <w:abstractNumId w:val="22"/>
  </w:num>
  <w:num w:numId="16">
    <w:abstractNumId w:val="21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1"/>
  </w:num>
  <w:num w:numId="23">
    <w:abstractNumId w:val="12"/>
  </w:num>
  <w:num w:numId="24">
    <w:abstractNumId w:val="12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NzezsDA3M7MwMTJW0lEKTi0uzszPAykwNKkFAG6qifgtAAAA"/>
  </w:docVars>
  <w:rsids>
    <w:rsidRoot w:val="000E414A"/>
    <w:rsid w:val="000027C0"/>
    <w:rsid w:val="000052FB"/>
    <w:rsid w:val="00005FC7"/>
    <w:rsid w:val="00007274"/>
    <w:rsid w:val="00010F40"/>
    <w:rsid w:val="000117CB"/>
    <w:rsid w:val="000151D0"/>
    <w:rsid w:val="00015F7E"/>
    <w:rsid w:val="0003148D"/>
    <w:rsid w:val="000446A2"/>
    <w:rsid w:val="00045C13"/>
    <w:rsid w:val="00047D7F"/>
    <w:rsid w:val="00047DD3"/>
    <w:rsid w:val="00051566"/>
    <w:rsid w:val="000531C8"/>
    <w:rsid w:val="0006146A"/>
    <w:rsid w:val="00062A9A"/>
    <w:rsid w:val="000637E7"/>
    <w:rsid w:val="00065058"/>
    <w:rsid w:val="00071165"/>
    <w:rsid w:val="0007688F"/>
    <w:rsid w:val="000814CD"/>
    <w:rsid w:val="00086C39"/>
    <w:rsid w:val="00086CCB"/>
    <w:rsid w:val="00086EDC"/>
    <w:rsid w:val="000911E6"/>
    <w:rsid w:val="000A03B2"/>
    <w:rsid w:val="000A3B79"/>
    <w:rsid w:val="000A3F76"/>
    <w:rsid w:val="000B12B0"/>
    <w:rsid w:val="000B20E4"/>
    <w:rsid w:val="000B44B8"/>
    <w:rsid w:val="000B6394"/>
    <w:rsid w:val="000B6BB0"/>
    <w:rsid w:val="000C3E02"/>
    <w:rsid w:val="000C5414"/>
    <w:rsid w:val="000D34BE"/>
    <w:rsid w:val="000E0873"/>
    <w:rsid w:val="000E102F"/>
    <w:rsid w:val="000E21A0"/>
    <w:rsid w:val="000E36F1"/>
    <w:rsid w:val="000E3A73"/>
    <w:rsid w:val="000E414A"/>
    <w:rsid w:val="000F093C"/>
    <w:rsid w:val="000F0D6C"/>
    <w:rsid w:val="000F16BD"/>
    <w:rsid w:val="000F4CF0"/>
    <w:rsid w:val="000F787B"/>
    <w:rsid w:val="001043DA"/>
    <w:rsid w:val="00104829"/>
    <w:rsid w:val="00112870"/>
    <w:rsid w:val="00116FB2"/>
    <w:rsid w:val="001178C8"/>
    <w:rsid w:val="0011796A"/>
    <w:rsid w:val="0012091F"/>
    <w:rsid w:val="001256F8"/>
    <w:rsid w:val="00126BC2"/>
    <w:rsid w:val="001308B6"/>
    <w:rsid w:val="0013121F"/>
    <w:rsid w:val="00131FAB"/>
    <w:rsid w:val="00131FE6"/>
    <w:rsid w:val="0013263F"/>
    <w:rsid w:val="00134DE4"/>
    <w:rsid w:val="00135BF1"/>
    <w:rsid w:val="0014034D"/>
    <w:rsid w:val="00145282"/>
    <w:rsid w:val="00146C7E"/>
    <w:rsid w:val="00150E59"/>
    <w:rsid w:val="001516E5"/>
    <w:rsid w:val="00152DE3"/>
    <w:rsid w:val="00156F25"/>
    <w:rsid w:val="00160B2F"/>
    <w:rsid w:val="00162642"/>
    <w:rsid w:val="00164C75"/>
    <w:rsid w:val="00164CF9"/>
    <w:rsid w:val="001835FF"/>
    <w:rsid w:val="00184AD6"/>
    <w:rsid w:val="001857BE"/>
    <w:rsid w:val="00196026"/>
    <w:rsid w:val="00196D49"/>
    <w:rsid w:val="001A0530"/>
    <w:rsid w:val="001A4C7A"/>
    <w:rsid w:val="001A75D3"/>
    <w:rsid w:val="001B0349"/>
    <w:rsid w:val="001B2725"/>
    <w:rsid w:val="001B30A8"/>
    <w:rsid w:val="001B33F5"/>
    <w:rsid w:val="001B65C1"/>
    <w:rsid w:val="001C1A2B"/>
    <w:rsid w:val="001C684B"/>
    <w:rsid w:val="001D53FC"/>
    <w:rsid w:val="001E7BE1"/>
    <w:rsid w:val="001F42A5"/>
    <w:rsid w:val="001F4655"/>
    <w:rsid w:val="001F7B9D"/>
    <w:rsid w:val="0020685D"/>
    <w:rsid w:val="00211374"/>
    <w:rsid w:val="0021434E"/>
    <w:rsid w:val="002224B4"/>
    <w:rsid w:val="00232164"/>
    <w:rsid w:val="00235BFF"/>
    <w:rsid w:val="00235DA5"/>
    <w:rsid w:val="002447EF"/>
    <w:rsid w:val="00245BBE"/>
    <w:rsid w:val="00247933"/>
    <w:rsid w:val="00251550"/>
    <w:rsid w:val="00252C1A"/>
    <w:rsid w:val="00254989"/>
    <w:rsid w:val="002623DD"/>
    <w:rsid w:val="00263B05"/>
    <w:rsid w:val="0027221A"/>
    <w:rsid w:val="00273E04"/>
    <w:rsid w:val="00275B61"/>
    <w:rsid w:val="00282656"/>
    <w:rsid w:val="002871D3"/>
    <w:rsid w:val="00287F46"/>
    <w:rsid w:val="002922CA"/>
    <w:rsid w:val="00296B83"/>
    <w:rsid w:val="002A30B5"/>
    <w:rsid w:val="002A40FE"/>
    <w:rsid w:val="002B30EE"/>
    <w:rsid w:val="002B56A3"/>
    <w:rsid w:val="002B78CE"/>
    <w:rsid w:val="002C2FB6"/>
    <w:rsid w:val="002D0063"/>
    <w:rsid w:val="002D16AA"/>
    <w:rsid w:val="002D5123"/>
    <w:rsid w:val="002D5BCD"/>
    <w:rsid w:val="002E0E59"/>
    <w:rsid w:val="002E1AD7"/>
    <w:rsid w:val="002E6A62"/>
    <w:rsid w:val="002F1298"/>
    <w:rsid w:val="002F189A"/>
    <w:rsid w:val="002F386F"/>
    <w:rsid w:val="003004A1"/>
    <w:rsid w:val="003009B7"/>
    <w:rsid w:val="00300E56"/>
    <w:rsid w:val="00303097"/>
    <w:rsid w:val="0030469C"/>
    <w:rsid w:val="00304B1F"/>
    <w:rsid w:val="003157A2"/>
    <w:rsid w:val="00315E11"/>
    <w:rsid w:val="00317C39"/>
    <w:rsid w:val="00321CA6"/>
    <w:rsid w:val="00334C09"/>
    <w:rsid w:val="003365E3"/>
    <w:rsid w:val="00340AB9"/>
    <w:rsid w:val="00351C2B"/>
    <w:rsid w:val="003610A0"/>
    <w:rsid w:val="00363E8E"/>
    <w:rsid w:val="00364463"/>
    <w:rsid w:val="003723D4"/>
    <w:rsid w:val="00374E82"/>
    <w:rsid w:val="0037652F"/>
    <w:rsid w:val="00377A3C"/>
    <w:rsid w:val="00377FC8"/>
    <w:rsid w:val="003830D8"/>
    <w:rsid w:val="00384CC8"/>
    <w:rsid w:val="003871FD"/>
    <w:rsid w:val="00393053"/>
    <w:rsid w:val="003A1E30"/>
    <w:rsid w:val="003A6CFA"/>
    <w:rsid w:val="003A705A"/>
    <w:rsid w:val="003A7D1C"/>
    <w:rsid w:val="003B1A80"/>
    <w:rsid w:val="003B304B"/>
    <w:rsid w:val="003B3146"/>
    <w:rsid w:val="003B60F3"/>
    <w:rsid w:val="003C41BE"/>
    <w:rsid w:val="003C702E"/>
    <w:rsid w:val="003D4C52"/>
    <w:rsid w:val="003D5271"/>
    <w:rsid w:val="003E33C2"/>
    <w:rsid w:val="003E34AF"/>
    <w:rsid w:val="003E62DE"/>
    <w:rsid w:val="003F015E"/>
    <w:rsid w:val="003F545B"/>
    <w:rsid w:val="003F570B"/>
    <w:rsid w:val="00400414"/>
    <w:rsid w:val="00402038"/>
    <w:rsid w:val="0041446B"/>
    <w:rsid w:val="00421CE4"/>
    <w:rsid w:val="0044329C"/>
    <w:rsid w:val="00447F5E"/>
    <w:rsid w:val="00451B86"/>
    <w:rsid w:val="004577C6"/>
    <w:rsid w:val="004577FE"/>
    <w:rsid w:val="00457B9C"/>
    <w:rsid w:val="0046164A"/>
    <w:rsid w:val="004620FB"/>
    <w:rsid w:val="004628D2"/>
    <w:rsid w:val="00462DCD"/>
    <w:rsid w:val="004648AD"/>
    <w:rsid w:val="004703A9"/>
    <w:rsid w:val="00470FE4"/>
    <w:rsid w:val="00472474"/>
    <w:rsid w:val="004760DE"/>
    <w:rsid w:val="00482236"/>
    <w:rsid w:val="004827F7"/>
    <w:rsid w:val="00484051"/>
    <w:rsid w:val="0049130C"/>
    <w:rsid w:val="00492A8A"/>
    <w:rsid w:val="00492C8D"/>
    <w:rsid w:val="00492FD7"/>
    <w:rsid w:val="00493345"/>
    <w:rsid w:val="00493EEF"/>
    <w:rsid w:val="004A004E"/>
    <w:rsid w:val="004A24CF"/>
    <w:rsid w:val="004A2F36"/>
    <w:rsid w:val="004B63BD"/>
    <w:rsid w:val="004B6721"/>
    <w:rsid w:val="004C190B"/>
    <w:rsid w:val="004C3D1D"/>
    <w:rsid w:val="004C7913"/>
    <w:rsid w:val="004C7B82"/>
    <w:rsid w:val="004D6948"/>
    <w:rsid w:val="004E4DD6"/>
    <w:rsid w:val="004F5E36"/>
    <w:rsid w:val="004F6A95"/>
    <w:rsid w:val="00506A50"/>
    <w:rsid w:val="00507B47"/>
    <w:rsid w:val="00507CC9"/>
    <w:rsid w:val="005119A5"/>
    <w:rsid w:val="0051586E"/>
    <w:rsid w:val="00520179"/>
    <w:rsid w:val="00527619"/>
    <w:rsid w:val="005278B7"/>
    <w:rsid w:val="00530532"/>
    <w:rsid w:val="00532016"/>
    <w:rsid w:val="005346C8"/>
    <w:rsid w:val="005347D6"/>
    <w:rsid w:val="005354A0"/>
    <w:rsid w:val="00537C92"/>
    <w:rsid w:val="00543E7D"/>
    <w:rsid w:val="00546209"/>
    <w:rsid w:val="00546B05"/>
    <w:rsid w:val="00547A68"/>
    <w:rsid w:val="0055039E"/>
    <w:rsid w:val="005531C9"/>
    <w:rsid w:val="00553FC5"/>
    <w:rsid w:val="005547B7"/>
    <w:rsid w:val="00561C57"/>
    <w:rsid w:val="00586542"/>
    <w:rsid w:val="005A2010"/>
    <w:rsid w:val="005A6F26"/>
    <w:rsid w:val="005B2110"/>
    <w:rsid w:val="005B61E6"/>
    <w:rsid w:val="005C3579"/>
    <w:rsid w:val="005C44C7"/>
    <w:rsid w:val="005C77E1"/>
    <w:rsid w:val="005C7D95"/>
    <w:rsid w:val="005D0BC0"/>
    <w:rsid w:val="005D6A2F"/>
    <w:rsid w:val="005E1A82"/>
    <w:rsid w:val="005E366F"/>
    <w:rsid w:val="005E3E5B"/>
    <w:rsid w:val="005E794C"/>
    <w:rsid w:val="005E7B70"/>
    <w:rsid w:val="005F0A28"/>
    <w:rsid w:val="005F0E5E"/>
    <w:rsid w:val="00600535"/>
    <w:rsid w:val="00606930"/>
    <w:rsid w:val="00610CD6"/>
    <w:rsid w:val="00620DEE"/>
    <w:rsid w:val="00621F92"/>
    <w:rsid w:val="006220AC"/>
    <w:rsid w:val="00625639"/>
    <w:rsid w:val="00631B33"/>
    <w:rsid w:val="0064184D"/>
    <w:rsid w:val="006422CC"/>
    <w:rsid w:val="00660E3E"/>
    <w:rsid w:val="006619E8"/>
    <w:rsid w:val="0066276A"/>
    <w:rsid w:val="00662E74"/>
    <w:rsid w:val="00671D9A"/>
    <w:rsid w:val="00671E8B"/>
    <w:rsid w:val="00673BA9"/>
    <w:rsid w:val="00676C65"/>
    <w:rsid w:val="006803E3"/>
    <w:rsid w:val="00680962"/>
    <w:rsid w:val="00680C23"/>
    <w:rsid w:val="00684162"/>
    <w:rsid w:val="0068737F"/>
    <w:rsid w:val="00693766"/>
    <w:rsid w:val="006942FD"/>
    <w:rsid w:val="00696881"/>
    <w:rsid w:val="006A3281"/>
    <w:rsid w:val="006B473D"/>
    <w:rsid w:val="006B4888"/>
    <w:rsid w:val="006B5725"/>
    <w:rsid w:val="006B7161"/>
    <w:rsid w:val="006C155D"/>
    <w:rsid w:val="006C2E45"/>
    <w:rsid w:val="006C359C"/>
    <w:rsid w:val="006C3788"/>
    <w:rsid w:val="006C5579"/>
    <w:rsid w:val="006C71DC"/>
    <w:rsid w:val="006D480C"/>
    <w:rsid w:val="006E0CDC"/>
    <w:rsid w:val="006E737D"/>
    <w:rsid w:val="006F52A9"/>
    <w:rsid w:val="006F5A03"/>
    <w:rsid w:val="006F689B"/>
    <w:rsid w:val="006F77A5"/>
    <w:rsid w:val="007016FC"/>
    <w:rsid w:val="0070195D"/>
    <w:rsid w:val="00720A24"/>
    <w:rsid w:val="00721850"/>
    <w:rsid w:val="0072735C"/>
    <w:rsid w:val="00732386"/>
    <w:rsid w:val="00733CAB"/>
    <w:rsid w:val="007447F3"/>
    <w:rsid w:val="00747ED1"/>
    <w:rsid w:val="0075075F"/>
    <w:rsid w:val="007546B7"/>
    <w:rsid w:val="0075499F"/>
    <w:rsid w:val="00754E82"/>
    <w:rsid w:val="007661C8"/>
    <w:rsid w:val="0077098D"/>
    <w:rsid w:val="0078195C"/>
    <w:rsid w:val="00783630"/>
    <w:rsid w:val="00784CBE"/>
    <w:rsid w:val="00787FFD"/>
    <w:rsid w:val="00790E47"/>
    <w:rsid w:val="007931FA"/>
    <w:rsid w:val="00794923"/>
    <w:rsid w:val="007A7BBA"/>
    <w:rsid w:val="007A7DEE"/>
    <w:rsid w:val="007B0C50"/>
    <w:rsid w:val="007B0E31"/>
    <w:rsid w:val="007B58F5"/>
    <w:rsid w:val="007C06B9"/>
    <w:rsid w:val="007C0905"/>
    <w:rsid w:val="007C1A43"/>
    <w:rsid w:val="007D1E3D"/>
    <w:rsid w:val="007D34F7"/>
    <w:rsid w:val="007D767F"/>
    <w:rsid w:val="007E1DC6"/>
    <w:rsid w:val="007E7249"/>
    <w:rsid w:val="007F7766"/>
    <w:rsid w:val="00801274"/>
    <w:rsid w:val="00803648"/>
    <w:rsid w:val="0080756E"/>
    <w:rsid w:val="00813288"/>
    <w:rsid w:val="00813CA4"/>
    <w:rsid w:val="008152E3"/>
    <w:rsid w:val="00816098"/>
    <w:rsid w:val="008168FC"/>
    <w:rsid w:val="008261FE"/>
    <w:rsid w:val="008270BA"/>
    <w:rsid w:val="00830996"/>
    <w:rsid w:val="00831378"/>
    <w:rsid w:val="008345F1"/>
    <w:rsid w:val="00834C9D"/>
    <w:rsid w:val="00842531"/>
    <w:rsid w:val="00842B29"/>
    <w:rsid w:val="008470C1"/>
    <w:rsid w:val="00847A5D"/>
    <w:rsid w:val="008510FD"/>
    <w:rsid w:val="00862734"/>
    <w:rsid w:val="00865B07"/>
    <w:rsid w:val="008667EA"/>
    <w:rsid w:val="0087637F"/>
    <w:rsid w:val="00877C54"/>
    <w:rsid w:val="00880277"/>
    <w:rsid w:val="00885D4D"/>
    <w:rsid w:val="008904B9"/>
    <w:rsid w:val="008906A5"/>
    <w:rsid w:val="00892AD5"/>
    <w:rsid w:val="00897D9F"/>
    <w:rsid w:val="008A1512"/>
    <w:rsid w:val="008A1F43"/>
    <w:rsid w:val="008B17B0"/>
    <w:rsid w:val="008B65BA"/>
    <w:rsid w:val="008B7548"/>
    <w:rsid w:val="008C0F40"/>
    <w:rsid w:val="008C78C1"/>
    <w:rsid w:val="008D32B9"/>
    <w:rsid w:val="008D433B"/>
    <w:rsid w:val="008D439F"/>
    <w:rsid w:val="008E0B5F"/>
    <w:rsid w:val="008E566E"/>
    <w:rsid w:val="008F455E"/>
    <w:rsid w:val="008F4E59"/>
    <w:rsid w:val="0090064C"/>
    <w:rsid w:val="00900C6D"/>
    <w:rsid w:val="0090161A"/>
    <w:rsid w:val="00901EB6"/>
    <w:rsid w:val="00902B5A"/>
    <w:rsid w:val="00903D45"/>
    <w:rsid w:val="00904C62"/>
    <w:rsid w:val="00917575"/>
    <w:rsid w:val="009219B0"/>
    <w:rsid w:val="00924DAC"/>
    <w:rsid w:val="00927058"/>
    <w:rsid w:val="00932E02"/>
    <w:rsid w:val="009365D9"/>
    <w:rsid w:val="00941AC6"/>
    <w:rsid w:val="009433C9"/>
    <w:rsid w:val="009450CE"/>
    <w:rsid w:val="00947179"/>
    <w:rsid w:val="0095164B"/>
    <w:rsid w:val="0095238C"/>
    <w:rsid w:val="00954090"/>
    <w:rsid w:val="00955B7E"/>
    <w:rsid w:val="009560D4"/>
    <w:rsid w:val="009573E7"/>
    <w:rsid w:val="00962177"/>
    <w:rsid w:val="0096231C"/>
    <w:rsid w:val="009635B9"/>
    <w:rsid w:val="00963E05"/>
    <w:rsid w:val="00967D54"/>
    <w:rsid w:val="00973280"/>
    <w:rsid w:val="0099036F"/>
    <w:rsid w:val="00996466"/>
    <w:rsid w:val="00996483"/>
    <w:rsid w:val="00996F5A"/>
    <w:rsid w:val="009A0A3E"/>
    <w:rsid w:val="009B041A"/>
    <w:rsid w:val="009B6BC3"/>
    <w:rsid w:val="009C34BE"/>
    <w:rsid w:val="009C4114"/>
    <w:rsid w:val="009C7C86"/>
    <w:rsid w:val="009D0C0A"/>
    <w:rsid w:val="009D2FF7"/>
    <w:rsid w:val="009E23BA"/>
    <w:rsid w:val="009E7662"/>
    <w:rsid w:val="009E7884"/>
    <w:rsid w:val="009E788A"/>
    <w:rsid w:val="009F0385"/>
    <w:rsid w:val="009F0E08"/>
    <w:rsid w:val="009F122B"/>
    <w:rsid w:val="009F1BED"/>
    <w:rsid w:val="00A0037E"/>
    <w:rsid w:val="00A04849"/>
    <w:rsid w:val="00A10461"/>
    <w:rsid w:val="00A1763D"/>
    <w:rsid w:val="00A17CEC"/>
    <w:rsid w:val="00A23FC5"/>
    <w:rsid w:val="00A27EF0"/>
    <w:rsid w:val="00A3024C"/>
    <w:rsid w:val="00A31329"/>
    <w:rsid w:val="00A36722"/>
    <w:rsid w:val="00A379CF"/>
    <w:rsid w:val="00A44B18"/>
    <w:rsid w:val="00A467EA"/>
    <w:rsid w:val="00A50B20"/>
    <w:rsid w:val="00A50E7F"/>
    <w:rsid w:val="00A51390"/>
    <w:rsid w:val="00A531D2"/>
    <w:rsid w:val="00A5388D"/>
    <w:rsid w:val="00A60D13"/>
    <w:rsid w:val="00A65542"/>
    <w:rsid w:val="00A72745"/>
    <w:rsid w:val="00A76EFC"/>
    <w:rsid w:val="00A80B1E"/>
    <w:rsid w:val="00A812C7"/>
    <w:rsid w:val="00A81E2D"/>
    <w:rsid w:val="00A82A16"/>
    <w:rsid w:val="00A90506"/>
    <w:rsid w:val="00A91010"/>
    <w:rsid w:val="00A91594"/>
    <w:rsid w:val="00A97F29"/>
    <w:rsid w:val="00AA073D"/>
    <w:rsid w:val="00AA1B9B"/>
    <w:rsid w:val="00AA5B05"/>
    <w:rsid w:val="00AA702E"/>
    <w:rsid w:val="00AB0964"/>
    <w:rsid w:val="00AB5011"/>
    <w:rsid w:val="00AB60CE"/>
    <w:rsid w:val="00AC1670"/>
    <w:rsid w:val="00AC6848"/>
    <w:rsid w:val="00AC7368"/>
    <w:rsid w:val="00AC7394"/>
    <w:rsid w:val="00AC77B0"/>
    <w:rsid w:val="00AC7D2C"/>
    <w:rsid w:val="00AD146D"/>
    <w:rsid w:val="00AD14A7"/>
    <w:rsid w:val="00AD16B9"/>
    <w:rsid w:val="00AD1781"/>
    <w:rsid w:val="00AD29B6"/>
    <w:rsid w:val="00AD5C00"/>
    <w:rsid w:val="00AE377D"/>
    <w:rsid w:val="00AF501B"/>
    <w:rsid w:val="00AF5672"/>
    <w:rsid w:val="00AF67A2"/>
    <w:rsid w:val="00B02B53"/>
    <w:rsid w:val="00B047DD"/>
    <w:rsid w:val="00B07AE8"/>
    <w:rsid w:val="00B122DD"/>
    <w:rsid w:val="00B12759"/>
    <w:rsid w:val="00B134ED"/>
    <w:rsid w:val="00B134FC"/>
    <w:rsid w:val="00B1403B"/>
    <w:rsid w:val="00B15A73"/>
    <w:rsid w:val="00B16D97"/>
    <w:rsid w:val="00B17FBD"/>
    <w:rsid w:val="00B25F65"/>
    <w:rsid w:val="00B315A6"/>
    <w:rsid w:val="00B31813"/>
    <w:rsid w:val="00B31A3B"/>
    <w:rsid w:val="00B33365"/>
    <w:rsid w:val="00B426AF"/>
    <w:rsid w:val="00B44B63"/>
    <w:rsid w:val="00B45670"/>
    <w:rsid w:val="00B45C1E"/>
    <w:rsid w:val="00B5048B"/>
    <w:rsid w:val="00B516F1"/>
    <w:rsid w:val="00B51AE8"/>
    <w:rsid w:val="00B57B36"/>
    <w:rsid w:val="00B640BC"/>
    <w:rsid w:val="00B70130"/>
    <w:rsid w:val="00B7767C"/>
    <w:rsid w:val="00B80CF9"/>
    <w:rsid w:val="00B82675"/>
    <w:rsid w:val="00B8686D"/>
    <w:rsid w:val="00B869B3"/>
    <w:rsid w:val="00B920C4"/>
    <w:rsid w:val="00BA0835"/>
    <w:rsid w:val="00BA1AD8"/>
    <w:rsid w:val="00BA2CAC"/>
    <w:rsid w:val="00BA36AA"/>
    <w:rsid w:val="00BC1B18"/>
    <w:rsid w:val="00BC2D07"/>
    <w:rsid w:val="00BC30C9"/>
    <w:rsid w:val="00BC5CDA"/>
    <w:rsid w:val="00BC71BC"/>
    <w:rsid w:val="00BC76C5"/>
    <w:rsid w:val="00BD04A4"/>
    <w:rsid w:val="00BD2434"/>
    <w:rsid w:val="00BD396B"/>
    <w:rsid w:val="00BD46F2"/>
    <w:rsid w:val="00BE3E58"/>
    <w:rsid w:val="00BE4817"/>
    <w:rsid w:val="00BF167C"/>
    <w:rsid w:val="00C005D1"/>
    <w:rsid w:val="00C00D25"/>
    <w:rsid w:val="00C01616"/>
    <w:rsid w:val="00C0162B"/>
    <w:rsid w:val="00C04C5E"/>
    <w:rsid w:val="00C06B15"/>
    <w:rsid w:val="00C21D72"/>
    <w:rsid w:val="00C31D9C"/>
    <w:rsid w:val="00C345B1"/>
    <w:rsid w:val="00C3598E"/>
    <w:rsid w:val="00C40142"/>
    <w:rsid w:val="00C46D84"/>
    <w:rsid w:val="00C47D4A"/>
    <w:rsid w:val="00C53412"/>
    <w:rsid w:val="00C57182"/>
    <w:rsid w:val="00C57863"/>
    <w:rsid w:val="00C62538"/>
    <w:rsid w:val="00C655FD"/>
    <w:rsid w:val="00C678C7"/>
    <w:rsid w:val="00C76B8D"/>
    <w:rsid w:val="00C870A8"/>
    <w:rsid w:val="00C87581"/>
    <w:rsid w:val="00C878B9"/>
    <w:rsid w:val="00C9271C"/>
    <w:rsid w:val="00C93057"/>
    <w:rsid w:val="00C94434"/>
    <w:rsid w:val="00C96A8E"/>
    <w:rsid w:val="00CA0D75"/>
    <w:rsid w:val="00CA1C95"/>
    <w:rsid w:val="00CA4128"/>
    <w:rsid w:val="00CA5A9C"/>
    <w:rsid w:val="00CA7D3E"/>
    <w:rsid w:val="00CB47C2"/>
    <w:rsid w:val="00CB60B8"/>
    <w:rsid w:val="00CC47E7"/>
    <w:rsid w:val="00CC50B5"/>
    <w:rsid w:val="00CC51A1"/>
    <w:rsid w:val="00CC5EF2"/>
    <w:rsid w:val="00CD0CE2"/>
    <w:rsid w:val="00CD0FF1"/>
    <w:rsid w:val="00CD3517"/>
    <w:rsid w:val="00CD49EE"/>
    <w:rsid w:val="00CD5A00"/>
    <w:rsid w:val="00CD5FE2"/>
    <w:rsid w:val="00CE6483"/>
    <w:rsid w:val="00CE7C68"/>
    <w:rsid w:val="00D008C0"/>
    <w:rsid w:val="00D02B4C"/>
    <w:rsid w:val="00D040C4"/>
    <w:rsid w:val="00D16287"/>
    <w:rsid w:val="00D27912"/>
    <w:rsid w:val="00D32376"/>
    <w:rsid w:val="00D32907"/>
    <w:rsid w:val="00D3384F"/>
    <w:rsid w:val="00D56583"/>
    <w:rsid w:val="00D57C84"/>
    <w:rsid w:val="00D6057D"/>
    <w:rsid w:val="00D610E8"/>
    <w:rsid w:val="00D672CC"/>
    <w:rsid w:val="00D72769"/>
    <w:rsid w:val="00D74FFE"/>
    <w:rsid w:val="00D750E0"/>
    <w:rsid w:val="00D75A4A"/>
    <w:rsid w:val="00D80F14"/>
    <w:rsid w:val="00D84576"/>
    <w:rsid w:val="00D944B9"/>
    <w:rsid w:val="00DA1299"/>
    <w:rsid w:val="00DA1399"/>
    <w:rsid w:val="00DA24C6"/>
    <w:rsid w:val="00DA39EA"/>
    <w:rsid w:val="00DA4D7B"/>
    <w:rsid w:val="00DB47A2"/>
    <w:rsid w:val="00DB7406"/>
    <w:rsid w:val="00DC03FB"/>
    <w:rsid w:val="00DC39BD"/>
    <w:rsid w:val="00DC7406"/>
    <w:rsid w:val="00DE1B9F"/>
    <w:rsid w:val="00DE264A"/>
    <w:rsid w:val="00DF2292"/>
    <w:rsid w:val="00E008B9"/>
    <w:rsid w:val="00E02D18"/>
    <w:rsid w:val="00E041E7"/>
    <w:rsid w:val="00E06AD6"/>
    <w:rsid w:val="00E102AD"/>
    <w:rsid w:val="00E15A9E"/>
    <w:rsid w:val="00E20277"/>
    <w:rsid w:val="00E211B9"/>
    <w:rsid w:val="00E23CA1"/>
    <w:rsid w:val="00E26995"/>
    <w:rsid w:val="00E27457"/>
    <w:rsid w:val="00E30EF3"/>
    <w:rsid w:val="00E409A8"/>
    <w:rsid w:val="00E41FB8"/>
    <w:rsid w:val="00E50C12"/>
    <w:rsid w:val="00E554A9"/>
    <w:rsid w:val="00E57508"/>
    <w:rsid w:val="00E600CE"/>
    <w:rsid w:val="00E65B91"/>
    <w:rsid w:val="00E6607F"/>
    <w:rsid w:val="00E66C3A"/>
    <w:rsid w:val="00E70531"/>
    <w:rsid w:val="00E709D1"/>
    <w:rsid w:val="00E7209D"/>
    <w:rsid w:val="00E76DA2"/>
    <w:rsid w:val="00E77223"/>
    <w:rsid w:val="00E83C93"/>
    <w:rsid w:val="00E8528B"/>
    <w:rsid w:val="00E85B94"/>
    <w:rsid w:val="00E87C94"/>
    <w:rsid w:val="00E94A54"/>
    <w:rsid w:val="00E978D0"/>
    <w:rsid w:val="00EA3C55"/>
    <w:rsid w:val="00EA4613"/>
    <w:rsid w:val="00EA6AEB"/>
    <w:rsid w:val="00EA7F91"/>
    <w:rsid w:val="00EB1523"/>
    <w:rsid w:val="00EB3D74"/>
    <w:rsid w:val="00EB4DC9"/>
    <w:rsid w:val="00EB5B86"/>
    <w:rsid w:val="00EB75A0"/>
    <w:rsid w:val="00EC0E49"/>
    <w:rsid w:val="00EC2E6B"/>
    <w:rsid w:val="00EC3CFA"/>
    <w:rsid w:val="00EC6A6A"/>
    <w:rsid w:val="00EC7AA2"/>
    <w:rsid w:val="00ED2BA2"/>
    <w:rsid w:val="00ED5A04"/>
    <w:rsid w:val="00EE0131"/>
    <w:rsid w:val="00EE23C9"/>
    <w:rsid w:val="00EE69A8"/>
    <w:rsid w:val="00F04C9F"/>
    <w:rsid w:val="00F06D50"/>
    <w:rsid w:val="00F10598"/>
    <w:rsid w:val="00F12465"/>
    <w:rsid w:val="00F124A2"/>
    <w:rsid w:val="00F155B2"/>
    <w:rsid w:val="00F20373"/>
    <w:rsid w:val="00F30C64"/>
    <w:rsid w:val="00F32CDB"/>
    <w:rsid w:val="00F33AB4"/>
    <w:rsid w:val="00F37CA7"/>
    <w:rsid w:val="00F45FA2"/>
    <w:rsid w:val="00F4763B"/>
    <w:rsid w:val="00F501AB"/>
    <w:rsid w:val="00F50544"/>
    <w:rsid w:val="00F5716A"/>
    <w:rsid w:val="00F57A54"/>
    <w:rsid w:val="00F61EFF"/>
    <w:rsid w:val="00F63946"/>
    <w:rsid w:val="00F63A70"/>
    <w:rsid w:val="00F70E1F"/>
    <w:rsid w:val="00F8558A"/>
    <w:rsid w:val="00F85C26"/>
    <w:rsid w:val="00F958A2"/>
    <w:rsid w:val="00FA21D0"/>
    <w:rsid w:val="00FA5F5F"/>
    <w:rsid w:val="00FB3EDA"/>
    <w:rsid w:val="00FB46C9"/>
    <w:rsid w:val="00FB5054"/>
    <w:rsid w:val="00FB6CF4"/>
    <w:rsid w:val="00FB730C"/>
    <w:rsid w:val="00FC2695"/>
    <w:rsid w:val="00FC3E03"/>
    <w:rsid w:val="00FC3FC1"/>
    <w:rsid w:val="00FD5767"/>
    <w:rsid w:val="00FE5A94"/>
    <w:rsid w:val="00FE66F2"/>
    <w:rsid w:val="00FF16BF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A813"/>
  <w15:docId w15:val="{C800D6F7-EED6-4038-A051-671363D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BD396B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BD396B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..),b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E30EF3"/>
    <w:rPr>
      <w:color w:val="808080"/>
    </w:rPr>
  </w:style>
  <w:style w:type="paragraph" w:styleId="Paragrafoelenco">
    <w:name w:val="List Paragraph"/>
    <w:basedOn w:val="Normale"/>
    <w:uiPriority w:val="34"/>
    <w:rsid w:val="009365D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6F2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61FE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3F570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911E6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21CE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unmig.mise.gov.it/unmig/geotermia/inventario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unmig.mise.gov.it/index.php/it/dati/cartografia/titoli-minerari-e-impianti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unmig.mise.gov.it/unmig/geotermia/pozzi/pozzi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5C96-BABD-42E9-B73B-83D97865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3295</Words>
  <Characters>18783</Characters>
  <Application>Microsoft Office Word</Application>
  <DocSecurity>0</DocSecurity>
  <Lines>156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VITANTONIO COLUCCI</cp:lastModifiedBy>
  <cp:revision>2</cp:revision>
  <cp:lastPrinted>2019-04-01T12:07:00Z</cp:lastPrinted>
  <dcterms:created xsi:type="dcterms:W3CDTF">2019-04-12T13:16:00Z</dcterms:created>
  <dcterms:modified xsi:type="dcterms:W3CDTF">2019-04-12T13:16:00Z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