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bottom w:val="single" w:sz="4" w:space="0" w:color="auto"/>
        </w:tblBorders>
        <w:tblLook w:val="01E0"/>
      </w:tblPr>
      <w:tblGrid>
        <w:gridCol w:w="6946"/>
        <w:gridCol w:w="1843"/>
      </w:tblGrid>
      <w:tr w:rsidR="00BB0413" w:rsidRPr="00B57B36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BB0413" w:rsidRPr="00B57B36" w:rsidRDefault="00E90FFB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E90FFB">
              <w:rPr>
                <w:rFonts w:ascii="AdvP6960" w:hAnsi="AdvP6960" w:cs="AdvP6960"/>
                <w:noProof/>
                <w:color w:val="241F20"/>
                <w:szCs w:val="18"/>
                <w:lang w:val="fr-FR"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" o:spid="_x0000_i1025" type="#_x0000_t75" alt="cetlogo" style="width:48pt;height:27pt;visibility:visible">
                  <v:imagedata r:id="rId7" o:title=""/>
                </v:shape>
              </w:pict>
            </w:r>
            <w:r w:rsidR="00BB0413"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="00BB0413"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="00BB0413"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="00BB0413"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="00BB0413"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="00BB0413"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:rsidR="00BB0413" w:rsidRPr="00B57B36" w:rsidRDefault="00BB0413" w:rsidP="004C3D1D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B0413" w:rsidRPr="00B57B36" w:rsidRDefault="00BB0413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:rsidR="00BB0413" w:rsidRPr="00B57B36" w:rsidRDefault="00E90FFB" w:rsidP="00CD5FE2">
            <w:pPr>
              <w:jc w:val="right"/>
            </w:pPr>
            <w:r w:rsidRPr="00E90FFB">
              <w:rPr>
                <w:noProof/>
                <w:lang w:val="fr-FR" w:eastAsia="fr-FR"/>
              </w:rPr>
              <w:pict>
                <v:shape id="Immagine 6" o:spid="_x0000_i1026" type="#_x0000_t75" alt="aidiclogo_grande" style="width:52.5pt;height:28.5pt;visibility:visible">
                  <v:imagedata r:id="rId8" o:title=""/>
                </v:shape>
              </w:pict>
            </w:r>
          </w:p>
        </w:tc>
      </w:tr>
      <w:tr w:rsidR="00BB0413" w:rsidRPr="00B57B36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BB0413" w:rsidRPr="00B57B36" w:rsidRDefault="00BB0413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B0413" w:rsidRPr="00B57B36" w:rsidRDefault="00BB0413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:rsidR="00BB0413" w:rsidRPr="00B57B36" w:rsidRDefault="00BB0413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:rsidR="00BB0413" w:rsidRPr="00B57B36" w:rsidRDefault="00BB0413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Pr="00963E05">
              <w:rPr>
                <w:rFonts w:cs="Arial"/>
                <w:sz w:val="14"/>
                <w:szCs w:val="14"/>
              </w:rPr>
              <w:t>www.aidic.it/cet</w:t>
            </w:r>
          </w:p>
        </w:tc>
      </w:tr>
      <w:tr w:rsidR="00BB0413" w:rsidRPr="00B57B36">
        <w:trPr>
          <w:trHeight w:val="68"/>
          <w:jc w:val="center"/>
        </w:trPr>
        <w:tc>
          <w:tcPr>
            <w:tcW w:w="8789" w:type="dxa"/>
            <w:gridSpan w:val="2"/>
            <w:tcBorders>
              <w:bottom w:val="single" w:sz="4" w:space="0" w:color="auto"/>
            </w:tcBorders>
          </w:tcPr>
          <w:p w:rsidR="00BB0413" w:rsidRPr="0014464F" w:rsidRDefault="00BB0413" w:rsidP="00EC0E49">
            <w:pPr>
              <w:tabs>
                <w:tab w:val="left" w:pos="-108"/>
              </w:tabs>
              <w:spacing w:line="140" w:lineRule="atLeast"/>
              <w:ind w:left="-108"/>
              <w:jc w:val="left"/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</w:pPr>
            <w:r w:rsidRPr="0014464F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Guest Editors: </w:t>
            </w:r>
          </w:p>
          <w:p w:rsidR="00BB0413" w:rsidRPr="00B57B36" w:rsidRDefault="00BB0413" w:rsidP="0014464F">
            <w:pPr>
              <w:tabs>
                <w:tab w:val="left" w:pos="-108"/>
              </w:tabs>
              <w:spacing w:line="140" w:lineRule="atLeast"/>
              <w:ind w:left="-108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Copyright © 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AIDIC Servizi S.r.l.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:rsidR="00BB0413" w:rsidRPr="00B57B36" w:rsidRDefault="00BB0413" w:rsidP="000A03B2">
      <w:pPr>
        <w:pStyle w:val="CETAuthors"/>
        <w:sectPr w:rsidR="00BB0413" w:rsidRPr="00B57B36" w:rsidSect="00CD5FE2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:rsidR="00BB0413" w:rsidRPr="00CE5C4F" w:rsidRDefault="00BB0413" w:rsidP="00E978D0">
      <w:pPr>
        <w:pStyle w:val="CETTitle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NOVEL SYNTHESIS</w:t>
      </w:r>
      <w:r w:rsidRPr="00CE5C4F">
        <w:rPr>
          <w:sz w:val="32"/>
          <w:szCs w:val="32"/>
          <w:lang w:val="en-US"/>
        </w:rPr>
        <w:t xml:space="preserve"> OF MIXED OXIDE </w:t>
      </w:r>
      <w:r w:rsidRPr="00CE5C4F">
        <w:rPr>
          <w:sz w:val="32"/>
          <w:szCs w:val="32"/>
        </w:rPr>
        <w:t>NANOPARTICLES FOR PHOTOCATALYSIS</w:t>
      </w:r>
    </w:p>
    <w:p w:rsidR="00BB0413" w:rsidRPr="006D3584" w:rsidRDefault="00BB0413" w:rsidP="0057544E">
      <w:pPr>
        <w:pStyle w:val="CETAuthors"/>
        <w:rPr>
          <w:sz w:val="24"/>
          <w:szCs w:val="24"/>
          <w:lang w:val="fr-FR"/>
        </w:rPr>
      </w:pPr>
      <w:r w:rsidRPr="006D3584">
        <w:rPr>
          <w:sz w:val="24"/>
          <w:szCs w:val="24"/>
          <w:lang w:val="fr-FR"/>
        </w:rPr>
        <w:t xml:space="preserve">Miguel Sanchez Mendez, </w:t>
      </w:r>
      <w:r w:rsidRPr="006D3584">
        <w:rPr>
          <w:iCs/>
          <w:sz w:val="24"/>
          <w:szCs w:val="24"/>
          <w:lang w:val="fr-FR"/>
        </w:rPr>
        <w:t>Khley Cheng, Khay Chhor, Mamadou Traore, Mounir Ben Amar, Andrei Kanaev*</w:t>
      </w:r>
    </w:p>
    <w:p w:rsidR="00BB0413" w:rsidRPr="00103C00" w:rsidRDefault="00BB0413" w:rsidP="00E978D0">
      <w:pPr>
        <w:pStyle w:val="CETAddress"/>
        <w:rPr>
          <w:lang w:val="fr-FR"/>
        </w:rPr>
      </w:pPr>
      <w:r w:rsidRPr="00103C00">
        <w:rPr>
          <w:vertAlign w:val="superscript"/>
          <w:lang w:val="fr-FR"/>
        </w:rPr>
        <w:t>a</w:t>
      </w:r>
      <w:r w:rsidRPr="00103C00">
        <w:rPr>
          <w:lang w:val="fr-FR"/>
        </w:rPr>
        <w:t xml:space="preserve"> Laboratoire des Sciences des Procédés et des Matériaux, CNRS, Université Paris 13, Sorbonne Paris Cité, 93430 Villetaneuse, France  </w:t>
      </w:r>
    </w:p>
    <w:p w:rsidR="00BB0413" w:rsidRPr="00F516B7" w:rsidRDefault="00BB0413" w:rsidP="0057544E">
      <w:pPr>
        <w:pStyle w:val="CETemail"/>
        <w:rPr>
          <w:lang w:val="en-US"/>
        </w:rPr>
      </w:pPr>
      <w:r w:rsidRPr="00F516B7">
        <w:rPr>
          <w:lang w:val="en-US"/>
        </w:rPr>
        <w:t>andrei.kanaev@lspm.cnrs.fr</w:t>
      </w:r>
    </w:p>
    <w:p w:rsidR="00BB0413" w:rsidRPr="00CE5C4F" w:rsidRDefault="00BB0413" w:rsidP="00CE5C4F">
      <w:pPr>
        <w:pStyle w:val="CETBodytextBold"/>
        <w:rPr>
          <w:b w:val="0"/>
          <w:bCs/>
          <w:sz w:val="18"/>
          <w:szCs w:val="18"/>
        </w:rPr>
      </w:pPr>
      <w:r w:rsidRPr="00F516B7">
        <w:rPr>
          <w:b w:val="0"/>
          <w:bCs/>
          <w:sz w:val="18"/>
          <w:szCs w:val="18"/>
        </w:rPr>
        <w:t xml:space="preserve">Vanadium </w:t>
      </w:r>
      <w:proofErr w:type="spellStart"/>
      <w:r w:rsidRPr="00F516B7">
        <w:rPr>
          <w:b w:val="0"/>
          <w:bCs/>
          <w:sz w:val="18"/>
          <w:szCs w:val="18"/>
        </w:rPr>
        <w:t>oxo-alkoxy</w:t>
      </w:r>
      <w:proofErr w:type="spellEnd"/>
      <w:r w:rsidRPr="00F516B7">
        <w:rPr>
          <w:b w:val="0"/>
          <w:bCs/>
          <w:sz w:val="18"/>
          <w:szCs w:val="18"/>
        </w:rPr>
        <w:t xml:space="preserve"> </w:t>
      </w:r>
      <w:proofErr w:type="spellStart"/>
      <w:r w:rsidRPr="00F516B7">
        <w:rPr>
          <w:b w:val="0"/>
          <w:bCs/>
          <w:sz w:val="18"/>
          <w:szCs w:val="18"/>
        </w:rPr>
        <w:t>nanoparticles</w:t>
      </w:r>
      <w:proofErr w:type="spellEnd"/>
      <w:r w:rsidRPr="00F516B7">
        <w:rPr>
          <w:b w:val="0"/>
          <w:bCs/>
          <w:sz w:val="18"/>
          <w:szCs w:val="18"/>
        </w:rPr>
        <w:t xml:space="preserve"> were prepared via sol-gel method, manually and in a chemical reactor with ultra-rapid </w:t>
      </w:r>
      <w:proofErr w:type="spellStart"/>
      <w:r w:rsidRPr="00F516B7">
        <w:rPr>
          <w:b w:val="0"/>
          <w:bCs/>
          <w:sz w:val="18"/>
          <w:szCs w:val="18"/>
        </w:rPr>
        <w:t>micromixing</w:t>
      </w:r>
      <w:proofErr w:type="spellEnd"/>
      <w:r w:rsidRPr="00F516B7">
        <w:rPr>
          <w:b w:val="0"/>
          <w:bCs/>
          <w:sz w:val="18"/>
          <w:szCs w:val="18"/>
        </w:rPr>
        <w:t xml:space="preserve">. </w:t>
      </w:r>
      <w:r w:rsidRPr="00CE5C4F">
        <w:rPr>
          <w:b w:val="0"/>
          <w:bCs/>
          <w:sz w:val="18"/>
          <w:szCs w:val="18"/>
        </w:rPr>
        <w:t xml:space="preserve">The materials were characterized by DLS, ATG-ATD, XRD and </w:t>
      </w:r>
      <w:r>
        <w:rPr>
          <w:b w:val="0"/>
          <w:bCs/>
          <w:sz w:val="18"/>
          <w:szCs w:val="18"/>
        </w:rPr>
        <w:t>S</w:t>
      </w:r>
      <w:r w:rsidRPr="00CE5C4F">
        <w:rPr>
          <w:b w:val="0"/>
          <w:bCs/>
          <w:sz w:val="18"/>
          <w:szCs w:val="18"/>
        </w:rPr>
        <w:t xml:space="preserve">EM methods. The influence of </w:t>
      </w:r>
      <w:proofErr w:type="spellStart"/>
      <w:r w:rsidRPr="00CE5C4F">
        <w:rPr>
          <w:b w:val="0"/>
          <w:bCs/>
          <w:sz w:val="18"/>
          <w:szCs w:val="18"/>
        </w:rPr>
        <w:t>micromixing</w:t>
      </w:r>
      <w:proofErr w:type="spellEnd"/>
      <w:r w:rsidRPr="00CE5C4F">
        <w:rPr>
          <w:b w:val="0"/>
          <w:bCs/>
          <w:sz w:val="18"/>
          <w:szCs w:val="18"/>
        </w:rPr>
        <w:t xml:space="preserve"> conditions on the particle size and growt</w:t>
      </w:r>
      <w:r>
        <w:rPr>
          <w:b w:val="0"/>
          <w:bCs/>
          <w:sz w:val="18"/>
          <w:szCs w:val="18"/>
        </w:rPr>
        <w:t>h kinetics was evaluated. Comple</w:t>
      </w:r>
      <w:r w:rsidRPr="00CE5C4F">
        <w:rPr>
          <w:b w:val="0"/>
          <w:bCs/>
          <w:sz w:val="18"/>
          <w:szCs w:val="18"/>
        </w:rPr>
        <w:t xml:space="preserve">mentary, the preparation of mixed-oxide </w:t>
      </w:r>
      <w:proofErr w:type="spellStart"/>
      <w:r w:rsidRPr="00CE5C4F">
        <w:rPr>
          <w:b w:val="0"/>
          <w:bCs/>
          <w:sz w:val="18"/>
          <w:szCs w:val="18"/>
        </w:rPr>
        <w:t>nanoparticles</w:t>
      </w:r>
      <w:proofErr w:type="spellEnd"/>
      <w:r w:rsidRPr="00CE5C4F">
        <w:rPr>
          <w:b w:val="0"/>
          <w:bCs/>
          <w:sz w:val="18"/>
          <w:szCs w:val="18"/>
        </w:rPr>
        <w:t xml:space="preserve"> in presence of vanadium and titanium precursors was performed, showing a strong interaction between the two systems, promising for the fabrication of size- and compositional selective Ti-V oxide </w:t>
      </w:r>
      <w:proofErr w:type="spellStart"/>
      <w:r w:rsidRPr="00CE5C4F">
        <w:rPr>
          <w:b w:val="0"/>
          <w:bCs/>
          <w:sz w:val="18"/>
          <w:szCs w:val="18"/>
        </w:rPr>
        <w:t>nanoparticles</w:t>
      </w:r>
      <w:proofErr w:type="spellEnd"/>
      <w:r>
        <w:rPr>
          <w:b w:val="0"/>
          <w:bCs/>
          <w:sz w:val="18"/>
          <w:szCs w:val="18"/>
        </w:rPr>
        <w:t xml:space="preserve"> for </w:t>
      </w:r>
      <w:proofErr w:type="spellStart"/>
      <w:r>
        <w:rPr>
          <w:b w:val="0"/>
          <w:bCs/>
          <w:sz w:val="18"/>
          <w:szCs w:val="18"/>
        </w:rPr>
        <w:t>photocatalysis</w:t>
      </w:r>
      <w:proofErr w:type="spellEnd"/>
      <w:r w:rsidRPr="00CE5C4F">
        <w:rPr>
          <w:b w:val="0"/>
          <w:bCs/>
          <w:sz w:val="18"/>
          <w:szCs w:val="18"/>
        </w:rPr>
        <w:t>.</w:t>
      </w:r>
    </w:p>
    <w:p w:rsidR="00BB0413" w:rsidRPr="0048681C" w:rsidRDefault="00BB0413" w:rsidP="00600535">
      <w:pPr>
        <w:pStyle w:val="CETHeading1"/>
      </w:pPr>
      <w:r w:rsidRPr="0048681C">
        <w:t>Introduction</w:t>
      </w:r>
    </w:p>
    <w:p w:rsidR="00BB0413" w:rsidRPr="00CE5C4F" w:rsidRDefault="00BB0413" w:rsidP="00893BCE">
      <w:pPr>
        <w:pStyle w:val="CETBodytext"/>
        <w:ind w:firstLine="284"/>
        <w:rPr>
          <w:rFonts w:cs="Arial"/>
          <w:sz w:val="18"/>
          <w:szCs w:val="18"/>
        </w:rPr>
      </w:pPr>
      <w:r w:rsidRPr="00CE5C4F">
        <w:rPr>
          <w:sz w:val="18"/>
          <w:szCs w:val="18"/>
        </w:rPr>
        <w:tab/>
        <w:t xml:space="preserve">Natural resources have reached nowadays a high level of pollution, </w:t>
      </w:r>
      <w:r>
        <w:rPr>
          <w:sz w:val="18"/>
          <w:szCs w:val="18"/>
        </w:rPr>
        <w:t xml:space="preserve">between which </w:t>
      </w:r>
      <w:r w:rsidRPr="00CE5C4F">
        <w:rPr>
          <w:sz w:val="18"/>
          <w:szCs w:val="18"/>
        </w:rPr>
        <w:t xml:space="preserve">air and water pollution </w:t>
      </w:r>
      <w:r w:rsidRPr="00824ED5">
        <w:rPr>
          <w:sz w:val="18"/>
          <w:szCs w:val="18"/>
        </w:rPr>
        <w:t>contribute most important in the balance of the ecosystem (</w:t>
      </w:r>
      <w:proofErr w:type="spellStart"/>
      <w:r w:rsidRPr="00824ED5">
        <w:rPr>
          <w:sz w:val="18"/>
          <w:szCs w:val="18"/>
        </w:rPr>
        <w:t>Vinu</w:t>
      </w:r>
      <w:proofErr w:type="spellEnd"/>
      <w:r w:rsidRPr="00824ED5">
        <w:rPr>
          <w:sz w:val="18"/>
          <w:szCs w:val="18"/>
        </w:rPr>
        <w:t xml:space="preserve"> and Madras, 2011). The pollutants are</w:t>
      </w:r>
      <w:r w:rsidRPr="00CE5C4F">
        <w:rPr>
          <w:sz w:val="18"/>
          <w:szCs w:val="18"/>
        </w:rPr>
        <w:t xml:space="preserve"> usually toxic organic compounds like dyes, detergents and surfactants, agro wastes like insecticides and herbicides, etc. In order to solve this </w:t>
      </w:r>
      <w:r w:rsidRPr="00CE5C4F">
        <w:rPr>
          <w:rFonts w:cs="Arial"/>
          <w:sz w:val="18"/>
          <w:szCs w:val="18"/>
        </w:rPr>
        <w:t xml:space="preserve">problem, the development of clean and green processes is under way, </w:t>
      </w:r>
      <w:r w:rsidRPr="00824ED5">
        <w:rPr>
          <w:rFonts w:cs="Arial"/>
          <w:sz w:val="18"/>
          <w:szCs w:val="18"/>
        </w:rPr>
        <w:t xml:space="preserve">among which </w:t>
      </w:r>
      <w:proofErr w:type="spellStart"/>
      <w:r w:rsidRPr="00824ED5">
        <w:rPr>
          <w:rFonts w:cs="Arial"/>
          <w:sz w:val="18"/>
          <w:szCs w:val="18"/>
        </w:rPr>
        <w:t>photocatalysis</w:t>
      </w:r>
      <w:proofErr w:type="spellEnd"/>
      <w:r w:rsidRPr="00824ED5">
        <w:rPr>
          <w:rFonts w:cs="Arial"/>
          <w:sz w:val="18"/>
          <w:szCs w:val="18"/>
        </w:rPr>
        <w:t xml:space="preserve"> takes a special place (Fox and </w:t>
      </w:r>
      <w:proofErr w:type="spellStart"/>
      <w:r w:rsidRPr="00824ED5">
        <w:rPr>
          <w:rFonts w:cs="Arial"/>
          <w:sz w:val="18"/>
          <w:szCs w:val="18"/>
        </w:rPr>
        <w:t>Dualy</w:t>
      </w:r>
      <w:proofErr w:type="spellEnd"/>
      <w:r w:rsidRPr="00824ED5">
        <w:rPr>
          <w:rFonts w:cs="Arial"/>
          <w:sz w:val="18"/>
          <w:szCs w:val="18"/>
        </w:rPr>
        <w:t xml:space="preserve">, 1993; </w:t>
      </w:r>
      <w:proofErr w:type="spellStart"/>
      <w:r w:rsidRPr="00824ED5">
        <w:rPr>
          <w:rFonts w:eastAsia="MS Mincho" w:cs="Arial"/>
          <w:sz w:val="18"/>
          <w:szCs w:val="18"/>
          <w:lang w:val="en-GB" w:eastAsia="ja-JP"/>
        </w:rPr>
        <w:t>Ohtani</w:t>
      </w:r>
      <w:proofErr w:type="spellEnd"/>
      <w:r w:rsidRPr="00824ED5">
        <w:rPr>
          <w:rFonts w:eastAsia="MS Mincho" w:cs="Arial"/>
          <w:sz w:val="18"/>
          <w:szCs w:val="18"/>
          <w:lang w:val="en-GB" w:eastAsia="ja-JP"/>
        </w:rPr>
        <w:t>, 2010</w:t>
      </w:r>
      <w:r w:rsidRPr="00824ED5">
        <w:rPr>
          <w:rFonts w:cs="Arial"/>
          <w:sz w:val="18"/>
          <w:szCs w:val="18"/>
        </w:rPr>
        <w:t>).</w:t>
      </w:r>
    </w:p>
    <w:p w:rsidR="00BB0413" w:rsidRDefault="00BB0413" w:rsidP="00521AE7">
      <w:pPr>
        <w:pStyle w:val="CETBodytext"/>
        <w:ind w:firstLine="284"/>
        <w:rPr>
          <w:sz w:val="18"/>
          <w:szCs w:val="18"/>
        </w:rPr>
      </w:pPr>
      <w:r w:rsidRPr="00CE5C4F">
        <w:rPr>
          <w:sz w:val="18"/>
          <w:szCs w:val="18"/>
        </w:rPr>
        <w:t xml:space="preserve">One of most effective </w:t>
      </w:r>
      <w:proofErr w:type="spellStart"/>
      <w:r w:rsidRPr="00CE5C4F">
        <w:rPr>
          <w:sz w:val="18"/>
          <w:szCs w:val="18"/>
        </w:rPr>
        <w:t>photocatalyst</w:t>
      </w:r>
      <w:r>
        <w:rPr>
          <w:sz w:val="18"/>
          <w:szCs w:val="18"/>
        </w:rPr>
        <w:t>s</w:t>
      </w:r>
      <w:proofErr w:type="spellEnd"/>
      <w:r>
        <w:rPr>
          <w:sz w:val="18"/>
          <w:szCs w:val="18"/>
        </w:rPr>
        <w:t>,</w:t>
      </w:r>
      <w:r w:rsidRPr="00CE5C4F">
        <w:rPr>
          <w:sz w:val="18"/>
          <w:szCs w:val="18"/>
        </w:rPr>
        <w:t xml:space="preserve"> TiO</w:t>
      </w:r>
      <w:r w:rsidRPr="00CE5C4F"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 xml:space="preserve">, </w:t>
      </w:r>
      <w:r w:rsidRPr="00CE5C4F">
        <w:rPr>
          <w:sz w:val="18"/>
          <w:szCs w:val="18"/>
        </w:rPr>
        <w:t>has been a subject of numerous studies since many decades (</w:t>
      </w:r>
      <w:r w:rsidRPr="00CE5C4F">
        <w:rPr>
          <w:sz w:val="18"/>
          <w:szCs w:val="18"/>
          <w:lang w:eastAsia="ja-JP"/>
        </w:rPr>
        <w:t>Hashimoto et al.</w:t>
      </w:r>
      <w:r>
        <w:rPr>
          <w:sz w:val="18"/>
          <w:szCs w:val="18"/>
          <w:lang w:eastAsia="ja-JP"/>
        </w:rPr>
        <w:t>,</w:t>
      </w:r>
      <w:r w:rsidRPr="00CE5C4F">
        <w:rPr>
          <w:sz w:val="18"/>
          <w:szCs w:val="18"/>
          <w:lang w:eastAsia="ja-JP"/>
        </w:rPr>
        <w:t xml:space="preserve"> 2005; </w:t>
      </w:r>
      <w:r w:rsidRPr="00CE5C4F">
        <w:rPr>
          <w:rStyle w:val="hlfld-contribauthor"/>
          <w:sz w:val="18"/>
          <w:szCs w:val="18"/>
        </w:rPr>
        <w:t xml:space="preserve">Schneider et al., 2014; </w:t>
      </w:r>
      <w:r w:rsidRPr="00CE5C4F">
        <w:rPr>
          <w:rStyle w:val="textsurname"/>
          <w:rFonts w:cs="Arial"/>
          <w:sz w:val="18"/>
          <w:szCs w:val="18"/>
          <w:lang w:val="en-GB"/>
        </w:rPr>
        <w:t>Fagan et al.</w:t>
      </w:r>
      <w:r>
        <w:rPr>
          <w:rStyle w:val="textsurname"/>
          <w:rFonts w:cs="Arial"/>
          <w:sz w:val="18"/>
          <w:szCs w:val="18"/>
          <w:lang w:val="en-GB"/>
        </w:rPr>
        <w:t>,</w:t>
      </w:r>
      <w:r w:rsidRPr="00CE5C4F">
        <w:rPr>
          <w:rStyle w:val="textsurname"/>
          <w:rFonts w:cs="Arial"/>
          <w:sz w:val="18"/>
          <w:szCs w:val="18"/>
          <w:lang w:val="en-GB"/>
        </w:rPr>
        <w:t xml:space="preserve"> 2016</w:t>
      </w:r>
      <w:r>
        <w:rPr>
          <w:rStyle w:val="textsurname"/>
          <w:rFonts w:cs="Arial"/>
          <w:sz w:val="18"/>
          <w:szCs w:val="18"/>
          <w:lang w:val="en-GB"/>
        </w:rPr>
        <w:t xml:space="preserve">; </w:t>
      </w:r>
      <w:proofErr w:type="spellStart"/>
      <w:r>
        <w:rPr>
          <w:sz w:val="18"/>
          <w:szCs w:val="20"/>
        </w:rPr>
        <w:t>Chianese</w:t>
      </w:r>
      <w:proofErr w:type="spellEnd"/>
      <w:r w:rsidRPr="008A7E26">
        <w:rPr>
          <w:sz w:val="18"/>
          <w:szCs w:val="20"/>
        </w:rPr>
        <w:t xml:space="preserve"> </w:t>
      </w:r>
      <w:r>
        <w:rPr>
          <w:sz w:val="18"/>
          <w:szCs w:val="20"/>
        </w:rPr>
        <w:t xml:space="preserve">et al., 2017; </w:t>
      </w:r>
      <w:proofErr w:type="spellStart"/>
      <w:r w:rsidRPr="008A7E26">
        <w:rPr>
          <w:sz w:val="18"/>
          <w:szCs w:val="20"/>
        </w:rPr>
        <w:t>Iovino</w:t>
      </w:r>
      <w:proofErr w:type="spellEnd"/>
      <w:r>
        <w:rPr>
          <w:sz w:val="18"/>
          <w:szCs w:val="20"/>
        </w:rPr>
        <w:t xml:space="preserve"> et al., 2019</w:t>
      </w:r>
      <w:r w:rsidRPr="00CE5C4F">
        <w:rPr>
          <w:sz w:val="18"/>
          <w:szCs w:val="18"/>
        </w:rPr>
        <w:t xml:space="preserve">). </w:t>
      </w:r>
      <w:r w:rsidRPr="00CE5C4F">
        <w:rPr>
          <w:rFonts w:eastAsia="AdvOT999035f4" w:cs="Arial"/>
          <w:sz w:val="18"/>
          <w:szCs w:val="18"/>
          <w:lang w:val="en-GB" w:bidi="km-KH"/>
        </w:rPr>
        <w:t xml:space="preserve">Because of rather high </w:t>
      </w:r>
      <w:r w:rsidRPr="00CE5C4F">
        <w:rPr>
          <w:sz w:val="18"/>
          <w:szCs w:val="18"/>
        </w:rPr>
        <w:t>band gap energy</w:t>
      </w:r>
      <w:r>
        <w:rPr>
          <w:sz w:val="18"/>
          <w:szCs w:val="18"/>
        </w:rPr>
        <w:t>,</w:t>
      </w:r>
      <w:r w:rsidRPr="00CE5C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i.e. </w:t>
      </w:r>
      <w:proofErr w:type="spellStart"/>
      <w:r w:rsidRPr="00CE5C4F">
        <w:rPr>
          <w:sz w:val="18"/>
          <w:szCs w:val="18"/>
        </w:rPr>
        <w:t>Eg</w:t>
      </w:r>
      <w:proofErr w:type="spellEnd"/>
      <w:r w:rsidRPr="00CE5C4F">
        <w:rPr>
          <w:sz w:val="18"/>
          <w:szCs w:val="18"/>
        </w:rPr>
        <w:t xml:space="preserve">=3.0-3.2 </w:t>
      </w:r>
      <w:proofErr w:type="spellStart"/>
      <w:r w:rsidRPr="00CE5C4F">
        <w:rPr>
          <w:sz w:val="18"/>
          <w:szCs w:val="18"/>
        </w:rPr>
        <w:t>eV</w:t>
      </w:r>
      <w:proofErr w:type="spellEnd"/>
      <w:r w:rsidRPr="00CE5C4F">
        <w:rPr>
          <w:sz w:val="18"/>
          <w:szCs w:val="18"/>
        </w:rPr>
        <w:t xml:space="preserve">, this material cannot be activated with visible light. Consequently, many studies have been performed to decrease its absorption onset by the compositional modification. Another issue in preparation of an effective </w:t>
      </w:r>
      <w:proofErr w:type="spellStart"/>
      <w:r w:rsidRPr="00CE5C4F">
        <w:rPr>
          <w:sz w:val="18"/>
          <w:szCs w:val="18"/>
        </w:rPr>
        <w:t>photocatalyst</w:t>
      </w:r>
      <w:proofErr w:type="spellEnd"/>
      <w:r w:rsidRPr="00CE5C4F">
        <w:rPr>
          <w:sz w:val="18"/>
          <w:szCs w:val="18"/>
        </w:rPr>
        <w:t xml:space="preserve"> concerns the decrease of the </w:t>
      </w:r>
      <w:proofErr w:type="spellStart"/>
      <w:r w:rsidRPr="00CE5C4F">
        <w:rPr>
          <w:sz w:val="18"/>
          <w:szCs w:val="18"/>
        </w:rPr>
        <w:t>photoinduced</w:t>
      </w:r>
      <w:proofErr w:type="spellEnd"/>
      <w:r w:rsidRPr="00CE5C4F">
        <w:rPr>
          <w:sz w:val="18"/>
          <w:szCs w:val="18"/>
        </w:rPr>
        <w:t xml:space="preserve"> charges recombination, wh</w:t>
      </w:r>
      <w:r>
        <w:rPr>
          <w:sz w:val="18"/>
          <w:szCs w:val="18"/>
        </w:rPr>
        <w:t>ose</w:t>
      </w:r>
      <w:r w:rsidRPr="00CE5C4F">
        <w:rPr>
          <w:sz w:val="18"/>
          <w:szCs w:val="18"/>
        </w:rPr>
        <w:t xml:space="preserve"> solution can be found in preparin</w:t>
      </w:r>
      <w:r>
        <w:rPr>
          <w:sz w:val="18"/>
          <w:szCs w:val="18"/>
        </w:rPr>
        <w:t>g</w:t>
      </w:r>
      <w:r w:rsidRPr="00CE5C4F">
        <w:rPr>
          <w:sz w:val="18"/>
          <w:szCs w:val="18"/>
        </w:rPr>
        <w:t xml:space="preserve"> </w:t>
      </w:r>
      <w:r w:rsidRPr="00CE5C4F">
        <w:rPr>
          <w:sz w:val="18"/>
          <w:szCs w:val="18"/>
          <w:lang w:val="en-GB" w:eastAsia="ja-JP"/>
        </w:rPr>
        <w:t>composites of</w:t>
      </w:r>
      <w:r w:rsidRPr="00CE5C4F">
        <w:rPr>
          <w:sz w:val="18"/>
          <w:szCs w:val="18"/>
          <w:lang w:eastAsia="ja-JP"/>
        </w:rPr>
        <w:t xml:space="preserve"> </w:t>
      </w:r>
      <w:r w:rsidRPr="00CE5C4F">
        <w:rPr>
          <w:sz w:val="18"/>
          <w:szCs w:val="18"/>
          <w:lang w:val="en-GB" w:eastAsia="ja-JP"/>
        </w:rPr>
        <w:t>TiO</w:t>
      </w:r>
      <w:r w:rsidRPr="00AA3B32">
        <w:rPr>
          <w:sz w:val="18"/>
          <w:szCs w:val="18"/>
          <w:vertAlign w:val="subscript"/>
          <w:lang w:val="en-GB" w:eastAsia="ja-JP"/>
        </w:rPr>
        <w:t>2</w:t>
      </w:r>
      <w:r w:rsidRPr="00CE5C4F">
        <w:rPr>
          <w:sz w:val="18"/>
          <w:szCs w:val="18"/>
          <w:lang w:val="en-GB" w:eastAsia="ja-JP"/>
        </w:rPr>
        <w:t xml:space="preserve"> with other metal oxides, as e.g. TiO</w:t>
      </w:r>
      <w:r w:rsidRPr="00CE5C4F">
        <w:rPr>
          <w:sz w:val="18"/>
          <w:szCs w:val="18"/>
          <w:vertAlign w:val="subscript"/>
          <w:lang w:val="en-GB" w:eastAsia="ja-JP"/>
        </w:rPr>
        <w:t>2</w:t>
      </w:r>
      <w:r w:rsidRPr="00CE5C4F">
        <w:rPr>
          <w:sz w:val="18"/>
          <w:szCs w:val="18"/>
          <w:lang w:val="en-GB" w:eastAsia="ja-JP"/>
        </w:rPr>
        <w:t>-ZrO</w:t>
      </w:r>
      <w:r w:rsidRPr="00CE5C4F">
        <w:rPr>
          <w:sz w:val="18"/>
          <w:szCs w:val="18"/>
          <w:vertAlign w:val="subscript"/>
          <w:lang w:val="en-GB" w:eastAsia="ja-JP"/>
        </w:rPr>
        <w:t>2</w:t>
      </w:r>
      <w:r w:rsidRPr="00CE5C4F">
        <w:rPr>
          <w:sz w:val="18"/>
          <w:szCs w:val="18"/>
          <w:lang w:val="en-GB" w:eastAsia="ja-JP"/>
        </w:rPr>
        <w:t xml:space="preserve"> (Reddy and Khan, 2007). </w:t>
      </w:r>
      <w:r w:rsidRPr="00CE5C4F">
        <w:rPr>
          <w:sz w:val="18"/>
          <w:szCs w:val="18"/>
        </w:rPr>
        <w:t xml:space="preserve">One of important problems in this respect is the control of its compositional homogeneity at </w:t>
      </w:r>
      <w:proofErr w:type="spellStart"/>
      <w:r w:rsidRPr="00CE5C4F">
        <w:rPr>
          <w:sz w:val="18"/>
          <w:szCs w:val="18"/>
        </w:rPr>
        <w:t>nanoscale</w:t>
      </w:r>
      <w:proofErr w:type="spellEnd"/>
      <w:r w:rsidRPr="00CE5C4F">
        <w:rPr>
          <w:sz w:val="18"/>
          <w:szCs w:val="18"/>
        </w:rPr>
        <w:t>, since inhomogeneous domains and elements</w:t>
      </w:r>
      <w:r>
        <w:rPr>
          <w:sz w:val="18"/>
          <w:szCs w:val="18"/>
        </w:rPr>
        <w:t xml:space="preserve"> clustering can affect material</w:t>
      </w:r>
      <w:r w:rsidRPr="00CE5C4F">
        <w:rPr>
          <w:sz w:val="18"/>
          <w:szCs w:val="18"/>
        </w:rPr>
        <w:t xml:space="preserve"> properties and effectiveness in the </w:t>
      </w:r>
      <w:proofErr w:type="spellStart"/>
      <w:r w:rsidRPr="00CE5C4F">
        <w:rPr>
          <w:sz w:val="18"/>
          <w:szCs w:val="18"/>
        </w:rPr>
        <w:t>photocatalytic</w:t>
      </w:r>
      <w:proofErr w:type="spellEnd"/>
      <w:r w:rsidRPr="00CE5C4F">
        <w:rPr>
          <w:sz w:val="18"/>
          <w:szCs w:val="18"/>
        </w:rPr>
        <w:t xml:space="preserve"> process (</w:t>
      </w:r>
      <w:proofErr w:type="spellStart"/>
      <w:r w:rsidRPr="00CE5C4F">
        <w:rPr>
          <w:sz w:val="18"/>
          <w:szCs w:val="18"/>
        </w:rPr>
        <w:t>Tieng</w:t>
      </w:r>
      <w:proofErr w:type="spellEnd"/>
      <w:r w:rsidRPr="00CE5C4F">
        <w:rPr>
          <w:sz w:val="18"/>
          <w:szCs w:val="18"/>
        </w:rPr>
        <w:t xml:space="preserve"> at al.</w:t>
      </w:r>
      <w:r>
        <w:rPr>
          <w:sz w:val="18"/>
          <w:szCs w:val="18"/>
        </w:rPr>
        <w:t>,</w:t>
      </w:r>
      <w:r w:rsidRPr="00CE5C4F">
        <w:rPr>
          <w:sz w:val="18"/>
          <w:szCs w:val="18"/>
        </w:rPr>
        <w:t xml:space="preserve"> 2011). </w:t>
      </w:r>
    </w:p>
    <w:p w:rsidR="00BB0413" w:rsidRPr="00CE5C4F" w:rsidRDefault="00BB0413" w:rsidP="00521AE7">
      <w:pPr>
        <w:pStyle w:val="CETBodytext"/>
        <w:ind w:firstLine="284"/>
        <w:rPr>
          <w:sz w:val="18"/>
          <w:szCs w:val="18"/>
        </w:rPr>
      </w:pPr>
      <w:r w:rsidRPr="00CE5C4F">
        <w:rPr>
          <w:sz w:val="18"/>
          <w:szCs w:val="18"/>
        </w:rPr>
        <w:t xml:space="preserve">Vanadium </w:t>
      </w:r>
      <w:proofErr w:type="spellStart"/>
      <w:r w:rsidRPr="00CE5C4F">
        <w:rPr>
          <w:sz w:val="18"/>
          <w:szCs w:val="18"/>
        </w:rPr>
        <w:t>pentoxide</w:t>
      </w:r>
      <w:proofErr w:type="spellEnd"/>
      <w:r w:rsidRPr="00CE5C4F">
        <w:rPr>
          <w:sz w:val="18"/>
          <w:szCs w:val="18"/>
        </w:rPr>
        <w:t xml:space="preserve"> (V</w:t>
      </w:r>
      <w:r w:rsidRPr="00CE5C4F">
        <w:rPr>
          <w:sz w:val="18"/>
          <w:szCs w:val="18"/>
          <w:vertAlign w:val="subscript"/>
        </w:rPr>
        <w:t>2</w:t>
      </w:r>
      <w:r w:rsidRPr="00CE5C4F">
        <w:rPr>
          <w:sz w:val="18"/>
          <w:szCs w:val="18"/>
        </w:rPr>
        <w:t>O</w:t>
      </w:r>
      <w:r w:rsidRPr="00CE5C4F">
        <w:rPr>
          <w:sz w:val="18"/>
          <w:szCs w:val="18"/>
          <w:vertAlign w:val="subscript"/>
        </w:rPr>
        <w:t>5</w:t>
      </w:r>
      <w:r w:rsidRPr="00CE5C4F">
        <w:rPr>
          <w:sz w:val="18"/>
          <w:szCs w:val="18"/>
        </w:rPr>
        <w:t xml:space="preserve">) is one relevant material with semiconducting properties and relatively narrow </w:t>
      </w:r>
      <w:r w:rsidRPr="00864B4C">
        <w:rPr>
          <w:rFonts w:cs="Arial"/>
          <w:sz w:val="18"/>
          <w:szCs w:val="18"/>
        </w:rPr>
        <w:t xml:space="preserve">bang-gap </w:t>
      </w:r>
      <w:proofErr w:type="spellStart"/>
      <w:r w:rsidRPr="00864B4C">
        <w:rPr>
          <w:rFonts w:cs="Arial"/>
          <w:sz w:val="18"/>
          <w:szCs w:val="18"/>
        </w:rPr>
        <w:t>E</w:t>
      </w:r>
      <w:r w:rsidRPr="00864B4C">
        <w:rPr>
          <w:rFonts w:cs="Arial"/>
          <w:sz w:val="18"/>
          <w:szCs w:val="18"/>
          <w:vertAlign w:val="subscript"/>
        </w:rPr>
        <w:t>g</w:t>
      </w:r>
      <w:proofErr w:type="spellEnd"/>
      <w:r w:rsidRPr="00864B4C">
        <w:rPr>
          <w:rFonts w:cs="Arial"/>
          <w:sz w:val="18"/>
          <w:szCs w:val="18"/>
        </w:rPr>
        <w:t xml:space="preserve">=2.2 </w:t>
      </w:r>
      <w:proofErr w:type="spellStart"/>
      <w:r w:rsidRPr="00864B4C">
        <w:rPr>
          <w:rFonts w:cs="Arial"/>
          <w:sz w:val="18"/>
          <w:szCs w:val="18"/>
        </w:rPr>
        <w:t>eV</w:t>
      </w:r>
      <w:proofErr w:type="spellEnd"/>
      <w:r w:rsidRPr="00864B4C">
        <w:rPr>
          <w:rFonts w:cs="Arial"/>
          <w:sz w:val="18"/>
          <w:szCs w:val="18"/>
        </w:rPr>
        <w:t xml:space="preserve">, which could be potentially used in </w:t>
      </w:r>
      <w:proofErr w:type="spellStart"/>
      <w:r w:rsidRPr="00864B4C">
        <w:rPr>
          <w:rFonts w:cs="Arial"/>
          <w:sz w:val="18"/>
          <w:szCs w:val="18"/>
        </w:rPr>
        <w:t>photocatalysis</w:t>
      </w:r>
      <w:proofErr w:type="spellEnd"/>
      <w:r w:rsidRPr="00864B4C">
        <w:rPr>
          <w:rFonts w:cs="Arial"/>
          <w:sz w:val="18"/>
          <w:szCs w:val="18"/>
        </w:rPr>
        <w:t xml:space="preserve"> with the visible light activation (</w:t>
      </w:r>
      <w:proofErr w:type="spellStart"/>
      <w:r w:rsidRPr="00864B4C">
        <w:rPr>
          <w:rFonts w:cs="Arial"/>
          <w:sz w:val="18"/>
          <w:szCs w:val="18"/>
        </w:rPr>
        <w:t>Kruef</w:t>
      </w:r>
      <w:proofErr w:type="spellEnd"/>
      <w:r w:rsidRPr="00864B4C">
        <w:rPr>
          <w:rFonts w:cs="Arial"/>
          <w:sz w:val="18"/>
          <w:szCs w:val="18"/>
        </w:rPr>
        <w:t xml:space="preserve"> et al.</w:t>
      </w:r>
      <w:r>
        <w:rPr>
          <w:rFonts w:cs="Arial"/>
          <w:sz w:val="18"/>
          <w:szCs w:val="18"/>
        </w:rPr>
        <w:t>,</w:t>
      </w:r>
      <w:r w:rsidRPr="00864B4C">
        <w:rPr>
          <w:rFonts w:cs="Arial"/>
          <w:sz w:val="18"/>
          <w:szCs w:val="18"/>
        </w:rPr>
        <w:t xml:space="preserve"> 2017; </w:t>
      </w:r>
      <w:r>
        <w:rPr>
          <w:rFonts w:cs="Arial"/>
          <w:sz w:val="18"/>
          <w:szCs w:val="18"/>
        </w:rPr>
        <w:t>Li et al.</w:t>
      </w:r>
      <w:r w:rsidRPr="00864B4C">
        <w:rPr>
          <w:rFonts w:cs="Arial"/>
          <w:sz w:val="18"/>
          <w:szCs w:val="18"/>
        </w:rPr>
        <w:t xml:space="preserve">, 2006). However, a high probability of the </w:t>
      </w:r>
      <w:proofErr w:type="spellStart"/>
      <w:r w:rsidRPr="00864B4C">
        <w:rPr>
          <w:rFonts w:cs="Arial"/>
          <w:sz w:val="18"/>
          <w:szCs w:val="18"/>
        </w:rPr>
        <w:t>photogenerated</w:t>
      </w:r>
      <w:proofErr w:type="spellEnd"/>
      <w:r w:rsidRPr="00864B4C">
        <w:rPr>
          <w:rFonts w:cs="Arial"/>
          <w:sz w:val="18"/>
          <w:szCs w:val="18"/>
        </w:rPr>
        <w:t xml:space="preserve"> electron-hole pair recombination</w:t>
      </w:r>
      <w:r w:rsidRPr="00CE5C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was </w:t>
      </w:r>
      <w:r w:rsidRPr="00CE5C4F">
        <w:rPr>
          <w:sz w:val="18"/>
          <w:szCs w:val="18"/>
        </w:rPr>
        <w:t xml:space="preserve">a serious drawback limiting its effectiveness. A possible solution to overcome this </w:t>
      </w:r>
      <w:r>
        <w:rPr>
          <w:sz w:val="18"/>
          <w:szCs w:val="18"/>
        </w:rPr>
        <w:t xml:space="preserve">problem </w:t>
      </w:r>
      <w:r w:rsidRPr="00CE5C4F">
        <w:rPr>
          <w:sz w:val="18"/>
          <w:szCs w:val="18"/>
        </w:rPr>
        <w:t>is to prepare mixed-oxide materials. Several compositions of V</w:t>
      </w:r>
      <w:r w:rsidRPr="00CE5C4F">
        <w:rPr>
          <w:sz w:val="18"/>
          <w:szCs w:val="18"/>
          <w:vertAlign w:val="subscript"/>
        </w:rPr>
        <w:t>2</w:t>
      </w:r>
      <w:r w:rsidRPr="00CE5C4F">
        <w:rPr>
          <w:sz w:val="18"/>
          <w:szCs w:val="18"/>
        </w:rPr>
        <w:t>O</w:t>
      </w:r>
      <w:r w:rsidRPr="00CE5C4F">
        <w:rPr>
          <w:sz w:val="18"/>
          <w:szCs w:val="18"/>
          <w:vertAlign w:val="subscript"/>
        </w:rPr>
        <w:t>5</w:t>
      </w:r>
      <w:r w:rsidRPr="00CE5C4F">
        <w:rPr>
          <w:sz w:val="18"/>
          <w:szCs w:val="18"/>
        </w:rPr>
        <w:t xml:space="preserve"> with other semiconductors have been realized</w:t>
      </w:r>
      <w:r>
        <w:rPr>
          <w:sz w:val="18"/>
          <w:szCs w:val="18"/>
        </w:rPr>
        <w:t xml:space="preserve"> so far</w:t>
      </w:r>
      <w:r w:rsidRPr="00CE5C4F">
        <w:rPr>
          <w:sz w:val="18"/>
          <w:szCs w:val="18"/>
        </w:rPr>
        <w:t>: V</w:t>
      </w:r>
      <w:r w:rsidRPr="00CE5C4F">
        <w:rPr>
          <w:sz w:val="18"/>
          <w:szCs w:val="18"/>
          <w:vertAlign w:val="subscript"/>
        </w:rPr>
        <w:t>2</w:t>
      </w:r>
      <w:r w:rsidRPr="00CE5C4F">
        <w:rPr>
          <w:sz w:val="18"/>
          <w:szCs w:val="18"/>
        </w:rPr>
        <w:t>O</w:t>
      </w:r>
      <w:r w:rsidRPr="00CE5C4F">
        <w:rPr>
          <w:sz w:val="18"/>
          <w:szCs w:val="18"/>
          <w:vertAlign w:val="subscript"/>
        </w:rPr>
        <w:t>5</w:t>
      </w:r>
      <w:r w:rsidRPr="00CE5C4F">
        <w:rPr>
          <w:sz w:val="18"/>
          <w:szCs w:val="18"/>
        </w:rPr>
        <w:t>/SiO</w:t>
      </w:r>
      <w:r w:rsidRPr="00CE5C4F">
        <w:rPr>
          <w:sz w:val="18"/>
          <w:szCs w:val="18"/>
          <w:vertAlign w:val="subscript"/>
        </w:rPr>
        <w:t>2</w:t>
      </w:r>
      <w:r w:rsidRPr="00CE5C4F">
        <w:rPr>
          <w:sz w:val="18"/>
          <w:szCs w:val="18"/>
        </w:rPr>
        <w:t xml:space="preserve"> (Amano et al., 2004), V</w:t>
      </w:r>
      <w:r w:rsidRPr="00CE5C4F">
        <w:rPr>
          <w:sz w:val="18"/>
          <w:szCs w:val="18"/>
          <w:vertAlign w:val="subscript"/>
        </w:rPr>
        <w:t>2</w:t>
      </w:r>
      <w:r w:rsidRPr="00CE5C4F">
        <w:rPr>
          <w:sz w:val="18"/>
          <w:szCs w:val="18"/>
        </w:rPr>
        <w:t>O</w:t>
      </w:r>
      <w:r w:rsidRPr="00CE5C4F">
        <w:rPr>
          <w:sz w:val="18"/>
          <w:szCs w:val="18"/>
          <w:vertAlign w:val="subscript"/>
        </w:rPr>
        <w:t>5</w:t>
      </w:r>
      <w:r w:rsidRPr="00CE5C4F">
        <w:rPr>
          <w:sz w:val="18"/>
          <w:szCs w:val="18"/>
        </w:rPr>
        <w:t>/BiVO</w:t>
      </w:r>
      <w:r w:rsidRPr="00CE5C4F">
        <w:rPr>
          <w:sz w:val="18"/>
          <w:szCs w:val="18"/>
          <w:vertAlign w:val="subscript"/>
        </w:rPr>
        <w:t>4</w:t>
      </w:r>
      <w:r w:rsidRPr="00CE5C4F">
        <w:rPr>
          <w:sz w:val="18"/>
          <w:szCs w:val="18"/>
        </w:rPr>
        <w:t xml:space="preserve"> (Su et al., 2011), V</w:t>
      </w:r>
      <w:r w:rsidRPr="00CE5C4F">
        <w:rPr>
          <w:sz w:val="18"/>
          <w:szCs w:val="18"/>
          <w:vertAlign w:val="subscript"/>
        </w:rPr>
        <w:t>2</w:t>
      </w:r>
      <w:r w:rsidRPr="00CE5C4F">
        <w:rPr>
          <w:sz w:val="18"/>
          <w:szCs w:val="18"/>
        </w:rPr>
        <w:t>O</w:t>
      </w:r>
      <w:r w:rsidRPr="00CE5C4F">
        <w:rPr>
          <w:sz w:val="18"/>
          <w:szCs w:val="18"/>
          <w:vertAlign w:val="subscript"/>
        </w:rPr>
        <w:t>5</w:t>
      </w:r>
      <w:r w:rsidRPr="00CE5C4F">
        <w:rPr>
          <w:sz w:val="18"/>
          <w:szCs w:val="18"/>
        </w:rPr>
        <w:t>/Al</w:t>
      </w:r>
      <w:r w:rsidRPr="00CE5C4F">
        <w:rPr>
          <w:sz w:val="18"/>
          <w:szCs w:val="18"/>
          <w:vertAlign w:val="subscript"/>
        </w:rPr>
        <w:t>2</w:t>
      </w:r>
      <w:r w:rsidRPr="00CE5C4F">
        <w:rPr>
          <w:sz w:val="18"/>
          <w:szCs w:val="18"/>
        </w:rPr>
        <w:t>O</w:t>
      </w:r>
      <w:r w:rsidRPr="00CE5C4F">
        <w:rPr>
          <w:sz w:val="18"/>
          <w:szCs w:val="18"/>
          <w:vertAlign w:val="subscript"/>
        </w:rPr>
        <w:t>3</w:t>
      </w:r>
      <w:r w:rsidRPr="00CE5C4F">
        <w:rPr>
          <w:sz w:val="18"/>
          <w:szCs w:val="18"/>
        </w:rPr>
        <w:t xml:space="preserve"> (</w:t>
      </w:r>
      <w:proofErr w:type="spellStart"/>
      <w:r w:rsidRPr="00CE5C4F">
        <w:rPr>
          <w:sz w:val="18"/>
          <w:szCs w:val="18"/>
        </w:rPr>
        <w:t>Teramura</w:t>
      </w:r>
      <w:proofErr w:type="spellEnd"/>
      <w:r w:rsidRPr="00CE5C4F">
        <w:rPr>
          <w:sz w:val="18"/>
          <w:szCs w:val="18"/>
        </w:rPr>
        <w:t xml:space="preserve"> et al., 2009) and TiO</w:t>
      </w:r>
      <w:r w:rsidRPr="00CE5C4F">
        <w:rPr>
          <w:sz w:val="18"/>
          <w:szCs w:val="18"/>
          <w:vertAlign w:val="subscript"/>
        </w:rPr>
        <w:t>2</w:t>
      </w:r>
      <w:r w:rsidRPr="00CE5C4F">
        <w:rPr>
          <w:sz w:val="18"/>
          <w:szCs w:val="18"/>
        </w:rPr>
        <w:t>/ V</w:t>
      </w:r>
      <w:r w:rsidRPr="00CE5C4F">
        <w:rPr>
          <w:sz w:val="18"/>
          <w:szCs w:val="18"/>
          <w:vertAlign w:val="subscript"/>
        </w:rPr>
        <w:t>2</w:t>
      </w:r>
      <w:r w:rsidRPr="00CE5C4F">
        <w:rPr>
          <w:sz w:val="18"/>
          <w:szCs w:val="18"/>
        </w:rPr>
        <w:t>O</w:t>
      </w:r>
      <w:r w:rsidRPr="00CE5C4F">
        <w:rPr>
          <w:sz w:val="18"/>
          <w:szCs w:val="18"/>
          <w:vertAlign w:val="subscript"/>
        </w:rPr>
        <w:t>5</w:t>
      </w:r>
      <w:r w:rsidRPr="00CE5C4F">
        <w:rPr>
          <w:sz w:val="18"/>
          <w:szCs w:val="18"/>
        </w:rPr>
        <w:t xml:space="preserve"> (</w:t>
      </w:r>
      <w:proofErr w:type="spellStart"/>
      <w:r w:rsidRPr="00CE5C4F">
        <w:rPr>
          <w:sz w:val="18"/>
          <w:szCs w:val="18"/>
        </w:rPr>
        <w:t>Jianhua</w:t>
      </w:r>
      <w:proofErr w:type="spellEnd"/>
      <w:r w:rsidRPr="00CE5C4F">
        <w:rPr>
          <w:sz w:val="18"/>
          <w:szCs w:val="18"/>
        </w:rPr>
        <w:t xml:space="preserve"> et al., 2006), which have not </w:t>
      </w:r>
      <w:r>
        <w:rPr>
          <w:sz w:val="18"/>
          <w:szCs w:val="18"/>
        </w:rPr>
        <w:t xml:space="preserve">been effective </w:t>
      </w:r>
      <w:r w:rsidRPr="00CE5C4F">
        <w:rPr>
          <w:sz w:val="18"/>
          <w:szCs w:val="18"/>
        </w:rPr>
        <w:t xml:space="preserve">in the </w:t>
      </w:r>
      <w:proofErr w:type="spellStart"/>
      <w:r w:rsidRPr="00CE5C4F">
        <w:rPr>
          <w:sz w:val="18"/>
          <w:szCs w:val="18"/>
        </w:rPr>
        <w:t>photocatalytic</w:t>
      </w:r>
      <w:proofErr w:type="spellEnd"/>
      <w:r w:rsidRPr="00CE5C4F">
        <w:rPr>
          <w:sz w:val="18"/>
          <w:szCs w:val="18"/>
        </w:rPr>
        <w:t xml:space="preserve"> process. However, as </w:t>
      </w:r>
      <w:r>
        <w:rPr>
          <w:sz w:val="18"/>
          <w:szCs w:val="18"/>
        </w:rPr>
        <w:t>it has</w:t>
      </w:r>
      <w:r w:rsidRPr="00CE5C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been </w:t>
      </w:r>
      <w:r w:rsidRPr="00CE5C4F">
        <w:rPr>
          <w:sz w:val="18"/>
          <w:szCs w:val="18"/>
        </w:rPr>
        <w:t>recently shown (Cheng et al.</w:t>
      </w:r>
      <w:r>
        <w:rPr>
          <w:sz w:val="18"/>
          <w:szCs w:val="18"/>
        </w:rPr>
        <w:t>,</w:t>
      </w:r>
      <w:r w:rsidRPr="00CE5C4F">
        <w:rPr>
          <w:sz w:val="18"/>
          <w:szCs w:val="18"/>
        </w:rPr>
        <w:t xml:space="preserve"> 2018), </w:t>
      </w:r>
      <w:r>
        <w:rPr>
          <w:sz w:val="18"/>
          <w:szCs w:val="18"/>
        </w:rPr>
        <w:t xml:space="preserve">an </w:t>
      </w:r>
      <w:r w:rsidRPr="00CE5C4F">
        <w:rPr>
          <w:sz w:val="18"/>
          <w:szCs w:val="18"/>
        </w:rPr>
        <w:t xml:space="preserve">effective mixed-oxide </w:t>
      </w:r>
      <w:proofErr w:type="spellStart"/>
      <w:r w:rsidRPr="00CE5C4F">
        <w:rPr>
          <w:sz w:val="18"/>
          <w:szCs w:val="18"/>
        </w:rPr>
        <w:t>photocatalysts</w:t>
      </w:r>
      <w:proofErr w:type="spellEnd"/>
      <w:r w:rsidRPr="00CE5C4F">
        <w:rPr>
          <w:sz w:val="18"/>
          <w:szCs w:val="18"/>
        </w:rPr>
        <w:t xml:space="preserve"> can be prepared </w:t>
      </w:r>
      <w:r>
        <w:rPr>
          <w:sz w:val="18"/>
          <w:szCs w:val="18"/>
        </w:rPr>
        <w:t xml:space="preserve">following </w:t>
      </w:r>
      <w:r w:rsidRPr="00CE5C4F">
        <w:rPr>
          <w:sz w:val="18"/>
          <w:szCs w:val="18"/>
        </w:rPr>
        <w:t xml:space="preserve">a bottom-up approach </w:t>
      </w:r>
      <w:r>
        <w:rPr>
          <w:sz w:val="18"/>
          <w:szCs w:val="18"/>
        </w:rPr>
        <w:t xml:space="preserve">from </w:t>
      </w:r>
      <w:r w:rsidRPr="00CE5C4F">
        <w:rPr>
          <w:sz w:val="18"/>
          <w:szCs w:val="18"/>
        </w:rPr>
        <w:t xml:space="preserve">size- and composition- selected </w:t>
      </w:r>
      <w:proofErr w:type="spellStart"/>
      <w:r w:rsidRPr="00CE5C4F">
        <w:rPr>
          <w:sz w:val="18"/>
          <w:szCs w:val="18"/>
        </w:rPr>
        <w:t>nanoparticles</w:t>
      </w:r>
      <w:proofErr w:type="spellEnd"/>
      <w:r w:rsidRPr="00CE5C4F">
        <w:rPr>
          <w:sz w:val="18"/>
          <w:szCs w:val="18"/>
        </w:rPr>
        <w:t xml:space="preserve"> by controlling their nucleation-growth process in chemical reactors with ultra-rapid </w:t>
      </w:r>
      <w:proofErr w:type="spellStart"/>
      <w:r w:rsidRPr="00CE5C4F">
        <w:rPr>
          <w:sz w:val="18"/>
          <w:szCs w:val="18"/>
        </w:rPr>
        <w:t>micromixing</w:t>
      </w:r>
      <w:proofErr w:type="spellEnd"/>
      <w:r w:rsidRPr="00CE5C4F">
        <w:rPr>
          <w:sz w:val="18"/>
          <w:szCs w:val="18"/>
        </w:rPr>
        <w:t xml:space="preserve"> (</w:t>
      </w:r>
      <w:proofErr w:type="spellStart"/>
      <w:r w:rsidRPr="00CE5C4F">
        <w:rPr>
          <w:sz w:val="18"/>
          <w:szCs w:val="18"/>
        </w:rPr>
        <w:t>Azouani</w:t>
      </w:r>
      <w:proofErr w:type="spellEnd"/>
      <w:r w:rsidRPr="00CE5C4F">
        <w:rPr>
          <w:sz w:val="18"/>
          <w:szCs w:val="18"/>
        </w:rPr>
        <w:t xml:space="preserve"> et al., 2009; </w:t>
      </w:r>
      <w:proofErr w:type="spellStart"/>
      <w:r w:rsidRPr="00CE5C4F">
        <w:rPr>
          <w:sz w:val="18"/>
          <w:szCs w:val="18"/>
        </w:rPr>
        <w:t>Azouani</w:t>
      </w:r>
      <w:proofErr w:type="spellEnd"/>
      <w:r w:rsidRPr="00CE5C4F">
        <w:rPr>
          <w:sz w:val="18"/>
          <w:szCs w:val="18"/>
        </w:rPr>
        <w:t xml:space="preserve"> et al., 2010). In particular, mixing of most effective titanium </w:t>
      </w:r>
      <w:r>
        <w:rPr>
          <w:sz w:val="18"/>
          <w:szCs w:val="18"/>
        </w:rPr>
        <w:t>oxide with vanadium oxide</w:t>
      </w:r>
      <w:r w:rsidRPr="00CE5C4F">
        <w:rPr>
          <w:sz w:val="18"/>
          <w:szCs w:val="18"/>
        </w:rPr>
        <w:t xml:space="preserve"> at the molecular level </w:t>
      </w:r>
      <w:r>
        <w:rPr>
          <w:sz w:val="18"/>
          <w:szCs w:val="18"/>
        </w:rPr>
        <w:t xml:space="preserve">may lead to the </w:t>
      </w:r>
      <w:r w:rsidRPr="00CE5C4F">
        <w:rPr>
          <w:sz w:val="18"/>
          <w:szCs w:val="18"/>
        </w:rPr>
        <w:t xml:space="preserve">nucleation of the mixed-oxide </w:t>
      </w:r>
      <w:proofErr w:type="spellStart"/>
      <w:r w:rsidRPr="00CE5C4F">
        <w:rPr>
          <w:sz w:val="18"/>
          <w:szCs w:val="18"/>
        </w:rPr>
        <w:t>nanoparticles</w:t>
      </w:r>
      <w:proofErr w:type="spellEnd"/>
      <w:r w:rsidRPr="00CE5C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that permits </w:t>
      </w:r>
      <w:r w:rsidRPr="00CE5C4F">
        <w:rPr>
          <w:sz w:val="18"/>
          <w:szCs w:val="18"/>
        </w:rPr>
        <w:t xml:space="preserve">preparation of novel effective </w:t>
      </w:r>
      <w:proofErr w:type="spellStart"/>
      <w:r w:rsidRPr="00CE5C4F">
        <w:rPr>
          <w:sz w:val="18"/>
          <w:szCs w:val="18"/>
        </w:rPr>
        <w:t>photocatalysts</w:t>
      </w:r>
      <w:proofErr w:type="spellEnd"/>
      <w:r w:rsidRPr="00CE5C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with </w:t>
      </w:r>
      <w:r w:rsidRPr="00CE5C4F">
        <w:rPr>
          <w:sz w:val="18"/>
          <w:szCs w:val="18"/>
        </w:rPr>
        <w:t xml:space="preserve">the visible light activation. An evaluation of the ternary Ti-V-O system via thermodynamic CALPHAD modeling (Yang et al., 2017) has predicted several stable compositions, which </w:t>
      </w:r>
      <w:r>
        <w:rPr>
          <w:sz w:val="18"/>
          <w:szCs w:val="18"/>
        </w:rPr>
        <w:t>needs</w:t>
      </w:r>
      <w:r w:rsidRPr="00CE5C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further </w:t>
      </w:r>
      <w:r w:rsidRPr="00CE5C4F">
        <w:rPr>
          <w:sz w:val="18"/>
          <w:szCs w:val="18"/>
        </w:rPr>
        <w:t xml:space="preserve">experimental </w:t>
      </w:r>
      <w:r>
        <w:rPr>
          <w:sz w:val="18"/>
          <w:szCs w:val="18"/>
        </w:rPr>
        <w:t>verification</w:t>
      </w:r>
      <w:r w:rsidRPr="00CE5C4F">
        <w:rPr>
          <w:sz w:val="18"/>
          <w:szCs w:val="18"/>
        </w:rPr>
        <w:t>.</w:t>
      </w:r>
    </w:p>
    <w:p w:rsidR="00BB0413" w:rsidRPr="00CE5C4F" w:rsidRDefault="00BB0413" w:rsidP="00521AE7">
      <w:pPr>
        <w:pStyle w:val="CETBodytext"/>
        <w:ind w:firstLine="284"/>
        <w:rPr>
          <w:sz w:val="18"/>
          <w:szCs w:val="18"/>
        </w:rPr>
      </w:pPr>
      <w:r w:rsidRPr="00CE5C4F">
        <w:rPr>
          <w:sz w:val="18"/>
          <w:szCs w:val="18"/>
        </w:rPr>
        <w:lastRenderedPageBreak/>
        <w:t xml:space="preserve">In present communication, we report on the influence of </w:t>
      </w:r>
      <w:proofErr w:type="spellStart"/>
      <w:r w:rsidRPr="00CE5C4F">
        <w:rPr>
          <w:sz w:val="18"/>
          <w:szCs w:val="18"/>
        </w:rPr>
        <w:t>micromixing</w:t>
      </w:r>
      <w:proofErr w:type="spellEnd"/>
      <w:r w:rsidRPr="00CE5C4F">
        <w:rPr>
          <w:sz w:val="18"/>
          <w:szCs w:val="18"/>
        </w:rPr>
        <w:t xml:space="preserve"> conditions on nucleation-growth of vanadium oxide and mixed oxide Ti-V </w:t>
      </w:r>
      <w:proofErr w:type="spellStart"/>
      <w:r w:rsidRPr="00CE5C4F">
        <w:rPr>
          <w:sz w:val="18"/>
          <w:szCs w:val="18"/>
        </w:rPr>
        <w:t>nanoparticles</w:t>
      </w:r>
      <w:proofErr w:type="spellEnd"/>
      <w:r w:rsidRPr="00CE5C4F">
        <w:rPr>
          <w:sz w:val="18"/>
          <w:szCs w:val="18"/>
        </w:rPr>
        <w:t xml:space="preserve">. The synthesis </w:t>
      </w:r>
      <w:r>
        <w:rPr>
          <w:sz w:val="18"/>
          <w:szCs w:val="18"/>
        </w:rPr>
        <w:t xml:space="preserve">was </w:t>
      </w:r>
      <w:r w:rsidRPr="00CE5C4F">
        <w:rPr>
          <w:sz w:val="18"/>
          <w:szCs w:val="18"/>
        </w:rPr>
        <w:t xml:space="preserve">achieved using sol-gel method either manually or in a chemical reactor with ultra-rapid </w:t>
      </w:r>
      <w:proofErr w:type="spellStart"/>
      <w:r w:rsidRPr="00CE5C4F">
        <w:rPr>
          <w:sz w:val="18"/>
          <w:szCs w:val="18"/>
        </w:rPr>
        <w:t>micromixing</w:t>
      </w:r>
      <w:proofErr w:type="spellEnd"/>
      <w:r w:rsidRPr="00CE5C4F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Improved particle size homogeneity and interaction between titanium and vanadium oxide species were shown in the </w:t>
      </w:r>
      <w:proofErr w:type="spellStart"/>
      <w:r>
        <w:rPr>
          <w:sz w:val="18"/>
          <w:szCs w:val="18"/>
        </w:rPr>
        <w:t>micromixing</w:t>
      </w:r>
      <w:proofErr w:type="spellEnd"/>
      <w:r>
        <w:rPr>
          <w:sz w:val="18"/>
          <w:szCs w:val="18"/>
        </w:rPr>
        <w:t xml:space="preserve"> conditions at the nucleation stage. </w:t>
      </w:r>
    </w:p>
    <w:p w:rsidR="00BB0413" w:rsidRPr="0048681C" w:rsidRDefault="00BB0413" w:rsidP="00CC704D">
      <w:pPr>
        <w:pStyle w:val="CETHeading1"/>
      </w:pPr>
      <w:r w:rsidRPr="0048681C">
        <w:t>Experimental</w:t>
      </w:r>
    </w:p>
    <w:p w:rsidR="00BB0413" w:rsidRPr="0048681C" w:rsidRDefault="00BB0413" w:rsidP="00EF75DB">
      <w:pPr>
        <w:pStyle w:val="CETheadingx"/>
      </w:pPr>
      <w:r>
        <w:t xml:space="preserve">2.1 Material </w:t>
      </w:r>
      <w:r w:rsidRPr="0048681C">
        <w:t>preparation</w:t>
      </w:r>
    </w:p>
    <w:p w:rsidR="00BB0413" w:rsidRPr="00CE5C4F" w:rsidRDefault="00BB0413" w:rsidP="001C4D3A">
      <w:pPr>
        <w:pStyle w:val="CETBodytext"/>
        <w:ind w:firstLine="284"/>
        <w:rPr>
          <w:sz w:val="18"/>
          <w:szCs w:val="18"/>
        </w:rPr>
      </w:pPr>
      <w:r w:rsidRPr="00CE5C4F">
        <w:rPr>
          <w:sz w:val="18"/>
          <w:szCs w:val="18"/>
        </w:rPr>
        <w:t xml:space="preserve">The </w:t>
      </w:r>
      <w:r>
        <w:rPr>
          <w:sz w:val="18"/>
          <w:szCs w:val="18"/>
        </w:rPr>
        <w:t xml:space="preserve">metal oxide </w:t>
      </w:r>
      <w:proofErr w:type="spellStart"/>
      <w:r>
        <w:rPr>
          <w:sz w:val="18"/>
          <w:szCs w:val="18"/>
        </w:rPr>
        <w:t>nanoparticles</w:t>
      </w:r>
      <w:proofErr w:type="spellEnd"/>
      <w:r>
        <w:rPr>
          <w:sz w:val="18"/>
          <w:szCs w:val="18"/>
        </w:rPr>
        <w:t xml:space="preserve">, </w:t>
      </w:r>
      <w:proofErr w:type="gramStart"/>
      <w:r>
        <w:rPr>
          <w:sz w:val="18"/>
          <w:szCs w:val="18"/>
        </w:rPr>
        <w:t xml:space="preserve">either single oxide vanadium </w:t>
      </w:r>
      <w:proofErr w:type="spellStart"/>
      <w:r>
        <w:rPr>
          <w:sz w:val="18"/>
          <w:szCs w:val="18"/>
        </w:rPr>
        <w:t>oxo-alkoxy</w:t>
      </w:r>
      <w:proofErr w:type="spellEnd"/>
      <w:r>
        <w:rPr>
          <w:sz w:val="18"/>
          <w:szCs w:val="18"/>
        </w:rPr>
        <w:t xml:space="preserve"> (VOA) and</w:t>
      </w:r>
      <w:proofErr w:type="gramEnd"/>
      <w:r>
        <w:rPr>
          <w:sz w:val="18"/>
          <w:szCs w:val="18"/>
        </w:rPr>
        <w:t xml:space="preserve"> titanium </w:t>
      </w:r>
      <w:proofErr w:type="spellStart"/>
      <w:r>
        <w:rPr>
          <w:sz w:val="18"/>
          <w:szCs w:val="18"/>
        </w:rPr>
        <w:t>oxo-alkoxy</w:t>
      </w:r>
      <w:proofErr w:type="spellEnd"/>
      <w:r>
        <w:rPr>
          <w:sz w:val="18"/>
          <w:szCs w:val="18"/>
        </w:rPr>
        <w:t xml:space="preserve"> (TOA) or mixed-oxide vanadium-titanium-</w:t>
      </w:r>
      <w:proofErr w:type="spellStart"/>
      <w:r>
        <w:rPr>
          <w:sz w:val="18"/>
          <w:szCs w:val="18"/>
        </w:rPr>
        <w:t>oxo</w:t>
      </w:r>
      <w:proofErr w:type="spellEnd"/>
      <w:r>
        <w:rPr>
          <w:sz w:val="18"/>
          <w:szCs w:val="18"/>
        </w:rPr>
        <w:t>-</w:t>
      </w:r>
      <w:proofErr w:type="spellStart"/>
      <w:r>
        <w:rPr>
          <w:sz w:val="18"/>
          <w:szCs w:val="18"/>
        </w:rPr>
        <w:t>alkoxy</w:t>
      </w:r>
      <w:proofErr w:type="spellEnd"/>
      <w:r>
        <w:rPr>
          <w:sz w:val="18"/>
          <w:szCs w:val="18"/>
        </w:rPr>
        <w:t xml:space="preserve"> (VTOA), were prepared in this study via sol-gel method either manually with a magnetic stirring or in a chemical reactor with ultra-rapid </w:t>
      </w:r>
      <w:proofErr w:type="spellStart"/>
      <w:r>
        <w:rPr>
          <w:sz w:val="18"/>
          <w:szCs w:val="18"/>
        </w:rPr>
        <w:t>micromixing</w:t>
      </w:r>
      <w:proofErr w:type="spellEnd"/>
      <w:r>
        <w:rPr>
          <w:sz w:val="18"/>
          <w:szCs w:val="18"/>
        </w:rPr>
        <w:t xml:space="preserve">. The </w:t>
      </w:r>
      <w:r w:rsidRPr="00CE5C4F">
        <w:rPr>
          <w:sz w:val="18"/>
          <w:szCs w:val="18"/>
        </w:rPr>
        <w:t xml:space="preserve">reactor used for the synthesis of the metal </w:t>
      </w:r>
      <w:r w:rsidRPr="00FB1757">
        <w:rPr>
          <w:sz w:val="18"/>
          <w:szCs w:val="18"/>
        </w:rPr>
        <w:t xml:space="preserve">oxide </w:t>
      </w:r>
      <w:proofErr w:type="spellStart"/>
      <w:r w:rsidRPr="00FB1757">
        <w:rPr>
          <w:sz w:val="18"/>
          <w:szCs w:val="18"/>
        </w:rPr>
        <w:t>nanoparticles</w:t>
      </w:r>
      <w:proofErr w:type="spellEnd"/>
      <w:r w:rsidRPr="00FB1757">
        <w:rPr>
          <w:sz w:val="18"/>
          <w:szCs w:val="18"/>
        </w:rPr>
        <w:t xml:space="preserve"> has been described in </w:t>
      </w:r>
      <w:r>
        <w:rPr>
          <w:sz w:val="18"/>
          <w:szCs w:val="18"/>
        </w:rPr>
        <w:t xml:space="preserve">our </w:t>
      </w:r>
      <w:r w:rsidRPr="00FB1757">
        <w:rPr>
          <w:sz w:val="18"/>
          <w:szCs w:val="18"/>
        </w:rPr>
        <w:t>previous studies (</w:t>
      </w:r>
      <w:proofErr w:type="spellStart"/>
      <w:r w:rsidRPr="00FB1757">
        <w:rPr>
          <w:sz w:val="18"/>
          <w:szCs w:val="18"/>
        </w:rPr>
        <w:t>Rivalin</w:t>
      </w:r>
      <w:proofErr w:type="spellEnd"/>
      <w:r w:rsidRPr="00FB1757">
        <w:rPr>
          <w:sz w:val="18"/>
          <w:szCs w:val="18"/>
        </w:rPr>
        <w:t xml:space="preserve"> et al., 2005, </w:t>
      </w:r>
      <w:proofErr w:type="spellStart"/>
      <w:r w:rsidRPr="00FB1757">
        <w:rPr>
          <w:sz w:val="18"/>
          <w:szCs w:val="18"/>
        </w:rPr>
        <w:t>Azouani</w:t>
      </w:r>
      <w:proofErr w:type="spellEnd"/>
      <w:r w:rsidRPr="00FB1757">
        <w:rPr>
          <w:sz w:val="18"/>
          <w:szCs w:val="18"/>
        </w:rPr>
        <w:t xml:space="preserve"> et al., 2010).</w:t>
      </w:r>
      <w:r w:rsidRPr="00CE5C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In brief, </w:t>
      </w:r>
      <w:r w:rsidRPr="00CE5C4F">
        <w:rPr>
          <w:sz w:val="18"/>
          <w:szCs w:val="18"/>
        </w:rPr>
        <w:t>two solutions of 50</w:t>
      </w:r>
      <w:r>
        <w:rPr>
          <w:sz w:val="18"/>
          <w:szCs w:val="18"/>
        </w:rPr>
        <w:t xml:space="preserve"> </w:t>
      </w:r>
      <w:proofErr w:type="spellStart"/>
      <w:r w:rsidRPr="00CE5C4F">
        <w:rPr>
          <w:sz w:val="18"/>
          <w:szCs w:val="18"/>
        </w:rPr>
        <w:t>mL</w:t>
      </w:r>
      <w:proofErr w:type="spellEnd"/>
      <w:r w:rsidRPr="00CE5C4F">
        <w:rPr>
          <w:sz w:val="18"/>
          <w:szCs w:val="18"/>
        </w:rPr>
        <w:t xml:space="preserve"> each</w:t>
      </w:r>
      <w:r>
        <w:rPr>
          <w:sz w:val="18"/>
          <w:szCs w:val="18"/>
        </w:rPr>
        <w:t xml:space="preserve"> containing</w:t>
      </w:r>
      <w:r w:rsidRPr="00CE5C4F">
        <w:rPr>
          <w:sz w:val="18"/>
          <w:szCs w:val="18"/>
        </w:rPr>
        <w:t xml:space="preserve"> </w:t>
      </w:r>
      <w:r>
        <w:rPr>
          <w:sz w:val="18"/>
          <w:szCs w:val="18"/>
        </w:rPr>
        <w:t>A) p</w:t>
      </w:r>
      <w:r w:rsidRPr="00CE5C4F">
        <w:rPr>
          <w:sz w:val="18"/>
          <w:szCs w:val="18"/>
        </w:rPr>
        <w:t xml:space="preserve">recursors of </w:t>
      </w:r>
      <w:proofErr w:type="gramStart"/>
      <w:r>
        <w:rPr>
          <w:sz w:val="18"/>
          <w:szCs w:val="18"/>
        </w:rPr>
        <w:t>v</w:t>
      </w:r>
      <w:r w:rsidRPr="00CE5C4F">
        <w:rPr>
          <w:sz w:val="18"/>
          <w:szCs w:val="18"/>
        </w:rPr>
        <w:t>anadium(</w:t>
      </w:r>
      <w:proofErr w:type="gramEnd"/>
      <w:r w:rsidRPr="00CE5C4F">
        <w:rPr>
          <w:sz w:val="18"/>
          <w:szCs w:val="18"/>
        </w:rPr>
        <w:t xml:space="preserve">V) </w:t>
      </w:r>
      <w:proofErr w:type="spellStart"/>
      <w:r>
        <w:rPr>
          <w:sz w:val="18"/>
          <w:szCs w:val="18"/>
        </w:rPr>
        <w:t>o</w:t>
      </w:r>
      <w:r w:rsidRPr="00CE5C4F">
        <w:rPr>
          <w:sz w:val="18"/>
          <w:szCs w:val="18"/>
        </w:rPr>
        <w:t>xytripropoxide</w:t>
      </w:r>
      <w:proofErr w:type="spellEnd"/>
      <w:r w:rsidRPr="00CE5C4F">
        <w:rPr>
          <w:sz w:val="18"/>
          <w:szCs w:val="18"/>
        </w:rPr>
        <w:t xml:space="preserve"> (98%, Sigma Aldrich) in </w:t>
      </w:r>
      <w:r>
        <w:rPr>
          <w:sz w:val="18"/>
          <w:szCs w:val="18"/>
        </w:rPr>
        <w:t>n</w:t>
      </w:r>
      <w:r w:rsidRPr="00CE5C4F">
        <w:rPr>
          <w:sz w:val="18"/>
          <w:szCs w:val="18"/>
        </w:rPr>
        <w:t>-</w:t>
      </w:r>
      <w:r>
        <w:rPr>
          <w:sz w:val="18"/>
          <w:szCs w:val="18"/>
        </w:rPr>
        <w:t>p</w:t>
      </w:r>
      <w:r w:rsidRPr="00CE5C4F">
        <w:rPr>
          <w:sz w:val="18"/>
          <w:szCs w:val="18"/>
        </w:rPr>
        <w:t xml:space="preserve">ropanol (99.5%, Sigma Aldrich) and B) distilled water filtered twice (syringe filter 0.1 µm porosity PALLs </w:t>
      </w:r>
      <w:proofErr w:type="spellStart"/>
      <w:r w:rsidRPr="00CE5C4F">
        <w:rPr>
          <w:sz w:val="18"/>
          <w:szCs w:val="18"/>
        </w:rPr>
        <w:t>Acrodisc</w:t>
      </w:r>
      <w:proofErr w:type="spellEnd"/>
      <w:r w:rsidRPr="00CE5C4F">
        <w:rPr>
          <w:sz w:val="18"/>
          <w:szCs w:val="18"/>
        </w:rPr>
        <w:t xml:space="preserve">) in </w:t>
      </w:r>
      <w:r>
        <w:rPr>
          <w:sz w:val="18"/>
          <w:szCs w:val="18"/>
        </w:rPr>
        <w:t>n</w:t>
      </w:r>
      <w:r w:rsidRPr="00CE5C4F">
        <w:rPr>
          <w:sz w:val="18"/>
          <w:szCs w:val="18"/>
        </w:rPr>
        <w:t>-</w:t>
      </w:r>
      <w:r>
        <w:rPr>
          <w:sz w:val="18"/>
          <w:szCs w:val="18"/>
        </w:rPr>
        <w:t>p</w:t>
      </w:r>
      <w:r w:rsidRPr="00CE5C4F">
        <w:rPr>
          <w:sz w:val="18"/>
          <w:szCs w:val="18"/>
        </w:rPr>
        <w:t>ropanol were prepared in</w:t>
      </w:r>
      <w:r>
        <w:rPr>
          <w:sz w:val="18"/>
          <w:szCs w:val="18"/>
        </w:rPr>
        <w:t xml:space="preserve"> </w:t>
      </w:r>
      <w:r w:rsidRPr="00CE5C4F">
        <w:rPr>
          <w:sz w:val="18"/>
          <w:szCs w:val="18"/>
        </w:rPr>
        <w:t xml:space="preserve">a </w:t>
      </w:r>
      <w:proofErr w:type="spellStart"/>
      <w:r w:rsidRPr="00CE5C4F">
        <w:rPr>
          <w:sz w:val="18"/>
          <w:szCs w:val="18"/>
        </w:rPr>
        <w:t>LABstar</w:t>
      </w:r>
      <w:proofErr w:type="spellEnd"/>
      <w:r w:rsidRPr="00CE5C4F">
        <w:rPr>
          <w:sz w:val="18"/>
          <w:szCs w:val="18"/>
        </w:rPr>
        <w:t xml:space="preserve"> glove box </w:t>
      </w:r>
      <w:r w:rsidRPr="006F3C72">
        <w:rPr>
          <w:sz w:val="18"/>
          <w:szCs w:val="18"/>
        </w:rPr>
        <w:t xml:space="preserve">workstation </w:t>
      </w:r>
      <w:proofErr w:type="spellStart"/>
      <w:r w:rsidRPr="006F3C72">
        <w:rPr>
          <w:sz w:val="18"/>
          <w:szCs w:val="18"/>
        </w:rPr>
        <w:t>MBraun</w:t>
      </w:r>
      <w:proofErr w:type="spellEnd"/>
      <w:r w:rsidRPr="006F3C72">
        <w:rPr>
          <w:sz w:val="18"/>
          <w:szCs w:val="18"/>
        </w:rPr>
        <w:t xml:space="preserve"> </w:t>
      </w:r>
      <w:r w:rsidRPr="006F3C72">
        <w:rPr>
          <w:rFonts w:eastAsia="AdvOT999035f4"/>
          <w:sz w:val="18"/>
          <w:szCs w:val="18"/>
        </w:rPr>
        <w:t>(O</w:t>
      </w:r>
      <w:r w:rsidRPr="006F3C72">
        <w:rPr>
          <w:rFonts w:eastAsia="AdvOT999035f4"/>
          <w:sz w:val="18"/>
          <w:szCs w:val="18"/>
          <w:vertAlign w:val="subscript"/>
        </w:rPr>
        <w:t>2</w:t>
      </w:r>
      <w:r w:rsidRPr="006F3C72">
        <w:rPr>
          <w:rFonts w:eastAsia="AdvOT999035f4"/>
          <w:sz w:val="18"/>
          <w:szCs w:val="18"/>
        </w:rPr>
        <w:t xml:space="preserve">≤80 </w:t>
      </w:r>
      <w:proofErr w:type="spellStart"/>
      <w:r w:rsidRPr="006F3C72">
        <w:rPr>
          <w:rFonts w:eastAsia="AdvOT999035f4"/>
          <w:sz w:val="18"/>
          <w:szCs w:val="18"/>
        </w:rPr>
        <w:t>ppm</w:t>
      </w:r>
      <w:proofErr w:type="spellEnd"/>
      <w:r w:rsidRPr="006F3C72">
        <w:rPr>
          <w:rFonts w:eastAsia="AdvOT999035f4"/>
          <w:sz w:val="18"/>
          <w:szCs w:val="18"/>
        </w:rPr>
        <w:t>, H</w:t>
      </w:r>
      <w:r w:rsidRPr="006F3C72">
        <w:rPr>
          <w:rFonts w:eastAsia="AdvOT999035f4"/>
          <w:sz w:val="18"/>
          <w:szCs w:val="18"/>
          <w:vertAlign w:val="subscript"/>
        </w:rPr>
        <w:t>2</w:t>
      </w:r>
      <w:r w:rsidRPr="006F3C72">
        <w:rPr>
          <w:rFonts w:eastAsia="AdvOT999035f4"/>
          <w:sz w:val="18"/>
          <w:szCs w:val="18"/>
        </w:rPr>
        <w:t xml:space="preserve">O≤0.5 </w:t>
      </w:r>
      <w:proofErr w:type="spellStart"/>
      <w:r w:rsidRPr="006F3C72">
        <w:rPr>
          <w:rFonts w:eastAsia="AdvOT999035f4"/>
          <w:sz w:val="18"/>
          <w:szCs w:val="18"/>
        </w:rPr>
        <w:t>ppm</w:t>
      </w:r>
      <w:proofErr w:type="spellEnd"/>
      <w:r w:rsidRPr="006F3C72">
        <w:rPr>
          <w:rFonts w:eastAsia="AdvOT999035f4"/>
          <w:sz w:val="18"/>
          <w:szCs w:val="18"/>
        </w:rPr>
        <w:t>)</w:t>
      </w:r>
      <w:r>
        <w:rPr>
          <w:rFonts w:eastAsia="AdvOT999035f4"/>
          <w:sz w:val="18"/>
          <w:szCs w:val="18"/>
        </w:rPr>
        <w:t>,</w:t>
      </w:r>
      <w:r w:rsidRPr="006F3C72">
        <w:rPr>
          <w:sz w:val="18"/>
          <w:szCs w:val="18"/>
        </w:rPr>
        <w:t xml:space="preserve"> in order to avoid any contamination by air humidity and dust particles promoting heterogeneous precipitation of the reactive colloids. The precursor concentrations were </w:t>
      </w:r>
      <w:proofErr w:type="spellStart"/>
      <w:proofErr w:type="gramStart"/>
      <w:r w:rsidRPr="006F3C72">
        <w:rPr>
          <w:sz w:val="18"/>
          <w:szCs w:val="18"/>
        </w:rPr>
        <w:t>Cv</w:t>
      </w:r>
      <w:proofErr w:type="spellEnd"/>
      <w:r w:rsidRPr="006F3C72">
        <w:rPr>
          <w:sz w:val="18"/>
          <w:szCs w:val="18"/>
        </w:rPr>
        <w:t>=</w:t>
      </w:r>
      <w:proofErr w:type="gramEnd"/>
      <w:r w:rsidRPr="006F3C72">
        <w:rPr>
          <w:sz w:val="18"/>
          <w:szCs w:val="18"/>
        </w:rPr>
        <w:t>0.3 mol/l and 0.145 mol/l and hydrolysis ratio H=</w:t>
      </w:r>
      <w:proofErr w:type="spellStart"/>
      <w:r w:rsidRPr="006F3C72">
        <w:rPr>
          <w:sz w:val="18"/>
          <w:szCs w:val="18"/>
        </w:rPr>
        <w:t>Cw</w:t>
      </w:r>
      <w:proofErr w:type="spellEnd"/>
      <w:r w:rsidRPr="006F3C72">
        <w:rPr>
          <w:sz w:val="18"/>
          <w:szCs w:val="18"/>
        </w:rPr>
        <w:t>/</w:t>
      </w:r>
      <w:proofErr w:type="spellStart"/>
      <w:r w:rsidRPr="006F3C72">
        <w:rPr>
          <w:sz w:val="18"/>
          <w:szCs w:val="18"/>
        </w:rPr>
        <w:t>Cv</w:t>
      </w:r>
      <w:proofErr w:type="spellEnd"/>
      <w:r w:rsidRPr="006F3C72">
        <w:rPr>
          <w:sz w:val="18"/>
          <w:szCs w:val="18"/>
        </w:rPr>
        <w:t xml:space="preserve"> varied between 1.0 and 2.5, where C</w:t>
      </w:r>
      <w:r w:rsidRPr="006F3C72">
        <w:rPr>
          <w:sz w:val="18"/>
          <w:szCs w:val="18"/>
          <w:vertAlign w:val="subscript"/>
        </w:rPr>
        <w:t>V</w:t>
      </w:r>
      <w:r w:rsidRPr="006F3C72">
        <w:rPr>
          <w:sz w:val="18"/>
          <w:szCs w:val="18"/>
        </w:rPr>
        <w:t xml:space="preserve"> and </w:t>
      </w:r>
      <w:proofErr w:type="spellStart"/>
      <w:r w:rsidRPr="006F3C72">
        <w:rPr>
          <w:sz w:val="18"/>
          <w:szCs w:val="18"/>
        </w:rPr>
        <w:t>Cw</w:t>
      </w:r>
      <w:proofErr w:type="spellEnd"/>
      <w:r w:rsidRPr="006F3C72">
        <w:rPr>
          <w:sz w:val="18"/>
          <w:szCs w:val="18"/>
        </w:rPr>
        <w:t xml:space="preserve"> are concentration of vanadium precursor and water. </w:t>
      </w:r>
      <w:r>
        <w:rPr>
          <w:sz w:val="18"/>
          <w:szCs w:val="18"/>
        </w:rPr>
        <w:t xml:space="preserve">The series of experiments were repeated. </w:t>
      </w:r>
      <w:r w:rsidRPr="006F3C72">
        <w:rPr>
          <w:sz w:val="18"/>
          <w:szCs w:val="18"/>
        </w:rPr>
        <w:t>In experiments</w:t>
      </w:r>
      <w:r>
        <w:rPr>
          <w:sz w:val="18"/>
          <w:szCs w:val="18"/>
        </w:rPr>
        <w:t xml:space="preserve"> of VTOA mixed oxides preparation</w:t>
      </w:r>
      <w:r w:rsidRPr="006F3C72">
        <w:rPr>
          <w:sz w:val="18"/>
          <w:szCs w:val="18"/>
        </w:rPr>
        <w:t xml:space="preserve">, titanium </w:t>
      </w:r>
      <w:proofErr w:type="spellStart"/>
      <w:r w:rsidRPr="006F3C72">
        <w:rPr>
          <w:sz w:val="18"/>
          <w:szCs w:val="18"/>
        </w:rPr>
        <w:t>tetraisopropoxide</w:t>
      </w:r>
      <w:proofErr w:type="spellEnd"/>
      <w:r w:rsidRPr="006F3C72">
        <w:rPr>
          <w:sz w:val="18"/>
          <w:szCs w:val="18"/>
        </w:rPr>
        <w:t xml:space="preserve"> (</w:t>
      </w:r>
      <w:r w:rsidRPr="006F3C72">
        <w:rPr>
          <w:bCs/>
          <w:sz w:val="18"/>
          <w:szCs w:val="18"/>
        </w:rPr>
        <w:t xml:space="preserve">TTIP, </w:t>
      </w:r>
      <w:r w:rsidRPr="006F3C72">
        <w:rPr>
          <w:sz w:val="18"/>
          <w:szCs w:val="18"/>
        </w:rPr>
        <w:t xml:space="preserve">98%, </w:t>
      </w:r>
      <w:r w:rsidRPr="006F3C72">
        <w:rPr>
          <w:rFonts w:eastAsia="AdvOT999035f4"/>
          <w:sz w:val="18"/>
          <w:szCs w:val="18"/>
        </w:rPr>
        <w:t>Sigma-Aldrich</w:t>
      </w:r>
      <w:r w:rsidRPr="006F3C72">
        <w:rPr>
          <w:bCs/>
          <w:sz w:val="18"/>
          <w:szCs w:val="18"/>
        </w:rPr>
        <w:t>)</w:t>
      </w:r>
      <w:r>
        <w:rPr>
          <w:bCs/>
          <w:sz w:val="18"/>
          <w:szCs w:val="18"/>
        </w:rPr>
        <w:t xml:space="preserve"> was used as the precursor of Ti-containing species. </w:t>
      </w:r>
      <w:r w:rsidRPr="00CE5C4F">
        <w:rPr>
          <w:sz w:val="18"/>
          <w:szCs w:val="18"/>
        </w:rPr>
        <w:t xml:space="preserve">Each solution </w:t>
      </w:r>
      <w:r>
        <w:rPr>
          <w:sz w:val="18"/>
          <w:szCs w:val="18"/>
        </w:rPr>
        <w:t xml:space="preserve">A and B </w:t>
      </w:r>
      <w:r w:rsidRPr="00CE5C4F">
        <w:rPr>
          <w:sz w:val="18"/>
          <w:szCs w:val="18"/>
        </w:rPr>
        <w:t>w</w:t>
      </w:r>
      <w:r>
        <w:rPr>
          <w:sz w:val="18"/>
          <w:szCs w:val="18"/>
        </w:rPr>
        <w:t>ere</w:t>
      </w:r>
      <w:r w:rsidRPr="00CE5C4F">
        <w:rPr>
          <w:sz w:val="18"/>
          <w:szCs w:val="18"/>
        </w:rPr>
        <w:t xml:space="preserve"> transferred in glass syringe</w:t>
      </w:r>
      <w:r>
        <w:rPr>
          <w:sz w:val="18"/>
          <w:szCs w:val="18"/>
        </w:rPr>
        <w:t>s</w:t>
      </w:r>
      <w:r w:rsidRPr="00CE5C4F">
        <w:rPr>
          <w:sz w:val="18"/>
          <w:szCs w:val="18"/>
        </w:rPr>
        <w:t xml:space="preserve"> of </w:t>
      </w:r>
      <w:r>
        <w:rPr>
          <w:sz w:val="18"/>
          <w:szCs w:val="18"/>
        </w:rPr>
        <w:t xml:space="preserve">a volume </w:t>
      </w:r>
      <w:r w:rsidRPr="00CE5C4F">
        <w:rPr>
          <w:sz w:val="18"/>
          <w:szCs w:val="18"/>
        </w:rPr>
        <w:t>5</w:t>
      </w:r>
      <w:r>
        <w:rPr>
          <w:sz w:val="18"/>
          <w:szCs w:val="18"/>
        </w:rPr>
        <w:t xml:space="preserve">0 </w:t>
      </w:r>
      <w:r w:rsidRPr="00CE5C4F">
        <w:rPr>
          <w:sz w:val="18"/>
          <w:szCs w:val="18"/>
        </w:rPr>
        <w:t>m</w:t>
      </w:r>
      <w:r>
        <w:rPr>
          <w:sz w:val="18"/>
          <w:szCs w:val="18"/>
        </w:rPr>
        <w:t>l</w:t>
      </w:r>
      <w:r w:rsidRPr="00CE5C4F">
        <w:rPr>
          <w:sz w:val="18"/>
          <w:szCs w:val="18"/>
        </w:rPr>
        <w:t xml:space="preserve"> to the reactor containers </w:t>
      </w:r>
      <w:r>
        <w:rPr>
          <w:sz w:val="18"/>
          <w:szCs w:val="18"/>
        </w:rPr>
        <w:t xml:space="preserve">maintained under dry </w:t>
      </w:r>
      <w:r w:rsidRPr="00CE5C4F">
        <w:rPr>
          <w:sz w:val="18"/>
          <w:szCs w:val="18"/>
        </w:rPr>
        <w:t xml:space="preserve">nitrogen </w:t>
      </w:r>
      <w:r>
        <w:rPr>
          <w:sz w:val="18"/>
          <w:szCs w:val="18"/>
        </w:rPr>
        <w:t xml:space="preserve">gas </w:t>
      </w:r>
      <w:r w:rsidRPr="00CE5C4F">
        <w:rPr>
          <w:sz w:val="18"/>
          <w:szCs w:val="18"/>
        </w:rPr>
        <w:t>flow</w:t>
      </w:r>
      <w:r>
        <w:rPr>
          <w:sz w:val="18"/>
          <w:szCs w:val="18"/>
        </w:rPr>
        <w:t>,</w:t>
      </w:r>
      <w:r w:rsidRPr="00CE5C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in order </w:t>
      </w:r>
      <w:r w:rsidRPr="00CE5C4F">
        <w:rPr>
          <w:sz w:val="18"/>
          <w:szCs w:val="18"/>
        </w:rPr>
        <w:t xml:space="preserve">to prevent </w:t>
      </w:r>
      <w:r>
        <w:rPr>
          <w:sz w:val="18"/>
          <w:szCs w:val="18"/>
        </w:rPr>
        <w:t xml:space="preserve">any </w:t>
      </w:r>
      <w:r w:rsidRPr="00CE5C4F">
        <w:rPr>
          <w:sz w:val="18"/>
          <w:szCs w:val="18"/>
        </w:rPr>
        <w:t xml:space="preserve">contamination </w:t>
      </w:r>
      <w:r>
        <w:rPr>
          <w:sz w:val="18"/>
          <w:szCs w:val="18"/>
        </w:rPr>
        <w:t xml:space="preserve">of the reactive media </w:t>
      </w:r>
      <w:r w:rsidRPr="00CE5C4F">
        <w:rPr>
          <w:sz w:val="18"/>
          <w:szCs w:val="18"/>
        </w:rPr>
        <w:t xml:space="preserve">from </w:t>
      </w:r>
      <w:r>
        <w:rPr>
          <w:sz w:val="18"/>
          <w:szCs w:val="18"/>
        </w:rPr>
        <w:t>the atmosphere</w:t>
      </w:r>
      <w:r w:rsidRPr="00CE5C4F">
        <w:rPr>
          <w:sz w:val="18"/>
          <w:szCs w:val="18"/>
        </w:rPr>
        <w:t xml:space="preserve">. The preparation and transfer of the </w:t>
      </w:r>
      <w:r>
        <w:rPr>
          <w:sz w:val="18"/>
          <w:szCs w:val="18"/>
        </w:rPr>
        <w:t xml:space="preserve">reactive </w:t>
      </w:r>
      <w:r w:rsidRPr="00CE5C4F">
        <w:rPr>
          <w:sz w:val="18"/>
          <w:szCs w:val="18"/>
        </w:rPr>
        <w:t>solutions t</w:t>
      </w:r>
      <w:r>
        <w:rPr>
          <w:sz w:val="18"/>
          <w:szCs w:val="18"/>
        </w:rPr>
        <w:t xml:space="preserve">ook from about </w:t>
      </w:r>
      <w:r w:rsidRPr="00CE5C4F">
        <w:rPr>
          <w:sz w:val="18"/>
          <w:szCs w:val="18"/>
        </w:rPr>
        <w:t xml:space="preserve">20 to 40 minutes. The </w:t>
      </w:r>
      <w:r>
        <w:rPr>
          <w:sz w:val="18"/>
          <w:szCs w:val="18"/>
        </w:rPr>
        <w:t xml:space="preserve">preparation of the reactive medium </w:t>
      </w:r>
      <w:r w:rsidRPr="00CE5C4F">
        <w:rPr>
          <w:sz w:val="18"/>
          <w:szCs w:val="18"/>
        </w:rPr>
        <w:t xml:space="preserve">was </w:t>
      </w:r>
      <w:r>
        <w:rPr>
          <w:sz w:val="18"/>
          <w:szCs w:val="18"/>
        </w:rPr>
        <w:t xml:space="preserve">achieved </w:t>
      </w:r>
      <w:r w:rsidRPr="00CE5C4F">
        <w:rPr>
          <w:sz w:val="18"/>
          <w:szCs w:val="18"/>
        </w:rPr>
        <w:t xml:space="preserve">by </w:t>
      </w:r>
      <w:r>
        <w:rPr>
          <w:sz w:val="18"/>
          <w:szCs w:val="18"/>
        </w:rPr>
        <w:t xml:space="preserve">a simultaneous </w:t>
      </w:r>
      <w:r w:rsidRPr="00CE5C4F">
        <w:rPr>
          <w:sz w:val="18"/>
          <w:szCs w:val="18"/>
        </w:rPr>
        <w:t xml:space="preserve">injection </w:t>
      </w:r>
      <w:r>
        <w:rPr>
          <w:sz w:val="18"/>
          <w:szCs w:val="18"/>
        </w:rPr>
        <w:t xml:space="preserve">of the stock solutions A and B </w:t>
      </w:r>
      <w:r w:rsidRPr="00CE5C4F">
        <w:rPr>
          <w:sz w:val="18"/>
          <w:szCs w:val="18"/>
        </w:rPr>
        <w:t>in a static T-mixer with exocentric input arms of 1</w:t>
      </w:r>
      <w:r>
        <w:rPr>
          <w:sz w:val="18"/>
          <w:szCs w:val="18"/>
        </w:rPr>
        <w:t xml:space="preserve"> </w:t>
      </w:r>
      <w:r w:rsidRPr="00CE5C4F">
        <w:rPr>
          <w:sz w:val="18"/>
          <w:szCs w:val="18"/>
        </w:rPr>
        <w:t>mm diameter and an output tube of 2 mm diameter</w:t>
      </w:r>
      <w:r>
        <w:rPr>
          <w:sz w:val="18"/>
          <w:szCs w:val="18"/>
        </w:rPr>
        <w:t xml:space="preserve">. The injection was triggered </w:t>
      </w:r>
      <w:r w:rsidRPr="00CE5C4F">
        <w:rPr>
          <w:sz w:val="18"/>
          <w:szCs w:val="18"/>
        </w:rPr>
        <w:t xml:space="preserve">by applying </w:t>
      </w:r>
      <w:r>
        <w:rPr>
          <w:sz w:val="18"/>
          <w:szCs w:val="18"/>
        </w:rPr>
        <w:t xml:space="preserve">a dry </w:t>
      </w:r>
      <w:r w:rsidRPr="00CE5C4F">
        <w:rPr>
          <w:sz w:val="18"/>
          <w:szCs w:val="18"/>
        </w:rPr>
        <w:t>nitrogen gas pressure to the reactor containers</w:t>
      </w:r>
      <w:r>
        <w:rPr>
          <w:sz w:val="18"/>
          <w:szCs w:val="18"/>
        </w:rPr>
        <w:t xml:space="preserve"> by synchronous valves opening</w:t>
      </w:r>
      <w:r w:rsidRPr="00CE5C4F">
        <w:rPr>
          <w:sz w:val="18"/>
          <w:szCs w:val="18"/>
        </w:rPr>
        <w:t xml:space="preserve">. The injected fluids flow with a rate of 10 m/s </w:t>
      </w:r>
      <w:r>
        <w:rPr>
          <w:sz w:val="18"/>
          <w:szCs w:val="18"/>
        </w:rPr>
        <w:t xml:space="preserve">(at the applied pressure of 4 bar) </w:t>
      </w:r>
      <w:r w:rsidRPr="00CE5C4F">
        <w:rPr>
          <w:sz w:val="18"/>
          <w:szCs w:val="18"/>
        </w:rPr>
        <w:t>exhibit</w:t>
      </w:r>
      <w:r>
        <w:rPr>
          <w:sz w:val="18"/>
          <w:szCs w:val="18"/>
        </w:rPr>
        <w:t xml:space="preserve">ed </w:t>
      </w:r>
      <w:r w:rsidRPr="00CE5C4F">
        <w:rPr>
          <w:sz w:val="18"/>
          <w:szCs w:val="18"/>
        </w:rPr>
        <w:t>a strong turbulence through the mixed zone with a Reynolds number Re=4Qp/</w:t>
      </w:r>
      <w:proofErr w:type="spellStart"/>
      <w:r w:rsidRPr="00CE5C4F">
        <w:rPr>
          <w:sz w:val="18"/>
          <w:szCs w:val="18"/>
        </w:rPr>
        <w:t>πηd</w:t>
      </w:r>
      <w:proofErr w:type="spellEnd"/>
      <w:r w:rsidRPr="00CE5C4F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equal to 6000, </w:t>
      </w:r>
      <w:r w:rsidRPr="00CE5C4F">
        <w:rPr>
          <w:sz w:val="18"/>
          <w:szCs w:val="18"/>
        </w:rPr>
        <w:t>where Q, p and η are flow rate, density and dynamic viscosity of the fluid respectively</w:t>
      </w:r>
      <w:r>
        <w:rPr>
          <w:sz w:val="18"/>
          <w:szCs w:val="18"/>
        </w:rPr>
        <w:t>, which forces the solutions to mix at the molecular level</w:t>
      </w:r>
      <w:r w:rsidRPr="00CE5C4F">
        <w:rPr>
          <w:sz w:val="18"/>
          <w:szCs w:val="18"/>
        </w:rPr>
        <w:t>. The reactor was maintained at the temperature of 20</w:t>
      </w:r>
      <w:r>
        <w:rPr>
          <w:sz w:val="18"/>
          <w:szCs w:val="18"/>
        </w:rPr>
        <w:t xml:space="preserve"> </w:t>
      </w:r>
      <w:r w:rsidRPr="00CE5C4F">
        <w:rPr>
          <w:sz w:val="18"/>
          <w:szCs w:val="18"/>
        </w:rPr>
        <w:t xml:space="preserve">°C with a thermo-cryostat </w:t>
      </w:r>
      <w:proofErr w:type="spellStart"/>
      <w:r w:rsidRPr="00CE5C4F">
        <w:rPr>
          <w:sz w:val="18"/>
          <w:szCs w:val="18"/>
        </w:rPr>
        <w:t>Haake</w:t>
      </w:r>
      <w:proofErr w:type="spellEnd"/>
      <w:r w:rsidRPr="00CE5C4F">
        <w:rPr>
          <w:sz w:val="18"/>
          <w:szCs w:val="18"/>
        </w:rPr>
        <w:t xml:space="preserve"> DC10K15. The optimal operating regime of the sol-gel reactor is attributed to the </w:t>
      </w:r>
      <w:proofErr w:type="spellStart"/>
      <w:r w:rsidRPr="00CE5C4F">
        <w:rPr>
          <w:sz w:val="18"/>
          <w:szCs w:val="18"/>
        </w:rPr>
        <w:t>Damköhler</w:t>
      </w:r>
      <w:proofErr w:type="spellEnd"/>
      <w:r w:rsidRPr="00CE5C4F">
        <w:rPr>
          <w:sz w:val="18"/>
          <w:szCs w:val="18"/>
        </w:rPr>
        <w:t xml:space="preserve"> number Da≤1, which means that the time of the fluid composition homogeniz</w:t>
      </w:r>
      <w:r>
        <w:rPr>
          <w:sz w:val="18"/>
          <w:szCs w:val="18"/>
        </w:rPr>
        <w:t xml:space="preserve">ed before </w:t>
      </w:r>
      <w:r w:rsidRPr="00CE5C4F">
        <w:rPr>
          <w:sz w:val="18"/>
          <w:szCs w:val="18"/>
        </w:rPr>
        <w:t xml:space="preserve">the chemical reactions </w:t>
      </w:r>
      <w:r>
        <w:rPr>
          <w:sz w:val="18"/>
          <w:szCs w:val="18"/>
        </w:rPr>
        <w:t xml:space="preserve">complete nucleation of species, which </w:t>
      </w:r>
      <w:r w:rsidRPr="00CE5C4F">
        <w:rPr>
          <w:sz w:val="18"/>
          <w:szCs w:val="18"/>
        </w:rPr>
        <w:t xml:space="preserve">permits the </w:t>
      </w:r>
      <w:r>
        <w:rPr>
          <w:sz w:val="18"/>
          <w:szCs w:val="18"/>
        </w:rPr>
        <w:t xml:space="preserve">narrowest </w:t>
      </w:r>
      <w:proofErr w:type="spellStart"/>
      <w:r w:rsidRPr="00CE5C4F">
        <w:rPr>
          <w:sz w:val="18"/>
          <w:szCs w:val="18"/>
        </w:rPr>
        <w:t>polydispersity</w:t>
      </w:r>
      <w:proofErr w:type="spellEnd"/>
      <w:r w:rsidRPr="00CE5C4F">
        <w:rPr>
          <w:sz w:val="18"/>
          <w:szCs w:val="18"/>
        </w:rPr>
        <w:t xml:space="preserve"> of the produced </w:t>
      </w:r>
      <w:proofErr w:type="spellStart"/>
      <w:r w:rsidRPr="00CE5C4F">
        <w:rPr>
          <w:sz w:val="18"/>
          <w:szCs w:val="18"/>
        </w:rPr>
        <w:t>nanoparticles</w:t>
      </w:r>
      <w:proofErr w:type="spellEnd"/>
      <w:r>
        <w:rPr>
          <w:sz w:val="18"/>
          <w:szCs w:val="18"/>
        </w:rPr>
        <w:t>.</w:t>
      </w:r>
    </w:p>
    <w:p w:rsidR="00BB0413" w:rsidRPr="00EF75DB" w:rsidRDefault="00BB0413" w:rsidP="00EF75DB">
      <w:pPr>
        <w:pStyle w:val="CETheadingx"/>
      </w:pPr>
      <w:r w:rsidRPr="00EF75DB">
        <w:t>2.2 Material characterization</w:t>
      </w:r>
    </w:p>
    <w:p w:rsidR="00BB0413" w:rsidRDefault="00BB0413" w:rsidP="008B496D">
      <w:pPr>
        <w:pStyle w:val="CETBodytext"/>
        <w:ind w:firstLine="284"/>
        <w:rPr>
          <w:sz w:val="18"/>
          <w:szCs w:val="18"/>
        </w:rPr>
      </w:pPr>
      <w:r>
        <w:rPr>
          <w:sz w:val="18"/>
          <w:szCs w:val="18"/>
        </w:rPr>
        <w:t xml:space="preserve">Dynamic Light Scattering (DLS) method was used for the particle size measurements. A home-made </w:t>
      </w:r>
      <w:proofErr w:type="spellStart"/>
      <w:r w:rsidRPr="00CE5C4F">
        <w:rPr>
          <w:sz w:val="18"/>
          <w:szCs w:val="18"/>
        </w:rPr>
        <w:t>monomode</w:t>
      </w:r>
      <w:proofErr w:type="spellEnd"/>
      <w:r w:rsidRPr="00CE5C4F">
        <w:rPr>
          <w:sz w:val="18"/>
          <w:szCs w:val="18"/>
        </w:rPr>
        <w:t xml:space="preserve"> optical fiber probe</w:t>
      </w:r>
      <w:r>
        <w:rPr>
          <w:sz w:val="18"/>
          <w:szCs w:val="18"/>
        </w:rPr>
        <w:t xml:space="preserve"> was introduced in the reaction volume to monitor scattered light from a volume ~10</w:t>
      </w:r>
      <w:r w:rsidRPr="00BE2E31">
        <w:rPr>
          <w:sz w:val="18"/>
          <w:szCs w:val="18"/>
          <w:vertAlign w:val="superscript"/>
        </w:rPr>
        <w:t>-6</w:t>
      </w:r>
      <w:r>
        <w:rPr>
          <w:sz w:val="18"/>
          <w:szCs w:val="18"/>
        </w:rPr>
        <w:t xml:space="preserve"> cm</w:t>
      </w:r>
      <w:r w:rsidRPr="00BE2E31">
        <w:rPr>
          <w:sz w:val="18"/>
          <w:szCs w:val="18"/>
          <w:vertAlign w:val="superscript"/>
        </w:rPr>
        <w:t>3</w:t>
      </w:r>
      <w:r w:rsidRPr="00CE5C4F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which avoided multiple scattering events and allowed measurements in concentrated solutions. A </w:t>
      </w:r>
      <w:r w:rsidRPr="00CE5C4F">
        <w:rPr>
          <w:sz w:val="18"/>
          <w:szCs w:val="18"/>
        </w:rPr>
        <w:t xml:space="preserve">40 </w:t>
      </w:r>
      <w:proofErr w:type="spellStart"/>
      <w:r w:rsidRPr="00CE5C4F">
        <w:rPr>
          <w:sz w:val="18"/>
          <w:szCs w:val="18"/>
        </w:rPr>
        <w:t>mW</w:t>
      </w:r>
      <w:proofErr w:type="spellEnd"/>
      <w:r w:rsidRPr="00CE5C4F">
        <w:rPr>
          <w:sz w:val="18"/>
          <w:szCs w:val="18"/>
        </w:rPr>
        <w:t>/640 nm single-frequency laser Cube 640-40 Circular (</w:t>
      </w:r>
      <w:r w:rsidRPr="00BE2E31">
        <w:rPr>
          <w:i/>
          <w:sz w:val="18"/>
          <w:szCs w:val="18"/>
        </w:rPr>
        <w:t>Coherent</w:t>
      </w:r>
      <w:r w:rsidRPr="00CE5C4F">
        <w:rPr>
          <w:sz w:val="18"/>
          <w:szCs w:val="18"/>
        </w:rPr>
        <w:t xml:space="preserve">) </w:t>
      </w:r>
      <w:r>
        <w:rPr>
          <w:sz w:val="18"/>
          <w:szCs w:val="18"/>
        </w:rPr>
        <w:t xml:space="preserve">was used as a coherent light source </w:t>
      </w:r>
      <w:r w:rsidRPr="00CE5C4F">
        <w:rPr>
          <w:sz w:val="18"/>
          <w:szCs w:val="18"/>
        </w:rPr>
        <w:t xml:space="preserve">and </w:t>
      </w:r>
      <w:r>
        <w:rPr>
          <w:sz w:val="18"/>
          <w:szCs w:val="18"/>
        </w:rPr>
        <w:t xml:space="preserve">signal was analyzed with </w:t>
      </w:r>
      <w:r w:rsidRPr="00CE5C4F">
        <w:rPr>
          <w:sz w:val="18"/>
          <w:szCs w:val="18"/>
        </w:rPr>
        <w:t xml:space="preserve">48 bits 288 channels photon </w:t>
      </w:r>
      <w:proofErr w:type="spellStart"/>
      <w:r w:rsidRPr="00CE5C4F">
        <w:rPr>
          <w:sz w:val="18"/>
          <w:szCs w:val="18"/>
        </w:rPr>
        <w:t>correlator</w:t>
      </w:r>
      <w:proofErr w:type="spellEnd"/>
      <w:r w:rsidRPr="00CE5C4F">
        <w:rPr>
          <w:sz w:val="18"/>
          <w:szCs w:val="18"/>
        </w:rPr>
        <w:t xml:space="preserve"> Photocor-PC2 (</w:t>
      </w:r>
      <w:proofErr w:type="spellStart"/>
      <w:r w:rsidRPr="00BE2E31">
        <w:rPr>
          <w:i/>
          <w:sz w:val="18"/>
          <w:szCs w:val="18"/>
        </w:rPr>
        <w:t>Photocor</w:t>
      </w:r>
      <w:proofErr w:type="spellEnd"/>
      <w:r w:rsidRPr="00BE2E31">
        <w:rPr>
          <w:i/>
          <w:sz w:val="18"/>
          <w:szCs w:val="18"/>
        </w:rPr>
        <w:t xml:space="preserve"> Instruments</w:t>
      </w:r>
      <w:r w:rsidRPr="00CE5C4F">
        <w:rPr>
          <w:sz w:val="18"/>
          <w:szCs w:val="18"/>
        </w:rPr>
        <w:t>).</w:t>
      </w:r>
      <w:r w:rsidRPr="008B496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Each mean radius was obtained from the least-squared fit of the respective </w:t>
      </w:r>
      <w:proofErr w:type="spellStart"/>
      <w:r>
        <w:rPr>
          <w:sz w:val="18"/>
          <w:szCs w:val="18"/>
        </w:rPr>
        <w:t>autho</w:t>
      </w:r>
      <w:proofErr w:type="spellEnd"/>
      <w:r>
        <w:rPr>
          <w:sz w:val="18"/>
          <w:szCs w:val="18"/>
        </w:rPr>
        <w:t xml:space="preserve">-correlation curve (ACF) accumulated during 60 s. The confidence range of the experimental was evaluated from spread of </w:t>
      </w:r>
      <w:proofErr w:type="gramStart"/>
      <w:r>
        <w:rPr>
          <w:sz w:val="18"/>
          <w:szCs w:val="18"/>
        </w:rPr>
        <w:t>R(</w:t>
      </w:r>
      <w:proofErr w:type="gramEnd"/>
      <w:r>
        <w:rPr>
          <w:sz w:val="18"/>
          <w:szCs w:val="18"/>
        </w:rPr>
        <w:t xml:space="preserve">t) points. </w:t>
      </w:r>
    </w:p>
    <w:p w:rsidR="00BB0413" w:rsidRPr="00CE5C4F" w:rsidRDefault="00BB0413" w:rsidP="008B496D">
      <w:pPr>
        <w:pStyle w:val="CETBodytext"/>
        <w:ind w:firstLine="284"/>
        <w:rPr>
          <w:sz w:val="18"/>
          <w:szCs w:val="18"/>
        </w:rPr>
      </w:pPr>
      <w:r w:rsidRPr="001C247F">
        <w:rPr>
          <w:sz w:val="18"/>
          <w:szCs w:val="18"/>
        </w:rPr>
        <w:t xml:space="preserve">Thermal studies of the vanadium oxide </w:t>
      </w:r>
      <w:proofErr w:type="spellStart"/>
      <w:r w:rsidRPr="001C247F">
        <w:rPr>
          <w:sz w:val="18"/>
          <w:szCs w:val="18"/>
        </w:rPr>
        <w:t>nanopowders</w:t>
      </w:r>
      <w:proofErr w:type="spellEnd"/>
      <w:r w:rsidRPr="001C247F">
        <w:rPr>
          <w:sz w:val="18"/>
          <w:szCs w:val="18"/>
        </w:rPr>
        <w:t xml:space="preserve"> were done on a SETARAM TG-DTA 92 device operating simultaneously in thermal gravimetric analysis (TGA) and differential thermal analysis (DTA) in the following conditions: powders of a mass between 40 and 50 mg were introduced into the sample holder and then heated from 50°C to 1000°C with a rising speed of 10°C per minute under argon gas (1 bar). </w:t>
      </w:r>
      <w:r>
        <w:rPr>
          <w:sz w:val="18"/>
          <w:szCs w:val="18"/>
        </w:rPr>
        <w:t xml:space="preserve">X-ray diffraction (XRD) patterns of </w:t>
      </w:r>
      <w:r w:rsidRPr="001C247F">
        <w:rPr>
          <w:sz w:val="18"/>
          <w:szCs w:val="18"/>
        </w:rPr>
        <w:t xml:space="preserve">powders </w:t>
      </w:r>
      <w:r>
        <w:rPr>
          <w:sz w:val="18"/>
          <w:szCs w:val="18"/>
        </w:rPr>
        <w:t xml:space="preserve">after </w:t>
      </w:r>
      <w:r w:rsidRPr="001C247F">
        <w:rPr>
          <w:sz w:val="18"/>
          <w:szCs w:val="18"/>
        </w:rPr>
        <w:t xml:space="preserve">heat treatment during 4 hours were analyzed with a </w:t>
      </w:r>
      <w:proofErr w:type="spellStart"/>
      <w:r w:rsidRPr="001C247F">
        <w:rPr>
          <w:sz w:val="18"/>
          <w:szCs w:val="18"/>
        </w:rPr>
        <w:t>benchtop</w:t>
      </w:r>
      <w:proofErr w:type="spellEnd"/>
      <w:r w:rsidRPr="001C247F">
        <w:rPr>
          <w:sz w:val="18"/>
          <w:szCs w:val="18"/>
        </w:rPr>
        <w:t xml:space="preserve"> X-ray </w:t>
      </w:r>
      <w:proofErr w:type="spellStart"/>
      <w:r w:rsidRPr="001C247F">
        <w:rPr>
          <w:sz w:val="18"/>
          <w:szCs w:val="18"/>
        </w:rPr>
        <w:t>diffractometer</w:t>
      </w:r>
      <w:proofErr w:type="spellEnd"/>
      <w:r w:rsidRPr="001C247F">
        <w:rPr>
          <w:sz w:val="18"/>
          <w:szCs w:val="18"/>
        </w:rPr>
        <w:t xml:space="preserve"> (EQUINOX 1000-Inel) with </w:t>
      </w:r>
      <w:proofErr w:type="spellStart"/>
      <w:r w:rsidRPr="001C247F">
        <w:rPr>
          <w:sz w:val="18"/>
          <w:szCs w:val="18"/>
        </w:rPr>
        <w:t>CoK</w:t>
      </w:r>
      <w:proofErr w:type="spellEnd"/>
      <w:r w:rsidRPr="001C247F">
        <w:rPr>
          <w:sz w:val="18"/>
          <w:szCs w:val="18"/>
        </w:rPr>
        <w:sym w:font="Symbol" w:char="F061"/>
      </w:r>
      <w:r w:rsidRPr="001C247F">
        <w:rPr>
          <w:sz w:val="18"/>
          <w:szCs w:val="18"/>
        </w:rPr>
        <w:t xml:space="preserve"> source (</w:t>
      </w:r>
      <w:r w:rsidRPr="001C247F">
        <w:rPr>
          <w:sz w:val="18"/>
          <w:szCs w:val="18"/>
        </w:rPr>
        <w:sym w:font="Symbol" w:char="F06C"/>
      </w:r>
      <w:r w:rsidRPr="001C247F">
        <w:rPr>
          <w:sz w:val="18"/>
          <w:szCs w:val="18"/>
        </w:rPr>
        <w:t xml:space="preserve">=0.1788976 nm). </w:t>
      </w:r>
      <w:r>
        <w:rPr>
          <w:sz w:val="18"/>
          <w:szCs w:val="18"/>
        </w:rPr>
        <w:t>T</w:t>
      </w:r>
      <w:r w:rsidRPr="004A2BFB">
        <w:rPr>
          <w:sz w:val="18"/>
          <w:szCs w:val="18"/>
        </w:rPr>
        <w:t>he prepared samples were</w:t>
      </w:r>
      <w:r w:rsidRPr="00CE5C4F">
        <w:rPr>
          <w:sz w:val="18"/>
          <w:szCs w:val="18"/>
        </w:rPr>
        <w:t xml:space="preserve"> characterized using a </w:t>
      </w:r>
      <w:proofErr w:type="spellStart"/>
      <w:r w:rsidRPr="001C247F">
        <w:rPr>
          <w:sz w:val="18"/>
          <w:szCs w:val="18"/>
        </w:rPr>
        <w:t>Zeiss</w:t>
      </w:r>
      <w:proofErr w:type="spellEnd"/>
      <w:r w:rsidRPr="001C247F">
        <w:rPr>
          <w:sz w:val="18"/>
          <w:szCs w:val="18"/>
        </w:rPr>
        <w:t xml:space="preserve"> Supra 40 VP SEM-FEG </w:t>
      </w:r>
      <w:r>
        <w:rPr>
          <w:sz w:val="18"/>
          <w:szCs w:val="18"/>
        </w:rPr>
        <w:t xml:space="preserve">scanning </w:t>
      </w:r>
      <w:r w:rsidRPr="00CE5C4F">
        <w:rPr>
          <w:sz w:val="18"/>
          <w:szCs w:val="18"/>
        </w:rPr>
        <w:t>electron microscopy (</w:t>
      </w:r>
      <w:r>
        <w:rPr>
          <w:sz w:val="18"/>
          <w:szCs w:val="18"/>
        </w:rPr>
        <w:t>S</w:t>
      </w:r>
      <w:r w:rsidRPr="00CE5C4F">
        <w:rPr>
          <w:sz w:val="18"/>
          <w:szCs w:val="18"/>
        </w:rPr>
        <w:t>EM).</w:t>
      </w:r>
      <w:r w:rsidRPr="001C247F">
        <w:rPr>
          <w:sz w:val="18"/>
          <w:szCs w:val="18"/>
        </w:rPr>
        <w:t xml:space="preserve"> The microscopy was performed in </w:t>
      </w:r>
      <w:r>
        <w:rPr>
          <w:sz w:val="18"/>
          <w:szCs w:val="18"/>
        </w:rPr>
        <w:t xml:space="preserve">a </w:t>
      </w:r>
      <w:r w:rsidRPr="001C247F">
        <w:rPr>
          <w:sz w:val="18"/>
          <w:szCs w:val="18"/>
        </w:rPr>
        <w:t>high vacuum mode and low acceleration voltage.</w:t>
      </w:r>
      <w:r w:rsidRPr="00EF75DB">
        <w:rPr>
          <w:sz w:val="18"/>
          <w:szCs w:val="18"/>
        </w:rPr>
        <w:t xml:space="preserve"> </w:t>
      </w:r>
    </w:p>
    <w:p w:rsidR="00BB0413" w:rsidRPr="0048681C" w:rsidRDefault="00BB0413" w:rsidP="00600535">
      <w:pPr>
        <w:pStyle w:val="CETHeading1"/>
        <w:tabs>
          <w:tab w:val="clear" w:pos="360"/>
          <w:tab w:val="right" w:pos="7100"/>
        </w:tabs>
        <w:jc w:val="both"/>
      </w:pPr>
      <w:r w:rsidRPr="0048681C">
        <w:t>Results and Discussion</w:t>
      </w:r>
    </w:p>
    <w:p w:rsidR="00BB0413" w:rsidRDefault="00BB0413" w:rsidP="00051FAF">
      <w:pPr>
        <w:pStyle w:val="CETBodytext"/>
        <w:ind w:firstLine="360"/>
        <w:rPr>
          <w:rFonts w:cs="Arial"/>
          <w:sz w:val="18"/>
          <w:szCs w:val="18"/>
          <w:lang w:val="en-GB"/>
        </w:rPr>
      </w:pPr>
      <w:r>
        <w:rPr>
          <w:sz w:val="18"/>
          <w:szCs w:val="18"/>
        </w:rPr>
        <w:t xml:space="preserve">Before addressing the mixed-oxide system, the nucleation-growth process of the single oxides has to be documented as a reference point. The similar approach has already proven its effectiveness in studies of </w:t>
      </w:r>
      <w:r w:rsidRPr="00C14049">
        <w:rPr>
          <w:rFonts w:cs="Arial"/>
          <w:sz w:val="18"/>
          <w:szCs w:val="18"/>
          <w:lang w:val="en-GB"/>
        </w:rPr>
        <w:t>Zr</w:t>
      </w:r>
      <w:r w:rsidRPr="00C14049">
        <w:rPr>
          <w:rFonts w:cs="Arial"/>
          <w:sz w:val="18"/>
          <w:szCs w:val="18"/>
          <w:vertAlign w:val="subscript"/>
          <w:lang w:val="en-GB"/>
        </w:rPr>
        <w:t>x</w:t>
      </w:r>
      <w:r w:rsidRPr="00C14049">
        <w:rPr>
          <w:rFonts w:cs="Arial"/>
          <w:sz w:val="18"/>
          <w:szCs w:val="18"/>
          <w:lang w:val="en-GB"/>
        </w:rPr>
        <w:t>Ti</w:t>
      </w:r>
      <w:r w:rsidRPr="00C14049">
        <w:rPr>
          <w:rFonts w:cs="Arial"/>
          <w:sz w:val="18"/>
          <w:szCs w:val="18"/>
          <w:vertAlign w:val="subscript"/>
          <w:lang w:val="en-GB"/>
        </w:rPr>
        <w:t>1-x</w:t>
      </w:r>
      <w:r w:rsidRPr="00C14049">
        <w:rPr>
          <w:rFonts w:cs="Arial"/>
          <w:sz w:val="18"/>
          <w:szCs w:val="18"/>
          <w:lang w:val="en-GB"/>
        </w:rPr>
        <w:t>O</w:t>
      </w:r>
      <w:r w:rsidRPr="00C14049">
        <w:rPr>
          <w:rFonts w:cs="Arial"/>
          <w:sz w:val="18"/>
          <w:szCs w:val="18"/>
          <w:vertAlign w:val="subscript"/>
          <w:lang w:val="en-GB"/>
        </w:rPr>
        <w:t>2</w:t>
      </w:r>
      <w:r w:rsidRPr="00C14049">
        <w:rPr>
          <w:rFonts w:cs="Arial"/>
          <w:sz w:val="18"/>
          <w:szCs w:val="18"/>
          <w:lang w:val="en-GB"/>
        </w:rPr>
        <w:t xml:space="preserve"> solids </w:t>
      </w:r>
      <w:r>
        <w:rPr>
          <w:rFonts w:cs="Arial"/>
          <w:sz w:val="18"/>
          <w:szCs w:val="18"/>
          <w:lang w:val="en-GB"/>
        </w:rPr>
        <w:t xml:space="preserve">in a broad range of compositions </w:t>
      </w:r>
      <w:r w:rsidRPr="00C14049">
        <w:rPr>
          <w:rFonts w:cs="Arial"/>
          <w:sz w:val="18"/>
          <w:szCs w:val="18"/>
          <w:lang w:val="en-GB"/>
        </w:rPr>
        <w:t>0≤x≤1</w:t>
      </w:r>
      <w:r>
        <w:rPr>
          <w:rFonts w:cs="Arial"/>
          <w:sz w:val="18"/>
          <w:szCs w:val="18"/>
          <w:lang w:val="en-GB"/>
        </w:rPr>
        <w:t xml:space="preserve"> (Cheng et al. 2017a). The nucleation-growth of titanium-</w:t>
      </w:r>
      <w:proofErr w:type="spellStart"/>
      <w:r>
        <w:rPr>
          <w:rFonts w:cs="Arial"/>
          <w:sz w:val="18"/>
          <w:szCs w:val="18"/>
          <w:lang w:val="en-GB"/>
        </w:rPr>
        <w:t>oxo</w:t>
      </w:r>
      <w:proofErr w:type="spellEnd"/>
      <w:r>
        <w:rPr>
          <w:rFonts w:cs="Arial"/>
          <w:sz w:val="18"/>
          <w:szCs w:val="18"/>
          <w:lang w:val="en-GB"/>
        </w:rPr>
        <w:t>-</w:t>
      </w:r>
      <w:proofErr w:type="spellStart"/>
      <w:r>
        <w:rPr>
          <w:rFonts w:cs="Arial"/>
          <w:sz w:val="18"/>
          <w:szCs w:val="18"/>
          <w:lang w:val="en-GB"/>
        </w:rPr>
        <w:t>alkoxy</w:t>
      </w:r>
      <w:proofErr w:type="spellEnd"/>
      <w:r>
        <w:rPr>
          <w:rFonts w:cs="Arial"/>
          <w:sz w:val="18"/>
          <w:szCs w:val="18"/>
          <w:lang w:val="en-GB"/>
        </w:rPr>
        <w:t xml:space="preserve"> (TOA) species has been previously reported (</w:t>
      </w:r>
      <w:proofErr w:type="spellStart"/>
      <w:r>
        <w:rPr>
          <w:rFonts w:cs="Arial"/>
          <w:sz w:val="18"/>
          <w:szCs w:val="18"/>
          <w:lang w:val="en-GB"/>
        </w:rPr>
        <w:t>Azouani</w:t>
      </w:r>
      <w:proofErr w:type="spellEnd"/>
      <w:r>
        <w:rPr>
          <w:rFonts w:cs="Arial"/>
          <w:sz w:val="18"/>
          <w:szCs w:val="18"/>
          <w:lang w:val="en-GB"/>
        </w:rPr>
        <w:t xml:space="preserve"> et al., 2010; Cheng et al. 2017b). In </w:t>
      </w:r>
      <w:r>
        <w:rPr>
          <w:rFonts w:cs="Arial"/>
          <w:sz w:val="18"/>
          <w:szCs w:val="18"/>
          <w:lang w:val="en-GB"/>
        </w:rPr>
        <w:lastRenderedPageBreak/>
        <w:t xml:space="preserve">the same time, no related information concerning VOA species is available in literature. First observation of the nucleation-growth process of VOA species is presented below. </w:t>
      </w:r>
    </w:p>
    <w:p w:rsidR="00BB0413" w:rsidRDefault="00BB0413" w:rsidP="00546FB6">
      <w:pPr>
        <w:pStyle w:val="CETBodytext"/>
        <w:ind w:firstLine="360"/>
        <w:rPr>
          <w:rFonts w:cs="Arial"/>
          <w:sz w:val="18"/>
          <w:szCs w:val="18"/>
          <w:lang w:val="en-GB"/>
        </w:rPr>
      </w:pPr>
      <w:r>
        <w:rPr>
          <w:rFonts w:cs="Arial"/>
          <w:sz w:val="18"/>
          <w:szCs w:val="18"/>
          <w:lang w:val="en-GB"/>
        </w:rPr>
        <w:t xml:space="preserve">As it has been shown, inhomogeneous reaction conditions of the sol-gel process generally lead to the appearance of strongly </w:t>
      </w:r>
      <w:proofErr w:type="spellStart"/>
      <w:r>
        <w:rPr>
          <w:rFonts w:cs="Arial"/>
          <w:sz w:val="18"/>
          <w:szCs w:val="18"/>
          <w:lang w:val="en-GB"/>
        </w:rPr>
        <w:t>polydispersed</w:t>
      </w:r>
      <w:proofErr w:type="spellEnd"/>
      <w:r>
        <w:rPr>
          <w:rFonts w:cs="Arial"/>
          <w:sz w:val="18"/>
          <w:szCs w:val="18"/>
          <w:lang w:val="en-GB"/>
        </w:rPr>
        <w:t xml:space="preserve"> species. In contrast, point-like reaction conditions in chemical reactors </w:t>
      </w:r>
      <w:r w:rsidRPr="00E237E8">
        <w:rPr>
          <w:rFonts w:cs="Arial"/>
          <w:sz w:val="18"/>
          <w:szCs w:val="18"/>
          <w:lang w:val="en-GB"/>
        </w:rPr>
        <w:t xml:space="preserve">with </w:t>
      </w:r>
      <w:proofErr w:type="spellStart"/>
      <w:r w:rsidRPr="00E237E8">
        <w:rPr>
          <w:rFonts w:cs="Arial"/>
          <w:sz w:val="18"/>
          <w:szCs w:val="18"/>
          <w:lang w:val="en-GB"/>
        </w:rPr>
        <w:t>ultrarapid</w:t>
      </w:r>
      <w:proofErr w:type="spellEnd"/>
      <w:r w:rsidRPr="00E237E8">
        <w:rPr>
          <w:rFonts w:cs="Arial"/>
          <w:sz w:val="18"/>
          <w:szCs w:val="18"/>
          <w:lang w:val="en-GB"/>
        </w:rPr>
        <w:t xml:space="preserve"> (t&lt;10 ms) </w:t>
      </w:r>
      <w:proofErr w:type="spellStart"/>
      <w:r w:rsidRPr="00E237E8">
        <w:rPr>
          <w:rFonts w:cs="Arial"/>
          <w:sz w:val="18"/>
          <w:szCs w:val="18"/>
          <w:lang w:val="en-GB"/>
        </w:rPr>
        <w:t>micromixing</w:t>
      </w:r>
      <w:proofErr w:type="spellEnd"/>
      <w:r w:rsidRPr="00E237E8">
        <w:rPr>
          <w:rFonts w:cs="Arial"/>
          <w:sz w:val="18"/>
          <w:szCs w:val="18"/>
          <w:lang w:val="en-GB"/>
        </w:rPr>
        <w:t xml:space="preserve"> permit the process with low </w:t>
      </w:r>
      <w:proofErr w:type="spellStart"/>
      <w:r w:rsidRPr="00E237E8">
        <w:rPr>
          <w:rStyle w:val="ilfuvd"/>
          <w:sz w:val="18"/>
          <w:szCs w:val="18"/>
        </w:rPr>
        <w:t>Damköhler</w:t>
      </w:r>
      <w:proofErr w:type="spellEnd"/>
      <w:r w:rsidRPr="00E237E8">
        <w:rPr>
          <w:rStyle w:val="ilfuvd"/>
          <w:sz w:val="18"/>
          <w:szCs w:val="18"/>
        </w:rPr>
        <w:t xml:space="preserve"> numbers</w:t>
      </w:r>
      <w:r w:rsidRPr="00E237E8">
        <w:rPr>
          <w:rFonts w:cs="Arial"/>
          <w:sz w:val="18"/>
          <w:szCs w:val="18"/>
          <w:lang w:val="en-GB"/>
        </w:rPr>
        <w:t xml:space="preserve"> (</w:t>
      </w:r>
      <w:proofErr w:type="spellStart"/>
      <w:r w:rsidRPr="00E237E8">
        <w:rPr>
          <w:rFonts w:cs="Arial"/>
          <w:sz w:val="18"/>
          <w:szCs w:val="18"/>
          <w:lang w:val="en-GB"/>
        </w:rPr>
        <w:t>Da</w:t>
      </w:r>
      <w:proofErr w:type="spellEnd"/>
      <w:r w:rsidRPr="00E237E8">
        <w:rPr>
          <w:rFonts w:cs="Arial"/>
          <w:sz w:val="18"/>
          <w:szCs w:val="18"/>
          <w:lang w:val="en-GB"/>
        </w:rPr>
        <w:sym w:font="Symbol" w:char="F0A3"/>
      </w:r>
      <w:r w:rsidRPr="00E237E8">
        <w:rPr>
          <w:rFonts w:cs="Arial"/>
          <w:sz w:val="18"/>
          <w:szCs w:val="18"/>
          <w:lang w:val="en-GB"/>
        </w:rPr>
        <w:t>1)</w:t>
      </w:r>
      <w:r>
        <w:rPr>
          <w:rFonts w:cs="Arial"/>
          <w:sz w:val="18"/>
          <w:szCs w:val="18"/>
          <w:lang w:val="en-GB"/>
        </w:rPr>
        <w:t xml:space="preserve"> resulting in the formation of size selected </w:t>
      </w:r>
      <w:proofErr w:type="spellStart"/>
      <w:r>
        <w:rPr>
          <w:rFonts w:cs="Arial"/>
          <w:sz w:val="18"/>
          <w:szCs w:val="18"/>
          <w:lang w:val="en-GB"/>
        </w:rPr>
        <w:t>nanoparticles</w:t>
      </w:r>
      <w:proofErr w:type="spellEnd"/>
      <w:r>
        <w:rPr>
          <w:rFonts w:cs="Arial"/>
          <w:sz w:val="18"/>
          <w:szCs w:val="18"/>
          <w:lang w:val="en-GB"/>
        </w:rPr>
        <w:t>, among which a nucleus (basic unit of the growing solids) can be firmly identified. For example, DLS and TEM measurements have evidenced the basic TOA unit with radius of R</w:t>
      </w:r>
      <w:r w:rsidRPr="00BC3DE7">
        <w:rPr>
          <w:rFonts w:cs="Arial"/>
          <w:sz w:val="18"/>
          <w:szCs w:val="18"/>
          <w:vertAlign w:val="subscript"/>
          <w:lang w:val="en-GB"/>
        </w:rPr>
        <w:t>TOA</w:t>
      </w:r>
      <w:r>
        <w:rPr>
          <w:rFonts w:cs="Arial"/>
          <w:sz w:val="18"/>
          <w:szCs w:val="18"/>
          <w:lang w:val="en-GB"/>
        </w:rPr>
        <w:t>=1.6 nm (Cheng at al., 2017b). Because only general information exists about reactivity of metal-</w:t>
      </w:r>
      <w:proofErr w:type="spellStart"/>
      <w:r>
        <w:rPr>
          <w:rFonts w:cs="Arial"/>
          <w:sz w:val="18"/>
          <w:szCs w:val="18"/>
          <w:lang w:val="en-GB"/>
        </w:rPr>
        <w:t>oxo</w:t>
      </w:r>
      <w:proofErr w:type="spellEnd"/>
      <w:r>
        <w:rPr>
          <w:rFonts w:cs="Arial"/>
          <w:sz w:val="18"/>
          <w:szCs w:val="18"/>
          <w:lang w:val="en-GB"/>
        </w:rPr>
        <w:t>-</w:t>
      </w:r>
      <w:proofErr w:type="spellStart"/>
      <w:r>
        <w:rPr>
          <w:rFonts w:cs="Arial"/>
          <w:sz w:val="18"/>
          <w:szCs w:val="18"/>
          <w:lang w:val="en-GB"/>
        </w:rPr>
        <w:t>alkoxy</w:t>
      </w:r>
      <w:proofErr w:type="spellEnd"/>
      <w:r>
        <w:rPr>
          <w:rFonts w:cs="Arial"/>
          <w:sz w:val="18"/>
          <w:szCs w:val="18"/>
          <w:lang w:val="en-GB"/>
        </w:rPr>
        <w:t xml:space="preserve"> species (</w:t>
      </w:r>
      <w:proofErr w:type="spellStart"/>
      <w:r>
        <w:rPr>
          <w:rFonts w:cs="Arial"/>
          <w:sz w:val="18"/>
          <w:szCs w:val="18"/>
          <w:lang w:val="en-GB"/>
        </w:rPr>
        <w:t>Livage</w:t>
      </w:r>
      <w:proofErr w:type="spellEnd"/>
      <w:r>
        <w:rPr>
          <w:rFonts w:cs="Arial"/>
          <w:sz w:val="18"/>
          <w:szCs w:val="18"/>
          <w:lang w:val="en-GB"/>
        </w:rPr>
        <w:t xml:space="preserve"> at al., 1988), different injection conditions in a T-mixer were tried, leading to the nucleation of VOA species. The size evolution of VOA species prepared manually and in the reactor at different </w:t>
      </w:r>
      <w:r>
        <w:rPr>
          <w:sz w:val="18"/>
        </w:rPr>
        <w:t xml:space="preserve">Reynolds numbers (Re) of the injected fluids is </w:t>
      </w:r>
      <w:r>
        <w:rPr>
          <w:rFonts w:cs="Arial"/>
          <w:sz w:val="18"/>
          <w:szCs w:val="18"/>
          <w:lang w:val="en-GB"/>
        </w:rPr>
        <w:t xml:space="preserve">shown respectively in Figures 1a and 1b. </w:t>
      </w:r>
    </w:p>
    <w:p w:rsidR="00BB0413" w:rsidRPr="0048681C" w:rsidRDefault="00BB0413" w:rsidP="00FA758E">
      <w:pPr>
        <w:pStyle w:val="CETBodytext"/>
        <w:jc w:val="center"/>
      </w:pPr>
      <w:r>
        <w:object w:dxaOrig="26534" w:dyaOrig="20512">
          <v:shape id="_x0000_i1027" type="#_x0000_t75" style="width:239pt;height:184.5pt" o:ole="">
            <v:imagedata r:id="rId9" o:title=""/>
          </v:shape>
          <o:OLEObject Type="Embed" ProgID="Origin50.Graph" ShapeID="_x0000_i1027" DrawAspect="Content" ObjectID="_1616504925" r:id="rId10"/>
        </w:object>
      </w:r>
    </w:p>
    <w:p w:rsidR="00BB0413" w:rsidRPr="00C079C8" w:rsidRDefault="00BB0413" w:rsidP="00BD7C4B">
      <w:pPr>
        <w:pStyle w:val="CETCaption"/>
        <w:spacing w:before="0" w:after="0"/>
        <w:jc w:val="center"/>
        <w:rPr>
          <w:sz w:val="18"/>
          <w:lang w:val="en-US"/>
        </w:rPr>
      </w:pPr>
      <w:r w:rsidRPr="00C079C8">
        <w:rPr>
          <w:sz w:val="18"/>
          <w:lang w:val="en-US"/>
        </w:rPr>
        <w:t xml:space="preserve">Figure </w:t>
      </w:r>
      <w:r>
        <w:rPr>
          <w:sz w:val="18"/>
          <w:lang w:val="en-US"/>
        </w:rPr>
        <w:t>1</w:t>
      </w:r>
      <w:r w:rsidRPr="00C079C8">
        <w:rPr>
          <w:sz w:val="18"/>
          <w:lang w:val="en-US"/>
        </w:rPr>
        <w:t xml:space="preserve">: </w:t>
      </w:r>
      <w:r>
        <w:rPr>
          <w:sz w:val="18"/>
          <w:lang w:val="en-US"/>
        </w:rPr>
        <w:t xml:space="preserve">Mean radius of VOA particles prepared manually (a) and in </w:t>
      </w:r>
      <w:proofErr w:type="spellStart"/>
      <w:r>
        <w:rPr>
          <w:sz w:val="18"/>
          <w:lang w:val="en-US"/>
        </w:rPr>
        <w:t>micromixing</w:t>
      </w:r>
      <w:proofErr w:type="spellEnd"/>
      <w:r>
        <w:rPr>
          <w:sz w:val="18"/>
          <w:lang w:val="en-US"/>
        </w:rPr>
        <w:t xml:space="preserve"> reactor (b) with different Reynolds numbers (inset) of the injected reactive fluids (</w:t>
      </w:r>
      <w:r w:rsidRPr="004D1299">
        <w:rPr>
          <w:sz w:val="18"/>
          <w:lang w:val="en-US"/>
        </w:rPr>
        <w:t>C</w:t>
      </w:r>
      <w:r w:rsidRPr="004D1299">
        <w:rPr>
          <w:sz w:val="18"/>
          <w:vertAlign w:val="subscript"/>
          <w:lang w:val="en-US"/>
        </w:rPr>
        <w:t>V</w:t>
      </w:r>
      <w:r>
        <w:rPr>
          <w:sz w:val="18"/>
          <w:lang w:val="en-US"/>
        </w:rPr>
        <w:t>=</w:t>
      </w:r>
      <w:r w:rsidRPr="004D1299">
        <w:rPr>
          <w:sz w:val="18"/>
          <w:lang w:val="en-US"/>
        </w:rPr>
        <w:t xml:space="preserve">0.30 </w:t>
      </w:r>
      <w:r>
        <w:rPr>
          <w:sz w:val="18"/>
          <w:lang w:val="en-US"/>
        </w:rPr>
        <w:t>mol/l</w:t>
      </w:r>
      <w:r w:rsidRPr="004D1299">
        <w:rPr>
          <w:sz w:val="18"/>
          <w:lang w:val="en-US"/>
        </w:rPr>
        <w:t>, H=1.9</w:t>
      </w:r>
      <w:r>
        <w:rPr>
          <w:sz w:val="18"/>
          <w:lang w:val="en-US"/>
        </w:rPr>
        <w:t xml:space="preserve">, </w:t>
      </w:r>
      <w:r w:rsidRPr="004D1299">
        <w:rPr>
          <w:sz w:val="18"/>
          <w:lang w:val="en-US"/>
        </w:rPr>
        <w:t>20 °C</w:t>
      </w:r>
      <w:r>
        <w:rPr>
          <w:sz w:val="18"/>
          <w:lang w:val="en-US"/>
        </w:rPr>
        <w:t xml:space="preserve">). </w:t>
      </w:r>
    </w:p>
    <w:p w:rsidR="00BB0413" w:rsidRDefault="00BB0413" w:rsidP="00A36B32">
      <w:pPr>
        <w:pStyle w:val="CETBodytext"/>
        <w:rPr>
          <w:sz w:val="18"/>
          <w:szCs w:val="18"/>
        </w:rPr>
      </w:pPr>
    </w:p>
    <w:p w:rsidR="00BB0413" w:rsidRDefault="00BB0413" w:rsidP="005E68A4">
      <w:pPr>
        <w:pStyle w:val="CETBodytext"/>
        <w:rPr>
          <w:rFonts w:cs="Arial"/>
          <w:sz w:val="18"/>
          <w:szCs w:val="18"/>
          <w:lang w:val="en-GB"/>
        </w:rPr>
      </w:pPr>
      <w:r w:rsidRPr="009B1B83">
        <w:rPr>
          <w:sz w:val="18"/>
          <w:szCs w:val="18"/>
        </w:rPr>
        <w:t xml:space="preserve">As </w:t>
      </w:r>
      <w:r>
        <w:rPr>
          <w:sz w:val="18"/>
          <w:szCs w:val="18"/>
        </w:rPr>
        <w:t xml:space="preserve">one can see, </w:t>
      </w:r>
      <w:r w:rsidRPr="009B1B83">
        <w:rPr>
          <w:sz w:val="18"/>
          <w:szCs w:val="18"/>
        </w:rPr>
        <w:t xml:space="preserve">the </w:t>
      </w:r>
      <w:r>
        <w:rPr>
          <w:sz w:val="18"/>
          <w:szCs w:val="18"/>
        </w:rPr>
        <w:t xml:space="preserve">radius of VOA </w:t>
      </w:r>
      <w:r w:rsidRPr="009B1B83">
        <w:rPr>
          <w:sz w:val="18"/>
          <w:szCs w:val="18"/>
        </w:rPr>
        <w:t>particle</w:t>
      </w:r>
      <w:r>
        <w:rPr>
          <w:sz w:val="18"/>
          <w:szCs w:val="18"/>
        </w:rPr>
        <w:t>s</w:t>
      </w:r>
      <w:r w:rsidRPr="009B1B8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prepared manually evolves from ~120 nm at the beginning to ~1 </w:t>
      </w:r>
      <w:r>
        <w:rPr>
          <w:sz w:val="18"/>
          <w:szCs w:val="18"/>
        </w:rPr>
        <w:sym w:font="Symbol" w:char="F06D"/>
      </w:r>
      <w:r>
        <w:rPr>
          <w:sz w:val="18"/>
          <w:szCs w:val="18"/>
        </w:rPr>
        <w:t>m at the precipitation point. In contrast, the VOA particles prepared in the reactor are significantly smaller and have R</w:t>
      </w:r>
      <w:r w:rsidRPr="00104FA4">
        <w:rPr>
          <w:sz w:val="18"/>
          <w:szCs w:val="18"/>
          <w:vertAlign w:val="subscript"/>
        </w:rPr>
        <w:t>0</w:t>
      </w:r>
      <w:r>
        <w:rPr>
          <w:sz w:val="18"/>
          <w:szCs w:val="18"/>
        </w:rPr>
        <w:t>=40 nm after injection; however, their growth kinetics depends on Re value. For relatively low Re&lt;3.6</w:t>
      </w:r>
      <w:r>
        <w:rPr>
          <w:sz w:val="18"/>
          <w:szCs w:val="18"/>
        </w:rPr>
        <w:sym w:font="Symbol" w:char="F0D7"/>
      </w:r>
      <w:r>
        <w:rPr>
          <w:sz w:val="18"/>
          <w:szCs w:val="18"/>
        </w:rPr>
        <w:t>10</w:t>
      </w:r>
      <w:r w:rsidRPr="001F1203"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 xml:space="preserve"> the particles grow up to ~1 </w:t>
      </w:r>
      <w:r>
        <w:rPr>
          <w:sz w:val="18"/>
          <w:szCs w:val="18"/>
        </w:rPr>
        <w:sym w:font="Symbol" w:char="F06D"/>
      </w:r>
      <w:r>
        <w:rPr>
          <w:sz w:val="18"/>
          <w:szCs w:val="18"/>
        </w:rPr>
        <w:t>m and precipitate (like with manual preparation), while at higher Re the particles remain much finer (R&lt;100 nm) and stable for a long time (days) in colloids. This may infer the homogeneous nucleation of VOA species. We therefore concluded that Re=6</w:t>
      </w:r>
      <w:r>
        <w:rPr>
          <w:sz w:val="18"/>
          <w:szCs w:val="18"/>
        </w:rPr>
        <w:sym w:font="Symbol" w:char="F0D7"/>
      </w:r>
      <w:r>
        <w:rPr>
          <w:sz w:val="18"/>
          <w:szCs w:val="18"/>
        </w:rPr>
        <w:t>10</w:t>
      </w:r>
      <w:r w:rsidRPr="001F1203"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 xml:space="preserve"> correspond to the criteria of </w:t>
      </w:r>
      <w:proofErr w:type="spellStart"/>
      <w:r w:rsidRPr="00E237E8">
        <w:rPr>
          <w:rFonts w:cs="Arial"/>
          <w:sz w:val="18"/>
          <w:szCs w:val="18"/>
          <w:lang w:val="en-GB"/>
        </w:rPr>
        <w:t>Da</w:t>
      </w:r>
      <w:proofErr w:type="spellEnd"/>
      <w:r w:rsidRPr="00E237E8">
        <w:rPr>
          <w:rFonts w:cs="Arial"/>
          <w:sz w:val="18"/>
          <w:szCs w:val="18"/>
          <w:lang w:val="en-GB"/>
        </w:rPr>
        <w:sym w:font="Symbol" w:char="F0A3"/>
      </w:r>
      <w:r w:rsidRPr="00E237E8">
        <w:rPr>
          <w:rFonts w:cs="Arial"/>
          <w:sz w:val="18"/>
          <w:szCs w:val="18"/>
          <w:lang w:val="en-GB"/>
        </w:rPr>
        <w:t>1</w:t>
      </w:r>
      <w:r>
        <w:rPr>
          <w:rFonts w:cs="Arial"/>
          <w:sz w:val="18"/>
          <w:szCs w:val="18"/>
          <w:lang w:val="en-GB"/>
        </w:rPr>
        <w:t xml:space="preserve"> and conduct further experiments in these injection conditions. </w:t>
      </w:r>
    </w:p>
    <w:p w:rsidR="00BB0413" w:rsidRDefault="00BB0413" w:rsidP="003F5F8C">
      <w:pPr>
        <w:pStyle w:val="CETBodytext"/>
        <w:ind w:firstLine="360"/>
        <w:rPr>
          <w:sz w:val="18"/>
          <w:szCs w:val="18"/>
        </w:rPr>
      </w:pPr>
      <w:r>
        <w:rPr>
          <w:sz w:val="18"/>
          <w:szCs w:val="18"/>
        </w:rPr>
        <w:t xml:space="preserve">The zoom on the very process </w:t>
      </w:r>
      <w:bookmarkStart w:id="0" w:name="_GoBack"/>
      <w:bookmarkEnd w:id="0"/>
      <w:r>
        <w:rPr>
          <w:sz w:val="18"/>
          <w:szCs w:val="18"/>
        </w:rPr>
        <w:t>beginning permits to define a VOA nucleus that begins the growth process: the extrapolation of experimental kinetics in Figure 2</w:t>
      </w:r>
      <w:r w:rsidRPr="00901E53">
        <w:rPr>
          <w:sz w:val="18"/>
          <w:szCs w:val="18"/>
        </w:rPr>
        <w:t>a</w:t>
      </w:r>
      <w:r>
        <w:rPr>
          <w:sz w:val="18"/>
          <w:szCs w:val="18"/>
        </w:rPr>
        <w:t xml:space="preserve"> to a common starting point provides the particle radius of R</w:t>
      </w:r>
      <w:r w:rsidRPr="00901E53">
        <w:rPr>
          <w:sz w:val="18"/>
          <w:szCs w:val="18"/>
          <w:vertAlign w:val="subscript"/>
        </w:rPr>
        <w:t>0</w:t>
      </w:r>
      <w:r>
        <w:rPr>
          <w:sz w:val="18"/>
          <w:szCs w:val="18"/>
        </w:rPr>
        <w:t xml:space="preserve">=20 nm. The VOA growth kinetics confirms mechanism of the sol-gel process earlier validated on </w:t>
      </w:r>
      <w:r w:rsidRPr="007428FA">
        <w:rPr>
          <w:sz w:val="18"/>
          <w:szCs w:val="18"/>
        </w:rPr>
        <w:t xml:space="preserve">Ti, </w:t>
      </w:r>
      <w:proofErr w:type="spellStart"/>
      <w:r w:rsidRPr="007428FA">
        <w:rPr>
          <w:sz w:val="18"/>
          <w:szCs w:val="18"/>
        </w:rPr>
        <w:t>Zr</w:t>
      </w:r>
      <w:proofErr w:type="spellEnd"/>
      <w:r w:rsidRPr="007428FA">
        <w:rPr>
          <w:sz w:val="18"/>
          <w:szCs w:val="18"/>
        </w:rPr>
        <w:t xml:space="preserve"> and Ti-</w:t>
      </w:r>
      <w:proofErr w:type="spellStart"/>
      <w:r w:rsidRPr="007428FA">
        <w:rPr>
          <w:sz w:val="18"/>
          <w:szCs w:val="18"/>
        </w:rPr>
        <w:t>Zr</w:t>
      </w:r>
      <w:proofErr w:type="spellEnd"/>
      <w:r w:rsidRPr="007428FA">
        <w:rPr>
          <w:sz w:val="18"/>
          <w:szCs w:val="18"/>
        </w:rPr>
        <w:t xml:space="preserve"> </w:t>
      </w:r>
      <w:proofErr w:type="spellStart"/>
      <w:r w:rsidRPr="007428FA">
        <w:rPr>
          <w:sz w:val="18"/>
          <w:szCs w:val="18"/>
        </w:rPr>
        <w:t>oxo-alkoxy</w:t>
      </w:r>
      <w:proofErr w:type="spellEnd"/>
      <w:r w:rsidRPr="007428FA">
        <w:rPr>
          <w:sz w:val="18"/>
          <w:szCs w:val="18"/>
        </w:rPr>
        <w:t xml:space="preserve"> species (</w:t>
      </w:r>
      <w:proofErr w:type="spellStart"/>
      <w:r w:rsidRPr="007428FA">
        <w:rPr>
          <w:sz w:val="18"/>
          <w:szCs w:val="18"/>
        </w:rPr>
        <w:t>Rivallin</w:t>
      </w:r>
      <w:proofErr w:type="spellEnd"/>
      <w:r w:rsidRPr="007428FA">
        <w:rPr>
          <w:sz w:val="18"/>
          <w:szCs w:val="18"/>
        </w:rPr>
        <w:t xml:space="preserve"> et al., 2005; </w:t>
      </w:r>
      <w:proofErr w:type="spellStart"/>
      <w:r w:rsidRPr="007428FA">
        <w:rPr>
          <w:sz w:val="18"/>
          <w:szCs w:val="18"/>
        </w:rPr>
        <w:t>Azouani</w:t>
      </w:r>
      <w:proofErr w:type="spellEnd"/>
      <w:r w:rsidRPr="007428FA">
        <w:rPr>
          <w:sz w:val="18"/>
          <w:szCs w:val="18"/>
        </w:rPr>
        <w:t xml:space="preserve"> at al.</w:t>
      </w:r>
      <w:r>
        <w:rPr>
          <w:sz w:val="18"/>
          <w:szCs w:val="18"/>
        </w:rPr>
        <w:t>,</w:t>
      </w:r>
      <w:r w:rsidRPr="007428FA">
        <w:rPr>
          <w:sz w:val="18"/>
          <w:szCs w:val="18"/>
        </w:rPr>
        <w:t xml:space="preserve"> 2007; </w:t>
      </w:r>
      <w:proofErr w:type="spellStart"/>
      <w:r w:rsidRPr="007428FA">
        <w:rPr>
          <w:sz w:val="18"/>
          <w:szCs w:val="18"/>
          <w:lang w:val="en-GB"/>
        </w:rPr>
        <w:t>Labidi</w:t>
      </w:r>
      <w:proofErr w:type="spellEnd"/>
      <w:r w:rsidRPr="007428FA">
        <w:rPr>
          <w:sz w:val="18"/>
          <w:szCs w:val="18"/>
          <w:lang w:val="en-GB"/>
        </w:rPr>
        <w:t xml:space="preserve"> et al</w:t>
      </w:r>
      <w:r>
        <w:rPr>
          <w:sz w:val="18"/>
          <w:szCs w:val="18"/>
          <w:lang w:val="en-GB"/>
        </w:rPr>
        <w:t>.</w:t>
      </w:r>
      <w:r w:rsidRPr="007428FA">
        <w:rPr>
          <w:sz w:val="18"/>
          <w:szCs w:val="18"/>
          <w:lang w:val="en-GB"/>
        </w:rPr>
        <w:t>, 2015; Cheng et al., 2017a</w:t>
      </w:r>
      <w:r w:rsidRPr="007428FA">
        <w:rPr>
          <w:sz w:val="18"/>
          <w:szCs w:val="18"/>
        </w:rPr>
        <w:t>).</w:t>
      </w:r>
      <w:r>
        <w:rPr>
          <w:sz w:val="18"/>
          <w:szCs w:val="18"/>
        </w:rPr>
        <w:t xml:space="preserve"> The induction stage takes place at H above a critical value h</w:t>
      </w:r>
      <w:r w:rsidRPr="00730358">
        <w:rPr>
          <w:sz w:val="18"/>
          <w:szCs w:val="18"/>
          <w:vertAlign w:val="superscript"/>
        </w:rPr>
        <w:t>*</w:t>
      </w:r>
      <w:r>
        <w:rPr>
          <w:sz w:val="18"/>
          <w:szCs w:val="18"/>
        </w:rPr>
        <w:t xml:space="preserve">, which is apparently smaller than the experimental values </w:t>
      </w:r>
      <w:proofErr w:type="gramStart"/>
      <w:r>
        <w:rPr>
          <w:sz w:val="18"/>
          <w:szCs w:val="18"/>
        </w:rPr>
        <w:t>1.80, …</w:t>
      </w:r>
      <w:proofErr w:type="gramEnd"/>
      <w:r>
        <w:rPr>
          <w:sz w:val="18"/>
          <w:szCs w:val="18"/>
        </w:rPr>
        <w:t xml:space="preserve"> 2.20 (Figure 2b).</w:t>
      </w:r>
    </w:p>
    <w:p w:rsidR="00BB0413" w:rsidRDefault="006D3584" w:rsidP="00FA758E">
      <w:pPr>
        <w:pStyle w:val="CETBodytext"/>
        <w:jc w:val="center"/>
      </w:pPr>
      <w:r>
        <w:pict>
          <v:shape id="_x0000_i1028" type="#_x0000_t75" style="width:389.5pt;height:147pt">
            <v:imagedata r:id="rId11" o:title=""/>
          </v:shape>
        </w:pict>
      </w:r>
      <w:r w:rsidR="00BB0413" w:rsidRPr="0052471E">
        <w:t xml:space="preserve"> </w:t>
      </w:r>
    </w:p>
    <w:p w:rsidR="00BB0413" w:rsidRPr="00C079C8" w:rsidRDefault="00BB0413" w:rsidP="00A36B32">
      <w:pPr>
        <w:pStyle w:val="CETCaption"/>
        <w:spacing w:before="0" w:after="0"/>
        <w:jc w:val="center"/>
        <w:rPr>
          <w:sz w:val="18"/>
          <w:lang w:val="en-US"/>
        </w:rPr>
      </w:pPr>
      <w:r w:rsidRPr="00C079C8">
        <w:rPr>
          <w:sz w:val="18"/>
          <w:lang w:val="en-US"/>
        </w:rPr>
        <w:t xml:space="preserve">Figure </w:t>
      </w:r>
      <w:r>
        <w:rPr>
          <w:sz w:val="18"/>
          <w:lang w:val="en-US"/>
        </w:rPr>
        <w:t>2</w:t>
      </w:r>
      <w:r w:rsidRPr="00C079C8">
        <w:rPr>
          <w:sz w:val="18"/>
          <w:lang w:val="en-US"/>
        </w:rPr>
        <w:t xml:space="preserve">: </w:t>
      </w:r>
      <w:r>
        <w:rPr>
          <w:sz w:val="18"/>
          <w:lang w:val="en-US"/>
        </w:rPr>
        <w:t xml:space="preserve">Growth kinetics of </w:t>
      </w:r>
      <w:r w:rsidRPr="004C1987">
        <w:rPr>
          <w:sz w:val="18"/>
          <w:lang w:val="en-US"/>
        </w:rPr>
        <w:t xml:space="preserve">VOA </w:t>
      </w:r>
      <w:proofErr w:type="spellStart"/>
      <w:r>
        <w:rPr>
          <w:sz w:val="18"/>
          <w:lang w:val="en-US"/>
        </w:rPr>
        <w:t>nanoparticles</w:t>
      </w:r>
      <w:proofErr w:type="spellEnd"/>
      <w:r>
        <w:rPr>
          <w:sz w:val="18"/>
          <w:lang w:val="en-US"/>
        </w:rPr>
        <w:t xml:space="preserve"> in </w:t>
      </w:r>
      <w:proofErr w:type="spellStart"/>
      <w:r w:rsidRPr="004C1987">
        <w:rPr>
          <w:sz w:val="18"/>
          <w:lang w:val="en-US"/>
        </w:rPr>
        <w:t>micromixing</w:t>
      </w:r>
      <w:proofErr w:type="spellEnd"/>
      <w:r w:rsidRPr="004C1987">
        <w:rPr>
          <w:sz w:val="18"/>
          <w:lang w:val="en-US"/>
        </w:rPr>
        <w:t xml:space="preserve"> reactor</w:t>
      </w:r>
      <w:r>
        <w:rPr>
          <w:sz w:val="18"/>
          <w:lang w:val="en-US"/>
        </w:rPr>
        <w:t xml:space="preserve">: particle size versus time for </w:t>
      </w:r>
      <w:r w:rsidRPr="004C1987">
        <w:rPr>
          <w:sz w:val="18"/>
          <w:lang w:val="en-US"/>
        </w:rPr>
        <w:t xml:space="preserve">different H </w:t>
      </w:r>
      <w:r>
        <w:rPr>
          <w:sz w:val="18"/>
          <w:lang w:val="en-US"/>
        </w:rPr>
        <w:t>(a) and induction rate versus H (b) (</w:t>
      </w:r>
      <w:r w:rsidRPr="004C1987">
        <w:rPr>
          <w:iCs/>
          <w:sz w:val="18"/>
          <w:lang w:val="en-US"/>
        </w:rPr>
        <w:t>C</w:t>
      </w:r>
      <w:r w:rsidRPr="004C1987">
        <w:rPr>
          <w:sz w:val="18"/>
          <w:vertAlign w:val="subscript"/>
          <w:lang w:val="en-US"/>
        </w:rPr>
        <w:t>V</w:t>
      </w:r>
      <w:r w:rsidRPr="004C1987">
        <w:rPr>
          <w:sz w:val="18"/>
          <w:lang w:val="en-US"/>
        </w:rPr>
        <w:t xml:space="preserve"> = 0.30 </w:t>
      </w:r>
      <w:r>
        <w:rPr>
          <w:sz w:val="18"/>
          <w:lang w:val="en-US"/>
        </w:rPr>
        <w:t>mol/l</w:t>
      </w:r>
      <w:r w:rsidRPr="004C1987">
        <w:rPr>
          <w:sz w:val="18"/>
          <w:lang w:val="en-US"/>
        </w:rPr>
        <w:t>, 20 °C, Re</w:t>
      </w:r>
      <w:r>
        <w:rPr>
          <w:sz w:val="18"/>
          <w:lang w:val="en-US"/>
        </w:rPr>
        <w:t>=6000).</w:t>
      </w:r>
    </w:p>
    <w:p w:rsidR="00BB0413" w:rsidRDefault="00BB0413" w:rsidP="00BA0889">
      <w:pPr>
        <w:pStyle w:val="CETBodytext"/>
        <w:rPr>
          <w:sz w:val="18"/>
          <w:szCs w:val="18"/>
        </w:rPr>
      </w:pPr>
    </w:p>
    <w:p w:rsidR="00BB0413" w:rsidRDefault="00BB0413" w:rsidP="00B52E36">
      <w:pPr>
        <w:pStyle w:val="CETBodytext"/>
        <w:ind w:firstLine="360"/>
        <w:rPr>
          <w:sz w:val="18"/>
          <w:szCs w:val="18"/>
        </w:rPr>
      </w:pPr>
      <w:r>
        <w:rPr>
          <w:sz w:val="18"/>
          <w:szCs w:val="18"/>
        </w:rPr>
        <w:t xml:space="preserve">The SEM images evidence morphological differences of VOA powders prepared manually (Figure 3a) and in </w:t>
      </w:r>
      <w:proofErr w:type="spellStart"/>
      <w:r>
        <w:rPr>
          <w:sz w:val="18"/>
          <w:szCs w:val="18"/>
        </w:rPr>
        <w:t>micromixing</w:t>
      </w:r>
      <w:proofErr w:type="spellEnd"/>
      <w:r>
        <w:rPr>
          <w:sz w:val="18"/>
          <w:szCs w:val="18"/>
        </w:rPr>
        <w:t xml:space="preserve"> conditions (Figure 3b), consisting in significantly smaller size of the last, which is in agreement with the DLS observations.  </w:t>
      </w:r>
    </w:p>
    <w:p w:rsidR="00BB0413" w:rsidRDefault="00BB0413" w:rsidP="000A2E10">
      <w:pPr>
        <w:pStyle w:val="CETBodytext"/>
        <w:rPr>
          <w:sz w:val="18"/>
          <w:szCs w:val="18"/>
        </w:rPr>
      </w:pPr>
    </w:p>
    <w:p w:rsidR="00BB0413" w:rsidRDefault="006D3584" w:rsidP="00B52E36">
      <w:pPr>
        <w:pStyle w:val="CETBodytext"/>
        <w:jc w:val="center"/>
        <w:rPr>
          <w:sz w:val="18"/>
          <w:szCs w:val="18"/>
        </w:rPr>
      </w:pPr>
      <w:r w:rsidRPr="00E90FFB">
        <w:rPr>
          <w:sz w:val="18"/>
          <w:szCs w:val="18"/>
        </w:rPr>
        <w:pict>
          <v:shape id="_x0000_i1029" type="#_x0000_t75" style="width:346.5pt;height:135.5pt">
            <v:imagedata r:id="rId12" o:title=""/>
          </v:shape>
        </w:pict>
      </w:r>
    </w:p>
    <w:p w:rsidR="00BB0413" w:rsidRPr="00731A7A" w:rsidRDefault="00BB0413" w:rsidP="00A36B32">
      <w:pPr>
        <w:pStyle w:val="CETBodytext"/>
        <w:jc w:val="center"/>
        <w:rPr>
          <w:i/>
          <w:sz w:val="18"/>
          <w:szCs w:val="18"/>
          <w:lang w:val="en-GB"/>
        </w:rPr>
      </w:pPr>
      <w:r w:rsidRPr="00731A7A">
        <w:rPr>
          <w:i/>
          <w:sz w:val="18"/>
          <w:szCs w:val="18"/>
        </w:rPr>
        <w:t>Figure 3</w:t>
      </w:r>
      <w:r>
        <w:rPr>
          <w:i/>
          <w:sz w:val="18"/>
          <w:szCs w:val="18"/>
        </w:rPr>
        <w:t>:</w:t>
      </w:r>
      <w:r w:rsidRPr="00731A7A">
        <w:rPr>
          <w:i/>
          <w:sz w:val="18"/>
          <w:szCs w:val="18"/>
        </w:rPr>
        <w:t xml:space="preserve"> SEM images of VOA </w:t>
      </w:r>
      <w:proofErr w:type="spellStart"/>
      <w:r w:rsidRPr="00731A7A">
        <w:rPr>
          <w:i/>
          <w:sz w:val="18"/>
          <w:szCs w:val="18"/>
        </w:rPr>
        <w:t>nanopowders</w:t>
      </w:r>
      <w:proofErr w:type="spellEnd"/>
      <w:r w:rsidRPr="00731A7A">
        <w:rPr>
          <w:i/>
          <w:sz w:val="18"/>
          <w:szCs w:val="18"/>
        </w:rPr>
        <w:t xml:space="preserve"> prepared manually (a) and in </w:t>
      </w:r>
      <w:proofErr w:type="spellStart"/>
      <w:r w:rsidRPr="00731A7A">
        <w:rPr>
          <w:i/>
          <w:sz w:val="18"/>
          <w:szCs w:val="18"/>
        </w:rPr>
        <w:t>micromixing</w:t>
      </w:r>
      <w:proofErr w:type="spellEnd"/>
      <w:r w:rsidRPr="00731A7A">
        <w:rPr>
          <w:i/>
          <w:sz w:val="18"/>
          <w:szCs w:val="18"/>
        </w:rPr>
        <w:t xml:space="preserve"> reactor (b) (</w:t>
      </w:r>
      <w:r>
        <w:rPr>
          <w:i/>
          <w:sz w:val="18"/>
          <w:szCs w:val="18"/>
        </w:rPr>
        <w:t>C</w:t>
      </w:r>
      <w:r w:rsidRPr="00731A7A">
        <w:rPr>
          <w:i/>
          <w:sz w:val="18"/>
          <w:szCs w:val="18"/>
          <w:vertAlign w:val="subscript"/>
          <w:lang w:val="en-GB"/>
        </w:rPr>
        <w:t>V</w:t>
      </w:r>
      <w:r w:rsidRPr="00731A7A">
        <w:rPr>
          <w:i/>
          <w:sz w:val="18"/>
          <w:szCs w:val="18"/>
          <w:lang w:val="en-GB"/>
        </w:rPr>
        <w:t>=0.3</w:t>
      </w:r>
      <w:r>
        <w:rPr>
          <w:i/>
          <w:sz w:val="18"/>
          <w:szCs w:val="18"/>
          <w:lang w:val="en-GB"/>
        </w:rPr>
        <w:t>0 mol/l</w:t>
      </w:r>
      <w:r w:rsidRPr="00731A7A">
        <w:rPr>
          <w:i/>
          <w:sz w:val="18"/>
          <w:szCs w:val="18"/>
          <w:lang w:val="en-GB"/>
        </w:rPr>
        <w:t>, H=2.0</w:t>
      </w:r>
      <w:r>
        <w:rPr>
          <w:i/>
          <w:sz w:val="18"/>
          <w:szCs w:val="18"/>
          <w:lang w:val="en-GB"/>
        </w:rPr>
        <w:t>, heat treatment at T</w:t>
      </w:r>
      <w:r w:rsidRPr="00731A7A">
        <w:rPr>
          <w:i/>
          <w:sz w:val="18"/>
          <w:szCs w:val="18"/>
          <w:lang w:val="en-GB"/>
        </w:rPr>
        <w:t xml:space="preserve">=300 °C </w:t>
      </w:r>
      <w:r>
        <w:rPr>
          <w:i/>
          <w:sz w:val="18"/>
          <w:szCs w:val="18"/>
          <w:lang w:val="en-GB"/>
        </w:rPr>
        <w:t xml:space="preserve">for </w:t>
      </w:r>
      <w:r w:rsidRPr="00731A7A">
        <w:rPr>
          <w:i/>
          <w:sz w:val="18"/>
          <w:szCs w:val="18"/>
          <w:lang w:val="en-GB"/>
        </w:rPr>
        <w:t>4 h)</w:t>
      </w:r>
      <w:r>
        <w:rPr>
          <w:i/>
          <w:sz w:val="18"/>
          <w:szCs w:val="18"/>
          <w:lang w:val="en-GB"/>
        </w:rPr>
        <w:t>.</w:t>
      </w:r>
    </w:p>
    <w:p w:rsidR="00BB0413" w:rsidRPr="003F19B9" w:rsidRDefault="00BB0413" w:rsidP="0059791E">
      <w:pPr>
        <w:pStyle w:val="CETBodytext"/>
        <w:jc w:val="center"/>
        <w:rPr>
          <w:iCs/>
          <w:sz w:val="18"/>
        </w:rPr>
      </w:pPr>
    </w:p>
    <w:p w:rsidR="00BB0413" w:rsidRDefault="00BB0413" w:rsidP="009F5E87">
      <w:pPr>
        <w:pStyle w:val="CETBodytext"/>
        <w:rPr>
          <w:sz w:val="18"/>
          <w:szCs w:val="18"/>
        </w:rPr>
      </w:pPr>
      <w:r>
        <w:rPr>
          <w:sz w:val="18"/>
          <w:szCs w:val="18"/>
        </w:rPr>
        <w:t xml:space="preserve">The </w:t>
      </w:r>
      <w:r w:rsidRPr="00CE5C4F">
        <w:rPr>
          <w:sz w:val="18"/>
          <w:szCs w:val="18"/>
        </w:rPr>
        <w:t>T</w:t>
      </w:r>
      <w:r>
        <w:rPr>
          <w:sz w:val="18"/>
          <w:szCs w:val="18"/>
        </w:rPr>
        <w:t>GA-</w:t>
      </w:r>
      <w:r w:rsidRPr="00CE5C4F">
        <w:rPr>
          <w:sz w:val="18"/>
          <w:szCs w:val="18"/>
        </w:rPr>
        <w:t xml:space="preserve">DTA </w:t>
      </w:r>
      <w:r>
        <w:rPr>
          <w:sz w:val="18"/>
          <w:szCs w:val="18"/>
        </w:rPr>
        <w:t xml:space="preserve">measurements in Figure 4a confirm results of vanadium oxides structural evolution. The mass loss </w:t>
      </w:r>
      <w:r w:rsidRPr="009F5E87">
        <w:rPr>
          <w:sz w:val="18"/>
          <w:szCs w:val="18"/>
        </w:rPr>
        <w:t xml:space="preserve">of ~17 wt% are connected to the departure of surface </w:t>
      </w:r>
      <w:proofErr w:type="spellStart"/>
      <w:r w:rsidRPr="009F5E87">
        <w:rPr>
          <w:sz w:val="18"/>
          <w:szCs w:val="18"/>
        </w:rPr>
        <w:t>alkoxy</w:t>
      </w:r>
      <w:proofErr w:type="spellEnd"/>
      <w:r w:rsidRPr="009F5E87">
        <w:rPr>
          <w:sz w:val="18"/>
          <w:szCs w:val="18"/>
        </w:rPr>
        <w:t xml:space="preserve"> and hydroxyl groups at T&lt;300 °C. </w:t>
      </w:r>
      <w:r>
        <w:rPr>
          <w:sz w:val="18"/>
          <w:szCs w:val="18"/>
        </w:rPr>
        <w:t xml:space="preserve">The exothermic peak at </w:t>
      </w:r>
      <w:r w:rsidRPr="009F5E87">
        <w:rPr>
          <w:sz w:val="18"/>
          <w:szCs w:val="18"/>
        </w:rPr>
        <w:t xml:space="preserve">280 °C </w:t>
      </w:r>
      <w:r>
        <w:rPr>
          <w:sz w:val="18"/>
          <w:szCs w:val="18"/>
        </w:rPr>
        <w:t xml:space="preserve">corresponds to </w:t>
      </w:r>
      <w:r w:rsidRPr="009F5E87">
        <w:rPr>
          <w:sz w:val="18"/>
          <w:szCs w:val="18"/>
        </w:rPr>
        <w:t xml:space="preserve">VOA </w:t>
      </w:r>
      <w:r>
        <w:rPr>
          <w:sz w:val="18"/>
          <w:szCs w:val="18"/>
        </w:rPr>
        <w:t xml:space="preserve">particles crystallization into </w:t>
      </w:r>
      <w:r w:rsidRPr="00CE5C4F">
        <w:rPr>
          <w:sz w:val="18"/>
          <w:szCs w:val="18"/>
        </w:rPr>
        <w:t>V</w:t>
      </w:r>
      <w:r w:rsidRPr="00CE5C4F">
        <w:rPr>
          <w:sz w:val="18"/>
          <w:szCs w:val="18"/>
          <w:vertAlign w:val="subscript"/>
        </w:rPr>
        <w:t>2</w:t>
      </w:r>
      <w:r w:rsidRPr="00CE5C4F">
        <w:rPr>
          <w:sz w:val="18"/>
          <w:szCs w:val="18"/>
        </w:rPr>
        <w:t>O</w:t>
      </w:r>
      <w:r w:rsidRPr="00CE5C4F">
        <w:rPr>
          <w:sz w:val="18"/>
          <w:szCs w:val="18"/>
          <w:vertAlign w:val="subscript"/>
        </w:rPr>
        <w:t>5</w:t>
      </w:r>
      <w:r>
        <w:rPr>
          <w:sz w:val="18"/>
          <w:szCs w:val="18"/>
        </w:rPr>
        <w:t xml:space="preserve"> metal oxide and the endothermic peak at </w:t>
      </w:r>
      <w:r w:rsidRPr="009F5E87">
        <w:rPr>
          <w:sz w:val="18"/>
          <w:szCs w:val="18"/>
        </w:rPr>
        <w:t>675 °C</w:t>
      </w:r>
      <w:r>
        <w:rPr>
          <w:sz w:val="18"/>
          <w:szCs w:val="18"/>
        </w:rPr>
        <w:t xml:space="preserve"> corresponds to the </w:t>
      </w:r>
      <w:r w:rsidRPr="009F5E87">
        <w:rPr>
          <w:sz w:val="18"/>
          <w:szCs w:val="18"/>
        </w:rPr>
        <w:t>crystalline material melt</w:t>
      </w:r>
      <w:r>
        <w:rPr>
          <w:sz w:val="18"/>
          <w:szCs w:val="18"/>
        </w:rPr>
        <w:t>ing</w:t>
      </w:r>
      <w:r w:rsidRPr="009F5E87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:rsidR="00BB0413" w:rsidRDefault="006D3584" w:rsidP="007B5994">
      <w:pPr>
        <w:pStyle w:val="CETBodytext"/>
        <w:jc w:val="center"/>
      </w:pPr>
      <w:r>
        <w:pict>
          <v:shape id="_x0000_i1030" type="#_x0000_t75" style="width:396.5pt;height:162.5pt">
            <v:imagedata r:id="rId13" o:title=""/>
          </v:shape>
        </w:pict>
      </w:r>
    </w:p>
    <w:p w:rsidR="00BB0413" w:rsidRPr="00252E2F" w:rsidRDefault="00BB0413" w:rsidP="002573D1">
      <w:pPr>
        <w:pStyle w:val="CETBodytext"/>
        <w:jc w:val="center"/>
        <w:rPr>
          <w:i/>
          <w:iCs/>
          <w:sz w:val="18"/>
          <w:szCs w:val="18"/>
        </w:rPr>
      </w:pPr>
      <w:r w:rsidRPr="00252E2F">
        <w:rPr>
          <w:i/>
          <w:iCs/>
          <w:sz w:val="18"/>
          <w:szCs w:val="18"/>
        </w:rPr>
        <w:t>Figure 4</w:t>
      </w:r>
      <w:r>
        <w:rPr>
          <w:i/>
          <w:iCs/>
          <w:sz w:val="18"/>
          <w:szCs w:val="18"/>
        </w:rPr>
        <w:t>:</w:t>
      </w:r>
      <w:r w:rsidRPr="00252E2F">
        <w:rPr>
          <w:i/>
          <w:iCs/>
          <w:sz w:val="18"/>
          <w:szCs w:val="18"/>
        </w:rPr>
        <w:t xml:space="preserve"> TGA-DTA (a) measurements of VOA powders prepared in the reactor (C</w:t>
      </w:r>
      <w:r w:rsidRPr="00252E2F">
        <w:rPr>
          <w:i/>
          <w:iCs/>
          <w:sz w:val="18"/>
          <w:szCs w:val="18"/>
          <w:vertAlign w:val="subscript"/>
        </w:rPr>
        <w:t>V</w:t>
      </w:r>
      <w:r w:rsidRPr="00252E2F">
        <w:rPr>
          <w:i/>
          <w:iCs/>
          <w:sz w:val="18"/>
          <w:szCs w:val="18"/>
        </w:rPr>
        <w:t>=0.15 mol/l, H=15, 20 °C, Re=6000) and XRD patterns (b) of V</w:t>
      </w:r>
      <w:r w:rsidRPr="00252E2F">
        <w:rPr>
          <w:i/>
          <w:iCs/>
          <w:sz w:val="18"/>
          <w:szCs w:val="18"/>
          <w:vertAlign w:val="subscript"/>
        </w:rPr>
        <w:t>2</w:t>
      </w:r>
      <w:r w:rsidRPr="00252E2F">
        <w:rPr>
          <w:i/>
          <w:iCs/>
          <w:sz w:val="18"/>
          <w:szCs w:val="18"/>
        </w:rPr>
        <w:t>O</w:t>
      </w:r>
      <w:r w:rsidRPr="00252E2F">
        <w:rPr>
          <w:i/>
          <w:iCs/>
          <w:sz w:val="18"/>
          <w:szCs w:val="18"/>
          <w:vertAlign w:val="subscript"/>
        </w:rPr>
        <w:t>5</w:t>
      </w:r>
      <w:r w:rsidRPr="00252E2F">
        <w:rPr>
          <w:i/>
          <w:iCs/>
          <w:sz w:val="18"/>
          <w:szCs w:val="18"/>
        </w:rPr>
        <w:t xml:space="preserve"> powder prepared manually (a-d) and in </w:t>
      </w:r>
      <w:proofErr w:type="spellStart"/>
      <w:r w:rsidRPr="00252E2F">
        <w:rPr>
          <w:i/>
          <w:iCs/>
          <w:sz w:val="18"/>
          <w:szCs w:val="18"/>
        </w:rPr>
        <w:t>micromixing</w:t>
      </w:r>
      <w:proofErr w:type="spellEnd"/>
      <w:r w:rsidRPr="00252E2F">
        <w:rPr>
          <w:i/>
          <w:iCs/>
          <w:sz w:val="18"/>
          <w:szCs w:val="18"/>
        </w:rPr>
        <w:t xml:space="preserve"> reactor (e) heat treated at 25 °C (a), 200 °C (b), 300 °C (c, e) and 600 °C (d).</w:t>
      </w:r>
    </w:p>
    <w:p w:rsidR="00BB0413" w:rsidRPr="00257FC7" w:rsidRDefault="00BB0413" w:rsidP="002D76CD">
      <w:pPr>
        <w:pStyle w:val="CETBodytext"/>
        <w:rPr>
          <w:sz w:val="18"/>
          <w:szCs w:val="18"/>
        </w:rPr>
      </w:pPr>
    </w:p>
    <w:p w:rsidR="00BB0413" w:rsidRDefault="00BB0413" w:rsidP="00D90785">
      <w:pPr>
        <w:pStyle w:val="CETBodytext"/>
        <w:ind w:firstLine="360"/>
        <w:rPr>
          <w:sz w:val="18"/>
          <w:szCs w:val="18"/>
        </w:rPr>
      </w:pPr>
      <w:r>
        <w:rPr>
          <w:sz w:val="18"/>
          <w:szCs w:val="18"/>
        </w:rPr>
        <w:t xml:space="preserve">The </w:t>
      </w:r>
      <w:r w:rsidRPr="00257FC7">
        <w:rPr>
          <w:sz w:val="18"/>
          <w:szCs w:val="18"/>
        </w:rPr>
        <w:t>X</w:t>
      </w:r>
      <w:r>
        <w:rPr>
          <w:sz w:val="18"/>
          <w:szCs w:val="18"/>
        </w:rPr>
        <w:t xml:space="preserve">RD patterns in Figure 4b evidence </w:t>
      </w:r>
      <w:r w:rsidRPr="00257FC7">
        <w:rPr>
          <w:sz w:val="18"/>
          <w:szCs w:val="18"/>
        </w:rPr>
        <w:t xml:space="preserve">structural changes </w:t>
      </w:r>
      <w:r>
        <w:rPr>
          <w:sz w:val="18"/>
          <w:szCs w:val="18"/>
        </w:rPr>
        <w:t>of VOA powders</w:t>
      </w:r>
      <w:r w:rsidRPr="00257FC7">
        <w:rPr>
          <w:sz w:val="18"/>
          <w:szCs w:val="18"/>
        </w:rPr>
        <w:t xml:space="preserve">. </w:t>
      </w:r>
      <w:r>
        <w:rPr>
          <w:sz w:val="18"/>
          <w:szCs w:val="18"/>
        </w:rPr>
        <w:t>T</w:t>
      </w:r>
      <w:r w:rsidRPr="00257FC7">
        <w:rPr>
          <w:sz w:val="18"/>
          <w:szCs w:val="18"/>
        </w:rPr>
        <w:t xml:space="preserve">he </w:t>
      </w:r>
      <w:r>
        <w:rPr>
          <w:sz w:val="18"/>
          <w:szCs w:val="18"/>
        </w:rPr>
        <w:t>powders remain amorphous at temperatures T</w:t>
      </w:r>
      <w:r>
        <w:rPr>
          <w:sz w:val="18"/>
          <w:szCs w:val="18"/>
        </w:rPr>
        <w:sym w:font="Symbol" w:char="F0A3"/>
      </w:r>
      <w:r>
        <w:rPr>
          <w:sz w:val="18"/>
          <w:szCs w:val="18"/>
        </w:rPr>
        <w:t xml:space="preserve">200 °C and show crystalline peaks at 300 °C and higher temperatures, which </w:t>
      </w:r>
      <w:r w:rsidRPr="00257FC7">
        <w:rPr>
          <w:sz w:val="18"/>
          <w:szCs w:val="18"/>
        </w:rPr>
        <w:t>correspond</w:t>
      </w:r>
      <w:r>
        <w:rPr>
          <w:sz w:val="18"/>
          <w:szCs w:val="18"/>
        </w:rPr>
        <w:t>s</w:t>
      </w:r>
      <w:r w:rsidRPr="00257FC7">
        <w:rPr>
          <w:sz w:val="18"/>
          <w:szCs w:val="18"/>
        </w:rPr>
        <w:t xml:space="preserve"> to the orthorhombic phase of V</w:t>
      </w:r>
      <w:r w:rsidRPr="00257FC7">
        <w:rPr>
          <w:sz w:val="18"/>
          <w:szCs w:val="18"/>
          <w:vertAlign w:val="subscript"/>
        </w:rPr>
        <w:t>2</w:t>
      </w:r>
      <w:r w:rsidRPr="00257FC7">
        <w:rPr>
          <w:sz w:val="18"/>
          <w:szCs w:val="18"/>
        </w:rPr>
        <w:t>O</w:t>
      </w:r>
      <w:r w:rsidRPr="00257FC7">
        <w:rPr>
          <w:sz w:val="18"/>
          <w:szCs w:val="18"/>
          <w:vertAlign w:val="subscript"/>
        </w:rPr>
        <w:t>5</w:t>
      </w:r>
      <w:r w:rsidRPr="00257FC7">
        <w:rPr>
          <w:sz w:val="18"/>
          <w:szCs w:val="18"/>
        </w:rPr>
        <w:t xml:space="preserve"> (JCPDS 01-089-0612)</w:t>
      </w:r>
      <w:r>
        <w:rPr>
          <w:sz w:val="18"/>
          <w:szCs w:val="18"/>
        </w:rPr>
        <w:t>.</w:t>
      </w:r>
      <w:r w:rsidRPr="00257FC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The diffraction peaks become </w:t>
      </w:r>
      <w:r w:rsidRPr="00257FC7">
        <w:rPr>
          <w:sz w:val="18"/>
          <w:szCs w:val="18"/>
        </w:rPr>
        <w:t>sharp</w:t>
      </w:r>
      <w:r>
        <w:rPr>
          <w:sz w:val="18"/>
          <w:szCs w:val="18"/>
        </w:rPr>
        <w:t>er</w:t>
      </w:r>
      <w:r w:rsidRPr="00257FC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after the heat treatment at a higher temperature, indicating crystalline domains growth. However, narrower peaks were also observed in </w:t>
      </w:r>
      <w:proofErr w:type="spellStart"/>
      <w:r>
        <w:rPr>
          <w:sz w:val="18"/>
          <w:szCs w:val="18"/>
        </w:rPr>
        <w:t>nanopowders</w:t>
      </w:r>
      <w:proofErr w:type="spellEnd"/>
      <w:r>
        <w:rPr>
          <w:sz w:val="18"/>
          <w:szCs w:val="18"/>
        </w:rPr>
        <w:t xml:space="preserve"> prepared in the </w:t>
      </w:r>
      <w:proofErr w:type="spellStart"/>
      <w:r>
        <w:rPr>
          <w:sz w:val="18"/>
          <w:szCs w:val="18"/>
        </w:rPr>
        <w:t>micromixing</w:t>
      </w:r>
      <w:proofErr w:type="spellEnd"/>
      <w:r>
        <w:rPr>
          <w:sz w:val="18"/>
          <w:szCs w:val="18"/>
        </w:rPr>
        <w:t xml:space="preserve"> reactor at the crystallization onset (Figure 4e). This may be explained by an easy thermal fusion of small VOA </w:t>
      </w:r>
      <w:proofErr w:type="spellStart"/>
      <w:r>
        <w:rPr>
          <w:sz w:val="18"/>
          <w:szCs w:val="18"/>
        </w:rPr>
        <w:t>nanoparticles</w:t>
      </w:r>
      <w:proofErr w:type="spellEnd"/>
      <w:r>
        <w:rPr>
          <w:sz w:val="18"/>
          <w:szCs w:val="18"/>
        </w:rPr>
        <w:t xml:space="preserve"> and connected to the morphological modification of the material. </w:t>
      </w:r>
    </w:p>
    <w:p w:rsidR="00BB0413" w:rsidRDefault="00BB0413" w:rsidP="00AE661D">
      <w:pPr>
        <w:pStyle w:val="CETBodytext"/>
        <w:ind w:firstLine="360"/>
        <w:rPr>
          <w:sz w:val="18"/>
          <w:szCs w:val="18"/>
        </w:rPr>
      </w:pPr>
      <w:r>
        <w:rPr>
          <w:sz w:val="18"/>
          <w:szCs w:val="18"/>
        </w:rPr>
        <w:t xml:space="preserve">Afterwards, the first synthesis of mixed-oxide VTOA </w:t>
      </w:r>
      <w:proofErr w:type="spellStart"/>
      <w:r>
        <w:rPr>
          <w:sz w:val="18"/>
          <w:szCs w:val="18"/>
        </w:rPr>
        <w:t>nanoparticles</w:t>
      </w:r>
      <w:proofErr w:type="spellEnd"/>
      <w:r>
        <w:rPr>
          <w:sz w:val="18"/>
          <w:szCs w:val="18"/>
        </w:rPr>
        <w:t xml:space="preserve"> in </w:t>
      </w:r>
      <w:proofErr w:type="spellStart"/>
      <w:r>
        <w:rPr>
          <w:sz w:val="18"/>
          <w:szCs w:val="18"/>
        </w:rPr>
        <w:t>micromixing</w:t>
      </w:r>
      <w:proofErr w:type="spellEnd"/>
      <w:r>
        <w:rPr>
          <w:sz w:val="18"/>
          <w:szCs w:val="18"/>
        </w:rPr>
        <w:t xml:space="preserve"> conditions was carried out. The measured </w:t>
      </w:r>
      <w:proofErr w:type="spellStart"/>
      <w:r>
        <w:rPr>
          <w:sz w:val="18"/>
          <w:szCs w:val="18"/>
        </w:rPr>
        <w:t>autho</w:t>
      </w:r>
      <w:proofErr w:type="spellEnd"/>
      <w:r>
        <w:rPr>
          <w:sz w:val="18"/>
          <w:szCs w:val="18"/>
        </w:rPr>
        <w:t xml:space="preserve">-correlation curves (ACF) in reactive media containing pure V and V-Ti precursors are shown in Figure 5. The ACF in the mixture </w:t>
      </w:r>
      <w:proofErr w:type="spellStart"/>
      <w:r>
        <w:rPr>
          <w:sz w:val="18"/>
          <w:szCs w:val="18"/>
        </w:rPr>
        <w:t>Ti</w:t>
      </w:r>
      <w:proofErr w:type="gramStart"/>
      <w:r>
        <w:rPr>
          <w:sz w:val="18"/>
          <w:szCs w:val="18"/>
        </w:rPr>
        <w:t>:V</w:t>
      </w:r>
      <w:proofErr w:type="spellEnd"/>
      <w:proofErr w:type="gramEnd"/>
      <w:r>
        <w:rPr>
          <w:sz w:val="18"/>
          <w:szCs w:val="18"/>
        </w:rPr>
        <w:t>=0.05:0.95 (Figure 5a) fitted with two-exponential decay indicates the bimodal population with particle sizes of R</w:t>
      </w:r>
      <w:r w:rsidRPr="00EB2891">
        <w:rPr>
          <w:sz w:val="18"/>
          <w:szCs w:val="18"/>
          <w:vertAlign w:val="subscript"/>
        </w:rPr>
        <w:t>1</w:t>
      </w:r>
      <w:r>
        <w:rPr>
          <w:sz w:val="18"/>
          <w:szCs w:val="18"/>
        </w:rPr>
        <w:t>=7.9 nm and 75 nm. Comparing the respective amplitudes A</w:t>
      </w:r>
      <w:r w:rsidRPr="006F67A2">
        <w:rPr>
          <w:sz w:val="18"/>
          <w:szCs w:val="18"/>
          <w:vertAlign w:val="subscript"/>
        </w:rPr>
        <w:t>1</w:t>
      </w:r>
      <w:r>
        <w:rPr>
          <w:sz w:val="18"/>
          <w:szCs w:val="18"/>
        </w:rPr>
        <w:t xml:space="preserve"> and A</w:t>
      </w:r>
      <w:r w:rsidRPr="006F67A2"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 xml:space="preserve"> and taking into account that the scattering light intensity I</w:t>
      </w:r>
      <w:r>
        <w:rPr>
          <w:sz w:val="18"/>
          <w:szCs w:val="18"/>
        </w:rPr>
        <w:sym w:font="Symbol" w:char="F0B5"/>
      </w:r>
      <w:r>
        <w:rPr>
          <w:sz w:val="18"/>
          <w:szCs w:val="18"/>
        </w:rPr>
        <w:t>R</w:t>
      </w:r>
      <w:r w:rsidRPr="006F67A2">
        <w:rPr>
          <w:sz w:val="18"/>
          <w:szCs w:val="18"/>
          <w:vertAlign w:val="superscript"/>
        </w:rPr>
        <w:t>6</w:t>
      </w:r>
      <w:r w:rsidRPr="006F67A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in the Rayleigh domain of particle sizes, one can conclude the population ratio </w:t>
      </w:r>
      <w:proofErr w:type="gramStart"/>
      <w:r>
        <w:rPr>
          <w:sz w:val="18"/>
          <w:szCs w:val="18"/>
        </w:rPr>
        <w:t>p(</w:t>
      </w:r>
      <w:proofErr w:type="gramEnd"/>
      <w:r w:rsidRPr="0035039E">
        <w:rPr>
          <w:sz w:val="18"/>
          <w:szCs w:val="18"/>
        </w:rPr>
        <w:t>R</w:t>
      </w:r>
      <w:r w:rsidRPr="0035039E">
        <w:rPr>
          <w:sz w:val="18"/>
          <w:szCs w:val="18"/>
          <w:vertAlign w:val="subscript"/>
        </w:rPr>
        <w:t>1</w:t>
      </w:r>
      <w:r w:rsidRPr="0035039E">
        <w:rPr>
          <w:sz w:val="18"/>
          <w:szCs w:val="18"/>
        </w:rPr>
        <w:t>)</w:t>
      </w:r>
      <w:r>
        <w:rPr>
          <w:sz w:val="18"/>
          <w:szCs w:val="18"/>
        </w:rPr>
        <w:t xml:space="preserve"> / p</w:t>
      </w:r>
      <w:r w:rsidRPr="0035039E">
        <w:rPr>
          <w:sz w:val="18"/>
          <w:szCs w:val="18"/>
        </w:rPr>
        <w:t>(R</w:t>
      </w:r>
      <w:r w:rsidRPr="0035039E">
        <w:rPr>
          <w:sz w:val="18"/>
          <w:szCs w:val="18"/>
          <w:vertAlign w:val="subscript"/>
        </w:rPr>
        <w:t>2</w:t>
      </w:r>
      <w:r w:rsidRPr="0035039E">
        <w:rPr>
          <w:sz w:val="18"/>
          <w:szCs w:val="18"/>
        </w:rPr>
        <w:t>)</w:t>
      </w:r>
      <w:r>
        <w:rPr>
          <w:sz w:val="18"/>
          <w:szCs w:val="18"/>
        </w:rPr>
        <w:t xml:space="preserve"> </w:t>
      </w:r>
      <w:r w:rsidRPr="0035039E">
        <w:rPr>
          <w:sz w:val="18"/>
          <w:szCs w:val="18"/>
        </w:rPr>
        <w:sym w:font="Symbol" w:char="F0BB"/>
      </w:r>
      <w:r>
        <w:rPr>
          <w:sz w:val="18"/>
          <w:szCs w:val="18"/>
        </w:rPr>
        <w:t xml:space="preserve"> 2</w:t>
      </w:r>
      <w:r>
        <w:rPr>
          <w:sz w:val="18"/>
          <w:szCs w:val="18"/>
        </w:rPr>
        <w:sym w:font="Symbol" w:char="F0D7"/>
      </w:r>
      <w:r>
        <w:rPr>
          <w:sz w:val="18"/>
          <w:szCs w:val="18"/>
        </w:rPr>
        <w:t>10</w:t>
      </w:r>
      <w:r w:rsidRPr="0035039E">
        <w:rPr>
          <w:sz w:val="18"/>
          <w:szCs w:val="18"/>
          <w:vertAlign w:val="superscript"/>
        </w:rPr>
        <w:t>6</w:t>
      </w:r>
      <w:r>
        <w:rPr>
          <w:sz w:val="18"/>
          <w:szCs w:val="18"/>
        </w:rPr>
        <w:t xml:space="preserve">, which shows a strong preference of the small </w:t>
      </w:r>
      <w:proofErr w:type="spellStart"/>
      <w:r>
        <w:rPr>
          <w:sz w:val="18"/>
          <w:szCs w:val="18"/>
        </w:rPr>
        <w:t>nanoparticles</w:t>
      </w:r>
      <w:proofErr w:type="spellEnd"/>
      <w:r>
        <w:rPr>
          <w:sz w:val="18"/>
          <w:szCs w:val="18"/>
        </w:rPr>
        <w:t xml:space="preserve"> formation in the reaction conditions. In contrast, removal of Ti precursor in similar reaction conditions (Figure 5b) results in a very weak (noisy) signal corresponding to rare particles of radius R</w:t>
      </w:r>
      <w:r w:rsidRPr="006F67A2">
        <w:rPr>
          <w:sz w:val="18"/>
          <w:szCs w:val="18"/>
          <w:vertAlign w:val="subscript"/>
        </w:rPr>
        <w:t>0</w:t>
      </w:r>
      <w:r>
        <w:rPr>
          <w:sz w:val="18"/>
          <w:szCs w:val="18"/>
        </w:rPr>
        <w:t xml:space="preserve">=160 nm. We also notice that using pure Ti precursor in similar reaction conditions lead to the formation of </w:t>
      </w:r>
      <w:proofErr w:type="spellStart"/>
      <w:r>
        <w:rPr>
          <w:sz w:val="18"/>
          <w:szCs w:val="18"/>
        </w:rPr>
        <w:lastRenderedPageBreak/>
        <w:t>monodispersed</w:t>
      </w:r>
      <w:proofErr w:type="spellEnd"/>
      <w:r>
        <w:rPr>
          <w:sz w:val="18"/>
          <w:szCs w:val="18"/>
        </w:rPr>
        <w:t xml:space="preserve"> TOA particles of radius 1.6 nm (</w:t>
      </w:r>
      <w:proofErr w:type="spellStart"/>
      <w:r w:rsidRPr="007428FA">
        <w:rPr>
          <w:sz w:val="18"/>
          <w:szCs w:val="18"/>
        </w:rPr>
        <w:t>Azouani</w:t>
      </w:r>
      <w:proofErr w:type="spellEnd"/>
      <w:r w:rsidRPr="007428FA">
        <w:rPr>
          <w:sz w:val="18"/>
          <w:szCs w:val="18"/>
        </w:rPr>
        <w:t xml:space="preserve"> at al.</w:t>
      </w:r>
      <w:r>
        <w:rPr>
          <w:sz w:val="18"/>
          <w:szCs w:val="18"/>
        </w:rPr>
        <w:t>,</w:t>
      </w:r>
      <w:r w:rsidRPr="007428FA">
        <w:rPr>
          <w:sz w:val="18"/>
          <w:szCs w:val="18"/>
        </w:rPr>
        <w:t xml:space="preserve"> 2007</w:t>
      </w:r>
      <w:r>
        <w:rPr>
          <w:sz w:val="18"/>
          <w:szCs w:val="18"/>
        </w:rPr>
        <w:t xml:space="preserve">). The observed difference indicates a strong interaction between the two V and Ti systems apparently leading to the nucleation of mixed oxide VTOA </w:t>
      </w:r>
      <w:proofErr w:type="spellStart"/>
      <w:r>
        <w:rPr>
          <w:sz w:val="18"/>
          <w:szCs w:val="18"/>
        </w:rPr>
        <w:t>nanoparticles</w:t>
      </w:r>
      <w:proofErr w:type="spellEnd"/>
      <w:r>
        <w:rPr>
          <w:sz w:val="18"/>
          <w:szCs w:val="18"/>
        </w:rPr>
        <w:t>. Most probably, because of the strong reactivity and rapid formation, Ti species nucleate first and serve condensation centers for V species.</w:t>
      </w:r>
    </w:p>
    <w:p w:rsidR="00BB0413" w:rsidRDefault="00BB0413" w:rsidP="002B4887">
      <w:pPr>
        <w:pStyle w:val="CETBodytext"/>
        <w:jc w:val="center"/>
      </w:pPr>
      <w:r>
        <w:object w:dxaOrig="28890" w:dyaOrig="19717">
          <v:shape id="_x0000_i1031" type="#_x0000_t75" style="width:274.5pt;height:187.5pt" o:ole="">
            <v:imagedata r:id="rId14" o:title=""/>
          </v:shape>
          <o:OLEObject Type="Embed" ProgID="Origin50.Graph" ShapeID="_x0000_i1031" DrawAspect="Content" ObjectID="_1616504926" r:id="rId15"/>
        </w:object>
      </w:r>
    </w:p>
    <w:p w:rsidR="00BB0413" w:rsidRPr="00C079C8" w:rsidRDefault="00BB0413" w:rsidP="00157A07">
      <w:pPr>
        <w:pStyle w:val="CETCaption"/>
        <w:spacing w:before="0" w:after="0"/>
        <w:jc w:val="center"/>
        <w:rPr>
          <w:sz w:val="18"/>
          <w:lang w:val="en-US"/>
        </w:rPr>
      </w:pPr>
      <w:r w:rsidRPr="00C079C8">
        <w:rPr>
          <w:sz w:val="18"/>
          <w:lang w:val="en-US"/>
        </w:rPr>
        <w:t xml:space="preserve">Figure </w:t>
      </w:r>
      <w:r>
        <w:rPr>
          <w:sz w:val="18"/>
          <w:lang w:val="en-US"/>
        </w:rPr>
        <w:t>5</w:t>
      </w:r>
      <w:r w:rsidRPr="00C079C8">
        <w:rPr>
          <w:sz w:val="18"/>
          <w:lang w:val="en-US"/>
        </w:rPr>
        <w:t xml:space="preserve">: </w:t>
      </w:r>
      <w:r>
        <w:rPr>
          <w:sz w:val="18"/>
          <w:lang w:val="en-US"/>
        </w:rPr>
        <w:t xml:space="preserve">ACF curves of VTOA (a) and VOA (b) </w:t>
      </w:r>
      <w:proofErr w:type="spellStart"/>
      <w:r>
        <w:rPr>
          <w:sz w:val="18"/>
          <w:lang w:val="en-US"/>
        </w:rPr>
        <w:t>nanoparticles</w:t>
      </w:r>
      <w:proofErr w:type="spellEnd"/>
      <w:r>
        <w:rPr>
          <w:sz w:val="18"/>
          <w:lang w:val="en-US"/>
        </w:rPr>
        <w:t xml:space="preserve"> in reactive solutions: </w:t>
      </w:r>
      <w:proofErr w:type="spellStart"/>
      <w:r>
        <w:rPr>
          <w:sz w:val="18"/>
          <w:lang w:val="en-US"/>
        </w:rPr>
        <w:t>C</w:t>
      </w:r>
      <w:r w:rsidRPr="00AE53EC">
        <w:rPr>
          <w:sz w:val="18"/>
          <w:vertAlign w:val="subscript"/>
          <w:lang w:val="en-US"/>
        </w:rPr>
        <w:t>Ti</w:t>
      </w:r>
      <w:proofErr w:type="spellEnd"/>
      <w:r>
        <w:rPr>
          <w:sz w:val="18"/>
          <w:lang w:val="en-US"/>
        </w:rPr>
        <w:t>=</w:t>
      </w:r>
      <w:proofErr w:type="gramStart"/>
      <w:r>
        <w:rPr>
          <w:sz w:val="18"/>
          <w:lang w:val="en-US"/>
        </w:rPr>
        <w:t>0.285 mol/l, C</w:t>
      </w:r>
      <w:r>
        <w:rPr>
          <w:sz w:val="18"/>
          <w:vertAlign w:val="subscript"/>
          <w:lang w:val="en-US"/>
        </w:rPr>
        <w:t>V</w:t>
      </w:r>
      <w:proofErr w:type="gramEnd"/>
      <w:r>
        <w:rPr>
          <w:sz w:val="18"/>
          <w:lang w:val="en-US"/>
        </w:rPr>
        <w:t>=0.015 mol/l (</w:t>
      </w:r>
      <w:r w:rsidRPr="00C079C8">
        <w:rPr>
          <w:sz w:val="18"/>
          <w:lang w:val="en-US"/>
        </w:rPr>
        <w:t>a)</w:t>
      </w:r>
      <w:r>
        <w:rPr>
          <w:sz w:val="18"/>
          <w:lang w:val="en-US"/>
        </w:rPr>
        <w:t xml:space="preserve"> and </w:t>
      </w:r>
      <w:proofErr w:type="spellStart"/>
      <w:r>
        <w:rPr>
          <w:sz w:val="18"/>
          <w:lang w:val="en-US"/>
        </w:rPr>
        <w:t>C</w:t>
      </w:r>
      <w:r w:rsidRPr="00AE53EC">
        <w:rPr>
          <w:sz w:val="18"/>
          <w:vertAlign w:val="subscript"/>
          <w:lang w:val="en-US"/>
        </w:rPr>
        <w:t>Ti</w:t>
      </w:r>
      <w:proofErr w:type="spellEnd"/>
      <w:r>
        <w:rPr>
          <w:sz w:val="18"/>
          <w:lang w:val="en-US"/>
        </w:rPr>
        <w:t>=0 mol/l, C</w:t>
      </w:r>
      <w:r>
        <w:rPr>
          <w:sz w:val="18"/>
          <w:vertAlign w:val="subscript"/>
          <w:lang w:val="en-US"/>
        </w:rPr>
        <w:t>V</w:t>
      </w:r>
      <w:r>
        <w:rPr>
          <w:sz w:val="18"/>
          <w:lang w:val="en-US"/>
        </w:rPr>
        <w:t>=0.015 mol/l (b)</w:t>
      </w:r>
      <w:r w:rsidRPr="00AE53EC">
        <w:rPr>
          <w:sz w:val="18"/>
          <w:lang w:val="en-US"/>
        </w:rPr>
        <w:t xml:space="preserve"> </w:t>
      </w:r>
      <w:r>
        <w:rPr>
          <w:sz w:val="18"/>
          <w:lang w:val="en-US"/>
        </w:rPr>
        <w:t>(H=1.6, n-propanol solvent, 20°C).</w:t>
      </w:r>
    </w:p>
    <w:p w:rsidR="00BB0413" w:rsidRDefault="00BB0413" w:rsidP="006F03C4">
      <w:pPr>
        <w:pStyle w:val="CETCaption"/>
        <w:spacing w:before="0" w:after="0"/>
        <w:rPr>
          <w:i w:val="0"/>
          <w:sz w:val="18"/>
          <w:szCs w:val="18"/>
          <w:lang w:val="en-US"/>
        </w:rPr>
      </w:pPr>
    </w:p>
    <w:p w:rsidR="00BB0413" w:rsidRDefault="00BB0413" w:rsidP="00D90785">
      <w:pPr>
        <w:pStyle w:val="CETCaption"/>
        <w:spacing w:before="0" w:after="0"/>
        <w:ind w:firstLine="360"/>
        <w:rPr>
          <w:i w:val="0"/>
          <w:sz w:val="18"/>
          <w:szCs w:val="18"/>
          <w:lang w:val="en-US"/>
        </w:rPr>
      </w:pPr>
      <w:r>
        <w:rPr>
          <w:i w:val="0"/>
          <w:sz w:val="18"/>
          <w:szCs w:val="18"/>
          <w:lang w:val="en-US"/>
        </w:rPr>
        <w:t xml:space="preserve">The interaction between the vanadium and titanium systems can be confirmed by TGA-DTA measurements of VTOA </w:t>
      </w:r>
      <w:proofErr w:type="spellStart"/>
      <w:r>
        <w:rPr>
          <w:i w:val="0"/>
          <w:sz w:val="18"/>
          <w:szCs w:val="18"/>
          <w:lang w:val="en-US"/>
        </w:rPr>
        <w:t>nanopowder</w:t>
      </w:r>
      <w:proofErr w:type="spellEnd"/>
      <w:r>
        <w:rPr>
          <w:i w:val="0"/>
          <w:sz w:val="18"/>
          <w:szCs w:val="18"/>
          <w:lang w:val="en-US"/>
        </w:rPr>
        <w:t xml:space="preserve"> shown in Figure 6. In fact, the exothermic peak of the amorphous-anatase phase transition appears at 505 °C, which is significantly higher than that 380 °C observed in pure </w:t>
      </w:r>
      <w:proofErr w:type="spellStart"/>
      <w:proofErr w:type="gramStart"/>
      <w:r>
        <w:rPr>
          <w:i w:val="0"/>
          <w:sz w:val="18"/>
          <w:szCs w:val="18"/>
          <w:lang w:val="en-US"/>
        </w:rPr>
        <w:t>titania</w:t>
      </w:r>
      <w:proofErr w:type="spellEnd"/>
      <w:proofErr w:type="gramEnd"/>
      <w:r>
        <w:rPr>
          <w:i w:val="0"/>
          <w:sz w:val="18"/>
          <w:szCs w:val="18"/>
          <w:lang w:val="en-US"/>
        </w:rPr>
        <w:t xml:space="preserve"> </w:t>
      </w:r>
      <w:proofErr w:type="spellStart"/>
      <w:r>
        <w:rPr>
          <w:i w:val="0"/>
          <w:sz w:val="18"/>
          <w:szCs w:val="18"/>
          <w:lang w:val="en-US"/>
        </w:rPr>
        <w:t>nanopowders</w:t>
      </w:r>
      <w:proofErr w:type="spellEnd"/>
      <w:r>
        <w:rPr>
          <w:i w:val="0"/>
          <w:sz w:val="18"/>
          <w:szCs w:val="18"/>
          <w:lang w:val="en-US"/>
        </w:rPr>
        <w:t xml:space="preserve">. </w:t>
      </w:r>
    </w:p>
    <w:p w:rsidR="00BB0413" w:rsidRPr="0048681C" w:rsidRDefault="00BB0413" w:rsidP="00D90785">
      <w:pPr>
        <w:pStyle w:val="CETBodytext"/>
        <w:jc w:val="center"/>
        <w:rPr>
          <w:noProof/>
        </w:rPr>
      </w:pPr>
      <w:r>
        <w:object w:dxaOrig="6736" w:dyaOrig="4763">
          <v:shape id="_x0000_i1032" type="#_x0000_t75" style="width:219pt;height:152pt" o:ole="">
            <v:imagedata r:id="rId16" o:title=""/>
          </v:shape>
          <o:OLEObject Type="Embed" ProgID="Origin50.Graph" ShapeID="_x0000_i1032" DrawAspect="Content" ObjectID="_1616504927" r:id="rId17"/>
        </w:object>
      </w:r>
    </w:p>
    <w:p w:rsidR="00BB0413" w:rsidRPr="00824AD9" w:rsidRDefault="00BB0413" w:rsidP="000A2E10">
      <w:pPr>
        <w:pStyle w:val="CETBodytext"/>
        <w:jc w:val="center"/>
        <w:rPr>
          <w:i/>
          <w:sz w:val="18"/>
          <w:szCs w:val="18"/>
        </w:rPr>
      </w:pPr>
      <w:r w:rsidRPr="00824AD9">
        <w:rPr>
          <w:i/>
          <w:sz w:val="18"/>
          <w:szCs w:val="18"/>
        </w:rPr>
        <w:t>Figure 6</w:t>
      </w:r>
      <w:r>
        <w:rPr>
          <w:i/>
          <w:sz w:val="18"/>
          <w:szCs w:val="18"/>
        </w:rPr>
        <w:t>:</w:t>
      </w:r>
      <w:r w:rsidRPr="00824AD9">
        <w:rPr>
          <w:i/>
          <w:sz w:val="18"/>
          <w:szCs w:val="18"/>
        </w:rPr>
        <w:t xml:space="preserve"> TGA-DTA measurements of VTOA powders with elemental ratio </w:t>
      </w:r>
      <w:proofErr w:type="spellStart"/>
      <w:r w:rsidRPr="00824AD9">
        <w:rPr>
          <w:i/>
          <w:sz w:val="18"/>
        </w:rPr>
        <w:t>Ti</w:t>
      </w:r>
      <w:proofErr w:type="gramStart"/>
      <w:r w:rsidRPr="00824AD9">
        <w:rPr>
          <w:i/>
          <w:sz w:val="18"/>
        </w:rPr>
        <w:t>:V</w:t>
      </w:r>
      <w:proofErr w:type="spellEnd"/>
      <w:proofErr w:type="gramEnd"/>
      <w:r w:rsidRPr="00824AD9">
        <w:rPr>
          <w:i/>
          <w:sz w:val="18"/>
        </w:rPr>
        <w:t>=0.9:0.1</w:t>
      </w:r>
      <w:r w:rsidRPr="00824AD9">
        <w:rPr>
          <w:i/>
          <w:sz w:val="18"/>
          <w:szCs w:val="18"/>
        </w:rPr>
        <w:t>.</w:t>
      </w:r>
    </w:p>
    <w:p w:rsidR="00BB0413" w:rsidRPr="000A2E10" w:rsidRDefault="00BB0413" w:rsidP="000A2E10">
      <w:pPr>
        <w:pStyle w:val="CETBodytext"/>
        <w:rPr>
          <w:sz w:val="18"/>
          <w:szCs w:val="18"/>
        </w:rPr>
      </w:pPr>
    </w:p>
    <w:p w:rsidR="00BB0413" w:rsidRPr="0048681C" w:rsidRDefault="00BB0413" w:rsidP="00600535">
      <w:pPr>
        <w:pStyle w:val="CETHeading1"/>
      </w:pPr>
      <w:r w:rsidRPr="0048681C">
        <w:t>Conclusions</w:t>
      </w:r>
    </w:p>
    <w:p w:rsidR="00BB0413" w:rsidRPr="009A452C" w:rsidRDefault="00BB0413" w:rsidP="006315FC">
      <w:pPr>
        <w:pStyle w:val="CETCaption"/>
        <w:spacing w:before="0" w:after="0"/>
        <w:ind w:firstLine="360"/>
        <w:rPr>
          <w:i w:val="0"/>
          <w:sz w:val="18"/>
          <w:szCs w:val="18"/>
        </w:rPr>
      </w:pPr>
      <w:r w:rsidRPr="009A452C">
        <w:rPr>
          <w:i w:val="0"/>
          <w:sz w:val="18"/>
          <w:szCs w:val="18"/>
        </w:rPr>
        <w:t xml:space="preserve">This communication is devoted to a critical step in the preparation of mixed-oxide </w:t>
      </w:r>
      <w:proofErr w:type="spellStart"/>
      <w:r w:rsidRPr="009A452C">
        <w:rPr>
          <w:i w:val="0"/>
          <w:sz w:val="18"/>
          <w:szCs w:val="18"/>
        </w:rPr>
        <w:t>photocatalysts</w:t>
      </w:r>
      <w:proofErr w:type="spellEnd"/>
      <w:r w:rsidRPr="009A452C">
        <w:rPr>
          <w:i w:val="0"/>
          <w:sz w:val="18"/>
          <w:szCs w:val="18"/>
        </w:rPr>
        <w:t xml:space="preserve"> with a homogeneous composition at </w:t>
      </w:r>
      <w:proofErr w:type="spellStart"/>
      <w:r w:rsidRPr="009A452C">
        <w:rPr>
          <w:i w:val="0"/>
          <w:sz w:val="18"/>
          <w:szCs w:val="18"/>
        </w:rPr>
        <w:t>nanoscale</w:t>
      </w:r>
      <w:proofErr w:type="spellEnd"/>
      <w:r w:rsidRPr="009A452C">
        <w:rPr>
          <w:i w:val="0"/>
          <w:sz w:val="18"/>
          <w:szCs w:val="18"/>
        </w:rPr>
        <w:t>. The nucleation-growth process of vanadium-</w:t>
      </w:r>
      <w:proofErr w:type="spellStart"/>
      <w:r w:rsidRPr="009A452C">
        <w:rPr>
          <w:i w:val="0"/>
          <w:sz w:val="18"/>
          <w:szCs w:val="18"/>
        </w:rPr>
        <w:t>oxo</w:t>
      </w:r>
      <w:proofErr w:type="spellEnd"/>
      <w:r w:rsidRPr="009A452C">
        <w:rPr>
          <w:i w:val="0"/>
          <w:sz w:val="18"/>
          <w:szCs w:val="18"/>
        </w:rPr>
        <w:t>-</w:t>
      </w:r>
      <w:proofErr w:type="spellStart"/>
      <w:r w:rsidRPr="009A452C">
        <w:rPr>
          <w:i w:val="0"/>
          <w:sz w:val="18"/>
          <w:szCs w:val="18"/>
        </w:rPr>
        <w:t>alkoxy</w:t>
      </w:r>
      <w:proofErr w:type="spellEnd"/>
      <w:r w:rsidRPr="009A452C">
        <w:rPr>
          <w:i w:val="0"/>
          <w:sz w:val="18"/>
          <w:szCs w:val="18"/>
        </w:rPr>
        <w:t xml:space="preserve"> (VOA) and vanadium-titanium-</w:t>
      </w:r>
      <w:proofErr w:type="spellStart"/>
      <w:r w:rsidRPr="009A452C">
        <w:rPr>
          <w:i w:val="0"/>
          <w:sz w:val="18"/>
          <w:szCs w:val="18"/>
        </w:rPr>
        <w:t>oxo</w:t>
      </w:r>
      <w:proofErr w:type="spellEnd"/>
      <w:r w:rsidRPr="009A452C">
        <w:rPr>
          <w:i w:val="0"/>
          <w:sz w:val="18"/>
          <w:szCs w:val="18"/>
        </w:rPr>
        <w:t>-</w:t>
      </w:r>
      <w:proofErr w:type="spellStart"/>
      <w:r w:rsidRPr="009A452C">
        <w:rPr>
          <w:i w:val="0"/>
          <w:sz w:val="18"/>
          <w:szCs w:val="18"/>
        </w:rPr>
        <w:t>alkoxy</w:t>
      </w:r>
      <w:proofErr w:type="spellEnd"/>
      <w:r w:rsidRPr="009A452C">
        <w:rPr>
          <w:i w:val="0"/>
          <w:sz w:val="18"/>
          <w:szCs w:val="18"/>
        </w:rPr>
        <w:t xml:space="preserve"> (VTOA) species was </w:t>
      </w:r>
      <w:r>
        <w:rPr>
          <w:i w:val="0"/>
          <w:sz w:val="18"/>
          <w:szCs w:val="18"/>
        </w:rPr>
        <w:t xml:space="preserve">studied </w:t>
      </w:r>
      <w:r w:rsidRPr="009A452C">
        <w:rPr>
          <w:i w:val="0"/>
          <w:sz w:val="18"/>
          <w:szCs w:val="18"/>
        </w:rPr>
        <w:t>in a chemical reactor with an ultra-rapid mixing of the reactive medium. I</w:t>
      </w:r>
      <w:r w:rsidR="006D3584">
        <w:rPr>
          <w:i w:val="0"/>
          <w:sz w:val="18"/>
          <w:szCs w:val="18"/>
        </w:rPr>
        <w:t>t</w:t>
      </w:r>
      <w:r w:rsidRPr="009A452C">
        <w:rPr>
          <w:i w:val="0"/>
          <w:sz w:val="18"/>
          <w:szCs w:val="18"/>
        </w:rPr>
        <w:t xml:space="preserve"> was shown that the </w:t>
      </w:r>
      <w:proofErr w:type="spellStart"/>
      <w:r w:rsidRPr="009A452C">
        <w:rPr>
          <w:i w:val="0"/>
          <w:sz w:val="18"/>
          <w:szCs w:val="18"/>
        </w:rPr>
        <w:t>micromixing</w:t>
      </w:r>
      <w:proofErr w:type="spellEnd"/>
      <w:r w:rsidRPr="009A452C">
        <w:rPr>
          <w:i w:val="0"/>
          <w:sz w:val="18"/>
          <w:szCs w:val="18"/>
        </w:rPr>
        <w:t xml:space="preserve"> has a strong impact on the material morphology and structure. </w:t>
      </w:r>
      <w:r>
        <w:rPr>
          <w:i w:val="0"/>
          <w:sz w:val="18"/>
          <w:szCs w:val="18"/>
        </w:rPr>
        <w:t xml:space="preserve">First evidence of the formation of VTOA </w:t>
      </w:r>
      <w:proofErr w:type="spellStart"/>
      <w:r>
        <w:rPr>
          <w:i w:val="0"/>
          <w:sz w:val="18"/>
          <w:szCs w:val="18"/>
        </w:rPr>
        <w:t>nanoparticles</w:t>
      </w:r>
      <w:proofErr w:type="spellEnd"/>
      <w:r>
        <w:rPr>
          <w:i w:val="0"/>
          <w:sz w:val="18"/>
          <w:szCs w:val="18"/>
        </w:rPr>
        <w:t xml:space="preserve"> was given. </w:t>
      </w:r>
      <w:r w:rsidRPr="009A452C">
        <w:rPr>
          <w:i w:val="0"/>
          <w:sz w:val="18"/>
          <w:szCs w:val="18"/>
        </w:rPr>
        <w:t xml:space="preserve">At small hydrolysis ration, VTOA seems to </w:t>
      </w:r>
      <w:r>
        <w:rPr>
          <w:i w:val="0"/>
          <w:sz w:val="18"/>
          <w:szCs w:val="18"/>
        </w:rPr>
        <w:t xml:space="preserve">form starting </w:t>
      </w:r>
      <w:r w:rsidRPr="009A452C">
        <w:rPr>
          <w:i w:val="0"/>
          <w:sz w:val="18"/>
          <w:szCs w:val="18"/>
        </w:rPr>
        <w:t xml:space="preserve">with </w:t>
      </w:r>
      <w:r w:rsidRPr="00901E37">
        <w:rPr>
          <w:i w:val="0"/>
          <w:iCs/>
          <w:sz w:val="18"/>
          <w:szCs w:val="18"/>
        </w:rPr>
        <w:t xml:space="preserve">titanium </w:t>
      </w:r>
      <w:proofErr w:type="spellStart"/>
      <w:r w:rsidRPr="00901E37">
        <w:rPr>
          <w:i w:val="0"/>
          <w:iCs/>
          <w:sz w:val="18"/>
          <w:szCs w:val="18"/>
        </w:rPr>
        <w:t>oxo-alkoxy</w:t>
      </w:r>
      <w:proofErr w:type="spellEnd"/>
      <w:r w:rsidRPr="00901E37">
        <w:rPr>
          <w:i w:val="0"/>
          <w:iCs/>
          <w:sz w:val="18"/>
          <w:szCs w:val="18"/>
        </w:rPr>
        <w:t xml:space="preserve"> </w:t>
      </w:r>
      <w:r>
        <w:rPr>
          <w:i w:val="0"/>
          <w:iCs/>
          <w:sz w:val="18"/>
          <w:szCs w:val="18"/>
        </w:rPr>
        <w:t>(</w:t>
      </w:r>
      <w:r w:rsidRPr="009A452C">
        <w:rPr>
          <w:i w:val="0"/>
          <w:sz w:val="18"/>
          <w:szCs w:val="18"/>
        </w:rPr>
        <w:t>TOA</w:t>
      </w:r>
      <w:r>
        <w:rPr>
          <w:i w:val="0"/>
          <w:sz w:val="18"/>
          <w:szCs w:val="18"/>
        </w:rPr>
        <w:t>)</w:t>
      </w:r>
      <w:r w:rsidRPr="009A452C">
        <w:rPr>
          <w:i w:val="0"/>
          <w:sz w:val="18"/>
          <w:szCs w:val="18"/>
        </w:rPr>
        <w:t xml:space="preserve"> </w:t>
      </w:r>
      <w:r>
        <w:rPr>
          <w:i w:val="0"/>
          <w:sz w:val="18"/>
          <w:szCs w:val="18"/>
        </w:rPr>
        <w:t>species, which grow</w:t>
      </w:r>
      <w:r w:rsidRPr="009A452C">
        <w:rPr>
          <w:i w:val="0"/>
          <w:sz w:val="18"/>
          <w:szCs w:val="18"/>
        </w:rPr>
        <w:t xml:space="preserve"> by consuming small hydrolyzed VOA species. The optimization of this process is under way.</w:t>
      </w:r>
    </w:p>
    <w:p w:rsidR="00BB0413" w:rsidRPr="0048681C" w:rsidRDefault="00BB0413" w:rsidP="00600535">
      <w:pPr>
        <w:pStyle w:val="CETAcknowledgementstitle"/>
        <w:rPr>
          <w:lang w:val="en-US"/>
        </w:rPr>
      </w:pPr>
      <w:r w:rsidRPr="0048681C">
        <w:rPr>
          <w:lang w:val="en-US"/>
        </w:rPr>
        <w:t>Acknowledgments</w:t>
      </w:r>
    </w:p>
    <w:p w:rsidR="00BB0413" w:rsidRPr="00633850" w:rsidRDefault="00BB0413" w:rsidP="00633850">
      <w:pPr>
        <w:pStyle w:val="CETCaption"/>
        <w:spacing w:before="0" w:after="0"/>
        <w:ind w:firstLine="360"/>
        <w:rPr>
          <w:i w:val="0"/>
          <w:sz w:val="18"/>
          <w:szCs w:val="18"/>
          <w:lang w:val="en-US"/>
        </w:rPr>
      </w:pPr>
      <w:r w:rsidRPr="00633850">
        <w:rPr>
          <w:i w:val="0"/>
          <w:sz w:val="18"/>
          <w:szCs w:val="18"/>
        </w:rPr>
        <w:t>Miguel Sanchez is grateful to CONACYT for the financial support of his PhD work.</w:t>
      </w:r>
    </w:p>
    <w:p w:rsidR="00BB0413" w:rsidRPr="0048681C" w:rsidRDefault="00BB0413" w:rsidP="00600535">
      <w:pPr>
        <w:pStyle w:val="CETReference"/>
        <w:rPr>
          <w:lang w:val="en-US"/>
        </w:rPr>
      </w:pPr>
      <w:r w:rsidRPr="0048681C">
        <w:rPr>
          <w:lang w:val="en-US"/>
        </w:rPr>
        <w:t>References</w:t>
      </w:r>
    </w:p>
    <w:p w:rsidR="00BB0413" w:rsidRDefault="00BB0413" w:rsidP="006C2860">
      <w:pPr>
        <w:pStyle w:val="CETReferencetext"/>
      </w:pPr>
      <w:proofErr w:type="gramStart"/>
      <w:r>
        <w:lastRenderedPageBreak/>
        <w:t xml:space="preserve">Amano F., Tanaka T. and </w:t>
      </w:r>
      <w:proofErr w:type="spellStart"/>
      <w:r>
        <w:t>Funabiki</w:t>
      </w:r>
      <w:proofErr w:type="spellEnd"/>
      <w:r>
        <w:t xml:space="preserve"> T., 2004, Steady-state </w:t>
      </w:r>
      <w:proofErr w:type="spellStart"/>
      <w:r>
        <w:t>photocatalytic</w:t>
      </w:r>
      <w:proofErr w:type="spellEnd"/>
      <w:r>
        <w:t xml:space="preserve"> </w:t>
      </w:r>
      <w:proofErr w:type="spellStart"/>
      <w:r>
        <w:t>epoxidation</w:t>
      </w:r>
      <w:proofErr w:type="spellEnd"/>
      <w:r>
        <w:t xml:space="preserve"> of </w:t>
      </w:r>
      <w:proofErr w:type="spellStart"/>
      <w:r>
        <w:t>propene</w:t>
      </w:r>
      <w:proofErr w:type="spellEnd"/>
      <w:r>
        <w:t xml:space="preserve"> by O</w:t>
      </w:r>
      <w:r>
        <w:rPr>
          <w:vertAlign w:val="subscript"/>
        </w:rPr>
        <w:t>2</w:t>
      </w:r>
      <w:r>
        <w:t xml:space="preserve"> over V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>/SiO</w:t>
      </w:r>
      <w:r>
        <w:rPr>
          <w:vertAlign w:val="subscript"/>
        </w:rPr>
        <w:t>2</w:t>
      </w:r>
      <w:r>
        <w:t xml:space="preserve"> </w:t>
      </w:r>
      <w:proofErr w:type="spellStart"/>
      <w:r>
        <w:t>photocatalysts</w:t>
      </w:r>
      <w:proofErr w:type="spellEnd"/>
      <w:r>
        <w:t>, Langmuir, 20, 4236-4240.</w:t>
      </w:r>
      <w:proofErr w:type="gramEnd"/>
    </w:p>
    <w:p w:rsidR="00BB0413" w:rsidRPr="0048681C" w:rsidRDefault="00BB0413" w:rsidP="006C2860">
      <w:pPr>
        <w:pStyle w:val="CETReferencetext"/>
        <w:rPr>
          <w:noProof/>
          <w:lang w:val="en-US"/>
        </w:rPr>
      </w:pPr>
      <w:proofErr w:type="spellStart"/>
      <w:r>
        <w:t>Azouani</w:t>
      </w:r>
      <w:proofErr w:type="spellEnd"/>
      <w:r w:rsidRPr="006C2860">
        <w:t xml:space="preserve"> </w:t>
      </w:r>
      <w:r>
        <w:t xml:space="preserve">R., </w:t>
      </w:r>
      <w:proofErr w:type="spellStart"/>
      <w:r>
        <w:t>Soloviev</w:t>
      </w:r>
      <w:proofErr w:type="spellEnd"/>
      <w:r w:rsidRPr="006C2860">
        <w:t xml:space="preserve"> </w:t>
      </w:r>
      <w:r>
        <w:t xml:space="preserve">A., M. </w:t>
      </w:r>
      <w:proofErr w:type="spellStart"/>
      <w:r>
        <w:t>Benmami</w:t>
      </w:r>
      <w:proofErr w:type="spellEnd"/>
      <w:r>
        <w:t xml:space="preserve">, </w:t>
      </w:r>
      <w:proofErr w:type="spellStart"/>
      <w:r>
        <w:t>Chhor</w:t>
      </w:r>
      <w:proofErr w:type="spellEnd"/>
      <w:r w:rsidRPr="006C2860">
        <w:t xml:space="preserve"> </w:t>
      </w:r>
      <w:r>
        <w:t xml:space="preserve">K., </w:t>
      </w:r>
      <w:proofErr w:type="spellStart"/>
      <w:r>
        <w:t>Bocquet</w:t>
      </w:r>
      <w:proofErr w:type="spellEnd"/>
      <w:r w:rsidRPr="006C2860">
        <w:t xml:space="preserve"> </w:t>
      </w:r>
      <w:r>
        <w:t xml:space="preserve">J.-F., and </w:t>
      </w:r>
      <w:proofErr w:type="spellStart"/>
      <w:r>
        <w:rPr>
          <w:snapToGrid w:val="0"/>
          <w:lang w:eastAsia="de-DE"/>
        </w:rPr>
        <w:t>Kanaev</w:t>
      </w:r>
      <w:proofErr w:type="spellEnd"/>
      <w:r w:rsidRPr="006C2860">
        <w:rPr>
          <w:snapToGrid w:val="0"/>
          <w:lang w:eastAsia="de-DE"/>
        </w:rPr>
        <w:t xml:space="preserve"> </w:t>
      </w:r>
      <w:r>
        <w:rPr>
          <w:snapToGrid w:val="0"/>
          <w:lang w:eastAsia="de-DE"/>
        </w:rPr>
        <w:t>A.</w:t>
      </w:r>
      <w:r>
        <w:rPr>
          <w:noProof/>
        </w:rPr>
        <w:t xml:space="preserve">, </w:t>
      </w:r>
      <w:r>
        <w:t>2007, Stability and growth of titanium-</w:t>
      </w:r>
      <w:proofErr w:type="spellStart"/>
      <w:r>
        <w:t>oxo</w:t>
      </w:r>
      <w:proofErr w:type="spellEnd"/>
      <w:r>
        <w:t>-</w:t>
      </w:r>
      <w:proofErr w:type="spellStart"/>
      <w:r>
        <w:t>alcoxy</w:t>
      </w:r>
      <w:proofErr w:type="spellEnd"/>
      <w:r>
        <w:t xml:space="preserve"> </w:t>
      </w:r>
      <w:proofErr w:type="spellStart"/>
      <w:proofErr w:type="gramStart"/>
      <w:r>
        <w:t>Ti</w:t>
      </w:r>
      <w:r>
        <w:rPr>
          <w:vertAlign w:val="subscript"/>
        </w:rPr>
        <w:t>x</w:t>
      </w:r>
      <w:r>
        <w:t>O</w:t>
      </w:r>
      <w:r>
        <w:rPr>
          <w:vertAlign w:val="subscript"/>
        </w:rPr>
        <w:t>y</w:t>
      </w:r>
      <w:proofErr w:type="spellEnd"/>
      <w:r>
        <w:t>(</w:t>
      </w:r>
      <w:proofErr w:type="spellStart"/>
      <w:proofErr w:type="gramEnd"/>
      <w:r>
        <w:t>O</w:t>
      </w:r>
      <w:r>
        <w:rPr>
          <w:vertAlign w:val="superscript"/>
        </w:rPr>
        <w:t>i</w:t>
      </w:r>
      <w:r>
        <w:t>Pr</w:t>
      </w:r>
      <w:proofErr w:type="spellEnd"/>
      <w:r>
        <w:t>)</w:t>
      </w:r>
      <w:r>
        <w:rPr>
          <w:vertAlign w:val="subscript"/>
        </w:rPr>
        <w:t>z</w:t>
      </w:r>
      <w:r>
        <w:t xml:space="preserve"> clusters, J. Phys. </w:t>
      </w:r>
      <w:r>
        <w:rPr>
          <w:lang w:val="en-US"/>
        </w:rPr>
        <w:t xml:space="preserve">Chem. </w:t>
      </w:r>
      <w:r>
        <w:t>C, 111, 16243-6248.</w:t>
      </w:r>
    </w:p>
    <w:p w:rsidR="00BB0413" w:rsidRPr="00A22557" w:rsidRDefault="00BB0413" w:rsidP="00A22557">
      <w:pPr>
        <w:pStyle w:val="CETReferencetext"/>
        <w:rPr>
          <w:lang w:val="en-US"/>
        </w:rPr>
      </w:pPr>
      <w:proofErr w:type="spellStart"/>
      <w:r w:rsidRPr="0089528F">
        <w:rPr>
          <w:szCs w:val="19"/>
        </w:rPr>
        <w:t>Azouani</w:t>
      </w:r>
      <w:proofErr w:type="spellEnd"/>
      <w:r w:rsidRPr="00331FBB">
        <w:rPr>
          <w:szCs w:val="19"/>
        </w:rPr>
        <w:t xml:space="preserve"> </w:t>
      </w:r>
      <w:r w:rsidRPr="0089528F">
        <w:rPr>
          <w:szCs w:val="19"/>
        </w:rPr>
        <w:t xml:space="preserve">R., </w:t>
      </w:r>
      <w:proofErr w:type="spellStart"/>
      <w:r w:rsidRPr="0089528F">
        <w:rPr>
          <w:szCs w:val="19"/>
        </w:rPr>
        <w:t>Tieng</w:t>
      </w:r>
      <w:proofErr w:type="spellEnd"/>
      <w:r w:rsidRPr="00331FBB">
        <w:rPr>
          <w:szCs w:val="19"/>
        </w:rPr>
        <w:t xml:space="preserve"> </w:t>
      </w:r>
      <w:r w:rsidRPr="0089528F">
        <w:rPr>
          <w:szCs w:val="19"/>
        </w:rPr>
        <w:t xml:space="preserve">S., </w:t>
      </w:r>
      <w:proofErr w:type="spellStart"/>
      <w:r w:rsidRPr="0089528F">
        <w:rPr>
          <w:szCs w:val="19"/>
        </w:rPr>
        <w:t>Michau</w:t>
      </w:r>
      <w:proofErr w:type="spellEnd"/>
      <w:r w:rsidRPr="00331FBB">
        <w:rPr>
          <w:szCs w:val="19"/>
        </w:rPr>
        <w:t xml:space="preserve"> </w:t>
      </w:r>
      <w:r w:rsidRPr="0089528F">
        <w:rPr>
          <w:szCs w:val="19"/>
        </w:rPr>
        <w:t xml:space="preserve">A. , </w:t>
      </w:r>
      <w:proofErr w:type="spellStart"/>
      <w:r w:rsidRPr="0089528F">
        <w:rPr>
          <w:szCs w:val="19"/>
        </w:rPr>
        <w:t>Hassouni</w:t>
      </w:r>
      <w:proofErr w:type="spellEnd"/>
      <w:r w:rsidRPr="00331FBB">
        <w:rPr>
          <w:szCs w:val="19"/>
        </w:rPr>
        <w:t xml:space="preserve"> </w:t>
      </w:r>
      <w:r w:rsidRPr="0089528F">
        <w:rPr>
          <w:szCs w:val="19"/>
        </w:rPr>
        <w:t xml:space="preserve">K., </w:t>
      </w:r>
      <w:proofErr w:type="spellStart"/>
      <w:r w:rsidRPr="0089528F">
        <w:rPr>
          <w:szCs w:val="19"/>
        </w:rPr>
        <w:t>Chhor</w:t>
      </w:r>
      <w:proofErr w:type="spellEnd"/>
      <w:r w:rsidRPr="00331FBB">
        <w:rPr>
          <w:szCs w:val="19"/>
        </w:rPr>
        <w:t xml:space="preserve"> </w:t>
      </w:r>
      <w:r w:rsidRPr="0089528F">
        <w:rPr>
          <w:szCs w:val="19"/>
        </w:rPr>
        <w:t xml:space="preserve">K., </w:t>
      </w:r>
      <w:proofErr w:type="spellStart"/>
      <w:r w:rsidRPr="0089528F">
        <w:rPr>
          <w:szCs w:val="19"/>
        </w:rPr>
        <w:t>Bocquet</w:t>
      </w:r>
      <w:proofErr w:type="spellEnd"/>
      <w:r w:rsidRPr="00331FBB">
        <w:rPr>
          <w:szCs w:val="19"/>
        </w:rPr>
        <w:t xml:space="preserve"> </w:t>
      </w:r>
      <w:r w:rsidRPr="0089528F">
        <w:rPr>
          <w:szCs w:val="19"/>
        </w:rPr>
        <w:t xml:space="preserve">J.-F., </w:t>
      </w:r>
      <w:proofErr w:type="spellStart"/>
      <w:r w:rsidRPr="0089528F">
        <w:rPr>
          <w:szCs w:val="19"/>
        </w:rPr>
        <w:t>Vignes</w:t>
      </w:r>
      <w:proofErr w:type="spellEnd"/>
      <w:r w:rsidRPr="00331FBB">
        <w:rPr>
          <w:szCs w:val="19"/>
        </w:rPr>
        <w:t xml:space="preserve"> </w:t>
      </w:r>
      <w:r w:rsidRPr="0089528F">
        <w:rPr>
          <w:szCs w:val="19"/>
        </w:rPr>
        <w:t xml:space="preserve">J.-L. </w:t>
      </w:r>
      <w:proofErr w:type="gramStart"/>
      <w:r>
        <w:rPr>
          <w:szCs w:val="19"/>
        </w:rPr>
        <w:t>and</w:t>
      </w:r>
      <w:proofErr w:type="gramEnd"/>
      <w:r>
        <w:rPr>
          <w:szCs w:val="19"/>
        </w:rPr>
        <w:t xml:space="preserve"> </w:t>
      </w:r>
      <w:proofErr w:type="spellStart"/>
      <w:r w:rsidRPr="0089528F">
        <w:rPr>
          <w:szCs w:val="19"/>
        </w:rPr>
        <w:t>Kanaev</w:t>
      </w:r>
      <w:proofErr w:type="spellEnd"/>
      <w:r w:rsidRPr="00331FBB">
        <w:rPr>
          <w:szCs w:val="19"/>
        </w:rPr>
        <w:t xml:space="preserve"> </w:t>
      </w:r>
      <w:r w:rsidRPr="0089528F">
        <w:rPr>
          <w:szCs w:val="19"/>
        </w:rPr>
        <w:t>A.,</w:t>
      </w:r>
      <w:r>
        <w:rPr>
          <w:szCs w:val="19"/>
        </w:rPr>
        <w:t xml:space="preserve"> 2009, </w:t>
      </w:r>
      <w:r w:rsidRPr="0089528F">
        <w:t>Elaboration of Doped and composite nano-TiO</w:t>
      </w:r>
      <w:r w:rsidRPr="0089528F">
        <w:rPr>
          <w:vertAlign w:val="subscript"/>
        </w:rPr>
        <w:t>2</w:t>
      </w:r>
      <w:r w:rsidRPr="0089528F">
        <w:t xml:space="preserve">, </w:t>
      </w:r>
      <w:r w:rsidRPr="0089528F">
        <w:rPr>
          <w:szCs w:val="28"/>
        </w:rPr>
        <w:t xml:space="preserve">Chem. Eng. </w:t>
      </w:r>
      <w:r>
        <w:rPr>
          <w:szCs w:val="28"/>
        </w:rPr>
        <w:t xml:space="preserve">Trans., 17, </w:t>
      </w:r>
      <w:r>
        <w:t>981-986.</w:t>
      </w:r>
    </w:p>
    <w:p w:rsidR="00BB0413" w:rsidRDefault="00BB0413" w:rsidP="00864B4C">
      <w:pPr>
        <w:pStyle w:val="CETReferencetext"/>
        <w:rPr>
          <w:noProof/>
          <w:lang w:val="en-US"/>
        </w:rPr>
      </w:pPr>
      <w:proofErr w:type="spellStart"/>
      <w:r w:rsidRPr="0048681C">
        <w:rPr>
          <w:lang w:val="en-US"/>
        </w:rPr>
        <w:t>Azouani</w:t>
      </w:r>
      <w:proofErr w:type="spellEnd"/>
      <w:r w:rsidRPr="0048681C">
        <w:rPr>
          <w:lang w:val="en-US"/>
        </w:rPr>
        <w:t xml:space="preserve"> R., </w:t>
      </w:r>
      <w:proofErr w:type="spellStart"/>
      <w:r w:rsidRPr="0048681C">
        <w:rPr>
          <w:lang w:val="en-US"/>
        </w:rPr>
        <w:t>Michau</w:t>
      </w:r>
      <w:proofErr w:type="spellEnd"/>
      <w:r w:rsidRPr="0048681C">
        <w:rPr>
          <w:lang w:val="en-US"/>
        </w:rPr>
        <w:t xml:space="preserve"> A., </w:t>
      </w:r>
      <w:proofErr w:type="spellStart"/>
      <w:r w:rsidRPr="0048681C">
        <w:rPr>
          <w:lang w:val="en-US"/>
        </w:rPr>
        <w:t>Hassouni</w:t>
      </w:r>
      <w:proofErr w:type="spellEnd"/>
      <w:r w:rsidRPr="0048681C">
        <w:rPr>
          <w:lang w:val="en-US"/>
        </w:rPr>
        <w:t xml:space="preserve"> K., </w:t>
      </w:r>
      <w:proofErr w:type="spellStart"/>
      <w:r w:rsidRPr="0048681C">
        <w:rPr>
          <w:lang w:val="en-US"/>
        </w:rPr>
        <w:t>Chhor</w:t>
      </w:r>
      <w:proofErr w:type="spellEnd"/>
      <w:r w:rsidRPr="0048681C">
        <w:rPr>
          <w:lang w:val="en-US"/>
        </w:rPr>
        <w:t xml:space="preserve"> K., </w:t>
      </w:r>
      <w:proofErr w:type="spellStart"/>
      <w:r>
        <w:rPr>
          <w:lang w:val="en-US"/>
        </w:rPr>
        <w:t>Bocquet</w:t>
      </w:r>
      <w:proofErr w:type="spellEnd"/>
      <w:r>
        <w:rPr>
          <w:lang w:val="en-US"/>
        </w:rPr>
        <w:t xml:space="preserve"> J-F., </w:t>
      </w:r>
      <w:proofErr w:type="spellStart"/>
      <w:r>
        <w:rPr>
          <w:lang w:val="en-US"/>
        </w:rPr>
        <w:t>Vignes</w:t>
      </w:r>
      <w:proofErr w:type="spellEnd"/>
      <w:r>
        <w:rPr>
          <w:lang w:val="en-US"/>
        </w:rPr>
        <w:t xml:space="preserve"> J-L. </w:t>
      </w:r>
      <w:proofErr w:type="gramStart"/>
      <w:r>
        <w:rPr>
          <w:lang w:val="en-US"/>
        </w:rPr>
        <w:t>and</w:t>
      </w:r>
      <w:proofErr w:type="gramEnd"/>
      <w:r>
        <w:rPr>
          <w:lang w:val="en-US"/>
        </w:rPr>
        <w:t xml:space="preserve"> </w:t>
      </w:r>
      <w:proofErr w:type="spellStart"/>
      <w:r w:rsidRPr="0048681C">
        <w:rPr>
          <w:lang w:val="en-US"/>
        </w:rPr>
        <w:t>Kanaev</w:t>
      </w:r>
      <w:proofErr w:type="spellEnd"/>
      <w:r w:rsidRPr="0048681C">
        <w:rPr>
          <w:lang w:val="en-US"/>
        </w:rPr>
        <w:t xml:space="preserve"> A., 2010, </w:t>
      </w:r>
      <w:r w:rsidRPr="0048681C">
        <w:rPr>
          <w:noProof/>
          <w:lang w:val="en-US"/>
        </w:rPr>
        <w:t xml:space="preserve">Elaboration of pure and </w:t>
      </w:r>
      <w:r>
        <w:rPr>
          <w:noProof/>
          <w:lang w:val="en-US"/>
        </w:rPr>
        <w:t>doped TiO</w:t>
      </w:r>
      <w:r w:rsidRPr="006C2860">
        <w:rPr>
          <w:noProof/>
          <w:vertAlign w:val="subscript"/>
          <w:lang w:val="en-US"/>
        </w:rPr>
        <w:t>2</w:t>
      </w:r>
      <w:r>
        <w:rPr>
          <w:noProof/>
          <w:lang w:val="en-US"/>
        </w:rPr>
        <w:t xml:space="preserve"> nanoparticles in sol-</w:t>
      </w:r>
      <w:r w:rsidRPr="0048681C">
        <w:rPr>
          <w:noProof/>
          <w:lang w:val="en-US"/>
        </w:rPr>
        <w:t xml:space="preserve">gel reactor with turbulent micromixing: Application to </w:t>
      </w:r>
      <w:r>
        <w:rPr>
          <w:noProof/>
          <w:lang w:val="en-US"/>
        </w:rPr>
        <w:t>nanocoatings and photocatalysis,</w:t>
      </w:r>
      <w:r w:rsidRPr="0048681C">
        <w:rPr>
          <w:noProof/>
          <w:lang w:val="en-US"/>
        </w:rPr>
        <w:t xml:space="preserve"> Chem</w:t>
      </w:r>
      <w:r>
        <w:rPr>
          <w:noProof/>
          <w:lang w:val="en-US"/>
        </w:rPr>
        <w:t xml:space="preserve">. </w:t>
      </w:r>
      <w:r w:rsidRPr="0048681C">
        <w:rPr>
          <w:noProof/>
          <w:lang w:val="en-US"/>
        </w:rPr>
        <w:t>Eng</w:t>
      </w:r>
      <w:r>
        <w:rPr>
          <w:noProof/>
          <w:lang w:val="en-US"/>
        </w:rPr>
        <w:t xml:space="preserve">. </w:t>
      </w:r>
      <w:r w:rsidRPr="0048681C">
        <w:rPr>
          <w:noProof/>
          <w:lang w:val="en-US"/>
        </w:rPr>
        <w:t>Res</w:t>
      </w:r>
      <w:r>
        <w:rPr>
          <w:noProof/>
          <w:lang w:val="en-US"/>
        </w:rPr>
        <w:t xml:space="preserve">. </w:t>
      </w:r>
      <w:r w:rsidRPr="0048681C">
        <w:rPr>
          <w:noProof/>
          <w:lang w:val="en-US"/>
        </w:rPr>
        <w:t>Des</w:t>
      </w:r>
      <w:r>
        <w:rPr>
          <w:noProof/>
          <w:lang w:val="en-US"/>
        </w:rPr>
        <w:t>.</w:t>
      </w:r>
      <w:r w:rsidRPr="0048681C">
        <w:rPr>
          <w:noProof/>
          <w:lang w:val="en-US"/>
        </w:rPr>
        <w:t>, 88, 1123-1130.</w:t>
      </w:r>
    </w:p>
    <w:p w:rsidR="00BB0413" w:rsidRPr="00C14049" w:rsidRDefault="00BB0413" w:rsidP="006C2860">
      <w:pPr>
        <w:pStyle w:val="CETReferencetext"/>
        <w:rPr>
          <w:rStyle w:val="textsurname"/>
          <w:rFonts w:cs="Arial"/>
          <w:szCs w:val="18"/>
        </w:rPr>
      </w:pPr>
      <w:r w:rsidRPr="00C14049">
        <w:rPr>
          <w:lang w:val="en-US"/>
        </w:rPr>
        <w:t xml:space="preserve">Cheng K., </w:t>
      </w:r>
      <w:proofErr w:type="spellStart"/>
      <w:r w:rsidRPr="00C14049">
        <w:rPr>
          <w:lang w:val="en-US"/>
        </w:rPr>
        <w:t>Chhor</w:t>
      </w:r>
      <w:proofErr w:type="spellEnd"/>
      <w:r w:rsidRPr="00C14049">
        <w:rPr>
          <w:lang w:val="en-US"/>
        </w:rPr>
        <w:t xml:space="preserve"> K., </w:t>
      </w:r>
      <w:proofErr w:type="spellStart"/>
      <w:r w:rsidRPr="00C14049">
        <w:rPr>
          <w:lang w:val="en-US"/>
        </w:rPr>
        <w:t>Brinza</w:t>
      </w:r>
      <w:proofErr w:type="spellEnd"/>
      <w:r w:rsidRPr="00C14049">
        <w:rPr>
          <w:lang w:val="en-US"/>
        </w:rPr>
        <w:t xml:space="preserve"> O., </w:t>
      </w:r>
      <w:proofErr w:type="spellStart"/>
      <w:r w:rsidRPr="00C14049">
        <w:rPr>
          <w:lang w:val="en-US"/>
        </w:rPr>
        <w:t>Vrel</w:t>
      </w:r>
      <w:proofErr w:type="spellEnd"/>
      <w:r w:rsidRPr="00C14049">
        <w:rPr>
          <w:lang w:val="en-US"/>
        </w:rPr>
        <w:t xml:space="preserve"> D., </w:t>
      </w:r>
      <w:r>
        <w:rPr>
          <w:lang w:val="en-US"/>
        </w:rPr>
        <w:t xml:space="preserve">and </w:t>
      </w:r>
      <w:proofErr w:type="spellStart"/>
      <w:r w:rsidRPr="00C14049">
        <w:rPr>
          <w:lang w:val="en-US"/>
        </w:rPr>
        <w:t>Kanaev</w:t>
      </w:r>
      <w:proofErr w:type="spellEnd"/>
      <w:r w:rsidRPr="00C14049">
        <w:rPr>
          <w:lang w:val="en-US"/>
        </w:rPr>
        <w:t xml:space="preserve"> A., 2017</w:t>
      </w:r>
      <w:r>
        <w:rPr>
          <w:lang w:val="en-US"/>
        </w:rPr>
        <w:t xml:space="preserve">a, </w:t>
      </w:r>
      <w:proofErr w:type="gramStart"/>
      <w:r w:rsidRPr="00C14049">
        <w:rPr>
          <w:lang w:val="en-US"/>
        </w:rPr>
        <w:t>From</w:t>
      </w:r>
      <w:proofErr w:type="gramEnd"/>
      <w:r w:rsidRPr="00C14049">
        <w:rPr>
          <w:lang w:val="en-US"/>
        </w:rPr>
        <w:t xml:space="preserve"> </w:t>
      </w:r>
      <w:proofErr w:type="spellStart"/>
      <w:r w:rsidRPr="00C14049">
        <w:rPr>
          <w:lang w:val="en-US"/>
        </w:rPr>
        <w:t>nanoparticles</w:t>
      </w:r>
      <w:proofErr w:type="spellEnd"/>
      <w:r w:rsidRPr="00C14049">
        <w:rPr>
          <w:lang w:val="en-US"/>
        </w:rPr>
        <w:t xml:space="preserve"> to bulk crystalline solid: Nucleation, growth kinetics and </w:t>
      </w:r>
      <w:proofErr w:type="spellStart"/>
      <w:r w:rsidRPr="00C14049">
        <w:rPr>
          <w:lang w:val="en-US"/>
        </w:rPr>
        <w:t>crystallisation</w:t>
      </w:r>
      <w:proofErr w:type="spellEnd"/>
      <w:r w:rsidRPr="00C14049">
        <w:rPr>
          <w:lang w:val="en-US"/>
        </w:rPr>
        <w:t xml:space="preserve"> of mixed oxide Zr</w:t>
      </w:r>
      <w:r w:rsidRPr="00C14049">
        <w:rPr>
          <w:vertAlign w:val="subscript"/>
          <w:lang w:val="en-US"/>
        </w:rPr>
        <w:t>x</w:t>
      </w:r>
      <w:r w:rsidRPr="00C14049">
        <w:rPr>
          <w:lang w:val="en-US"/>
        </w:rPr>
        <w:t>Ti</w:t>
      </w:r>
      <w:r w:rsidRPr="00C14049">
        <w:rPr>
          <w:vertAlign w:val="subscript"/>
          <w:lang w:val="en-US"/>
        </w:rPr>
        <w:t>1-x</w:t>
      </w:r>
      <w:r w:rsidRPr="00C14049">
        <w:rPr>
          <w:lang w:val="en-US"/>
        </w:rPr>
        <w:t>O</w:t>
      </w:r>
      <w:r w:rsidRPr="00C14049">
        <w:rPr>
          <w:vertAlign w:val="subscript"/>
          <w:lang w:val="en-US"/>
        </w:rPr>
        <w:t>2</w:t>
      </w:r>
      <w:r w:rsidRPr="00C14049">
        <w:rPr>
          <w:lang w:val="en-US"/>
        </w:rPr>
        <w:t xml:space="preserve"> </w:t>
      </w:r>
      <w:proofErr w:type="spellStart"/>
      <w:r w:rsidRPr="00C14049">
        <w:rPr>
          <w:lang w:val="en-US"/>
        </w:rPr>
        <w:t>nanoparticles</w:t>
      </w:r>
      <w:proofErr w:type="spellEnd"/>
      <w:r w:rsidRPr="00C14049">
        <w:rPr>
          <w:lang w:val="en-US"/>
        </w:rPr>
        <w:t xml:space="preserve">, </w:t>
      </w:r>
      <w:proofErr w:type="spellStart"/>
      <w:r w:rsidRPr="00C14049">
        <w:rPr>
          <w:rStyle w:val="Accentuation"/>
          <w:i w:val="0"/>
          <w:lang w:val="en-US"/>
        </w:rPr>
        <w:t>Cryst</w:t>
      </w:r>
      <w:proofErr w:type="spellEnd"/>
      <w:r w:rsidRPr="00C14049">
        <w:rPr>
          <w:rStyle w:val="Accentuation"/>
          <w:i w:val="0"/>
          <w:lang w:val="en-US"/>
        </w:rPr>
        <w:t>. Eng. Comm.,</w:t>
      </w:r>
      <w:r>
        <w:rPr>
          <w:lang w:val="en-US"/>
        </w:rPr>
        <w:t xml:space="preserve"> </w:t>
      </w:r>
      <w:r w:rsidRPr="00C14049">
        <w:rPr>
          <w:lang w:val="en-US"/>
        </w:rPr>
        <w:t>19, 3955-3965.</w:t>
      </w:r>
    </w:p>
    <w:p w:rsidR="00BB0413" w:rsidRPr="006C2860" w:rsidRDefault="00BB0413" w:rsidP="006C2860">
      <w:pPr>
        <w:pStyle w:val="CETReferencetext"/>
        <w:rPr>
          <w:noProof/>
        </w:rPr>
      </w:pPr>
      <w:r w:rsidRPr="006C2860">
        <w:rPr>
          <w:noProof/>
        </w:rPr>
        <w:t>Cheng K., Chor K. and Kanaev A., 2017</w:t>
      </w:r>
      <w:r>
        <w:rPr>
          <w:noProof/>
        </w:rPr>
        <w:t>b</w:t>
      </w:r>
      <w:r w:rsidRPr="006C2860">
        <w:rPr>
          <w:noProof/>
        </w:rPr>
        <w:t>, Solvent effect on nucleation-growth of titanium-oxo-alkoxy nanoparticles</w:t>
      </w:r>
      <w:r>
        <w:rPr>
          <w:noProof/>
        </w:rPr>
        <w:t>,</w:t>
      </w:r>
      <w:r w:rsidRPr="006C2860">
        <w:rPr>
          <w:noProof/>
        </w:rPr>
        <w:t xml:space="preserve"> Chem</w:t>
      </w:r>
      <w:r>
        <w:rPr>
          <w:noProof/>
        </w:rPr>
        <w:t xml:space="preserve">. </w:t>
      </w:r>
      <w:r w:rsidRPr="006C2860">
        <w:rPr>
          <w:noProof/>
        </w:rPr>
        <w:t>Phys</w:t>
      </w:r>
      <w:r>
        <w:rPr>
          <w:noProof/>
        </w:rPr>
        <w:t>. Lett</w:t>
      </w:r>
      <w:r w:rsidRPr="006C2860">
        <w:rPr>
          <w:noProof/>
        </w:rPr>
        <w:t>., 672, 119-123.</w:t>
      </w:r>
    </w:p>
    <w:p w:rsidR="00BB0413" w:rsidRDefault="00BB0413" w:rsidP="008A7E26">
      <w:pPr>
        <w:pStyle w:val="CETReferencetext"/>
        <w:rPr>
          <w:lang w:val="en-US"/>
        </w:rPr>
      </w:pPr>
      <w:r w:rsidRPr="006677D9">
        <w:rPr>
          <w:iCs/>
        </w:rPr>
        <w:t>Cheng</w:t>
      </w:r>
      <w:r w:rsidRPr="00A81A00">
        <w:rPr>
          <w:iCs/>
        </w:rPr>
        <w:t xml:space="preserve"> </w:t>
      </w:r>
      <w:r w:rsidRPr="006677D9">
        <w:rPr>
          <w:iCs/>
        </w:rPr>
        <w:t xml:space="preserve">K., </w:t>
      </w:r>
      <w:proofErr w:type="spellStart"/>
      <w:r w:rsidRPr="006677D9">
        <w:rPr>
          <w:iCs/>
        </w:rPr>
        <w:t>Chhor</w:t>
      </w:r>
      <w:proofErr w:type="spellEnd"/>
      <w:r w:rsidRPr="00A81A00">
        <w:rPr>
          <w:iCs/>
        </w:rPr>
        <w:t xml:space="preserve"> </w:t>
      </w:r>
      <w:r w:rsidRPr="006677D9">
        <w:rPr>
          <w:iCs/>
        </w:rPr>
        <w:t xml:space="preserve">K., </w:t>
      </w:r>
      <w:r>
        <w:rPr>
          <w:iCs/>
        </w:rPr>
        <w:t xml:space="preserve">and </w:t>
      </w:r>
      <w:proofErr w:type="spellStart"/>
      <w:r w:rsidRPr="006677D9">
        <w:rPr>
          <w:iCs/>
        </w:rPr>
        <w:t>Kanaev</w:t>
      </w:r>
      <w:proofErr w:type="spellEnd"/>
      <w:r w:rsidRPr="00A81A00">
        <w:rPr>
          <w:iCs/>
        </w:rPr>
        <w:t xml:space="preserve"> </w:t>
      </w:r>
      <w:r w:rsidRPr="006677D9">
        <w:rPr>
          <w:iCs/>
        </w:rPr>
        <w:t xml:space="preserve">A., </w:t>
      </w:r>
      <w:r>
        <w:rPr>
          <w:iCs/>
        </w:rPr>
        <w:t xml:space="preserve">2018, </w:t>
      </w:r>
      <w:proofErr w:type="spellStart"/>
      <w:r w:rsidRPr="006677D9">
        <w:t>Photocatalytic</w:t>
      </w:r>
      <w:proofErr w:type="spellEnd"/>
      <w:r w:rsidRPr="006677D9">
        <w:t xml:space="preserve"> </w:t>
      </w:r>
      <w:proofErr w:type="spellStart"/>
      <w:r w:rsidRPr="006677D9">
        <w:t>nanoparticulate</w:t>
      </w:r>
      <w:proofErr w:type="spellEnd"/>
      <w:r w:rsidRPr="006677D9">
        <w:t xml:space="preserve"> Zr</w:t>
      </w:r>
      <w:r w:rsidRPr="006677D9">
        <w:rPr>
          <w:vertAlign w:val="subscript"/>
        </w:rPr>
        <w:t>x</w:t>
      </w:r>
      <w:r w:rsidRPr="006677D9">
        <w:t>Ti</w:t>
      </w:r>
      <w:r w:rsidRPr="006677D9">
        <w:rPr>
          <w:vertAlign w:val="subscript"/>
        </w:rPr>
        <w:t>1-x</w:t>
      </w:r>
      <w:r w:rsidRPr="006677D9">
        <w:t>O</w:t>
      </w:r>
      <w:r w:rsidRPr="006677D9">
        <w:rPr>
          <w:vertAlign w:val="subscript"/>
        </w:rPr>
        <w:t>2</w:t>
      </w:r>
      <w:r w:rsidRPr="006677D9">
        <w:t xml:space="preserve"> coatings with controlled homogeneity of elemental composition, Chem</w:t>
      </w:r>
      <w:r>
        <w:t xml:space="preserve">. </w:t>
      </w:r>
      <w:r w:rsidRPr="008A7E26">
        <w:rPr>
          <w:lang w:val="en-US"/>
        </w:rPr>
        <w:t>Select, 3, 11118-11126.</w:t>
      </w:r>
      <w:bookmarkStart w:id="1" w:name="bau0005"/>
    </w:p>
    <w:p w:rsidR="00BB0413" w:rsidRPr="004222B2" w:rsidRDefault="00BB0413" w:rsidP="008A7E26">
      <w:pPr>
        <w:pStyle w:val="CETReferencetext"/>
      </w:pPr>
      <w:proofErr w:type="spellStart"/>
      <w:r w:rsidRPr="008A7E26">
        <w:rPr>
          <w:lang w:val="en-US"/>
        </w:rPr>
        <w:t>Chianese</w:t>
      </w:r>
      <w:proofErr w:type="spellEnd"/>
      <w:r w:rsidRPr="008A7E26">
        <w:rPr>
          <w:lang w:val="en-US"/>
        </w:rPr>
        <w:t xml:space="preserve">, S., </w:t>
      </w:r>
      <w:proofErr w:type="spellStart"/>
      <w:r w:rsidRPr="008A7E26">
        <w:rPr>
          <w:lang w:val="en-US"/>
        </w:rPr>
        <w:t>Iovino</w:t>
      </w:r>
      <w:proofErr w:type="spellEnd"/>
      <w:r w:rsidRPr="008A7E26">
        <w:rPr>
          <w:lang w:val="en-US"/>
        </w:rPr>
        <w:t xml:space="preserve">, P., Leone, V., </w:t>
      </w:r>
      <w:proofErr w:type="spellStart"/>
      <w:r w:rsidRPr="008A7E26">
        <w:rPr>
          <w:lang w:val="en-US"/>
        </w:rPr>
        <w:t>Musmarra</w:t>
      </w:r>
      <w:proofErr w:type="spellEnd"/>
      <w:r w:rsidRPr="008A7E26">
        <w:rPr>
          <w:lang w:val="en-US"/>
        </w:rPr>
        <w:t xml:space="preserve">, D. and </w:t>
      </w:r>
      <w:proofErr w:type="spellStart"/>
      <w:r w:rsidRPr="008A7E26">
        <w:rPr>
          <w:lang w:val="en-US"/>
        </w:rPr>
        <w:t>Prisciandaro</w:t>
      </w:r>
      <w:proofErr w:type="spellEnd"/>
      <w:r w:rsidRPr="008A7E26">
        <w:rPr>
          <w:lang w:val="en-US"/>
        </w:rPr>
        <w:t xml:space="preserve">, M., 2017, </w:t>
      </w:r>
      <w:proofErr w:type="spellStart"/>
      <w:r w:rsidRPr="008A7E26">
        <w:rPr>
          <w:lang w:val="en-US"/>
        </w:rPr>
        <w:t>Photodegradation</w:t>
      </w:r>
      <w:proofErr w:type="spellEnd"/>
      <w:r>
        <w:rPr>
          <w:lang w:val="en-US"/>
        </w:rPr>
        <w:t xml:space="preserve"> of </w:t>
      </w:r>
      <w:proofErr w:type="spellStart"/>
      <w:r>
        <w:rPr>
          <w:lang w:val="en-US"/>
        </w:rPr>
        <w:t>diclofenac</w:t>
      </w:r>
      <w:proofErr w:type="spellEnd"/>
      <w:r>
        <w:rPr>
          <w:lang w:val="en-US"/>
        </w:rPr>
        <w:t xml:space="preserve"> s</w:t>
      </w:r>
      <w:r w:rsidRPr="008A7E26">
        <w:rPr>
          <w:lang w:val="en-US"/>
        </w:rPr>
        <w:t xml:space="preserve">odium </w:t>
      </w:r>
      <w:r>
        <w:rPr>
          <w:lang w:val="en-US"/>
        </w:rPr>
        <w:t>s</w:t>
      </w:r>
      <w:r w:rsidRPr="008A7E26">
        <w:rPr>
          <w:lang w:val="en-US"/>
        </w:rPr>
        <w:t xml:space="preserve">alt in </w:t>
      </w:r>
      <w:r>
        <w:rPr>
          <w:lang w:val="en-US"/>
        </w:rPr>
        <w:t>w</w:t>
      </w:r>
      <w:r w:rsidRPr="008A7E26">
        <w:rPr>
          <w:lang w:val="en-US"/>
        </w:rPr>
        <w:t xml:space="preserve">ater </w:t>
      </w:r>
      <w:r>
        <w:rPr>
          <w:lang w:val="en-US"/>
        </w:rPr>
        <w:t>s</w:t>
      </w:r>
      <w:r w:rsidRPr="008A7E26">
        <w:rPr>
          <w:lang w:val="en-US"/>
        </w:rPr>
        <w:t xml:space="preserve">olution: </w:t>
      </w:r>
      <w:r>
        <w:rPr>
          <w:lang w:val="en-US"/>
        </w:rPr>
        <w:t>E</w:t>
      </w:r>
      <w:r w:rsidRPr="008A7E26">
        <w:rPr>
          <w:lang w:val="en-US"/>
        </w:rPr>
        <w:t>ffect of HA, NO</w:t>
      </w:r>
      <w:r w:rsidRPr="00222CB8">
        <w:rPr>
          <w:vertAlign w:val="subscript"/>
          <w:lang w:val="en-US"/>
        </w:rPr>
        <w:t>3</w:t>
      </w:r>
      <w:r w:rsidRPr="00222CB8">
        <w:rPr>
          <w:vertAlign w:val="superscript"/>
          <w:lang w:val="en-US"/>
        </w:rPr>
        <w:t>-</w:t>
      </w:r>
      <w:r w:rsidRPr="008A7E26">
        <w:rPr>
          <w:lang w:val="en-US"/>
        </w:rPr>
        <w:t xml:space="preserve"> and TiO</w:t>
      </w:r>
      <w:r w:rsidRPr="00222CB8">
        <w:rPr>
          <w:vertAlign w:val="subscript"/>
          <w:lang w:val="en-US"/>
        </w:rPr>
        <w:t>2</w:t>
      </w:r>
      <w:r w:rsidRPr="008A7E26">
        <w:rPr>
          <w:lang w:val="en-US"/>
        </w:rPr>
        <w:t xml:space="preserve"> on </w:t>
      </w:r>
      <w:r>
        <w:rPr>
          <w:lang w:val="en-US"/>
        </w:rPr>
        <w:t>p</w:t>
      </w:r>
      <w:r w:rsidRPr="008A7E26">
        <w:rPr>
          <w:lang w:val="en-US"/>
        </w:rPr>
        <w:t>hotolysis</w:t>
      </w:r>
      <w:r>
        <w:rPr>
          <w:lang w:val="en-US"/>
        </w:rPr>
        <w:t xml:space="preserve"> p</w:t>
      </w:r>
      <w:r w:rsidRPr="008A7E26">
        <w:rPr>
          <w:lang w:val="en-US"/>
        </w:rPr>
        <w:t xml:space="preserve">erformance, Water, Air, and Soil Pollution, 228, </w:t>
      </w:r>
      <w:r>
        <w:rPr>
          <w:lang w:val="en-US"/>
        </w:rPr>
        <w:t>270.</w:t>
      </w:r>
    </w:p>
    <w:p w:rsidR="00BB0413" w:rsidRPr="00E10DB2" w:rsidRDefault="00BB0413" w:rsidP="006C2860">
      <w:pPr>
        <w:pStyle w:val="CETReferencetext"/>
        <w:rPr>
          <w:noProof/>
        </w:rPr>
      </w:pPr>
      <w:r w:rsidRPr="00E10DB2">
        <w:rPr>
          <w:rStyle w:val="textsurname"/>
          <w:rFonts w:cs="Arial"/>
          <w:szCs w:val="18"/>
        </w:rPr>
        <w:t xml:space="preserve">Fagan R., </w:t>
      </w:r>
      <w:bookmarkStart w:id="2" w:name="bau0010"/>
      <w:bookmarkEnd w:id="1"/>
      <w:r w:rsidRPr="00E10DB2">
        <w:rPr>
          <w:rStyle w:val="textsurname"/>
          <w:rFonts w:cs="Arial"/>
          <w:szCs w:val="18"/>
        </w:rPr>
        <w:t>McCormack</w:t>
      </w:r>
      <w:bookmarkStart w:id="3" w:name="bau0015"/>
      <w:bookmarkEnd w:id="2"/>
      <w:r w:rsidRPr="00E10DB2">
        <w:t xml:space="preserve"> D.E., </w:t>
      </w:r>
      <w:proofErr w:type="spellStart"/>
      <w:r w:rsidRPr="00E10DB2">
        <w:rPr>
          <w:rStyle w:val="textsurname"/>
          <w:rFonts w:cs="Arial"/>
          <w:szCs w:val="18"/>
        </w:rPr>
        <w:t>Dionysiou</w:t>
      </w:r>
      <w:bookmarkStart w:id="4" w:name="bau0020"/>
      <w:bookmarkEnd w:id="3"/>
      <w:proofErr w:type="spellEnd"/>
      <w:r w:rsidRPr="00E10DB2">
        <w:t xml:space="preserve"> D.D., </w:t>
      </w:r>
      <w:r>
        <w:t xml:space="preserve">and </w:t>
      </w:r>
      <w:hyperlink r:id="rId18" w:anchor="%21" w:history="1">
        <w:proofErr w:type="spellStart"/>
        <w:r w:rsidRPr="00E10DB2">
          <w:rPr>
            <w:rStyle w:val="textsurname"/>
            <w:rFonts w:cs="Arial"/>
            <w:szCs w:val="18"/>
          </w:rPr>
          <w:t>Pillai</w:t>
        </w:r>
        <w:proofErr w:type="spellEnd"/>
      </w:hyperlink>
      <w:bookmarkEnd w:id="4"/>
      <w:r w:rsidRPr="00E10DB2">
        <w:t xml:space="preserve"> S.C., 2016, </w:t>
      </w:r>
      <w:proofErr w:type="gramStart"/>
      <w:r w:rsidRPr="00E10DB2">
        <w:rPr>
          <w:rStyle w:val="title-text"/>
          <w:rFonts w:cs="Arial"/>
          <w:szCs w:val="18"/>
        </w:rPr>
        <w:t>A</w:t>
      </w:r>
      <w:proofErr w:type="gramEnd"/>
      <w:r w:rsidRPr="00E10DB2">
        <w:rPr>
          <w:rStyle w:val="title-text"/>
          <w:rFonts w:cs="Arial"/>
          <w:szCs w:val="18"/>
        </w:rPr>
        <w:t xml:space="preserve"> review of solar and visible light active TiO</w:t>
      </w:r>
      <w:r w:rsidRPr="00E10DB2">
        <w:rPr>
          <w:rStyle w:val="title-text"/>
          <w:rFonts w:cs="Arial"/>
          <w:szCs w:val="18"/>
          <w:vertAlign w:val="subscript"/>
        </w:rPr>
        <w:t>2</w:t>
      </w:r>
      <w:r w:rsidRPr="00E10DB2">
        <w:rPr>
          <w:rStyle w:val="title-text"/>
          <w:rFonts w:cs="Arial"/>
          <w:szCs w:val="18"/>
        </w:rPr>
        <w:t xml:space="preserve"> </w:t>
      </w:r>
      <w:proofErr w:type="spellStart"/>
      <w:r w:rsidRPr="00E10DB2">
        <w:rPr>
          <w:rStyle w:val="title-text"/>
          <w:rFonts w:cs="Arial"/>
          <w:szCs w:val="18"/>
        </w:rPr>
        <w:t>photocatalysis</w:t>
      </w:r>
      <w:proofErr w:type="spellEnd"/>
      <w:r w:rsidRPr="00E10DB2">
        <w:rPr>
          <w:rStyle w:val="title-text"/>
          <w:rFonts w:cs="Arial"/>
          <w:szCs w:val="18"/>
        </w:rPr>
        <w:t xml:space="preserve"> for treating bacteria, </w:t>
      </w:r>
      <w:proofErr w:type="spellStart"/>
      <w:r w:rsidRPr="00E10DB2">
        <w:rPr>
          <w:rStyle w:val="title-text"/>
          <w:rFonts w:cs="Arial"/>
          <w:szCs w:val="18"/>
        </w:rPr>
        <w:t>cyanotoxins</w:t>
      </w:r>
      <w:proofErr w:type="spellEnd"/>
      <w:r w:rsidRPr="00E10DB2">
        <w:rPr>
          <w:rStyle w:val="title-text"/>
          <w:rFonts w:cs="Arial"/>
          <w:szCs w:val="18"/>
        </w:rPr>
        <w:t xml:space="preserve"> and contaminants of emerging concern, </w:t>
      </w:r>
      <w:r w:rsidRPr="00E10DB2">
        <w:t xml:space="preserve">Mater. Sci. </w:t>
      </w:r>
      <w:proofErr w:type="spellStart"/>
      <w:r w:rsidRPr="00E10DB2">
        <w:t>Semicond</w:t>
      </w:r>
      <w:proofErr w:type="spellEnd"/>
      <w:r w:rsidRPr="00E10DB2">
        <w:t>. Proc., 42, 2-14.</w:t>
      </w:r>
    </w:p>
    <w:p w:rsidR="00BB0413" w:rsidRDefault="00BB0413" w:rsidP="006C2860">
      <w:pPr>
        <w:pStyle w:val="CETReferencetext"/>
        <w:rPr>
          <w:noProof/>
          <w:lang w:val="en-US"/>
        </w:rPr>
      </w:pPr>
      <w:r w:rsidRPr="0048681C">
        <w:rPr>
          <w:noProof/>
          <w:lang w:val="en-US"/>
        </w:rPr>
        <w:t>Fox M. A.</w:t>
      </w:r>
      <w:r>
        <w:rPr>
          <w:noProof/>
          <w:lang w:val="en-US"/>
        </w:rPr>
        <w:t xml:space="preserve"> and</w:t>
      </w:r>
      <w:r w:rsidRPr="0048681C">
        <w:rPr>
          <w:noProof/>
          <w:lang w:val="en-US"/>
        </w:rPr>
        <w:t xml:space="preserve"> Dulay M. T., 1993,</w:t>
      </w:r>
      <w:r>
        <w:rPr>
          <w:noProof/>
          <w:lang w:val="en-US"/>
        </w:rPr>
        <w:t xml:space="preserve"> </w:t>
      </w:r>
      <w:r w:rsidRPr="0048681C">
        <w:rPr>
          <w:noProof/>
          <w:lang w:val="en-US"/>
        </w:rPr>
        <w:t>Heterogeneous photocatalysis</w:t>
      </w:r>
      <w:r w:rsidRPr="002E2B0E">
        <w:rPr>
          <w:noProof/>
          <w:lang w:val="en-US"/>
        </w:rPr>
        <w:t xml:space="preserve">, </w:t>
      </w:r>
      <w:r w:rsidRPr="002E2B0E">
        <w:rPr>
          <w:iCs/>
          <w:noProof/>
          <w:lang w:val="en-US"/>
        </w:rPr>
        <w:t>Chem</w:t>
      </w:r>
      <w:r>
        <w:rPr>
          <w:iCs/>
          <w:noProof/>
          <w:lang w:val="en-US"/>
        </w:rPr>
        <w:t xml:space="preserve">. </w:t>
      </w:r>
      <w:r w:rsidRPr="002E2B0E">
        <w:rPr>
          <w:iCs/>
          <w:noProof/>
          <w:lang w:val="en-US"/>
        </w:rPr>
        <w:t>Rev</w:t>
      </w:r>
      <w:r>
        <w:rPr>
          <w:iCs/>
          <w:noProof/>
          <w:lang w:val="en-US"/>
        </w:rPr>
        <w:t>.</w:t>
      </w:r>
      <w:r w:rsidRPr="0048681C">
        <w:rPr>
          <w:i/>
          <w:iCs/>
          <w:noProof/>
          <w:lang w:val="en-US"/>
        </w:rPr>
        <w:t xml:space="preserve">, </w:t>
      </w:r>
      <w:r w:rsidRPr="0048681C">
        <w:rPr>
          <w:noProof/>
          <w:lang w:val="en-US"/>
        </w:rPr>
        <w:t xml:space="preserve">vol. </w:t>
      </w:r>
      <w:r>
        <w:rPr>
          <w:noProof/>
          <w:lang w:val="en-US"/>
        </w:rPr>
        <w:t>93,</w:t>
      </w:r>
      <w:r w:rsidRPr="0048681C">
        <w:rPr>
          <w:noProof/>
          <w:lang w:val="en-US"/>
        </w:rPr>
        <w:t xml:space="preserve"> 341-357.</w:t>
      </w:r>
    </w:p>
    <w:p w:rsidR="00BB0413" w:rsidRDefault="00BB0413" w:rsidP="00F92A2A">
      <w:pPr>
        <w:pStyle w:val="CETReferencetext"/>
        <w:rPr>
          <w:noProof/>
          <w:lang w:val="en-US"/>
        </w:rPr>
      </w:pPr>
      <w:r w:rsidRPr="00F92A2A">
        <w:rPr>
          <w:lang w:val="en-US" w:eastAsia="ja-JP"/>
        </w:rPr>
        <w:t xml:space="preserve">Hashimoto K., </w:t>
      </w:r>
      <w:proofErr w:type="spellStart"/>
      <w:r w:rsidRPr="00F92A2A">
        <w:rPr>
          <w:lang w:val="en-US" w:eastAsia="ja-JP"/>
        </w:rPr>
        <w:t>Irie</w:t>
      </w:r>
      <w:proofErr w:type="spellEnd"/>
      <w:r w:rsidRPr="00F92A2A">
        <w:rPr>
          <w:lang w:val="en-US" w:eastAsia="ja-JP"/>
        </w:rPr>
        <w:t xml:space="preserve"> H. and </w:t>
      </w:r>
      <w:proofErr w:type="spellStart"/>
      <w:r w:rsidRPr="00F92A2A">
        <w:rPr>
          <w:lang w:val="en-US" w:eastAsia="ja-JP"/>
        </w:rPr>
        <w:t>Fujishima</w:t>
      </w:r>
      <w:proofErr w:type="spellEnd"/>
      <w:r w:rsidRPr="00F92A2A">
        <w:rPr>
          <w:lang w:val="en-US" w:eastAsia="ja-JP"/>
        </w:rPr>
        <w:t xml:space="preserve"> A., </w:t>
      </w:r>
      <w:r>
        <w:rPr>
          <w:lang w:val="en-US" w:eastAsia="ja-JP"/>
        </w:rPr>
        <w:t>2005,</w:t>
      </w:r>
      <w:r w:rsidRPr="00F92A2A">
        <w:rPr>
          <w:lang w:val="en-US" w:eastAsia="ja-JP"/>
        </w:rPr>
        <w:t xml:space="preserve"> </w:t>
      </w:r>
      <w:r w:rsidRPr="00F92A2A">
        <w:rPr>
          <w:lang w:eastAsia="ja-JP"/>
        </w:rPr>
        <w:t>TiO</w:t>
      </w:r>
      <w:r w:rsidRPr="00F92A2A">
        <w:rPr>
          <w:vertAlign w:val="subscript"/>
          <w:lang w:eastAsia="ja-JP"/>
        </w:rPr>
        <w:t>2</w:t>
      </w:r>
      <w:r w:rsidRPr="00F92A2A">
        <w:rPr>
          <w:lang w:eastAsia="ja-JP"/>
        </w:rPr>
        <w:t xml:space="preserve"> </w:t>
      </w:r>
      <w:proofErr w:type="spellStart"/>
      <w:r>
        <w:rPr>
          <w:lang w:eastAsia="ja-JP"/>
        </w:rPr>
        <w:t>p</w:t>
      </w:r>
      <w:r w:rsidRPr="00F92A2A">
        <w:rPr>
          <w:lang w:eastAsia="ja-JP"/>
        </w:rPr>
        <w:t>hotocatalysis</w:t>
      </w:r>
      <w:proofErr w:type="spellEnd"/>
      <w:r w:rsidRPr="00F92A2A">
        <w:rPr>
          <w:lang w:eastAsia="ja-JP"/>
        </w:rPr>
        <w:t xml:space="preserve">: A </w:t>
      </w:r>
      <w:r>
        <w:rPr>
          <w:lang w:eastAsia="ja-JP"/>
        </w:rPr>
        <w:t>h</w:t>
      </w:r>
      <w:r w:rsidRPr="00F92A2A">
        <w:rPr>
          <w:lang w:eastAsia="ja-JP"/>
        </w:rPr>
        <w:t xml:space="preserve">istorical </w:t>
      </w:r>
      <w:r>
        <w:rPr>
          <w:lang w:eastAsia="ja-JP"/>
        </w:rPr>
        <w:t>o</w:t>
      </w:r>
      <w:r w:rsidRPr="00F92A2A">
        <w:rPr>
          <w:lang w:eastAsia="ja-JP"/>
        </w:rPr>
        <w:t xml:space="preserve">verview and </w:t>
      </w:r>
      <w:r>
        <w:rPr>
          <w:lang w:eastAsia="ja-JP"/>
        </w:rPr>
        <w:t>f</w:t>
      </w:r>
      <w:r w:rsidRPr="00F92A2A">
        <w:rPr>
          <w:lang w:eastAsia="ja-JP"/>
        </w:rPr>
        <w:t xml:space="preserve">uture </w:t>
      </w:r>
      <w:r>
        <w:rPr>
          <w:lang w:eastAsia="ja-JP"/>
        </w:rPr>
        <w:t>p</w:t>
      </w:r>
      <w:r w:rsidRPr="00F92A2A">
        <w:rPr>
          <w:lang w:eastAsia="ja-JP"/>
        </w:rPr>
        <w:t xml:space="preserve">rospects, </w:t>
      </w:r>
      <w:r>
        <w:rPr>
          <w:lang w:eastAsia="ja-JP"/>
        </w:rPr>
        <w:t xml:space="preserve">Jap. J. </w:t>
      </w:r>
      <w:r w:rsidRPr="00F92A2A">
        <w:rPr>
          <w:lang w:eastAsia="ja-JP"/>
        </w:rPr>
        <w:t>A</w:t>
      </w:r>
      <w:r>
        <w:rPr>
          <w:lang w:eastAsia="ja-JP"/>
        </w:rPr>
        <w:t xml:space="preserve">ppl. </w:t>
      </w:r>
      <w:r w:rsidRPr="00F92A2A">
        <w:rPr>
          <w:lang w:eastAsia="ja-JP"/>
        </w:rPr>
        <w:t>P</w:t>
      </w:r>
      <w:r>
        <w:rPr>
          <w:lang w:eastAsia="ja-JP"/>
        </w:rPr>
        <w:t xml:space="preserve">hys., </w:t>
      </w:r>
      <w:r w:rsidRPr="00F92A2A">
        <w:rPr>
          <w:lang w:val="en-US" w:eastAsia="ja-JP"/>
        </w:rPr>
        <w:t>44</w:t>
      </w:r>
      <w:r>
        <w:rPr>
          <w:lang w:val="en-US" w:eastAsia="ja-JP"/>
        </w:rPr>
        <w:t xml:space="preserve">, </w:t>
      </w:r>
      <w:r w:rsidRPr="00F92A2A">
        <w:rPr>
          <w:lang w:val="en-US" w:eastAsia="ja-JP"/>
        </w:rPr>
        <w:t xml:space="preserve">8269-8285. </w:t>
      </w:r>
    </w:p>
    <w:p w:rsidR="00BB0413" w:rsidRPr="008A7E26" w:rsidRDefault="00BB0413" w:rsidP="00087175">
      <w:pPr>
        <w:pStyle w:val="CETReferencetext"/>
        <w:rPr>
          <w:lang w:val="en-US"/>
        </w:rPr>
      </w:pPr>
      <w:proofErr w:type="spellStart"/>
      <w:r w:rsidRPr="004222B2">
        <w:t>Iovino</w:t>
      </w:r>
      <w:proofErr w:type="spellEnd"/>
      <w:r w:rsidRPr="004222B2">
        <w:t xml:space="preserve">, P., </w:t>
      </w:r>
      <w:proofErr w:type="spellStart"/>
      <w:r w:rsidRPr="004222B2">
        <w:t>Chianese</w:t>
      </w:r>
      <w:proofErr w:type="spellEnd"/>
      <w:r w:rsidRPr="004222B2">
        <w:t xml:space="preserve">, S., </w:t>
      </w:r>
      <w:proofErr w:type="spellStart"/>
      <w:r w:rsidRPr="004222B2">
        <w:t>Prisciandaro</w:t>
      </w:r>
      <w:proofErr w:type="spellEnd"/>
      <w:r w:rsidRPr="004222B2">
        <w:t xml:space="preserve">, M. and </w:t>
      </w:r>
      <w:proofErr w:type="spellStart"/>
      <w:r w:rsidRPr="004222B2">
        <w:t>Musmarra</w:t>
      </w:r>
      <w:proofErr w:type="spellEnd"/>
      <w:r w:rsidRPr="004222B2">
        <w:t xml:space="preserve">, D., 2019, </w:t>
      </w:r>
      <w:proofErr w:type="spellStart"/>
      <w:r w:rsidRPr="008A7E26">
        <w:rPr>
          <w:lang w:val="en-US"/>
        </w:rPr>
        <w:t>Triclosan</w:t>
      </w:r>
      <w:proofErr w:type="spellEnd"/>
      <w:r w:rsidRPr="008A7E26">
        <w:rPr>
          <w:lang w:val="en-US"/>
        </w:rPr>
        <w:t xml:space="preserve"> photolysis: operating</w:t>
      </w:r>
      <w:r>
        <w:rPr>
          <w:lang w:val="en-US"/>
        </w:rPr>
        <w:t xml:space="preserve"> </w:t>
      </w:r>
      <w:r w:rsidRPr="008A7E26">
        <w:rPr>
          <w:lang w:val="en-US"/>
        </w:rPr>
        <w:t>condition study and photo-oxidation pathway, Chem</w:t>
      </w:r>
      <w:r>
        <w:rPr>
          <w:lang w:val="en-US"/>
        </w:rPr>
        <w:t xml:space="preserve">. </w:t>
      </w:r>
      <w:r w:rsidRPr="008A7E26">
        <w:rPr>
          <w:lang w:val="en-US"/>
        </w:rPr>
        <w:t>Eng</w:t>
      </w:r>
      <w:r>
        <w:rPr>
          <w:lang w:val="en-US"/>
        </w:rPr>
        <w:t xml:space="preserve">. </w:t>
      </w:r>
      <w:r w:rsidRPr="008A7E26">
        <w:rPr>
          <w:lang w:val="en-US"/>
        </w:rPr>
        <w:t>J</w:t>
      </w:r>
      <w:r>
        <w:rPr>
          <w:lang w:val="en-US"/>
        </w:rPr>
        <w:t>.</w:t>
      </w:r>
      <w:r w:rsidRPr="008A7E26">
        <w:rPr>
          <w:lang w:val="en-US"/>
        </w:rPr>
        <w:t xml:space="preserve">, </w:t>
      </w:r>
      <w:proofErr w:type="spellStart"/>
      <w:r>
        <w:rPr>
          <w:lang w:val="en-US"/>
        </w:rPr>
        <w:t>doi</w:t>
      </w:r>
      <w:proofErr w:type="spellEnd"/>
      <w:r w:rsidRPr="008A7E26">
        <w:rPr>
          <w:lang w:val="en-US"/>
        </w:rPr>
        <w:t>: 10.1016/j.cej.2019.02.132.</w:t>
      </w:r>
    </w:p>
    <w:p w:rsidR="00BB0413" w:rsidRDefault="00BB0413" w:rsidP="00864B4C">
      <w:pPr>
        <w:pStyle w:val="CETReferencetext"/>
        <w:rPr>
          <w:noProof/>
          <w:lang w:val="en-US"/>
        </w:rPr>
      </w:pPr>
      <w:r>
        <w:rPr>
          <w:noProof/>
          <w:lang w:val="en-US"/>
        </w:rPr>
        <w:t>Jianhua L., Rong Y. and Songmei L., 2006, Preparation and Characterization of the TiO</w:t>
      </w:r>
      <w:r>
        <w:rPr>
          <w:noProof/>
          <w:vertAlign w:val="subscript"/>
          <w:lang w:val="en-US"/>
        </w:rPr>
        <w:t>2</w:t>
      </w:r>
      <w:r>
        <w:rPr>
          <w:noProof/>
          <w:lang w:val="en-US"/>
        </w:rPr>
        <w:t>/V</w:t>
      </w:r>
      <w:r>
        <w:rPr>
          <w:noProof/>
          <w:vertAlign w:val="subscript"/>
          <w:lang w:val="en-US"/>
        </w:rPr>
        <w:t>2</w:t>
      </w:r>
      <w:r>
        <w:rPr>
          <w:noProof/>
          <w:lang w:val="en-US"/>
        </w:rPr>
        <w:t>O</w:t>
      </w:r>
      <w:r>
        <w:rPr>
          <w:noProof/>
          <w:vertAlign w:val="subscript"/>
          <w:lang w:val="en-US"/>
        </w:rPr>
        <w:t>5</w:t>
      </w:r>
      <w:r>
        <w:rPr>
          <w:noProof/>
          <w:lang w:val="en-US"/>
        </w:rPr>
        <w:t xml:space="preserve"> photocatalyst with visible light activity, Rare Metals., 25, 636-642.</w:t>
      </w:r>
    </w:p>
    <w:p w:rsidR="00BB0413" w:rsidRPr="00864B4C" w:rsidRDefault="00BB0413" w:rsidP="00864B4C">
      <w:pPr>
        <w:pStyle w:val="CETReferencetext"/>
        <w:rPr>
          <w:rFonts w:cs="Arial"/>
          <w:noProof/>
          <w:szCs w:val="18"/>
          <w:lang w:val="en-US"/>
        </w:rPr>
      </w:pPr>
      <w:proofErr w:type="spellStart"/>
      <w:r w:rsidRPr="00864B4C">
        <w:rPr>
          <w:rFonts w:cs="Arial"/>
          <w:szCs w:val="18"/>
          <w:lang w:val="en-US" w:eastAsia="fr-FR"/>
        </w:rPr>
        <w:t>Kruefu</w:t>
      </w:r>
      <w:proofErr w:type="spellEnd"/>
      <w:r w:rsidRPr="00864B4C">
        <w:rPr>
          <w:rFonts w:cs="Arial"/>
          <w:szCs w:val="18"/>
        </w:rPr>
        <w:t xml:space="preserve"> </w:t>
      </w:r>
      <w:r w:rsidRPr="00864B4C">
        <w:rPr>
          <w:rFonts w:cs="Arial"/>
          <w:szCs w:val="18"/>
          <w:lang w:val="en-US" w:eastAsia="fr-FR"/>
        </w:rPr>
        <w:t>V</w:t>
      </w:r>
      <w:r w:rsidRPr="00864B4C">
        <w:rPr>
          <w:rFonts w:cs="Arial"/>
          <w:szCs w:val="18"/>
        </w:rPr>
        <w:t>.</w:t>
      </w:r>
      <w:r w:rsidRPr="00864B4C">
        <w:rPr>
          <w:rFonts w:cs="Arial"/>
          <w:szCs w:val="18"/>
          <w:lang w:val="en-US" w:eastAsia="fr-FR"/>
        </w:rPr>
        <w:t xml:space="preserve">, </w:t>
      </w:r>
      <w:proofErr w:type="spellStart"/>
      <w:r w:rsidRPr="00864B4C">
        <w:rPr>
          <w:rFonts w:cs="Arial"/>
          <w:szCs w:val="18"/>
          <w:lang w:val="en-US" w:eastAsia="fr-FR"/>
        </w:rPr>
        <w:t>Sintuya</w:t>
      </w:r>
      <w:proofErr w:type="spellEnd"/>
      <w:r w:rsidRPr="00864B4C">
        <w:rPr>
          <w:rFonts w:cs="Arial"/>
          <w:szCs w:val="18"/>
        </w:rPr>
        <w:t xml:space="preserve"> </w:t>
      </w:r>
      <w:r w:rsidRPr="00864B4C">
        <w:rPr>
          <w:rFonts w:cs="Arial"/>
          <w:szCs w:val="18"/>
          <w:lang w:val="en-US" w:eastAsia="fr-FR"/>
        </w:rPr>
        <w:t>H</w:t>
      </w:r>
      <w:r w:rsidRPr="00864B4C">
        <w:rPr>
          <w:rFonts w:cs="Arial"/>
          <w:szCs w:val="18"/>
        </w:rPr>
        <w:t>.</w:t>
      </w:r>
      <w:r w:rsidRPr="00864B4C">
        <w:rPr>
          <w:rFonts w:cs="Arial"/>
          <w:szCs w:val="18"/>
          <w:lang w:val="en-US" w:eastAsia="fr-FR"/>
        </w:rPr>
        <w:t xml:space="preserve">, </w:t>
      </w:r>
      <w:proofErr w:type="spellStart"/>
      <w:r w:rsidRPr="00864B4C">
        <w:rPr>
          <w:rFonts w:cs="Arial"/>
          <w:szCs w:val="18"/>
          <w:lang w:val="en-US" w:eastAsia="fr-FR"/>
        </w:rPr>
        <w:t>Pookmanee</w:t>
      </w:r>
      <w:proofErr w:type="spellEnd"/>
      <w:r w:rsidRPr="00864B4C">
        <w:rPr>
          <w:rFonts w:cs="Arial"/>
          <w:szCs w:val="18"/>
          <w:lang w:val="en-US" w:eastAsia="fr-FR"/>
        </w:rPr>
        <w:t xml:space="preserve"> P</w:t>
      </w:r>
      <w:r w:rsidRPr="00864B4C">
        <w:rPr>
          <w:rFonts w:cs="Arial"/>
          <w:szCs w:val="18"/>
        </w:rPr>
        <w:t xml:space="preserve">. </w:t>
      </w:r>
      <w:r w:rsidRPr="00864B4C">
        <w:rPr>
          <w:rFonts w:cs="Arial"/>
          <w:szCs w:val="18"/>
          <w:lang w:val="en-US" w:eastAsia="fr-FR"/>
        </w:rPr>
        <w:t xml:space="preserve">and </w:t>
      </w:r>
      <w:proofErr w:type="spellStart"/>
      <w:r w:rsidRPr="00864B4C">
        <w:rPr>
          <w:rFonts w:cs="Arial"/>
          <w:szCs w:val="18"/>
          <w:lang w:val="en-US" w:eastAsia="fr-FR"/>
        </w:rPr>
        <w:t>Phanichphant</w:t>
      </w:r>
      <w:proofErr w:type="spellEnd"/>
      <w:r w:rsidRPr="00864B4C">
        <w:rPr>
          <w:rFonts w:cs="Arial"/>
          <w:szCs w:val="18"/>
        </w:rPr>
        <w:t xml:space="preserve"> S., 2017, </w:t>
      </w:r>
      <w:r>
        <w:rPr>
          <w:rFonts w:cs="Arial"/>
          <w:bCs/>
          <w:szCs w:val="18"/>
          <w:lang w:val="en-US" w:eastAsia="fr-FR"/>
        </w:rPr>
        <w:t xml:space="preserve">Visible light </w:t>
      </w:r>
      <w:proofErr w:type="spellStart"/>
      <w:r>
        <w:rPr>
          <w:rFonts w:cs="Arial"/>
          <w:bCs/>
          <w:szCs w:val="18"/>
          <w:lang w:val="en-US" w:eastAsia="fr-FR"/>
        </w:rPr>
        <w:t>photocatalytic</w:t>
      </w:r>
      <w:proofErr w:type="spellEnd"/>
      <w:r>
        <w:rPr>
          <w:rFonts w:cs="Arial"/>
          <w:bCs/>
          <w:szCs w:val="18"/>
          <w:lang w:val="en-US" w:eastAsia="fr-FR"/>
        </w:rPr>
        <w:t xml:space="preserve"> degradation of </w:t>
      </w:r>
      <w:proofErr w:type="spellStart"/>
      <w:r>
        <w:rPr>
          <w:rFonts w:cs="Arial"/>
          <w:bCs/>
          <w:szCs w:val="18"/>
          <w:lang w:val="en-US" w:eastAsia="fr-FR"/>
        </w:rPr>
        <w:t>methylene</w:t>
      </w:r>
      <w:proofErr w:type="spellEnd"/>
      <w:r>
        <w:rPr>
          <w:rFonts w:cs="Arial"/>
          <w:bCs/>
          <w:szCs w:val="18"/>
          <w:lang w:val="en-US" w:eastAsia="fr-FR"/>
        </w:rPr>
        <w:t xml:space="preserve"> blue u</w:t>
      </w:r>
      <w:r w:rsidRPr="00864B4C">
        <w:rPr>
          <w:rFonts w:cs="Arial"/>
          <w:bCs/>
          <w:szCs w:val="18"/>
          <w:lang w:val="en-US" w:eastAsia="fr-FR"/>
        </w:rPr>
        <w:t>sing V</w:t>
      </w:r>
      <w:r w:rsidRPr="00B216C9">
        <w:rPr>
          <w:rFonts w:cs="Arial"/>
          <w:bCs/>
          <w:szCs w:val="18"/>
          <w:vertAlign w:val="subscript"/>
          <w:lang w:val="en-US" w:eastAsia="fr-FR"/>
        </w:rPr>
        <w:t>2</w:t>
      </w:r>
      <w:r w:rsidRPr="00864B4C">
        <w:rPr>
          <w:rFonts w:cs="Arial"/>
          <w:bCs/>
          <w:szCs w:val="18"/>
          <w:lang w:val="en-US" w:eastAsia="fr-FR"/>
        </w:rPr>
        <w:t>O</w:t>
      </w:r>
      <w:r w:rsidRPr="00B216C9">
        <w:rPr>
          <w:rFonts w:cs="Arial"/>
          <w:bCs/>
          <w:szCs w:val="18"/>
          <w:vertAlign w:val="subscript"/>
          <w:lang w:val="en-US" w:eastAsia="fr-FR"/>
        </w:rPr>
        <w:t>5</w:t>
      </w:r>
      <w:r>
        <w:rPr>
          <w:rFonts w:cs="Arial"/>
          <w:bCs/>
          <w:szCs w:val="18"/>
          <w:lang w:val="en-US" w:eastAsia="fr-FR"/>
        </w:rPr>
        <w:t xml:space="preserve"> </w:t>
      </w:r>
      <w:proofErr w:type="spellStart"/>
      <w:r>
        <w:rPr>
          <w:rFonts w:cs="Arial"/>
          <w:bCs/>
          <w:szCs w:val="18"/>
          <w:lang w:val="en-US" w:eastAsia="fr-FR"/>
        </w:rPr>
        <w:t>n</w:t>
      </w:r>
      <w:r w:rsidRPr="00864B4C">
        <w:rPr>
          <w:rFonts w:cs="Arial"/>
          <w:bCs/>
          <w:szCs w:val="18"/>
          <w:lang w:val="en-US" w:eastAsia="fr-FR"/>
        </w:rPr>
        <w:t>anoparticles</w:t>
      </w:r>
      <w:proofErr w:type="spellEnd"/>
      <w:r w:rsidRPr="00864B4C">
        <w:rPr>
          <w:rFonts w:cs="Arial"/>
          <w:bCs/>
          <w:szCs w:val="18"/>
        </w:rPr>
        <w:t xml:space="preserve">, Proc. </w:t>
      </w:r>
      <w:r w:rsidRPr="00864B4C">
        <w:rPr>
          <w:rFonts w:cs="Arial"/>
          <w:bCs/>
          <w:szCs w:val="18"/>
          <w:lang w:val="en-US" w:eastAsia="fr-FR"/>
        </w:rPr>
        <w:t>6</w:t>
      </w:r>
      <w:r w:rsidRPr="00864B4C">
        <w:rPr>
          <w:rFonts w:cs="Arial"/>
          <w:bCs/>
          <w:szCs w:val="18"/>
          <w:vertAlign w:val="superscript"/>
          <w:lang w:val="en-US" w:eastAsia="fr-FR"/>
        </w:rPr>
        <w:t>th</w:t>
      </w:r>
      <w:r w:rsidRPr="00864B4C">
        <w:rPr>
          <w:rFonts w:cs="Arial"/>
          <w:bCs/>
          <w:szCs w:val="18"/>
          <w:lang w:val="en-US" w:eastAsia="fr-FR"/>
        </w:rPr>
        <w:t xml:space="preserve"> </w:t>
      </w:r>
      <w:proofErr w:type="spellStart"/>
      <w:r w:rsidRPr="00864B4C">
        <w:rPr>
          <w:rFonts w:cs="Arial"/>
          <w:bCs/>
          <w:szCs w:val="18"/>
          <w:lang w:val="en-US" w:eastAsia="fr-FR"/>
        </w:rPr>
        <w:t>Int</w:t>
      </w:r>
      <w:proofErr w:type="spellEnd"/>
      <w:r w:rsidRPr="00864B4C">
        <w:rPr>
          <w:rFonts w:cs="Arial"/>
          <w:bCs/>
          <w:szCs w:val="18"/>
        </w:rPr>
        <w:t xml:space="preserve">. </w:t>
      </w:r>
      <w:r w:rsidRPr="00864B4C">
        <w:rPr>
          <w:rFonts w:cs="Arial"/>
          <w:bCs/>
          <w:szCs w:val="18"/>
          <w:lang w:val="en-US" w:eastAsia="fr-FR"/>
        </w:rPr>
        <w:t>Conf</w:t>
      </w:r>
      <w:r w:rsidRPr="00864B4C">
        <w:rPr>
          <w:rFonts w:cs="Arial"/>
          <w:bCs/>
          <w:szCs w:val="18"/>
        </w:rPr>
        <w:t xml:space="preserve">. </w:t>
      </w:r>
      <w:proofErr w:type="spellStart"/>
      <w:r w:rsidRPr="00864B4C">
        <w:rPr>
          <w:rFonts w:cs="Arial"/>
          <w:bCs/>
          <w:szCs w:val="18"/>
          <w:lang w:val="en-US" w:eastAsia="fr-FR"/>
        </w:rPr>
        <w:t>Devel</w:t>
      </w:r>
      <w:proofErr w:type="spellEnd"/>
      <w:r w:rsidRPr="00864B4C">
        <w:rPr>
          <w:rFonts w:cs="Arial"/>
          <w:bCs/>
          <w:szCs w:val="18"/>
        </w:rPr>
        <w:t xml:space="preserve">. </w:t>
      </w:r>
      <w:proofErr w:type="gramStart"/>
      <w:r w:rsidRPr="00864B4C">
        <w:rPr>
          <w:rFonts w:cs="Arial"/>
          <w:bCs/>
          <w:szCs w:val="18"/>
          <w:lang w:val="en-US" w:eastAsia="fr-FR"/>
        </w:rPr>
        <w:t>Eng</w:t>
      </w:r>
      <w:r w:rsidRPr="00864B4C">
        <w:rPr>
          <w:rFonts w:cs="Arial"/>
          <w:bCs/>
          <w:szCs w:val="18"/>
        </w:rPr>
        <w:t xml:space="preserve">. </w:t>
      </w:r>
      <w:proofErr w:type="spellStart"/>
      <w:r w:rsidRPr="00864B4C">
        <w:rPr>
          <w:rFonts w:cs="Arial"/>
          <w:bCs/>
          <w:szCs w:val="18"/>
          <w:lang w:val="en-US" w:eastAsia="fr-FR"/>
        </w:rPr>
        <w:t>Technol</w:t>
      </w:r>
      <w:proofErr w:type="spellEnd"/>
      <w:r w:rsidRPr="00864B4C">
        <w:rPr>
          <w:rFonts w:cs="Arial"/>
          <w:bCs/>
          <w:szCs w:val="18"/>
        </w:rPr>
        <w:t>.</w:t>
      </w:r>
      <w:r w:rsidRPr="00864B4C">
        <w:rPr>
          <w:rFonts w:cs="Arial"/>
          <w:bCs/>
          <w:szCs w:val="18"/>
          <w:lang w:val="en-US" w:eastAsia="fr-FR"/>
        </w:rPr>
        <w:t xml:space="preserve">, </w:t>
      </w:r>
      <w:r w:rsidRPr="00864B4C">
        <w:rPr>
          <w:rFonts w:cs="Arial"/>
          <w:i/>
          <w:iCs/>
          <w:szCs w:val="18"/>
          <w:lang w:val="en-US" w:eastAsia="fr-FR"/>
        </w:rPr>
        <w:t>Bangkok</w:t>
      </w:r>
      <w:r w:rsidRPr="00864B4C">
        <w:rPr>
          <w:rFonts w:cs="Arial"/>
          <w:i/>
          <w:iCs/>
          <w:szCs w:val="18"/>
        </w:rPr>
        <w:t>,</w:t>
      </w:r>
      <w:r w:rsidRPr="00864B4C">
        <w:rPr>
          <w:rFonts w:cs="Arial"/>
          <w:i/>
          <w:iCs/>
          <w:szCs w:val="18"/>
          <w:lang w:val="en-US" w:eastAsia="fr-FR"/>
        </w:rPr>
        <w:t xml:space="preserve"> Thailand </w:t>
      </w:r>
      <w:r w:rsidRPr="00864B4C">
        <w:rPr>
          <w:rFonts w:cs="Arial"/>
          <w:i/>
          <w:iCs/>
          <w:szCs w:val="18"/>
        </w:rPr>
        <w:t xml:space="preserve">6-7 February, </w:t>
      </w:r>
      <w:r w:rsidRPr="00864B4C">
        <w:rPr>
          <w:rFonts w:cs="Arial"/>
          <w:szCs w:val="18"/>
        </w:rPr>
        <w:t>62-67.</w:t>
      </w:r>
      <w:proofErr w:type="gramEnd"/>
    </w:p>
    <w:p w:rsidR="00BB0413" w:rsidRPr="007428FA" w:rsidRDefault="00BB0413" w:rsidP="007428FA">
      <w:pPr>
        <w:pStyle w:val="CETReferencetext"/>
        <w:rPr>
          <w:rStyle w:val="lev"/>
          <w:b w:val="0"/>
          <w:noProof/>
          <w:lang w:val="en-US"/>
        </w:rPr>
      </w:pPr>
      <w:proofErr w:type="spellStart"/>
      <w:r w:rsidRPr="000A4E4F">
        <w:t>Labidi</w:t>
      </w:r>
      <w:proofErr w:type="spellEnd"/>
      <w:r w:rsidRPr="007428FA">
        <w:t xml:space="preserve"> </w:t>
      </w:r>
      <w:r w:rsidRPr="000A4E4F">
        <w:t>S.</w:t>
      </w:r>
      <w:r>
        <w:t>,</w:t>
      </w:r>
      <w:r w:rsidRPr="000A4E4F">
        <w:t xml:space="preserve"> </w:t>
      </w:r>
      <w:proofErr w:type="spellStart"/>
      <w:r w:rsidRPr="000A4E4F">
        <w:t>Jia</w:t>
      </w:r>
      <w:proofErr w:type="spellEnd"/>
      <w:r w:rsidRPr="007428FA">
        <w:t xml:space="preserve"> </w:t>
      </w:r>
      <w:r w:rsidRPr="000A4E4F">
        <w:t xml:space="preserve">Z., Ben </w:t>
      </w:r>
      <w:proofErr w:type="spellStart"/>
      <w:r w:rsidRPr="000A4E4F">
        <w:t>Amar</w:t>
      </w:r>
      <w:proofErr w:type="spellEnd"/>
      <w:r w:rsidRPr="007428FA">
        <w:t xml:space="preserve"> </w:t>
      </w:r>
      <w:r w:rsidRPr="000A4E4F">
        <w:t xml:space="preserve">M., </w:t>
      </w:r>
      <w:proofErr w:type="spellStart"/>
      <w:r w:rsidRPr="000A4E4F">
        <w:t>Chhor</w:t>
      </w:r>
      <w:proofErr w:type="spellEnd"/>
      <w:r w:rsidRPr="007428FA">
        <w:t xml:space="preserve"> </w:t>
      </w:r>
      <w:r>
        <w:t>K.</w:t>
      </w:r>
      <w:r w:rsidRPr="000A4E4F">
        <w:t xml:space="preserve"> </w:t>
      </w:r>
      <w:r>
        <w:t xml:space="preserve">and </w:t>
      </w:r>
      <w:proofErr w:type="spellStart"/>
      <w:r w:rsidRPr="000A4E4F">
        <w:t>Kanaev</w:t>
      </w:r>
      <w:proofErr w:type="spellEnd"/>
      <w:r w:rsidRPr="007428FA">
        <w:t xml:space="preserve"> </w:t>
      </w:r>
      <w:r w:rsidRPr="000A4E4F">
        <w:t xml:space="preserve">A., </w:t>
      </w:r>
      <w:r>
        <w:t xml:space="preserve">2015, </w:t>
      </w:r>
      <w:r w:rsidRPr="000A4E4F">
        <w:t xml:space="preserve">Nucleation and growth kinetics of </w:t>
      </w:r>
      <w:r w:rsidRPr="000066C7">
        <w:t>zirconium-</w:t>
      </w:r>
      <w:proofErr w:type="spellStart"/>
      <w:r w:rsidRPr="000066C7">
        <w:t>oxo</w:t>
      </w:r>
      <w:proofErr w:type="spellEnd"/>
      <w:r w:rsidRPr="000066C7">
        <w:t>-</w:t>
      </w:r>
      <w:proofErr w:type="spellStart"/>
      <w:r w:rsidRPr="000066C7">
        <w:t>alkoxy</w:t>
      </w:r>
      <w:proofErr w:type="spellEnd"/>
      <w:r w:rsidRPr="000066C7">
        <w:t xml:space="preserve"> </w:t>
      </w:r>
      <w:proofErr w:type="spellStart"/>
      <w:r w:rsidRPr="000066C7">
        <w:t>nanopparticles</w:t>
      </w:r>
      <w:proofErr w:type="spellEnd"/>
      <w:r w:rsidRPr="000066C7">
        <w:t>, Phys. Chem. Chem. Phys. 17</w:t>
      </w:r>
      <w:r>
        <w:t>,</w:t>
      </w:r>
      <w:r w:rsidRPr="000066C7">
        <w:t xml:space="preserve"> 2651-2659.</w:t>
      </w:r>
      <w:r>
        <w:t xml:space="preserve"> </w:t>
      </w:r>
    </w:p>
    <w:p w:rsidR="00BB0413" w:rsidRPr="00864B4C" w:rsidRDefault="00BB0413" w:rsidP="00864B4C">
      <w:pPr>
        <w:pStyle w:val="CETReferencetext"/>
        <w:rPr>
          <w:noProof/>
          <w:lang w:val="en-US"/>
        </w:rPr>
      </w:pPr>
      <w:r w:rsidRPr="00864B4C">
        <w:rPr>
          <w:rFonts w:cs="Arial"/>
          <w:bCs/>
          <w:szCs w:val="22"/>
          <w:lang w:val="en-US" w:eastAsia="fr-FR"/>
        </w:rPr>
        <w:t xml:space="preserve">Li B., </w:t>
      </w:r>
      <w:proofErr w:type="spellStart"/>
      <w:r w:rsidRPr="00864B4C">
        <w:rPr>
          <w:rFonts w:cs="Arial"/>
          <w:bCs/>
          <w:szCs w:val="22"/>
          <w:lang w:val="en-US" w:eastAsia="fr-FR"/>
        </w:rPr>
        <w:t>Xu</w:t>
      </w:r>
      <w:proofErr w:type="spellEnd"/>
      <w:r w:rsidRPr="00864B4C">
        <w:rPr>
          <w:rFonts w:cs="Arial"/>
          <w:bCs/>
          <w:szCs w:val="22"/>
          <w:lang w:val="en-US" w:eastAsia="fr-FR"/>
        </w:rPr>
        <w:t xml:space="preserve"> Y., </w:t>
      </w:r>
      <w:proofErr w:type="spellStart"/>
      <w:r w:rsidRPr="00864B4C">
        <w:rPr>
          <w:rFonts w:cs="Arial"/>
          <w:bCs/>
          <w:szCs w:val="22"/>
          <w:lang w:val="en-US" w:eastAsia="fr-FR"/>
        </w:rPr>
        <w:t>Rong</w:t>
      </w:r>
      <w:proofErr w:type="spellEnd"/>
      <w:r w:rsidRPr="00864B4C">
        <w:rPr>
          <w:rFonts w:cs="Arial"/>
          <w:bCs/>
          <w:szCs w:val="22"/>
          <w:lang w:val="en-US" w:eastAsia="fr-FR"/>
        </w:rPr>
        <w:t xml:space="preserve"> G., Jing M.</w:t>
      </w:r>
      <w:r>
        <w:rPr>
          <w:rFonts w:cs="Arial"/>
          <w:bCs/>
          <w:szCs w:val="22"/>
          <w:lang w:val="en-US" w:eastAsia="fr-FR"/>
        </w:rPr>
        <w:t xml:space="preserve"> and</w:t>
      </w:r>
      <w:r w:rsidRPr="00864B4C">
        <w:rPr>
          <w:rFonts w:cs="Arial"/>
          <w:bCs/>
          <w:szCs w:val="22"/>
          <w:lang w:val="en-US" w:eastAsia="fr-FR"/>
        </w:rPr>
        <w:t xml:space="preserve"> </w:t>
      </w:r>
      <w:proofErr w:type="spellStart"/>
      <w:r w:rsidRPr="00864B4C">
        <w:rPr>
          <w:rFonts w:cs="Arial"/>
          <w:bCs/>
          <w:szCs w:val="22"/>
          <w:lang w:val="en-US" w:eastAsia="fr-FR"/>
        </w:rPr>
        <w:t>Xie</w:t>
      </w:r>
      <w:proofErr w:type="spellEnd"/>
      <w:r w:rsidRPr="00864B4C">
        <w:rPr>
          <w:rFonts w:cs="Arial"/>
          <w:bCs/>
          <w:szCs w:val="22"/>
          <w:lang w:val="en-US" w:eastAsia="fr-FR"/>
        </w:rPr>
        <w:t xml:space="preserve"> Y., </w:t>
      </w:r>
      <w:r w:rsidRPr="0048681C">
        <w:t>2006</w:t>
      </w:r>
      <w:r w:rsidRPr="002E2B0E">
        <w:t xml:space="preserve">, </w:t>
      </w:r>
      <w:r w:rsidRPr="002E2B0E">
        <w:rPr>
          <w:noProof/>
        </w:rPr>
        <w:t>Vanadium pentoxide nanobelts and nanorolls: from controllable synthesis to investigation of their electrochemical properties and photocatalytic activities</w:t>
      </w:r>
      <w:r>
        <w:rPr>
          <w:noProof/>
        </w:rPr>
        <w:t>,</w:t>
      </w:r>
      <w:r w:rsidRPr="002E2B0E">
        <w:rPr>
          <w:noProof/>
        </w:rPr>
        <w:t xml:space="preserve"> IOP</w:t>
      </w:r>
      <w:r w:rsidRPr="0048681C">
        <w:rPr>
          <w:noProof/>
        </w:rPr>
        <w:t xml:space="preserve"> Publ</w:t>
      </w:r>
      <w:r>
        <w:rPr>
          <w:noProof/>
        </w:rPr>
        <w:t xml:space="preserve">. </w:t>
      </w:r>
      <w:r w:rsidRPr="0048681C">
        <w:rPr>
          <w:noProof/>
        </w:rPr>
        <w:t>Ltd., 17, 2560-2566.</w:t>
      </w:r>
    </w:p>
    <w:p w:rsidR="00BB0413" w:rsidRPr="00853F9F" w:rsidRDefault="00BB0413" w:rsidP="00853F9F">
      <w:pPr>
        <w:pStyle w:val="CETReferencetext"/>
        <w:rPr>
          <w:noProof/>
          <w:lang w:val="en-US"/>
        </w:rPr>
      </w:pPr>
      <w:proofErr w:type="spellStart"/>
      <w:proofErr w:type="gramStart"/>
      <w:r w:rsidRPr="00853F9F">
        <w:rPr>
          <w:lang w:eastAsia="ja-JP"/>
        </w:rPr>
        <w:t>Livage</w:t>
      </w:r>
      <w:proofErr w:type="spellEnd"/>
      <w:r w:rsidRPr="00853F9F">
        <w:rPr>
          <w:lang w:eastAsia="ja-JP"/>
        </w:rPr>
        <w:t>, J., Henry, M. and Sanchez, C., 1988, Sol</w:t>
      </w:r>
      <w:r>
        <w:rPr>
          <w:lang w:eastAsia="ja-JP"/>
        </w:rPr>
        <w:t>-</w:t>
      </w:r>
      <w:r w:rsidRPr="00853F9F">
        <w:rPr>
          <w:lang w:eastAsia="ja-JP"/>
        </w:rPr>
        <w:t>gel chemistry of</w:t>
      </w:r>
      <w:r>
        <w:rPr>
          <w:lang w:eastAsia="ja-JP"/>
        </w:rPr>
        <w:t xml:space="preserve"> </w:t>
      </w:r>
      <w:r w:rsidRPr="00853F9F">
        <w:rPr>
          <w:lang w:eastAsia="ja-JP"/>
        </w:rPr>
        <w:t>transition metal oxides</w:t>
      </w:r>
      <w:r>
        <w:rPr>
          <w:lang w:eastAsia="ja-JP"/>
        </w:rPr>
        <w:t>,</w:t>
      </w:r>
      <w:r w:rsidRPr="00853F9F">
        <w:rPr>
          <w:lang w:eastAsia="ja-JP"/>
        </w:rPr>
        <w:t xml:space="preserve"> </w:t>
      </w:r>
      <w:proofErr w:type="spellStart"/>
      <w:r w:rsidRPr="00853F9F">
        <w:rPr>
          <w:lang w:eastAsia="ja-JP"/>
        </w:rPr>
        <w:t>Prog</w:t>
      </w:r>
      <w:proofErr w:type="spellEnd"/>
      <w:r>
        <w:rPr>
          <w:lang w:eastAsia="ja-JP"/>
        </w:rPr>
        <w:t>.</w:t>
      </w:r>
      <w:proofErr w:type="gramEnd"/>
      <w:r w:rsidRPr="00853F9F">
        <w:rPr>
          <w:lang w:eastAsia="ja-JP"/>
        </w:rPr>
        <w:t xml:space="preserve"> Solid-State Chem</w:t>
      </w:r>
      <w:r>
        <w:rPr>
          <w:lang w:eastAsia="ja-JP"/>
        </w:rPr>
        <w:t>.</w:t>
      </w:r>
      <w:r w:rsidRPr="00853F9F">
        <w:rPr>
          <w:lang w:eastAsia="ja-JP"/>
        </w:rPr>
        <w:t>, 18</w:t>
      </w:r>
      <w:r>
        <w:rPr>
          <w:lang w:eastAsia="ja-JP"/>
        </w:rPr>
        <w:t>,</w:t>
      </w:r>
      <w:r w:rsidRPr="00853F9F">
        <w:rPr>
          <w:lang w:eastAsia="ja-JP"/>
        </w:rPr>
        <w:t xml:space="preserve"> 259</w:t>
      </w:r>
      <w:r>
        <w:rPr>
          <w:lang w:eastAsia="ja-JP"/>
        </w:rPr>
        <w:t>-</w:t>
      </w:r>
      <w:r w:rsidRPr="00853F9F">
        <w:rPr>
          <w:lang w:eastAsia="ja-JP"/>
        </w:rPr>
        <w:t>341.</w:t>
      </w:r>
    </w:p>
    <w:p w:rsidR="00BB0413" w:rsidRDefault="00BB0413" w:rsidP="00E10DB2">
      <w:pPr>
        <w:pStyle w:val="CETReferencetext"/>
        <w:rPr>
          <w:lang w:eastAsia="ja-JP"/>
        </w:rPr>
      </w:pPr>
      <w:proofErr w:type="spellStart"/>
      <w:r w:rsidRPr="00A84A8C">
        <w:rPr>
          <w:lang w:eastAsia="ja-JP"/>
        </w:rPr>
        <w:t>Ohtani</w:t>
      </w:r>
      <w:proofErr w:type="spellEnd"/>
      <w:r w:rsidRPr="00A84A8C">
        <w:rPr>
          <w:lang w:eastAsia="ja-JP"/>
        </w:rPr>
        <w:t xml:space="preserve"> B., </w:t>
      </w:r>
      <w:r>
        <w:rPr>
          <w:lang w:eastAsia="ja-JP"/>
        </w:rPr>
        <w:t xml:space="preserve">2010, </w:t>
      </w:r>
      <w:proofErr w:type="spellStart"/>
      <w:r w:rsidRPr="00A84A8C">
        <w:rPr>
          <w:lang w:eastAsia="ja-JP"/>
        </w:rPr>
        <w:t>Photocatalysis</w:t>
      </w:r>
      <w:proofErr w:type="spellEnd"/>
      <w:r w:rsidRPr="00A84A8C">
        <w:rPr>
          <w:lang w:eastAsia="ja-JP"/>
        </w:rPr>
        <w:t xml:space="preserve"> A to Z</w:t>
      </w:r>
      <w:r>
        <w:rPr>
          <w:lang w:eastAsia="ja-JP"/>
        </w:rPr>
        <w:t xml:space="preserve"> - </w:t>
      </w:r>
      <w:r w:rsidRPr="00A84A8C">
        <w:rPr>
          <w:lang w:eastAsia="ja-JP"/>
        </w:rPr>
        <w:t>What we know and what we do not</w:t>
      </w:r>
      <w:r>
        <w:rPr>
          <w:lang w:eastAsia="ja-JP"/>
        </w:rPr>
        <w:t xml:space="preserve"> </w:t>
      </w:r>
      <w:r w:rsidRPr="00A84A8C">
        <w:rPr>
          <w:lang w:eastAsia="ja-JP"/>
        </w:rPr>
        <w:t>know in a scientific sense</w:t>
      </w:r>
      <w:r>
        <w:rPr>
          <w:lang w:eastAsia="ja-JP"/>
        </w:rPr>
        <w:t>.</w:t>
      </w:r>
      <w:r w:rsidRPr="00A84A8C">
        <w:rPr>
          <w:lang w:eastAsia="ja-JP"/>
        </w:rPr>
        <w:t xml:space="preserve"> J</w:t>
      </w:r>
      <w:r>
        <w:rPr>
          <w:lang w:eastAsia="ja-JP"/>
        </w:rPr>
        <w:t xml:space="preserve">. </w:t>
      </w:r>
      <w:proofErr w:type="spellStart"/>
      <w:r w:rsidRPr="00A84A8C">
        <w:rPr>
          <w:lang w:eastAsia="ja-JP"/>
        </w:rPr>
        <w:t>Photochem</w:t>
      </w:r>
      <w:proofErr w:type="spellEnd"/>
      <w:r>
        <w:rPr>
          <w:lang w:eastAsia="ja-JP"/>
        </w:rPr>
        <w:t xml:space="preserve">. </w:t>
      </w:r>
      <w:proofErr w:type="spellStart"/>
      <w:proofErr w:type="gramStart"/>
      <w:r w:rsidRPr="00A84A8C">
        <w:rPr>
          <w:lang w:eastAsia="ja-JP"/>
        </w:rPr>
        <w:t>Photobiol</w:t>
      </w:r>
      <w:proofErr w:type="spellEnd"/>
      <w:r>
        <w:rPr>
          <w:lang w:eastAsia="ja-JP"/>
        </w:rPr>
        <w:t>.</w:t>
      </w:r>
      <w:proofErr w:type="gramEnd"/>
      <w:r>
        <w:rPr>
          <w:lang w:eastAsia="ja-JP"/>
        </w:rPr>
        <w:t xml:space="preserve"> </w:t>
      </w:r>
      <w:r w:rsidRPr="00A84A8C">
        <w:rPr>
          <w:lang w:eastAsia="ja-JP"/>
        </w:rPr>
        <w:t>C</w:t>
      </w:r>
      <w:r>
        <w:rPr>
          <w:lang w:eastAsia="ja-JP"/>
        </w:rPr>
        <w:t>,</w:t>
      </w:r>
      <w:r w:rsidRPr="00A84A8C">
        <w:rPr>
          <w:lang w:eastAsia="ja-JP"/>
        </w:rPr>
        <w:t xml:space="preserve"> 11</w:t>
      </w:r>
      <w:r>
        <w:rPr>
          <w:lang w:eastAsia="ja-JP"/>
        </w:rPr>
        <w:t xml:space="preserve">, </w:t>
      </w:r>
      <w:r w:rsidRPr="00A84A8C">
        <w:rPr>
          <w:lang w:eastAsia="ja-JP"/>
        </w:rPr>
        <w:t>157</w:t>
      </w:r>
      <w:r>
        <w:rPr>
          <w:lang w:eastAsia="ja-JP"/>
        </w:rPr>
        <w:t>-</w:t>
      </w:r>
      <w:r w:rsidRPr="00A84A8C">
        <w:rPr>
          <w:lang w:eastAsia="ja-JP"/>
        </w:rPr>
        <w:t>178.</w:t>
      </w:r>
    </w:p>
    <w:p w:rsidR="00BB0413" w:rsidRDefault="00BB0413" w:rsidP="00E10DB2">
      <w:pPr>
        <w:pStyle w:val="CETReferencetext"/>
        <w:rPr>
          <w:noProof/>
        </w:rPr>
      </w:pPr>
      <w:r w:rsidRPr="00CA062F">
        <w:rPr>
          <w:rStyle w:val="hlfld-contribauthor"/>
        </w:rPr>
        <w:t>Schneider</w:t>
      </w:r>
      <w:r w:rsidRPr="00E10DB2">
        <w:rPr>
          <w:rStyle w:val="hlfld-contribauthor"/>
        </w:rPr>
        <w:t xml:space="preserve"> </w:t>
      </w:r>
      <w:r w:rsidRPr="00CA062F">
        <w:rPr>
          <w:rStyle w:val="hlfld-contribauthor"/>
        </w:rPr>
        <w:t>J.</w:t>
      </w:r>
      <w:r>
        <w:rPr>
          <w:rStyle w:val="hlfld-contribauthor"/>
        </w:rPr>
        <w:t xml:space="preserve">, </w:t>
      </w:r>
      <w:r w:rsidRPr="00CA062F">
        <w:rPr>
          <w:rStyle w:val="hlfld-contribauthor"/>
        </w:rPr>
        <w:t>Matsuoka</w:t>
      </w:r>
      <w:r w:rsidRPr="00E10DB2">
        <w:rPr>
          <w:rStyle w:val="hlfld-contribauthor"/>
        </w:rPr>
        <w:t xml:space="preserve"> </w:t>
      </w:r>
      <w:r w:rsidRPr="00CA062F">
        <w:rPr>
          <w:rStyle w:val="hlfld-contribauthor"/>
        </w:rPr>
        <w:t>M.</w:t>
      </w:r>
      <w:r>
        <w:rPr>
          <w:rStyle w:val="hlfld-contribauthor"/>
        </w:rPr>
        <w:t xml:space="preserve">, </w:t>
      </w:r>
      <w:r w:rsidRPr="00CA062F">
        <w:rPr>
          <w:rStyle w:val="hlfld-contribauthor"/>
        </w:rPr>
        <w:t>Takeuchi</w:t>
      </w:r>
      <w:r w:rsidRPr="00E10DB2">
        <w:rPr>
          <w:rStyle w:val="hlfld-contribauthor"/>
        </w:rPr>
        <w:t xml:space="preserve"> </w:t>
      </w:r>
      <w:r w:rsidRPr="00CA062F">
        <w:rPr>
          <w:rStyle w:val="hlfld-contribauthor"/>
        </w:rPr>
        <w:t>M.</w:t>
      </w:r>
      <w:r>
        <w:rPr>
          <w:rStyle w:val="hlfld-contribauthor"/>
        </w:rPr>
        <w:t xml:space="preserve">, </w:t>
      </w:r>
      <w:r w:rsidRPr="00CA062F">
        <w:rPr>
          <w:rStyle w:val="hlfld-contribauthor"/>
        </w:rPr>
        <w:t>Zhang</w:t>
      </w:r>
      <w:r w:rsidRPr="00E10DB2">
        <w:rPr>
          <w:rStyle w:val="hlfld-contribauthor"/>
        </w:rPr>
        <w:t xml:space="preserve"> </w:t>
      </w:r>
      <w:r w:rsidRPr="00CA062F">
        <w:rPr>
          <w:rStyle w:val="hlfld-contribauthor"/>
        </w:rPr>
        <w:t>J.</w:t>
      </w:r>
      <w:r>
        <w:rPr>
          <w:rStyle w:val="hlfld-contribauthor"/>
        </w:rPr>
        <w:t xml:space="preserve">, </w:t>
      </w:r>
      <w:proofErr w:type="spellStart"/>
      <w:r w:rsidRPr="00CA062F">
        <w:rPr>
          <w:rStyle w:val="hlfld-contribauthor"/>
        </w:rPr>
        <w:t>Horiuchi</w:t>
      </w:r>
      <w:proofErr w:type="spellEnd"/>
      <w:r w:rsidRPr="00E10DB2">
        <w:rPr>
          <w:rStyle w:val="hlfld-contribauthor"/>
        </w:rPr>
        <w:t xml:space="preserve"> </w:t>
      </w:r>
      <w:r w:rsidRPr="00CA062F">
        <w:rPr>
          <w:rStyle w:val="hlfld-contribauthor"/>
        </w:rPr>
        <w:t>Y.</w:t>
      </w:r>
      <w:r>
        <w:rPr>
          <w:rStyle w:val="hlfld-contribauthor"/>
        </w:rPr>
        <w:t xml:space="preserve">, </w:t>
      </w:r>
      <w:proofErr w:type="spellStart"/>
      <w:r w:rsidRPr="00CA062F">
        <w:rPr>
          <w:rStyle w:val="hlfld-contribauthor"/>
        </w:rPr>
        <w:t>Anpo</w:t>
      </w:r>
      <w:proofErr w:type="spellEnd"/>
      <w:r w:rsidRPr="00E10DB2">
        <w:rPr>
          <w:rStyle w:val="hlfld-contribauthor"/>
        </w:rPr>
        <w:t xml:space="preserve"> </w:t>
      </w:r>
      <w:r w:rsidRPr="00CA062F">
        <w:rPr>
          <w:rStyle w:val="hlfld-contribauthor"/>
        </w:rPr>
        <w:t>M.</w:t>
      </w:r>
      <w:r>
        <w:rPr>
          <w:rStyle w:val="hlfld-contribauthor"/>
        </w:rPr>
        <w:t xml:space="preserve"> and </w:t>
      </w:r>
      <w:proofErr w:type="spellStart"/>
      <w:r w:rsidRPr="00CA062F">
        <w:rPr>
          <w:rStyle w:val="hlfld-contribauthor"/>
        </w:rPr>
        <w:t>Bahnemann</w:t>
      </w:r>
      <w:proofErr w:type="spellEnd"/>
      <w:r w:rsidRPr="00E10DB2">
        <w:rPr>
          <w:rStyle w:val="hlfld-contribauthor"/>
        </w:rPr>
        <w:t xml:space="preserve"> </w:t>
      </w:r>
      <w:r w:rsidRPr="00CA062F">
        <w:rPr>
          <w:rStyle w:val="hlfld-contribauthor"/>
        </w:rPr>
        <w:t>D</w:t>
      </w:r>
      <w:r>
        <w:rPr>
          <w:rStyle w:val="hlfld-contribauthor"/>
        </w:rPr>
        <w:t>.</w:t>
      </w:r>
      <w:r w:rsidRPr="00CA062F">
        <w:rPr>
          <w:rStyle w:val="hlfld-contribauthor"/>
        </w:rPr>
        <w:t>W.</w:t>
      </w:r>
      <w:r>
        <w:rPr>
          <w:rStyle w:val="hlfld-contribauthor"/>
        </w:rPr>
        <w:t xml:space="preserve">, 2014, </w:t>
      </w:r>
      <w:r>
        <w:rPr>
          <w:rStyle w:val="hlfld-title"/>
        </w:rPr>
        <w:t>Understanding TiO</w:t>
      </w:r>
      <w:r>
        <w:rPr>
          <w:rStyle w:val="hlfld-title"/>
          <w:vertAlign w:val="subscript"/>
        </w:rPr>
        <w:t>2</w:t>
      </w:r>
      <w:r>
        <w:rPr>
          <w:rStyle w:val="hlfld-title"/>
        </w:rPr>
        <w:t xml:space="preserve"> </w:t>
      </w:r>
      <w:proofErr w:type="spellStart"/>
      <w:r>
        <w:rPr>
          <w:rStyle w:val="hlfld-title"/>
        </w:rPr>
        <w:t>Photocatalysis</w:t>
      </w:r>
      <w:proofErr w:type="spellEnd"/>
      <w:r>
        <w:rPr>
          <w:rStyle w:val="hlfld-title"/>
        </w:rPr>
        <w:t xml:space="preserve">: Mechanisms and Materials, </w:t>
      </w:r>
      <w:r w:rsidRPr="006C2860">
        <w:rPr>
          <w:rStyle w:val="CitationHTML"/>
          <w:i w:val="0"/>
          <w:iCs w:val="0"/>
        </w:rPr>
        <w:t>Chem. Rev.</w:t>
      </w:r>
      <w:r w:rsidRPr="006C2860">
        <w:rPr>
          <w:i/>
          <w:iCs/>
        </w:rPr>
        <w:t>,</w:t>
      </w:r>
      <w:r>
        <w:t xml:space="preserve"> </w:t>
      </w:r>
      <w:r>
        <w:rPr>
          <w:rStyle w:val="citationvolume"/>
        </w:rPr>
        <w:t>114</w:t>
      </w:r>
      <w:r>
        <w:t>, 9919-9986.</w:t>
      </w:r>
    </w:p>
    <w:p w:rsidR="00BB0413" w:rsidRDefault="00BB0413" w:rsidP="006C2860">
      <w:pPr>
        <w:pStyle w:val="CETReferencetext"/>
        <w:rPr>
          <w:noProof/>
        </w:rPr>
      </w:pPr>
      <w:r w:rsidRPr="008678EF">
        <w:rPr>
          <w:noProof/>
        </w:rPr>
        <w:t xml:space="preserve">Su J., Zou X-X., Li G-D., Wei X., Yan C., Wang Y-N., Zhao J., </w:t>
      </w:r>
      <w:r>
        <w:rPr>
          <w:noProof/>
        </w:rPr>
        <w:t>Zhou L-J. and Chen J-S., 2011, Macroporous V</w:t>
      </w:r>
      <w:r>
        <w:rPr>
          <w:noProof/>
          <w:vertAlign w:val="subscript"/>
        </w:rPr>
        <w:t>2</w:t>
      </w:r>
      <w:r>
        <w:rPr>
          <w:noProof/>
        </w:rPr>
        <w:t>O</w:t>
      </w:r>
      <w:r>
        <w:rPr>
          <w:noProof/>
          <w:vertAlign w:val="subscript"/>
        </w:rPr>
        <w:t>5</w:t>
      </w:r>
      <w:r>
        <w:rPr>
          <w:noProof/>
        </w:rPr>
        <w:t>-BiVO</w:t>
      </w:r>
      <w:r>
        <w:rPr>
          <w:noProof/>
          <w:vertAlign w:val="subscript"/>
        </w:rPr>
        <w:t>4</w:t>
      </w:r>
      <w:r>
        <w:rPr>
          <w:noProof/>
        </w:rPr>
        <w:t xml:space="preserve"> composites: Effect of heterojunction on the behavior of photogenerated charges, J. Phys. Chem., 115, 8064-8071.</w:t>
      </w:r>
    </w:p>
    <w:p w:rsidR="00BB0413" w:rsidRPr="00A22557" w:rsidRDefault="00BB0413" w:rsidP="006C2860">
      <w:pPr>
        <w:pStyle w:val="CETReferencetext"/>
        <w:rPr>
          <w:noProof/>
        </w:rPr>
      </w:pPr>
      <w:r w:rsidRPr="00A22557">
        <w:rPr>
          <w:rStyle w:val="articleentryauthorslinks"/>
          <w:rFonts w:cs="Arial"/>
        </w:rPr>
        <w:t xml:space="preserve">Reddy B.M. and Khan A., 2007, </w:t>
      </w:r>
      <w:r w:rsidRPr="00A22557">
        <w:rPr>
          <w:rStyle w:val="hlfld-title"/>
          <w:rFonts w:cs="Arial"/>
        </w:rPr>
        <w:t xml:space="preserve">Recent </w:t>
      </w:r>
      <w:r>
        <w:rPr>
          <w:rStyle w:val="hlfld-title"/>
          <w:rFonts w:cs="Arial"/>
        </w:rPr>
        <w:t>a</w:t>
      </w:r>
      <w:r w:rsidRPr="00A22557">
        <w:rPr>
          <w:rStyle w:val="hlfld-title"/>
          <w:rFonts w:cs="Arial"/>
        </w:rPr>
        <w:t>dvances on TiO</w:t>
      </w:r>
      <w:r w:rsidRPr="00A22557">
        <w:rPr>
          <w:rStyle w:val="hlfld-title"/>
          <w:rFonts w:cs="Arial"/>
          <w:vertAlign w:val="subscript"/>
        </w:rPr>
        <w:t>2</w:t>
      </w:r>
      <w:r>
        <w:rPr>
          <w:rStyle w:val="hlfld-title"/>
          <w:rFonts w:ascii="MS Mincho" w:eastAsia="MS Mincho" w:hAnsi="MS Mincho" w:cs="MS Mincho"/>
        </w:rPr>
        <w:t>-</w:t>
      </w:r>
      <w:r w:rsidRPr="00A22557">
        <w:rPr>
          <w:rStyle w:val="hlfld-title"/>
          <w:rFonts w:cs="Arial"/>
        </w:rPr>
        <w:t>ZrO</w:t>
      </w:r>
      <w:r w:rsidRPr="00A22557">
        <w:rPr>
          <w:rStyle w:val="hlfld-title"/>
          <w:rFonts w:cs="Arial"/>
          <w:vertAlign w:val="subscript"/>
        </w:rPr>
        <w:t>2</w:t>
      </w:r>
      <w:r w:rsidRPr="00A22557">
        <w:rPr>
          <w:rStyle w:val="hlfld-title"/>
          <w:rFonts w:cs="Arial"/>
        </w:rPr>
        <w:t xml:space="preserve"> </w:t>
      </w:r>
      <w:r>
        <w:rPr>
          <w:rStyle w:val="hlfld-title"/>
          <w:rFonts w:cs="Arial"/>
        </w:rPr>
        <w:t>m</w:t>
      </w:r>
      <w:r w:rsidRPr="00A22557">
        <w:rPr>
          <w:rStyle w:val="hlfld-title"/>
          <w:rFonts w:cs="Arial"/>
        </w:rPr>
        <w:t xml:space="preserve">ixed </w:t>
      </w:r>
      <w:r>
        <w:rPr>
          <w:rStyle w:val="hlfld-title"/>
          <w:rFonts w:cs="Arial"/>
        </w:rPr>
        <w:t>o</w:t>
      </w:r>
      <w:r w:rsidRPr="00A22557">
        <w:rPr>
          <w:rStyle w:val="hlfld-title"/>
          <w:rFonts w:cs="Arial"/>
        </w:rPr>
        <w:t xml:space="preserve">xides as </w:t>
      </w:r>
      <w:r>
        <w:rPr>
          <w:rStyle w:val="hlfld-title"/>
          <w:rFonts w:cs="Arial"/>
        </w:rPr>
        <w:t>c</w:t>
      </w:r>
      <w:r w:rsidRPr="00A22557">
        <w:rPr>
          <w:rStyle w:val="hlfld-title"/>
          <w:rFonts w:cs="Arial"/>
        </w:rPr>
        <w:t xml:space="preserve">atalysts and </w:t>
      </w:r>
      <w:r>
        <w:rPr>
          <w:rStyle w:val="hlfld-title"/>
          <w:rFonts w:cs="Arial"/>
        </w:rPr>
        <w:t>c</w:t>
      </w:r>
      <w:r w:rsidRPr="00A22557">
        <w:rPr>
          <w:rStyle w:val="hlfld-title"/>
          <w:rFonts w:cs="Arial"/>
        </w:rPr>
        <w:t xml:space="preserve">atalyst </w:t>
      </w:r>
      <w:r>
        <w:rPr>
          <w:rStyle w:val="hlfld-title"/>
          <w:rFonts w:cs="Arial"/>
        </w:rPr>
        <w:t>s</w:t>
      </w:r>
      <w:r w:rsidRPr="00A22557">
        <w:rPr>
          <w:rStyle w:val="hlfld-title"/>
          <w:rFonts w:cs="Arial"/>
        </w:rPr>
        <w:t>upports</w:t>
      </w:r>
      <w:r w:rsidRPr="00A22557">
        <w:rPr>
          <w:rFonts w:cs="Arial"/>
        </w:rPr>
        <w:t xml:space="preserve">, </w:t>
      </w:r>
      <w:proofErr w:type="spellStart"/>
      <w:r w:rsidRPr="00A22557">
        <w:rPr>
          <w:rFonts w:cs="Arial"/>
        </w:rPr>
        <w:t>Catal</w:t>
      </w:r>
      <w:proofErr w:type="spellEnd"/>
      <w:r w:rsidRPr="00A22557">
        <w:rPr>
          <w:rFonts w:cs="Arial"/>
        </w:rPr>
        <w:t>. Rev., 47, 257-296.</w:t>
      </w:r>
    </w:p>
    <w:p w:rsidR="00BB0413" w:rsidRPr="0048681C" w:rsidRDefault="00BB0413" w:rsidP="00DF351A">
      <w:pPr>
        <w:pStyle w:val="CETReferencetext"/>
        <w:rPr>
          <w:noProof/>
          <w:lang w:val="en-US"/>
        </w:rPr>
      </w:pPr>
      <w:r w:rsidRPr="0048681C">
        <w:rPr>
          <w:noProof/>
          <w:lang w:val="en-US"/>
        </w:rPr>
        <w:t xml:space="preserve">Rivallin M., Benmami M., Kanaev A. and </w:t>
      </w:r>
      <w:r w:rsidRPr="002C6691">
        <w:rPr>
          <w:noProof/>
          <w:lang w:val="en-US"/>
        </w:rPr>
        <w:t>Gaunand</w:t>
      </w:r>
      <w:r>
        <w:rPr>
          <w:noProof/>
          <w:lang w:val="en-US"/>
        </w:rPr>
        <w:t xml:space="preserve"> A., 2005, Sol–Gel reactor with rapid micromixing: modelling and measurements of titanium oxide nano-particle growth,</w:t>
      </w:r>
      <w:r w:rsidRPr="0048681C">
        <w:rPr>
          <w:noProof/>
          <w:lang w:val="en-US"/>
        </w:rPr>
        <w:t xml:space="preserve"> Chem</w:t>
      </w:r>
      <w:r>
        <w:rPr>
          <w:noProof/>
          <w:lang w:val="en-US"/>
        </w:rPr>
        <w:t>. Eng. Res. Des.,</w:t>
      </w:r>
      <w:r w:rsidRPr="0048681C">
        <w:rPr>
          <w:noProof/>
          <w:lang w:val="en-US"/>
        </w:rPr>
        <w:t xml:space="preserve"> 83, 67-74.</w:t>
      </w:r>
    </w:p>
    <w:p w:rsidR="00BB0413" w:rsidRDefault="00BB0413" w:rsidP="00DF351A">
      <w:pPr>
        <w:pStyle w:val="CETReferencetext"/>
        <w:rPr>
          <w:noProof/>
        </w:rPr>
      </w:pPr>
      <w:r w:rsidRPr="002E2B0E">
        <w:rPr>
          <w:noProof/>
        </w:rPr>
        <w:t>Teramura K., Ohuchi T., Shishido T</w:t>
      </w:r>
      <w:r>
        <w:rPr>
          <w:noProof/>
        </w:rPr>
        <w:t>. and Tanaka T., 2009, Study of the reaction mechanism of selective photooxidation of cyclohexane over V</w:t>
      </w:r>
      <w:r>
        <w:rPr>
          <w:noProof/>
          <w:vertAlign w:val="subscript"/>
        </w:rPr>
        <w:t>2</w:t>
      </w:r>
      <w:r>
        <w:rPr>
          <w:noProof/>
        </w:rPr>
        <w:t>O</w:t>
      </w:r>
      <w:r>
        <w:rPr>
          <w:noProof/>
          <w:vertAlign w:val="subscript"/>
        </w:rPr>
        <w:t>5</w:t>
      </w:r>
      <w:r>
        <w:rPr>
          <w:noProof/>
        </w:rPr>
        <w:t>/Al</w:t>
      </w:r>
      <w:r>
        <w:rPr>
          <w:noProof/>
          <w:vertAlign w:val="subscript"/>
        </w:rPr>
        <w:t>2</w:t>
      </w:r>
      <w:r>
        <w:rPr>
          <w:noProof/>
        </w:rPr>
        <w:t>O</w:t>
      </w:r>
      <w:r>
        <w:rPr>
          <w:noProof/>
          <w:vertAlign w:val="subscript"/>
        </w:rPr>
        <w:t>3</w:t>
      </w:r>
      <w:r>
        <w:rPr>
          <w:noProof/>
        </w:rPr>
        <w:t>, J. Phys. Chem., 113, 17018-17024</w:t>
      </w:r>
    </w:p>
    <w:p w:rsidR="00BB0413" w:rsidRPr="00132F03" w:rsidRDefault="00BB0413" w:rsidP="00132F03">
      <w:pPr>
        <w:pStyle w:val="CETReferencetext"/>
        <w:rPr>
          <w:noProof/>
          <w:lang w:val="en-US"/>
        </w:rPr>
      </w:pPr>
      <w:proofErr w:type="spellStart"/>
      <w:r>
        <w:t>Tieng</w:t>
      </w:r>
      <w:proofErr w:type="spellEnd"/>
      <w:r w:rsidRPr="00331FBB">
        <w:t xml:space="preserve"> </w:t>
      </w:r>
      <w:r>
        <w:t xml:space="preserve">S., </w:t>
      </w:r>
      <w:proofErr w:type="spellStart"/>
      <w:r>
        <w:t>Kanaev</w:t>
      </w:r>
      <w:proofErr w:type="spellEnd"/>
      <w:r w:rsidRPr="00331FBB">
        <w:t xml:space="preserve"> </w:t>
      </w:r>
      <w:r>
        <w:t xml:space="preserve">A. and </w:t>
      </w:r>
      <w:proofErr w:type="spellStart"/>
      <w:r>
        <w:t>Chhor</w:t>
      </w:r>
      <w:proofErr w:type="spellEnd"/>
      <w:r w:rsidRPr="00331FBB">
        <w:t xml:space="preserve"> </w:t>
      </w:r>
      <w:r>
        <w:t xml:space="preserve">K., 2011, New homogeneously doped </w:t>
      </w:r>
      <w:proofErr w:type="gramStart"/>
      <w:r>
        <w:t>Fe(</w:t>
      </w:r>
      <w:proofErr w:type="gramEnd"/>
      <w:r>
        <w:t>III)-TiO</w:t>
      </w:r>
      <w:r>
        <w:rPr>
          <w:vertAlign w:val="subscript"/>
        </w:rPr>
        <w:t>2</w:t>
      </w:r>
      <w:r>
        <w:t xml:space="preserve"> </w:t>
      </w:r>
      <w:proofErr w:type="spellStart"/>
      <w:r>
        <w:t>photocatalyst</w:t>
      </w:r>
      <w:proofErr w:type="spellEnd"/>
      <w:r>
        <w:t xml:space="preserve"> for gaseous pollutant degradation, Appl. </w:t>
      </w:r>
      <w:proofErr w:type="spellStart"/>
      <w:r>
        <w:t>Catal</w:t>
      </w:r>
      <w:proofErr w:type="spellEnd"/>
      <w:r>
        <w:t>. A, 399, 191-197.</w:t>
      </w:r>
    </w:p>
    <w:p w:rsidR="00BB0413" w:rsidRDefault="00BB0413" w:rsidP="00ED22A9">
      <w:pPr>
        <w:pStyle w:val="CETReferencetext"/>
        <w:rPr>
          <w:noProof/>
          <w:lang w:val="en-US"/>
        </w:rPr>
      </w:pPr>
      <w:r w:rsidRPr="0048681C">
        <w:rPr>
          <w:noProof/>
          <w:lang w:val="en-US"/>
        </w:rPr>
        <w:t>Vinu R. and M</w:t>
      </w:r>
      <w:r>
        <w:rPr>
          <w:noProof/>
          <w:lang w:val="en-US"/>
        </w:rPr>
        <w:t>adras G., 2011, Photocatalytic degradation of water pollutants using nano-TiO</w:t>
      </w:r>
      <w:r>
        <w:rPr>
          <w:noProof/>
          <w:vertAlign w:val="subscript"/>
          <w:lang w:val="en-US"/>
        </w:rPr>
        <w:t>2</w:t>
      </w:r>
      <w:r>
        <w:rPr>
          <w:noProof/>
          <w:lang w:val="en-US"/>
        </w:rPr>
        <w:t>, energy efficiency and renewable energy through n</w:t>
      </w:r>
      <w:r w:rsidRPr="0048681C">
        <w:rPr>
          <w:noProof/>
          <w:lang w:val="en-US"/>
        </w:rPr>
        <w:t>anotechnology, Green Energy and Technol</w:t>
      </w:r>
      <w:r>
        <w:rPr>
          <w:noProof/>
          <w:lang w:val="en-US"/>
        </w:rPr>
        <w:t>.,</w:t>
      </w:r>
      <w:r w:rsidRPr="0048681C">
        <w:rPr>
          <w:noProof/>
          <w:lang w:val="en-US"/>
        </w:rPr>
        <w:t xml:space="preserve"> </w:t>
      </w:r>
      <w:r>
        <w:rPr>
          <w:noProof/>
          <w:lang w:val="en-US"/>
        </w:rPr>
        <w:t>33</w:t>
      </w:r>
      <w:r w:rsidRPr="0048681C">
        <w:rPr>
          <w:noProof/>
          <w:lang w:val="en-US"/>
        </w:rPr>
        <w:t>, 625-677.</w:t>
      </w:r>
    </w:p>
    <w:p w:rsidR="00BB0413" w:rsidRPr="000A2E10" w:rsidRDefault="00BB0413" w:rsidP="00904771">
      <w:pPr>
        <w:pStyle w:val="CETReferencetext"/>
        <w:rPr>
          <w:noProof/>
          <w:lang w:val="en-US"/>
        </w:rPr>
      </w:pPr>
      <w:r>
        <w:rPr>
          <w:noProof/>
          <w:lang w:val="en-US"/>
        </w:rPr>
        <w:t>Yang Y., Mao H., Chen H.L. and Selleby M. 2017, An assessment of the Ti-V-O system, J. Alloys Compounds, 722, 365-374.</w:t>
      </w:r>
    </w:p>
    <w:sectPr w:rsidR="00BB0413" w:rsidRPr="000A2E10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1D9" w:rsidRDefault="006021D9" w:rsidP="004F5E36">
      <w:r>
        <w:separator/>
      </w:r>
    </w:p>
  </w:endnote>
  <w:endnote w:type="continuationSeparator" w:id="0">
    <w:p w:rsidR="006021D9" w:rsidRDefault="006021D9" w:rsidP="004F5E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dvP696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OT999035f4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1D9" w:rsidRDefault="006021D9" w:rsidP="004F5E36">
      <w:r>
        <w:separator/>
      </w:r>
    </w:p>
  </w:footnote>
  <w:footnote w:type="continuationSeparator" w:id="0">
    <w:p w:rsidR="006021D9" w:rsidRDefault="006021D9" w:rsidP="004F5E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58AF15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rPr>
        <w:rFonts w:cs="Times New Roman" w:hint="default"/>
      </w:rPr>
    </w:lvl>
    <w:lvl w:ilvl="1">
      <w:start w:val="1"/>
      <w:numFmt w:val="decimal"/>
      <w:pStyle w:val="CETHeading1"/>
      <w:suff w:val="space"/>
      <w:lvlText w:val="%2."/>
      <w:lvlJc w:val="left"/>
      <w:rPr>
        <w:rFonts w:cs="Times New Roman" w:hint="default"/>
      </w:rPr>
    </w:lvl>
    <w:lvl w:ilvl="2">
      <w:start w:val="1"/>
      <w:numFmt w:val="decimal"/>
      <w:suff w:val="space"/>
      <w:lvlText w:val="%2.%3"/>
      <w:lvlJc w:val="left"/>
      <w:rPr>
        <w:rFonts w:cs="Times New Roman" w:hint="default"/>
      </w:rPr>
    </w:lvl>
    <w:lvl w:ilvl="3">
      <w:start w:val="1"/>
      <w:numFmt w:val="decimal"/>
      <w:suff w:val="space"/>
      <w:lvlText w:val="%2.%3.%4.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 w:hint="default"/>
      </w:rPr>
    </w:lvl>
  </w:abstractNum>
  <w:abstractNum w:abstractNumId="11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</w:num>
  <w:num w:numId="13">
    <w:abstractNumId w:val="1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ocumentProtection w:edit="forms" w:enforcement="1"/>
  <w:defaultTabStop w:val="708"/>
  <w:hyphenationZone w:val="283"/>
  <w:doNotHyphenateCaps/>
  <w:clickAndTypeStyle w:val="CETBodytext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066C7"/>
    <w:rsid w:val="00010174"/>
    <w:rsid w:val="000117CB"/>
    <w:rsid w:val="0003071A"/>
    <w:rsid w:val="0003148D"/>
    <w:rsid w:val="00037F26"/>
    <w:rsid w:val="00051566"/>
    <w:rsid w:val="00051FAF"/>
    <w:rsid w:val="00052C40"/>
    <w:rsid w:val="00061DE2"/>
    <w:rsid w:val="00062A9A"/>
    <w:rsid w:val="00065058"/>
    <w:rsid w:val="000652ED"/>
    <w:rsid w:val="000745D8"/>
    <w:rsid w:val="000776D1"/>
    <w:rsid w:val="00083551"/>
    <w:rsid w:val="00083FB6"/>
    <w:rsid w:val="00086C39"/>
    <w:rsid w:val="00087175"/>
    <w:rsid w:val="00093F6B"/>
    <w:rsid w:val="000946FA"/>
    <w:rsid w:val="00096405"/>
    <w:rsid w:val="0009781B"/>
    <w:rsid w:val="000A03B2"/>
    <w:rsid w:val="000A2E10"/>
    <w:rsid w:val="000A4E4F"/>
    <w:rsid w:val="000B4BC2"/>
    <w:rsid w:val="000C326C"/>
    <w:rsid w:val="000C388C"/>
    <w:rsid w:val="000D34BE"/>
    <w:rsid w:val="000D35B9"/>
    <w:rsid w:val="000D6540"/>
    <w:rsid w:val="000D7391"/>
    <w:rsid w:val="000E102F"/>
    <w:rsid w:val="000E36F1"/>
    <w:rsid w:val="000E3A73"/>
    <w:rsid w:val="000E414A"/>
    <w:rsid w:val="000F093C"/>
    <w:rsid w:val="000F5508"/>
    <w:rsid w:val="000F787B"/>
    <w:rsid w:val="00103C00"/>
    <w:rsid w:val="00104FA4"/>
    <w:rsid w:val="00111EE4"/>
    <w:rsid w:val="0011266A"/>
    <w:rsid w:val="0012091F"/>
    <w:rsid w:val="00123DEA"/>
    <w:rsid w:val="00126BC2"/>
    <w:rsid w:val="0012751C"/>
    <w:rsid w:val="001308B6"/>
    <w:rsid w:val="0013121F"/>
    <w:rsid w:val="00131FE6"/>
    <w:rsid w:val="0013263F"/>
    <w:rsid w:val="0013290C"/>
    <w:rsid w:val="00132F03"/>
    <w:rsid w:val="00134DE4"/>
    <w:rsid w:val="0014034D"/>
    <w:rsid w:val="0014464F"/>
    <w:rsid w:val="00150E59"/>
    <w:rsid w:val="00152DE3"/>
    <w:rsid w:val="00157A07"/>
    <w:rsid w:val="0016068A"/>
    <w:rsid w:val="00162269"/>
    <w:rsid w:val="00164CF9"/>
    <w:rsid w:val="0017228E"/>
    <w:rsid w:val="00173661"/>
    <w:rsid w:val="00175F3A"/>
    <w:rsid w:val="00176054"/>
    <w:rsid w:val="00184AD6"/>
    <w:rsid w:val="00191DB4"/>
    <w:rsid w:val="001951F0"/>
    <w:rsid w:val="001A270F"/>
    <w:rsid w:val="001A49B7"/>
    <w:rsid w:val="001A5B78"/>
    <w:rsid w:val="001B0349"/>
    <w:rsid w:val="001B65C1"/>
    <w:rsid w:val="001C247F"/>
    <w:rsid w:val="001C4D3A"/>
    <w:rsid w:val="001C684B"/>
    <w:rsid w:val="001C74D0"/>
    <w:rsid w:val="001D383B"/>
    <w:rsid w:val="001D3DE1"/>
    <w:rsid w:val="001D53FC"/>
    <w:rsid w:val="001D5459"/>
    <w:rsid w:val="001D78C6"/>
    <w:rsid w:val="001E5F31"/>
    <w:rsid w:val="001F1203"/>
    <w:rsid w:val="001F1A1D"/>
    <w:rsid w:val="001F42A5"/>
    <w:rsid w:val="001F7B9D"/>
    <w:rsid w:val="002224B4"/>
    <w:rsid w:val="00222CB8"/>
    <w:rsid w:val="002314AD"/>
    <w:rsid w:val="00232386"/>
    <w:rsid w:val="002447EF"/>
    <w:rsid w:val="00250DAF"/>
    <w:rsid w:val="00251550"/>
    <w:rsid w:val="00252E2F"/>
    <w:rsid w:val="00254DA2"/>
    <w:rsid w:val="002573D1"/>
    <w:rsid w:val="00257507"/>
    <w:rsid w:val="00257FC7"/>
    <w:rsid w:val="00262BF6"/>
    <w:rsid w:val="0026381B"/>
    <w:rsid w:val="00263B05"/>
    <w:rsid w:val="0027221A"/>
    <w:rsid w:val="00275B61"/>
    <w:rsid w:val="00276A13"/>
    <w:rsid w:val="00282656"/>
    <w:rsid w:val="002837AF"/>
    <w:rsid w:val="00296B83"/>
    <w:rsid w:val="002B14F3"/>
    <w:rsid w:val="002B4887"/>
    <w:rsid w:val="002B78CE"/>
    <w:rsid w:val="002C2FB6"/>
    <w:rsid w:val="002C6691"/>
    <w:rsid w:val="002C6B01"/>
    <w:rsid w:val="002D19CE"/>
    <w:rsid w:val="002D33B2"/>
    <w:rsid w:val="002D6F59"/>
    <w:rsid w:val="002D7147"/>
    <w:rsid w:val="002D76CD"/>
    <w:rsid w:val="002E2B0E"/>
    <w:rsid w:val="003009B7"/>
    <w:rsid w:val="00300E56"/>
    <w:rsid w:val="0030469C"/>
    <w:rsid w:val="003078C0"/>
    <w:rsid w:val="003103C6"/>
    <w:rsid w:val="00310F43"/>
    <w:rsid w:val="00321CA6"/>
    <w:rsid w:val="00324E30"/>
    <w:rsid w:val="00327356"/>
    <w:rsid w:val="00331EB3"/>
    <w:rsid w:val="00331FBB"/>
    <w:rsid w:val="003329B5"/>
    <w:rsid w:val="0033399F"/>
    <w:rsid w:val="00334C09"/>
    <w:rsid w:val="0035039E"/>
    <w:rsid w:val="003556D0"/>
    <w:rsid w:val="003723D4"/>
    <w:rsid w:val="003762B0"/>
    <w:rsid w:val="00376445"/>
    <w:rsid w:val="003779D2"/>
    <w:rsid w:val="00383A3E"/>
    <w:rsid w:val="00383F4B"/>
    <w:rsid w:val="00384CC8"/>
    <w:rsid w:val="003871FD"/>
    <w:rsid w:val="003938DE"/>
    <w:rsid w:val="003A09FD"/>
    <w:rsid w:val="003A0C64"/>
    <w:rsid w:val="003A0EB0"/>
    <w:rsid w:val="003A1E30"/>
    <w:rsid w:val="003A2A60"/>
    <w:rsid w:val="003A464B"/>
    <w:rsid w:val="003A7D1C"/>
    <w:rsid w:val="003B304B"/>
    <w:rsid w:val="003B3146"/>
    <w:rsid w:val="003D0E7E"/>
    <w:rsid w:val="003D1098"/>
    <w:rsid w:val="003E63A9"/>
    <w:rsid w:val="003F015E"/>
    <w:rsid w:val="003F19B9"/>
    <w:rsid w:val="003F3887"/>
    <w:rsid w:val="003F5029"/>
    <w:rsid w:val="003F54B6"/>
    <w:rsid w:val="003F5F8C"/>
    <w:rsid w:val="00400414"/>
    <w:rsid w:val="004004C1"/>
    <w:rsid w:val="00403F62"/>
    <w:rsid w:val="00410193"/>
    <w:rsid w:val="00411B45"/>
    <w:rsid w:val="0041446B"/>
    <w:rsid w:val="00416B76"/>
    <w:rsid w:val="004204CB"/>
    <w:rsid w:val="004222B2"/>
    <w:rsid w:val="004257A8"/>
    <w:rsid w:val="00433BA6"/>
    <w:rsid w:val="0044329C"/>
    <w:rsid w:val="004547C5"/>
    <w:rsid w:val="004577FE"/>
    <w:rsid w:val="00457B9C"/>
    <w:rsid w:val="0046164A"/>
    <w:rsid w:val="004628D2"/>
    <w:rsid w:val="00462DCD"/>
    <w:rsid w:val="004648AD"/>
    <w:rsid w:val="00464BB2"/>
    <w:rsid w:val="004703A9"/>
    <w:rsid w:val="004760DE"/>
    <w:rsid w:val="0048681C"/>
    <w:rsid w:val="004929EF"/>
    <w:rsid w:val="004A004E"/>
    <w:rsid w:val="004A24CF"/>
    <w:rsid w:val="004A2BFB"/>
    <w:rsid w:val="004A3246"/>
    <w:rsid w:val="004B347E"/>
    <w:rsid w:val="004C1987"/>
    <w:rsid w:val="004C3D1D"/>
    <w:rsid w:val="004C7913"/>
    <w:rsid w:val="004D1299"/>
    <w:rsid w:val="004D1B37"/>
    <w:rsid w:val="004D6017"/>
    <w:rsid w:val="004E4DD6"/>
    <w:rsid w:val="004F5D63"/>
    <w:rsid w:val="004F5E36"/>
    <w:rsid w:val="00503814"/>
    <w:rsid w:val="00504F54"/>
    <w:rsid w:val="00507B47"/>
    <w:rsid w:val="00507CC9"/>
    <w:rsid w:val="005119A5"/>
    <w:rsid w:val="00521AE7"/>
    <w:rsid w:val="00522B20"/>
    <w:rsid w:val="0052471E"/>
    <w:rsid w:val="005278B7"/>
    <w:rsid w:val="00532016"/>
    <w:rsid w:val="005346C8"/>
    <w:rsid w:val="005438BF"/>
    <w:rsid w:val="00543E7D"/>
    <w:rsid w:val="00544688"/>
    <w:rsid w:val="00546FB6"/>
    <w:rsid w:val="00547A68"/>
    <w:rsid w:val="00552E58"/>
    <w:rsid w:val="005531C9"/>
    <w:rsid w:val="00570085"/>
    <w:rsid w:val="0057144B"/>
    <w:rsid w:val="005727EB"/>
    <w:rsid w:val="0057544E"/>
    <w:rsid w:val="00587C9B"/>
    <w:rsid w:val="0059791E"/>
    <w:rsid w:val="005A5FC9"/>
    <w:rsid w:val="005A693A"/>
    <w:rsid w:val="005B2110"/>
    <w:rsid w:val="005B61E6"/>
    <w:rsid w:val="005C13DA"/>
    <w:rsid w:val="005C77E1"/>
    <w:rsid w:val="005D04EA"/>
    <w:rsid w:val="005D1A5F"/>
    <w:rsid w:val="005D4673"/>
    <w:rsid w:val="005D6A2F"/>
    <w:rsid w:val="005D7400"/>
    <w:rsid w:val="005E1A82"/>
    <w:rsid w:val="005E68A4"/>
    <w:rsid w:val="005E794C"/>
    <w:rsid w:val="005E7A6D"/>
    <w:rsid w:val="005F0A28"/>
    <w:rsid w:val="005F0E5E"/>
    <w:rsid w:val="005F6C0C"/>
    <w:rsid w:val="00600535"/>
    <w:rsid w:val="006021D9"/>
    <w:rsid w:val="00610CD6"/>
    <w:rsid w:val="00617F74"/>
    <w:rsid w:val="00620C11"/>
    <w:rsid w:val="00620DEE"/>
    <w:rsid w:val="00621F92"/>
    <w:rsid w:val="00622573"/>
    <w:rsid w:val="00625639"/>
    <w:rsid w:val="0062619C"/>
    <w:rsid w:val="00626DA0"/>
    <w:rsid w:val="00630C60"/>
    <w:rsid w:val="006315FC"/>
    <w:rsid w:val="00631B33"/>
    <w:rsid w:val="00633850"/>
    <w:rsid w:val="006338C7"/>
    <w:rsid w:val="00635892"/>
    <w:rsid w:val="0064184D"/>
    <w:rsid w:val="00642080"/>
    <w:rsid w:val="0064316D"/>
    <w:rsid w:val="00644751"/>
    <w:rsid w:val="00660E3E"/>
    <w:rsid w:val="00662E74"/>
    <w:rsid w:val="00666C24"/>
    <w:rsid w:val="006677D9"/>
    <w:rsid w:val="00680C23"/>
    <w:rsid w:val="00684375"/>
    <w:rsid w:val="00684F48"/>
    <w:rsid w:val="00686683"/>
    <w:rsid w:val="00693766"/>
    <w:rsid w:val="006A3281"/>
    <w:rsid w:val="006B4888"/>
    <w:rsid w:val="006B7723"/>
    <w:rsid w:val="006C2860"/>
    <w:rsid w:val="006C2E45"/>
    <w:rsid w:val="006C359C"/>
    <w:rsid w:val="006C5579"/>
    <w:rsid w:val="006C6F60"/>
    <w:rsid w:val="006D0F38"/>
    <w:rsid w:val="006D3584"/>
    <w:rsid w:val="006E4616"/>
    <w:rsid w:val="006E737D"/>
    <w:rsid w:val="006F03C4"/>
    <w:rsid w:val="006F3C72"/>
    <w:rsid w:val="006F67A2"/>
    <w:rsid w:val="00705D50"/>
    <w:rsid w:val="00710815"/>
    <w:rsid w:val="00720A24"/>
    <w:rsid w:val="0072142C"/>
    <w:rsid w:val="0072595E"/>
    <w:rsid w:val="00725C0D"/>
    <w:rsid w:val="00730358"/>
    <w:rsid w:val="00731A7A"/>
    <w:rsid w:val="00732386"/>
    <w:rsid w:val="007411E9"/>
    <w:rsid w:val="007428FA"/>
    <w:rsid w:val="007447F3"/>
    <w:rsid w:val="0075499F"/>
    <w:rsid w:val="00764B15"/>
    <w:rsid w:val="007661C8"/>
    <w:rsid w:val="0077098D"/>
    <w:rsid w:val="00771FBF"/>
    <w:rsid w:val="00773FB4"/>
    <w:rsid w:val="007A3EBF"/>
    <w:rsid w:val="007A608D"/>
    <w:rsid w:val="007A7BBA"/>
    <w:rsid w:val="007B0C50"/>
    <w:rsid w:val="007B5994"/>
    <w:rsid w:val="007C1A43"/>
    <w:rsid w:val="007D3953"/>
    <w:rsid w:val="007E067A"/>
    <w:rsid w:val="007F44F1"/>
    <w:rsid w:val="007F52D2"/>
    <w:rsid w:val="007F5C1C"/>
    <w:rsid w:val="00800C5D"/>
    <w:rsid w:val="008026E7"/>
    <w:rsid w:val="0081104D"/>
    <w:rsid w:val="00813288"/>
    <w:rsid w:val="008161B7"/>
    <w:rsid w:val="0081666D"/>
    <w:rsid w:val="008168FC"/>
    <w:rsid w:val="00824AD9"/>
    <w:rsid w:val="00824ED5"/>
    <w:rsid w:val="0082633C"/>
    <w:rsid w:val="00830996"/>
    <w:rsid w:val="00830BE8"/>
    <w:rsid w:val="008345F1"/>
    <w:rsid w:val="00842038"/>
    <w:rsid w:val="00852BAC"/>
    <w:rsid w:val="00853F9F"/>
    <w:rsid w:val="008628A0"/>
    <w:rsid w:val="00864B4C"/>
    <w:rsid w:val="00865B07"/>
    <w:rsid w:val="00865C42"/>
    <w:rsid w:val="008667EA"/>
    <w:rsid w:val="008678EF"/>
    <w:rsid w:val="00872FC0"/>
    <w:rsid w:val="00873D70"/>
    <w:rsid w:val="00874A42"/>
    <w:rsid w:val="0087637F"/>
    <w:rsid w:val="00887FDD"/>
    <w:rsid w:val="00892AD5"/>
    <w:rsid w:val="00893BCE"/>
    <w:rsid w:val="00894BE7"/>
    <w:rsid w:val="0089528F"/>
    <w:rsid w:val="008A1400"/>
    <w:rsid w:val="008A1512"/>
    <w:rsid w:val="008A172F"/>
    <w:rsid w:val="008A6297"/>
    <w:rsid w:val="008A7E26"/>
    <w:rsid w:val="008B0318"/>
    <w:rsid w:val="008B496D"/>
    <w:rsid w:val="008C080C"/>
    <w:rsid w:val="008C1C38"/>
    <w:rsid w:val="008C350F"/>
    <w:rsid w:val="008D044D"/>
    <w:rsid w:val="008D433B"/>
    <w:rsid w:val="008E566E"/>
    <w:rsid w:val="0090161A"/>
    <w:rsid w:val="00901E37"/>
    <w:rsid w:val="00901E53"/>
    <w:rsid w:val="00901EB6"/>
    <w:rsid w:val="00904771"/>
    <w:rsid w:val="00904C62"/>
    <w:rsid w:val="00904F38"/>
    <w:rsid w:val="00924DAC"/>
    <w:rsid w:val="00927058"/>
    <w:rsid w:val="00931C61"/>
    <w:rsid w:val="0094088C"/>
    <w:rsid w:val="009450CE"/>
    <w:rsid w:val="00947179"/>
    <w:rsid w:val="0095164B"/>
    <w:rsid w:val="00953916"/>
    <w:rsid w:val="00953D98"/>
    <w:rsid w:val="00954090"/>
    <w:rsid w:val="009573E7"/>
    <w:rsid w:val="00963E05"/>
    <w:rsid w:val="00967D54"/>
    <w:rsid w:val="00973343"/>
    <w:rsid w:val="009808C7"/>
    <w:rsid w:val="009812CA"/>
    <w:rsid w:val="009902AC"/>
    <w:rsid w:val="00994152"/>
    <w:rsid w:val="00996483"/>
    <w:rsid w:val="00996F5A"/>
    <w:rsid w:val="009A452C"/>
    <w:rsid w:val="009B041A"/>
    <w:rsid w:val="009B0FA9"/>
    <w:rsid w:val="009B11F9"/>
    <w:rsid w:val="009B1B83"/>
    <w:rsid w:val="009B2570"/>
    <w:rsid w:val="009B268B"/>
    <w:rsid w:val="009C7C86"/>
    <w:rsid w:val="009D2FF7"/>
    <w:rsid w:val="009E2D81"/>
    <w:rsid w:val="009E7566"/>
    <w:rsid w:val="009E7884"/>
    <w:rsid w:val="009E788A"/>
    <w:rsid w:val="009F0E08"/>
    <w:rsid w:val="009F5E87"/>
    <w:rsid w:val="009F7A3B"/>
    <w:rsid w:val="009F7F64"/>
    <w:rsid w:val="00A043BF"/>
    <w:rsid w:val="00A1763D"/>
    <w:rsid w:val="00A17CEC"/>
    <w:rsid w:val="00A17E7E"/>
    <w:rsid w:val="00A22557"/>
    <w:rsid w:val="00A23F94"/>
    <w:rsid w:val="00A27EF0"/>
    <w:rsid w:val="00A36B32"/>
    <w:rsid w:val="00A41C24"/>
    <w:rsid w:val="00A43381"/>
    <w:rsid w:val="00A50B20"/>
    <w:rsid w:val="00A51390"/>
    <w:rsid w:val="00A52AE7"/>
    <w:rsid w:val="00A5513E"/>
    <w:rsid w:val="00A60D13"/>
    <w:rsid w:val="00A7266C"/>
    <w:rsid w:val="00A72745"/>
    <w:rsid w:val="00A76EFC"/>
    <w:rsid w:val="00A81A00"/>
    <w:rsid w:val="00A84A8C"/>
    <w:rsid w:val="00A91010"/>
    <w:rsid w:val="00A95422"/>
    <w:rsid w:val="00A97F29"/>
    <w:rsid w:val="00AA3B32"/>
    <w:rsid w:val="00AA4C9A"/>
    <w:rsid w:val="00AA5990"/>
    <w:rsid w:val="00AA6C71"/>
    <w:rsid w:val="00AA702E"/>
    <w:rsid w:val="00AA7845"/>
    <w:rsid w:val="00AB0964"/>
    <w:rsid w:val="00AB5011"/>
    <w:rsid w:val="00AC103F"/>
    <w:rsid w:val="00AC15A6"/>
    <w:rsid w:val="00AC320D"/>
    <w:rsid w:val="00AC6219"/>
    <w:rsid w:val="00AC7368"/>
    <w:rsid w:val="00AD16B9"/>
    <w:rsid w:val="00AD790F"/>
    <w:rsid w:val="00AE33E3"/>
    <w:rsid w:val="00AE377D"/>
    <w:rsid w:val="00AE53EC"/>
    <w:rsid w:val="00AE661D"/>
    <w:rsid w:val="00AF25CE"/>
    <w:rsid w:val="00AF2DC8"/>
    <w:rsid w:val="00B0479F"/>
    <w:rsid w:val="00B071B5"/>
    <w:rsid w:val="00B107AD"/>
    <w:rsid w:val="00B12D21"/>
    <w:rsid w:val="00B14DDA"/>
    <w:rsid w:val="00B15227"/>
    <w:rsid w:val="00B17FBD"/>
    <w:rsid w:val="00B216C9"/>
    <w:rsid w:val="00B315A6"/>
    <w:rsid w:val="00B31813"/>
    <w:rsid w:val="00B33365"/>
    <w:rsid w:val="00B35470"/>
    <w:rsid w:val="00B4085D"/>
    <w:rsid w:val="00B44E0E"/>
    <w:rsid w:val="00B52E36"/>
    <w:rsid w:val="00B57B36"/>
    <w:rsid w:val="00B606E5"/>
    <w:rsid w:val="00B67A7C"/>
    <w:rsid w:val="00B70157"/>
    <w:rsid w:val="00B749E8"/>
    <w:rsid w:val="00B75CBE"/>
    <w:rsid w:val="00B8686D"/>
    <w:rsid w:val="00BA06BA"/>
    <w:rsid w:val="00BA0889"/>
    <w:rsid w:val="00BA7BA9"/>
    <w:rsid w:val="00BB0413"/>
    <w:rsid w:val="00BB3177"/>
    <w:rsid w:val="00BB37F9"/>
    <w:rsid w:val="00BB62D0"/>
    <w:rsid w:val="00BB6705"/>
    <w:rsid w:val="00BC30C9"/>
    <w:rsid w:val="00BC3DE7"/>
    <w:rsid w:val="00BC5CB9"/>
    <w:rsid w:val="00BD2952"/>
    <w:rsid w:val="00BD7C4B"/>
    <w:rsid w:val="00BD7E7F"/>
    <w:rsid w:val="00BE2E31"/>
    <w:rsid w:val="00BE3E58"/>
    <w:rsid w:val="00BF64B3"/>
    <w:rsid w:val="00C01616"/>
    <w:rsid w:val="00C0162B"/>
    <w:rsid w:val="00C05A80"/>
    <w:rsid w:val="00C0648A"/>
    <w:rsid w:val="00C079C8"/>
    <w:rsid w:val="00C12A20"/>
    <w:rsid w:val="00C137B9"/>
    <w:rsid w:val="00C14049"/>
    <w:rsid w:val="00C17E5B"/>
    <w:rsid w:val="00C2727A"/>
    <w:rsid w:val="00C330C1"/>
    <w:rsid w:val="00C345B1"/>
    <w:rsid w:val="00C377B1"/>
    <w:rsid w:val="00C40142"/>
    <w:rsid w:val="00C41E52"/>
    <w:rsid w:val="00C47258"/>
    <w:rsid w:val="00C4764D"/>
    <w:rsid w:val="00C50EBB"/>
    <w:rsid w:val="00C57182"/>
    <w:rsid w:val="00C57863"/>
    <w:rsid w:val="00C641BD"/>
    <w:rsid w:val="00C642FF"/>
    <w:rsid w:val="00C655FD"/>
    <w:rsid w:val="00C71FB5"/>
    <w:rsid w:val="00C75BE6"/>
    <w:rsid w:val="00C870A8"/>
    <w:rsid w:val="00C93F61"/>
    <w:rsid w:val="00C94434"/>
    <w:rsid w:val="00CA062F"/>
    <w:rsid w:val="00CA08DE"/>
    <w:rsid w:val="00CA0D75"/>
    <w:rsid w:val="00CA1C95"/>
    <w:rsid w:val="00CA3448"/>
    <w:rsid w:val="00CA5A9C"/>
    <w:rsid w:val="00CB0EA3"/>
    <w:rsid w:val="00CB50F9"/>
    <w:rsid w:val="00CB6376"/>
    <w:rsid w:val="00CC250A"/>
    <w:rsid w:val="00CC57BA"/>
    <w:rsid w:val="00CC704D"/>
    <w:rsid w:val="00CD3061"/>
    <w:rsid w:val="00CD4F91"/>
    <w:rsid w:val="00CD5FE2"/>
    <w:rsid w:val="00CE5C4F"/>
    <w:rsid w:val="00CE7C68"/>
    <w:rsid w:val="00D02B4C"/>
    <w:rsid w:val="00D040C4"/>
    <w:rsid w:val="00D046F4"/>
    <w:rsid w:val="00D07B18"/>
    <w:rsid w:val="00D2398F"/>
    <w:rsid w:val="00D57C84"/>
    <w:rsid w:val="00D6057D"/>
    <w:rsid w:val="00D63E91"/>
    <w:rsid w:val="00D678DB"/>
    <w:rsid w:val="00D7647B"/>
    <w:rsid w:val="00D84576"/>
    <w:rsid w:val="00D87DF1"/>
    <w:rsid w:val="00D90785"/>
    <w:rsid w:val="00D93B10"/>
    <w:rsid w:val="00DA1399"/>
    <w:rsid w:val="00DA24C6"/>
    <w:rsid w:val="00DA4D7B"/>
    <w:rsid w:val="00DC1D0E"/>
    <w:rsid w:val="00DD3EA4"/>
    <w:rsid w:val="00DD4848"/>
    <w:rsid w:val="00DE264A"/>
    <w:rsid w:val="00DF2A42"/>
    <w:rsid w:val="00DF351A"/>
    <w:rsid w:val="00DF4283"/>
    <w:rsid w:val="00E00B5B"/>
    <w:rsid w:val="00E00D6A"/>
    <w:rsid w:val="00E00F25"/>
    <w:rsid w:val="00E02807"/>
    <w:rsid w:val="00E02D18"/>
    <w:rsid w:val="00E041E7"/>
    <w:rsid w:val="00E10DB2"/>
    <w:rsid w:val="00E13ABE"/>
    <w:rsid w:val="00E237E8"/>
    <w:rsid w:val="00E23CA1"/>
    <w:rsid w:val="00E349D2"/>
    <w:rsid w:val="00E351BF"/>
    <w:rsid w:val="00E409A8"/>
    <w:rsid w:val="00E45EDA"/>
    <w:rsid w:val="00E50C12"/>
    <w:rsid w:val="00E56660"/>
    <w:rsid w:val="00E60ABE"/>
    <w:rsid w:val="00E62B8E"/>
    <w:rsid w:val="00E65971"/>
    <w:rsid w:val="00E65B91"/>
    <w:rsid w:val="00E7209D"/>
    <w:rsid w:val="00E75A5D"/>
    <w:rsid w:val="00E77223"/>
    <w:rsid w:val="00E81029"/>
    <w:rsid w:val="00E8528B"/>
    <w:rsid w:val="00E85B94"/>
    <w:rsid w:val="00E9033D"/>
    <w:rsid w:val="00E90FFB"/>
    <w:rsid w:val="00E978D0"/>
    <w:rsid w:val="00EA4080"/>
    <w:rsid w:val="00EA4613"/>
    <w:rsid w:val="00EA5A55"/>
    <w:rsid w:val="00EA5DE4"/>
    <w:rsid w:val="00EA7465"/>
    <w:rsid w:val="00EA7EC4"/>
    <w:rsid w:val="00EA7F91"/>
    <w:rsid w:val="00EB1523"/>
    <w:rsid w:val="00EB2891"/>
    <w:rsid w:val="00EB77DA"/>
    <w:rsid w:val="00EC0E49"/>
    <w:rsid w:val="00EC6062"/>
    <w:rsid w:val="00ED22A9"/>
    <w:rsid w:val="00EE0131"/>
    <w:rsid w:val="00EE1069"/>
    <w:rsid w:val="00EF2394"/>
    <w:rsid w:val="00EF75DB"/>
    <w:rsid w:val="00F059F8"/>
    <w:rsid w:val="00F165EC"/>
    <w:rsid w:val="00F200DA"/>
    <w:rsid w:val="00F30C64"/>
    <w:rsid w:val="00F32CDB"/>
    <w:rsid w:val="00F356F7"/>
    <w:rsid w:val="00F37A43"/>
    <w:rsid w:val="00F445A1"/>
    <w:rsid w:val="00F5052B"/>
    <w:rsid w:val="00F516B7"/>
    <w:rsid w:val="00F56930"/>
    <w:rsid w:val="00F61031"/>
    <w:rsid w:val="00F63A70"/>
    <w:rsid w:val="00F65FE1"/>
    <w:rsid w:val="00F74193"/>
    <w:rsid w:val="00F80176"/>
    <w:rsid w:val="00F80EF9"/>
    <w:rsid w:val="00F92A2A"/>
    <w:rsid w:val="00FA21D0"/>
    <w:rsid w:val="00FA5F5F"/>
    <w:rsid w:val="00FA758E"/>
    <w:rsid w:val="00FB1757"/>
    <w:rsid w:val="00FB730C"/>
    <w:rsid w:val="00FB7933"/>
    <w:rsid w:val="00FC2695"/>
    <w:rsid w:val="00FC3E03"/>
    <w:rsid w:val="00FC3FC1"/>
    <w:rsid w:val="00FC4A0C"/>
    <w:rsid w:val="00FD395A"/>
    <w:rsid w:val="00FD53A3"/>
    <w:rsid w:val="00FD7429"/>
    <w:rsid w:val="00FE219C"/>
    <w:rsid w:val="00FE480D"/>
    <w:rsid w:val="00FE62D6"/>
    <w:rsid w:val="00FE6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caption" w:semiHidden="0" w:qFormat="1"/>
    <w:lsdException w:name="footnote reference" w:unhideWhenUsed="1"/>
    <w:lsdException w:name="line number" w:unhideWhenUsed="1"/>
    <w:lsdException w:name="page number" w:unhideWhenUsed="1"/>
    <w:lsdException w:name="endnote reference" w:unhideWhenUsed="1"/>
    <w:lsdException w:name="Title" w:semiHidden="0" w:uiPriority="10" w:qFormat="1"/>
    <w:lsdException w:name="Subtitle" w:semiHidden="0" w:uiPriority="11" w:qFormat="1"/>
    <w:lsdException w:name="FollowedHyperlink" w:unhideWhenUsed="1"/>
    <w:lsdException w:name="Strong" w:semiHidden="0" w:qFormat="1"/>
    <w:lsdException w:name="Emphasis" w:semiHidden="0" w:qFormat="1"/>
    <w:lsdException w:name="HTML Top of Form" w:unhideWhenUsed="1"/>
    <w:lsdException w:name="HTML Bottom of Form" w:unhideWhenUsed="1"/>
    <w:lsdException w:name="HTML Acronym" w:unhideWhenUsed="1"/>
    <w:lsdException w:name="HTML Code" w:unhideWhenUsed="1"/>
    <w:lsdException w:name="HTML Definition" w:unhideWhenUsed="1"/>
    <w:lsdException w:name="HTML Keyboar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TOC Heading" w:semiHidden="0" w:qFormat="1"/>
  </w:latentStyles>
  <w:style w:type="paragraph" w:default="1" w:styleId="Normal">
    <w:name w:val="Normal"/>
    <w:aliases w:val="CET Top_page"/>
    <w:qFormat/>
    <w:rsid w:val="00620DEE"/>
    <w:pPr>
      <w:tabs>
        <w:tab w:val="right" w:pos="7100"/>
      </w:tabs>
      <w:spacing w:line="264" w:lineRule="auto"/>
      <w:jc w:val="both"/>
    </w:pPr>
    <w:rPr>
      <w:rFonts w:ascii="Arial" w:eastAsia="Times New Roman" w:hAnsi="Arial"/>
      <w:sz w:val="18"/>
      <w:lang w:val="en-GB" w:eastAsia="en-US"/>
    </w:rPr>
  </w:style>
  <w:style w:type="paragraph" w:styleId="Titre1">
    <w:name w:val="heading 1"/>
    <w:basedOn w:val="CETHeading1"/>
    <w:next w:val="Normal"/>
    <w:link w:val="Titre1Car"/>
    <w:uiPriority w:val="99"/>
    <w:qFormat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re2">
    <w:name w:val="heading 2"/>
    <w:basedOn w:val="Normal"/>
    <w:next w:val="Normal"/>
    <w:link w:val="Titre2Car"/>
    <w:uiPriority w:val="99"/>
    <w:qFormat/>
    <w:rsid w:val="0003148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03148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9"/>
    <w:qFormat/>
    <w:rsid w:val="0003148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03148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03148D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9"/>
    <w:qFormat/>
    <w:rsid w:val="0003148D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9"/>
    <w:qFormat/>
    <w:rsid w:val="0003148D"/>
    <w:pPr>
      <w:keepNext/>
      <w:keepLines/>
      <w:spacing w:before="200"/>
      <w:outlineLvl w:val="7"/>
    </w:pPr>
    <w:rPr>
      <w:rFonts w:ascii="Cambria" w:hAnsi="Cambria"/>
      <w:color w:val="404040"/>
    </w:rPr>
  </w:style>
  <w:style w:type="paragraph" w:styleId="Titre9">
    <w:name w:val="heading 9"/>
    <w:basedOn w:val="Normal"/>
    <w:next w:val="Normal"/>
    <w:link w:val="Titre9Car"/>
    <w:uiPriority w:val="99"/>
    <w:qFormat/>
    <w:rsid w:val="0003148D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4F5E36"/>
    <w:rPr>
      <w:rFonts w:ascii="Arial" w:eastAsia="Times New Roman" w:hAnsi="Arial"/>
      <w:b/>
      <w:lang w:val="en-GB" w:eastAsia="en-US"/>
    </w:rPr>
  </w:style>
  <w:style w:type="character" w:customStyle="1" w:styleId="Titre2Car">
    <w:name w:val="Titre 2 Car"/>
    <w:basedOn w:val="Policepardfaut"/>
    <w:link w:val="Titre2"/>
    <w:uiPriority w:val="99"/>
    <w:semiHidden/>
    <w:rsid w:val="0003148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9"/>
    <w:semiHidden/>
    <w:rsid w:val="0003148D"/>
    <w:rPr>
      <w:rFonts w:ascii="Cambria" w:hAnsi="Cambria" w:cs="Times New Roman"/>
      <w:b/>
      <w:bCs/>
      <w:color w:val="4F81BD"/>
    </w:rPr>
  </w:style>
  <w:style w:type="character" w:customStyle="1" w:styleId="Titre4Car">
    <w:name w:val="Titre 4 Car"/>
    <w:basedOn w:val="Policepardfaut"/>
    <w:link w:val="Titre4"/>
    <w:uiPriority w:val="99"/>
    <w:semiHidden/>
    <w:rsid w:val="0003148D"/>
    <w:rPr>
      <w:rFonts w:ascii="Cambria" w:hAnsi="Cambria" w:cs="Times New Roman"/>
      <w:b/>
      <w:bCs/>
      <w:i/>
      <w:iCs/>
      <w:color w:val="4F81BD"/>
    </w:rPr>
  </w:style>
  <w:style w:type="character" w:customStyle="1" w:styleId="Titre5Car">
    <w:name w:val="Titre 5 Car"/>
    <w:basedOn w:val="Policepardfaut"/>
    <w:link w:val="Titre5"/>
    <w:uiPriority w:val="99"/>
    <w:semiHidden/>
    <w:rsid w:val="0003148D"/>
    <w:rPr>
      <w:rFonts w:ascii="Cambria" w:hAnsi="Cambria" w:cs="Times New Roman"/>
      <w:color w:val="243F60"/>
    </w:rPr>
  </w:style>
  <w:style w:type="character" w:customStyle="1" w:styleId="Titre6Car">
    <w:name w:val="Titre 6 Car"/>
    <w:basedOn w:val="Policepardfaut"/>
    <w:link w:val="Titre6"/>
    <w:uiPriority w:val="99"/>
    <w:semiHidden/>
    <w:rsid w:val="0003148D"/>
    <w:rPr>
      <w:rFonts w:ascii="Cambria" w:hAnsi="Cambria" w:cs="Times New Roman"/>
      <w:i/>
      <w:iCs/>
      <w:color w:val="243F60"/>
    </w:rPr>
  </w:style>
  <w:style w:type="character" w:customStyle="1" w:styleId="Titre7Car">
    <w:name w:val="Titre 7 Car"/>
    <w:basedOn w:val="Policepardfaut"/>
    <w:link w:val="Titre7"/>
    <w:uiPriority w:val="99"/>
    <w:semiHidden/>
    <w:rsid w:val="0003148D"/>
    <w:rPr>
      <w:rFonts w:ascii="Cambria" w:hAnsi="Cambria" w:cs="Times New Roman"/>
      <w:i/>
      <w:iCs/>
      <w:color w:val="404040"/>
    </w:rPr>
  </w:style>
  <w:style w:type="character" w:customStyle="1" w:styleId="Titre8Car">
    <w:name w:val="Titre 8 Car"/>
    <w:basedOn w:val="Policepardfaut"/>
    <w:link w:val="Titre8"/>
    <w:uiPriority w:val="99"/>
    <w:semiHidden/>
    <w:rsid w:val="0003148D"/>
    <w:rPr>
      <w:rFonts w:ascii="Cambria" w:hAnsi="Cambria" w:cs="Times New Roman"/>
      <w:color w:val="40404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9"/>
    <w:semiHidden/>
    <w:rsid w:val="0003148D"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CETAuthors">
    <w:name w:val="CET Authors"/>
    <w:basedOn w:val="CETBodytext"/>
    <w:link w:val="CETAuthorsCarattere"/>
    <w:uiPriority w:val="99"/>
    <w:rsid w:val="000E414A"/>
    <w:pPr>
      <w:keepNext/>
      <w:suppressAutoHyphens/>
      <w:spacing w:after="120"/>
    </w:pPr>
    <w:rPr>
      <w:noProof/>
      <w:sz w:val="20"/>
      <w:szCs w:val="20"/>
      <w:lang w:val="en-GB"/>
    </w:rPr>
  </w:style>
  <w:style w:type="paragraph" w:customStyle="1" w:styleId="CETTitle">
    <w:name w:val="CET Title"/>
    <w:next w:val="CETAuthors"/>
    <w:link w:val="CETTitleCarattere"/>
    <w:uiPriority w:val="99"/>
    <w:rsid w:val="00FB730C"/>
    <w:pPr>
      <w:suppressAutoHyphens/>
      <w:spacing w:before="480" w:after="120" w:line="264" w:lineRule="auto"/>
      <w:jc w:val="center"/>
      <w:outlineLvl w:val="0"/>
    </w:pPr>
    <w:rPr>
      <w:rFonts w:ascii="Arial" w:hAnsi="Arial"/>
      <w:sz w:val="22"/>
      <w:szCs w:val="22"/>
      <w:lang w:val="en-GB"/>
    </w:rPr>
  </w:style>
  <w:style w:type="character" w:customStyle="1" w:styleId="CETAuthorsCarattere">
    <w:name w:val="CET Authors Carattere"/>
    <w:link w:val="CETAuthors"/>
    <w:uiPriority w:val="99"/>
    <w:rsid w:val="009E788A"/>
    <w:rPr>
      <w:rFonts w:ascii="Arial" w:hAnsi="Arial"/>
      <w:noProof/>
      <w:sz w:val="20"/>
      <w:lang w:val="en-GB"/>
    </w:rPr>
  </w:style>
  <w:style w:type="character" w:customStyle="1" w:styleId="CETTitleCarattere">
    <w:name w:val="CET Title Carattere"/>
    <w:link w:val="CETTitle"/>
    <w:uiPriority w:val="99"/>
    <w:rsid w:val="00FB730C"/>
    <w:rPr>
      <w:rFonts w:ascii="Arial" w:hAnsi="Arial"/>
      <w:sz w:val="22"/>
      <w:szCs w:val="22"/>
      <w:lang w:val="en-GB" w:bidi="ar-SA"/>
    </w:rPr>
  </w:style>
  <w:style w:type="paragraph" w:customStyle="1" w:styleId="CETHeading1">
    <w:name w:val="CET Heading1"/>
    <w:next w:val="CETBodytext"/>
    <w:uiPriority w:val="99"/>
    <w:rsid w:val="009E788A"/>
    <w:pPr>
      <w:keepNext/>
      <w:numPr>
        <w:ilvl w:val="1"/>
        <w:numId w:val="11"/>
      </w:numPr>
      <w:tabs>
        <w:tab w:val="num" w:pos="360"/>
      </w:tabs>
      <w:suppressAutoHyphens/>
      <w:spacing w:before="240" w:after="120"/>
    </w:pPr>
    <w:rPr>
      <w:rFonts w:ascii="Arial" w:eastAsia="Times New Roman" w:hAnsi="Arial"/>
      <w:b/>
      <w:lang w:val="en-US" w:eastAsia="en-US"/>
    </w:rPr>
  </w:style>
  <w:style w:type="paragraph" w:customStyle="1" w:styleId="CETBodytext">
    <w:name w:val="CET Body text"/>
    <w:link w:val="CETBodytextCarattere"/>
    <w:uiPriority w:val="99"/>
    <w:rsid w:val="000E414A"/>
    <w:pPr>
      <w:tabs>
        <w:tab w:val="right" w:pos="7100"/>
      </w:tabs>
      <w:spacing w:line="264" w:lineRule="auto"/>
      <w:jc w:val="both"/>
    </w:pPr>
    <w:rPr>
      <w:rFonts w:ascii="Arial" w:hAnsi="Arial"/>
      <w:sz w:val="22"/>
      <w:szCs w:val="22"/>
      <w:lang w:val="en-US"/>
    </w:rPr>
  </w:style>
  <w:style w:type="paragraph" w:customStyle="1" w:styleId="CETheadingx">
    <w:name w:val="CET headingx"/>
    <w:next w:val="CETBodytext"/>
    <w:link w:val="CETheadingxCarattere"/>
    <w:autoRedefine/>
    <w:uiPriority w:val="99"/>
    <w:rsid w:val="00EF75DB"/>
    <w:pPr>
      <w:keepNext/>
      <w:suppressAutoHyphens/>
      <w:spacing w:before="120" w:after="120"/>
      <w:jc w:val="both"/>
    </w:pPr>
    <w:rPr>
      <w:rFonts w:ascii="Arial" w:hAnsi="Arial"/>
      <w:sz w:val="22"/>
      <w:szCs w:val="22"/>
      <w:lang w:val="en-US"/>
    </w:rPr>
  </w:style>
  <w:style w:type="paragraph" w:customStyle="1" w:styleId="CETAddress">
    <w:name w:val="CET Address"/>
    <w:link w:val="CETAddressCarattere"/>
    <w:uiPriority w:val="99"/>
    <w:rsid w:val="009E788A"/>
    <w:pPr>
      <w:keepNext/>
      <w:suppressAutoHyphens/>
      <w:spacing w:line="276" w:lineRule="auto"/>
    </w:pPr>
    <w:rPr>
      <w:rFonts w:ascii="Arial" w:eastAsia="Times New Roman" w:hAnsi="Arial"/>
      <w:noProof/>
      <w:sz w:val="16"/>
      <w:lang w:val="en-GB" w:eastAsia="en-US"/>
    </w:rPr>
  </w:style>
  <w:style w:type="table" w:styleId="Simple1">
    <w:name w:val="Table Simple 1"/>
    <w:basedOn w:val="TableauNormal"/>
    <w:uiPriority w:val="99"/>
    <w:semiHidden/>
    <w:rsid w:val="000E414A"/>
    <w:pPr>
      <w:numPr>
        <w:ilvl w:val="3"/>
        <w:numId w:val="14"/>
      </w:numPr>
      <w:tabs>
        <w:tab w:val="clear" w:pos="360"/>
        <w:tab w:val="num" w:pos="1209"/>
        <w:tab w:val="num" w:pos="1492"/>
        <w:tab w:val="num" w:pos="2880"/>
      </w:tabs>
      <w:spacing w:line="264" w:lineRule="auto"/>
      <w:ind w:left="2880" w:hanging="720"/>
      <w:jc w:val="both"/>
    </w:pPr>
    <w:rPr>
      <w:rFonts w:ascii="Times New Roman" w:eastAsia="Times New Roman" w:hAnsi="Times New Roman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uiPriority w:val="99"/>
    <w:rsid w:val="000E414A"/>
    <w:rPr>
      <w:rFonts w:ascii="Arial" w:hAnsi="Arial"/>
      <w:sz w:val="22"/>
      <w:szCs w:val="22"/>
      <w:lang w:val="en-US" w:bidi="ar-SA"/>
    </w:rPr>
  </w:style>
  <w:style w:type="paragraph" w:customStyle="1" w:styleId="CETReference">
    <w:name w:val="CET Reference"/>
    <w:uiPriority w:val="99"/>
    <w:rsid w:val="00FC2695"/>
    <w:pPr>
      <w:spacing w:before="200" w:after="120"/>
    </w:pPr>
    <w:rPr>
      <w:rFonts w:ascii="Arial" w:eastAsia="Times New Roman" w:hAnsi="Arial"/>
      <w:b/>
      <w:sz w:val="18"/>
      <w:lang w:val="en-GB" w:eastAsia="en-US"/>
    </w:rPr>
  </w:style>
  <w:style w:type="paragraph" w:customStyle="1" w:styleId="CETCaption">
    <w:name w:val="CET Caption"/>
    <w:link w:val="CETCaptionCarattere"/>
    <w:uiPriority w:val="99"/>
    <w:rsid w:val="009E788A"/>
    <w:pPr>
      <w:spacing w:before="240" w:after="240" w:line="264" w:lineRule="auto"/>
      <w:jc w:val="both"/>
    </w:pPr>
    <w:rPr>
      <w:rFonts w:ascii="Arial" w:hAnsi="Arial"/>
      <w:i/>
      <w:sz w:val="22"/>
      <w:szCs w:val="22"/>
      <w:lang w:val="en-GB"/>
    </w:rPr>
  </w:style>
  <w:style w:type="character" w:customStyle="1" w:styleId="CETheadingxCarattere">
    <w:name w:val="CET headingx Carattere"/>
    <w:link w:val="CETheadingx"/>
    <w:uiPriority w:val="99"/>
    <w:rsid w:val="00EF75DB"/>
    <w:rPr>
      <w:rFonts w:ascii="Arial" w:hAnsi="Arial"/>
      <w:sz w:val="22"/>
      <w:szCs w:val="22"/>
      <w:lang w:val="en-US" w:eastAsia="fr-FR" w:bidi="ar-SA"/>
    </w:rPr>
  </w:style>
  <w:style w:type="character" w:customStyle="1" w:styleId="CETCaptionCarattere">
    <w:name w:val="CET Caption Carattere"/>
    <w:link w:val="CETCaption"/>
    <w:uiPriority w:val="99"/>
    <w:rsid w:val="009E788A"/>
    <w:rPr>
      <w:rFonts w:ascii="Arial" w:hAnsi="Arial"/>
      <w:i/>
      <w:sz w:val="22"/>
      <w:szCs w:val="22"/>
      <w:lang w:val="en-GB" w:bidi="ar-SA"/>
    </w:rPr>
  </w:style>
  <w:style w:type="paragraph" w:customStyle="1" w:styleId="CETBodytextItalic">
    <w:name w:val="CET Body text (Italic)"/>
    <w:basedOn w:val="CETBodytext"/>
    <w:uiPriority w:val="99"/>
    <w:rsid w:val="004F5E36"/>
    <w:rPr>
      <w:i/>
      <w:lang w:val="en-GB"/>
    </w:rPr>
  </w:style>
  <w:style w:type="character" w:styleId="Marquedecommentaire">
    <w:name w:val="annotation reference"/>
    <w:basedOn w:val="Policepardfaut"/>
    <w:uiPriority w:val="99"/>
    <w:semiHidden/>
    <w:rsid w:val="004577FE"/>
    <w:rPr>
      <w:rFonts w:cs="Times New Roman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ie">
    <w:name w:val="Bibliography"/>
    <w:basedOn w:val="CETReferencetext"/>
    <w:uiPriority w:val="99"/>
    <w:rsid w:val="00631B33"/>
    <w:pPr>
      <w:spacing w:line="240" w:lineRule="auto"/>
      <w:ind w:left="720" w:hanging="720"/>
    </w:pPr>
  </w:style>
  <w:style w:type="paragraph" w:styleId="Corpsdetexte2">
    <w:name w:val="Body Text 2"/>
    <w:basedOn w:val="Normal"/>
    <w:link w:val="Corpsdetexte2Car"/>
    <w:uiPriority w:val="99"/>
    <w:semiHidden/>
    <w:rsid w:val="000314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3148D"/>
    <w:rPr>
      <w:rFonts w:cs="Times New Roman"/>
    </w:rPr>
  </w:style>
  <w:style w:type="paragraph" w:styleId="Corpsdetexte3">
    <w:name w:val="Body Text 3"/>
    <w:basedOn w:val="Normal"/>
    <w:link w:val="Corpsdetexte3Car"/>
    <w:uiPriority w:val="99"/>
    <w:semiHidden/>
    <w:rsid w:val="000314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3148D"/>
    <w:rPr>
      <w:rFonts w:cs="Times New Roman"/>
      <w:sz w:val="16"/>
      <w:szCs w:val="16"/>
    </w:rPr>
  </w:style>
  <w:style w:type="paragraph" w:styleId="Corpsdetexte">
    <w:name w:val="Body Text"/>
    <w:basedOn w:val="Normal"/>
    <w:link w:val="CorpsdetexteCar"/>
    <w:uiPriority w:val="99"/>
    <w:semiHidden/>
    <w:rsid w:val="000314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3148D"/>
    <w:rPr>
      <w:rFonts w:cs="Times New Roman"/>
    </w:rPr>
  </w:style>
  <w:style w:type="paragraph" w:styleId="Date">
    <w:name w:val="Date"/>
    <w:basedOn w:val="Normal"/>
    <w:next w:val="Normal"/>
    <w:link w:val="DateCar"/>
    <w:uiPriority w:val="99"/>
    <w:semiHidden/>
    <w:rsid w:val="0003148D"/>
  </w:style>
  <w:style w:type="character" w:customStyle="1" w:styleId="DateCar">
    <w:name w:val="Date Car"/>
    <w:basedOn w:val="Policepardfaut"/>
    <w:link w:val="Date"/>
    <w:uiPriority w:val="99"/>
    <w:semiHidden/>
    <w:rsid w:val="0003148D"/>
    <w:rPr>
      <w:rFonts w:cs="Times New Roman"/>
    </w:rPr>
  </w:style>
  <w:style w:type="paragraph" w:styleId="Lgende">
    <w:name w:val="caption"/>
    <w:basedOn w:val="Normal"/>
    <w:next w:val="Normal"/>
    <w:uiPriority w:val="99"/>
    <w:qFormat/>
    <w:rsid w:val="0003148D"/>
    <w:pPr>
      <w:spacing w:line="240" w:lineRule="auto"/>
    </w:pPr>
    <w:rPr>
      <w:b/>
      <w:bCs/>
      <w:color w:val="4F81BD"/>
      <w:szCs w:val="18"/>
    </w:rPr>
  </w:style>
  <w:style w:type="paragraph" w:styleId="Liste">
    <w:name w:val="List"/>
    <w:basedOn w:val="Normal"/>
    <w:uiPriority w:val="99"/>
    <w:semiHidden/>
    <w:rsid w:val="0003148D"/>
    <w:pPr>
      <w:ind w:left="283" w:hanging="283"/>
    </w:pPr>
  </w:style>
  <w:style w:type="paragraph" w:styleId="Liste2">
    <w:name w:val="List 2"/>
    <w:basedOn w:val="Normal"/>
    <w:uiPriority w:val="99"/>
    <w:semiHidden/>
    <w:rsid w:val="0003148D"/>
    <w:pPr>
      <w:ind w:left="566" w:hanging="283"/>
    </w:pPr>
  </w:style>
  <w:style w:type="paragraph" w:styleId="Liste3">
    <w:name w:val="List 3"/>
    <w:basedOn w:val="Normal"/>
    <w:uiPriority w:val="99"/>
    <w:semiHidden/>
    <w:rsid w:val="0003148D"/>
    <w:pPr>
      <w:ind w:left="849" w:hanging="283"/>
    </w:pPr>
  </w:style>
  <w:style w:type="paragraph" w:styleId="Liste4">
    <w:name w:val="List 4"/>
    <w:basedOn w:val="Normal"/>
    <w:uiPriority w:val="99"/>
    <w:semiHidden/>
    <w:rsid w:val="0003148D"/>
    <w:pPr>
      <w:ind w:left="1132" w:hanging="283"/>
    </w:pPr>
  </w:style>
  <w:style w:type="paragraph" w:styleId="Liste5">
    <w:name w:val="List 5"/>
    <w:basedOn w:val="Normal"/>
    <w:uiPriority w:val="99"/>
    <w:semiHidden/>
    <w:rsid w:val="0003148D"/>
    <w:pPr>
      <w:ind w:left="1415" w:hanging="283"/>
    </w:pPr>
  </w:style>
  <w:style w:type="paragraph" w:styleId="Listecontinue">
    <w:name w:val="List Continue"/>
    <w:basedOn w:val="Normal"/>
    <w:uiPriority w:val="99"/>
    <w:semiHidden/>
    <w:rsid w:val="0003148D"/>
    <w:pPr>
      <w:spacing w:after="120"/>
      <w:ind w:left="283"/>
    </w:pPr>
  </w:style>
  <w:style w:type="paragraph" w:styleId="Listecontinue2">
    <w:name w:val="List Continue 2"/>
    <w:basedOn w:val="Normal"/>
    <w:uiPriority w:val="99"/>
    <w:semiHidden/>
    <w:rsid w:val="0003148D"/>
    <w:pPr>
      <w:spacing w:after="120"/>
      <w:ind w:left="566"/>
    </w:pPr>
  </w:style>
  <w:style w:type="paragraph" w:styleId="Listecontinue3">
    <w:name w:val="List Continue 3"/>
    <w:basedOn w:val="Normal"/>
    <w:uiPriority w:val="99"/>
    <w:semiHidden/>
    <w:rsid w:val="0003148D"/>
    <w:pPr>
      <w:spacing w:after="120"/>
      <w:ind w:left="849"/>
    </w:pPr>
  </w:style>
  <w:style w:type="paragraph" w:styleId="Listecontinue4">
    <w:name w:val="List Continue 4"/>
    <w:basedOn w:val="Normal"/>
    <w:uiPriority w:val="99"/>
    <w:semiHidden/>
    <w:rsid w:val="0003148D"/>
    <w:pPr>
      <w:spacing w:after="120"/>
      <w:ind w:left="1132"/>
    </w:pPr>
  </w:style>
  <w:style w:type="paragraph" w:styleId="Listecontinue5">
    <w:name w:val="List Continue 5"/>
    <w:basedOn w:val="Normal"/>
    <w:uiPriority w:val="99"/>
    <w:semiHidden/>
    <w:rsid w:val="0003148D"/>
    <w:pPr>
      <w:spacing w:after="120"/>
      <w:ind w:left="1415"/>
    </w:pPr>
  </w:style>
  <w:style w:type="paragraph" w:styleId="Signature">
    <w:name w:val="Signature"/>
    <w:basedOn w:val="Normal"/>
    <w:link w:val="SignatureCar"/>
    <w:uiPriority w:val="99"/>
    <w:semiHidden/>
    <w:rsid w:val="0003148D"/>
    <w:pPr>
      <w:spacing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3148D"/>
    <w:rPr>
      <w:rFonts w:cs="Times New Roman"/>
    </w:rPr>
  </w:style>
  <w:style w:type="paragraph" w:styleId="Signaturelectronique">
    <w:name w:val="E-mail Signature"/>
    <w:basedOn w:val="Normal"/>
    <w:link w:val="SignaturelectroniqueCar"/>
    <w:uiPriority w:val="99"/>
    <w:semiHidden/>
    <w:rsid w:val="0003148D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03148D"/>
    <w:rPr>
      <w:rFonts w:cs="Times New Roman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03148D"/>
  </w:style>
  <w:style w:type="character" w:customStyle="1" w:styleId="SalutationsCar">
    <w:name w:val="Salutations Car"/>
    <w:basedOn w:val="Policepardfaut"/>
    <w:link w:val="Salutations"/>
    <w:uiPriority w:val="99"/>
    <w:semiHidden/>
    <w:rsid w:val="0003148D"/>
    <w:rPr>
      <w:rFonts w:cs="Times New Roman"/>
    </w:rPr>
  </w:style>
  <w:style w:type="paragraph" w:styleId="Formuledepolitesse">
    <w:name w:val="Closing"/>
    <w:basedOn w:val="Normal"/>
    <w:link w:val="FormuledepolitesseCar"/>
    <w:uiPriority w:val="99"/>
    <w:semiHidden/>
    <w:rsid w:val="0003148D"/>
    <w:pPr>
      <w:spacing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3148D"/>
    <w:rPr>
      <w:rFonts w:cs="Times New Roman"/>
    </w:rPr>
  </w:style>
  <w:style w:type="paragraph" w:styleId="Index1">
    <w:name w:val="index 1"/>
    <w:basedOn w:val="Normal"/>
    <w:next w:val="Normal"/>
    <w:autoRedefine/>
    <w:uiPriority w:val="99"/>
    <w:semiHidden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rsid w:val="0003148D"/>
    <w:pPr>
      <w:spacing w:line="240" w:lineRule="auto"/>
      <w:ind w:left="1980" w:hanging="220"/>
    </w:pPr>
  </w:style>
  <w:style w:type="paragraph" w:styleId="Tabledesillustrations">
    <w:name w:val="table of figures"/>
    <w:basedOn w:val="Normal"/>
    <w:next w:val="Normal"/>
    <w:uiPriority w:val="99"/>
    <w:semiHidden/>
    <w:rsid w:val="0003148D"/>
  </w:style>
  <w:style w:type="paragraph" w:styleId="Tabledesrfrencesjuridiques">
    <w:name w:val="table of authorities"/>
    <w:basedOn w:val="Normal"/>
    <w:next w:val="Normal"/>
    <w:uiPriority w:val="99"/>
    <w:semiHidden/>
    <w:rsid w:val="0003148D"/>
    <w:pPr>
      <w:ind w:left="220" w:hanging="220"/>
    </w:pPr>
  </w:style>
  <w:style w:type="paragraph" w:styleId="Adressedestinataire">
    <w:name w:val="envelope address"/>
    <w:basedOn w:val="Normal"/>
    <w:uiPriority w:val="99"/>
    <w:semiHidden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Cambria" w:hAnsi="Cambria"/>
      <w:sz w:val="24"/>
      <w:szCs w:val="24"/>
    </w:rPr>
  </w:style>
  <w:style w:type="paragraph" w:styleId="AdresseHTML">
    <w:name w:val="HTML Address"/>
    <w:basedOn w:val="Normal"/>
    <w:link w:val="AdresseHTMLCar"/>
    <w:uiPriority w:val="99"/>
    <w:semiHidden/>
    <w:rsid w:val="0003148D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03148D"/>
    <w:rPr>
      <w:rFonts w:cs="Times New Roman"/>
      <w:i/>
      <w:iCs/>
    </w:rPr>
  </w:style>
  <w:style w:type="paragraph" w:styleId="Adresseexpditeur">
    <w:name w:val="envelope return"/>
    <w:basedOn w:val="Normal"/>
    <w:uiPriority w:val="99"/>
    <w:semiHidden/>
    <w:rsid w:val="0003148D"/>
    <w:pPr>
      <w:spacing w:line="240" w:lineRule="auto"/>
    </w:pPr>
    <w:rPr>
      <w:rFonts w:ascii="Cambria" w:hAnsi="Cambria"/>
    </w:rPr>
  </w:style>
  <w:style w:type="paragraph" w:styleId="En-ttedemessage">
    <w:name w:val="Message Header"/>
    <w:basedOn w:val="Normal"/>
    <w:link w:val="En-ttedemessageCar"/>
    <w:uiPriority w:val="99"/>
    <w:semiHidden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hAnsi="Cambria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03148D"/>
    <w:rPr>
      <w:rFonts w:ascii="Cambria" w:hAnsi="Cambria" w:cs="Times New Roman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rsid w:val="0003148D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03148D"/>
    <w:rPr>
      <w:rFonts w:cs="Times New Roman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03148D"/>
    <w:rPr>
      <w:sz w:val="24"/>
      <w:szCs w:val="24"/>
    </w:rPr>
  </w:style>
  <w:style w:type="paragraph" w:styleId="Listenumros">
    <w:name w:val="List Number"/>
    <w:basedOn w:val="Normal"/>
    <w:uiPriority w:val="99"/>
    <w:semiHidden/>
    <w:rsid w:val="0003148D"/>
    <w:pPr>
      <w:numPr>
        <w:numId w:val="1"/>
      </w:numPr>
    </w:pPr>
  </w:style>
  <w:style w:type="paragraph" w:styleId="Listenumros2">
    <w:name w:val="List Number 2"/>
    <w:basedOn w:val="Normal"/>
    <w:uiPriority w:val="99"/>
    <w:semiHidden/>
    <w:rsid w:val="0003148D"/>
    <w:pPr>
      <w:numPr>
        <w:numId w:val="2"/>
      </w:numPr>
    </w:pPr>
  </w:style>
  <w:style w:type="paragraph" w:styleId="Listenumros3">
    <w:name w:val="List Number 3"/>
    <w:basedOn w:val="Normal"/>
    <w:uiPriority w:val="99"/>
    <w:semiHidden/>
    <w:rsid w:val="0003148D"/>
    <w:pPr>
      <w:numPr>
        <w:numId w:val="3"/>
      </w:numPr>
    </w:pPr>
  </w:style>
  <w:style w:type="paragraph" w:styleId="Listenumros4">
    <w:name w:val="List Number 4"/>
    <w:basedOn w:val="Normal"/>
    <w:uiPriority w:val="99"/>
    <w:semiHidden/>
    <w:rsid w:val="0003148D"/>
    <w:pPr>
      <w:numPr>
        <w:numId w:val="4"/>
      </w:numPr>
    </w:pPr>
  </w:style>
  <w:style w:type="paragraph" w:styleId="Listenumros5">
    <w:name w:val="List Number 5"/>
    <w:basedOn w:val="Normal"/>
    <w:uiPriority w:val="99"/>
    <w:semiHidden/>
    <w:rsid w:val="0003148D"/>
    <w:pPr>
      <w:numPr>
        <w:numId w:val="5"/>
      </w:numPr>
    </w:pPr>
  </w:style>
  <w:style w:type="paragraph" w:styleId="PrformatHTML">
    <w:name w:val="HTML Preformatted"/>
    <w:basedOn w:val="Normal"/>
    <w:link w:val="PrformatHTMLCar"/>
    <w:uiPriority w:val="99"/>
    <w:semiHidden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rsid w:val="0003148D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03148D"/>
  </w:style>
  <w:style w:type="paragraph" w:styleId="Retraitcorpsdetexte">
    <w:name w:val="Body Text Indent"/>
    <w:basedOn w:val="Normal"/>
    <w:link w:val="RetraitcorpsdetexteCar"/>
    <w:uiPriority w:val="99"/>
    <w:semiHidden/>
    <w:rsid w:val="0003148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03148D"/>
    <w:rPr>
      <w:rFonts w:cs="Times New Roman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rsid w:val="0003148D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03148D"/>
  </w:style>
  <w:style w:type="paragraph" w:styleId="Listepuces">
    <w:name w:val="List Bullet"/>
    <w:basedOn w:val="Normal"/>
    <w:autoRedefine/>
    <w:uiPriority w:val="99"/>
    <w:semiHidden/>
    <w:rsid w:val="0003148D"/>
    <w:pPr>
      <w:numPr>
        <w:numId w:val="6"/>
      </w:numPr>
    </w:pPr>
  </w:style>
  <w:style w:type="paragraph" w:styleId="Listepuces2">
    <w:name w:val="List Bullet 2"/>
    <w:basedOn w:val="Normal"/>
    <w:autoRedefine/>
    <w:uiPriority w:val="99"/>
    <w:semiHidden/>
    <w:rsid w:val="0003148D"/>
    <w:pPr>
      <w:numPr>
        <w:numId w:val="7"/>
      </w:numPr>
    </w:pPr>
  </w:style>
  <w:style w:type="paragraph" w:styleId="Listepuces3">
    <w:name w:val="List Bullet 3"/>
    <w:basedOn w:val="Normal"/>
    <w:autoRedefine/>
    <w:uiPriority w:val="99"/>
    <w:semiHidden/>
    <w:rsid w:val="0003148D"/>
    <w:pPr>
      <w:numPr>
        <w:numId w:val="8"/>
      </w:numPr>
    </w:pPr>
  </w:style>
  <w:style w:type="paragraph" w:styleId="Listepuces4">
    <w:name w:val="List Bullet 4"/>
    <w:basedOn w:val="Normal"/>
    <w:autoRedefine/>
    <w:uiPriority w:val="99"/>
    <w:semiHidden/>
    <w:rsid w:val="0003148D"/>
    <w:pPr>
      <w:numPr>
        <w:numId w:val="9"/>
      </w:numPr>
    </w:pPr>
  </w:style>
  <w:style w:type="paragraph" w:styleId="Listepuces5">
    <w:name w:val="List Bullet 5"/>
    <w:basedOn w:val="Normal"/>
    <w:autoRedefine/>
    <w:uiPriority w:val="99"/>
    <w:semiHidden/>
    <w:rsid w:val="0003148D"/>
    <w:pPr>
      <w:numPr>
        <w:numId w:val="10"/>
      </w:numPr>
    </w:pPr>
  </w:style>
  <w:style w:type="paragraph" w:styleId="Retraitcorpsdetexte2">
    <w:name w:val="Body Text Indent 2"/>
    <w:basedOn w:val="Normal"/>
    <w:link w:val="Retraitcorpsdetexte2Car"/>
    <w:uiPriority w:val="99"/>
    <w:semiHidden/>
    <w:rsid w:val="0003148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03148D"/>
    <w:rPr>
      <w:rFonts w:cs="Times New Roman"/>
    </w:rPr>
  </w:style>
  <w:style w:type="paragraph" w:styleId="Retraitcorpsdetexte3">
    <w:name w:val="Body Text Indent 3"/>
    <w:basedOn w:val="Normal"/>
    <w:link w:val="Retraitcorpsdetexte3Car"/>
    <w:uiPriority w:val="99"/>
    <w:semiHidden/>
    <w:rsid w:val="0003148D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03148D"/>
    <w:rPr>
      <w:rFonts w:cs="Times New Roman"/>
      <w:sz w:val="16"/>
      <w:szCs w:val="16"/>
    </w:rPr>
  </w:style>
  <w:style w:type="paragraph" w:styleId="Retraitnormal">
    <w:name w:val="Normal Indent"/>
    <w:basedOn w:val="Normal"/>
    <w:uiPriority w:val="99"/>
    <w:semiHidden/>
    <w:rsid w:val="0003148D"/>
    <w:pPr>
      <w:ind w:left="720"/>
    </w:pPr>
  </w:style>
  <w:style w:type="paragraph" w:styleId="Commentaire">
    <w:name w:val="annotation text"/>
    <w:basedOn w:val="Normal"/>
    <w:link w:val="CommentaireCar"/>
    <w:uiPriority w:val="99"/>
    <w:semiHidden/>
    <w:rsid w:val="0003148D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03148D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314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3148D"/>
    <w:rPr>
      <w:b/>
      <w:bCs/>
    </w:rPr>
  </w:style>
  <w:style w:type="paragraph" w:styleId="TM1">
    <w:name w:val="toc 1"/>
    <w:basedOn w:val="Normal"/>
    <w:next w:val="Normal"/>
    <w:autoRedefine/>
    <w:uiPriority w:val="99"/>
    <w:semiHidden/>
    <w:rsid w:val="0003148D"/>
    <w:pPr>
      <w:spacing w:after="100"/>
    </w:pPr>
  </w:style>
  <w:style w:type="paragraph" w:styleId="TM2">
    <w:name w:val="toc 2"/>
    <w:basedOn w:val="Normal"/>
    <w:next w:val="Normal"/>
    <w:autoRedefine/>
    <w:uiPriority w:val="99"/>
    <w:semiHidden/>
    <w:rsid w:val="0003148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99"/>
    <w:semiHidden/>
    <w:rsid w:val="0003148D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99"/>
    <w:semiHidden/>
    <w:rsid w:val="0003148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99"/>
    <w:semiHidden/>
    <w:rsid w:val="0003148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99"/>
    <w:semiHidden/>
    <w:rsid w:val="0003148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99"/>
    <w:semiHidden/>
    <w:rsid w:val="0003148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99"/>
    <w:semiHidden/>
    <w:rsid w:val="0003148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99"/>
    <w:semiHidden/>
    <w:rsid w:val="0003148D"/>
    <w:pPr>
      <w:spacing w:after="100"/>
      <w:ind w:left="1760"/>
    </w:pPr>
  </w:style>
  <w:style w:type="paragraph" w:styleId="Normalcentr">
    <w:name w:val="Block Text"/>
    <w:basedOn w:val="Normal"/>
    <w:uiPriority w:val="99"/>
    <w:semiHidden/>
    <w:rsid w:val="0003148D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i/>
      <w:iCs/>
      <w:color w:val="4F81BD"/>
    </w:rPr>
  </w:style>
  <w:style w:type="paragraph" w:styleId="Textedemacro">
    <w:name w:val="macro"/>
    <w:link w:val="TextedemacroCar"/>
    <w:uiPriority w:val="99"/>
    <w:semiHidden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 w:cs="Consolas"/>
      <w:lang w:val="it-IT" w:eastAsia="en-U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03148D"/>
    <w:rPr>
      <w:rFonts w:ascii="Consolas" w:hAnsi="Consolas" w:cs="Consolas"/>
      <w:lang w:val="it-IT" w:eastAsia="en-US" w:bidi="ar-SA"/>
    </w:rPr>
  </w:style>
  <w:style w:type="paragraph" w:styleId="Textebrut">
    <w:name w:val="Plain Text"/>
    <w:basedOn w:val="Normal"/>
    <w:link w:val="TextebrutCar"/>
    <w:uiPriority w:val="99"/>
    <w:semiHidden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Notedebasdepage">
    <w:name w:val="footnote text"/>
    <w:basedOn w:val="Normal"/>
    <w:link w:val="NotedebasdepageCar"/>
    <w:uiPriority w:val="99"/>
    <w:semiHidden/>
    <w:rsid w:val="0003148D"/>
    <w:pPr>
      <w:spacing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3148D"/>
    <w:rPr>
      <w:rFonts w:cs="Times New Roman"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rsid w:val="0003148D"/>
    <w:pPr>
      <w:spacing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03148D"/>
    <w:rPr>
      <w:rFonts w:cs="Times New Roman"/>
      <w:sz w:val="20"/>
      <w:szCs w:val="20"/>
    </w:rPr>
  </w:style>
  <w:style w:type="paragraph" w:styleId="Titreindex">
    <w:name w:val="index heading"/>
    <w:basedOn w:val="Normal"/>
    <w:next w:val="Index1"/>
    <w:uiPriority w:val="99"/>
    <w:semiHidden/>
    <w:rsid w:val="0003148D"/>
    <w:rPr>
      <w:rFonts w:ascii="Cambria" w:hAnsi="Cambria"/>
      <w:b/>
      <w:bCs/>
    </w:rPr>
  </w:style>
  <w:style w:type="paragraph" w:styleId="TitreTR">
    <w:name w:val="toa heading"/>
    <w:basedOn w:val="Normal"/>
    <w:next w:val="Normal"/>
    <w:uiPriority w:val="99"/>
    <w:semiHidden/>
    <w:rsid w:val="0003148D"/>
    <w:pPr>
      <w:spacing w:before="120"/>
    </w:pPr>
    <w:rPr>
      <w:rFonts w:ascii="Cambria" w:hAnsi="Cambria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99"/>
    <w:qFormat/>
    <w:rsid w:val="0003148D"/>
    <w:pPr>
      <w:outlineLvl w:val="9"/>
    </w:pPr>
  </w:style>
  <w:style w:type="paragraph" w:customStyle="1" w:styleId="CETemail">
    <w:name w:val="CET email"/>
    <w:next w:val="CETBodytext"/>
    <w:uiPriority w:val="99"/>
    <w:rsid w:val="009E788A"/>
    <w:pPr>
      <w:spacing w:after="240" w:line="276" w:lineRule="auto"/>
    </w:pPr>
    <w:rPr>
      <w:rFonts w:ascii="Arial" w:eastAsia="Times New Roman" w:hAnsi="Arial"/>
      <w:noProof/>
      <w:sz w:val="16"/>
      <w:lang w:val="en-GB" w:eastAsia="en-US"/>
    </w:rPr>
  </w:style>
  <w:style w:type="character" w:customStyle="1" w:styleId="CETAddressCarattere">
    <w:name w:val="CET Address Carattere"/>
    <w:basedOn w:val="Policepardfaut"/>
    <w:link w:val="CETAddress"/>
    <w:uiPriority w:val="99"/>
    <w:rsid w:val="009E788A"/>
    <w:rPr>
      <w:rFonts w:ascii="Arial" w:eastAsia="Times New Roman" w:hAnsi="Arial"/>
      <w:noProof/>
      <w:sz w:val="16"/>
      <w:lang w:val="en-GB" w:eastAsia="en-US" w:bidi="ar-SA"/>
    </w:rPr>
  </w:style>
  <w:style w:type="paragraph" w:customStyle="1" w:styleId="CETBodytextBold">
    <w:name w:val="CET Body text (Bold)"/>
    <w:basedOn w:val="CETBodytext"/>
    <w:uiPriority w:val="99"/>
    <w:rsid w:val="00901EB6"/>
    <w:rPr>
      <w:b/>
    </w:rPr>
  </w:style>
  <w:style w:type="paragraph" w:customStyle="1" w:styleId="CETnumberingbullets">
    <w:name w:val="CET numbering (bullets)"/>
    <w:uiPriority w:val="99"/>
    <w:rsid w:val="008D433B"/>
    <w:pPr>
      <w:spacing w:line="264" w:lineRule="auto"/>
      <w:ind w:left="340" w:hanging="227"/>
    </w:pPr>
    <w:rPr>
      <w:rFonts w:ascii="Arial" w:eastAsia="Times New Roman" w:hAnsi="Arial"/>
      <w:sz w:val="18"/>
      <w:lang w:val="en-GB" w:eastAsia="en-US"/>
    </w:rPr>
  </w:style>
  <w:style w:type="paragraph" w:customStyle="1" w:styleId="CETnumbering1">
    <w:name w:val="CET numbering (1"/>
    <w:aliases w:val="2..)"/>
    <w:uiPriority w:val="99"/>
    <w:rsid w:val="00B57B36"/>
    <w:pPr>
      <w:numPr>
        <w:numId w:val="12"/>
      </w:numPr>
      <w:spacing w:line="264" w:lineRule="auto"/>
      <w:ind w:left="340" w:hanging="227"/>
    </w:pPr>
    <w:rPr>
      <w:rFonts w:ascii="Arial" w:eastAsia="Times New Roman" w:hAnsi="Arial"/>
      <w:sz w:val="18"/>
      <w:lang w:val="en-US" w:eastAsia="en-US"/>
    </w:rPr>
  </w:style>
  <w:style w:type="paragraph" w:customStyle="1" w:styleId="CETnumberinga">
    <w:name w:val="CET numbering (a"/>
    <w:aliases w:val="b,..)"/>
    <w:uiPriority w:val="99"/>
    <w:rsid w:val="00B57B36"/>
    <w:pPr>
      <w:numPr>
        <w:numId w:val="13"/>
      </w:numPr>
      <w:spacing w:line="264" w:lineRule="auto"/>
    </w:pPr>
    <w:rPr>
      <w:rFonts w:ascii="Arial" w:eastAsia="Times New Roman" w:hAnsi="Arial"/>
      <w:sz w:val="18"/>
      <w:lang w:val="en-GB" w:eastAsia="en-US"/>
    </w:rPr>
  </w:style>
  <w:style w:type="paragraph" w:styleId="En-tte">
    <w:name w:val="header"/>
    <w:basedOn w:val="Normal"/>
    <w:link w:val="En-tteCar"/>
    <w:uiPriority w:val="99"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78B7"/>
    <w:rPr>
      <w:rFonts w:ascii="Arial" w:hAnsi="Arial" w:cs="Times New Roman"/>
      <w:sz w:val="20"/>
      <w:szCs w:val="20"/>
      <w:lang w:val="en-GB"/>
    </w:rPr>
  </w:style>
  <w:style w:type="paragraph" w:styleId="Pieddepage">
    <w:name w:val="footer"/>
    <w:basedOn w:val="Normal"/>
    <w:link w:val="PieddepageCar"/>
    <w:uiPriority w:val="99"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78B7"/>
    <w:rPr>
      <w:rFonts w:ascii="Arial" w:hAnsi="Arial" w:cs="Times New Roman"/>
      <w:sz w:val="20"/>
      <w:szCs w:val="20"/>
      <w:lang w:val="en-GB"/>
    </w:rPr>
  </w:style>
  <w:style w:type="table" w:styleId="Grilledutableau">
    <w:name w:val="Table Grid"/>
    <w:basedOn w:val="TableauNormal"/>
    <w:uiPriority w:val="99"/>
    <w:rsid w:val="00660E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904C62"/>
    <w:rPr>
      <w:rFonts w:cs="Times New Roman"/>
      <w:color w:val="0000FF"/>
      <w:u w:val="single"/>
    </w:rPr>
  </w:style>
  <w:style w:type="character" w:customStyle="1" w:styleId="eudoraheader">
    <w:name w:val="eudoraheader"/>
    <w:basedOn w:val="Policepardfaut"/>
    <w:uiPriority w:val="99"/>
    <w:rsid w:val="00904C62"/>
    <w:rPr>
      <w:rFonts w:cs="Times New Roman"/>
    </w:rPr>
  </w:style>
  <w:style w:type="paragraph" w:customStyle="1" w:styleId="CETListbullets">
    <w:name w:val="CET List bullets"/>
    <w:uiPriority w:val="99"/>
    <w:rsid w:val="004577FE"/>
    <w:pPr>
      <w:spacing w:line="264" w:lineRule="auto"/>
      <w:ind w:left="340" w:hanging="227"/>
      <w:jc w:val="both"/>
    </w:pPr>
    <w:rPr>
      <w:rFonts w:ascii="Arial" w:eastAsia="Times New Roman" w:hAnsi="Arial"/>
      <w:sz w:val="18"/>
      <w:lang w:val="en-GB" w:eastAsia="en-US"/>
    </w:rPr>
  </w:style>
  <w:style w:type="paragraph" w:customStyle="1" w:styleId="CETReferencetext">
    <w:name w:val="CET Reference text"/>
    <w:uiPriority w:val="99"/>
    <w:rsid w:val="00600535"/>
    <w:pPr>
      <w:spacing w:line="264" w:lineRule="auto"/>
      <w:ind w:left="284" w:hanging="284"/>
      <w:jc w:val="both"/>
    </w:pPr>
    <w:rPr>
      <w:rFonts w:ascii="Arial" w:eastAsia="Times New Roman" w:hAnsi="Arial"/>
      <w:sz w:val="18"/>
      <w:lang w:val="en-GB" w:eastAsia="en-US"/>
    </w:rPr>
  </w:style>
  <w:style w:type="paragraph" w:customStyle="1" w:styleId="CETTabletitle">
    <w:name w:val="CET Table title"/>
    <w:uiPriority w:val="99"/>
    <w:rsid w:val="00600535"/>
    <w:pPr>
      <w:keepNext/>
      <w:spacing w:before="240" w:after="80" w:line="240" w:lineRule="exact"/>
    </w:pPr>
    <w:rPr>
      <w:rFonts w:ascii="Arial" w:eastAsia="Times New Roman" w:hAnsi="Arial"/>
      <w:i/>
      <w:sz w:val="18"/>
      <w:lang w:val="en-GB" w:eastAsia="en-US"/>
    </w:rPr>
  </w:style>
  <w:style w:type="paragraph" w:customStyle="1" w:styleId="CETAcknowledgementstitle">
    <w:name w:val="CET Acknowledgements title"/>
    <w:next w:val="CETBodytext"/>
    <w:uiPriority w:val="99"/>
    <w:rsid w:val="00600535"/>
    <w:pPr>
      <w:spacing w:before="200" w:after="120" w:line="276" w:lineRule="auto"/>
    </w:pPr>
    <w:rPr>
      <w:rFonts w:ascii="Arial" w:eastAsia="Times New Roman" w:hAnsi="Arial"/>
      <w:b/>
      <w:sz w:val="18"/>
      <w:lang w:val="en-GB" w:eastAsia="en-US"/>
    </w:rPr>
  </w:style>
  <w:style w:type="paragraph" w:customStyle="1" w:styleId="CETEquation">
    <w:name w:val="CET Equation"/>
    <w:basedOn w:val="CETBodytext"/>
    <w:next w:val="CETBodytext"/>
    <w:uiPriority w:val="99"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uiPriority w:val="99"/>
    <w:rsid w:val="000F787B"/>
  </w:style>
  <w:style w:type="character" w:customStyle="1" w:styleId="CETHeadingxxChar">
    <w:name w:val="CET Headingxx Char"/>
    <w:basedOn w:val="CETheadingxCarattere"/>
    <w:link w:val="CETHeadingxx"/>
    <w:uiPriority w:val="99"/>
    <w:rsid w:val="000F787B"/>
    <w:rPr>
      <w:rFonts w:cs="Times New Roman"/>
      <w:sz w:val="20"/>
      <w:szCs w:val="20"/>
      <w:lang w:bidi="ar-SA"/>
    </w:rPr>
  </w:style>
  <w:style w:type="paragraph" w:styleId="Sansinterligne">
    <w:name w:val="No Spacing"/>
    <w:uiPriority w:val="99"/>
    <w:qFormat/>
    <w:rsid w:val="003556D0"/>
    <w:pPr>
      <w:tabs>
        <w:tab w:val="right" w:pos="7100"/>
      </w:tabs>
      <w:jc w:val="both"/>
    </w:pPr>
    <w:rPr>
      <w:rFonts w:ascii="Arial" w:eastAsia="Times New Roman" w:hAnsi="Arial"/>
      <w:sz w:val="18"/>
      <w:lang w:val="en-GB" w:eastAsia="en-US"/>
    </w:rPr>
  </w:style>
  <w:style w:type="character" w:customStyle="1" w:styleId="hlfld-title">
    <w:name w:val="hlfld-title"/>
    <w:basedOn w:val="Policepardfaut"/>
    <w:uiPriority w:val="99"/>
    <w:rsid w:val="00F92A2A"/>
    <w:rPr>
      <w:rFonts w:cs="Times New Roman"/>
    </w:rPr>
  </w:style>
  <w:style w:type="character" w:customStyle="1" w:styleId="hlfld-contribauthor">
    <w:name w:val="hlfld-contribauthor"/>
    <w:basedOn w:val="Policepardfaut"/>
    <w:uiPriority w:val="99"/>
    <w:rsid w:val="00CA062F"/>
    <w:rPr>
      <w:rFonts w:cs="Times New Roman"/>
    </w:rPr>
  </w:style>
  <w:style w:type="character" w:customStyle="1" w:styleId="nlmxref-aff">
    <w:name w:val="nlm_xref-aff"/>
    <w:basedOn w:val="Policepardfaut"/>
    <w:uiPriority w:val="99"/>
    <w:rsid w:val="00CA062F"/>
    <w:rPr>
      <w:rFonts w:cs="Times New Roman"/>
    </w:rPr>
  </w:style>
  <w:style w:type="character" w:styleId="CitationHTML">
    <w:name w:val="HTML Cite"/>
    <w:basedOn w:val="Policepardfaut"/>
    <w:uiPriority w:val="99"/>
    <w:rsid w:val="00CA062F"/>
    <w:rPr>
      <w:rFonts w:cs="Times New Roman"/>
      <w:i/>
      <w:iCs/>
    </w:rPr>
  </w:style>
  <w:style w:type="character" w:customStyle="1" w:styleId="citationyear">
    <w:name w:val="citation_year"/>
    <w:basedOn w:val="Policepardfaut"/>
    <w:uiPriority w:val="99"/>
    <w:rsid w:val="00CA062F"/>
    <w:rPr>
      <w:rFonts w:cs="Times New Roman"/>
    </w:rPr>
  </w:style>
  <w:style w:type="character" w:customStyle="1" w:styleId="citationvolume">
    <w:name w:val="citation_volume"/>
    <w:basedOn w:val="Policepardfaut"/>
    <w:uiPriority w:val="99"/>
    <w:rsid w:val="00CA062F"/>
    <w:rPr>
      <w:rFonts w:cs="Times New Roman"/>
    </w:rPr>
  </w:style>
  <w:style w:type="character" w:customStyle="1" w:styleId="textgiven-name">
    <w:name w:val="text given-name"/>
    <w:basedOn w:val="Policepardfaut"/>
    <w:uiPriority w:val="99"/>
    <w:rsid w:val="00CA062F"/>
    <w:rPr>
      <w:rFonts w:cs="Times New Roman"/>
    </w:rPr>
  </w:style>
  <w:style w:type="character" w:customStyle="1" w:styleId="textsurname">
    <w:name w:val="text surname"/>
    <w:basedOn w:val="Policepardfaut"/>
    <w:uiPriority w:val="99"/>
    <w:rsid w:val="00CA062F"/>
    <w:rPr>
      <w:rFonts w:cs="Times New Roman"/>
    </w:rPr>
  </w:style>
  <w:style w:type="character" w:customStyle="1" w:styleId="author-ref">
    <w:name w:val="author-ref"/>
    <w:basedOn w:val="Policepardfaut"/>
    <w:uiPriority w:val="99"/>
    <w:rsid w:val="00CA062F"/>
    <w:rPr>
      <w:rFonts w:cs="Times New Roman"/>
    </w:rPr>
  </w:style>
  <w:style w:type="character" w:customStyle="1" w:styleId="title-text">
    <w:name w:val="title-text"/>
    <w:basedOn w:val="Policepardfaut"/>
    <w:uiPriority w:val="99"/>
    <w:rsid w:val="00CA062F"/>
    <w:rPr>
      <w:rFonts w:cs="Times New Roman"/>
    </w:rPr>
  </w:style>
  <w:style w:type="character" w:customStyle="1" w:styleId="articleentryauthorslinks">
    <w:name w:val="articleentryauthorslinks"/>
    <w:basedOn w:val="Policepardfaut"/>
    <w:uiPriority w:val="99"/>
    <w:rsid w:val="00A17E7E"/>
    <w:rPr>
      <w:rFonts w:cs="Times New Roman"/>
    </w:rPr>
  </w:style>
  <w:style w:type="character" w:styleId="Accentuation">
    <w:name w:val="Emphasis"/>
    <w:basedOn w:val="Policepardfaut"/>
    <w:uiPriority w:val="99"/>
    <w:qFormat/>
    <w:rsid w:val="00C14049"/>
    <w:rPr>
      <w:rFonts w:cs="Times New Roman"/>
      <w:i/>
    </w:rPr>
  </w:style>
  <w:style w:type="character" w:customStyle="1" w:styleId="ilfuvd">
    <w:name w:val="ilfuvd"/>
    <w:basedOn w:val="Policepardfaut"/>
    <w:uiPriority w:val="99"/>
    <w:rsid w:val="00E237E8"/>
    <w:rPr>
      <w:rFonts w:cs="Times New Roman"/>
    </w:rPr>
  </w:style>
  <w:style w:type="paragraph" w:customStyle="1" w:styleId="TFReferencesSection">
    <w:name w:val="TF_References_Section"/>
    <w:basedOn w:val="Normal"/>
    <w:uiPriority w:val="99"/>
    <w:rsid w:val="00853F9F"/>
    <w:pPr>
      <w:tabs>
        <w:tab w:val="clear" w:pos="7100"/>
      </w:tabs>
      <w:spacing w:after="200" w:line="480" w:lineRule="auto"/>
      <w:ind w:firstLine="187"/>
    </w:pPr>
    <w:rPr>
      <w:rFonts w:ascii="Times" w:eastAsia="Calibri" w:hAnsi="Times"/>
      <w:sz w:val="24"/>
      <w:lang w:val="en-US"/>
    </w:rPr>
  </w:style>
  <w:style w:type="character" w:styleId="lev">
    <w:name w:val="Strong"/>
    <w:basedOn w:val="Policepardfaut"/>
    <w:uiPriority w:val="99"/>
    <w:qFormat/>
    <w:rsid w:val="007428FA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44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hyperlink" Target="https://www.sciencedirect.com/science/article/pii/S136980011530088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3298</Words>
  <Characters>18141</Characters>
  <Application>Microsoft Office Word</Application>
  <DocSecurity>0</DocSecurity>
  <Lines>151</Lines>
  <Paragraphs>42</Paragraphs>
  <ScaleCrop>false</ScaleCrop>
  <Company>Dipartimento CMIC - Politecnico di Milano</Company>
  <LinksUpToDate>false</LinksUpToDate>
  <CharactersWithSpaces>21397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CHEMICAL ENGINEERING TRANSACTIONS</dc:title>
  <dc:subject/>
  <dc:creator>raffaella</dc:creator>
  <cp:keywords/>
  <dc:description/>
  <cp:lastModifiedBy>akanaev</cp:lastModifiedBy>
  <cp:revision>55</cp:revision>
  <cp:lastPrinted>2015-05-12T18:31:00Z</cp:lastPrinted>
  <dcterms:created xsi:type="dcterms:W3CDTF">2019-02-04T12:33:00Z</dcterms:created>
  <dcterms:modified xsi:type="dcterms:W3CDTF">2019-04-11T14:22:00Z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