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54E94" w14:paraId="3F947D9D" w14:textId="77777777">
        <w:trPr>
          <w:trHeight w:val="852"/>
          <w:jc w:val="center"/>
        </w:trPr>
        <w:tc>
          <w:tcPr>
            <w:tcW w:w="6946" w:type="dxa"/>
            <w:vMerge w:val="restart"/>
            <w:tcBorders>
              <w:right w:val="single" w:sz="4" w:space="0" w:color="auto"/>
            </w:tcBorders>
          </w:tcPr>
          <w:p w14:paraId="70C03857" w14:textId="77777777" w:rsidR="000A03B2" w:rsidRPr="00D54E94" w:rsidRDefault="000A03B2" w:rsidP="00DE264A">
            <w:pPr>
              <w:tabs>
                <w:tab w:val="left" w:pos="-108"/>
              </w:tabs>
              <w:ind w:left="-108"/>
              <w:jc w:val="left"/>
              <w:rPr>
                <w:rFonts w:cs="Arial"/>
                <w:b/>
                <w:bCs/>
                <w:i/>
                <w:iCs/>
                <w:color w:val="000066"/>
                <w:sz w:val="12"/>
                <w:szCs w:val="12"/>
                <w:lang w:eastAsia="it-IT"/>
              </w:rPr>
            </w:pPr>
            <w:r w:rsidRPr="00D54E94">
              <w:rPr>
                <w:rFonts w:ascii="AdvP6960" w:hAnsi="AdvP6960" w:cs="AdvP6960"/>
                <w:noProof/>
                <w:color w:val="241F20"/>
                <w:szCs w:val="18"/>
                <w:lang w:val="en-US" w:eastAsia="zh-CN"/>
              </w:rPr>
              <w:drawing>
                <wp:inline distT="0" distB="0" distL="0" distR="0" wp14:anchorId="046ADB92" wp14:editId="12761249">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54E94">
              <w:rPr>
                <w:rFonts w:ascii="AdvP6960" w:hAnsi="AdvP6960" w:cs="AdvP6960"/>
                <w:color w:val="241F20"/>
                <w:szCs w:val="18"/>
                <w:lang w:eastAsia="it-IT"/>
              </w:rPr>
              <w:t xml:space="preserve"> </w:t>
            </w:r>
            <w:r w:rsidRPr="00D54E94">
              <w:rPr>
                <w:rFonts w:cs="Arial"/>
                <w:b/>
                <w:bCs/>
                <w:i/>
                <w:iCs/>
                <w:color w:val="000066"/>
                <w:sz w:val="24"/>
                <w:szCs w:val="24"/>
                <w:lang w:eastAsia="it-IT"/>
              </w:rPr>
              <w:t>CHEMICAL ENGINEERING</w:t>
            </w:r>
            <w:r w:rsidRPr="00D54E94">
              <w:rPr>
                <w:rFonts w:cs="Arial"/>
                <w:b/>
                <w:bCs/>
                <w:i/>
                <w:iCs/>
                <w:color w:val="0033FF"/>
                <w:sz w:val="24"/>
                <w:szCs w:val="24"/>
                <w:lang w:eastAsia="it-IT"/>
              </w:rPr>
              <w:t xml:space="preserve"> </w:t>
            </w:r>
            <w:r w:rsidRPr="00D54E94">
              <w:rPr>
                <w:rFonts w:cs="Arial"/>
                <w:b/>
                <w:bCs/>
                <w:i/>
                <w:iCs/>
                <w:color w:val="666666"/>
                <w:sz w:val="24"/>
                <w:szCs w:val="24"/>
                <w:lang w:eastAsia="it-IT"/>
              </w:rPr>
              <w:t>TRANSACTIONS</w:t>
            </w:r>
            <w:r w:rsidRPr="00D54E94">
              <w:rPr>
                <w:color w:val="333333"/>
                <w:sz w:val="24"/>
                <w:szCs w:val="24"/>
                <w:lang w:eastAsia="it-IT"/>
              </w:rPr>
              <w:t xml:space="preserve"> </w:t>
            </w:r>
            <w:r w:rsidRPr="00D54E94">
              <w:rPr>
                <w:rFonts w:cs="Arial"/>
                <w:b/>
                <w:bCs/>
                <w:i/>
                <w:iCs/>
                <w:color w:val="000066"/>
                <w:sz w:val="27"/>
                <w:szCs w:val="27"/>
                <w:lang w:eastAsia="it-IT"/>
              </w:rPr>
              <w:br/>
            </w:r>
          </w:p>
          <w:p w14:paraId="193E5E83" w14:textId="77777777" w:rsidR="000A03B2" w:rsidRPr="00D54E94" w:rsidRDefault="00A76EFC" w:rsidP="009635B9">
            <w:pPr>
              <w:tabs>
                <w:tab w:val="left" w:pos="-108"/>
              </w:tabs>
              <w:ind w:left="-108"/>
              <w:rPr>
                <w:rFonts w:cs="Arial"/>
                <w:b/>
                <w:bCs/>
                <w:i/>
                <w:iCs/>
                <w:color w:val="000066"/>
                <w:sz w:val="22"/>
                <w:szCs w:val="22"/>
                <w:lang w:eastAsia="it-IT"/>
              </w:rPr>
            </w:pPr>
            <w:r w:rsidRPr="00D54E94">
              <w:rPr>
                <w:rFonts w:cs="Arial"/>
                <w:b/>
                <w:bCs/>
                <w:i/>
                <w:iCs/>
                <w:color w:val="000066"/>
                <w:sz w:val="22"/>
                <w:szCs w:val="22"/>
                <w:lang w:eastAsia="it-IT"/>
              </w:rPr>
              <w:t xml:space="preserve">VOL. </w:t>
            </w:r>
            <w:r w:rsidR="007931FA" w:rsidRPr="00D54E94">
              <w:rPr>
                <w:rFonts w:cs="Arial"/>
                <w:b/>
                <w:bCs/>
                <w:i/>
                <w:iCs/>
                <w:color w:val="000066"/>
                <w:sz w:val="22"/>
                <w:szCs w:val="22"/>
                <w:lang w:eastAsia="it-IT"/>
              </w:rPr>
              <w:t>7</w:t>
            </w:r>
            <w:r w:rsidR="009635B9" w:rsidRPr="00D54E94">
              <w:rPr>
                <w:rFonts w:cs="Arial"/>
                <w:b/>
                <w:bCs/>
                <w:i/>
                <w:iCs/>
                <w:color w:val="000066"/>
                <w:sz w:val="22"/>
                <w:szCs w:val="22"/>
                <w:lang w:eastAsia="it-IT"/>
              </w:rPr>
              <w:t>6</w:t>
            </w:r>
            <w:r w:rsidR="00FA5F5F" w:rsidRPr="00D54E94">
              <w:rPr>
                <w:rFonts w:cs="Arial"/>
                <w:b/>
                <w:bCs/>
                <w:i/>
                <w:iCs/>
                <w:color w:val="000066"/>
                <w:sz w:val="22"/>
                <w:szCs w:val="22"/>
                <w:lang w:eastAsia="it-IT"/>
              </w:rPr>
              <w:t>, 201</w:t>
            </w:r>
            <w:r w:rsidR="007931FA" w:rsidRPr="00D54E94">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08BC99A4" w14:textId="77777777" w:rsidR="000A03B2" w:rsidRPr="00D54E94" w:rsidRDefault="000A03B2" w:rsidP="00CD5FE2">
            <w:pPr>
              <w:spacing w:line="140" w:lineRule="atLeast"/>
              <w:jc w:val="right"/>
              <w:rPr>
                <w:rFonts w:cs="Arial"/>
                <w:sz w:val="14"/>
                <w:szCs w:val="14"/>
              </w:rPr>
            </w:pPr>
            <w:r w:rsidRPr="00D54E94">
              <w:rPr>
                <w:rFonts w:cs="Arial"/>
                <w:sz w:val="14"/>
                <w:szCs w:val="14"/>
              </w:rPr>
              <w:t>A publication of</w:t>
            </w:r>
          </w:p>
          <w:p w14:paraId="465ED815" w14:textId="77777777" w:rsidR="000A03B2" w:rsidRPr="00D54E94" w:rsidRDefault="000A03B2" w:rsidP="00CD5FE2">
            <w:pPr>
              <w:jc w:val="right"/>
            </w:pPr>
            <w:r w:rsidRPr="00D54E94">
              <w:rPr>
                <w:noProof/>
                <w:lang w:val="en-US" w:eastAsia="zh-CN"/>
              </w:rPr>
              <w:drawing>
                <wp:inline distT="0" distB="0" distL="0" distR="0" wp14:anchorId="56A82E5E" wp14:editId="0D07C0AA">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54E94" w14:paraId="1DDC1D6E" w14:textId="77777777">
        <w:trPr>
          <w:trHeight w:val="567"/>
          <w:jc w:val="center"/>
        </w:trPr>
        <w:tc>
          <w:tcPr>
            <w:tcW w:w="6946" w:type="dxa"/>
            <w:vMerge/>
            <w:tcBorders>
              <w:right w:val="single" w:sz="4" w:space="0" w:color="auto"/>
            </w:tcBorders>
          </w:tcPr>
          <w:p w14:paraId="3EA3BDA9" w14:textId="77777777" w:rsidR="000A03B2" w:rsidRPr="00D54E94" w:rsidRDefault="000A03B2" w:rsidP="00CD5FE2">
            <w:pPr>
              <w:tabs>
                <w:tab w:val="left" w:pos="-108"/>
              </w:tabs>
            </w:pPr>
          </w:p>
        </w:tc>
        <w:tc>
          <w:tcPr>
            <w:tcW w:w="1843" w:type="dxa"/>
            <w:tcBorders>
              <w:left w:val="single" w:sz="4" w:space="0" w:color="auto"/>
              <w:bottom w:val="nil"/>
              <w:right w:val="single" w:sz="4" w:space="0" w:color="auto"/>
            </w:tcBorders>
          </w:tcPr>
          <w:p w14:paraId="2AAFDD21" w14:textId="77777777" w:rsidR="000A03B2" w:rsidRPr="00D54E94" w:rsidRDefault="000A03B2" w:rsidP="00CD5FE2">
            <w:pPr>
              <w:spacing w:line="140" w:lineRule="atLeast"/>
              <w:jc w:val="right"/>
              <w:rPr>
                <w:rFonts w:cs="Arial"/>
                <w:sz w:val="14"/>
                <w:szCs w:val="14"/>
              </w:rPr>
            </w:pPr>
            <w:r w:rsidRPr="00D54E94">
              <w:rPr>
                <w:rFonts w:cs="Arial"/>
                <w:sz w:val="14"/>
                <w:szCs w:val="14"/>
              </w:rPr>
              <w:t>The Italian Association</w:t>
            </w:r>
          </w:p>
          <w:p w14:paraId="37C30192" w14:textId="77777777" w:rsidR="000A03B2" w:rsidRPr="00D54E94" w:rsidRDefault="000A03B2" w:rsidP="00CD5FE2">
            <w:pPr>
              <w:spacing w:line="140" w:lineRule="atLeast"/>
              <w:jc w:val="right"/>
              <w:rPr>
                <w:rFonts w:cs="Arial"/>
                <w:sz w:val="14"/>
                <w:szCs w:val="14"/>
              </w:rPr>
            </w:pPr>
            <w:r w:rsidRPr="00D54E94">
              <w:rPr>
                <w:rFonts w:cs="Arial"/>
                <w:sz w:val="14"/>
                <w:szCs w:val="14"/>
              </w:rPr>
              <w:t>of Chemical Engineering</w:t>
            </w:r>
          </w:p>
          <w:p w14:paraId="4F201BEC" w14:textId="77777777" w:rsidR="000A03B2" w:rsidRPr="00D54E94" w:rsidRDefault="000A03B2" w:rsidP="00162642">
            <w:pPr>
              <w:spacing w:line="140" w:lineRule="atLeast"/>
              <w:jc w:val="right"/>
              <w:rPr>
                <w:rFonts w:cs="Arial"/>
                <w:sz w:val="14"/>
                <w:szCs w:val="14"/>
              </w:rPr>
            </w:pPr>
            <w:r w:rsidRPr="00D54E94">
              <w:rPr>
                <w:rFonts w:cs="Arial"/>
                <w:sz w:val="14"/>
                <w:szCs w:val="14"/>
              </w:rPr>
              <w:t xml:space="preserve">Online at </w:t>
            </w:r>
            <w:r w:rsidR="00162642" w:rsidRPr="00D54E94">
              <w:rPr>
                <w:rFonts w:cs="Arial"/>
                <w:sz w:val="14"/>
                <w:szCs w:val="14"/>
              </w:rPr>
              <w:t>www.cetjournal.it</w:t>
            </w:r>
          </w:p>
        </w:tc>
      </w:tr>
      <w:tr w:rsidR="000A03B2" w:rsidRPr="00D54E94" w14:paraId="0DB0C252" w14:textId="77777777">
        <w:trPr>
          <w:trHeight w:val="68"/>
          <w:jc w:val="center"/>
        </w:trPr>
        <w:tc>
          <w:tcPr>
            <w:tcW w:w="8789" w:type="dxa"/>
            <w:gridSpan w:val="2"/>
          </w:tcPr>
          <w:p w14:paraId="2061BFA2" w14:textId="77777777" w:rsidR="00300E56" w:rsidRPr="00D54E94" w:rsidRDefault="00300E56" w:rsidP="003365E3">
            <w:pPr>
              <w:ind w:left="-107"/>
            </w:pPr>
            <w:r w:rsidRPr="00D54E94">
              <w:rPr>
                <w:rFonts w:ascii="Tahoma" w:hAnsi="Tahoma" w:cs="Tahoma"/>
                <w:iCs/>
                <w:color w:val="333333"/>
                <w:sz w:val="14"/>
                <w:szCs w:val="14"/>
                <w:lang w:eastAsia="it-IT"/>
              </w:rPr>
              <w:t>Guest Editors:</w:t>
            </w:r>
            <w:r w:rsidR="00904C62" w:rsidRPr="00D54E94">
              <w:rPr>
                <w:rFonts w:ascii="Tahoma" w:hAnsi="Tahoma" w:cs="Tahoma"/>
                <w:iCs/>
                <w:color w:val="333333"/>
                <w:sz w:val="14"/>
                <w:szCs w:val="14"/>
                <w:lang w:eastAsia="it-IT"/>
              </w:rPr>
              <w:t xml:space="preserve"> </w:t>
            </w:r>
            <w:r w:rsidR="009635B9" w:rsidRPr="00D54E94">
              <w:rPr>
                <w:rFonts w:ascii="Tahoma" w:hAnsi="Tahoma" w:cs="Tahoma"/>
                <w:sz w:val="14"/>
                <w:szCs w:val="14"/>
              </w:rPr>
              <w:t>Sauro Pierucci,</w:t>
            </w:r>
            <w:r w:rsidR="003B60F3" w:rsidRPr="00D54E94">
              <w:rPr>
                <w:rFonts w:ascii="Tahoma" w:hAnsi="Tahoma" w:cs="Tahoma"/>
                <w:sz w:val="14"/>
                <w:szCs w:val="14"/>
              </w:rPr>
              <w:t xml:space="preserve"> </w:t>
            </w:r>
            <w:r w:rsidR="00047D7F" w:rsidRPr="00D54E94">
              <w:rPr>
                <w:rFonts w:ascii="Tahoma" w:hAnsi="Tahoma" w:cs="Tahoma"/>
                <w:sz w:val="14"/>
                <w:szCs w:val="14"/>
                <w:shd w:val="clear" w:color="auto" w:fill="FFFFFF"/>
              </w:rPr>
              <w:t>Jiří Jaromír Klemeš</w:t>
            </w:r>
            <w:r w:rsidR="00252C1A" w:rsidRPr="00D54E94">
              <w:rPr>
                <w:rFonts w:ascii="Tahoma" w:hAnsi="Tahoma" w:cs="Tahoma"/>
                <w:sz w:val="14"/>
                <w:szCs w:val="14"/>
                <w:shd w:val="clear" w:color="auto" w:fill="FFFFFF"/>
              </w:rPr>
              <w:t>, Laura Piazza</w:t>
            </w:r>
          </w:p>
          <w:p w14:paraId="610165F1" w14:textId="77777777" w:rsidR="000A03B2" w:rsidRPr="00D54E94" w:rsidRDefault="00FA5F5F" w:rsidP="00131FAB">
            <w:pPr>
              <w:tabs>
                <w:tab w:val="left" w:pos="-108"/>
              </w:tabs>
              <w:spacing w:line="140" w:lineRule="atLeast"/>
              <w:ind w:left="-107"/>
              <w:jc w:val="left"/>
            </w:pPr>
            <w:r w:rsidRPr="00D54E94">
              <w:rPr>
                <w:rFonts w:ascii="Tahoma" w:hAnsi="Tahoma" w:cs="Tahoma"/>
                <w:iCs/>
                <w:color w:val="333333"/>
                <w:sz w:val="14"/>
                <w:szCs w:val="14"/>
                <w:lang w:eastAsia="it-IT"/>
              </w:rPr>
              <w:t>Copyright © 201</w:t>
            </w:r>
            <w:r w:rsidR="007931FA" w:rsidRPr="00D54E94">
              <w:rPr>
                <w:rFonts w:ascii="Tahoma" w:hAnsi="Tahoma" w:cs="Tahoma"/>
                <w:iCs/>
                <w:color w:val="333333"/>
                <w:sz w:val="14"/>
                <w:szCs w:val="14"/>
                <w:lang w:eastAsia="it-IT"/>
              </w:rPr>
              <w:t>9</w:t>
            </w:r>
            <w:r w:rsidR="00904C62" w:rsidRPr="00D54E94">
              <w:rPr>
                <w:rFonts w:ascii="Tahoma" w:hAnsi="Tahoma" w:cs="Tahoma"/>
                <w:iCs/>
                <w:color w:val="333333"/>
                <w:sz w:val="14"/>
                <w:szCs w:val="14"/>
                <w:lang w:eastAsia="it-IT"/>
              </w:rPr>
              <w:t>, AIDIC Servizi S.r.l.</w:t>
            </w:r>
            <w:r w:rsidR="00300E56" w:rsidRPr="00D54E94">
              <w:rPr>
                <w:rFonts w:ascii="Tahoma" w:hAnsi="Tahoma" w:cs="Tahoma"/>
                <w:iCs/>
                <w:color w:val="333333"/>
                <w:sz w:val="14"/>
                <w:szCs w:val="14"/>
                <w:lang w:eastAsia="it-IT"/>
              </w:rPr>
              <w:br/>
            </w:r>
            <w:r w:rsidR="00300E56" w:rsidRPr="00D54E94">
              <w:rPr>
                <w:rFonts w:ascii="Tahoma" w:hAnsi="Tahoma" w:cs="Tahoma"/>
                <w:b/>
                <w:iCs/>
                <w:color w:val="000000"/>
                <w:sz w:val="14"/>
                <w:szCs w:val="14"/>
                <w:lang w:eastAsia="it-IT"/>
              </w:rPr>
              <w:t>ISBN</w:t>
            </w:r>
            <w:r w:rsidR="00300E56" w:rsidRPr="00D54E94">
              <w:rPr>
                <w:rFonts w:ascii="Tahoma" w:hAnsi="Tahoma" w:cs="Tahoma"/>
                <w:iCs/>
                <w:color w:val="000000"/>
                <w:sz w:val="14"/>
                <w:szCs w:val="14"/>
                <w:lang w:eastAsia="it-IT"/>
              </w:rPr>
              <w:t xml:space="preserve"> </w:t>
            </w:r>
            <w:r w:rsidR="008D32B9" w:rsidRPr="00D54E94">
              <w:rPr>
                <w:rFonts w:ascii="Tahoma" w:hAnsi="Tahoma" w:cs="Tahoma"/>
                <w:sz w:val="14"/>
                <w:szCs w:val="14"/>
              </w:rPr>
              <w:t>978-88-95608-</w:t>
            </w:r>
            <w:r w:rsidR="009635B9" w:rsidRPr="00D54E94">
              <w:rPr>
                <w:rFonts w:ascii="Tahoma" w:hAnsi="Tahoma" w:cs="Tahoma"/>
                <w:sz w:val="14"/>
                <w:szCs w:val="14"/>
              </w:rPr>
              <w:t>73</w:t>
            </w:r>
            <w:r w:rsidR="008D32B9" w:rsidRPr="00D54E94">
              <w:rPr>
                <w:rFonts w:ascii="Tahoma" w:hAnsi="Tahoma" w:cs="Tahoma"/>
                <w:sz w:val="14"/>
                <w:szCs w:val="14"/>
              </w:rPr>
              <w:t>-</w:t>
            </w:r>
            <w:r w:rsidR="009635B9" w:rsidRPr="00D54E94">
              <w:rPr>
                <w:rFonts w:ascii="Tahoma" w:hAnsi="Tahoma" w:cs="Tahoma"/>
                <w:sz w:val="14"/>
                <w:szCs w:val="14"/>
              </w:rPr>
              <w:t>0</w:t>
            </w:r>
            <w:r w:rsidR="00300E56" w:rsidRPr="00D54E94">
              <w:rPr>
                <w:rFonts w:ascii="Tahoma" w:hAnsi="Tahoma" w:cs="Tahoma"/>
                <w:iCs/>
                <w:color w:val="333333"/>
                <w:sz w:val="14"/>
                <w:szCs w:val="14"/>
                <w:lang w:eastAsia="it-IT"/>
              </w:rPr>
              <w:t xml:space="preserve">; </w:t>
            </w:r>
            <w:r w:rsidR="00300E56" w:rsidRPr="00D54E94">
              <w:rPr>
                <w:rFonts w:ascii="Tahoma" w:hAnsi="Tahoma" w:cs="Tahoma"/>
                <w:b/>
                <w:iCs/>
                <w:color w:val="333333"/>
                <w:sz w:val="14"/>
                <w:szCs w:val="14"/>
                <w:lang w:eastAsia="it-IT"/>
              </w:rPr>
              <w:t>ISSN</w:t>
            </w:r>
            <w:r w:rsidR="00300E56" w:rsidRPr="00D54E94">
              <w:rPr>
                <w:rFonts w:ascii="Tahoma" w:hAnsi="Tahoma" w:cs="Tahoma"/>
                <w:iCs/>
                <w:color w:val="333333"/>
                <w:sz w:val="14"/>
                <w:szCs w:val="14"/>
                <w:lang w:eastAsia="it-IT"/>
              </w:rPr>
              <w:t xml:space="preserve"> 2283-9216</w:t>
            </w:r>
          </w:p>
        </w:tc>
      </w:tr>
    </w:tbl>
    <w:p w14:paraId="511B6941" w14:textId="77777777" w:rsidR="000A03B2" w:rsidRPr="00D54E94" w:rsidRDefault="000A03B2" w:rsidP="000A03B2">
      <w:pPr>
        <w:pStyle w:val="CETAuthors"/>
        <w:sectPr w:rsidR="000A03B2" w:rsidRPr="00D54E94">
          <w:type w:val="continuous"/>
          <w:pgSz w:w="11906" w:h="16838" w:code="9"/>
          <w:pgMar w:top="1701" w:right="1418" w:bottom="1701" w:left="1701" w:header="1701" w:footer="0" w:gutter="0"/>
          <w:cols w:space="708"/>
          <w:titlePg/>
          <w:docGrid w:linePitch="360"/>
        </w:sectPr>
      </w:pPr>
    </w:p>
    <w:p w14:paraId="23A1B590" w14:textId="77777777" w:rsidR="00E978D0" w:rsidRPr="00D54E94" w:rsidRDefault="00525F33" w:rsidP="0057494F">
      <w:pPr>
        <w:pStyle w:val="CETTitle"/>
      </w:pPr>
      <w:r w:rsidRPr="00D54E94">
        <w:t>Shortcut Distillation Model for Heat Integration</w:t>
      </w:r>
    </w:p>
    <w:p w14:paraId="0DBF0BB7" w14:textId="1B817EFB" w:rsidR="00E978D0" w:rsidRPr="00D54E94" w:rsidRDefault="00383592" w:rsidP="00AB5011">
      <w:pPr>
        <w:pStyle w:val="CETAuthors"/>
      </w:pPr>
      <w:r w:rsidRPr="00D54E94">
        <w:t>Keat Ping Yeoh, Pui Ying Lee, Chi Wai Hui</w:t>
      </w:r>
      <w:r w:rsidR="00600535" w:rsidRPr="00D54E94">
        <w:t>*</w:t>
      </w:r>
    </w:p>
    <w:p w14:paraId="75311A02" w14:textId="3939B4F6" w:rsidR="00350204" w:rsidRPr="00D54E94" w:rsidRDefault="00350204" w:rsidP="00350204">
      <w:pPr>
        <w:pStyle w:val="CETAddress"/>
      </w:pPr>
      <w:r w:rsidRPr="00D54E94">
        <w:t>Department of Chemical and Biological Engineering, The Hong Kong University of Science and Technology, Clear Water Bay, N.T., Hong Kong</w:t>
      </w:r>
      <w:r w:rsidR="00465AEA">
        <w:t>.</w:t>
      </w:r>
    </w:p>
    <w:p w14:paraId="77BFB735" w14:textId="77777777" w:rsidR="00E978D0" w:rsidRPr="00D54E94" w:rsidRDefault="00383592" w:rsidP="00350204">
      <w:pPr>
        <w:pStyle w:val="CETemail"/>
      </w:pPr>
      <w:r w:rsidRPr="00D54E94">
        <w:t>kehui</w:t>
      </w:r>
      <w:r w:rsidR="00600535" w:rsidRPr="00D54E94">
        <w:t>@</w:t>
      </w:r>
      <w:r w:rsidRPr="00D54E94">
        <w:t>ust.hk</w:t>
      </w:r>
    </w:p>
    <w:p w14:paraId="10E46F75" w14:textId="4AC8200C" w:rsidR="00DA24C6" w:rsidRPr="00D54E94" w:rsidRDefault="00A93450" w:rsidP="0057494F">
      <w:pPr>
        <w:pStyle w:val="CETBodytext"/>
        <w:rPr>
          <w:lang w:val="en-GB"/>
        </w:rPr>
      </w:pPr>
      <w:bookmarkStart w:id="0" w:name="_Hlk495475023"/>
      <w:r w:rsidRPr="00D54E94">
        <w:rPr>
          <w:lang w:val="en-GB"/>
        </w:rPr>
        <w:t xml:space="preserve">Distillation is a common process unit that requires substantial energy input. </w:t>
      </w:r>
      <w:r w:rsidR="00717612" w:rsidRPr="00D54E94">
        <w:rPr>
          <w:lang w:val="en-GB"/>
        </w:rPr>
        <w:t>The energy input can be reduced by applying heat integration methods to the distillation system</w:t>
      </w:r>
      <w:r w:rsidRPr="00D54E94">
        <w:rPr>
          <w:lang w:val="en-GB"/>
        </w:rPr>
        <w:t>. A shortcut distillation model that does not require rigorous stage-by-stage calculation is proposed here</w:t>
      </w:r>
      <w:r w:rsidR="00166565" w:rsidRPr="00D54E94">
        <w:rPr>
          <w:lang w:val="en-GB"/>
        </w:rPr>
        <w:t xml:space="preserve"> to reduce computational difficulty</w:t>
      </w:r>
      <w:r w:rsidRPr="00D54E94">
        <w:rPr>
          <w:lang w:val="en-GB"/>
        </w:rPr>
        <w:t xml:space="preserve">. </w:t>
      </w:r>
      <w:r w:rsidR="00201184" w:rsidRPr="00D54E94">
        <w:rPr>
          <w:lang w:val="en-GB"/>
        </w:rPr>
        <w:t>As traditional shortcut models utilizing the constant molar overflow (CMO) assumption are not sufficiently accurate for the study, t</w:t>
      </w:r>
      <w:r w:rsidRPr="00D54E94">
        <w:rPr>
          <w:lang w:val="en-GB"/>
        </w:rPr>
        <w:t>he</w:t>
      </w:r>
      <w:r w:rsidR="00C63B43">
        <w:rPr>
          <w:lang w:val="en-GB"/>
        </w:rPr>
        <w:t xml:space="preserve"> </w:t>
      </w:r>
      <w:r w:rsidRPr="00D54E94">
        <w:rPr>
          <w:lang w:val="en-GB"/>
        </w:rPr>
        <w:t xml:space="preserve">shortcut model </w:t>
      </w:r>
      <w:r w:rsidR="00C63B43">
        <w:rPr>
          <w:lang w:val="en-GB"/>
        </w:rPr>
        <w:t xml:space="preserve">used in this study </w:t>
      </w:r>
      <w:r w:rsidRPr="00D54E94">
        <w:rPr>
          <w:lang w:val="en-GB"/>
        </w:rPr>
        <w:t xml:space="preserve">utilizes a </w:t>
      </w:r>
      <w:r w:rsidR="0083043F" w:rsidRPr="00D54E94">
        <w:rPr>
          <w:lang w:val="en-GB"/>
        </w:rPr>
        <w:t>non-</w:t>
      </w:r>
      <w:r w:rsidR="00201184" w:rsidRPr="00D54E94">
        <w:rPr>
          <w:lang w:val="en-GB"/>
        </w:rPr>
        <w:t>CMO</w:t>
      </w:r>
      <w:r w:rsidRPr="00D54E94">
        <w:rPr>
          <w:lang w:val="en-GB"/>
        </w:rPr>
        <w:t xml:space="preserve"> assumption</w:t>
      </w:r>
      <w:r w:rsidR="00201184" w:rsidRPr="00D54E94">
        <w:rPr>
          <w:lang w:val="en-GB"/>
        </w:rPr>
        <w:t>.</w:t>
      </w:r>
      <w:r w:rsidR="00166565" w:rsidRPr="00D54E94">
        <w:rPr>
          <w:lang w:val="en-GB"/>
        </w:rPr>
        <w:t xml:space="preserve"> </w:t>
      </w:r>
      <w:r w:rsidR="00201184" w:rsidRPr="00D54E94">
        <w:rPr>
          <w:lang w:val="en-GB"/>
        </w:rPr>
        <w:t>A</w:t>
      </w:r>
      <w:r w:rsidR="00166565" w:rsidRPr="00D54E94">
        <w:rPr>
          <w:lang w:val="en-GB"/>
        </w:rPr>
        <w:t xml:space="preserve"> relation</w:t>
      </w:r>
      <w:r w:rsidR="00201184" w:rsidRPr="00D54E94">
        <w:rPr>
          <w:lang w:val="en-GB"/>
        </w:rPr>
        <w:t xml:space="preserve"> is derived from approximate material and energy balances</w:t>
      </w:r>
      <w:r w:rsidR="00166565" w:rsidRPr="00D54E94">
        <w:rPr>
          <w:lang w:val="en-GB"/>
        </w:rPr>
        <w:t xml:space="preserve"> to predict the change in liquid and vapo</w:t>
      </w:r>
      <w:r w:rsidR="00D54E94">
        <w:rPr>
          <w:lang w:val="en-GB"/>
        </w:rPr>
        <w:t>u</w:t>
      </w:r>
      <w:r w:rsidR="00166565" w:rsidRPr="00D54E94">
        <w:rPr>
          <w:lang w:val="en-GB"/>
        </w:rPr>
        <w:t>r flows throughout the column</w:t>
      </w:r>
      <w:r w:rsidRPr="00D54E94">
        <w:rPr>
          <w:lang w:val="en-GB"/>
        </w:rPr>
        <w:t xml:space="preserve">. </w:t>
      </w:r>
      <w:r w:rsidR="00166565" w:rsidRPr="00D54E94">
        <w:rPr>
          <w:lang w:val="en-GB"/>
        </w:rPr>
        <w:t>Coupled with material and energy balances</w:t>
      </w:r>
      <w:r w:rsidR="00201184" w:rsidRPr="00D54E94">
        <w:rPr>
          <w:lang w:val="en-GB"/>
        </w:rPr>
        <w:t xml:space="preserve"> over sub-sections and the entire column</w:t>
      </w:r>
      <w:r w:rsidR="00166565" w:rsidRPr="00D54E94">
        <w:rPr>
          <w:lang w:val="en-GB"/>
        </w:rPr>
        <w:t>, the model</w:t>
      </w:r>
      <w:r w:rsidR="00764357" w:rsidRPr="00D54E94">
        <w:rPr>
          <w:lang w:val="en-GB"/>
        </w:rPr>
        <w:t xml:space="preserve"> can fully specify a distillation column. </w:t>
      </w:r>
      <w:r w:rsidRPr="00D54E94">
        <w:rPr>
          <w:lang w:val="en-GB"/>
        </w:rPr>
        <w:t xml:space="preserve">The model can be used for energy targeting in conjunction with heat integration models to simultaneously optimize the process. </w:t>
      </w:r>
      <w:r w:rsidR="00592542" w:rsidRPr="00D54E94">
        <w:rPr>
          <w:lang w:val="en-GB"/>
        </w:rPr>
        <w:t>A case study was carried out on an air separati</w:t>
      </w:r>
      <w:r w:rsidR="00D54E94" w:rsidRPr="00D54E94">
        <w:rPr>
          <w:lang w:val="en-GB"/>
        </w:rPr>
        <w:t>on unit (ASU)</w:t>
      </w:r>
      <w:r w:rsidR="00BD6E25">
        <w:rPr>
          <w:lang w:val="en-GB"/>
        </w:rPr>
        <w:t>. Results of the case study showed that</w:t>
      </w:r>
      <w:r w:rsidR="00E01EEE">
        <w:rPr>
          <w:lang w:val="en-GB"/>
        </w:rPr>
        <w:t xml:space="preserve"> the energy required is</w:t>
      </w:r>
      <w:r w:rsidR="00B309AF">
        <w:rPr>
          <w:lang w:val="en-GB"/>
        </w:rPr>
        <w:t xml:space="preserve"> 197 Wh per kg of pure O</w:t>
      </w:r>
      <w:r w:rsidR="00B309AF" w:rsidRPr="00B309AF">
        <w:rPr>
          <w:vertAlign w:val="subscript"/>
          <w:lang w:val="en-GB"/>
        </w:rPr>
        <w:t>2</w:t>
      </w:r>
      <w:r w:rsidR="00B309AF">
        <w:rPr>
          <w:lang w:val="en-GB"/>
        </w:rPr>
        <w:t xml:space="preserve"> produced</w:t>
      </w:r>
      <w:r w:rsidR="00D54E94" w:rsidRPr="00D54E94">
        <w:rPr>
          <w:lang w:val="en-GB"/>
        </w:rPr>
        <w:t>. The results obtained</w:t>
      </w:r>
      <w:r w:rsidR="00592542" w:rsidRPr="00D54E94">
        <w:rPr>
          <w:lang w:val="en-GB"/>
        </w:rPr>
        <w:t xml:space="preserve"> are</w:t>
      </w:r>
      <w:r w:rsidR="00AC07BE" w:rsidRPr="00D54E94">
        <w:rPr>
          <w:lang w:val="en-GB"/>
        </w:rPr>
        <w:t xml:space="preserve"> en</w:t>
      </w:r>
      <w:r w:rsidR="00D54E94" w:rsidRPr="00D54E94">
        <w:rPr>
          <w:lang w:val="en-GB"/>
        </w:rPr>
        <w:t>couraging with close agreement when compare</w:t>
      </w:r>
      <w:bookmarkStart w:id="1" w:name="_GoBack"/>
      <w:bookmarkEnd w:id="1"/>
      <w:r w:rsidR="00D54E94" w:rsidRPr="00D54E94">
        <w:rPr>
          <w:lang w:val="en-GB"/>
        </w:rPr>
        <w:t xml:space="preserve">d </w:t>
      </w:r>
      <w:r w:rsidR="00C63B43">
        <w:rPr>
          <w:lang w:val="en-GB"/>
        </w:rPr>
        <w:t>to</w:t>
      </w:r>
      <w:r w:rsidR="00D54E94" w:rsidRPr="00D54E94">
        <w:rPr>
          <w:lang w:val="en-GB"/>
        </w:rPr>
        <w:t xml:space="preserve"> an ASPEN simulation </w:t>
      </w:r>
      <w:r w:rsidR="00C63B43">
        <w:rPr>
          <w:lang w:val="en-GB"/>
        </w:rPr>
        <w:t>as</w:t>
      </w:r>
      <w:r w:rsidR="00D54E94" w:rsidRPr="00D54E94">
        <w:rPr>
          <w:lang w:val="en-GB"/>
        </w:rPr>
        <w:t xml:space="preserve"> the</w:t>
      </w:r>
      <w:r w:rsidR="00AC07BE" w:rsidRPr="00D54E94">
        <w:rPr>
          <w:lang w:val="en-GB"/>
        </w:rPr>
        <w:t xml:space="preserve"> differences are below 2 %.</w:t>
      </w:r>
      <w:r w:rsidR="00592542" w:rsidRPr="00D54E94">
        <w:rPr>
          <w:lang w:val="en-GB"/>
        </w:rPr>
        <w:t xml:space="preserve"> </w:t>
      </w:r>
      <w:r w:rsidRPr="00D54E94">
        <w:rPr>
          <w:lang w:val="en-GB"/>
        </w:rPr>
        <w:t xml:space="preserve">However, </w:t>
      </w:r>
      <w:bookmarkEnd w:id="0"/>
      <w:r w:rsidR="00AC07BE" w:rsidRPr="00D54E94">
        <w:rPr>
          <w:lang w:val="en-GB"/>
        </w:rPr>
        <w:t xml:space="preserve">the heat integration results of the MHEX from </w:t>
      </w:r>
      <w:r w:rsidR="00E14CC5" w:rsidRPr="00D54E94">
        <w:rPr>
          <w:lang w:val="en-GB"/>
        </w:rPr>
        <w:t xml:space="preserve">both the model and </w:t>
      </w:r>
      <w:r w:rsidR="00AC07BE" w:rsidRPr="00D54E94">
        <w:rPr>
          <w:lang w:val="en-GB"/>
        </w:rPr>
        <w:t xml:space="preserve">the ASPEN simulation </w:t>
      </w:r>
      <w:r w:rsidR="00E14CC5" w:rsidRPr="00D54E94">
        <w:rPr>
          <w:lang w:val="en-GB"/>
        </w:rPr>
        <w:t>showed</w:t>
      </w:r>
      <w:r w:rsidR="00AC07BE" w:rsidRPr="00D54E94">
        <w:rPr>
          <w:lang w:val="en-GB"/>
        </w:rPr>
        <w:t xml:space="preserve"> a minimum temperature a</w:t>
      </w:r>
      <w:r w:rsidR="00E14CC5" w:rsidRPr="00D54E94">
        <w:rPr>
          <w:lang w:val="en-GB"/>
        </w:rPr>
        <w:t>pproach (DTmin) of</w:t>
      </w:r>
      <w:r w:rsidR="00AC07BE" w:rsidRPr="00D54E94">
        <w:rPr>
          <w:lang w:val="en-GB"/>
        </w:rPr>
        <w:t xml:space="preserve"> almo</w:t>
      </w:r>
      <w:r w:rsidR="00F86653" w:rsidRPr="00D54E94">
        <w:rPr>
          <w:lang w:val="en-GB"/>
        </w:rPr>
        <w:t xml:space="preserve">st 0. This is probably </w:t>
      </w:r>
      <w:r w:rsidR="00E14CC5" w:rsidRPr="00D54E94">
        <w:rPr>
          <w:lang w:val="en-GB"/>
        </w:rPr>
        <w:t>due to</w:t>
      </w:r>
      <w:r w:rsidR="00AC07BE" w:rsidRPr="00D54E94">
        <w:rPr>
          <w:lang w:val="en-GB"/>
        </w:rPr>
        <w:t xml:space="preserve"> the </w:t>
      </w:r>
      <w:r w:rsidR="00E14CC5" w:rsidRPr="00D54E94">
        <w:rPr>
          <w:lang w:val="en-GB"/>
        </w:rPr>
        <w:t>usage of the ideal method where enthalpy calculation depends only on temperature</w:t>
      </w:r>
      <w:r w:rsidR="0017796B" w:rsidRPr="00D54E94">
        <w:rPr>
          <w:lang w:val="en-GB"/>
        </w:rPr>
        <w:t>.</w:t>
      </w:r>
    </w:p>
    <w:p w14:paraId="26949114" w14:textId="77777777" w:rsidR="00600535" w:rsidRPr="00D54E94" w:rsidRDefault="00600535" w:rsidP="00600535">
      <w:pPr>
        <w:pStyle w:val="CETHeading1"/>
        <w:rPr>
          <w:lang w:val="en-GB"/>
        </w:rPr>
      </w:pPr>
      <w:r w:rsidRPr="00D54E94">
        <w:rPr>
          <w:lang w:val="en-GB"/>
        </w:rPr>
        <w:t>Introduction</w:t>
      </w:r>
    </w:p>
    <w:p w14:paraId="2C8E813C" w14:textId="77777777" w:rsidR="0064536B" w:rsidRPr="00D54E94" w:rsidRDefault="0026551F" w:rsidP="0026551F">
      <w:pPr>
        <w:pStyle w:val="CETBodytext"/>
        <w:rPr>
          <w:lang w:val="en-GB"/>
        </w:rPr>
      </w:pPr>
      <w:r w:rsidRPr="00D54E94">
        <w:rPr>
          <w:lang w:val="en-GB"/>
        </w:rPr>
        <w:t xml:space="preserve">Distillation is a common unit operation in Chemical Engineering used to separate components and to obtain products of high purity. </w:t>
      </w:r>
      <w:r w:rsidR="00AF34E6" w:rsidRPr="00D54E94">
        <w:rPr>
          <w:lang w:val="en-GB"/>
        </w:rPr>
        <w:t xml:space="preserve">Many studies have been conducted on distillation systems with the aim of reducing energy consumption, such as the </w:t>
      </w:r>
      <w:r w:rsidR="005634AF" w:rsidRPr="00D54E94">
        <w:rPr>
          <w:lang w:val="en-GB"/>
        </w:rPr>
        <w:t xml:space="preserve">recent </w:t>
      </w:r>
      <w:r w:rsidR="00AF34E6" w:rsidRPr="00D54E94">
        <w:rPr>
          <w:lang w:val="en-GB"/>
        </w:rPr>
        <w:t>study by Zubir et al. (2019) which utilizes the driving force method to optimise the sequence and design of distillation columns to separate an aromatic mixture.</w:t>
      </w:r>
      <w:r w:rsidR="00772EE8" w:rsidRPr="00D54E94">
        <w:rPr>
          <w:lang w:val="en-GB"/>
        </w:rPr>
        <w:t xml:space="preserve"> While this study includes some elements of heat integration, it did not apply any energy targeting methods such as Pinch Analysis.</w:t>
      </w:r>
      <w:r w:rsidR="00AF34E6" w:rsidRPr="00D54E94">
        <w:rPr>
          <w:lang w:val="en-GB"/>
        </w:rPr>
        <w:t xml:space="preserve"> </w:t>
      </w:r>
      <w:r w:rsidR="005634AF" w:rsidRPr="00D54E94">
        <w:rPr>
          <w:lang w:val="en-GB"/>
        </w:rPr>
        <w:t>A</w:t>
      </w:r>
      <w:r w:rsidR="00557653" w:rsidRPr="00D54E94">
        <w:rPr>
          <w:lang w:val="en-GB"/>
        </w:rPr>
        <w:t xml:space="preserve"> </w:t>
      </w:r>
      <w:r w:rsidR="005634AF" w:rsidRPr="00D54E94">
        <w:rPr>
          <w:lang w:val="en-GB"/>
        </w:rPr>
        <w:t>study published by Shahruddin et al. (2019) applied Pinch Analysis to a series of distillation columns to minimize the energy needed to separate an alcohol mixture.</w:t>
      </w:r>
      <w:r w:rsidR="009720C8" w:rsidRPr="00D54E94">
        <w:rPr>
          <w:lang w:val="en-GB"/>
        </w:rPr>
        <w:t xml:space="preserve"> However, their method </w:t>
      </w:r>
      <w:r w:rsidR="007F467F" w:rsidRPr="00D54E94">
        <w:rPr>
          <w:lang w:val="en-GB"/>
        </w:rPr>
        <w:t>is sequential as the possible distill</w:t>
      </w:r>
      <w:r w:rsidR="00350204" w:rsidRPr="00D54E94">
        <w:rPr>
          <w:lang w:val="en-GB"/>
        </w:rPr>
        <w:t xml:space="preserve">ation sequences were simulated before </w:t>
      </w:r>
      <w:r w:rsidR="007F467F" w:rsidRPr="00D54E94">
        <w:rPr>
          <w:lang w:val="en-GB"/>
        </w:rPr>
        <w:t>the stream data w</w:t>
      </w:r>
      <w:r w:rsidR="00C41785" w:rsidRPr="00D54E94">
        <w:rPr>
          <w:lang w:val="en-GB"/>
        </w:rPr>
        <w:t>ere</w:t>
      </w:r>
      <w:r w:rsidR="007F467F" w:rsidRPr="00D54E94">
        <w:rPr>
          <w:lang w:val="en-GB"/>
        </w:rPr>
        <w:t xml:space="preserve"> extracted </w:t>
      </w:r>
      <w:r w:rsidR="00C41785" w:rsidRPr="00D54E94">
        <w:rPr>
          <w:lang w:val="en-GB"/>
        </w:rPr>
        <w:t>for Pinch Analysis.</w:t>
      </w:r>
    </w:p>
    <w:p w14:paraId="7200B3E2" w14:textId="77777777" w:rsidR="00C856DE" w:rsidRPr="00D54E94" w:rsidRDefault="0064536B" w:rsidP="0026551F">
      <w:pPr>
        <w:pStyle w:val="CETBodytext"/>
        <w:rPr>
          <w:lang w:val="en-GB"/>
        </w:rPr>
      </w:pPr>
      <w:r w:rsidRPr="00D54E94">
        <w:rPr>
          <w:lang w:val="en-GB"/>
        </w:rPr>
        <w:t xml:space="preserve">Simultaneous process optimisation of the distillation system and heat integration would most likely yield better results than a sequential method. </w:t>
      </w:r>
      <w:r w:rsidR="002B6A5C" w:rsidRPr="00D54E94">
        <w:rPr>
          <w:lang w:val="en-GB"/>
        </w:rPr>
        <w:t xml:space="preserve">One such study was conducted by Dowling &amp; Biegler (2015), where they utilised rigorous distillation column models that require stage-by-stage calculation </w:t>
      </w:r>
      <w:r w:rsidR="00C856DE" w:rsidRPr="00D54E94">
        <w:rPr>
          <w:lang w:val="en-GB"/>
        </w:rPr>
        <w:t>which</w:t>
      </w:r>
      <w:r w:rsidR="002B6A5C" w:rsidRPr="00D54E94">
        <w:rPr>
          <w:lang w:val="en-GB"/>
        </w:rPr>
        <w:t xml:space="preserve"> are difficult to converge. Their study successfully identified </w:t>
      </w:r>
      <w:r w:rsidR="00C856DE" w:rsidRPr="00D54E94">
        <w:rPr>
          <w:lang w:val="en-GB"/>
        </w:rPr>
        <w:t>high-quality</w:t>
      </w:r>
      <w:r w:rsidR="002B6A5C" w:rsidRPr="00D54E94">
        <w:rPr>
          <w:lang w:val="en-GB"/>
        </w:rPr>
        <w:t xml:space="preserve"> solution</w:t>
      </w:r>
      <w:r w:rsidR="00C856DE" w:rsidRPr="00D54E94">
        <w:rPr>
          <w:lang w:val="en-GB"/>
        </w:rPr>
        <w:t>s</w:t>
      </w:r>
      <w:r w:rsidR="002B6A5C" w:rsidRPr="00D54E94">
        <w:rPr>
          <w:lang w:val="en-GB"/>
        </w:rPr>
        <w:t xml:space="preserve"> but requires </w:t>
      </w:r>
      <w:r w:rsidR="00C856DE" w:rsidRPr="00D54E94">
        <w:rPr>
          <w:lang w:val="en-GB"/>
        </w:rPr>
        <w:t>significant computing power and time.</w:t>
      </w:r>
    </w:p>
    <w:p w14:paraId="2001E42F" w14:textId="77777777" w:rsidR="00AF34E6" w:rsidRPr="00D54E94" w:rsidRDefault="00C856DE" w:rsidP="0026551F">
      <w:pPr>
        <w:pStyle w:val="CETBodytext"/>
        <w:rPr>
          <w:lang w:val="en-GB"/>
        </w:rPr>
      </w:pPr>
      <w:r w:rsidRPr="00D54E94">
        <w:rPr>
          <w:lang w:val="en-GB"/>
        </w:rPr>
        <w:t xml:space="preserve">This paper aims to propose a shortcut distillation model with sufficient accuracy to be used in conjunction with a heat integration model for simultaneous optimisation. </w:t>
      </w:r>
      <w:r w:rsidR="007B23D0" w:rsidRPr="00D54E94">
        <w:rPr>
          <w:lang w:val="en-GB"/>
        </w:rPr>
        <w:t xml:space="preserve">Shortcut distillation models which apply the constant molar overflow (CMO) assumption are not accurate enough. </w:t>
      </w:r>
      <w:r w:rsidR="00557653" w:rsidRPr="00D54E94">
        <w:rPr>
          <w:lang w:val="en-GB"/>
        </w:rPr>
        <w:t>A shortcut distillation model found in the book by King (1980)</w:t>
      </w:r>
      <w:r w:rsidR="007B23D0" w:rsidRPr="00D54E94">
        <w:rPr>
          <w:lang w:val="en-GB"/>
        </w:rPr>
        <w:t xml:space="preserve"> </w:t>
      </w:r>
      <w:r w:rsidR="00557653" w:rsidRPr="00D54E94">
        <w:rPr>
          <w:lang w:val="en-GB"/>
        </w:rPr>
        <w:t>uses the latent heat of vaporisation of each component to predict the change in flow throughout the rectifying and stripping sections. A similar concept is utilised by the shortcut distillation model proposed in this paper</w:t>
      </w:r>
      <w:r w:rsidR="006C1216" w:rsidRPr="00D54E94">
        <w:rPr>
          <w:lang w:val="en-GB"/>
        </w:rPr>
        <w:t>, with higher accuracy as observed in the case study presented</w:t>
      </w:r>
      <w:r w:rsidR="00557653" w:rsidRPr="00D54E94">
        <w:rPr>
          <w:lang w:val="en-GB"/>
        </w:rPr>
        <w:t>.</w:t>
      </w:r>
      <w:r w:rsidR="006C1216" w:rsidRPr="00D54E94">
        <w:rPr>
          <w:lang w:val="en-GB"/>
        </w:rPr>
        <w:t xml:space="preserve"> An Air Separation Unit (ASU) is used in the </w:t>
      </w:r>
      <w:r w:rsidR="0017796B" w:rsidRPr="00D54E94">
        <w:rPr>
          <w:lang w:val="en-GB"/>
        </w:rPr>
        <w:t>case study as it is a cryogenic process with distillation columns and a multistream heat exchanger</w:t>
      </w:r>
      <w:r w:rsidR="006C1216" w:rsidRPr="00D54E94">
        <w:rPr>
          <w:lang w:val="en-GB"/>
        </w:rPr>
        <w:t>.</w:t>
      </w:r>
      <w:r w:rsidR="0017796B" w:rsidRPr="00D54E94">
        <w:rPr>
          <w:lang w:val="en-GB"/>
        </w:rPr>
        <w:t xml:space="preserve"> Heat integration in an ASU is important as refrigeration is costly.</w:t>
      </w:r>
      <w:r w:rsidR="006C1216" w:rsidRPr="00D54E94">
        <w:rPr>
          <w:lang w:val="en-GB"/>
        </w:rPr>
        <w:t xml:space="preserve"> </w:t>
      </w:r>
      <w:r w:rsidR="0017796B" w:rsidRPr="00D54E94">
        <w:rPr>
          <w:lang w:val="en-GB"/>
        </w:rPr>
        <w:t>The optimisation is carried out using t</w:t>
      </w:r>
      <w:r w:rsidR="006C1216" w:rsidRPr="00D54E94">
        <w:rPr>
          <w:lang w:val="en-GB"/>
        </w:rPr>
        <w:t xml:space="preserve">he shortcut distillation model </w:t>
      </w:r>
      <w:r w:rsidR="0017796B" w:rsidRPr="00D54E94">
        <w:rPr>
          <w:lang w:val="en-GB"/>
        </w:rPr>
        <w:t>and the</w:t>
      </w:r>
      <w:r w:rsidR="006C1216" w:rsidRPr="00D54E94">
        <w:rPr>
          <w:lang w:val="en-GB"/>
        </w:rPr>
        <w:t xml:space="preserve"> Multi-M model proposed by Hui</w:t>
      </w:r>
      <w:r w:rsidR="00557653" w:rsidRPr="00D54E94">
        <w:rPr>
          <w:lang w:val="en-GB"/>
        </w:rPr>
        <w:t xml:space="preserve"> </w:t>
      </w:r>
      <w:r w:rsidR="00A7562A" w:rsidRPr="00D54E94">
        <w:rPr>
          <w:lang w:val="en-GB"/>
        </w:rPr>
        <w:t>(2014)</w:t>
      </w:r>
      <w:r w:rsidR="0017796B" w:rsidRPr="00D54E94">
        <w:rPr>
          <w:lang w:val="en-GB"/>
        </w:rPr>
        <w:t>,</w:t>
      </w:r>
      <w:r w:rsidR="00A7562A" w:rsidRPr="00D54E94">
        <w:rPr>
          <w:lang w:val="en-GB"/>
        </w:rPr>
        <w:t xml:space="preserve"> which can efficiently handle variable stream data and nonlinear constraints. </w:t>
      </w:r>
      <w:r w:rsidR="002B6A5C" w:rsidRPr="00D54E94">
        <w:rPr>
          <w:lang w:val="en-GB"/>
        </w:rPr>
        <w:t xml:space="preserve">    </w:t>
      </w:r>
      <w:r w:rsidR="009A3CD3" w:rsidRPr="00D54E94">
        <w:rPr>
          <w:lang w:val="en-GB"/>
        </w:rPr>
        <w:t xml:space="preserve"> </w:t>
      </w:r>
      <w:r w:rsidR="00C41785" w:rsidRPr="00D54E94">
        <w:rPr>
          <w:lang w:val="en-GB"/>
        </w:rPr>
        <w:t xml:space="preserve"> </w:t>
      </w:r>
      <w:r w:rsidR="005634AF" w:rsidRPr="00D54E94">
        <w:rPr>
          <w:lang w:val="en-GB"/>
        </w:rPr>
        <w:t xml:space="preserve"> </w:t>
      </w:r>
    </w:p>
    <w:p w14:paraId="039B94F4" w14:textId="77777777" w:rsidR="00600535" w:rsidRPr="00D54E94" w:rsidRDefault="00027961" w:rsidP="00600535">
      <w:pPr>
        <w:pStyle w:val="CETHeading1"/>
        <w:tabs>
          <w:tab w:val="right" w:pos="7100"/>
        </w:tabs>
        <w:jc w:val="both"/>
        <w:rPr>
          <w:lang w:val="en-GB"/>
        </w:rPr>
      </w:pPr>
      <w:r w:rsidRPr="00D54E94">
        <w:rPr>
          <w:lang w:val="en-GB"/>
        </w:rPr>
        <w:lastRenderedPageBreak/>
        <w:t>Methodology</w:t>
      </w:r>
    </w:p>
    <w:p w14:paraId="02ADF8C3" w14:textId="77777777" w:rsidR="00205389" w:rsidRPr="00D54E94" w:rsidRDefault="009D3E8F" w:rsidP="00205389">
      <w:pPr>
        <w:pStyle w:val="CETheadingx"/>
        <w:rPr>
          <w:lang w:val="en-GB"/>
        </w:rPr>
      </w:pPr>
      <w:r w:rsidRPr="00D54E94">
        <w:rPr>
          <w:lang w:val="en-GB"/>
        </w:rPr>
        <w:t>Details of the case study</w:t>
      </w:r>
    </w:p>
    <w:p w14:paraId="672CF314" w14:textId="1633604D" w:rsidR="00413CC4" w:rsidRPr="00D54E94" w:rsidRDefault="00413CC4" w:rsidP="00413CC4">
      <w:pPr>
        <w:pStyle w:val="CETBodytext"/>
        <w:rPr>
          <w:lang w:val="en-GB"/>
        </w:rPr>
      </w:pPr>
      <w:r w:rsidRPr="00D54E94">
        <w:rPr>
          <w:lang w:val="en-GB"/>
        </w:rPr>
        <w:t>The flowsheet used in the case study is shown below.</w:t>
      </w:r>
      <w:r w:rsidR="00010CC4" w:rsidRPr="00D54E94">
        <w:rPr>
          <w:lang w:val="en-GB"/>
        </w:rPr>
        <w:t xml:space="preserve"> </w:t>
      </w:r>
      <w:r w:rsidR="00B51AD7" w:rsidRPr="00D54E94">
        <w:rPr>
          <w:lang w:val="en-GB"/>
        </w:rPr>
        <w:t xml:space="preserve">The model is implemented in GAMS </w:t>
      </w:r>
      <w:r w:rsidR="0017796B" w:rsidRPr="00D54E94">
        <w:rPr>
          <w:lang w:val="en-GB"/>
        </w:rPr>
        <w:t>24.5</w:t>
      </w:r>
      <w:r w:rsidR="00B51AD7" w:rsidRPr="00D54E94">
        <w:rPr>
          <w:lang w:val="en-GB"/>
        </w:rPr>
        <w:t xml:space="preserve"> with the MINLP solver BARON. </w:t>
      </w:r>
      <w:r w:rsidR="00010CC4" w:rsidRPr="00D54E94">
        <w:rPr>
          <w:lang w:val="en-GB"/>
        </w:rPr>
        <w:t>A compressor is used to compress the dry air feed to the pressure of the high pressure column</w:t>
      </w:r>
      <w:r w:rsidR="00BB16AD" w:rsidRPr="00D54E94">
        <w:rPr>
          <w:lang w:val="en-GB"/>
        </w:rPr>
        <w:t xml:space="preserve"> (HP column)</w:t>
      </w:r>
      <w:r w:rsidR="00010CC4" w:rsidRPr="00D54E94">
        <w:rPr>
          <w:lang w:val="en-GB"/>
        </w:rPr>
        <w:t xml:space="preserve">. The compressed air is then cooled using cooling water before entering </w:t>
      </w:r>
      <w:r w:rsidR="007A122B" w:rsidRPr="00D54E94">
        <w:rPr>
          <w:lang w:val="en-GB"/>
        </w:rPr>
        <w:t>the multistream heat exchanger</w:t>
      </w:r>
      <w:r w:rsidR="00332594" w:rsidRPr="00D54E94">
        <w:rPr>
          <w:lang w:val="en-GB"/>
        </w:rPr>
        <w:t xml:space="preserve"> (MHEX)</w:t>
      </w:r>
      <w:r w:rsidR="007A122B" w:rsidRPr="00D54E94">
        <w:rPr>
          <w:lang w:val="en-GB"/>
        </w:rPr>
        <w:t>, where it is cooled by the product streams of the low pressure column</w:t>
      </w:r>
      <w:r w:rsidR="00BB16AD" w:rsidRPr="00D54E94">
        <w:rPr>
          <w:lang w:val="en-GB"/>
        </w:rPr>
        <w:t xml:space="preserve"> (LP Column)</w:t>
      </w:r>
      <w:r w:rsidR="007A122B" w:rsidRPr="00D54E94">
        <w:rPr>
          <w:lang w:val="en-GB"/>
        </w:rPr>
        <w:t>. A side vapo</w:t>
      </w:r>
      <w:r w:rsidR="00D54E94">
        <w:rPr>
          <w:lang w:val="en-GB"/>
        </w:rPr>
        <w:t>u</w:t>
      </w:r>
      <w:r w:rsidR="007A122B" w:rsidRPr="00D54E94">
        <w:rPr>
          <w:lang w:val="en-GB"/>
        </w:rPr>
        <w:t>r stream is extracted from the</w:t>
      </w:r>
      <w:r w:rsidR="00BB16AD" w:rsidRPr="00D54E94">
        <w:rPr>
          <w:lang w:val="en-GB"/>
        </w:rPr>
        <w:t xml:space="preserve"> bottom of the LP Column to prevent oxygen from being </w:t>
      </w:r>
      <w:r w:rsidR="00B55370">
        <w:rPr>
          <w:lang w:val="en-GB"/>
        </w:rPr>
        <w:t>vaporis</w:t>
      </w:r>
      <w:r w:rsidR="00BB16AD" w:rsidRPr="00D54E94">
        <w:rPr>
          <w:lang w:val="en-GB"/>
        </w:rPr>
        <w:t xml:space="preserve">ed to the top of the column. The reboiler of the LP Column and condenser of the HP Column are coupled </w:t>
      </w:r>
      <w:r w:rsidR="00717612" w:rsidRPr="00D54E94">
        <w:rPr>
          <w:lang w:val="en-GB"/>
        </w:rPr>
        <w:t xml:space="preserve">where </w:t>
      </w:r>
      <w:r w:rsidR="00C83D94">
        <w:rPr>
          <w:lang w:val="en-GB"/>
        </w:rPr>
        <w:t>the reboiler temperature is 3 K</w:t>
      </w:r>
      <w:r w:rsidR="00717612" w:rsidRPr="00D54E94">
        <w:rPr>
          <w:lang w:val="en-GB"/>
        </w:rPr>
        <w:t xml:space="preserve"> lower than the condenser temperature. The</w:t>
      </w:r>
      <w:r w:rsidR="00BB16AD" w:rsidRPr="00D54E94">
        <w:rPr>
          <w:lang w:val="en-GB"/>
        </w:rPr>
        <w:t xml:space="preserve"> valves are used to flash the products of the HP Column to the pressure of the LP Column.</w:t>
      </w:r>
      <w:r w:rsidR="007A122B" w:rsidRPr="00D54E94">
        <w:rPr>
          <w:lang w:val="en-GB"/>
        </w:rPr>
        <w:t xml:space="preserve"> </w:t>
      </w:r>
      <w:r w:rsidR="0017796B" w:rsidRPr="00D54E94">
        <w:rPr>
          <w:lang w:val="en-GB"/>
        </w:rPr>
        <w:t>The mixer recombines the</w:t>
      </w:r>
      <w:r w:rsidR="009004D4" w:rsidRPr="00D54E94">
        <w:rPr>
          <w:lang w:val="en-GB"/>
        </w:rPr>
        <w:t xml:space="preserve"> streams exiting from the bottom of the LP Column. </w:t>
      </w:r>
    </w:p>
    <w:p w14:paraId="427646D8" w14:textId="77777777" w:rsidR="00205389" w:rsidRPr="00D54E94" w:rsidRDefault="00BB16AD" w:rsidP="00205389">
      <w:pPr>
        <w:pStyle w:val="CETBodytext"/>
        <w:rPr>
          <w:lang w:val="en-GB"/>
        </w:rPr>
      </w:pPr>
      <w:r w:rsidRPr="00D54E94">
        <w:rPr>
          <w:noProof/>
          <w:lang w:eastAsia="zh-CN"/>
        </w:rPr>
        <w:drawing>
          <wp:inline distT="0" distB="0" distL="0" distR="0" wp14:anchorId="7D76FE8A" wp14:editId="590FEA98">
            <wp:extent cx="4669143" cy="2910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84614" cy="2920485"/>
                    </a:xfrm>
                    <a:prstGeom prst="rect">
                      <a:avLst/>
                    </a:prstGeom>
                  </pic:spPr>
                </pic:pic>
              </a:graphicData>
            </a:graphic>
          </wp:inline>
        </w:drawing>
      </w:r>
    </w:p>
    <w:p w14:paraId="4E88B19F" w14:textId="77777777" w:rsidR="00205389" w:rsidRPr="00D54E94" w:rsidRDefault="00205389" w:rsidP="005C3C4C">
      <w:pPr>
        <w:pStyle w:val="CETCaption"/>
      </w:pPr>
      <w:r w:rsidRPr="00D54E94">
        <w:t xml:space="preserve">Figure 1: </w:t>
      </w:r>
      <w:r w:rsidR="005C3C4C" w:rsidRPr="00D54E94">
        <w:t>Flowsheet used in the case study</w:t>
      </w:r>
    </w:p>
    <w:p w14:paraId="6D1302D7" w14:textId="77777777" w:rsidR="009D3E8F" w:rsidRPr="00D54E94" w:rsidRDefault="009D3E8F" w:rsidP="009D3E8F">
      <w:pPr>
        <w:pStyle w:val="CETBodytext"/>
        <w:rPr>
          <w:lang w:val="en-GB"/>
        </w:rPr>
      </w:pPr>
      <w:r w:rsidRPr="00D54E94">
        <w:rPr>
          <w:lang w:val="en-GB"/>
        </w:rPr>
        <w:t>The feed condition, specifications of the equipment and some stream specifications</w:t>
      </w:r>
      <w:r w:rsidR="00717612" w:rsidRPr="00D54E94">
        <w:rPr>
          <w:lang w:val="en-GB"/>
        </w:rPr>
        <w:t xml:space="preserve"> used in the GAMS model</w:t>
      </w:r>
      <w:r w:rsidRPr="00D54E94">
        <w:rPr>
          <w:lang w:val="en-GB"/>
        </w:rPr>
        <w:t xml:space="preserve"> are summarized here.</w:t>
      </w:r>
    </w:p>
    <w:p w14:paraId="0D60E965" w14:textId="77777777" w:rsidR="00FD3425" w:rsidRPr="00D54E94" w:rsidRDefault="00FD3425" w:rsidP="00FD3425">
      <w:pPr>
        <w:pStyle w:val="CETTabletitle"/>
      </w:pPr>
      <w:r w:rsidRPr="00D54E94">
        <w:t>Table 1: Specifications of the process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70"/>
        <w:gridCol w:w="2859"/>
        <w:gridCol w:w="2641"/>
        <w:gridCol w:w="2217"/>
      </w:tblGrid>
      <w:tr w:rsidR="00FD3425" w:rsidRPr="00D54E94" w14:paraId="0B3A1226" w14:textId="77777777" w:rsidTr="00FD3425">
        <w:tc>
          <w:tcPr>
            <w:tcW w:w="1070" w:type="dxa"/>
            <w:tcBorders>
              <w:top w:val="single" w:sz="12" w:space="0" w:color="008000"/>
              <w:bottom w:val="single" w:sz="6" w:space="0" w:color="008000"/>
            </w:tcBorders>
            <w:shd w:val="clear" w:color="auto" w:fill="FFFFFF"/>
          </w:tcPr>
          <w:p w14:paraId="59E681C2" w14:textId="77777777" w:rsidR="00FD3425" w:rsidRPr="00D54E94" w:rsidRDefault="00FD3425" w:rsidP="00B20DB9">
            <w:pPr>
              <w:pStyle w:val="CETBodytext"/>
              <w:rPr>
                <w:lang w:val="en-GB"/>
              </w:rPr>
            </w:pPr>
            <w:r w:rsidRPr="00D54E94">
              <w:rPr>
                <w:lang w:val="en-GB"/>
              </w:rPr>
              <w:t>Equipment</w:t>
            </w:r>
          </w:p>
        </w:tc>
        <w:tc>
          <w:tcPr>
            <w:tcW w:w="2859" w:type="dxa"/>
            <w:tcBorders>
              <w:top w:val="single" w:sz="12" w:space="0" w:color="008000"/>
              <w:bottom w:val="single" w:sz="6" w:space="0" w:color="008000"/>
            </w:tcBorders>
            <w:shd w:val="clear" w:color="auto" w:fill="FFFFFF"/>
          </w:tcPr>
          <w:p w14:paraId="7B0CE6E9" w14:textId="77777777" w:rsidR="00FD3425" w:rsidRPr="00D54E94" w:rsidRDefault="00FD3425" w:rsidP="00B20DB9">
            <w:pPr>
              <w:pStyle w:val="CETBodytext"/>
              <w:rPr>
                <w:lang w:val="en-GB"/>
              </w:rPr>
            </w:pPr>
            <w:r w:rsidRPr="00D54E94">
              <w:rPr>
                <w:lang w:val="en-GB"/>
              </w:rPr>
              <w:t>Specification</w:t>
            </w:r>
          </w:p>
        </w:tc>
        <w:tc>
          <w:tcPr>
            <w:tcW w:w="2641" w:type="dxa"/>
            <w:tcBorders>
              <w:top w:val="single" w:sz="12" w:space="0" w:color="008000"/>
              <w:bottom w:val="single" w:sz="6" w:space="0" w:color="008000"/>
            </w:tcBorders>
            <w:shd w:val="clear" w:color="auto" w:fill="FFFFFF"/>
          </w:tcPr>
          <w:p w14:paraId="39036704" w14:textId="77777777" w:rsidR="00FD3425" w:rsidRPr="00D54E94" w:rsidRDefault="00FD3425" w:rsidP="00B20DB9">
            <w:pPr>
              <w:pStyle w:val="CETBodytext"/>
              <w:rPr>
                <w:lang w:val="en-GB"/>
              </w:rPr>
            </w:pPr>
            <w:r w:rsidRPr="00D54E94">
              <w:rPr>
                <w:lang w:val="en-GB"/>
              </w:rPr>
              <w:t>Stream</w:t>
            </w:r>
          </w:p>
        </w:tc>
        <w:tc>
          <w:tcPr>
            <w:tcW w:w="2217" w:type="dxa"/>
            <w:tcBorders>
              <w:top w:val="single" w:sz="12" w:space="0" w:color="008000"/>
              <w:bottom w:val="single" w:sz="6" w:space="0" w:color="008000"/>
            </w:tcBorders>
            <w:shd w:val="clear" w:color="auto" w:fill="FFFFFF"/>
          </w:tcPr>
          <w:p w14:paraId="5293CD5C" w14:textId="77777777" w:rsidR="00FD3425" w:rsidRPr="00D54E94" w:rsidRDefault="00FD3425" w:rsidP="00B20DB9">
            <w:pPr>
              <w:pStyle w:val="CETBodytext"/>
              <w:rPr>
                <w:lang w:val="en-GB"/>
              </w:rPr>
            </w:pPr>
            <w:r w:rsidRPr="00D54E94">
              <w:rPr>
                <w:lang w:val="en-GB"/>
              </w:rPr>
              <w:t>Specification</w:t>
            </w:r>
          </w:p>
        </w:tc>
      </w:tr>
      <w:tr w:rsidR="00FD3425" w:rsidRPr="00D54E94" w14:paraId="2653E5F0" w14:textId="77777777" w:rsidTr="00FD3425">
        <w:tc>
          <w:tcPr>
            <w:tcW w:w="1070" w:type="dxa"/>
            <w:shd w:val="clear" w:color="auto" w:fill="FFFFFF"/>
          </w:tcPr>
          <w:p w14:paraId="4DD6F978" w14:textId="77777777" w:rsidR="00FD3425" w:rsidRPr="00D54E94" w:rsidRDefault="00FD3425" w:rsidP="00B20DB9">
            <w:pPr>
              <w:pStyle w:val="CETBodytext"/>
              <w:rPr>
                <w:lang w:val="en-GB"/>
              </w:rPr>
            </w:pPr>
            <w:r w:rsidRPr="00D54E94">
              <w:rPr>
                <w:lang w:val="en-GB"/>
              </w:rPr>
              <w:t>Compressor</w:t>
            </w:r>
          </w:p>
        </w:tc>
        <w:tc>
          <w:tcPr>
            <w:tcW w:w="2859" w:type="dxa"/>
            <w:shd w:val="clear" w:color="auto" w:fill="FFFFFF"/>
          </w:tcPr>
          <w:p w14:paraId="4B2D5D3D" w14:textId="77777777" w:rsidR="00BE05CE" w:rsidRPr="00D54E94" w:rsidRDefault="00FD3425" w:rsidP="00B20DB9">
            <w:pPr>
              <w:pStyle w:val="CETBodytext"/>
              <w:rPr>
                <w:lang w:val="en-GB"/>
              </w:rPr>
            </w:pPr>
            <w:r w:rsidRPr="00D54E94">
              <w:rPr>
                <w:lang w:val="en-GB"/>
              </w:rPr>
              <w:t>Isentropic</w:t>
            </w:r>
            <w:r w:rsidR="00BE05CE" w:rsidRPr="00D54E94">
              <w:rPr>
                <w:lang w:val="en-GB"/>
              </w:rPr>
              <w:t xml:space="preserve"> GPSA</w:t>
            </w:r>
            <w:r w:rsidRPr="00D54E94">
              <w:rPr>
                <w:lang w:val="en-GB"/>
              </w:rPr>
              <w:t xml:space="preserve">, </w:t>
            </w:r>
          </w:p>
          <w:p w14:paraId="265ED58A" w14:textId="77777777" w:rsidR="00FD3425" w:rsidRPr="00D54E94" w:rsidRDefault="00FD3425" w:rsidP="00B20DB9">
            <w:pPr>
              <w:pStyle w:val="CETBodytext"/>
              <w:rPr>
                <w:lang w:val="en-GB"/>
              </w:rPr>
            </w:pPr>
            <w:r w:rsidRPr="00D54E94">
              <w:rPr>
                <w:lang w:val="en-GB"/>
              </w:rPr>
              <w:t>Efficiency = 100</w:t>
            </w:r>
            <w:r w:rsidR="00D54E94" w:rsidRPr="00D54E94">
              <w:rPr>
                <w:lang w:val="en-GB"/>
              </w:rPr>
              <w:t xml:space="preserve"> </w:t>
            </w:r>
            <w:r w:rsidRPr="00D54E94">
              <w:rPr>
                <w:lang w:val="en-GB"/>
              </w:rPr>
              <w:t>%</w:t>
            </w:r>
          </w:p>
        </w:tc>
        <w:tc>
          <w:tcPr>
            <w:tcW w:w="2641" w:type="dxa"/>
            <w:shd w:val="clear" w:color="auto" w:fill="FFFFFF"/>
          </w:tcPr>
          <w:p w14:paraId="1F32C396" w14:textId="77777777" w:rsidR="00FD3425" w:rsidRPr="00D54E94" w:rsidRDefault="00FD3425" w:rsidP="00B20DB9">
            <w:pPr>
              <w:pStyle w:val="CETBodytext"/>
              <w:rPr>
                <w:lang w:val="en-GB"/>
              </w:rPr>
            </w:pPr>
            <w:r w:rsidRPr="00D54E94">
              <w:rPr>
                <w:lang w:val="en-GB"/>
              </w:rPr>
              <w:t>Feed</w:t>
            </w:r>
          </w:p>
        </w:tc>
        <w:tc>
          <w:tcPr>
            <w:tcW w:w="2217" w:type="dxa"/>
            <w:shd w:val="clear" w:color="auto" w:fill="FFFFFF"/>
          </w:tcPr>
          <w:p w14:paraId="79860AA9" w14:textId="5650376F" w:rsidR="00FD3425" w:rsidRPr="00D54E94" w:rsidRDefault="00D82A92" w:rsidP="00B20DB9">
            <w:pPr>
              <w:pStyle w:val="CETBodytext"/>
              <w:rPr>
                <w:lang w:val="en-GB"/>
              </w:rPr>
            </w:pPr>
            <w:r w:rsidRPr="00D54E94">
              <w:rPr>
                <w:lang w:val="en-GB"/>
              </w:rPr>
              <w:t xml:space="preserve">1 kmol/hr, </w:t>
            </w:r>
            <w:r w:rsidR="00C83D94">
              <w:rPr>
                <w:lang w:val="en-GB"/>
              </w:rPr>
              <w:t>T = 298.15 K</w:t>
            </w:r>
            <w:r w:rsidR="00FD3425" w:rsidRPr="00D54E94">
              <w:rPr>
                <w:lang w:val="en-GB"/>
              </w:rPr>
              <w:t>, P = 1 atm</w:t>
            </w:r>
            <w:r w:rsidR="00732F9A" w:rsidRPr="00D54E94">
              <w:rPr>
                <w:lang w:val="en-GB"/>
              </w:rPr>
              <w:t>, 0.79 mol % N</w:t>
            </w:r>
            <w:r w:rsidR="00732F9A" w:rsidRPr="00D54E94">
              <w:rPr>
                <w:vertAlign w:val="subscript"/>
                <w:lang w:val="en-GB"/>
              </w:rPr>
              <w:t>2</w:t>
            </w:r>
            <w:r w:rsidR="00732F9A" w:rsidRPr="00D54E94">
              <w:rPr>
                <w:lang w:val="en-GB"/>
              </w:rPr>
              <w:t>, 0.21 mol % O</w:t>
            </w:r>
            <w:r w:rsidR="00732F9A" w:rsidRPr="00D54E94">
              <w:rPr>
                <w:vertAlign w:val="subscript"/>
                <w:lang w:val="en-GB"/>
              </w:rPr>
              <w:t>2</w:t>
            </w:r>
          </w:p>
        </w:tc>
      </w:tr>
      <w:tr w:rsidR="00FD3425" w:rsidRPr="00D54E94" w14:paraId="16C292E0" w14:textId="77777777" w:rsidTr="00FD3425">
        <w:tc>
          <w:tcPr>
            <w:tcW w:w="1070" w:type="dxa"/>
            <w:shd w:val="clear" w:color="auto" w:fill="FFFFFF"/>
          </w:tcPr>
          <w:p w14:paraId="7BA8FB6E" w14:textId="77777777" w:rsidR="00FD3425" w:rsidRPr="00D54E94" w:rsidRDefault="00FD3425" w:rsidP="00B20DB9">
            <w:pPr>
              <w:pStyle w:val="CETBodytext"/>
              <w:ind w:right="-1"/>
              <w:rPr>
                <w:rFonts w:cs="Arial"/>
                <w:szCs w:val="18"/>
                <w:lang w:val="en-GB"/>
              </w:rPr>
            </w:pPr>
            <w:r w:rsidRPr="00D54E94">
              <w:rPr>
                <w:rFonts w:cs="Arial"/>
                <w:szCs w:val="18"/>
                <w:lang w:val="en-GB"/>
              </w:rPr>
              <w:t>Cooler</w:t>
            </w:r>
          </w:p>
        </w:tc>
        <w:tc>
          <w:tcPr>
            <w:tcW w:w="2859" w:type="dxa"/>
            <w:shd w:val="clear" w:color="auto" w:fill="FFFFFF"/>
          </w:tcPr>
          <w:p w14:paraId="1CC2A399" w14:textId="4A7BB781" w:rsidR="00FD3425" w:rsidRPr="00D54E94" w:rsidRDefault="00D3788C" w:rsidP="00C83D94">
            <w:pPr>
              <w:pStyle w:val="CETBodytext"/>
              <w:ind w:right="-1"/>
              <w:rPr>
                <w:rFonts w:cs="Arial"/>
                <w:szCs w:val="18"/>
                <w:lang w:val="en-GB"/>
              </w:rPr>
            </w:pPr>
            <w:r w:rsidRPr="00D54E94">
              <w:rPr>
                <w:rFonts w:cs="Arial"/>
                <w:szCs w:val="18"/>
                <w:lang w:val="en-GB"/>
              </w:rPr>
              <w:t>Outlet T</w:t>
            </w:r>
            <w:r w:rsidR="00C83D94">
              <w:rPr>
                <w:rFonts w:cs="Arial"/>
                <w:szCs w:val="18"/>
                <w:lang w:val="en-GB"/>
              </w:rPr>
              <w:t xml:space="preserve"> = 303.15</w:t>
            </w:r>
            <w:r w:rsidR="00FD3425" w:rsidRPr="00D54E94">
              <w:rPr>
                <w:rFonts w:cs="Arial"/>
                <w:szCs w:val="18"/>
                <w:lang w:val="en-GB"/>
              </w:rPr>
              <w:t xml:space="preserve"> </w:t>
            </w:r>
            <w:r w:rsidR="00C83D94">
              <w:rPr>
                <w:rFonts w:cs="Arial"/>
                <w:szCs w:val="18"/>
                <w:lang w:val="en-GB"/>
              </w:rPr>
              <w:t>K</w:t>
            </w:r>
          </w:p>
        </w:tc>
        <w:tc>
          <w:tcPr>
            <w:tcW w:w="2641" w:type="dxa"/>
            <w:shd w:val="clear" w:color="auto" w:fill="FFFFFF"/>
          </w:tcPr>
          <w:p w14:paraId="720AE924" w14:textId="77777777" w:rsidR="00FD3425" w:rsidRPr="00D54E94" w:rsidRDefault="00FD3425" w:rsidP="00B20DB9">
            <w:pPr>
              <w:pStyle w:val="CETBodytext"/>
              <w:ind w:right="-1"/>
              <w:rPr>
                <w:rFonts w:cs="Arial"/>
                <w:szCs w:val="18"/>
                <w:lang w:val="en-GB"/>
              </w:rPr>
            </w:pPr>
            <w:r w:rsidRPr="00D54E94">
              <w:rPr>
                <w:rFonts w:cs="Arial"/>
                <w:szCs w:val="18"/>
                <w:lang w:val="en-GB"/>
              </w:rPr>
              <w:t>HP Bottom, HP Top, LP Bottom</w:t>
            </w:r>
          </w:p>
        </w:tc>
        <w:tc>
          <w:tcPr>
            <w:tcW w:w="2217" w:type="dxa"/>
            <w:shd w:val="clear" w:color="auto" w:fill="FFFFFF"/>
          </w:tcPr>
          <w:p w14:paraId="279EEBA3" w14:textId="77777777" w:rsidR="00FD3425" w:rsidRPr="00D54E94" w:rsidRDefault="00FD3425" w:rsidP="00B20DB9">
            <w:pPr>
              <w:pStyle w:val="CETBodytext"/>
              <w:ind w:right="-1"/>
              <w:rPr>
                <w:rFonts w:cs="Arial"/>
                <w:szCs w:val="18"/>
                <w:lang w:val="en-GB"/>
              </w:rPr>
            </w:pPr>
            <w:r w:rsidRPr="00D54E94">
              <w:rPr>
                <w:rFonts w:cs="Arial"/>
                <w:szCs w:val="18"/>
                <w:lang w:val="en-GB"/>
              </w:rPr>
              <w:t>Saturated Liquid</w:t>
            </w:r>
          </w:p>
        </w:tc>
      </w:tr>
      <w:tr w:rsidR="00FD3425" w:rsidRPr="00D54E94" w14:paraId="66C30FEA" w14:textId="77777777" w:rsidTr="00FD3425">
        <w:tc>
          <w:tcPr>
            <w:tcW w:w="1070" w:type="dxa"/>
            <w:shd w:val="clear" w:color="auto" w:fill="FFFFFF"/>
          </w:tcPr>
          <w:p w14:paraId="418959DE" w14:textId="77777777" w:rsidR="00FD3425" w:rsidRPr="00D54E94" w:rsidRDefault="00FD3425" w:rsidP="00B20DB9">
            <w:pPr>
              <w:pStyle w:val="CETBodytext"/>
              <w:ind w:right="-1"/>
              <w:rPr>
                <w:rFonts w:cs="Arial"/>
                <w:szCs w:val="18"/>
                <w:lang w:val="en-GB"/>
              </w:rPr>
            </w:pPr>
            <w:r w:rsidRPr="00D54E94">
              <w:rPr>
                <w:rFonts w:cs="Arial"/>
                <w:szCs w:val="18"/>
                <w:lang w:val="en-GB"/>
              </w:rPr>
              <w:t>MHEX</w:t>
            </w:r>
          </w:p>
        </w:tc>
        <w:tc>
          <w:tcPr>
            <w:tcW w:w="2859" w:type="dxa"/>
            <w:shd w:val="clear" w:color="auto" w:fill="FFFFFF"/>
          </w:tcPr>
          <w:p w14:paraId="4D495FDB" w14:textId="77777777" w:rsidR="00FD3425" w:rsidRPr="00D54E94" w:rsidRDefault="00FD3425" w:rsidP="00BE05CE">
            <w:pPr>
              <w:pStyle w:val="CETBodytext"/>
              <w:ind w:right="-1"/>
              <w:rPr>
                <w:rFonts w:cs="Arial"/>
                <w:szCs w:val="18"/>
                <w:lang w:val="en-GB"/>
              </w:rPr>
            </w:pPr>
            <w:r w:rsidRPr="00D54E94">
              <w:rPr>
                <w:rFonts w:cs="Arial"/>
                <w:szCs w:val="18"/>
                <w:lang w:val="en-GB"/>
              </w:rPr>
              <w:t xml:space="preserve">DTmin = </w:t>
            </w:r>
            <w:r w:rsidR="00BE05CE" w:rsidRPr="00D54E94">
              <w:rPr>
                <w:rFonts w:cs="Arial"/>
                <w:szCs w:val="18"/>
                <w:lang w:val="en-GB"/>
              </w:rPr>
              <w:t>10</w:t>
            </w:r>
            <w:r w:rsidR="00BE05CE" w:rsidRPr="00D54E94">
              <w:rPr>
                <w:rFonts w:cs="Arial"/>
                <w:szCs w:val="18"/>
                <w:vertAlign w:val="superscript"/>
                <w:lang w:val="en-GB"/>
              </w:rPr>
              <w:t>-7</w:t>
            </w:r>
          </w:p>
        </w:tc>
        <w:tc>
          <w:tcPr>
            <w:tcW w:w="2641" w:type="dxa"/>
            <w:shd w:val="clear" w:color="auto" w:fill="FFFFFF"/>
          </w:tcPr>
          <w:p w14:paraId="12EF35F8" w14:textId="77777777" w:rsidR="00FD3425" w:rsidRPr="00D54E94" w:rsidRDefault="00FD3425" w:rsidP="00B20DB9">
            <w:pPr>
              <w:pStyle w:val="CETBodytext"/>
              <w:ind w:right="-1"/>
              <w:rPr>
                <w:rFonts w:cs="Arial"/>
                <w:szCs w:val="18"/>
                <w:lang w:val="en-GB"/>
              </w:rPr>
            </w:pPr>
            <w:r w:rsidRPr="00D54E94">
              <w:rPr>
                <w:rFonts w:cs="Arial"/>
                <w:szCs w:val="18"/>
                <w:lang w:val="en-GB"/>
              </w:rPr>
              <w:t>LP Top, LP Side</w:t>
            </w:r>
          </w:p>
        </w:tc>
        <w:tc>
          <w:tcPr>
            <w:tcW w:w="2217" w:type="dxa"/>
            <w:shd w:val="clear" w:color="auto" w:fill="FFFFFF"/>
          </w:tcPr>
          <w:p w14:paraId="7DF623A9" w14:textId="77777777" w:rsidR="00FD3425" w:rsidRPr="00D54E94" w:rsidRDefault="00FD3425" w:rsidP="00B20DB9">
            <w:pPr>
              <w:pStyle w:val="CETBodytext"/>
              <w:ind w:right="-1"/>
              <w:rPr>
                <w:rFonts w:cs="Arial"/>
                <w:szCs w:val="18"/>
                <w:lang w:val="en-GB"/>
              </w:rPr>
            </w:pPr>
            <w:r w:rsidRPr="00D54E94">
              <w:rPr>
                <w:rFonts w:cs="Arial"/>
                <w:szCs w:val="18"/>
                <w:lang w:val="en-GB"/>
              </w:rPr>
              <w:t>Saturated Vapo</w:t>
            </w:r>
            <w:r w:rsidR="00D54E94">
              <w:rPr>
                <w:rFonts w:cs="Arial"/>
                <w:szCs w:val="18"/>
                <w:lang w:val="en-GB"/>
              </w:rPr>
              <w:t>u</w:t>
            </w:r>
            <w:r w:rsidRPr="00D54E94">
              <w:rPr>
                <w:rFonts w:cs="Arial"/>
                <w:szCs w:val="18"/>
                <w:lang w:val="en-GB"/>
              </w:rPr>
              <w:t>r</w:t>
            </w:r>
          </w:p>
        </w:tc>
      </w:tr>
      <w:tr w:rsidR="00FD3425" w:rsidRPr="00D54E94" w14:paraId="6A543D9D" w14:textId="77777777" w:rsidTr="00FD3425">
        <w:tc>
          <w:tcPr>
            <w:tcW w:w="1070" w:type="dxa"/>
            <w:shd w:val="clear" w:color="auto" w:fill="FFFFFF"/>
          </w:tcPr>
          <w:p w14:paraId="64467838" w14:textId="77777777" w:rsidR="00FD3425" w:rsidRPr="00D54E94" w:rsidRDefault="00FD3425" w:rsidP="00B20DB9">
            <w:pPr>
              <w:pStyle w:val="CETBodytext"/>
              <w:ind w:right="-1"/>
              <w:rPr>
                <w:rFonts w:cs="Arial"/>
                <w:szCs w:val="18"/>
                <w:lang w:val="en-GB"/>
              </w:rPr>
            </w:pPr>
            <w:r w:rsidRPr="00D54E94">
              <w:rPr>
                <w:rFonts w:cs="Arial"/>
                <w:szCs w:val="18"/>
                <w:lang w:val="en-GB"/>
              </w:rPr>
              <w:t>Valve</w:t>
            </w:r>
          </w:p>
        </w:tc>
        <w:tc>
          <w:tcPr>
            <w:tcW w:w="2859" w:type="dxa"/>
            <w:shd w:val="clear" w:color="auto" w:fill="FFFFFF"/>
          </w:tcPr>
          <w:p w14:paraId="7E7EF1FA" w14:textId="77777777" w:rsidR="00FD3425" w:rsidRPr="00D54E94" w:rsidRDefault="00FD3425" w:rsidP="00B20DB9">
            <w:pPr>
              <w:pStyle w:val="CETBodytext"/>
              <w:ind w:right="-1"/>
              <w:rPr>
                <w:rFonts w:cs="Arial"/>
                <w:szCs w:val="18"/>
                <w:lang w:val="en-GB"/>
              </w:rPr>
            </w:pPr>
            <w:r w:rsidRPr="00D54E94">
              <w:rPr>
                <w:rFonts w:cs="Arial"/>
                <w:szCs w:val="18"/>
                <w:lang w:val="en-GB"/>
              </w:rPr>
              <w:t>Adiabatic</w:t>
            </w:r>
            <w:r w:rsidR="00D3788C" w:rsidRPr="00D54E94">
              <w:rPr>
                <w:rFonts w:cs="Arial"/>
                <w:szCs w:val="18"/>
                <w:lang w:val="en-GB"/>
              </w:rPr>
              <w:t>, Outlet P = 1 atm</w:t>
            </w:r>
          </w:p>
        </w:tc>
        <w:tc>
          <w:tcPr>
            <w:tcW w:w="2641" w:type="dxa"/>
            <w:shd w:val="clear" w:color="auto" w:fill="FFFFFF"/>
          </w:tcPr>
          <w:p w14:paraId="67160AC4" w14:textId="77777777" w:rsidR="00FD3425" w:rsidRPr="00D54E94" w:rsidRDefault="00FD3425" w:rsidP="00B20DB9">
            <w:pPr>
              <w:pStyle w:val="CETBodytext"/>
              <w:ind w:right="-1"/>
              <w:rPr>
                <w:rFonts w:cs="Arial"/>
                <w:szCs w:val="18"/>
                <w:lang w:val="en-GB"/>
              </w:rPr>
            </w:pPr>
            <w:r w:rsidRPr="00D54E94">
              <w:rPr>
                <w:rFonts w:cs="Arial"/>
                <w:szCs w:val="18"/>
                <w:lang w:val="en-GB"/>
              </w:rPr>
              <w:t>MHEX Cold Outlet Streams</w:t>
            </w:r>
          </w:p>
        </w:tc>
        <w:tc>
          <w:tcPr>
            <w:tcW w:w="2217" w:type="dxa"/>
            <w:shd w:val="clear" w:color="auto" w:fill="FFFFFF"/>
          </w:tcPr>
          <w:p w14:paraId="53A7E049" w14:textId="77777777" w:rsidR="00FD3425" w:rsidRPr="00D54E94" w:rsidRDefault="00FD3425" w:rsidP="00B20DB9">
            <w:pPr>
              <w:pStyle w:val="CETBodytext"/>
              <w:ind w:right="-1"/>
              <w:rPr>
                <w:rFonts w:cs="Arial"/>
                <w:szCs w:val="18"/>
                <w:lang w:val="en-GB"/>
              </w:rPr>
            </w:pPr>
            <w:r w:rsidRPr="00D54E94">
              <w:rPr>
                <w:rFonts w:cs="Arial"/>
                <w:szCs w:val="18"/>
                <w:lang w:val="en-GB"/>
              </w:rPr>
              <w:t>Vapo</w:t>
            </w:r>
            <w:r w:rsidR="00D54E94">
              <w:rPr>
                <w:rFonts w:cs="Arial"/>
                <w:szCs w:val="18"/>
                <w:lang w:val="en-GB"/>
              </w:rPr>
              <w:t>u</w:t>
            </w:r>
            <w:r w:rsidRPr="00D54E94">
              <w:rPr>
                <w:rFonts w:cs="Arial"/>
                <w:szCs w:val="18"/>
                <w:lang w:val="en-GB"/>
              </w:rPr>
              <w:t>r</w:t>
            </w:r>
          </w:p>
        </w:tc>
      </w:tr>
    </w:tbl>
    <w:p w14:paraId="3CCC9BDC" w14:textId="77777777" w:rsidR="009D3E8F" w:rsidRPr="00D54E94" w:rsidRDefault="009D3E8F" w:rsidP="009D3E8F">
      <w:pPr>
        <w:pStyle w:val="CETBodytext"/>
        <w:rPr>
          <w:lang w:val="en-GB"/>
        </w:rPr>
      </w:pPr>
    </w:p>
    <w:p w14:paraId="10840903" w14:textId="77777777" w:rsidR="00332594" w:rsidRPr="00D54E94" w:rsidRDefault="00FD3425" w:rsidP="009D3E8F">
      <w:pPr>
        <w:pStyle w:val="CETBodytext"/>
        <w:rPr>
          <w:lang w:val="en-GB"/>
        </w:rPr>
      </w:pPr>
      <w:r w:rsidRPr="00D54E94">
        <w:rPr>
          <w:lang w:val="en-GB"/>
        </w:rPr>
        <w:t>The objective of the study is to minimize the amount of compresso</w:t>
      </w:r>
      <w:r w:rsidR="00A43CED" w:rsidRPr="00D54E94">
        <w:rPr>
          <w:lang w:val="en-GB"/>
        </w:rPr>
        <w:t>r work needed per unit of pure oxygen produced</w:t>
      </w:r>
      <w:r w:rsidRPr="00D54E94">
        <w:rPr>
          <w:lang w:val="en-GB"/>
        </w:rPr>
        <w:t>.</w:t>
      </w:r>
      <w:r w:rsidR="00A43CED" w:rsidRPr="00D54E94">
        <w:rPr>
          <w:lang w:val="en-GB"/>
        </w:rPr>
        <w:t xml:space="preserve"> </w:t>
      </w:r>
      <w:r w:rsidRPr="00D54E94">
        <w:rPr>
          <w:lang w:val="en-GB"/>
        </w:rPr>
        <w:t xml:space="preserve"> </w:t>
      </w:r>
    </w:p>
    <w:p w14:paraId="345A7382" w14:textId="7C0DB525" w:rsidR="006D35BE" w:rsidRPr="00D54E94" w:rsidRDefault="002843BB" w:rsidP="006D35BE">
      <w:pPr>
        <w:pStyle w:val="CETheadingx"/>
        <w:rPr>
          <w:lang w:val="en-GB"/>
        </w:rPr>
      </w:pPr>
      <w:r>
        <w:rPr>
          <w:lang w:val="en-GB"/>
        </w:rPr>
        <w:t>Thermodynamic properties and a</w:t>
      </w:r>
      <w:r w:rsidR="006D35BE" w:rsidRPr="00D54E94">
        <w:rPr>
          <w:lang w:val="en-GB"/>
        </w:rPr>
        <w:t xml:space="preserve">ssumptions </w:t>
      </w:r>
      <w:r>
        <w:rPr>
          <w:lang w:val="en-GB"/>
        </w:rPr>
        <w:t>u</w:t>
      </w:r>
      <w:r w:rsidR="006D35BE" w:rsidRPr="00D54E94">
        <w:rPr>
          <w:lang w:val="en-GB"/>
        </w:rPr>
        <w:t xml:space="preserve">sed in the </w:t>
      </w:r>
      <w:r>
        <w:rPr>
          <w:lang w:val="en-GB"/>
        </w:rPr>
        <w:t>m</w:t>
      </w:r>
      <w:r w:rsidR="006D35BE" w:rsidRPr="00D54E94">
        <w:rPr>
          <w:lang w:val="en-GB"/>
        </w:rPr>
        <w:t>odel</w:t>
      </w:r>
    </w:p>
    <w:p w14:paraId="0D0E1DA4" w14:textId="77777777" w:rsidR="006D35BE" w:rsidRPr="00D54E94" w:rsidRDefault="006D35BE" w:rsidP="009D3E8F">
      <w:pPr>
        <w:pStyle w:val="CETBodytext"/>
        <w:rPr>
          <w:lang w:val="en-GB"/>
        </w:rPr>
      </w:pPr>
      <w:r w:rsidRPr="00D54E94">
        <w:rPr>
          <w:lang w:val="en-GB"/>
        </w:rPr>
        <w:t>Ideal thermodynamic relations are used in the model. Formulae</w:t>
      </w:r>
      <w:r w:rsidR="00E67961" w:rsidRPr="00D54E94">
        <w:rPr>
          <w:lang w:val="en-GB"/>
        </w:rPr>
        <w:t xml:space="preserve"> and coefficients</w:t>
      </w:r>
      <w:r w:rsidRPr="00D54E94">
        <w:rPr>
          <w:lang w:val="en-GB"/>
        </w:rPr>
        <w:t xml:space="preserve"> to calcul</w:t>
      </w:r>
      <w:r w:rsidR="00B55370">
        <w:rPr>
          <w:lang w:val="en-GB"/>
        </w:rPr>
        <w:t>ate enthalpy and heat of vaporis</w:t>
      </w:r>
      <w:r w:rsidRPr="00D54E94">
        <w:rPr>
          <w:lang w:val="en-GB"/>
        </w:rPr>
        <w:t>ation were obtained from ASPEN Plus V9</w:t>
      </w:r>
      <w:r w:rsidR="00B42BD0" w:rsidRPr="00D54E94">
        <w:rPr>
          <w:lang w:val="en-GB"/>
        </w:rPr>
        <w:t xml:space="preserve">. Thermodynamic equations used are shown </w:t>
      </w:r>
      <w:r w:rsidR="00E67961" w:rsidRPr="00D54E94">
        <w:rPr>
          <w:lang w:val="en-GB"/>
        </w:rPr>
        <w:t>here, where Eq(1) is the extended Antoine equation used to calculate the saturated vapo</w:t>
      </w:r>
      <w:r w:rsidR="00D54E94">
        <w:rPr>
          <w:lang w:val="en-GB"/>
        </w:rPr>
        <w:t>u</w:t>
      </w:r>
      <w:r w:rsidR="00E67961" w:rsidRPr="00D54E94">
        <w:rPr>
          <w:lang w:val="en-GB"/>
        </w:rPr>
        <w:t xml:space="preserve">r pressure of a pure component, and Eq(2) is Raoult’s law. The symbol x represents the composition of the light key in the liquid phase, i.e. nitrogen, while y represents the composition in </w:t>
      </w:r>
      <w:r w:rsidR="00C30F73" w:rsidRPr="00D54E94">
        <w:rPr>
          <w:lang w:val="en-GB"/>
        </w:rPr>
        <w:t>vapo</w:t>
      </w:r>
      <w:r w:rsidR="00B55370">
        <w:rPr>
          <w:lang w:val="en-GB"/>
        </w:rPr>
        <w:t>u</w:t>
      </w:r>
      <w:r w:rsidR="00C30F73" w:rsidRPr="00D54E94">
        <w:rPr>
          <w:lang w:val="en-GB"/>
        </w:rPr>
        <w:t>r</w:t>
      </w:r>
      <w:r w:rsidR="00E67961" w:rsidRPr="00D54E94">
        <w:rPr>
          <w:lang w:val="en-GB"/>
        </w:rPr>
        <w:t>.</w:t>
      </w:r>
      <w:r w:rsidR="00387E6E" w:rsidRPr="00D54E94">
        <w:rPr>
          <w:lang w:val="en-GB"/>
        </w:rPr>
        <w:t xml:space="preserve"> P is the system pressure. The </w:t>
      </w:r>
      <w:r w:rsidR="00C30F73" w:rsidRPr="00D54E94">
        <w:rPr>
          <w:lang w:val="en-GB"/>
        </w:rPr>
        <w:t>vapo</w:t>
      </w:r>
      <w:r w:rsidR="00D54E94">
        <w:rPr>
          <w:lang w:val="en-GB"/>
        </w:rPr>
        <w:t>u</w:t>
      </w:r>
      <w:r w:rsidR="00C30F73" w:rsidRPr="00D54E94">
        <w:rPr>
          <w:lang w:val="en-GB"/>
        </w:rPr>
        <w:t>r</w:t>
      </w:r>
      <w:r w:rsidR="00387E6E" w:rsidRPr="00D54E94">
        <w:rPr>
          <w:lang w:val="en-GB"/>
        </w:rPr>
        <w:t xml:space="preserve">-liquid equilibrium can be calculated using Raoult’s Law. The heat of vaporisation can be calculated using Eq(3) and liquid enthalpy is calculated using Eq(4). </w:t>
      </w:r>
      <w:r w:rsidR="00AA2BCA" w:rsidRPr="00D54E94">
        <w:rPr>
          <w:lang w:val="en-GB"/>
        </w:rPr>
        <w:t>The reference temperature, T</w:t>
      </w:r>
      <w:r w:rsidR="00AA2BCA" w:rsidRPr="00D54E94">
        <w:rPr>
          <w:vertAlign w:val="subscript"/>
          <w:lang w:val="en-GB"/>
        </w:rPr>
        <w:t>ref</w:t>
      </w:r>
      <w:r w:rsidR="00AA2BCA" w:rsidRPr="00D54E94">
        <w:rPr>
          <w:lang w:val="en-GB"/>
        </w:rPr>
        <w:t xml:space="preserve"> used is 298.15 K.</w:t>
      </w:r>
    </w:p>
    <w:tbl>
      <w:tblPr>
        <w:tblW w:w="5000" w:type="pct"/>
        <w:tblLook w:val="04A0" w:firstRow="1" w:lastRow="0" w:firstColumn="1" w:lastColumn="0" w:noHBand="0" w:noVBand="1"/>
      </w:tblPr>
      <w:tblGrid>
        <w:gridCol w:w="7986"/>
        <w:gridCol w:w="801"/>
      </w:tblGrid>
      <w:tr w:rsidR="00B42BD0" w:rsidRPr="00D54E94" w14:paraId="50A6A457" w14:textId="77777777" w:rsidTr="00B20DB9">
        <w:tc>
          <w:tcPr>
            <w:tcW w:w="7986" w:type="dxa"/>
            <w:shd w:val="clear" w:color="auto" w:fill="auto"/>
            <w:vAlign w:val="center"/>
          </w:tcPr>
          <w:p w14:paraId="7193E721" w14:textId="77777777" w:rsidR="00B42BD0" w:rsidRPr="00D54E94" w:rsidRDefault="00E67961" w:rsidP="00AE5132">
            <w:pPr>
              <w:pStyle w:val="CETEquation"/>
            </w:pPr>
            <m:oMathPara>
              <m:oMathParaPr>
                <m:jc m:val="left"/>
              </m:oMathParaPr>
              <m:oMath>
                <m:r>
                  <w:rPr>
                    <w:rFonts w:ascii="Cambria Math" w:hAnsi="Cambria Math"/>
                  </w:rPr>
                  <w:lastRenderedPageBreak/>
                  <m:t>ln</m:t>
                </m:r>
                <m:sSubSup>
                  <m:sSubSupPr>
                    <m:ctrlPr>
                      <w:rPr>
                        <w:rFonts w:ascii="Cambria Math" w:hAnsi="Cambria Math"/>
                      </w:rPr>
                    </m:ctrlPr>
                  </m:sSubSupPr>
                  <m:e>
                    <m:r>
                      <w:rPr>
                        <w:rFonts w:ascii="Cambria Math" w:hAnsi="Cambria Math"/>
                      </w:rPr>
                      <m:t>p</m:t>
                    </m:r>
                  </m:e>
                  <m:sub>
                    <m:r>
                      <w:rPr>
                        <w:rFonts w:ascii="Cambria Math" w:hAnsi="Cambria Math"/>
                      </w:rPr>
                      <m:t>i</m:t>
                    </m:r>
                  </m:sub>
                  <m:sup>
                    <m:r>
                      <m:rPr>
                        <m:sty m:val="p"/>
                      </m:rPr>
                      <w:rPr>
                        <w:rFonts w:ascii="Cambria Math" w:hAnsi="Cambria Math"/>
                      </w:rPr>
                      <m:t>*,</m:t>
                    </m:r>
                    <m:r>
                      <w:rPr>
                        <w:rFonts w:ascii="Cambria Math" w:hAnsi="Cambria Math"/>
                      </w:rPr>
                      <m:t>l</m:t>
                    </m:r>
                  </m:sup>
                </m:sSubSup>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1</m:t>
                    </m:r>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2</m:t>
                        </m:r>
                        <m:r>
                          <w:rPr>
                            <w:rFonts w:ascii="Cambria Math" w:hAnsi="Cambria Math"/>
                          </w:rPr>
                          <m:t>i</m:t>
                        </m:r>
                      </m:sub>
                    </m:sSub>
                  </m:num>
                  <m:den>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3</m:t>
                        </m:r>
                        <m:r>
                          <w:rPr>
                            <w:rFonts w:ascii="Cambria Math" w:hAnsi="Cambria Math"/>
                          </w:rPr>
                          <m:t>i</m:t>
                        </m:r>
                      </m:sub>
                    </m:sSub>
                  </m:den>
                </m:f>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4</m:t>
                    </m:r>
                    <m:r>
                      <w:rPr>
                        <w:rFonts w:ascii="Cambria Math" w:hAnsi="Cambria Math"/>
                      </w:rPr>
                      <m:t>i</m:t>
                    </m:r>
                  </m:sub>
                </m:sSub>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5</m:t>
                    </m:r>
                    <m:r>
                      <w:rPr>
                        <w:rFonts w:ascii="Cambria Math" w:hAnsi="Cambria Math"/>
                      </w:rPr>
                      <m:t>i</m:t>
                    </m:r>
                  </m:sub>
                </m:sSub>
                <m:func>
                  <m:funcPr>
                    <m:ctrlPr>
                      <w:rPr>
                        <w:rFonts w:ascii="Cambria Math" w:hAnsi="Cambria Math"/>
                      </w:rPr>
                    </m:ctrlPr>
                  </m:funcPr>
                  <m:fName>
                    <m:r>
                      <m:rPr>
                        <m:sty m:val="p"/>
                      </m:rPr>
                      <w:rPr>
                        <w:rFonts w:ascii="Cambria Math" w:hAnsi="Cambria Math"/>
                      </w:rPr>
                      <m:t>ln</m:t>
                    </m:r>
                  </m:fName>
                  <m:e>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6</m:t>
                        </m:r>
                        <m:r>
                          <w:rPr>
                            <w:rFonts w:ascii="Cambria Math" w:hAnsi="Cambria Math"/>
                          </w:rPr>
                          <m:t>i</m:t>
                        </m:r>
                      </m:sub>
                    </m:sSub>
                    <m:sSup>
                      <m:sSupPr>
                        <m:ctrlPr>
                          <w:rPr>
                            <w:rFonts w:ascii="Cambria Math" w:hAnsi="Cambria Math"/>
                          </w:rPr>
                        </m:ctrlPr>
                      </m:sSupPr>
                      <m:e>
                        <m:r>
                          <w:rPr>
                            <w:rFonts w:ascii="Cambria Math" w:hAnsi="Cambria Math"/>
                          </w:rPr>
                          <m:t>T</m:t>
                        </m:r>
                      </m:e>
                      <m:sup>
                        <m:r>
                          <m:rPr>
                            <m:sty m:val="p"/>
                          </m:rPr>
                          <w:rPr>
                            <w:rFonts w:ascii="Cambria Math" w:hAnsi="Cambria Math"/>
                          </w:rPr>
                          <m:t>7</m:t>
                        </m:r>
                        <m:r>
                          <w:rPr>
                            <w:rFonts w:ascii="Cambria Math" w:hAnsi="Cambria Math"/>
                          </w:rPr>
                          <m:t>i</m:t>
                        </m:r>
                      </m:sup>
                    </m:sSup>
                  </m:e>
                </m:func>
              </m:oMath>
            </m:oMathPara>
          </w:p>
        </w:tc>
        <w:tc>
          <w:tcPr>
            <w:tcW w:w="801" w:type="dxa"/>
            <w:shd w:val="clear" w:color="auto" w:fill="auto"/>
            <w:vAlign w:val="center"/>
          </w:tcPr>
          <w:p w14:paraId="5216D2ED" w14:textId="77777777" w:rsidR="00B42BD0" w:rsidRPr="00D54E94" w:rsidRDefault="00B42BD0" w:rsidP="00B42BD0">
            <w:pPr>
              <w:spacing w:before="120" w:after="120"/>
              <w:jc w:val="right"/>
            </w:pPr>
            <w:r w:rsidRPr="00D54E94">
              <w:t>(1)</w:t>
            </w:r>
          </w:p>
        </w:tc>
      </w:tr>
      <w:tr w:rsidR="00B42BD0" w:rsidRPr="00D54E94" w14:paraId="2922F98E" w14:textId="77777777" w:rsidTr="00B20DB9">
        <w:tc>
          <w:tcPr>
            <w:tcW w:w="7986" w:type="dxa"/>
            <w:shd w:val="clear" w:color="auto" w:fill="auto"/>
            <w:vAlign w:val="center"/>
          </w:tcPr>
          <w:p w14:paraId="23FB7A12" w14:textId="77777777" w:rsidR="00B42BD0" w:rsidRPr="00D54E94" w:rsidRDefault="00BD6E25" w:rsidP="00AE5132">
            <w:pPr>
              <w:pStyle w:val="CETEquation"/>
              <w:rPr>
                <w:noProof/>
                <w:lang w:eastAsia="zh-CN"/>
              </w:rPr>
            </w:pPr>
            <m:oMathPara>
              <m:oMathParaPr>
                <m:jc m:val="left"/>
              </m:oMathPara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sSubSup>
                  <m:sSubSupPr>
                    <m:ctrlPr>
                      <w:rPr>
                        <w:rFonts w:ascii="Cambria Math" w:hAnsi="Cambria Math"/>
                      </w:rPr>
                    </m:ctrlPr>
                  </m:sSubSupPr>
                  <m:e>
                    <m:r>
                      <w:rPr>
                        <w:rFonts w:ascii="Cambria Math" w:hAnsi="Cambria Math"/>
                      </w:rPr>
                      <m:t>p</m:t>
                    </m:r>
                  </m:e>
                  <m:sub>
                    <m:r>
                      <w:rPr>
                        <w:rFonts w:ascii="Cambria Math" w:hAnsi="Cambria Math"/>
                      </w:rPr>
                      <m:t>i</m:t>
                    </m:r>
                  </m:sub>
                  <m:sup>
                    <m:r>
                      <m:rPr>
                        <m:sty m:val="p"/>
                      </m:rPr>
                      <w:rPr>
                        <w:rFonts w:ascii="Cambria Math" w:hAnsi="Cambria Math"/>
                      </w:rPr>
                      <m:t>*,</m:t>
                    </m:r>
                    <m:r>
                      <w:rPr>
                        <w:rFonts w:ascii="Cambria Math" w:hAnsi="Cambria Math"/>
                      </w:rPr>
                      <m:t>l</m:t>
                    </m:r>
                  </m:sup>
                </m:sSubSup>
              </m:oMath>
            </m:oMathPara>
          </w:p>
        </w:tc>
        <w:tc>
          <w:tcPr>
            <w:tcW w:w="801" w:type="dxa"/>
            <w:shd w:val="clear" w:color="auto" w:fill="auto"/>
            <w:vAlign w:val="center"/>
          </w:tcPr>
          <w:p w14:paraId="0186BD90" w14:textId="77777777" w:rsidR="00B42BD0" w:rsidRPr="00D54E94" w:rsidRDefault="00B42BD0" w:rsidP="00B42BD0">
            <w:pPr>
              <w:spacing w:before="120" w:after="120"/>
              <w:jc w:val="right"/>
            </w:pPr>
            <w:r w:rsidRPr="00D54E94">
              <w:t>(2)</w:t>
            </w:r>
          </w:p>
        </w:tc>
      </w:tr>
      <w:tr w:rsidR="00B42BD0" w:rsidRPr="00D54E94" w14:paraId="6211A361" w14:textId="77777777" w:rsidTr="00B20DB9">
        <w:tc>
          <w:tcPr>
            <w:tcW w:w="7986" w:type="dxa"/>
            <w:shd w:val="clear" w:color="auto" w:fill="auto"/>
            <w:vAlign w:val="center"/>
          </w:tcPr>
          <w:p w14:paraId="3DCC97ED" w14:textId="77777777" w:rsidR="00B42BD0" w:rsidRPr="00D54E94" w:rsidRDefault="00387E6E" w:rsidP="00AE5132">
            <w:pPr>
              <w:pStyle w:val="CETEquation"/>
              <w:rPr>
                <w:noProof/>
                <w:lang w:eastAsia="zh-CN"/>
              </w:rPr>
            </w:pPr>
            <m:oMathPara>
              <m:oMathParaPr>
                <m:jc m:val="left"/>
              </m:oMathParaPr>
              <m:oMath>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vap</m:t>
                    </m:r>
                    <m:r>
                      <m:rPr>
                        <m:sty m:val="p"/>
                      </m:rPr>
                      <w:rPr>
                        <w:rFonts w:ascii="Cambria Math" w:hAnsi="Cambria Math"/>
                      </w:rPr>
                      <m:t>,</m:t>
                    </m:r>
                    <m:r>
                      <w:rPr>
                        <w:rFonts w:ascii="Cambria Math" w:hAnsi="Cambria Math"/>
                      </w:rPr>
                      <m:t>i</m:t>
                    </m:r>
                  </m:sub>
                </m:sSub>
                <m:r>
                  <m:rPr>
                    <m:sty m:val="p"/>
                  </m:rPr>
                  <w:rPr>
                    <w:rFonts w:ascii="Cambria Math" w:hAnsi="Cambria Math"/>
                  </w:rPr>
                  <m:t>=</m:t>
                </m:r>
                <m:r>
                  <w:rPr>
                    <w:rFonts w:ascii="Cambria Math" w:hAnsi="Cambria Math"/>
                  </w:rPr>
                  <m:t>C</m:t>
                </m:r>
                <m:r>
                  <m:rPr>
                    <m:sty m:val="p"/>
                  </m:rPr>
                  <w:rPr>
                    <w:rFonts w:ascii="Cambria Math" w:hAnsi="Cambria Math"/>
                  </w:rPr>
                  <m:t>1</m:t>
                </m:r>
                <m:r>
                  <w:rPr>
                    <w:rFonts w:ascii="Cambria Math" w:hAnsi="Cambria Math"/>
                  </w:rPr>
                  <m:t>i</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T</m:t>
                            </m:r>
                          </m:num>
                          <m:den>
                            <m:sSub>
                              <m:sSubPr>
                                <m:ctrlPr>
                                  <w:rPr>
                                    <w:rFonts w:ascii="Cambria Math" w:hAnsi="Cambria Math"/>
                                  </w:rPr>
                                </m:ctrlPr>
                              </m:sSubPr>
                              <m:e>
                                <m:r>
                                  <w:rPr>
                                    <w:rFonts w:ascii="Cambria Math" w:hAnsi="Cambria Math"/>
                                  </w:rPr>
                                  <m:t>T</m:t>
                                </m:r>
                              </m:e>
                              <m:sub>
                                <m:r>
                                  <w:rPr>
                                    <w:rFonts w:ascii="Cambria Math" w:hAnsi="Cambria Math"/>
                                  </w:rPr>
                                  <m:t>c</m:t>
                                </m:r>
                              </m:sub>
                            </m:sSub>
                          </m:den>
                        </m:f>
                      </m:e>
                    </m:d>
                  </m:e>
                  <m:sup>
                    <m:sSub>
                      <m:sSubPr>
                        <m:ctrlPr>
                          <w:rPr>
                            <w:rFonts w:ascii="Cambria Math" w:hAnsi="Cambria Math"/>
                          </w:rPr>
                        </m:ctrlPr>
                      </m:sSubPr>
                      <m:e>
                        <m:r>
                          <w:rPr>
                            <w:rFonts w:ascii="Cambria Math" w:hAnsi="Cambria Math"/>
                          </w:rPr>
                          <m:t>C</m:t>
                        </m:r>
                      </m:e>
                      <m:sub>
                        <m:r>
                          <m:rPr>
                            <m:sty m:val="p"/>
                          </m:rPr>
                          <w:rPr>
                            <w:rFonts w:ascii="Cambria Math" w:hAnsi="Cambria Math"/>
                          </w:rPr>
                          <m:t>2</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3</m:t>
                        </m:r>
                        <m:r>
                          <w:rPr>
                            <w:rFonts w:ascii="Cambria Math" w:hAnsi="Cambria Math"/>
                          </w:rPr>
                          <m:t>i</m:t>
                        </m:r>
                      </m:sub>
                    </m:sSub>
                    <m:f>
                      <m:fPr>
                        <m:ctrlPr>
                          <w:rPr>
                            <w:rFonts w:ascii="Cambria Math" w:hAnsi="Cambria Math"/>
                          </w:rPr>
                        </m:ctrlPr>
                      </m:fPr>
                      <m:num>
                        <m:r>
                          <w:rPr>
                            <w:rFonts w:ascii="Cambria Math" w:hAnsi="Cambria Math"/>
                          </w:rPr>
                          <m:t>T</m:t>
                        </m:r>
                      </m:num>
                      <m:den>
                        <m:sSub>
                          <m:sSubPr>
                            <m:ctrlPr>
                              <w:rPr>
                                <w:rFonts w:ascii="Cambria Math" w:hAnsi="Cambria Math"/>
                              </w:rPr>
                            </m:ctrlPr>
                          </m:sSubPr>
                          <m:e>
                            <m:r>
                              <w:rPr>
                                <w:rFonts w:ascii="Cambria Math" w:hAnsi="Cambria Math"/>
                              </w:rPr>
                              <m:t>T</m:t>
                            </m:r>
                          </m:e>
                          <m:sub>
                            <m:r>
                              <w:rPr>
                                <w:rFonts w:ascii="Cambria Math" w:hAnsi="Cambria Math"/>
                              </w:rPr>
                              <m:t>c</m:t>
                            </m:r>
                          </m:sub>
                        </m:sSub>
                      </m:den>
                    </m:f>
                    <m:r>
                      <m:rPr>
                        <m:sty m:val="p"/>
                      </m:rPr>
                      <w:rPr>
                        <w:rFonts w:ascii="Cambria Math" w:hAnsi="Cambria Math"/>
                      </w:rPr>
                      <m:t>+</m:t>
                    </m:r>
                    <m:r>
                      <w:rPr>
                        <w:rFonts w:ascii="Cambria Math" w:hAnsi="Cambria Math"/>
                      </w:rPr>
                      <m:t>C</m:t>
                    </m:r>
                    <m:r>
                      <m:rPr>
                        <m:sty m:val="p"/>
                      </m:rPr>
                      <w:rPr>
                        <w:rFonts w:ascii="Cambria Math" w:hAnsi="Cambria Math"/>
                      </w:rPr>
                      <m:t>4</m:t>
                    </m:r>
                    <m:r>
                      <w:rPr>
                        <w:rFonts w:ascii="Cambria Math" w:hAnsi="Cambria Math"/>
                      </w:rPr>
                      <m:t>i</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T</m:t>
                                </m:r>
                              </m:num>
                              <m:den>
                                <m:sSub>
                                  <m:sSubPr>
                                    <m:ctrlPr>
                                      <w:rPr>
                                        <w:rFonts w:ascii="Cambria Math" w:hAnsi="Cambria Math"/>
                                      </w:rPr>
                                    </m:ctrlPr>
                                  </m:sSubPr>
                                  <m:e>
                                    <m:r>
                                      <w:rPr>
                                        <w:rFonts w:ascii="Cambria Math" w:hAnsi="Cambria Math"/>
                                      </w:rPr>
                                      <m:t>T</m:t>
                                    </m:r>
                                  </m:e>
                                  <m:sub>
                                    <m:r>
                                      <w:rPr>
                                        <w:rFonts w:ascii="Cambria Math" w:hAnsi="Cambria Math"/>
                                      </w:rPr>
                                      <m:t>c</m:t>
                                    </m:r>
                                  </m:sub>
                                </m:sSub>
                              </m:den>
                            </m:f>
                          </m:e>
                        </m:d>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5</m:t>
                        </m:r>
                        <m:r>
                          <w:rPr>
                            <w:rFonts w:ascii="Cambria Math" w:hAnsi="Cambria Math"/>
                          </w:rPr>
                          <m:t>i</m:t>
                        </m:r>
                      </m:sub>
                    </m:sSub>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T</m:t>
                                </m:r>
                              </m:num>
                              <m:den>
                                <m:sSub>
                                  <m:sSubPr>
                                    <m:ctrlPr>
                                      <w:rPr>
                                        <w:rFonts w:ascii="Cambria Math" w:hAnsi="Cambria Math"/>
                                      </w:rPr>
                                    </m:ctrlPr>
                                  </m:sSubPr>
                                  <m:e>
                                    <m:r>
                                      <w:rPr>
                                        <w:rFonts w:ascii="Cambria Math" w:hAnsi="Cambria Math"/>
                                      </w:rPr>
                                      <m:t>T</m:t>
                                    </m:r>
                                  </m:e>
                                  <m:sub>
                                    <m:r>
                                      <w:rPr>
                                        <w:rFonts w:ascii="Cambria Math" w:hAnsi="Cambria Math"/>
                                      </w:rPr>
                                      <m:t>C</m:t>
                                    </m:r>
                                  </m:sub>
                                </m:sSub>
                              </m:den>
                            </m:f>
                          </m:e>
                        </m:d>
                      </m:e>
                      <m:sup>
                        <m:r>
                          <m:rPr>
                            <m:sty m:val="p"/>
                          </m:rPr>
                          <w:rPr>
                            <w:rFonts w:ascii="Cambria Math" w:hAnsi="Cambria Math"/>
                          </w:rPr>
                          <m:t>3</m:t>
                        </m:r>
                      </m:sup>
                    </m:sSup>
                  </m:sup>
                </m:sSup>
              </m:oMath>
            </m:oMathPara>
          </w:p>
        </w:tc>
        <w:tc>
          <w:tcPr>
            <w:tcW w:w="801" w:type="dxa"/>
            <w:shd w:val="clear" w:color="auto" w:fill="auto"/>
            <w:vAlign w:val="center"/>
          </w:tcPr>
          <w:p w14:paraId="6CED2E2F" w14:textId="77777777" w:rsidR="00B42BD0" w:rsidRPr="00D54E94" w:rsidRDefault="00B42BD0" w:rsidP="00B42BD0">
            <w:pPr>
              <w:spacing w:before="120" w:after="120"/>
              <w:jc w:val="right"/>
            </w:pPr>
            <w:r w:rsidRPr="00D54E94">
              <w:t>(3)</w:t>
            </w:r>
          </w:p>
        </w:tc>
      </w:tr>
      <w:tr w:rsidR="00255BF0" w:rsidRPr="00D54E94" w14:paraId="1D197916" w14:textId="77777777" w:rsidTr="00B20DB9">
        <w:tc>
          <w:tcPr>
            <w:tcW w:w="7986" w:type="dxa"/>
            <w:shd w:val="clear" w:color="auto" w:fill="auto"/>
            <w:vAlign w:val="center"/>
          </w:tcPr>
          <w:p w14:paraId="59B5A611" w14:textId="77777777" w:rsidR="00255BF0" w:rsidRPr="00D54E94" w:rsidRDefault="00BD6E25" w:rsidP="00AE5132">
            <w:pPr>
              <w:pStyle w:val="CETEquation"/>
            </w:pPr>
            <m:oMathPara>
              <m:oMathParaPr>
                <m:jc m:val="left"/>
              </m:oMathParaPr>
              <m:oMath>
                <m:sSub>
                  <m:sSubPr>
                    <m:ctrlPr>
                      <w:rPr>
                        <w:rFonts w:ascii="Cambria Math" w:hAnsi="Cambria Math"/>
                      </w:rPr>
                    </m:ctrlPr>
                  </m:sSubPr>
                  <m:e>
                    <m:r>
                      <w:rPr>
                        <w:rFonts w:ascii="Cambria Math" w:hAnsi="Cambria Math"/>
                      </w:rPr>
                      <m:t>H</m:t>
                    </m:r>
                  </m:e>
                  <m:sub>
                    <m:r>
                      <w:rPr>
                        <w:rFonts w:ascii="Cambria Math" w:hAnsi="Cambria Math"/>
                      </w:rPr>
                      <m:t>liq</m:t>
                    </m:r>
                    <m:r>
                      <m:rPr>
                        <m:sty m:val="p"/>
                      </m:rPr>
                      <w:rPr>
                        <w:rFonts w:ascii="Cambria Math" w:hAnsi="Cambria Math"/>
                      </w:rPr>
                      <m:t>,</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P</m:t>
                    </m:r>
                    <m:r>
                      <m:rPr>
                        <m:sty m:val="p"/>
                      </m:rPr>
                      <w:rPr>
                        <w:rFonts w:ascii="Cambria Math" w:hAnsi="Cambria Math"/>
                      </w:rPr>
                      <m:t>,</m:t>
                    </m:r>
                    <m:r>
                      <w:rPr>
                        <w:rFonts w:ascii="Cambria Math" w:hAnsi="Cambria Math"/>
                      </w:rPr>
                      <m:t>IG</m:t>
                    </m:r>
                  </m:sub>
                </m:sSub>
                <m:d>
                  <m:dPr>
                    <m:ctrlPr>
                      <w:rPr>
                        <w:rFonts w:ascii="Cambria Math" w:hAnsi="Cambria Math"/>
                      </w:rPr>
                    </m:ctrlPr>
                  </m:dPr>
                  <m:e>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ref</m:t>
                        </m:r>
                      </m:sub>
                    </m:sSub>
                  </m:e>
                </m:d>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vap</m:t>
                    </m:r>
                    <m:r>
                      <m:rPr>
                        <m:sty m:val="p"/>
                      </m:rPr>
                      <w:rPr>
                        <w:rFonts w:ascii="Cambria Math" w:hAnsi="Cambria Math"/>
                      </w:rPr>
                      <m:t>,</m:t>
                    </m:r>
                    <m:r>
                      <w:rPr>
                        <w:rFonts w:ascii="Cambria Math" w:hAnsi="Cambria Math"/>
                      </w:rPr>
                      <m:t>i</m:t>
                    </m:r>
                  </m:sub>
                </m:sSub>
              </m:oMath>
            </m:oMathPara>
          </w:p>
        </w:tc>
        <w:tc>
          <w:tcPr>
            <w:tcW w:w="801" w:type="dxa"/>
            <w:shd w:val="clear" w:color="auto" w:fill="auto"/>
            <w:vAlign w:val="center"/>
          </w:tcPr>
          <w:p w14:paraId="28B0AE3F" w14:textId="77777777" w:rsidR="00255BF0" w:rsidRPr="00D54E94" w:rsidRDefault="00785ED9" w:rsidP="00B42BD0">
            <w:pPr>
              <w:spacing w:before="120" w:after="120"/>
              <w:jc w:val="right"/>
            </w:pPr>
            <w:r w:rsidRPr="00D54E94">
              <w:t>(4)</w:t>
            </w:r>
          </w:p>
        </w:tc>
      </w:tr>
    </w:tbl>
    <w:p w14:paraId="7546FE6E" w14:textId="77777777" w:rsidR="00B42BD0" w:rsidRPr="00D54E94" w:rsidRDefault="004F7ADA" w:rsidP="009D3E8F">
      <w:pPr>
        <w:pStyle w:val="CETBodytext"/>
        <w:rPr>
          <w:lang w:val="en-GB"/>
        </w:rPr>
      </w:pPr>
      <w:r w:rsidRPr="00D54E94">
        <w:rPr>
          <w:lang w:val="en-GB"/>
        </w:rPr>
        <w:t>Ideal gas heat capacities were assumed to be constant, with a value of 29.105 kJ/kmol-K for N</w:t>
      </w:r>
      <w:r w:rsidRPr="00D54E94">
        <w:rPr>
          <w:vertAlign w:val="subscript"/>
          <w:lang w:val="en-GB"/>
        </w:rPr>
        <w:softHyphen/>
        <w:t>2</w:t>
      </w:r>
      <w:r w:rsidRPr="00D54E94">
        <w:rPr>
          <w:lang w:val="en-GB"/>
        </w:rPr>
        <w:t xml:space="preserve"> and 29.103 kJ/kmol-K for O</w:t>
      </w:r>
      <w:r w:rsidRPr="00D54E94">
        <w:rPr>
          <w:vertAlign w:val="subscript"/>
          <w:lang w:val="en-GB"/>
        </w:rPr>
        <w:t>2</w:t>
      </w:r>
      <w:r w:rsidRPr="00D54E94">
        <w:rPr>
          <w:lang w:val="en-GB"/>
        </w:rPr>
        <w:t xml:space="preserve">. </w:t>
      </w:r>
      <w:r w:rsidR="00944189" w:rsidRPr="00D54E94">
        <w:rPr>
          <w:lang w:val="en-GB"/>
        </w:rPr>
        <w:t>Pressure drop is assumed to be zero across all equipment. Other a</w:t>
      </w:r>
      <w:r w:rsidRPr="00D54E94">
        <w:rPr>
          <w:lang w:val="en-GB"/>
        </w:rPr>
        <w:t>ssumptions used in the model include</w:t>
      </w:r>
      <w:r w:rsidR="00903239" w:rsidRPr="00D54E94">
        <w:rPr>
          <w:lang w:val="en-GB"/>
        </w:rPr>
        <w:t xml:space="preserve"> 100</w:t>
      </w:r>
      <w:r w:rsidR="00D54E94" w:rsidRPr="00D54E94">
        <w:rPr>
          <w:lang w:val="en-GB"/>
        </w:rPr>
        <w:t xml:space="preserve"> </w:t>
      </w:r>
      <w:r w:rsidR="00903239" w:rsidRPr="00D54E94">
        <w:rPr>
          <w:lang w:val="en-GB"/>
        </w:rPr>
        <w:t>% isentropic efficiency for the compressor and</w:t>
      </w:r>
      <w:r w:rsidRPr="00D54E94">
        <w:rPr>
          <w:lang w:val="en-GB"/>
        </w:rPr>
        <w:t xml:space="preserve"> that heat capacity is constant within each stream in the MHEX. Pseudo streams have been defined to account for phase change</w:t>
      </w:r>
      <w:r w:rsidR="00066C3B" w:rsidRPr="00D54E94">
        <w:rPr>
          <w:lang w:val="en-GB"/>
        </w:rPr>
        <w:t xml:space="preserve"> where applicable.</w:t>
      </w:r>
      <w:r w:rsidRPr="00D54E94">
        <w:rPr>
          <w:lang w:val="en-GB"/>
        </w:rPr>
        <w:t xml:space="preserve"> </w:t>
      </w:r>
    </w:p>
    <w:p w14:paraId="3F9BC011" w14:textId="77777777" w:rsidR="004F7ADA" w:rsidRPr="00D54E94" w:rsidRDefault="004F7ADA" w:rsidP="009D3E8F">
      <w:pPr>
        <w:pStyle w:val="CETBodytext"/>
        <w:rPr>
          <w:lang w:val="en-GB"/>
        </w:rPr>
      </w:pPr>
    </w:p>
    <w:p w14:paraId="55241AA0" w14:textId="68F1A040" w:rsidR="006D654D" w:rsidRPr="00D54E94" w:rsidRDefault="006D654D" w:rsidP="006D654D">
      <w:pPr>
        <w:pStyle w:val="CETheadingx"/>
        <w:rPr>
          <w:lang w:val="en-GB"/>
        </w:rPr>
      </w:pPr>
      <w:r w:rsidRPr="00D54E94">
        <w:rPr>
          <w:lang w:val="en-GB"/>
        </w:rPr>
        <w:t xml:space="preserve">Derivation of </w:t>
      </w:r>
      <w:r w:rsidR="00205389" w:rsidRPr="00D54E94">
        <w:rPr>
          <w:lang w:val="en-GB"/>
        </w:rPr>
        <w:t xml:space="preserve">the </w:t>
      </w:r>
      <w:r w:rsidR="002843BB">
        <w:rPr>
          <w:lang w:val="en-GB"/>
        </w:rPr>
        <w:t>non-CMO relation and distillation model u</w:t>
      </w:r>
      <w:r w:rsidR="00732F9A" w:rsidRPr="00D54E94">
        <w:rPr>
          <w:lang w:val="en-GB"/>
        </w:rPr>
        <w:t>sed</w:t>
      </w:r>
    </w:p>
    <w:p w14:paraId="651E4CC8" w14:textId="77777777" w:rsidR="00027961" w:rsidRPr="00D54E94" w:rsidRDefault="009B61F2" w:rsidP="00027961">
      <w:pPr>
        <w:pStyle w:val="CETBodytext"/>
        <w:rPr>
          <w:lang w:val="en-GB"/>
        </w:rPr>
      </w:pPr>
      <w:r w:rsidRPr="00D54E94">
        <w:rPr>
          <w:lang w:val="en-GB"/>
        </w:rPr>
        <w:t xml:space="preserve">Shortcut distillation column models define the section above the feed as the rectifying section, and the section below the feed as the stripping section. The component of higher volatility, also known as the light key, will be higher in purity at the top of the rectifying section and vice versa. </w:t>
      </w:r>
      <w:r w:rsidR="006D654D" w:rsidRPr="00D54E94">
        <w:rPr>
          <w:lang w:val="en-GB"/>
        </w:rPr>
        <w:t>The formulation for the shortcut distillati</w:t>
      </w:r>
      <w:r w:rsidR="00766418" w:rsidRPr="00D54E94">
        <w:rPr>
          <w:lang w:val="en-GB"/>
        </w:rPr>
        <w:t xml:space="preserve">on model </w:t>
      </w:r>
      <w:r w:rsidR="00235595" w:rsidRPr="00D54E94">
        <w:rPr>
          <w:lang w:val="en-GB"/>
        </w:rPr>
        <w:t xml:space="preserve">to predict change in liquid and </w:t>
      </w:r>
      <w:r w:rsidR="00C30F73" w:rsidRPr="00D54E94">
        <w:rPr>
          <w:lang w:val="en-GB"/>
        </w:rPr>
        <w:t>vapo</w:t>
      </w:r>
      <w:r w:rsidR="00B55370">
        <w:rPr>
          <w:lang w:val="en-GB"/>
        </w:rPr>
        <w:t>u</w:t>
      </w:r>
      <w:r w:rsidR="00C30F73" w:rsidRPr="00D54E94">
        <w:rPr>
          <w:lang w:val="en-GB"/>
        </w:rPr>
        <w:t>r</w:t>
      </w:r>
      <w:r w:rsidR="00235595" w:rsidRPr="00D54E94">
        <w:rPr>
          <w:lang w:val="en-GB"/>
        </w:rPr>
        <w:t xml:space="preserve"> flow is shown as follows</w:t>
      </w:r>
      <w:r w:rsidR="00766418" w:rsidRPr="00D54E94">
        <w:rPr>
          <w:lang w:val="en-GB"/>
        </w:rPr>
        <w:t>, where L</w:t>
      </w:r>
      <w:r w:rsidR="00766418" w:rsidRPr="00D54E94">
        <w:rPr>
          <w:vertAlign w:val="subscript"/>
          <w:lang w:val="en-GB"/>
        </w:rPr>
        <w:t>R</w:t>
      </w:r>
      <w:r w:rsidR="00766418" w:rsidRPr="00D54E94">
        <w:rPr>
          <w:lang w:val="en-GB"/>
        </w:rPr>
        <w:t xml:space="preserve"> is the reflux flow, and L is the liquid flow at a p</w:t>
      </w:r>
      <w:r w:rsidR="00AC53A5" w:rsidRPr="00D54E94">
        <w:rPr>
          <w:lang w:val="en-GB"/>
        </w:rPr>
        <w:t xml:space="preserve">oint in the rectifying section. </w:t>
      </w:r>
      <w:r w:rsidR="00010CC4" w:rsidRPr="00D54E94">
        <w:rPr>
          <w:lang w:val="en-GB"/>
        </w:rPr>
        <w:t xml:space="preserve">By convention, all compositions refer to that of the light key only. </w:t>
      </w:r>
      <w:r w:rsidR="00766418" w:rsidRPr="00D54E94">
        <w:rPr>
          <w:lang w:val="en-GB"/>
        </w:rPr>
        <w:t xml:space="preserve">E represents the energy exchanged between the countercurrent </w:t>
      </w:r>
      <w:r w:rsidR="00C30F73" w:rsidRPr="00D54E94">
        <w:rPr>
          <w:lang w:val="en-GB"/>
        </w:rPr>
        <w:t>vapo</w:t>
      </w:r>
      <w:r w:rsidR="00B55370">
        <w:rPr>
          <w:lang w:val="en-GB"/>
        </w:rPr>
        <w:t>u</w:t>
      </w:r>
      <w:r w:rsidR="00C30F73" w:rsidRPr="00D54E94">
        <w:rPr>
          <w:lang w:val="en-GB"/>
        </w:rPr>
        <w:t>r</w:t>
      </w:r>
      <w:r w:rsidR="00766418" w:rsidRPr="00D54E94">
        <w:rPr>
          <w:lang w:val="en-GB"/>
        </w:rPr>
        <w:t xml:space="preserve"> and liquid flow in the column. The term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p,L</m:t>
            </m:r>
          </m:sub>
        </m:sSub>
        <m:r>
          <w:rPr>
            <w:rFonts w:ascii="Cambria Math" w:hAnsi="Cambria Math"/>
            <w:lang w:val="en-GB"/>
          </w:rPr>
          <m:t>∆T+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D</m:t>
                </m:r>
              </m:sub>
            </m:sSub>
            <m:r>
              <w:rPr>
                <w:rFonts w:ascii="Cambria Math" w:hAnsi="Cambria Math"/>
                <w:lang w:val="en-GB"/>
              </w:rPr>
              <m:t>+x</m:t>
            </m:r>
          </m:num>
          <m:den>
            <m:r>
              <w:rPr>
                <w:rFonts w:ascii="Cambria Math" w:hAnsi="Cambria Math"/>
                <w:lang w:val="en-GB"/>
              </w:rPr>
              <m:t>2</m:t>
            </m:r>
          </m:den>
        </m:f>
        <m:r>
          <w:rPr>
            <w:rFonts w:ascii="Cambria Math" w:hAnsi="Cambria Math"/>
            <w:lang w:val="en-GB"/>
          </w:rPr>
          <m:t>Hva</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N</m:t>
            </m:r>
          </m:sub>
        </m:sSub>
      </m:oMath>
      <w:r w:rsidR="00766418" w:rsidRPr="00D54E94">
        <w:rPr>
          <w:lang w:val="en-GB"/>
        </w:rPr>
        <w:t xml:space="preserve"> represents the energy needed to </w:t>
      </w:r>
      <w:r w:rsidR="00B55370">
        <w:rPr>
          <w:lang w:val="en-GB"/>
        </w:rPr>
        <w:t>vaporis</w:t>
      </w:r>
      <w:r w:rsidR="00766418" w:rsidRPr="00D54E94">
        <w:rPr>
          <w:lang w:val="en-GB"/>
        </w:rPr>
        <w:t xml:space="preserve">e one mole of nitrogen, by first raising the incoming liquid to the stage temperature, then </w:t>
      </w:r>
      <w:r w:rsidR="00B55370">
        <w:rPr>
          <w:lang w:val="en-GB"/>
        </w:rPr>
        <w:t>vaporis</w:t>
      </w:r>
      <w:r w:rsidR="00766418" w:rsidRPr="00D54E94">
        <w:rPr>
          <w:lang w:val="en-GB"/>
        </w:rPr>
        <w:t xml:space="preserve">ing it. Similarly,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p,G</m:t>
            </m:r>
          </m:sub>
        </m:sSub>
        <m:r>
          <w:rPr>
            <w:rFonts w:ascii="Cambria Math" w:hAnsi="Cambria Math"/>
            <w:lang w:val="en-GB"/>
          </w:rPr>
          <m:t>∆T+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D</m:t>
                </m:r>
              </m:sub>
            </m:sSub>
            <m:r>
              <w:rPr>
                <w:rFonts w:ascii="Cambria Math" w:hAnsi="Cambria Math"/>
                <w:lang w:val="en-GB"/>
              </w:rPr>
              <m:t>+x</m:t>
            </m:r>
          </m:num>
          <m:den>
            <m:r>
              <w:rPr>
                <w:rFonts w:ascii="Cambria Math" w:hAnsi="Cambria Math"/>
                <w:lang w:val="en-GB"/>
              </w:rPr>
              <m:t>2</m:t>
            </m:r>
          </m:den>
        </m:f>
        <m:r>
          <w:rPr>
            <w:rFonts w:ascii="Cambria Math" w:hAnsi="Cambria Math"/>
            <w:lang w:val="en-GB"/>
          </w:rPr>
          <m:t>Hva</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O</m:t>
            </m:r>
          </m:sub>
        </m:sSub>
      </m:oMath>
      <w:r w:rsidR="00766418" w:rsidRPr="00D54E94">
        <w:rPr>
          <w:lang w:val="en-GB"/>
        </w:rPr>
        <w:t xml:space="preserve"> is the energy needed to condense one mole of heavy key from the vapo</w:t>
      </w:r>
      <w:r w:rsidR="00B55370">
        <w:rPr>
          <w:lang w:val="en-GB"/>
        </w:rPr>
        <w:t>u</w:t>
      </w:r>
      <w:r w:rsidR="00766418" w:rsidRPr="00D54E94">
        <w:rPr>
          <w:lang w:val="en-GB"/>
        </w:rPr>
        <w:t>r, where the vapo</w:t>
      </w:r>
      <w:r w:rsidR="00B55370">
        <w:rPr>
          <w:lang w:val="en-GB"/>
        </w:rPr>
        <w:t>u</w:t>
      </w:r>
      <w:r w:rsidR="00766418" w:rsidRPr="00D54E94">
        <w:rPr>
          <w:lang w:val="en-GB"/>
        </w:rPr>
        <w:t xml:space="preserve">r first has to be cooled to the stage temperature. </w:t>
      </w:r>
      <m:oMath>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D</m:t>
                </m:r>
              </m:sub>
            </m:sSub>
            <m:r>
              <w:rPr>
                <w:rFonts w:ascii="Cambria Math" w:hAnsi="Cambria Math"/>
                <w:lang w:val="en-GB"/>
              </w:rPr>
              <m:t>+x</m:t>
            </m:r>
          </m:num>
          <m:den>
            <m:r>
              <w:rPr>
                <w:rFonts w:ascii="Cambria Math" w:hAnsi="Cambria Math"/>
                <w:lang w:val="en-GB"/>
              </w:rPr>
              <m:t>2</m:t>
            </m:r>
          </m:den>
        </m:f>
      </m:oMath>
      <w:r w:rsidR="00766418" w:rsidRPr="00D54E94">
        <w:rPr>
          <w:lang w:val="en-GB"/>
        </w:rPr>
        <w:t xml:space="preserve"> is a term to correct for the weightage of the H</w:t>
      </w:r>
      <w:r w:rsidR="00766418" w:rsidRPr="00D54E94">
        <w:rPr>
          <w:vertAlign w:val="subscript"/>
          <w:lang w:val="en-GB"/>
        </w:rPr>
        <w:t>vap</w:t>
      </w:r>
      <w:r w:rsidR="00766418" w:rsidRPr="00D54E94">
        <w:rPr>
          <w:lang w:val="en-GB"/>
        </w:rPr>
        <w:t xml:space="preserve"> term when </w:t>
      </w:r>
      <w:r w:rsidR="00205389" w:rsidRPr="00D54E94">
        <w:rPr>
          <w:lang w:val="en-GB"/>
        </w:rPr>
        <w:t>the concentration of the light key is high at the top of the rectifying section. Eq(</w:t>
      </w:r>
      <w:r w:rsidR="00732F9A" w:rsidRPr="00D54E94">
        <w:rPr>
          <w:lang w:val="en-GB"/>
        </w:rPr>
        <w:t>5</w:t>
      </w:r>
      <w:r w:rsidR="00205389" w:rsidRPr="00D54E94">
        <w:rPr>
          <w:lang w:val="en-GB"/>
        </w:rPr>
        <w:t>) and Eq(</w:t>
      </w:r>
      <w:r w:rsidR="00732F9A" w:rsidRPr="00D54E94">
        <w:rPr>
          <w:lang w:val="en-GB"/>
        </w:rPr>
        <w:t>6</w:t>
      </w:r>
      <w:r w:rsidR="00205389" w:rsidRPr="00D54E94">
        <w:rPr>
          <w:lang w:val="en-GB"/>
        </w:rPr>
        <w:t>) show that the net decrease in liquid flow from L</w:t>
      </w:r>
      <w:r w:rsidR="00205389" w:rsidRPr="00D54E94">
        <w:rPr>
          <w:vertAlign w:val="subscript"/>
          <w:lang w:val="en-GB"/>
        </w:rPr>
        <w:t>R</w:t>
      </w:r>
      <w:r w:rsidR="00205389" w:rsidRPr="00D54E94">
        <w:rPr>
          <w:lang w:val="en-GB"/>
        </w:rPr>
        <w:t xml:space="preserve"> to L due to the light key </w:t>
      </w:r>
      <w:r w:rsidR="00B55370">
        <w:rPr>
          <w:lang w:val="en-GB"/>
        </w:rPr>
        <w:t>vaporis</w:t>
      </w:r>
      <w:r w:rsidR="00205389" w:rsidRPr="00D54E94">
        <w:rPr>
          <w:lang w:val="en-GB"/>
        </w:rPr>
        <w:t xml:space="preserve">ing and the heavy key condensing, and the decrease in light key content is due to nitrogen </w:t>
      </w:r>
      <w:r w:rsidR="00B55370">
        <w:rPr>
          <w:lang w:val="en-GB"/>
        </w:rPr>
        <w:t>vaporis</w:t>
      </w:r>
      <w:r w:rsidR="00C30F73" w:rsidRPr="00D54E94">
        <w:rPr>
          <w:lang w:val="en-GB"/>
        </w:rPr>
        <w:t>ing</w:t>
      </w:r>
      <w:r w:rsidR="00205389" w:rsidRPr="00D54E94">
        <w:rPr>
          <w:lang w:val="en-G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6"/>
        <w:gridCol w:w="801"/>
      </w:tblGrid>
      <w:tr w:rsidR="006D654D" w:rsidRPr="00D54E94" w14:paraId="612313E0" w14:textId="77777777" w:rsidTr="0078629E">
        <w:tc>
          <w:tcPr>
            <w:tcW w:w="7986" w:type="dxa"/>
          </w:tcPr>
          <w:p w14:paraId="56747AA2" w14:textId="77777777" w:rsidR="006D654D" w:rsidRPr="00D54E94" w:rsidRDefault="00BD6E25" w:rsidP="00766418">
            <w:pPr>
              <w:pStyle w:val="CETEquation"/>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R</m:t>
                    </m:r>
                  </m:sub>
                </m:sSub>
                <m:r>
                  <w:rPr>
                    <w:rFonts w:ascii="Cambria Math" w:hAnsi="Cambria Math"/>
                  </w:rPr>
                  <m:t>-L=</m:t>
                </m:r>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C</m:t>
                        </m:r>
                      </m:e>
                      <m:sub>
                        <m:r>
                          <w:rPr>
                            <w:rFonts w:ascii="Cambria Math" w:hAnsi="Cambria Math"/>
                          </w:rPr>
                          <m:t>p,L</m:t>
                        </m:r>
                      </m:sub>
                    </m:sSub>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D</m:t>
                            </m:r>
                          </m:sub>
                        </m:sSub>
                        <m:r>
                          <w:rPr>
                            <w:rFonts w:ascii="Cambria Math" w:hAnsi="Cambria Math"/>
                          </w:rPr>
                          <m:t>+x</m:t>
                        </m:r>
                      </m:num>
                      <m:den>
                        <m:r>
                          <w:rPr>
                            <w:rFonts w:ascii="Cambria Math" w:hAnsi="Cambria Math"/>
                          </w:rPr>
                          <m:t>2</m:t>
                        </m:r>
                      </m:den>
                    </m:f>
                    <m:r>
                      <w:rPr>
                        <w:rFonts w:ascii="Cambria Math" w:hAnsi="Cambria Math"/>
                      </w:rPr>
                      <m:t>Hva</m:t>
                    </m:r>
                    <m:sSub>
                      <m:sSubPr>
                        <m:ctrlPr>
                          <w:rPr>
                            <w:rFonts w:ascii="Cambria Math" w:hAnsi="Cambria Math"/>
                            <w:i/>
                          </w:rPr>
                        </m:ctrlPr>
                      </m:sSubPr>
                      <m:e>
                        <m:r>
                          <w:rPr>
                            <w:rFonts w:ascii="Cambria Math" w:hAnsi="Cambria Math"/>
                          </w:rPr>
                          <m:t>p</m:t>
                        </m:r>
                      </m:e>
                      <m:sub>
                        <m:r>
                          <w:rPr>
                            <w:rFonts w:ascii="Cambria Math" w:hAnsi="Cambria Math"/>
                          </w:rPr>
                          <m:t>N</m:t>
                        </m:r>
                      </m:sub>
                    </m:sSub>
                  </m:den>
                </m:f>
                <m:r>
                  <w:rPr>
                    <w:rFonts w:ascii="Cambria Math" w:hAnsi="Cambria Math"/>
                  </w:rPr>
                  <m:t>-</m:t>
                </m:r>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C</m:t>
                        </m:r>
                      </m:e>
                      <m:sub>
                        <m:r>
                          <w:rPr>
                            <w:rFonts w:ascii="Cambria Math" w:hAnsi="Cambria Math"/>
                          </w:rPr>
                          <m:t>p,G</m:t>
                        </m:r>
                      </m:sub>
                    </m:sSub>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D</m:t>
                            </m:r>
                          </m:sub>
                        </m:sSub>
                        <m:r>
                          <w:rPr>
                            <w:rFonts w:ascii="Cambria Math" w:hAnsi="Cambria Math"/>
                          </w:rPr>
                          <m:t>+x</m:t>
                        </m:r>
                      </m:num>
                      <m:den>
                        <m:r>
                          <w:rPr>
                            <w:rFonts w:ascii="Cambria Math" w:hAnsi="Cambria Math"/>
                          </w:rPr>
                          <m:t>2</m:t>
                        </m:r>
                      </m:den>
                    </m:f>
                    <m:r>
                      <w:rPr>
                        <w:rFonts w:ascii="Cambria Math" w:hAnsi="Cambria Math"/>
                      </w:rPr>
                      <m:t>Hva</m:t>
                    </m:r>
                    <m:sSub>
                      <m:sSubPr>
                        <m:ctrlPr>
                          <w:rPr>
                            <w:rFonts w:ascii="Cambria Math" w:hAnsi="Cambria Math"/>
                            <w:i/>
                          </w:rPr>
                        </m:ctrlPr>
                      </m:sSubPr>
                      <m:e>
                        <m:r>
                          <w:rPr>
                            <w:rFonts w:ascii="Cambria Math" w:hAnsi="Cambria Math"/>
                          </w:rPr>
                          <m:t>p</m:t>
                        </m:r>
                      </m:e>
                      <m:sub>
                        <m:r>
                          <w:rPr>
                            <w:rFonts w:ascii="Cambria Math" w:hAnsi="Cambria Math"/>
                          </w:rPr>
                          <m:t>O</m:t>
                        </m:r>
                      </m:sub>
                    </m:sSub>
                  </m:den>
                </m:f>
              </m:oMath>
            </m:oMathPara>
          </w:p>
        </w:tc>
        <w:tc>
          <w:tcPr>
            <w:tcW w:w="801" w:type="dxa"/>
          </w:tcPr>
          <w:p w14:paraId="4D917ADB" w14:textId="77777777" w:rsidR="006D654D" w:rsidRPr="00D54E94" w:rsidRDefault="00601DD7" w:rsidP="00732F9A">
            <w:pPr>
              <w:pStyle w:val="CETEquation"/>
              <w:jc w:val="right"/>
            </w:pPr>
            <w:r w:rsidRPr="00D54E94">
              <w:t>(5)</w:t>
            </w:r>
          </w:p>
        </w:tc>
      </w:tr>
      <w:tr w:rsidR="006D654D" w:rsidRPr="00D54E94" w14:paraId="1253DB6D" w14:textId="77777777" w:rsidTr="0078629E">
        <w:tc>
          <w:tcPr>
            <w:tcW w:w="7986" w:type="dxa"/>
          </w:tcPr>
          <w:p w14:paraId="19BE5CEE" w14:textId="77777777" w:rsidR="006D654D" w:rsidRPr="00D54E94" w:rsidRDefault="00BD6E25" w:rsidP="00766418">
            <w:pPr>
              <w:pStyle w:val="CETEquation"/>
              <w:rPr>
                <w:noProof/>
                <w:lang w:eastAsia="zh-CN"/>
              </w:rPr>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R</m:t>
                    </m:r>
                  </m:sub>
                </m:sSub>
                <m:sSub>
                  <m:sSubPr>
                    <m:ctrlPr>
                      <w:rPr>
                        <w:rFonts w:ascii="Cambria Math" w:hAnsi="Cambria Math"/>
                        <w:i/>
                      </w:rPr>
                    </m:ctrlPr>
                  </m:sSubPr>
                  <m:e>
                    <m:r>
                      <w:rPr>
                        <w:rFonts w:ascii="Cambria Math" w:hAnsi="Cambria Math"/>
                      </w:rPr>
                      <m:t>x</m:t>
                    </m:r>
                  </m:e>
                  <m:sub>
                    <m:r>
                      <w:rPr>
                        <w:rFonts w:ascii="Cambria Math" w:hAnsi="Cambria Math"/>
                      </w:rPr>
                      <m:t>D</m:t>
                    </m:r>
                  </m:sub>
                </m:sSub>
                <m:r>
                  <w:rPr>
                    <w:rFonts w:ascii="Cambria Math" w:hAnsi="Cambria Math"/>
                  </w:rPr>
                  <m:t>-Lx=</m:t>
                </m:r>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C</m:t>
                        </m:r>
                      </m:e>
                      <m:sub>
                        <m:r>
                          <w:rPr>
                            <w:rFonts w:ascii="Cambria Math" w:hAnsi="Cambria Math"/>
                          </w:rPr>
                          <m:t>p,L</m:t>
                        </m:r>
                      </m:sub>
                    </m:sSub>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D</m:t>
                            </m:r>
                          </m:sub>
                        </m:sSub>
                        <m:r>
                          <w:rPr>
                            <w:rFonts w:ascii="Cambria Math" w:hAnsi="Cambria Math"/>
                          </w:rPr>
                          <m:t>+x</m:t>
                        </m:r>
                      </m:num>
                      <m:den>
                        <m:r>
                          <w:rPr>
                            <w:rFonts w:ascii="Cambria Math" w:hAnsi="Cambria Math"/>
                          </w:rPr>
                          <m:t>2</m:t>
                        </m:r>
                      </m:den>
                    </m:f>
                    <m:r>
                      <w:rPr>
                        <w:rFonts w:ascii="Cambria Math" w:hAnsi="Cambria Math"/>
                      </w:rPr>
                      <m:t>Hva</m:t>
                    </m:r>
                    <m:sSub>
                      <m:sSubPr>
                        <m:ctrlPr>
                          <w:rPr>
                            <w:rFonts w:ascii="Cambria Math" w:hAnsi="Cambria Math"/>
                            <w:i/>
                          </w:rPr>
                        </m:ctrlPr>
                      </m:sSubPr>
                      <m:e>
                        <m:r>
                          <w:rPr>
                            <w:rFonts w:ascii="Cambria Math" w:hAnsi="Cambria Math"/>
                          </w:rPr>
                          <m:t>p</m:t>
                        </m:r>
                      </m:e>
                      <m:sub>
                        <m:r>
                          <w:rPr>
                            <w:rFonts w:ascii="Cambria Math" w:hAnsi="Cambria Math"/>
                          </w:rPr>
                          <m:t>N</m:t>
                        </m:r>
                      </m:sub>
                    </m:sSub>
                  </m:den>
                </m:f>
              </m:oMath>
            </m:oMathPara>
          </w:p>
        </w:tc>
        <w:tc>
          <w:tcPr>
            <w:tcW w:w="801" w:type="dxa"/>
          </w:tcPr>
          <w:p w14:paraId="36FFE729" w14:textId="77777777" w:rsidR="006D654D" w:rsidRPr="00D54E94" w:rsidRDefault="00601DD7" w:rsidP="00732F9A">
            <w:pPr>
              <w:pStyle w:val="CETEquation"/>
              <w:jc w:val="right"/>
            </w:pPr>
            <w:r w:rsidRPr="00D54E94">
              <w:t>(6)</w:t>
            </w:r>
          </w:p>
        </w:tc>
      </w:tr>
    </w:tbl>
    <w:p w14:paraId="36159BAC" w14:textId="77777777" w:rsidR="00413CC4" w:rsidRPr="00D54E94" w:rsidRDefault="0078629E" w:rsidP="0078629E">
      <w:pPr>
        <w:pStyle w:val="CETBodytext"/>
        <w:rPr>
          <w:lang w:val="en-GB"/>
        </w:rPr>
      </w:pPr>
      <w:r w:rsidRPr="00D54E94">
        <w:rPr>
          <w:lang w:val="en-GB"/>
        </w:rPr>
        <w:t>Dividing Eq(5) by Eq(6), and defining the ratio as a variable, A:</w:t>
      </w:r>
    </w:p>
    <w:tbl>
      <w:tblPr>
        <w:tblpPr w:leftFromText="180" w:rightFromText="180" w:vertAnchor="text" w:horzAnchor="margin" w:tblpY="-2"/>
        <w:tblW w:w="5000" w:type="pct"/>
        <w:tblLook w:val="04A0" w:firstRow="1" w:lastRow="0" w:firstColumn="1" w:lastColumn="0" w:noHBand="0" w:noVBand="1"/>
      </w:tblPr>
      <w:tblGrid>
        <w:gridCol w:w="5057"/>
        <w:gridCol w:w="3730"/>
      </w:tblGrid>
      <w:tr w:rsidR="0078629E" w:rsidRPr="00D54E94" w14:paraId="1D6015C8" w14:textId="77777777" w:rsidTr="00E83409">
        <w:tc>
          <w:tcPr>
            <w:tcW w:w="5057" w:type="dxa"/>
            <w:shd w:val="clear" w:color="auto" w:fill="auto"/>
            <w:vAlign w:val="center"/>
          </w:tcPr>
          <w:p w14:paraId="7601DC5D" w14:textId="77777777" w:rsidR="0078629E" w:rsidRPr="00D54E94" w:rsidRDefault="00BD6E25" w:rsidP="00E83409">
            <w:pPr>
              <w:pStyle w:val="CETEquation"/>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R</m:t>
                        </m:r>
                      </m:sub>
                    </m:sSub>
                    <m:r>
                      <w:rPr>
                        <w:rFonts w:ascii="Cambria Math" w:hAnsi="Cambria Math"/>
                      </w:rPr>
                      <m:t>-L</m:t>
                    </m:r>
                  </m:num>
                  <m:den>
                    <m:sSub>
                      <m:sSubPr>
                        <m:ctrlPr>
                          <w:rPr>
                            <w:rFonts w:ascii="Cambria Math" w:hAnsi="Cambria Math"/>
                            <w:i/>
                          </w:rPr>
                        </m:ctrlPr>
                      </m:sSubPr>
                      <m:e>
                        <m:r>
                          <w:rPr>
                            <w:rFonts w:ascii="Cambria Math" w:hAnsi="Cambria Math"/>
                          </w:rPr>
                          <m:t>L</m:t>
                        </m:r>
                      </m:e>
                      <m:sub>
                        <m:r>
                          <w:rPr>
                            <w:rFonts w:ascii="Cambria Math" w:hAnsi="Cambria Math"/>
                          </w:rPr>
                          <m:t>R</m:t>
                        </m:r>
                      </m:sub>
                    </m:sSub>
                    <m:sSub>
                      <m:sSubPr>
                        <m:ctrlPr>
                          <w:rPr>
                            <w:rFonts w:ascii="Cambria Math" w:hAnsi="Cambria Math"/>
                            <w:i/>
                          </w:rPr>
                        </m:ctrlPr>
                      </m:sSubPr>
                      <m:e>
                        <m:r>
                          <w:rPr>
                            <w:rFonts w:ascii="Cambria Math" w:hAnsi="Cambria Math"/>
                          </w:rPr>
                          <m:t>x</m:t>
                        </m:r>
                      </m:e>
                      <m:sub>
                        <m:r>
                          <w:rPr>
                            <w:rFonts w:ascii="Cambria Math" w:hAnsi="Cambria Math"/>
                          </w:rPr>
                          <m:t>D</m:t>
                        </m:r>
                      </m:sub>
                    </m:sSub>
                    <m:r>
                      <w:rPr>
                        <w:rFonts w:ascii="Cambria Math" w:hAnsi="Cambria Math"/>
                      </w:rPr>
                      <m:t>-Lx</m:t>
                    </m:r>
                  </m:den>
                </m:f>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p,L</m:t>
                        </m:r>
                      </m:sub>
                    </m:sSub>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D</m:t>
                            </m:r>
                          </m:sub>
                        </m:sSub>
                        <m:r>
                          <w:rPr>
                            <w:rFonts w:ascii="Cambria Math" w:hAnsi="Cambria Math"/>
                          </w:rPr>
                          <m:t>+x</m:t>
                        </m:r>
                      </m:num>
                      <m:den>
                        <m:r>
                          <w:rPr>
                            <w:rFonts w:ascii="Cambria Math" w:hAnsi="Cambria Math"/>
                          </w:rPr>
                          <m:t>2</m:t>
                        </m:r>
                      </m:den>
                    </m:f>
                    <m:r>
                      <w:rPr>
                        <w:rFonts w:ascii="Cambria Math" w:hAnsi="Cambria Math"/>
                      </w:rPr>
                      <m:t>Hva</m:t>
                    </m:r>
                    <m:sSub>
                      <m:sSubPr>
                        <m:ctrlPr>
                          <w:rPr>
                            <w:rFonts w:ascii="Cambria Math" w:hAnsi="Cambria Math"/>
                            <w:i/>
                          </w:rPr>
                        </m:ctrlPr>
                      </m:sSubPr>
                      <m:e>
                        <m:r>
                          <w:rPr>
                            <w:rFonts w:ascii="Cambria Math" w:hAnsi="Cambria Math"/>
                          </w:rPr>
                          <m:t>p</m:t>
                        </m:r>
                      </m:e>
                      <m:sub>
                        <m:r>
                          <w:rPr>
                            <w:rFonts w:ascii="Cambria Math" w:hAnsi="Cambria Math"/>
                          </w:rPr>
                          <m:t>N</m:t>
                        </m:r>
                      </m:sub>
                    </m:sSub>
                  </m:num>
                  <m:den>
                    <m:sSub>
                      <m:sSubPr>
                        <m:ctrlPr>
                          <w:rPr>
                            <w:rFonts w:ascii="Cambria Math" w:hAnsi="Cambria Math"/>
                            <w:i/>
                          </w:rPr>
                        </m:ctrlPr>
                      </m:sSubPr>
                      <m:e>
                        <m:r>
                          <w:rPr>
                            <w:rFonts w:ascii="Cambria Math" w:hAnsi="Cambria Math"/>
                          </w:rPr>
                          <m:t>C</m:t>
                        </m:r>
                      </m:e>
                      <m:sub>
                        <m:r>
                          <w:rPr>
                            <w:rFonts w:ascii="Cambria Math" w:hAnsi="Cambria Math"/>
                          </w:rPr>
                          <m:t>p,G</m:t>
                        </m:r>
                      </m:sub>
                    </m:sSub>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D</m:t>
                            </m:r>
                          </m:sub>
                        </m:sSub>
                        <m:r>
                          <w:rPr>
                            <w:rFonts w:ascii="Cambria Math" w:hAnsi="Cambria Math"/>
                          </w:rPr>
                          <m:t>+x</m:t>
                        </m:r>
                      </m:num>
                      <m:den>
                        <m:r>
                          <w:rPr>
                            <w:rFonts w:ascii="Cambria Math" w:hAnsi="Cambria Math"/>
                          </w:rPr>
                          <m:t>2</m:t>
                        </m:r>
                      </m:den>
                    </m:f>
                    <m:r>
                      <w:rPr>
                        <w:rFonts w:ascii="Cambria Math" w:hAnsi="Cambria Math"/>
                      </w:rPr>
                      <m:t>Hva</m:t>
                    </m:r>
                    <m:sSub>
                      <m:sSubPr>
                        <m:ctrlPr>
                          <w:rPr>
                            <w:rFonts w:ascii="Cambria Math" w:hAnsi="Cambria Math"/>
                            <w:i/>
                          </w:rPr>
                        </m:ctrlPr>
                      </m:sSubPr>
                      <m:e>
                        <m:r>
                          <w:rPr>
                            <w:rFonts w:ascii="Cambria Math" w:hAnsi="Cambria Math"/>
                          </w:rPr>
                          <m:t>p</m:t>
                        </m:r>
                      </m:e>
                      <m:sub>
                        <m:r>
                          <w:rPr>
                            <w:rFonts w:ascii="Cambria Math" w:hAnsi="Cambria Math"/>
                          </w:rPr>
                          <m:t>O</m:t>
                        </m:r>
                      </m:sub>
                    </m:sSub>
                  </m:den>
                </m:f>
                <m:r>
                  <w:rPr>
                    <w:rFonts w:ascii="Cambria Math" w:hAnsi="Cambria Math"/>
                  </w:rPr>
                  <m:t>=A</m:t>
                </m:r>
              </m:oMath>
            </m:oMathPara>
          </w:p>
        </w:tc>
        <w:tc>
          <w:tcPr>
            <w:tcW w:w="3730" w:type="dxa"/>
          </w:tcPr>
          <w:p w14:paraId="406FD58B" w14:textId="77777777" w:rsidR="0078629E" w:rsidRPr="00D54E94" w:rsidRDefault="0078629E" w:rsidP="0078629E">
            <w:pPr>
              <w:pStyle w:val="CETEquation"/>
              <w:jc w:val="right"/>
              <w:rPr>
                <w:rFonts w:ascii="AdvP6960" w:hAnsi="AdvP6960" w:cs="AdvP6960"/>
              </w:rPr>
            </w:pPr>
            <w:r w:rsidRPr="00D54E94">
              <w:t>(7)</w:t>
            </w:r>
          </w:p>
        </w:tc>
      </w:tr>
    </w:tbl>
    <w:p w14:paraId="0A305CCC" w14:textId="77777777" w:rsidR="0078629E" w:rsidRPr="00D54E94" w:rsidRDefault="0078629E" w:rsidP="0078629E">
      <w:pPr>
        <w:pStyle w:val="CETBodytext"/>
        <w:rPr>
          <w:lang w:val="en-GB"/>
        </w:rPr>
      </w:pPr>
      <w:r w:rsidRPr="00D54E94">
        <w:rPr>
          <w:lang w:val="en-GB"/>
        </w:rPr>
        <w:t>Similarly, in the stripping section, the relationship between the reboil rate and the vapo</w:t>
      </w:r>
      <w:r w:rsidR="00B55370">
        <w:rPr>
          <w:lang w:val="en-GB"/>
        </w:rPr>
        <w:t>u</w:t>
      </w:r>
      <w:r w:rsidRPr="00D54E94">
        <w:rPr>
          <w:lang w:val="en-GB"/>
        </w:rPr>
        <w:t>r at a given vapo</w:t>
      </w:r>
      <w:r w:rsidR="00B55370">
        <w:rPr>
          <w:lang w:val="en-GB"/>
        </w:rPr>
        <w:t>u</w:t>
      </w:r>
      <w:r w:rsidRPr="00D54E94">
        <w:rPr>
          <w:lang w:val="en-GB"/>
        </w:rPr>
        <w:t>r composition is given as follows:</w:t>
      </w:r>
    </w:p>
    <w:tbl>
      <w:tblPr>
        <w:tblpPr w:leftFromText="180" w:rightFromText="180" w:vertAnchor="text" w:horzAnchor="margin" w:tblpY="-2"/>
        <w:tblW w:w="5000" w:type="pct"/>
        <w:tblLook w:val="04A0" w:firstRow="1" w:lastRow="0" w:firstColumn="1" w:lastColumn="0" w:noHBand="0" w:noVBand="1"/>
      </w:tblPr>
      <w:tblGrid>
        <w:gridCol w:w="5057"/>
        <w:gridCol w:w="3730"/>
      </w:tblGrid>
      <w:tr w:rsidR="00010CC4" w:rsidRPr="00D54E94" w14:paraId="21B4C7CB" w14:textId="77777777" w:rsidTr="00010CC4">
        <w:tc>
          <w:tcPr>
            <w:tcW w:w="5057" w:type="dxa"/>
            <w:shd w:val="clear" w:color="auto" w:fill="auto"/>
            <w:vAlign w:val="center"/>
          </w:tcPr>
          <w:p w14:paraId="7C64A7FE" w14:textId="77777777" w:rsidR="00010CC4" w:rsidRPr="00D54E94" w:rsidRDefault="00BD6E25" w:rsidP="00010CC4">
            <w:pPr>
              <w:pStyle w:val="CETEquation"/>
            </w:pPr>
            <m:oMathPara>
              <m:oMathParaPr>
                <m:jc m:val="left"/>
              </m:oMathParaPr>
              <m:oMath>
                <m:f>
                  <m:fPr>
                    <m:ctrlPr>
                      <w:rPr>
                        <w:rFonts w:ascii="Cambria Math" w:hAnsi="Cambria Math"/>
                        <w:i/>
                      </w:rPr>
                    </m:ctrlPr>
                  </m:fPr>
                  <m:num>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B</m:t>
                        </m:r>
                      </m:sub>
                    </m:sSub>
                  </m:num>
                  <m:den>
                    <m:r>
                      <w:rPr>
                        <w:rFonts w:ascii="Cambria Math" w:hAnsi="Cambria Math"/>
                      </w:rPr>
                      <m:t>V'y'-</m:t>
                    </m:r>
                    <m:sSub>
                      <m:sSubPr>
                        <m:ctrlPr>
                          <w:rPr>
                            <w:rFonts w:ascii="Cambria Math" w:hAnsi="Cambria Math"/>
                            <w:i/>
                          </w:rPr>
                        </m:ctrlPr>
                      </m:sSubPr>
                      <m:e>
                        <m:r>
                          <w:rPr>
                            <w:rFonts w:ascii="Cambria Math" w:hAnsi="Cambria Math"/>
                          </w:rPr>
                          <m:t>V</m:t>
                        </m:r>
                      </m:e>
                      <m:sub>
                        <m:r>
                          <w:rPr>
                            <w:rFonts w:ascii="Cambria Math" w:hAnsi="Cambria Math"/>
                          </w:rPr>
                          <m:t>B</m:t>
                        </m:r>
                      </m:sub>
                    </m:sSub>
                    <m:sSub>
                      <m:sSubPr>
                        <m:ctrlPr>
                          <w:rPr>
                            <w:rFonts w:ascii="Cambria Math" w:hAnsi="Cambria Math"/>
                            <w:i/>
                          </w:rPr>
                        </m:ctrlPr>
                      </m:sSubPr>
                      <m:e>
                        <m:r>
                          <w:rPr>
                            <w:rFonts w:ascii="Cambria Math" w:hAnsi="Cambria Math"/>
                          </w:rPr>
                          <m:t>y</m:t>
                        </m:r>
                      </m:e>
                      <m:sub>
                        <m:r>
                          <w:rPr>
                            <w:rFonts w:ascii="Cambria Math" w:hAnsi="Cambria Math"/>
                          </w:rPr>
                          <m:t>B</m:t>
                        </m:r>
                      </m:sub>
                    </m:sSub>
                  </m:den>
                </m:f>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p,L</m:t>
                        </m:r>
                      </m:sub>
                    </m:sSub>
                    <m:r>
                      <w:rPr>
                        <w:rFonts w:ascii="Cambria Math" w:hAnsi="Cambria Math"/>
                      </w:rPr>
                      <m:t>∆T+</m:t>
                    </m:r>
                    <m:f>
                      <m:fPr>
                        <m:ctrlPr>
                          <w:rPr>
                            <w:rFonts w:ascii="Cambria Math" w:hAnsi="Cambria Math"/>
                            <w:i/>
                          </w:rPr>
                        </m:ctrlPr>
                      </m:fPr>
                      <m:num>
                        <m:r>
                          <w:rPr>
                            <w:rFonts w:ascii="Cambria Math" w:hAnsi="Cambria Math"/>
                          </w:rPr>
                          <m:t>(1-y')+(1-</m:t>
                        </m:r>
                        <m:sSub>
                          <m:sSubPr>
                            <m:ctrlPr>
                              <w:rPr>
                                <w:rFonts w:ascii="Cambria Math" w:hAnsi="Cambria Math"/>
                                <w:i/>
                              </w:rPr>
                            </m:ctrlPr>
                          </m:sSubPr>
                          <m:e>
                            <m:r>
                              <w:rPr>
                                <w:rFonts w:ascii="Cambria Math" w:hAnsi="Cambria Math"/>
                              </w:rPr>
                              <m:t>y</m:t>
                            </m:r>
                          </m:e>
                          <m:sub>
                            <m:r>
                              <w:rPr>
                                <w:rFonts w:ascii="Cambria Math" w:hAnsi="Cambria Math"/>
                              </w:rPr>
                              <m:t>B</m:t>
                            </m:r>
                          </m:sub>
                        </m:sSub>
                        <m:r>
                          <w:rPr>
                            <w:rFonts w:ascii="Cambria Math" w:hAnsi="Cambria Math"/>
                          </w:rPr>
                          <m:t>)</m:t>
                        </m:r>
                      </m:num>
                      <m:den>
                        <m:r>
                          <w:rPr>
                            <w:rFonts w:ascii="Cambria Math" w:hAnsi="Cambria Math"/>
                          </w:rPr>
                          <m:t>2</m:t>
                        </m:r>
                      </m:den>
                    </m:f>
                    <m:r>
                      <w:rPr>
                        <w:rFonts w:ascii="Cambria Math" w:hAnsi="Cambria Math"/>
                      </w:rPr>
                      <m:t>Hva</m:t>
                    </m:r>
                    <m:sSub>
                      <m:sSubPr>
                        <m:ctrlPr>
                          <w:rPr>
                            <w:rFonts w:ascii="Cambria Math" w:hAnsi="Cambria Math"/>
                            <w:i/>
                          </w:rPr>
                        </m:ctrlPr>
                      </m:sSubPr>
                      <m:e>
                        <m:r>
                          <w:rPr>
                            <w:rFonts w:ascii="Cambria Math" w:hAnsi="Cambria Math"/>
                          </w:rPr>
                          <m:t>p</m:t>
                        </m:r>
                      </m:e>
                      <m:sub>
                        <m:r>
                          <w:rPr>
                            <w:rFonts w:ascii="Cambria Math" w:hAnsi="Cambria Math"/>
                          </w:rPr>
                          <m:t>N</m:t>
                        </m:r>
                      </m:sub>
                    </m:sSub>
                  </m:num>
                  <m:den>
                    <m:sSub>
                      <m:sSubPr>
                        <m:ctrlPr>
                          <w:rPr>
                            <w:rFonts w:ascii="Cambria Math" w:hAnsi="Cambria Math"/>
                            <w:i/>
                          </w:rPr>
                        </m:ctrlPr>
                      </m:sSubPr>
                      <m:e>
                        <m:r>
                          <w:rPr>
                            <w:rFonts w:ascii="Cambria Math" w:hAnsi="Cambria Math"/>
                          </w:rPr>
                          <m:t>C</m:t>
                        </m:r>
                      </m:e>
                      <m:sub>
                        <m:r>
                          <w:rPr>
                            <w:rFonts w:ascii="Cambria Math" w:hAnsi="Cambria Math"/>
                          </w:rPr>
                          <m:t>p,G</m:t>
                        </m:r>
                      </m:sub>
                    </m:sSub>
                    <m:r>
                      <w:rPr>
                        <w:rFonts w:ascii="Cambria Math" w:hAnsi="Cambria Math"/>
                      </w:rPr>
                      <m:t>∆T+</m:t>
                    </m:r>
                    <m:f>
                      <m:fPr>
                        <m:ctrlPr>
                          <w:rPr>
                            <w:rFonts w:ascii="Cambria Math" w:hAnsi="Cambria Math"/>
                            <w:i/>
                          </w:rPr>
                        </m:ctrlPr>
                      </m:fPr>
                      <m:num>
                        <m:r>
                          <w:rPr>
                            <w:rFonts w:ascii="Cambria Math" w:hAnsi="Cambria Math"/>
                          </w:rPr>
                          <m:t>(1-y')+(1-</m:t>
                        </m:r>
                        <m:sSub>
                          <m:sSubPr>
                            <m:ctrlPr>
                              <w:rPr>
                                <w:rFonts w:ascii="Cambria Math" w:hAnsi="Cambria Math"/>
                                <w:i/>
                              </w:rPr>
                            </m:ctrlPr>
                          </m:sSubPr>
                          <m:e>
                            <m:r>
                              <w:rPr>
                                <w:rFonts w:ascii="Cambria Math" w:hAnsi="Cambria Math"/>
                              </w:rPr>
                              <m:t>y</m:t>
                            </m:r>
                          </m:e>
                          <m:sub>
                            <m:r>
                              <w:rPr>
                                <w:rFonts w:ascii="Cambria Math" w:hAnsi="Cambria Math"/>
                              </w:rPr>
                              <m:t>B</m:t>
                            </m:r>
                          </m:sub>
                        </m:sSub>
                        <m:r>
                          <w:rPr>
                            <w:rFonts w:ascii="Cambria Math" w:hAnsi="Cambria Math"/>
                          </w:rPr>
                          <m:t>)</m:t>
                        </m:r>
                      </m:num>
                      <m:den>
                        <m:r>
                          <w:rPr>
                            <w:rFonts w:ascii="Cambria Math" w:hAnsi="Cambria Math"/>
                          </w:rPr>
                          <m:t>2</m:t>
                        </m:r>
                      </m:den>
                    </m:f>
                    <m:r>
                      <w:rPr>
                        <w:rFonts w:ascii="Cambria Math" w:hAnsi="Cambria Math"/>
                      </w:rPr>
                      <m:t>Hva</m:t>
                    </m:r>
                    <m:sSub>
                      <m:sSubPr>
                        <m:ctrlPr>
                          <w:rPr>
                            <w:rFonts w:ascii="Cambria Math" w:hAnsi="Cambria Math"/>
                            <w:i/>
                          </w:rPr>
                        </m:ctrlPr>
                      </m:sSubPr>
                      <m:e>
                        <m:r>
                          <w:rPr>
                            <w:rFonts w:ascii="Cambria Math" w:hAnsi="Cambria Math"/>
                          </w:rPr>
                          <m:t>p</m:t>
                        </m:r>
                      </m:e>
                      <m:sub>
                        <m:r>
                          <w:rPr>
                            <w:rFonts w:ascii="Cambria Math" w:hAnsi="Cambria Math"/>
                          </w:rPr>
                          <m:t>O</m:t>
                        </m:r>
                      </m:sub>
                    </m:sSub>
                  </m:den>
                </m:f>
                <m:r>
                  <w:rPr>
                    <w:rFonts w:ascii="Cambria Math" w:hAnsi="Cambria Math"/>
                  </w:rPr>
                  <m:t>=A</m:t>
                </m:r>
              </m:oMath>
            </m:oMathPara>
          </w:p>
        </w:tc>
        <w:tc>
          <w:tcPr>
            <w:tcW w:w="3730" w:type="dxa"/>
          </w:tcPr>
          <w:p w14:paraId="3C8DA9B8" w14:textId="77777777" w:rsidR="00010CC4" w:rsidRPr="00D54E94" w:rsidRDefault="00010CC4" w:rsidP="00732F9A">
            <w:pPr>
              <w:pStyle w:val="CETEquation"/>
              <w:jc w:val="right"/>
              <w:rPr>
                <w:rFonts w:ascii="AdvP6960" w:hAnsi="AdvP6960" w:cs="AdvP6960"/>
              </w:rPr>
            </w:pPr>
            <w:r w:rsidRPr="00D54E94">
              <w:t>(</w:t>
            </w:r>
            <w:r w:rsidR="00732F9A" w:rsidRPr="00D54E94">
              <w:t>8</w:t>
            </w:r>
            <w:r w:rsidRPr="00D54E94">
              <w:t>)</w:t>
            </w:r>
          </w:p>
        </w:tc>
      </w:tr>
    </w:tbl>
    <w:p w14:paraId="2F618952" w14:textId="77777777" w:rsidR="00010CC4" w:rsidRPr="00D54E94" w:rsidRDefault="00732F9A" w:rsidP="00010CC4">
      <w:pPr>
        <w:pStyle w:val="CETBodytext"/>
        <w:rPr>
          <w:lang w:val="en-GB"/>
        </w:rPr>
      </w:pPr>
      <w:r w:rsidRPr="00D54E94">
        <w:rPr>
          <w:lang w:val="en-GB"/>
        </w:rPr>
        <w:t>The distillation columns used in the case study</w:t>
      </w:r>
      <w:r w:rsidR="00ED551D" w:rsidRPr="00D54E94">
        <w:rPr>
          <w:lang w:val="en-GB"/>
        </w:rPr>
        <w:t xml:space="preserve"> are non-standard distillation columns. The HP Column does not have a reboiler, instead, the feed is fed at the bottom of the column to provide a </w:t>
      </w:r>
      <w:r w:rsidR="00C30F73" w:rsidRPr="00D54E94">
        <w:rPr>
          <w:lang w:val="en-GB"/>
        </w:rPr>
        <w:t>vapo</w:t>
      </w:r>
      <w:r w:rsidR="00B55370">
        <w:rPr>
          <w:lang w:val="en-GB"/>
        </w:rPr>
        <w:t>u</w:t>
      </w:r>
      <w:r w:rsidR="00C30F73" w:rsidRPr="00D54E94">
        <w:rPr>
          <w:lang w:val="en-GB"/>
        </w:rPr>
        <w:t>r</w:t>
      </w:r>
      <w:r w:rsidR="00ED551D" w:rsidRPr="00D54E94">
        <w:rPr>
          <w:lang w:val="en-GB"/>
        </w:rPr>
        <w:t xml:space="preserve"> source. Therefore, the HP Column feed must contain </w:t>
      </w:r>
      <w:r w:rsidR="00C30F73" w:rsidRPr="00D54E94">
        <w:rPr>
          <w:lang w:val="en-GB"/>
        </w:rPr>
        <w:t>vapo</w:t>
      </w:r>
      <w:r w:rsidR="00B55370">
        <w:rPr>
          <w:lang w:val="en-GB"/>
        </w:rPr>
        <w:t>u</w:t>
      </w:r>
      <w:r w:rsidR="00C30F73" w:rsidRPr="00D54E94">
        <w:rPr>
          <w:lang w:val="en-GB"/>
        </w:rPr>
        <w:t>r</w:t>
      </w:r>
      <w:r w:rsidR="00ED551D" w:rsidRPr="00D54E94">
        <w:rPr>
          <w:lang w:val="en-GB"/>
        </w:rPr>
        <w:t xml:space="preserve">. As the LP Column does not have a condenser, the distillate from the HP Column is fed to the top stage of the LP Column to act as a reflux. The bottom product of the HP Column is fed as usual to the middle of the LP Column. The </w:t>
      </w:r>
      <w:r w:rsidR="00EF0D83">
        <w:rPr>
          <w:lang w:val="en-GB"/>
        </w:rPr>
        <w:t>following figure</w:t>
      </w:r>
      <w:r w:rsidR="00ED551D" w:rsidRPr="00D54E94">
        <w:rPr>
          <w:lang w:val="en-GB"/>
        </w:rPr>
        <w:t xml:space="preserve"> illustrates the configuration of the columns.</w:t>
      </w:r>
    </w:p>
    <w:p w14:paraId="4BDDC8B5" w14:textId="77777777" w:rsidR="00ED551D" w:rsidRPr="00D54E94" w:rsidRDefault="000E3C42" w:rsidP="00010CC4">
      <w:pPr>
        <w:pStyle w:val="CETBodytext"/>
        <w:rPr>
          <w:lang w:val="en-GB"/>
        </w:rPr>
      </w:pPr>
      <w:r w:rsidRPr="00D54E94">
        <w:rPr>
          <w:noProof/>
          <w:lang w:eastAsia="zh-CN"/>
        </w:rPr>
        <w:lastRenderedPageBreak/>
        <w:drawing>
          <wp:inline distT="0" distB="0" distL="0" distR="0" wp14:anchorId="52A7A9CD" wp14:editId="0529FC7C">
            <wp:extent cx="3721083" cy="2514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69915" cy="2547599"/>
                    </a:xfrm>
                    <a:prstGeom prst="rect">
                      <a:avLst/>
                    </a:prstGeom>
                  </pic:spPr>
                </pic:pic>
              </a:graphicData>
            </a:graphic>
          </wp:inline>
        </w:drawing>
      </w:r>
    </w:p>
    <w:p w14:paraId="1669B141" w14:textId="77777777" w:rsidR="00ED551D" w:rsidRPr="00D54E94" w:rsidRDefault="00ED551D" w:rsidP="00ED551D">
      <w:pPr>
        <w:pStyle w:val="CETCaption"/>
      </w:pPr>
      <w:r w:rsidRPr="00D54E94">
        <w:t>Figure 2: Configuration of distillation columns used</w:t>
      </w:r>
    </w:p>
    <w:p w14:paraId="6FC1DADC" w14:textId="797A0915" w:rsidR="00A25A67" w:rsidRPr="00D54E94" w:rsidRDefault="00ED551D" w:rsidP="00A25A67">
      <w:pPr>
        <w:pStyle w:val="CETBodytext"/>
        <w:rPr>
          <w:lang w:val="en-GB"/>
        </w:rPr>
      </w:pPr>
      <w:r w:rsidRPr="00D54E94">
        <w:rPr>
          <w:lang w:val="en-GB"/>
        </w:rPr>
        <w:t>Energy, mass and component balances are conducted around each section, as well as on the overall column, with a tolerance set for the energy balance.</w:t>
      </w:r>
      <w:r w:rsidR="00F47D60" w:rsidRPr="00D54E94">
        <w:rPr>
          <w:lang w:val="en-GB"/>
        </w:rPr>
        <w:t xml:space="preserve"> Furthermore, flash calculations are </w:t>
      </w:r>
      <w:r w:rsidR="00EF0D83">
        <w:rPr>
          <w:lang w:val="en-GB"/>
        </w:rPr>
        <w:t>performed</w:t>
      </w:r>
      <w:r w:rsidR="00F47D60" w:rsidRPr="00D54E94">
        <w:rPr>
          <w:lang w:val="en-GB"/>
        </w:rPr>
        <w:t xml:space="preserve"> around each feed</w:t>
      </w:r>
      <w:r w:rsidR="007B0B35" w:rsidRPr="00D54E94">
        <w:rPr>
          <w:lang w:val="en-GB"/>
        </w:rPr>
        <w:t xml:space="preserve"> stage</w:t>
      </w:r>
      <w:r w:rsidR="00F47D60" w:rsidRPr="00D54E94">
        <w:rPr>
          <w:lang w:val="en-GB"/>
        </w:rPr>
        <w:t xml:space="preserve">, including the </w:t>
      </w:r>
      <w:r w:rsidR="00A92EFC">
        <w:rPr>
          <w:lang w:val="en-GB"/>
        </w:rPr>
        <w:t xml:space="preserve">stage where the </w:t>
      </w:r>
      <w:r w:rsidR="00F47D60" w:rsidRPr="00D54E94">
        <w:rPr>
          <w:lang w:val="en-GB"/>
        </w:rPr>
        <w:t>LP Reflux</w:t>
      </w:r>
      <w:r w:rsidR="00A92EFC">
        <w:rPr>
          <w:lang w:val="en-GB"/>
        </w:rPr>
        <w:t xml:space="preserve"> stream enters</w:t>
      </w:r>
      <w:r w:rsidR="00F47D60" w:rsidRPr="00D54E94">
        <w:rPr>
          <w:lang w:val="en-GB"/>
        </w:rPr>
        <w:t>, ensuring that vapo</w:t>
      </w:r>
      <w:r w:rsidR="00B55370">
        <w:rPr>
          <w:lang w:val="en-GB"/>
        </w:rPr>
        <w:t>u</w:t>
      </w:r>
      <w:r w:rsidR="00F47D60" w:rsidRPr="00D54E94">
        <w:rPr>
          <w:lang w:val="en-GB"/>
        </w:rPr>
        <w:t>r and liquid exiting are in equilibrium.</w:t>
      </w:r>
      <w:r w:rsidR="00F232E4" w:rsidRPr="00D54E94">
        <w:rPr>
          <w:lang w:val="en-GB"/>
        </w:rPr>
        <w:t xml:space="preserve"> The value of A is allowed to vary in a narrow range to </w:t>
      </w:r>
      <w:r w:rsidR="00EF0D83" w:rsidRPr="00D54E94">
        <w:rPr>
          <w:lang w:val="en-GB"/>
        </w:rPr>
        <w:t>fulfil</w:t>
      </w:r>
      <w:r w:rsidR="00F232E4" w:rsidRPr="00D54E94">
        <w:rPr>
          <w:lang w:val="en-GB"/>
        </w:rPr>
        <w:t xml:space="preserve"> the material and energy balances.</w:t>
      </w:r>
    </w:p>
    <w:p w14:paraId="7AF6185D" w14:textId="77777777" w:rsidR="00BA2A02" w:rsidRPr="00D54E94" w:rsidRDefault="00BA2A02" w:rsidP="00BA2A02">
      <w:pPr>
        <w:pStyle w:val="CETheadingx"/>
        <w:rPr>
          <w:lang w:val="en-GB"/>
        </w:rPr>
      </w:pPr>
      <w:r w:rsidRPr="00D54E94">
        <w:rPr>
          <w:lang w:val="en-GB"/>
        </w:rPr>
        <w:t>Heat integration model</w:t>
      </w:r>
      <w:r w:rsidR="00903239" w:rsidRPr="00D54E94">
        <w:rPr>
          <w:lang w:val="en-GB"/>
        </w:rPr>
        <w:t xml:space="preserve"> and compressor model</w:t>
      </w:r>
    </w:p>
    <w:p w14:paraId="4E119E19" w14:textId="7148961E" w:rsidR="00BA2A02" w:rsidRPr="00D54E94" w:rsidRDefault="00EF0D83" w:rsidP="00BA2A02">
      <w:pPr>
        <w:pStyle w:val="CETBodytext"/>
        <w:rPr>
          <w:lang w:val="en-GB"/>
        </w:rPr>
      </w:pPr>
      <w:r w:rsidRPr="00D54E94">
        <w:rPr>
          <w:lang w:val="en-GB"/>
        </w:rPr>
        <w:t xml:space="preserve">The </w:t>
      </w:r>
      <w:r>
        <w:rPr>
          <w:lang w:val="en-GB"/>
        </w:rPr>
        <w:t xml:space="preserve">heat integration </w:t>
      </w:r>
      <w:r w:rsidRPr="00D54E94">
        <w:rPr>
          <w:lang w:val="en-GB"/>
        </w:rPr>
        <w:t xml:space="preserve">model used is an MINLP model, where binary variables and pseudo temperatures are used to accurately calculate the heat contribution of a stream above the </w:t>
      </w:r>
      <w:r w:rsidR="00AA3EA7">
        <w:rPr>
          <w:lang w:val="en-GB"/>
        </w:rPr>
        <w:t>P</w:t>
      </w:r>
      <w:r w:rsidRPr="00D54E94">
        <w:rPr>
          <w:lang w:val="en-GB"/>
        </w:rPr>
        <w:t>inch i.e. qsoa for hot streams and qsia for cold streams. An overall energy balance is also conducted. The method is adapted from being used on heat exchanger networks (HE</w:t>
      </w:r>
      <w:r w:rsidR="00150346">
        <w:rPr>
          <w:lang w:val="en-GB"/>
        </w:rPr>
        <w:t xml:space="preserve">N) to be used in the MHEX here. </w:t>
      </w:r>
      <w:r w:rsidRPr="00D54E94">
        <w:rPr>
          <w:lang w:val="en-GB"/>
        </w:rPr>
        <w:t xml:space="preserve">The model used is formulated as follows, details can be found in Hui (2014) and Liang et al. (2018), </w:t>
      </w:r>
      <w:r>
        <w:rPr>
          <w:lang w:val="en-GB"/>
        </w:rPr>
        <w:t xml:space="preserve">as </w:t>
      </w:r>
      <w:r w:rsidRPr="00D54E94">
        <w:rPr>
          <w:lang w:val="en-GB"/>
        </w:rPr>
        <w:t>only the formulation f</w:t>
      </w:r>
      <w:r>
        <w:rPr>
          <w:lang w:val="en-GB"/>
        </w:rPr>
        <w:t>or the hot streams is shown here.</w:t>
      </w:r>
    </w:p>
    <w:tbl>
      <w:tblPr>
        <w:tblW w:w="8730" w:type="dxa"/>
        <w:tblLook w:val="04A0" w:firstRow="1" w:lastRow="0" w:firstColumn="1" w:lastColumn="0" w:noHBand="0" w:noVBand="1"/>
      </w:tblPr>
      <w:tblGrid>
        <w:gridCol w:w="6119"/>
        <w:gridCol w:w="2611"/>
      </w:tblGrid>
      <w:tr w:rsidR="00BA2A02" w:rsidRPr="00D54E94" w14:paraId="34373AAB" w14:textId="77777777" w:rsidTr="00903239">
        <w:tc>
          <w:tcPr>
            <w:tcW w:w="6119" w:type="dxa"/>
            <w:shd w:val="clear" w:color="auto" w:fill="auto"/>
            <w:vAlign w:val="center"/>
          </w:tcPr>
          <w:p w14:paraId="14EAF7BB" w14:textId="77777777" w:rsidR="00BA2A02" w:rsidRPr="00D54E94" w:rsidRDefault="00BD6E25" w:rsidP="00AE5132">
            <w:pPr>
              <w:pStyle w:val="CETEquation"/>
              <w:rPr>
                <w:rFonts w:ascii="Cambria Math" w:hAnsi="Cambria Math"/>
                <w:oMath/>
              </w:rPr>
            </w:pPr>
            <m:oMathPara>
              <m:oMathParaPr>
                <m:jc m:val="left"/>
              </m:oMathParaPr>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H</m:t>
                    </m:r>
                  </m:sub>
                  <m:sup/>
                  <m:e>
                    <m:sSub>
                      <m:sSubPr>
                        <m:ctrlPr>
                          <w:rPr>
                            <w:rFonts w:ascii="Cambria Math" w:hAnsi="Cambria Math"/>
                          </w:rPr>
                        </m:ctrlPr>
                      </m:sSubPr>
                      <m:e>
                        <m:r>
                          <w:rPr>
                            <w:rFonts w:ascii="Cambria Math" w:hAnsi="Cambria Math"/>
                          </w:rPr>
                          <m:t>CP</m:t>
                        </m:r>
                      </m:e>
                      <m:sub>
                        <m:r>
                          <w:rPr>
                            <w:rFonts w:ascii="Cambria Math" w:hAnsi="Cambria Math"/>
                          </w:rPr>
                          <m:t>i</m:t>
                        </m:r>
                        <m:r>
                          <m:rPr>
                            <m:sty m:val="p"/>
                          </m:rPr>
                          <w:rPr>
                            <w:rFonts w:ascii="Cambria Math" w:hAnsi="Cambria Math"/>
                          </w:rPr>
                          <m:t>,</m:t>
                        </m:r>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i</m:t>
                        </m:r>
                        <m:r>
                          <m:rPr>
                            <m:sty m:val="p"/>
                          </m:rPr>
                          <w:rPr>
                            <w:rFonts w:ascii="Cambria Math" w:hAnsi="Cambria Math"/>
                          </w:rPr>
                          <m:t>,</m:t>
                        </m:r>
                        <m:r>
                          <w:rPr>
                            <w:rFonts w:ascii="Cambria Math" w:hAnsi="Cambria Math"/>
                          </w:rPr>
                          <m:t>e</m:t>
                        </m:r>
                      </m:sub>
                    </m:sSub>
                    <m:d>
                      <m:dPr>
                        <m:ctrlPr>
                          <w:rPr>
                            <w:rFonts w:ascii="Cambria Math" w:hAnsi="Cambria Math"/>
                          </w:rPr>
                        </m:ctrlPr>
                      </m:dPr>
                      <m:e>
                        <m:sSubSup>
                          <m:sSubSupPr>
                            <m:ctrlPr>
                              <w:rPr>
                                <w:rFonts w:ascii="Cambria Math" w:hAnsi="Cambria Math"/>
                              </w:rPr>
                            </m:ctrlPr>
                          </m:sSubSupPr>
                          <m:e>
                            <m:r>
                              <w:rPr>
                                <w:rFonts w:ascii="Cambria Math" w:hAnsi="Cambria Math"/>
                              </w:rPr>
                              <m:t>t</m:t>
                            </m:r>
                          </m:e>
                          <m:sub>
                            <m:r>
                              <w:rPr>
                                <w:rFonts w:ascii="Cambria Math" w:hAnsi="Cambria Math"/>
                              </w:rPr>
                              <m:t>i</m:t>
                            </m:r>
                            <m:r>
                              <m:rPr>
                                <m:sty m:val="p"/>
                              </m:rPr>
                              <w:rPr>
                                <w:rFonts w:ascii="Cambria Math" w:hAnsi="Cambria Math"/>
                              </w:rPr>
                              <m:t>,</m:t>
                            </m:r>
                            <m:r>
                              <w:rPr>
                                <w:rFonts w:ascii="Cambria Math" w:hAnsi="Cambria Math"/>
                              </w:rPr>
                              <m:t>e</m:t>
                            </m:r>
                          </m:sub>
                          <m:sup>
                            <m:r>
                              <w:rPr>
                                <w:rFonts w:ascii="Cambria Math" w:hAnsi="Cambria Math"/>
                              </w:rPr>
                              <m:t>in</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i</m:t>
                            </m:r>
                            <m:r>
                              <m:rPr>
                                <m:sty m:val="p"/>
                              </m:rPr>
                              <w:rPr>
                                <w:rFonts w:ascii="Cambria Math" w:hAnsi="Cambria Math"/>
                              </w:rPr>
                              <m:t>,</m:t>
                            </m:r>
                            <m:r>
                              <w:rPr>
                                <w:rFonts w:ascii="Cambria Math" w:hAnsi="Cambria Math"/>
                              </w:rPr>
                              <m:t>e</m:t>
                            </m:r>
                          </m:sub>
                          <m:sup>
                            <m:r>
                              <w:rPr>
                                <w:rFonts w:ascii="Cambria Math" w:hAnsi="Cambria Math"/>
                              </w:rPr>
                              <m:t>out</m:t>
                            </m:r>
                          </m:sup>
                        </m:sSubSup>
                      </m:e>
                    </m:d>
                  </m:e>
                </m:nary>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C</m:t>
                    </m:r>
                  </m:sub>
                  <m:sup/>
                  <m:e>
                    <m:sSub>
                      <m:sSubPr>
                        <m:ctrlPr>
                          <w:rPr>
                            <w:rFonts w:ascii="Cambria Math" w:hAnsi="Cambria Math"/>
                          </w:rPr>
                        </m:ctrlPr>
                      </m:sSubPr>
                      <m:e>
                        <m:r>
                          <w:rPr>
                            <w:rFonts w:ascii="Cambria Math" w:hAnsi="Cambria Math"/>
                          </w:rPr>
                          <m:t>CP</m:t>
                        </m:r>
                      </m:e>
                      <m:sub>
                        <m:r>
                          <w:rPr>
                            <w:rFonts w:ascii="Cambria Math" w:hAnsi="Cambria Math"/>
                          </w:rPr>
                          <m:t>i</m:t>
                        </m:r>
                        <m:r>
                          <m:rPr>
                            <m:sty m:val="p"/>
                          </m:rPr>
                          <w:rPr>
                            <w:rFonts w:ascii="Cambria Math" w:hAnsi="Cambria Math"/>
                          </w:rPr>
                          <m:t>,</m:t>
                        </m:r>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i</m:t>
                        </m:r>
                        <m:r>
                          <m:rPr>
                            <m:sty m:val="p"/>
                          </m:rPr>
                          <w:rPr>
                            <w:rFonts w:ascii="Cambria Math" w:hAnsi="Cambria Math"/>
                          </w:rPr>
                          <m:t xml:space="preserve">, </m:t>
                        </m:r>
                        <m:r>
                          <w:rPr>
                            <w:rFonts w:ascii="Cambria Math" w:hAnsi="Cambria Math"/>
                          </w:rPr>
                          <m:t>e</m:t>
                        </m:r>
                      </m:sub>
                    </m:sSub>
                    <m:d>
                      <m:dPr>
                        <m:ctrlPr>
                          <w:rPr>
                            <w:rFonts w:ascii="Cambria Math" w:hAnsi="Cambria Math"/>
                          </w:rPr>
                        </m:ctrlPr>
                      </m:dPr>
                      <m:e>
                        <m:sSubSup>
                          <m:sSubSupPr>
                            <m:ctrlPr>
                              <w:rPr>
                                <w:rFonts w:ascii="Cambria Math" w:hAnsi="Cambria Math"/>
                              </w:rPr>
                            </m:ctrlPr>
                          </m:sSubSupPr>
                          <m:e>
                            <m:r>
                              <w:rPr>
                                <w:rFonts w:ascii="Cambria Math" w:hAnsi="Cambria Math"/>
                              </w:rPr>
                              <m:t>t</m:t>
                            </m:r>
                          </m:e>
                          <m:sub>
                            <m:r>
                              <w:rPr>
                                <w:rFonts w:ascii="Cambria Math" w:hAnsi="Cambria Math"/>
                              </w:rPr>
                              <m:t>i</m:t>
                            </m:r>
                            <m:r>
                              <m:rPr>
                                <m:sty m:val="p"/>
                              </m:rPr>
                              <w:rPr>
                                <w:rFonts w:ascii="Cambria Math" w:hAnsi="Cambria Math"/>
                              </w:rPr>
                              <m:t xml:space="preserve">, </m:t>
                            </m:r>
                            <m:r>
                              <w:rPr>
                                <w:rFonts w:ascii="Cambria Math" w:hAnsi="Cambria Math"/>
                              </w:rPr>
                              <m:t>e</m:t>
                            </m:r>
                          </m:sub>
                          <m:sup>
                            <m:r>
                              <w:rPr>
                                <w:rFonts w:ascii="Cambria Math" w:hAnsi="Cambria Math"/>
                              </w:rPr>
                              <m:t>out</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i</m:t>
                            </m:r>
                            <m:r>
                              <m:rPr>
                                <m:sty m:val="p"/>
                              </m:rPr>
                              <w:rPr>
                                <w:rFonts w:ascii="Cambria Math" w:hAnsi="Cambria Math"/>
                              </w:rPr>
                              <m:t xml:space="preserve">, </m:t>
                            </m:r>
                            <m:r>
                              <w:rPr>
                                <w:rFonts w:ascii="Cambria Math" w:hAnsi="Cambria Math"/>
                              </w:rPr>
                              <m:t>e</m:t>
                            </m:r>
                          </m:sub>
                          <m:sup>
                            <m:r>
                              <w:rPr>
                                <w:rFonts w:ascii="Cambria Math" w:hAnsi="Cambria Math"/>
                              </w:rPr>
                              <m:t>in</m:t>
                            </m:r>
                          </m:sup>
                        </m:sSubSup>
                      </m:e>
                    </m:d>
                  </m:e>
                </m:nary>
                <m:r>
                  <m:rPr>
                    <m:sty m:val="p"/>
                  </m:rPr>
                  <w:rPr>
                    <w:rFonts w:ascii="Cambria Math" w:hAnsi="Cambria Math"/>
                  </w:rPr>
                  <m:t xml:space="preserve">     </m:t>
                </m:r>
                <m:r>
                  <w:rPr>
                    <w:rFonts w:ascii="Cambria Math" w:hAnsi="Cambria Math"/>
                  </w:rPr>
                  <m:t>e</m:t>
                </m:r>
                <m:r>
                  <m:rPr>
                    <m:sty m:val="p"/>
                  </m:rPr>
                  <w:rPr>
                    <w:rFonts w:ascii="Cambria Math" w:hAnsi="Cambria Math"/>
                  </w:rPr>
                  <m:t>∈</m:t>
                </m:r>
                <m:r>
                  <w:rPr>
                    <w:rFonts w:ascii="Cambria Math" w:hAnsi="Cambria Math"/>
                  </w:rPr>
                  <m:t>E</m:t>
                </m:r>
              </m:oMath>
            </m:oMathPara>
          </w:p>
        </w:tc>
        <w:tc>
          <w:tcPr>
            <w:tcW w:w="2611" w:type="dxa"/>
            <w:shd w:val="clear" w:color="auto" w:fill="auto"/>
            <w:vAlign w:val="center"/>
          </w:tcPr>
          <w:p w14:paraId="152E81D3" w14:textId="77777777" w:rsidR="00BA2A02" w:rsidRPr="00D54E94" w:rsidRDefault="00BA2A02" w:rsidP="00BA2A02">
            <w:pPr>
              <w:pStyle w:val="Els-body-text"/>
              <w:keepNext/>
              <w:spacing w:after="20" w:line="264" w:lineRule="auto"/>
              <w:jc w:val="right"/>
              <w:rPr>
                <w:rFonts w:ascii="Arial" w:hAnsi="Arial" w:cs="Arial"/>
                <w:sz w:val="18"/>
                <w:szCs w:val="18"/>
                <w:lang w:val="en-GB"/>
              </w:rPr>
            </w:pPr>
            <w:bookmarkStart w:id="2" w:name="_Ref499988619"/>
            <w:r w:rsidRPr="00D54E94">
              <w:rPr>
                <w:rFonts w:ascii="Arial" w:hAnsi="Arial" w:cs="Arial"/>
                <w:sz w:val="18"/>
                <w:szCs w:val="18"/>
                <w:lang w:val="en-GB"/>
              </w:rPr>
              <w:t>(9)</w:t>
            </w:r>
            <w:bookmarkEnd w:id="2"/>
          </w:p>
        </w:tc>
      </w:tr>
      <w:tr w:rsidR="00BA2A02" w:rsidRPr="00D54E94" w14:paraId="582E2E78" w14:textId="77777777" w:rsidTr="00903239">
        <w:tc>
          <w:tcPr>
            <w:tcW w:w="6119" w:type="dxa"/>
            <w:shd w:val="clear" w:color="auto" w:fill="auto"/>
            <w:vAlign w:val="center"/>
          </w:tcPr>
          <w:p w14:paraId="45D282BE" w14:textId="77777777" w:rsidR="00BA2A02" w:rsidRPr="00D54E94" w:rsidRDefault="00BD6E25" w:rsidP="00AE5132">
            <w:pPr>
              <w:pStyle w:val="CETEquation"/>
              <w:rPr>
                <w:rFonts w:ascii="Cambria Math" w:hAnsi="Cambria Math"/>
                <w:oMath/>
              </w:rPr>
            </w:pPr>
            <m:oMathPara>
              <m:oMathParaPr>
                <m:jc m:val="left"/>
              </m:oMathParaPr>
              <m:oMath>
                <m:sSub>
                  <m:sSubPr>
                    <m:ctrlPr>
                      <w:rPr>
                        <w:rFonts w:ascii="Cambria Math" w:hAnsi="Cambria Math"/>
                      </w:rPr>
                    </m:ctrlPr>
                  </m:sSubPr>
                  <m:e>
                    <m:r>
                      <w:rPr>
                        <w:rFonts w:ascii="Cambria Math" w:hAnsi="Cambria Math"/>
                      </w:rPr>
                      <m:t>qsoa</m:t>
                    </m:r>
                  </m:e>
                  <m:sub>
                    <m:r>
                      <w:rPr>
                        <w:rFonts w:ascii="Cambria Math" w:hAnsi="Cambria Math"/>
                      </w:rPr>
                      <m:t>j</m:t>
                    </m:r>
                    <m:r>
                      <m:rPr>
                        <m:sty m:val="p"/>
                      </m:rPr>
                      <w:rPr>
                        <w:rFonts w:ascii="Cambria Math" w:hAnsi="Cambria Math"/>
                      </w:rPr>
                      <m:t>,</m:t>
                    </m:r>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qsia</m:t>
                    </m:r>
                  </m:e>
                  <m:sub>
                    <m:r>
                      <w:rPr>
                        <w:rFonts w:ascii="Cambria Math" w:hAnsi="Cambria Math"/>
                      </w:rPr>
                      <m:t>j</m:t>
                    </m:r>
                    <m:r>
                      <m:rPr>
                        <m:sty m:val="p"/>
                      </m:rPr>
                      <w:rPr>
                        <w:rFonts w:ascii="Cambria Math" w:hAnsi="Cambria Math"/>
                      </w:rPr>
                      <m:t>,</m:t>
                    </m:r>
                    <m:r>
                      <w:rPr>
                        <w:rFonts w:ascii="Cambria Math" w:hAnsi="Cambria Math"/>
                      </w:rPr>
                      <m:t>e</m:t>
                    </m:r>
                  </m:sub>
                </m:sSub>
                <m:r>
                  <m:rPr>
                    <m:sty m:val="p"/>
                  </m:rPr>
                  <w:rPr>
                    <w:rFonts w:ascii="Cambria Math" w:hAnsi="Cambria Math"/>
                  </w:rPr>
                  <m:t xml:space="preserve">    </m:t>
                </m:r>
                <m:r>
                  <w:rPr>
                    <w:rFonts w:ascii="Cambria Math" w:hAnsi="Cambria Math"/>
                  </w:rPr>
                  <m:t>j</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E</m:t>
                </m:r>
              </m:oMath>
            </m:oMathPara>
          </w:p>
        </w:tc>
        <w:tc>
          <w:tcPr>
            <w:tcW w:w="2611" w:type="dxa"/>
            <w:shd w:val="clear" w:color="auto" w:fill="auto"/>
            <w:vAlign w:val="center"/>
          </w:tcPr>
          <w:p w14:paraId="37EE9DF2" w14:textId="77777777" w:rsidR="00BA2A02" w:rsidRPr="00D54E94" w:rsidRDefault="00BA2A02" w:rsidP="00BA2A02">
            <w:pPr>
              <w:pStyle w:val="Els-body-text"/>
              <w:keepNext/>
              <w:spacing w:after="20" w:line="264" w:lineRule="auto"/>
              <w:jc w:val="right"/>
              <w:rPr>
                <w:rFonts w:ascii="Arial" w:hAnsi="Arial" w:cs="Arial"/>
                <w:sz w:val="18"/>
                <w:szCs w:val="18"/>
                <w:lang w:val="en-GB"/>
              </w:rPr>
            </w:pPr>
            <w:bookmarkStart w:id="3" w:name="_Ref499988769"/>
            <w:r w:rsidRPr="00D54E94">
              <w:rPr>
                <w:rFonts w:ascii="Arial" w:hAnsi="Arial" w:cs="Arial"/>
                <w:sz w:val="18"/>
                <w:szCs w:val="18"/>
                <w:lang w:val="en-GB"/>
              </w:rPr>
              <w:t>(10)</w:t>
            </w:r>
            <w:bookmarkEnd w:id="3"/>
          </w:p>
        </w:tc>
      </w:tr>
      <w:tr w:rsidR="00BA2A02" w:rsidRPr="00D54E94" w14:paraId="6E220A41" w14:textId="77777777" w:rsidTr="00903239">
        <w:tc>
          <w:tcPr>
            <w:tcW w:w="6119" w:type="dxa"/>
            <w:shd w:val="clear" w:color="auto" w:fill="auto"/>
            <w:vAlign w:val="center"/>
          </w:tcPr>
          <w:p w14:paraId="7EB99E76" w14:textId="77777777" w:rsidR="00BA2A02" w:rsidRPr="00D54E94" w:rsidRDefault="00BD6E25" w:rsidP="00AE5132">
            <w:pPr>
              <w:pStyle w:val="CETEquation"/>
            </w:pPr>
            <m:oMathPara>
              <m:oMathParaPr>
                <m:jc m:val="left"/>
              </m:oMathParaPr>
              <m:oMath>
                <m:sSub>
                  <m:sSubPr>
                    <m:ctrlPr>
                      <w:rPr>
                        <w:rFonts w:ascii="Cambria Math" w:hAnsi="Cambria Math"/>
                      </w:rPr>
                    </m:ctrlPr>
                  </m:sSubPr>
                  <m:e>
                    <m:r>
                      <w:rPr>
                        <w:rFonts w:ascii="Cambria Math" w:hAnsi="Cambria Math"/>
                      </w:rPr>
                      <m:t>qsoa</m:t>
                    </m:r>
                  </m:e>
                  <m:sub>
                    <m:r>
                      <w:rPr>
                        <w:rFonts w:ascii="Cambria Math" w:hAnsi="Cambria Math"/>
                      </w:rPr>
                      <m:t>j</m:t>
                    </m:r>
                    <m:r>
                      <m:rPr>
                        <m:sty m:val="p"/>
                      </m:rPr>
                      <w:rPr>
                        <w:rFonts w:ascii="Cambria Math" w:hAnsi="Cambria Math"/>
                      </w:rPr>
                      <m:t>,</m:t>
                    </m:r>
                    <m:r>
                      <w:rPr>
                        <w:rFonts w:ascii="Cambria Math" w:hAnsi="Cambria Math"/>
                      </w:rPr>
                      <m:t>e</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H</m:t>
                    </m:r>
                  </m:sub>
                  <m:sup/>
                  <m:e>
                    <m:sSub>
                      <m:sSubPr>
                        <m:ctrlPr>
                          <w:rPr>
                            <w:rFonts w:ascii="Cambria Math" w:hAnsi="Cambria Math"/>
                          </w:rPr>
                        </m:ctrlPr>
                      </m:sSubPr>
                      <m:e>
                        <m:r>
                          <w:rPr>
                            <w:rFonts w:ascii="Cambria Math" w:hAnsi="Cambria Math"/>
                          </w:rPr>
                          <m:t>CP</m:t>
                        </m:r>
                      </m:e>
                      <m:sub>
                        <m:r>
                          <w:rPr>
                            <w:rFonts w:ascii="Cambria Math" w:hAnsi="Cambria Math"/>
                          </w:rPr>
                          <m:t>i</m:t>
                        </m:r>
                        <m:r>
                          <m:rPr>
                            <m:sty m:val="p"/>
                          </m:rPr>
                          <w:rPr>
                            <w:rFonts w:ascii="Cambria Math" w:hAnsi="Cambria Math"/>
                          </w:rPr>
                          <m:t>,</m:t>
                        </m:r>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i</m:t>
                        </m:r>
                        <m:r>
                          <m:rPr>
                            <m:sty m:val="p"/>
                          </m:rPr>
                          <w:rPr>
                            <w:rFonts w:ascii="Cambria Math" w:hAnsi="Cambria Math"/>
                          </w:rPr>
                          <m:t>,</m:t>
                        </m:r>
                        <m:r>
                          <w:rPr>
                            <w:rFonts w:ascii="Cambria Math" w:hAnsi="Cambria Math"/>
                          </w:rPr>
                          <m:t>e</m:t>
                        </m:r>
                      </m:sub>
                    </m:sSub>
                    <m:d>
                      <m:dPr>
                        <m:ctrlPr>
                          <w:rPr>
                            <w:rFonts w:ascii="Cambria Math" w:hAnsi="Cambria Math"/>
                          </w:rPr>
                        </m:ctrlPr>
                      </m:dPr>
                      <m:e>
                        <m:sSubSup>
                          <m:sSubSupPr>
                            <m:ctrlPr>
                              <w:rPr>
                                <w:rFonts w:ascii="Cambria Math" w:hAnsi="Cambria Math"/>
                              </w:rPr>
                            </m:ctrlPr>
                          </m:sSubSupPr>
                          <m:e>
                            <m:r>
                              <w:rPr>
                                <w:rFonts w:ascii="Cambria Math" w:hAnsi="Cambria Math"/>
                              </w:rPr>
                              <m:t>tp</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in</m:t>
                            </m:r>
                          </m:sup>
                        </m:sSubSup>
                        <m:r>
                          <m:rPr>
                            <m:sty m:val="p"/>
                          </m:rPr>
                          <w:rPr>
                            <w:rFonts w:ascii="Cambria Math" w:hAnsi="Cambria Math"/>
                          </w:rPr>
                          <m:t>-</m:t>
                        </m:r>
                        <m:sSubSup>
                          <m:sSubSupPr>
                            <m:ctrlPr>
                              <w:rPr>
                                <w:rFonts w:ascii="Cambria Math" w:hAnsi="Cambria Math"/>
                              </w:rPr>
                            </m:ctrlPr>
                          </m:sSubSupPr>
                          <m:e>
                            <m:r>
                              <w:rPr>
                                <w:rFonts w:ascii="Cambria Math" w:hAnsi="Cambria Math"/>
                              </w:rPr>
                              <m:t>tp</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out</m:t>
                            </m:r>
                          </m:sup>
                        </m:sSubSup>
                      </m:e>
                    </m:d>
                  </m:e>
                </m:nary>
                <m:r>
                  <m:rPr>
                    <m:sty m:val="p"/>
                  </m:rPr>
                  <w:rPr>
                    <w:rFonts w:ascii="Cambria Math" w:hAnsi="Cambria Math"/>
                  </w:rPr>
                  <m:t xml:space="preserve">    </m:t>
                </m:r>
                <m:r>
                  <w:rPr>
                    <w:rFonts w:ascii="Cambria Math" w:hAnsi="Cambria Math"/>
                  </w:rPr>
                  <m:t>j</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E</m:t>
                </m:r>
              </m:oMath>
            </m:oMathPara>
          </w:p>
        </w:tc>
        <w:tc>
          <w:tcPr>
            <w:tcW w:w="2611" w:type="dxa"/>
            <w:shd w:val="clear" w:color="auto" w:fill="auto"/>
            <w:vAlign w:val="center"/>
          </w:tcPr>
          <w:p w14:paraId="32011226" w14:textId="77777777" w:rsidR="00BA2A02" w:rsidRPr="00D54E94" w:rsidRDefault="00BA2A02" w:rsidP="00BA2A02">
            <w:pPr>
              <w:pStyle w:val="Els-body-text"/>
              <w:keepNext/>
              <w:spacing w:after="20" w:line="264" w:lineRule="auto"/>
              <w:jc w:val="right"/>
              <w:rPr>
                <w:rFonts w:ascii="Arial" w:hAnsi="Arial" w:cs="Arial"/>
                <w:sz w:val="18"/>
                <w:szCs w:val="18"/>
                <w:lang w:val="en-GB"/>
              </w:rPr>
            </w:pPr>
            <w:bookmarkStart w:id="4" w:name="_Ref499988708"/>
            <w:r w:rsidRPr="00D54E94">
              <w:rPr>
                <w:rFonts w:ascii="Arial" w:hAnsi="Arial" w:cs="Arial"/>
                <w:sz w:val="18"/>
                <w:szCs w:val="18"/>
                <w:lang w:val="en-GB"/>
              </w:rPr>
              <w:t>(11)</w:t>
            </w:r>
            <w:bookmarkEnd w:id="4"/>
          </w:p>
        </w:tc>
      </w:tr>
      <w:tr w:rsidR="00BA2A02" w:rsidRPr="00D54E94" w14:paraId="3B75B0BF" w14:textId="77777777" w:rsidTr="00903239">
        <w:tc>
          <w:tcPr>
            <w:tcW w:w="6119" w:type="dxa"/>
            <w:shd w:val="clear" w:color="auto" w:fill="auto"/>
            <w:vAlign w:val="center"/>
          </w:tcPr>
          <w:p w14:paraId="2AF04046" w14:textId="77777777" w:rsidR="00BA2A02" w:rsidRPr="00D54E94" w:rsidRDefault="00BD6E25" w:rsidP="00AE5132">
            <w:pPr>
              <w:pStyle w:val="CETEquation"/>
              <w:rPr>
                <w:rFonts w:ascii="Cambria Math" w:hAnsi="Cambria Math"/>
                <w:oMath/>
              </w:rPr>
            </w:pPr>
            <m:oMathPara>
              <m:oMathParaPr>
                <m:jc m:val="left"/>
              </m:oMathParaPr>
              <m:oMath>
                <m:sSub>
                  <m:sSubPr>
                    <m:ctrlPr>
                      <w:rPr>
                        <w:rFonts w:ascii="Cambria Math" w:hAnsi="Cambria Math"/>
                      </w:rPr>
                    </m:ctrlPr>
                  </m:sSubPr>
                  <m:e>
                    <m:r>
                      <w:rPr>
                        <w:rFonts w:ascii="Cambria Math" w:hAnsi="Cambria Math"/>
                      </w:rPr>
                      <m:t>qsia</m:t>
                    </m:r>
                  </m:e>
                  <m:sub>
                    <m:r>
                      <w:rPr>
                        <w:rFonts w:ascii="Cambria Math" w:hAnsi="Cambria Math"/>
                      </w:rPr>
                      <m:t>j</m:t>
                    </m:r>
                    <m:r>
                      <m:rPr>
                        <m:sty m:val="p"/>
                      </m:rPr>
                      <w:rPr>
                        <w:rFonts w:ascii="Cambria Math" w:hAnsi="Cambria Math"/>
                      </w:rPr>
                      <m:t>,</m:t>
                    </m:r>
                    <m:r>
                      <w:rPr>
                        <w:rFonts w:ascii="Cambria Math" w:hAnsi="Cambria Math"/>
                      </w:rPr>
                      <m:t>e</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C</m:t>
                    </m:r>
                  </m:sub>
                  <m:sup/>
                  <m:e>
                    <m:sSub>
                      <m:sSubPr>
                        <m:ctrlPr>
                          <w:rPr>
                            <w:rFonts w:ascii="Cambria Math" w:hAnsi="Cambria Math"/>
                          </w:rPr>
                        </m:ctrlPr>
                      </m:sSubPr>
                      <m:e>
                        <m:r>
                          <w:rPr>
                            <w:rFonts w:ascii="Cambria Math" w:hAnsi="Cambria Math"/>
                          </w:rPr>
                          <m:t>CP</m:t>
                        </m:r>
                      </m:e>
                      <m:sub>
                        <m:r>
                          <w:rPr>
                            <w:rFonts w:ascii="Cambria Math" w:hAnsi="Cambria Math"/>
                          </w:rPr>
                          <m:t>i</m:t>
                        </m:r>
                        <m:r>
                          <m:rPr>
                            <m:sty m:val="p"/>
                          </m:rPr>
                          <w:rPr>
                            <w:rFonts w:ascii="Cambria Math" w:hAnsi="Cambria Math"/>
                          </w:rPr>
                          <m:t>,</m:t>
                        </m:r>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i</m:t>
                        </m:r>
                        <m:r>
                          <m:rPr>
                            <m:sty m:val="p"/>
                          </m:rPr>
                          <w:rPr>
                            <w:rFonts w:ascii="Cambria Math" w:hAnsi="Cambria Math"/>
                          </w:rPr>
                          <m:t>,</m:t>
                        </m:r>
                        <m:r>
                          <w:rPr>
                            <w:rFonts w:ascii="Cambria Math" w:hAnsi="Cambria Math"/>
                          </w:rPr>
                          <m:t>e</m:t>
                        </m:r>
                      </m:sub>
                    </m:sSub>
                    <m:d>
                      <m:dPr>
                        <m:ctrlPr>
                          <w:rPr>
                            <w:rFonts w:ascii="Cambria Math" w:hAnsi="Cambria Math"/>
                          </w:rPr>
                        </m:ctrlPr>
                      </m:dPr>
                      <m:e>
                        <m:sSubSup>
                          <m:sSubSupPr>
                            <m:ctrlPr>
                              <w:rPr>
                                <w:rFonts w:ascii="Cambria Math" w:hAnsi="Cambria Math"/>
                              </w:rPr>
                            </m:ctrlPr>
                          </m:sSubSupPr>
                          <m:e>
                            <m:r>
                              <w:rPr>
                                <w:rFonts w:ascii="Cambria Math" w:hAnsi="Cambria Math"/>
                              </w:rPr>
                              <m:t>tp</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out</m:t>
                            </m:r>
                          </m:sup>
                        </m:sSubSup>
                        <m:r>
                          <m:rPr>
                            <m:sty m:val="p"/>
                          </m:rPr>
                          <w:rPr>
                            <w:rFonts w:ascii="Cambria Math" w:hAnsi="Cambria Math"/>
                          </w:rPr>
                          <m:t>-</m:t>
                        </m:r>
                        <m:sSubSup>
                          <m:sSubSupPr>
                            <m:ctrlPr>
                              <w:rPr>
                                <w:rFonts w:ascii="Cambria Math" w:hAnsi="Cambria Math"/>
                              </w:rPr>
                            </m:ctrlPr>
                          </m:sSubSupPr>
                          <m:e>
                            <m:r>
                              <w:rPr>
                                <w:rFonts w:ascii="Cambria Math" w:hAnsi="Cambria Math"/>
                              </w:rPr>
                              <m:t>tp</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in</m:t>
                            </m:r>
                          </m:sup>
                        </m:sSubSup>
                      </m:e>
                    </m:d>
                  </m:e>
                </m:nary>
                <m:r>
                  <m:rPr>
                    <m:sty m:val="p"/>
                  </m:rPr>
                  <w:rPr>
                    <w:rFonts w:ascii="Cambria Math" w:hAnsi="Cambria Math"/>
                  </w:rPr>
                  <m:t xml:space="preserve">    </m:t>
                </m:r>
                <m:r>
                  <w:rPr>
                    <w:rFonts w:ascii="Cambria Math" w:hAnsi="Cambria Math"/>
                  </w:rPr>
                  <m:t>j</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E</m:t>
                </m:r>
              </m:oMath>
            </m:oMathPara>
          </w:p>
        </w:tc>
        <w:tc>
          <w:tcPr>
            <w:tcW w:w="2611" w:type="dxa"/>
            <w:shd w:val="clear" w:color="auto" w:fill="auto"/>
            <w:vAlign w:val="center"/>
          </w:tcPr>
          <w:p w14:paraId="5DDE7D31" w14:textId="77777777" w:rsidR="00BA2A02" w:rsidRPr="00D54E94" w:rsidRDefault="00BA2A02" w:rsidP="00BA2A02">
            <w:pPr>
              <w:pStyle w:val="Els-body-text"/>
              <w:keepNext/>
              <w:spacing w:after="20" w:line="264" w:lineRule="auto"/>
              <w:jc w:val="right"/>
              <w:rPr>
                <w:rFonts w:ascii="Arial" w:hAnsi="Arial" w:cs="Arial"/>
                <w:sz w:val="18"/>
                <w:szCs w:val="18"/>
                <w:lang w:val="en-GB"/>
              </w:rPr>
            </w:pPr>
            <w:bookmarkStart w:id="5" w:name="_Ref499988715"/>
            <w:r w:rsidRPr="00D54E94">
              <w:rPr>
                <w:rFonts w:ascii="Arial" w:hAnsi="Arial" w:cs="Arial"/>
                <w:sz w:val="18"/>
                <w:szCs w:val="18"/>
                <w:lang w:val="en-GB"/>
              </w:rPr>
              <w:t>(12)</w:t>
            </w:r>
            <w:bookmarkEnd w:id="5"/>
          </w:p>
        </w:tc>
      </w:tr>
      <w:tr w:rsidR="00BA2A02" w:rsidRPr="00D54E94" w14:paraId="5265CC9E" w14:textId="77777777" w:rsidTr="00903239">
        <w:tc>
          <w:tcPr>
            <w:tcW w:w="6119" w:type="dxa"/>
            <w:shd w:val="clear" w:color="auto" w:fill="auto"/>
            <w:vAlign w:val="center"/>
          </w:tcPr>
          <w:p w14:paraId="2D0A511A" w14:textId="77777777" w:rsidR="00BA2A02" w:rsidRPr="00D54E94" w:rsidRDefault="00BD6E25" w:rsidP="00AE5132">
            <w:pPr>
              <w:pStyle w:val="CETEquation"/>
              <w:rPr>
                <w:rFonts w:ascii="Cambria Math" w:hAnsi="Cambria Math"/>
                <w:oMath/>
              </w:rPr>
            </w:pPr>
            <m:oMathPara>
              <m:oMathParaPr>
                <m:jc m:val="left"/>
              </m:oMathParaPr>
              <m:oMath>
                <m:sSubSup>
                  <m:sSubSupPr>
                    <m:ctrlPr>
                      <w:rPr>
                        <w:rFonts w:ascii="Cambria Math" w:hAnsi="Cambria Math"/>
                      </w:rPr>
                    </m:ctrlPr>
                  </m:sSubSupPr>
                  <m:e>
                    <m:r>
                      <w:rPr>
                        <w:rFonts w:ascii="Cambria Math" w:hAnsi="Cambria Math"/>
                      </w:rPr>
                      <m:t>tp</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in</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i</m:t>
                    </m:r>
                    <m:r>
                      <m:rPr>
                        <m:sty m:val="p"/>
                      </m:rPr>
                      <w:rPr>
                        <w:rFonts w:ascii="Cambria Math" w:hAnsi="Cambria Math"/>
                      </w:rPr>
                      <m:t>,</m:t>
                    </m:r>
                    <m:r>
                      <w:rPr>
                        <w:rFonts w:ascii="Cambria Math" w:hAnsi="Cambria Math"/>
                      </w:rPr>
                      <m:t>e</m:t>
                    </m:r>
                  </m:sub>
                  <m:sup>
                    <m:r>
                      <w:rPr>
                        <w:rFonts w:ascii="Cambria Math" w:hAnsi="Cambria Math"/>
                      </w:rPr>
                      <m:t>in</m:t>
                    </m:r>
                  </m:sup>
                </m:sSubSup>
                <m:r>
                  <m:rPr>
                    <m:sty m:val="p"/>
                  </m:rPr>
                  <w:rPr>
                    <w:rFonts w:ascii="Cambria Math" w:hAnsi="Cambria Math"/>
                  </w:rPr>
                  <m:t>+</m:t>
                </m:r>
                <m:sSubSup>
                  <m:sSubSupPr>
                    <m:ctrlPr>
                      <w:rPr>
                        <w:rFonts w:ascii="Cambria Math" w:hAnsi="Cambria Math"/>
                      </w:rPr>
                    </m:ctrlPr>
                  </m:sSubSupPr>
                  <m:e>
                    <m:r>
                      <w:rPr>
                        <w:rFonts w:ascii="Cambria Math" w:hAnsi="Cambria Math"/>
                      </w:rPr>
                      <m:t>M</m:t>
                    </m:r>
                    <m:r>
                      <m:rPr>
                        <m:sty m:val="p"/>
                      </m:rPr>
                      <w:rPr>
                        <w:rFonts w:ascii="Cambria Math" w:hAnsi="Cambria Math"/>
                      </w:rPr>
                      <m:t>1</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in</m:t>
                    </m:r>
                  </m:sup>
                </m:sSubSup>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in</m:t>
                        </m:r>
                      </m:sup>
                    </m:sSubSup>
                  </m:e>
                </m:d>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E</m:t>
                </m:r>
              </m:oMath>
            </m:oMathPara>
          </w:p>
        </w:tc>
        <w:tc>
          <w:tcPr>
            <w:tcW w:w="2611" w:type="dxa"/>
            <w:shd w:val="clear" w:color="auto" w:fill="auto"/>
            <w:vAlign w:val="center"/>
          </w:tcPr>
          <w:p w14:paraId="7FD61162" w14:textId="77777777" w:rsidR="00BA2A02" w:rsidRPr="00D54E94" w:rsidRDefault="00BA2A02" w:rsidP="00BA2A02">
            <w:pPr>
              <w:pStyle w:val="Els-body-text"/>
              <w:keepNext/>
              <w:spacing w:after="20" w:line="264" w:lineRule="auto"/>
              <w:jc w:val="right"/>
              <w:rPr>
                <w:rFonts w:ascii="Arial" w:hAnsi="Arial" w:cs="Arial"/>
                <w:sz w:val="18"/>
                <w:szCs w:val="18"/>
                <w:lang w:val="en-GB"/>
              </w:rPr>
            </w:pPr>
            <w:bookmarkStart w:id="6" w:name="_Ref499988878"/>
            <w:r w:rsidRPr="00D54E94">
              <w:rPr>
                <w:rFonts w:ascii="Arial" w:hAnsi="Arial" w:cs="Arial"/>
                <w:sz w:val="18"/>
                <w:szCs w:val="18"/>
                <w:lang w:val="en-GB"/>
              </w:rPr>
              <w:t>(13)</w:t>
            </w:r>
            <w:bookmarkEnd w:id="6"/>
          </w:p>
        </w:tc>
      </w:tr>
      <w:tr w:rsidR="00BA2A02" w:rsidRPr="00D54E94" w14:paraId="525839B7" w14:textId="77777777" w:rsidTr="00903239">
        <w:tc>
          <w:tcPr>
            <w:tcW w:w="6119" w:type="dxa"/>
            <w:shd w:val="clear" w:color="auto" w:fill="auto"/>
            <w:vAlign w:val="center"/>
          </w:tcPr>
          <w:p w14:paraId="2667B885" w14:textId="77777777" w:rsidR="00BA2A02" w:rsidRPr="00D54E94" w:rsidRDefault="00BD6E25" w:rsidP="00AE5132">
            <w:pPr>
              <w:pStyle w:val="CETEquation"/>
            </w:pPr>
            <m:oMathPara>
              <m:oMathParaPr>
                <m:jc m:val="left"/>
              </m:oMathParaPr>
              <m:oMath>
                <m:sSubSup>
                  <m:sSubSupPr>
                    <m:ctrlPr>
                      <w:rPr>
                        <w:rFonts w:ascii="Cambria Math" w:hAnsi="Cambria Math"/>
                      </w:rPr>
                    </m:ctrlPr>
                  </m:sSubSupPr>
                  <m:e>
                    <m:r>
                      <w:rPr>
                        <w:rFonts w:ascii="Cambria Math" w:hAnsi="Cambria Math"/>
                      </w:rPr>
                      <m:t>t</m:t>
                    </m:r>
                  </m:e>
                  <m:sub>
                    <m:r>
                      <w:rPr>
                        <w:rFonts w:ascii="Cambria Math" w:hAnsi="Cambria Math"/>
                      </w:rPr>
                      <m:t>i</m:t>
                    </m:r>
                    <m:r>
                      <m:rPr>
                        <m:sty m:val="p"/>
                      </m:rPr>
                      <w:rPr>
                        <w:rFonts w:ascii="Cambria Math" w:hAnsi="Cambria Math"/>
                      </w:rPr>
                      <m:t>,</m:t>
                    </m:r>
                    <m:r>
                      <w:rPr>
                        <w:rFonts w:ascii="Cambria Math" w:hAnsi="Cambria Math"/>
                      </w:rPr>
                      <m:t>e</m:t>
                    </m:r>
                  </m:sub>
                  <m:sup>
                    <m:r>
                      <w:rPr>
                        <w:rFonts w:ascii="Cambria Math" w:hAnsi="Cambria Math"/>
                      </w:rPr>
                      <m:t>in</m:t>
                    </m:r>
                  </m:sup>
                </m:sSubSup>
                <m:r>
                  <m:rPr>
                    <m:sty m:val="p"/>
                  </m:rPr>
                  <w:rPr>
                    <w:rFonts w:ascii="Cambria Math" w:hAnsi="Cambria Math"/>
                  </w:rPr>
                  <m:t>≤</m:t>
                </m:r>
                <m:sSubSup>
                  <m:sSubSupPr>
                    <m:ctrlPr>
                      <w:rPr>
                        <w:rFonts w:ascii="Cambria Math" w:hAnsi="Cambria Math"/>
                      </w:rPr>
                    </m:ctrlPr>
                  </m:sSubSupPr>
                  <m:e>
                    <m:r>
                      <w:rPr>
                        <w:rFonts w:ascii="Cambria Math" w:hAnsi="Cambria Math"/>
                      </w:rPr>
                      <m:t>tp</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in</m:t>
                    </m:r>
                  </m:sup>
                </m:sSubSup>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IE</m:t>
                </m:r>
              </m:oMath>
            </m:oMathPara>
          </w:p>
        </w:tc>
        <w:tc>
          <w:tcPr>
            <w:tcW w:w="2611" w:type="dxa"/>
            <w:shd w:val="clear" w:color="auto" w:fill="auto"/>
            <w:vAlign w:val="center"/>
          </w:tcPr>
          <w:p w14:paraId="741E881A" w14:textId="77777777" w:rsidR="00BA2A02" w:rsidRPr="00D54E94" w:rsidRDefault="00BA2A02" w:rsidP="00BA2A02">
            <w:pPr>
              <w:pStyle w:val="Els-body-text"/>
              <w:keepNext/>
              <w:spacing w:after="20" w:line="264" w:lineRule="auto"/>
              <w:jc w:val="right"/>
              <w:rPr>
                <w:rFonts w:ascii="Arial" w:hAnsi="Arial" w:cs="Arial"/>
                <w:sz w:val="18"/>
                <w:szCs w:val="18"/>
                <w:lang w:val="en-GB"/>
              </w:rPr>
            </w:pPr>
            <w:bookmarkStart w:id="7" w:name="_Ref500185911"/>
            <w:r w:rsidRPr="00D54E94">
              <w:rPr>
                <w:rFonts w:ascii="Arial" w:hAnsi="Arial" w:cs="Arial"/>
                <w:sz w:val="18"/>
                <w:szCs w:val="18"/>
                <w:lang w:val="en-GB"/>
              </w:rPr>
              <w:t>(14)</w:t>
            </w:r>
            <w:bookmarkEnd w:id="7"/>
          </w:p>
        </w:tc>
      </w:tr>
      <w:tr w:rsidR="00BA2A02" w:rsidRPr="00D54E94" w14:paraId="375D83CC" w14:textId="77777777" w:rsidTr="00903239">
        <w:tc>
          <w:tcPr>
            <w:tcW w:w="6119" w:type="dxa"/>
            <w:shd w:val="clear" w:color="auto" w:fill="auto"/>
            <w:vAlign w:val="center"/>
          </w:tcPr>
          <w:p w14:paraId="1DAB0D74" w14:textId="77777777" w:rsidR="00BA2A02" w:rsidRPr="00D54E94" w:rsidRDefault="00BD6E25" w:rsidP="00AE5132">
            <w:pPr>
              <w:pStyle w:val="CETEquation"/>
              <w:rPr>
                <w:rFonts w:ascii="Cambria Math" w:hAnsi="Cambria Math"/>
                <w:oMath/>
              </w:rPr>
            </w:pPr>
            <m:oMathPara>
              <m:oMathParaPr>
                <m:jc m:val="left"/>
              </m:oMathParaPr>
              <m:oMath>
                <m:sSubSup>
                  <m:sSubSupPr>
                    <m:ctrlPr>
                      <w:rPr>
                        <w:rFonts w:ascii="Cambria Math" w:hAnsi="Cambria Math"/>
                      </w:rPr>
                    </m:ctrlPr>
                  </m:sSubSupPr>
                  <m:e>
                    <m:r>
                      <w:rPr>
                        <w:rFonts w:ascii="Cambria Math" w:hAnsi="Cambria Math"/>
                      </w:rPr>
                      <m:t>tp</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in</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p</m:t>
                    </m:r>
                  </m:sup>
                </m:sSubSup>
                <m:r>
                  <m:rPr>
                    <m:sty m:val="p"/>
                  </m:rPr>
                  <w:rPr>
                    <w:rFonts w:ascii="Cambria Math" w:hAnsi="Cambria Math"/>
                  </w:rPr>
                  <m:t>+</m:t>
                </m:r>
                <m:sSubSup>
                  <m:sSubSupPr>
                    <m:ctrlPr>
                      <w:rPr>
                        <w:rFonts w:ascii="Cambria Math" w:hAnsi="Cambria Math"/>
                      </w:rPr>
                    </m:ctrlPr>
                  </m:sSubSupPr>
                  <m:e>
                    <m:r>
                      <w:rPr>
                        <w:rFonts w:ascii="Cambria Math" w:hAnsi="Cambria Math"/>
                      </w:rPr>
                      <m:t>M</m:t>
                    </m:r>
                    <m:r>
                      <m:rPr>
                        <m:sty m:val="p"/>
                      </m:rPr>
                      <w:rPr>
                        <w:rFonts w:ascii="Cambria Math" w:hAnsi="Cambria Math"/>
                      </w:rPr>
                      <m:t>2</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in</m:t>
                    </m:r>
                  </m:sup>
                </m:sSubSup>
                <m:r>
                  <m:rPr>
                    <m:sty m:val="p"/>
                  </m:rP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in</m:t>
                    </m:r>
                  </m:sup>
                </m:sSubSup>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H</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E</m:t>
                </m:r>
              </m:oMath>
            </m:oMathPara>
          </w:p>
        </w:tc>
        <w:tc>
          <w:tcPr>
            <w:tcW w:w="2611" w:type="dxa"/>
            <w:shd w:val="clear" w:color="auto" w:fill="auto"/>
            <w:vAlign w:val="center"/>
          </w:tcPr>
          <w:p w14:paraId="462FEB2A" w14:textId="77777777" w:rsidR="00BA2A02" w:rsidRPr="00D54E94" w:rsidRDefault="00BA2A02" w:rsidP="00BA2A02">
            <w:pPr>
              <w:pStyle w:val="Els-body-text"/>
              <w:keepNext/>
              <w:spacing w:after="20" w:line="264" w:lineRule="auto"/>
              <w:jc w:val="right"/>
              <w:rPr>
                <w:rFonts w:ascii="Arial" w:hAnsi="Arial" w:cs="Arial"/>
                <w:sz w:val="18"/>
                <w:szCs w:val="18"/>
                <w:lang w:val="en-GB"/>
              </w:rPr>
            </w:pPr>
            <w:bookmarkStart w:id="8" w:name="_Ref499988881"/>
            <w:r w:rsidRPr="00D54E94">
              <w:rPr>
                <w:rFonts w:ascii="Arial" w:hAnsi="Arial" w:cs="Arial"/>
                <w:sz w:val="18"/>
                <w:szCs w:val="18"/>
                <w:lang w:val="en-GB"/>
              </w:rPr>
              <w:t>(15)</w:t>
            </w:r>
            <w:bookmarkEnd w:id="8"/>
          </w:p>
        </w:tc>
      </w:tr>
      <w:tr w:rsidR="00BA2A02" w:rsidRPr="00D54E94" w14:paraId="799E1746" w14:textId="77777777" w:rsidTr="00903239">
        <w:tc>
          <w:tcPr>
            <w:tcW w:w="6119" w:type="dxa"/>
            <w:shd w:val="clear" w:color="auto" w:fill="auto"/>
            <w:vAlign w:val="center"/>
          </w:tcPr>
          <w:p w14:paraId="19960546" w14:textId="77777777" w:rsidR="00BA2A02" w:rsidRPr="00D54E94" w:rsidRDefault="00BD6E25" w:rsidP="00AE5132">
            <w:pPr>
              <w:pStyle w:val="CETEquation"/>
              <w:rPr>
                <w:rFonts w:ascii="Cambria Math" w:hAnsi="Cambria Math"/>
                <w:oMath/>
              </w:rPr>
            </w:pPr>
            <m:oMathPara>
              <m:oMathParaPr>
                <m:jc m:val="left"/>
              </m:oMathParaPr>
              <m:oMath>
                <m:sSubSup>
                  <m:sSubSupPr>
                    <m:ctrlPr>
                      <w:rPr>
                        <w:rFonts w:ascii="Cambria Math" w:hAnsi="Cambria Math"/>
                      </w:rPr>
                    </m:ctrlPr>
                  </m:sSubSupPr>
                  <m:e>
                    <m:r>
                      <w:rPr>
                        <w:rFonts w:ascii="Cambria Math" w:hAnsi="Cambria Math"/>
                      </w:rPr>
                      <m:t>t</m:t>
                    </m:r>
                  </m:e>
                  <m:sub>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p</m:t>
                    </m:r>
                  </m:sup>
                </m:sSubSup>
                <m:r>
                  <m:rPr>
                    <m:sty m:val="p"/>
                  </m:rPr>
                  <w:rPr>
                    <w:rFonts w:ascii="Cambria Math" w:hAnsi="Cambria Math"/>
                  </w:rPr>
                  <m:t>≤</m:t>
                </m:r>
                <m:sSubSup>
                  <m:sSubSupPr>
                    <m:ctrlPr>
                      <w:rPr>
                        <w:rFonts w:ascii="Cambria Math" w:hAnsi="Cambria Math"/>
                      </w:rPr>
                    </m:ctrlPr>
                  </m:sSubSupPr>
                  <m:e>
                    <m:r>
                      <w:rPr>
                        <w:rFonts w:ascii="Cambria Math" w:hAnsi="Cambria Math"/>
                      </w:rPr>
                      <m:t>tp</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in</m:t>
                    </m:r>
                  </m:sup>
                </m:sSubSup>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H</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E</m:t>
                </m:r>
              </m:oMath>
            </m:oMathPara>
          </w:p>
        </w:tc>
        <w:tc>
          <w:tcPr>
            <w:tcW w:w="2611" w:type="dxa"/>
            <w:shd w:val="clear" w:color="auto" w:fill="auto"/>
            <w:vAlign w:val="center"/>
          </w:tcPr>
          <w:p w14:paraId="2B5511F1" w14:textId="77777777" w:rsidR="00BA2A02" w:rsidRPr="00D54E94" w:rsidRDefault="00BA2A02" w:rsidP="00BA2A02">
            <w:pPr>
              <w:pStyle w:val="Els-body-text"/>
              <w:keepNext/>
              <w:spacing w:after="20" w:line="264" w:lineRule="auto"/>
              <w:jc w:val="right"/>
              <w:rPr>
                <w:rFonts w:ascii="Arial" w:hAnsi="Arial" w:cs="Arial"/>
                <w:sz w:val="18"/>
                <w:szCs w:val="18"/>
                <w:lang w:val="en-GB"/>
              </w:rPr>
            </w:pPr>
            <w:bookmarkStart w:id="9" w:name="_Ref500184174"/>
            <w:r w:rsidRPr="00D54E94">
              <w:rPr>
                <w:rFonts w:ascii="Arial" w:hAnsi="Arial" w:cs="Arial"/>
                <w:sz w:val="18"/>
                <w:szCs w:val="18"/>
                <w:lang w:val="en-GB"/>
              </w:rPr>
              <w:t>(16)</w:t>
            </w:r>
            <w:bookmarkEnd w:id="9"/>
          </w:p>
        </w:tc>
      </w:tr>
      <w:tr w:rsidR="00BA2A02" w:rsidRPr="00D54E94" w14:paraId="2FF61DF1" w14:textId="77777777" w:rsidTr="00903239">
        <w:tc>
          <w:tcPr>
            <w:tcW w:w="6119" w:type="dxa"/>
            <w:shd w:val="clear" w:color="auto" w:fill="auto"/>
            <w:vAlign w:val="center"/>
          </w:tcPr>
          <w:p w14:paraId="40EFD8A2" w14:textId="77777777" w:rsidR="00BA2A02" w:rsidRPr="00D54E94" w:rsidRDefault="00BD6E25" w:rsidP="00AE5132">
            <w:pPr>
              <w:pStyle w:val="CETEquation"/>
              <w:rPr>
                <w:rFonts w:ascii="Cambria Math" w:hAnsi="Cambria Math"/>
                <w:oMath/>
              </w:rPr>
            </w:pPr>
            <m:oMathPara>
              <m:oMathParaPr>
                <m:jc m:val="left"/>
              </m:oMathParaPr>
              <m:oMath>
                <m:sSubSup>
                  <m:sSubSupPr>
                    <m:ctrlPr>
                      <w:rPr>
                        <w:rFonts w:ascii="Cambria Math" w:hAnsi="Cambria Math"/>
                      </w:rPr>
                    </m:ctrlPr>
                  </m:sSubSupPr>
                  <m:e>
                    <m:r>
                      <w:rPr>
                        <w:rFonts w:ascii="Cambria Math" w:hAnsi="Cambria Math"/>
                      </w:rPr>
                      <m:t>tp</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in</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p</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e</m:t>
                    </m:r>
                  </m:sub>
                  <m:sup>
                    <m:r>
                      <w:rPr>
                        <w:rFonts w:ascii="Cambria Math" w:hAnsi="Cambria Math"/>
                      </w:rPr>
                      <m:t>min</m:t>
                    </m:r>
                  </m:sup>
                </m:sSubSup>
                <m:r>
                  <m:rPr>
                    <m:sty m:val="p"/>
                  </m:rPr>
                  <w:rPr>
                    <w:rFonts w:ascii="Cambria Math" w:hAnsi="Cambria Math"/>
                  </w:rPr>
                  <m:t>+</m:t>
                </m:r>
                <m:sSubSup>
                  <m:sSubSupPr>
                    <m:ctrlPr>
                      <w:rPr>
                        <w:rFonts w:ascii="Cambria Math" w:hAnsi="Cambria Math"/>
                      </w:rPr>
                    </m:ctrlPr>
                  </m:sSubSupPr>
                  <m:e>
                    <m:r>
                      <w:rPr>
                        <w:rFonts w:ascii="Cambria Math" w:hAnsi="Cambria Math"/>
                      </w:rPr>
                      <m:t>M</m:t>
                    </m:r>
                    <m:r>
                      <m:rPr>
                        <m:sty m:val="p"/>
                      </m:rPr>
                      <w:rPr>
                        <w:rFonts w:ascii="Cambria Math" w:hAnsi="Cambria Math"/>
                      </w:rPr>
                      <m:t>2</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in</m:t>
                    </m:r>
                  </m:sup>
                </m:sSubSup>
                <m:r>
                  <m:rPr>
                    <m:sty m:val="p"/>
                  </m:rP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in</m:t>
                    </m:r>
                  </m:sup>
                </m:sSubSup>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C</m:t>
                </m:r>
                <m:r>
                  <m:rPr>
                    <m:sty m:val="p"/>
                  </m:rPr>
                  <w:rPr>
                    <w:rFonts w:ascii="Cambria Math" w:hAnsi="Cambria Math"/>
                  </w:rPr>
                  <m:t xml:space="preserve">, </m:t>
                </m:r>
                <m:r>
                  <w:rPr>
                    <w:rFonts w:ascii="Cambria Math" w:hAnsi="Cambria Math"/>
                  </w:rPr>
                  <m:t>j</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E</m:t>
                </m:r>
              </m:oMath>
            </m:oMathPara>
          </w:p>
        </w:tc>
        <w:tc>
          <w:tcPr>
            <w:tcW w:w="2611" w:type="dxa"/>
            <w:shd w:val="clear" w:color="auto" w:fill="auto"/>
            <w:vAlign w:val="center"/>
          </w:tcPr>
          <w:p w14:paraId="4C569099" w14:textId="77777777" w:rsidR="00BA2A02" w:rsidRPr="00D54E94" w:rsidRDefault="00BA2A02" w:rsidP="00BA2A02">
            <w:pPr>
              <w:pStyle w:val="Els-body-text"/>
              <w:keepNext/>
              <w:spacing w:after="20" w:line="264" w:lineRule="auto"/>
              <w:jc w:val="right"/>
              <w:rPr>
                <w:rFonts w:ascii="Arial" w:hAnsi="Arial" w:cs="Arial"/>
                <w:sz w:val="18"/>
                <w:szCs w:val="18"/>
                <w:lang w:val="en-GB"/>
              </w:rPr>
            </w:pPr>
            <w:bookmarkStart w:id="10" w:name="_Ref499989622"/>
            <w:r w:rsidRPr="00D54E94">
              <w:rPr>
                <w:rFonts w:ascii="Arial" w:hAnsi="Arial" w:cs="Arial"/>
                <w:sz w:val="18"/>
                <w:szCs w:val="18"/>
                <w:lang w:val="en-GB"/>
              </w:rPr>
              <w:t>(</w:t>
            </w:r>
            <w:r w:rsidRPr="00D54E94">
              <w:rPr>
                <w:rFonts w:ascii="Arial" w:hAnsi="Arial" w:cs="Arial"/>
                <w:sz w:val="18"/>
                <w:szCs w:val="18"/>
                <w:lang w:val="en-GB"/>
              </w:rPr>
              <w:fldChar w:fldCharType="begin"/>
            </w:r>
            <w:r w:rsidRPr="00D54E94">
              <w:rPr>
                <w:rFonts w:ascii="Arial" w:hAnsi="Arial" w:cs="Arial"/>
                <w:sz w:val="18"/>
                <w:szCs w:val="18"/>
                <w:lang w:val="en-GB"/>
              </w:rPr>
              <w:instrText xml:space="preserve"> SEQ ( \* ARABIC </w:instrText>
            </w:r>
            <w:r w:rsidRPr="00D54E94">
              <w:rPr>
                <w:rFonts w:ascii="Arial" w:hAnsi="Arial" w:cs="Arial"/>
                <w:sz w:val="18"/>
                <w:szCs w:val="18"/>
                <w:lang w:val="en-GB"/>
              </w:rPr>
              <w:fldChar w:fldCharType="separate"/>
            </w:r>
            <w:r w:rsidRPr="00D54E94">
              <w:rPr>
                <w:rFonts w:ascii="Arial" w:hAnsi="Arial" w:cs="Arial"/>
                <w:noProof/>
                <w:sz w:val="18"/>
                <w:szCs w:val="18"/>
                <w:lang w:val="en-GB"/>
              </w:rPr>
              <w:t>17</w:t>
            </w:r>
            <w:r w:rsidRPr="00D54E94">
              <w:rPr>
                <w:rFonts w:ascii="Arial" w:hAnsi="Arial" w:cs="Arial"/>
                <w:noProof/>
                <w:sz w:val="18"/>
                <w:szCs w:val="18"/>
                <w:lang w:val="en-GB"/>
              </w:rPr>
              <w:fldChar w:fldCharType="end"/>
            </w:r>
            <w:r w:rsidRPr="00D54E94">
              <w:rPr>
                <w:rFonts w:ascii="Arial" w:hAnsi="Arial" w:cs="Arial"/>
                <w:sz w:val="18"/>
                <w:szCs w:val="18"/>
                <w:lang w:val="en-GB"/>
              </w:rPr>
              <w:t>)</w:t>
            </w:r>
            <w:bookmarkEnd w:id="10"/>
          </w:p>
        </w:tc>
      </w:tr>
      <w:tr w:rsidR="00BA2A02" w:rsidRPr="00D54E94" w14:paraId="053B525B" w14:textId="77777777" w:rsidTr="00903239">
        <w:tc>
          <w:tcPr>
            <w:tcW w:w="6119" w:type="dxa"/>
            <w:shd w:val="clear" w:color="auto" w:fill="auto"/>
            <w:vAlign w:val="center"/>
          </w:tcPr>
          <w:p w14:paraId="0FE770A8" w14:textId="77777777" w:rsidR="00BA2A02" w:rsidRPr="00D54E94" w:rsidRDefault="00BD6E25" w:rsidP="00AE5132">
            <w:pPr>
              <w:pStyle w:val="CETEquation"/>
              <w:rPr>
                <w:rFonts w:ascii="Cambria Math" w:hAnsi="Cambria Math"/>
                <w:oMath/>
              </w:rPr>
            </w:pPr>
            <m:oMathPara>
              <m:oMathParaPr>
                <m:jc m:val="left"/>
              </m:oMathParaPr>
              <m:oMath>
                <m:sSubSup>
                  <m:sSubSupPr>
                    <m:ctrlPr>
                      <w:rPr>
                        <w:rFonts w:ascii="Cambria Math" w:hAnsi="Cambria Math"/>
                      </w:rPr>
                    </m:ctrlPr>
                  </m:sSubSupPr>
                  <m:e>
                    <m:r>
                      <w:rPr>
                        <w:rFonts w:ascii="Cambria Math" w:hAnsi="Cambria Math"/>
                      </w:rPr>
                      <m:t>tp</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out</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i</m:t>
                    </m:r>
                    <m:r>
                      <m:rPr>
                        <m:sty m:val="p"/>
                      </m:rPr>
                      <w:rPr>
                        <w:rFonts w:ascii="Cambria Math" w:hAnsi="Cambria Math"/>
                      </w:rPr>
                      <m:t>,</m:t>
                    </m:r>
                    <m:r>
                      <w:rPr>
                        <w:rFonts w:ascii="Cambria Math" w:hAnsi="Cambria Math"/>
                      </w:rPr>
                      <m:t>e</m:t>
                    </m:r>
                  </m:sub>
                  <m:sup>
                    <m:r>
                      <w:rPr>
                        <w:rFonts w:ascii="Cambria Math" w:hAnsi="Cambria Math"/>
                      </w:rPr>
                      <m:t>out</m:t>
                    </m:r>
                  </m:sup>
                </m:sSubSup>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E</m:t>
                </m:r>
              </m:oMath>
            </m:oMathPara>
          </w:p>
        </w:tc>
        <w:tc>
          <w:tcPr>
            <w:tcW w:w="2611" w:type="dxa"/>
            <w:shd w:val="clear" w:color="auto" w:fill="auto"/>
            <w:vAlign w:val="center"/>
          </w:tcPr>
          <w:p w14:paraId="3CD9A929" w14:textId="77777777" w:rsidR="00BA2A02" w:rsidRPr="00D54E94" w:rsidRDefault="00BA2A02" w:rsidP="00AE5132">
            <w:pPr>
              <w:pStyle w:val="Els-body-text"/>
              <w:keepNext/>
              <w:spacing w:after="20" w:line="264" w:lineRule="auto"/>
              <w:jc w:val="right"/>
              <w:rPr>
                <w:rFonts w:ascii="Arial" w:hAnsi="Arial" w:cs="Arial"/>
                <w:sz w:val="18"/>
                <w:szCs w:val="18"/>
                <w:lang w:val="en-GB"/>
              </w:rPr>
            </w:pPr>
            <w:bookmarkStart w:id="11" w:name="_Ref505432718"/>
            <w:r w:rsidRPr="00D54E94">
              <w:rPr>
                <w:rFonts w:ascii="Arial" w:hAnsi="Arial" w:cs="Arial"/>
                <w:sz w:val="18"/>
                <w:szCs w:val="18"/>
                <w:lang w:val="en-GB"/>
              </w:rPr>
              <w:t>(</w:t>
            </w:r>
            <w:r w:rsidRPr="00D54E94">
              <w:rPr>
                <w:rFonts w:ascii="Arial" w:hAnsi="Arial" w:cs="Arial"/>
                <w:sz w:val="18"/>
                <w:szCs w:val="18"/>
                <w:lang w:val="en-GB"/>
              </w:rPr>
              <w:fldChar w:fldCharType="begin"/>
            </w:r>
            <w:r w:rsidRPr="00D54E94">
              <w:rPr>
                <w:rFonts w:ascii="Arial" w:hAnsi="Arial" w:cs="Arial"/>
                <w:sz w:val="18"/>
                <w:szCs w:val="18"/>
                <w:lang w:val="en-GB"/>
              </w:rPr>
              <w:instrText xml:space="preserve"> SEQ ( \* ARABIC </w:instrText>
            </w:r>
            <w:r w:rsidRPr="00D54E94">
              <w:rPr>
                <w:rFonts w:ascii="Arial" w:hAnsi="Arial" w:cs="Arial"/>
                <w:sz w:val="18"/>
                <w:szCs w:val="18"/>
                <w:lang w:val="en-GB"/>
              </w:rPr>
              <w:fldChar w:fldCharType="separate"/>
            </w:r>
            <w:r w:rsidRPr="00D54E94">
              <w:rPr>
                <w:rFonts w:ascii="Arial" w:hAnsi="Arial" w:cs="Arial"/>
                <w:noProof/>
                <w:sz w:val="18"/>
                <w:szCs w:val="18"/>
                <w:lang w:val="en-GB"/>
              </w:rPr>
              <w:t>1</w:t>
            </w:r>
            <w:r w:rsidR="00AE5132" w:rsidRPr="00D54E94">
              <w:rPr>
                <w:rFonts w:ascii="Arial" w:hAnsi="Arial" w:cs="Arial"/>
                <w:noProof/>
                <w:sz w:val="18"/>
                <w:szCs w:val="18"/>
                <w:lang w:val="en-GB"/>
              </w:rPr>
              <w:t>8</w:t>
            </w:r>
            <w:r w:rsidRPr="00D54E94">
              <w:rPr>
                <w:rFonts w:ascii="Arial" w:hAnsi="Arial" w:cs="Arial"/>
                <w:noProof/>
                <w:sz w:val="18"/>
                <w:szCs w:val="18"/>
                <w:lang w:val="en-GB"/>
              </w:rPr>
              <w:fldChar w:fldCharType="end"/>
            </w:r>
            <w:r w:rsidRPr="00D54E94">
              <w:rPr>
                <w:rFonts w:ascii="Arial" w:hAnsi="Arial" w:cs="Arial"/>
                <w:sz w:val="18"/>
                <w:szCs w:val="18"/>
                <w:lang w:val="en-GB"/>
              </w:rPr>
              <w:t>)</w:t>
            </w:r>
            <w:bookmarkEnd w:id="11"/>
          </w:p>
        </w:tc>
      </w:tr>
      <w:tr w:rsidR="00BA2A02" w:rsidRPr="00D54E94" w14:paraId="5D0C5F3B" w14:textId="77777777" w:rsidTr="00903239">
        <w:tc>
          <w:tcPr>
            <w:tcW w:w="6119" w:type="dxa"/>
            <w:shd w:val="clear" w:color="auto" w:fill="auto"/>
            <w:vAlign w:val="center"/>
          </w:tcPr>
          <w:p w14:paraId="4FD312F9" w14:textId="77777777" w:rsidR="00BA2A02" w:rsidRPr="00D54E94" w:rsidRDefault="00BD6E25" w:rsidP="00AE5132">
            <w:pPr>
              <w:pStyle w:val="CETEquation"/>
              <w:rPr>
                <w:rFonts w:ascii="Cambria Math" w:hAnsi="Cambria Math"/>
                <w:oMath/>
              </w:rPr>
            </w:pPr>
            <m:oMathPara>
              <m:oMathParaPr>
                <m:jc m:val="left"/>
              </m:oMathParaPr>
              <m:oMath>
                <m:sSubSup>
                  <m:sSubSupPr>
                    <m:ctrlPr>
                      <w:rPr>
                        <w:rFonts w:ascii="Cambria Math" w:hAnsi="Cambria Math"/>
                      </w:rPr>
                    </m:ctrlPr>
                  </m:sSubSupPr>
                  <m:e>
                    <m:r>
                      <w:rPr>
                        <w:rFonts w:ascii="Cambria Math" w:hAnsi="Cambria Math"/>
                      </w:rPr>
                      <m:t>tp</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out</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p</m:t>
                    </m:r>
                  </m:sup>
                </m:sSubSup>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H</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E</m:t>
                </m:r>
              </m:oMath>
            </m:oMathPara>
          </w:p>
        </w:tc>
        <w:tc>
          <w:tcPr>
            <w:tcW w:w="2611" w:type="dxa"/>
            <w:shd w:val="clear" w:color="auto" w:fill="auto"/>
            <w:vAlign w:val="center"/>
          </w:tcPr>
          <w:p w14:paraId="6F8BB0D9" w14:textId="77777777" w:rsidR="00BA2A02" w:rsidRPr="00D54E94" w:rsidRDefault="00BA2A02" w:rsidP="00AE5132">
            <w:pPr>
              <w:pStyle w:val="Els-body-text"/>
              <w:keepNext/>
              <w:spacing w:after="20" w:line="264" w:lineRule="auto"/>
              <w:jc w:val="right"/>
              <w:rPr>
                <w:rFonts w:ascii="Arial" w:hAnsi="Arial" w:cs="Arial"/>
                <w:sz w:val="18"/>
                <w:szCs w:val="18"/>
                <w:lang w:val="en-GB"/>
              </w:rPr>
            </w:pPr>
            <w:bookmarkStart w:id="12" w:name="_Ref500187646"/>
            <w:r w:rsidRPr="00D54E94">
              <w:rPr>
                <w:rFonts w:ascii="Arial" w:hAnsi="Arial" w:cs="Arial"/>
                <w:sz w:val="18"/>
                <w:szCs w:val="18"/>
                <w:lang w:val="en-GB"/>
              </w:rPr>
              <w:t>(</w:t>
            </w:r>
            <w:r w:rsidR="00AE5132" w:rsidRPr="00D54E94">
              <w:rPr>
                <w:rFonts w:ascii="Arial" w:hAnsi="Arial" w:cs="Arial"/>
                <w:sz w:val="18"/>
                <w:szCs w:val="18"/>
                <w:lang w:val="en-GB"/>
              </w:rPr>
              <w:t>19</w:t>
            </w:r>
            <w:r w:rsidRPr="00D54E94">
              <w:rPr>
                <w:rFonts w:ascii="Arial" w:hAnsi="Arial" w:cs="Arial"/>
                <w:sz w:val="18"/>
                <w:szCs w:val="18"/>
                <w:lang w:val="en-GB"/>
              </w:rPr>
              <w:t>)</w:t>
            </w:r>
            <w:bookmarkEnd w:id="12"/>
          </w:p>
        </w:tc>
      </w:tr>
      <w:tr w:rsidR="00BA2A02" w:rsidRPr="00D54E94" w14:paraId="058661C6" w14:textId="77777777" w:rsidTr="00903239">
        <w:tc>
          <w:tcPr>
            <w:tcW w:w="6119" w:type="dxa"/>
            <w:shd w:val="clear" w:color="auto" w:fill="auto"/>
            <w:vAlign w:val="center"/>
          </w:tcPr>
          <w:p w14:paraId="3EAE3193" w14:textId="77777777" w:rsidR="00BA2A02" w:rsidRPr="00D54E94" w:rsidRDefault="00BD6E25" w:rsidP="00AE5132">
            <w:pPr>
              <w:pStyle w:val="CETEquation"/>
              <w:rPr>
                <w:rFonts w:ascii="Cambria Math" w:hAnsi="Cambria Math"/>
                <w:oMath/>
              </w:rPr>
            </w:pPr>
            <m:oMathPara>
              <m:oMathParaPr>
                <m:jc m:val="left"/>
              </m:oMathParaPr>
              <m:oMath>
                <m:sSubSup>
                  <m:sSubSupPr>
                    <m:ctrlPr>
                      <w:rPr>
                        <w:rFonts w:ascii="Cambria Math" w:hAnsi="Cambria Math"/>
                      </w:rPr>
                    </m:ctrlPr>
                  </m:sSubSupPr>
                  <m:e>
                    <m:r>
                      <w:rPr>
                        <w:rFonts w:ascii="Cambria Math" w:hAnsi="Cambria Math"/>
                      </w:rPr>
                      <m:t>t</m:t>
                    </m:r>
                  </m:e>
                  <m:sub>
                    <m:r>
                      <w:rPr>
                        <w:rFonts w:ascii="Cambria Math" w:hAnsi="Cambria Math"/>
                      </w:rPr>
                      <m:t>j</m:t>
                    </m:r>
                    <m:r>
                      <m:rPr>
                        <m:sty m:val="p"/>
                      </m:rPr>
                      <w:rPr>
                        <w:rFonts w:ascii="Cambria Math" w:hAnsi="Cambria Math"/>
                      </w:rPr>
                      <m:t>,</m:t>
                    </m:r>
                    <m:r>
                      <w:rPr>
                        <w:rFonts w:ascii="Cambria Math" w:hAnsi="Cambria Math"/>
                      </w:rPr>
                      <m:t>e</m:t>
                    </m:r>
                  </m:sub>
                  <m:sup>
                    <m:r>
                      <w:rPr>
                        <w:rFonts w:ascii="Cambria Math" w:hAnsi="Cambria Math"/>
                      </w:rPr>
                      <m:t>p</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i</m:t>
                    </m:r>
                    <m:r>
                      <m:rPr>
                        <m:sty m:val="p"/>
                      </m:rPr>
                      <w:rPr>
                        <w:rFonts w:ascii="Cambria Math" w:hAnsi="Cambria Math"/>
                      </w:rPr>
                      <m:t>,</m:t>
                    </m:r>
                    <m:r>
                      <w:rPr>
                        <w:rFonts w:ascii="Cambria Math" w:hAnsi="Cambria Math"/>
                      </w:rPr>
                      <m:t>e</m:t>
                    </m:r>
                  </m:sub>
                  <m:sup>
                    <m:r>
                      <w:rPr>
                        <w:rFonts w:ascii="Cambria Math" w:hAnsi="Cambria Math"/>
                      </w:rPr>
                      <m:t>in</m:t>
                    </m:r>
                  </m:sup>
                </m:sSubSup>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H</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E</m:t>
                </m:r>
              </m:oMath>
            </m:oMathPara>
          </w:p>
        </w:tc>
        <w:tc>
          <w:tcPr>
            <w:tcW w:w="2611" w:type="dxa"/>
            <w:shd w:val="clear" w:color="auto" w:fill="auto"/>
            <w:vAlign w:val="center"/>
          </w:tcPr>
          <w:p w14:paraId="3BB0B7C2" w14:textId="77777777" w:rsidR="00BA2A02" w:rsidRPr="00D54E94" w:rsidRDefault="00BA2A02" w:rsidP="00AE5132">
            <w:pPr>
              <w:pStyle w:val="Els-body-text"/>
              <w:keepNext/>
              <w:spacing w:after="20" w:line="264" w:lineRule="auto"/>
              <w:jc w:val="right"/>
              <w:rPr>
                <w:rFonts w:ascii="Arial" w:hAnsi="Arial" w:cs="Arial"/>
                <w:sz w:val="18"/>
                <w:szCs w:val="18"/>
                <w:lang w:val="en-GB"/>
              </w:rPr>
            </w:pPr>
            <w:bookmarkStart w:id="13" w:name="_Ref500170286"/>
            <w:r w:rsidRPr="00D54E94">
              <w:rPr>
                <w:rFonts w:ascii="Arial" w:hAnsi="Arial" w:cs="Arial"/>
                <w:sz w:val="18"/>
                <w:szCs w:val="18"/>
                <w:lang w:val="en-GB"/>
              </w:rPr>
              <w:t>(2</w:t>
            </w:r>
            <w:r w:rsidR="00AE5132" w:rsidRPr="00D54E94">
              <w:rPr>
                <w:rFonts w:ascii="Arial" w:hAnsi="Arial" w:cs="Arial"/>
                <w:sz w:val="18"/>
                <w:szCs w:val="18"/>
                <w:lang w:val="en-GB"/>
              </w:rPr>
              <w:t>0</w:t>
            </w:r>
            <w:r w:rsidRPr="00D54E94">
              <w:rPr>
                <w:rFonts w:ascii="Arial" w:hAnsi="Arial" w:cs="Arial"/>
                <w:sz w:val="18"/>
                <w:szCs w:val="18"/>
                <w:lang w:val="en-GB"/>
              </w:rPr>
              <w:t>)</w:t>
            </w:r>
            <w:bookmarkEnd w:id="13"/>
          </w:p>
        </w:tc>
      </w:tr>
    </w:tbl>
    <w:p w14:paraId="0F61A9AC" w14:textId="77777777" w:rsidR="00EF0D83" w:rsidRDefault="00EF0D83" w:rsidP="00BA2A02">
      <w:pPr>
        <w:pStyle w:val="CETBodytext"/>
        <w:rPr>
          <w:lang w:val="en-GB"/>
        </w:rPr>
      </w:pPr>
    </w:p>
    <w:p w14:paraId="30B6DC90" w14:textId="77777777" w:rsidR="00903239" w:rsidRPr="00D54E94" w:rsidRDefault="00903239" w:rsidP="00BA2A02">
      <w:pPr>
        <w:pStyle w:val="CETBodytext"/>
        <w:rPr>
          <w:lang w:val="en-GB"/>
        </w:rPr>
      </w:pPr>
      <w:r w:rsidRPr="00D54E94">
        <w:rPr>
          <w:lang w:val="en-GB"/>
        </w:rPr>
        <w:t xml:space="preserve">The work of the compressor was calculated using the following formula, where </w:t>
      </w:r>
      <w:r w:rsidRPr="00D54E94">
        <w:rPr>
          <w:rFonts w:ascii="Times New Roman" w:hAnsi="Times New Roman"/>
          <w:lang w:val="en-GB"/>
        </w:rPr>
        <w:t>γ</w:t>
      </w:r>
      <w:r w:rsidRPr="00D54E94">
        <w:rPr>
          <w:lang w:val="en-GB"/>
        </w:rPr>
        <w:t xml:space="preserve"> is the ratio of C</w:t>
      </w:r>
      <w:r w:rsidRPr="00D54E94">
        <w:rPr>
          <w:vertAlign w:val="subscript"/>
          <w:lang w:val="en-GB"/>
        </w:rPr>
        <w:t>p</w:t>
      </w:r>
      <w:r w:rsidRPr="00D54E94">
        <w:rPr>
          <w:lang w:val="en-GB"/>
        </w:rPr>
        <w:t>/C</w:t>
      </w:r>
      <w:r w:rsidRPr="00D54E94">
        <w:rPr>
          <w:vertAlign w:val="subscript"/>
          <w:lang w:val="en-GB"/>
        </w:rPr>
        <w:t>v</w:t>
      </w:r>
      <w:r w:rsidRPr="00D54E94">
        <w:rPr>
          <w:lang w:val="en-GB"/>
        </w:rPr>
        <w:t xml:space="preserve"> and is approximately equal to 1.4</w:t>
      </w:r>
      <w:r w:rsidR="00E83409" w:rsidRPr="00D54E94">
        <w:rPr>
          <w:lang w:val="en-GB"/>
        </w:rPr>
        <w:t xml:space="preserve"> and R is the ideal gas constant</w:t>
      </w:r>
      <w:r w:rsidRPr="00D54E94">
        <w:rPr>
          <w:lang w:val="en-GB"/>
        </w:rPr>
        <w:t>:</w:t>
      </w:r>
    </w:p>
    <w:tbl>
      <w:tblPr>
        <w:tblW w:w="5000" w:type="pct"/>
        <w:tblLook w:val="04A0" w:firstRow="1" w:lastRow="0" w:firstColumn="1" w:lastColumn="0" w:noHBand="0" w:noVBand="1"/>
      </w:tblPr>
      <w:tblGrid>
        <w:gridCol w:w="7986"/>
        <w:gridCol w:w="801"/>
      </w:tblGrid>
      <w:tr w:rsidR="00903239" w:rsidRPr="00D54E94" w14:paraId="0B27BFFF" w14:textId="77777777" w:rsidTr="00AE5132">
        <w:tc>
          <w:tcPr>
            <w:tcW w:w="7986" w:type="dxa"/>
            <w:shd w:val="clear" w:color="auto" w:fill="auto"/>
            <w:vAlign w:val="center"/>
          </w:tcPr>
          <w:p w14:paraId="7238592D" w14:textId="77777777" w:rsidR="00903239" w:rsidRPr="00D54E94" w:rsidRDefault="00903239" w:rsidP="001408D2">
            <w:pPr>
              <w:pStyle w:val="CETEquation"/>
            </w:pPr>
            <m:oMathPara>
              <m:oMathParaPr>
                <m:jc m:val="left"/>
              </m:oMathParaPr>
              <m:oMath>
                <m:r>
                  <w:rPr>
                    <w:rFonts w:ascii="Cambria Math" w:hAnsi="Cambria Math"/>
                  </w:rPr>
                  <m:t>W</m:t>
                </m:r>
                <m:r>
                  <m:rPr>
                    <m:sty m:val="p"/>
                  </m:rPr>
                  <w:rPr>
                    <w:rFonts w:ascii="Cambria Math" w:hAnsi="Cambria Math"/>
                  </w:rPr>
                  <m:t>=</m:t>
                </m:r>
                <m:f>
                  <m:fPr>
                    <m:ctrlPr>
                      <w:rPr>
                        <w:rFonts w:ascii="Cambria Math" w:hAnsi="Cambria Math"/>
                      </w:rPr>
                    </m:ctrlPr>
                  </m:fPr>
                  <m:num>
                    <m:r>
                      <w:rPr>
                        <w:rFonts w:ascii="Cambria Math" w:hAnsi="Cambria Math"/>
                      </w:rPr>
                      <m:t>F</m:t>
                    </m:r>
                    <m:r>
                      <m:rPr>
                        <m:sty m:val="p"/>
                      </m:rPr>
                      <w:rPr>
                        <w:rFonts w:ascii="Cambria Math" w:hAnsi="Cambria Math"/>
                      </w:rPr>
                      <m:t>.</m:t>
                    </m:r>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in</m:t>
                        </m:r>
                      </m:sub>
                    </m:sSub>
                    <m:r>
                      <m:rPr>
                        <m:sty m:val="p"/>
                      </m:rPr>
                      <w:rPr>
                        <w:rFonts w:ascii="Cambria Math" w:hAnsi="Cambria Math"/>
                      </w:rPr>
                      <m:t>.</m:t>
                    </m:r>
                    <m:r>
                      <w:rPr>
                        <w:rFonts w:ascii="Cambria Math" w:hAnsi="Cambria Math"/>
                      </w:rPr>
                      <m:t>γ</m:t>
                    </m:r>
                  </m:num>
                  <m:den>
                    <m:r>
                      <w:rPr>
                        <w:rFonts w:ascii="Cambria Math" w:hAnsi="Cambria Math"/>
                      </w:rPr>
                      <m:t>γ</m:t>
                    </m:r>
                    <m:r>
                      <m:rPr>
                        <m:sty m:val="p"/>
                      </m:rPr>
                      <w:rPr>
                        <w:rFonts w:ascii="Cambria Math" w:hAnsi="Cambria Math"/>
                      </w:rPr>
                      <m:t>-1</m:t>
                    </m:r>
                  </m:den>
                </m:f>
                <m:r>
                  <m:rPr>
                    <m:sty m:val="p"/>
                  </m:rPr>
                  <w:rPr>
                    <w:rFonts w:ascii="Cambria Math" w:hAnsi="Cambria Math"/>
                  </w:rPr>
                  <m:t>.</m:t>
                </m:r>
                <m:d>
                  <m:dPr>
                    <m:ctrlPr>
                      <w:rPr>
                        <w:rFonts w:ascii="Cambria Math" w:hAnsi="Cambria Math"/>
                      </w:rPr>
                    </m:ctrlPr>
                  </m:dPr>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out</m:t>
                                    </m:r>
                                  </m:sub>
                                </m:sSub>
                              </m:num>
                              <m:den>
                                <m:sSub>
                                  <m:sSubPr>
                                    <m:ctrlPr>
                                      <w:rPr>
                                        <w:rFonts w:ascii="Cambria Math" w:hAnsi="Cambria Math"/>
                                      </w:rPr>
                                    </m:ctrlPr>
                                  </m:sSubPr>
                                  <m:e>
                                    <m:r>
                                      <w:rPr>
                                        <w:rFonts w:ascii="Cambria Math" w:hAnsi="Cambria Math"/>
                                      </w:rPr>
                                      <m:t>P</m:t>
                                    </m:r>
                                  </m:e>
                                  <m:sub>
                                    <m:r>
                                      <w:rPr>
                                        <w:rFonts w:ascii="Cambria Math" w:hAnsi="Cambria Math"/>
                                      </w:rPr>
                                      <m:t>in</m:t>
                                    </m:r>
                                  </m:sub>
                                </m:sSub>
                              </m:den>
                            </m:f>
                          </m:e>
                        </m:d>
                      </m:e>
                      <m:sup>
                        <m:f>
                          <m:fPr>
                            <m:ctrlPr>
                              <w:rPr>
                                <w:rFonts w:ascii="Cambria Math" w:hAnsi="Cambria Math"/>
                              </w:rPr>
                            </m:ctrlPr>
                          </m:fPr>
                          <m:num>
                            <m:r>
                              <w:rPr>
                                <w:rFonts w:ascii="Cambria Math" w:hAnsi="Cambria Math"/>
                              </w:rPr>
                              <m:t>γ</m:t>
                            </m:r>
                            <m:r>
                              <m:rPr>
                                <m:sty m:val="p"/>
                              </m:rPr>
                              <w:rPr>
                                <w:rFonts w:ascii="Cambria Math" w:hAnsi="Cambria Math"/>
                              </w:rPr>
                              <m:t>-1</m:t>
                            </m:r>
                          </m:num>
                          <m:den>
                            <m:r>
                              <w:rPr>
                                <w:rFonts w:ascii="Cambria Math" w:hAnsi="Cambria Math"/>
                              </w:rPr>
                              <m:t>γ</m:t>
                            </m:r>
                          </m:den>
                        </m:f>
                      </m:sup>
                    </m:sSup>
                    <m:r>
                      <m:rPr>
                        <m:sty m:val="p"/>
                      </m:rPr>
                      <w:rPr>
                        <w:rFonts w:ascii="Cambria Math" w:hAnsi="Cambria Math"/>
                      </w:rPr>
                      <m:t>-1</m:t>
                    </m:r>
                  </m:e>
                </m:d>
              </m:oMath>
            </m:oMathPara>
          </w:p>
        </w:tc>
        <w:tc>
          <w:tcPr>
            <w:tcW w:w="801" w:type="dxa"/>
            <w:shd w:val="clear" w:color="auto" w:fill="auto"/>
            <w:vAlign w:val="center"/>
          </w:tcPr>
          <w:p w14:paraId="76C1FD85" w14:textId="77777777" w:rsidR="00903239" w:rsidRPr="00D54E94" w:rsidRDefault="00903239" w:rsidP="00AE5132">
            <w:pPr>
              <w:spacing w:before="120" w:after="120"/>
              <w:jc w:val="right"/>
            </w:pPr>
            <w:r w:rsidRPr="00D54E94">
              <w:t>(2</w:t>
            </w:r>
            <w:r w:rsidR="00AE5132" w:rsidRPr="00D54E94">
              <w:t>1</w:t>
            </w:r>
            <w:r w:rsidRPr="00D54E94">
              <w:t>)</w:t>
            </w:r>
          </w:p>
        </w:tc>
      </w:tr>
    </w:tbl>
    <w:p w14:paraId="0EFD43AD" w14:textId="06D9DBAC" w:rsidR="002408B6" w:rsidRPr="00D54E94" w:rsidRDefault="002843BB" w:rsidP="002408B6">
      <w:pPr>
        <w:pStyle w:val="CETHeading1"/>
        <w:rPr>
          <w:lang w:val="en-GB"/>
        </w:rPr>
      </w:pPr>
      <w:r>
        <w:rPr>
          <w:lang w:val="en-GB"/>
        </w:rPr>
        <w:t>Results and discussion of the case s</w:t>
      </w:r>
      <w:r w:rsidR="002408B6" w:rsidRPr="00D54E94">
        <w:rPr>
          <w:lang w:val="en-GB"/>
        </w:rPr>
        <w:t>tudy</w:t>
      </w:r>
    </w:p>
    <w:p w14:paraId="2519F381" w14:textId="77777777" w:rsidR="0090504F" w:rsidRPr="00D54E94" w:rsidRDefault="00B20DB9" w:rsidP="00944189">
      <w:pPr>
        <w:pStyle w:val="CETBodytext"/>
        <w:rPr>
          <w:lang w:val="en-GB"/>
        </w:rPr>
      </w:pPr>
      <w:r w:rsidRPr="00D54E94">
        <w:rPr>
          <w:lang w:val="en-GB"/>
        </w:rPr>
        <w:t xml:space="preserve">The </w:t>
      </w:r>
      <w:r w:rsidR="0072211D" w:rsidRPr="00D54E94">
        <w:rPr>
          <w:lang w:val="en-GB"/>
        </w:rPr>
        <w:t xml:space="preserve">results of the distillation and heat integration </w:t>
      </w:r>
      <w:r w:rsidR="0090504F" w:rsidRPr="00D54E94">
        <w:rPr>
          <w:lang w:val="en-GB"/>
        </w:rPr>
        <w:t xml:space="preserve">models </w:t>
      </w:r>
      <w:r w:rsidR="0072211D" w:rsidRPr="00D54E94">
        <w:rPr>
          <w:lang w:val="en-GB"/>
        </w:rPr>
        <w:t xml:space="preserve">were extracted </w:t>
      </w:r>
      <w:r w:rsidR="0090504F" w:rsidRPr="00D54E94">
        <w:rPr>
          <w:lang w:val="en-GB"/>
        </w:rPr>
        <w:t xml:space="preserve">and used to perform a simulation in ASPEN Plus. The </w:t>
      </w:r>
      <w:r w:rsidR="00BE05CE" w:rsidRPr="00D54E94">
        <w:rPr>
          <w:lang w:val="en-GB"/>
        </w:rPr>
        <w:t>specifications</w:t>
      </w:r>
      <w:r w:rsidR="0090504F" w:rsidRPr="00D54E94">
        <w:rPr>
          <w:lang w:val="en-GB"/>
        </w:rPr>
        <w:t xml:space="preserve"> used in the simulation are s</w:t>
      </w:r>
      <w:r w:rsidR="00BA2E7C" w:rsidRPr="00D54E94">
        <w:rPr>
          <w:lang w:val="en-GB"/>
        </w:rPr>
        <w:t>hown</w:t>
      </w:r>
      <w:r w:rsidR="0090504F" w:rsidRPr="00D54E94">
        <w:rPr>
          <w:lang w:val="en-GB"/>
        </w:rPr>
        <w:t xml:space="preserve"> below.</w:t>
      </w:r>
    </w:p>
    <w:p w14:paraId="6F9F636B" w14:textId="77777777" w:rsidR="0090504F" w:rsidRPr="00D54E94" w:rsidRDefault="00066C3B" w:rsidP="0090504F">
      <w:pPr>
        <w:pStyle w:val="CETTabletitle"/>
      </w:pPr>
      <w:r w:rsidRPr="00D54E94">
        <w:t>Table 2</w:t>
      </w:r>
      <w:r w:rsidR="0090504F" w:rsidRPr="00D54E94">
        <w:t xml:space="preserve">: </w:t>
      </w:r>
      <w:r w:rsidR="00BE05CE" w:rsidRPr="00D54E94">
        <w:t xml:space="preserve"> Specifications used in </w:t>
      </w:r>
      <w:r w:rsidR="00F232E4" w:rsidRPr="00D54E94">
        <w:t xml:space="preserve">the </w:t>
      </w:r>
      <w:r w:rsidR="00BE05CE" w:rsidRPr="00D54E94">
        <w:t>ASPEN simulation</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080"/>
        <w:gridCol w:w="7470"/>
      </w:tblGrid>
      <w:tr w:rsidR="00BE05CE" w:rsidRPr="00D54E94" w14:paraId="66E47661" w14:textId="77777777" w:rsidTr="00BA2E7C">
        <w:tc>
          <w:tcPr>
            <w:tcW w:w="1080" w:type="dxa"/>
            <w:tcBorders>
              <w:top w:val="single" w:sz="12" w:space="0" w:color="008000"/>
              <w:bottom w:val="single" w:sz="6" w:space="0" w:color="008000"/>
            </w:tcBorders>
            <w:shd w:val="clear" w:color="auto" w:fill="FFFFFF"/>
          </w:tcPr>
          <w:p w14:paraId="50B5EB9E" w14:textId="77777777" w:rsidR="00BE05CE" w:rsidRPr="00D54E94" w:rsidRDefault="00BE05CE" w:rsidP="003C7654">
            <w:pPr>
              <w:pStyle w:val="CETBodytext"/>
              <w:rPr>
                <w:lang w:val="en-GB"/>
              </w:rPr>
            </w:pPr>
            <w:r w:rsidRPr="00D54E94">
              <w:rPr>
                <w:lang w:val="en-GB"/>
              </w:rPr>
              <w:t>Equipment</w:t>
            </w:r>
          </w:p>
        </w:tc>
        <w:tc>
          <w:tcPr>
            <w:tcW w:w="7470" w:type="dxa"/>
            <w:tcBorders>
              <w:top w:val="single" w:sz="12" w:space="0" w:color="008000"/>
              <w:bottom w:val="single" w:sz="6" w:space="0" w:color="008000"/>
            </w:tcBorders>
            <w:shd w:val="clear" w:color="auto" w:fill="FFFFFF"/>
          </w:tcPr>
          <w:p w14:paraId="6E1CEE07" w14:textId="77777777" w:rsidR="00BE05CE" w:rsidRPr="00D54E94" w:rsidRDefault="00BE05CE" w:rsidP="003C7654">
            <w:pPr>
              <w:pStyle w:val="CETBodytext"/>
              <w:rPr>
                <w:lang w:val="en-GB"/>
              </w:rPr>
            </w:pPr>
            <w:r w:rsidRPr="00D54E94">
              <w:rPr>
                <w:lang w:val="en-GB"/>
              </w:rPr>
              <w:t>Specification</w:t>
            </w:r>
          </w:p>
        </w:tc>
      </w:tr>
      <w:tr w:rsidR="00BE05CE" w:rsidRPr="00D54E94" w14:paraId="529323A8" w14:textId="77777777" w:rsidTr="00BA2E7C">
        <w:tc>
          <w:tcPr>
            <w:tcW w:w="1080" w:type="dxa"/>
            <w:shd w:val="clear" w:color="auto" w:fill="FFFFFF"/>
          </w:tcPr>
          <w:p w14:paraId="659E608C" w14:textId="77777777" w:rsidR="00BE05CE" w:rsidRPr="00D54E94" w:rsidRDefault="00BE05CE" w:rsidP="003C7654">
            <w:pPr>
              <w:pStyle w:val="CETBodytext"/>
              <w:rPr>
                <w:lang w:val="en-GB"/>
              </w:rPr>
            </w:pPr>
            <w:r w:rsidRPr="00D54E94">
              <w:rPr>
                <w:lang w:val="en-GB"/>
              </w:rPr>
              <w:t xml:space="preserve">Compressor </w:t>
            </w:r>
          </w:p>
        </w:tc>
        <w:tc>
          <w:tcPr>
            <w:tcW w:w="7470" w:type="dxa"/>
            <w:shd w:val="clear" w:color="auto" w:fill="FFFFFF"/>
          </w:tcPr>
          <w:p w14:paraId="07EAB7A0" w14:textId="77777777" w:rsidR="00BE05CE" w:rsidRPr="00D54E94" w:rsidRDefault="00717612" w:rsidP="003C7654">
            <w:pPr>
              <w:pStyle w:val="CETBodytext"/>
              <w:rPr>
                <w:lang w:val="en-GB"/>
              </w:rPr>
            </w:pPr>
            <w:r w:rsidRPr="00D54E94">
              <w:rPr>
                <w:lang w:val="en-GB"/>
              </w:rPr>
              <w:t>Isentropic GPSA, Efficiency = 100</w:t>
            </w:r>
            <w:r w:rsidR="00D54E94" w:rsidRPr="00D54E94">
              <w:rPr>
                <w:lang w:val="en-GB"/>
              </w:rPr>
              <w:t xml:space="preserve"> </w:t>
            </w:r>
            <w:r w:rsidRPr="00D54E94">
              <w:rPr>
                <w:lang w:val="en-GB"/>
              </w:rPr>
              <w:t xml:space="preserve">%, </w:t>
            </w:r>
            <w:r w:rsidR="00BE05CE" w:rsidRPr="00D54E94">
              <w:rPr>
                <w:lang w:val="en-GB"/>
              </w:rPr>
              <w:t>Outlet P = 4.694 bar</w:t>
            </w:r>
          </w:p>
        </w:tc>
      </w:tr>
      <w:tr w:rsidR="00BE05CE" w:rsidRPr="00D54E94" w14:paraId="4006A94D" w14:textId="77777777" w:rsidTr="00BA2E7C">
        <w:tc>
          <w:tcPr>
            <w:tcW w:w="1080" w:type="dxa"/>
            <w:shd w:val="clear" w:color="auto" w:fill="FFFFFF"/>
          </w:tcPr>
          <w:p w14:paraId="71CBB626" w14:textId="77777777" w:rsidR="00BE05CE" w:rsidRPr="00D54E94" w:rsidRDefault="00BE05CE" w:rsidP="003C7654">
            <w:pPr>
              <w:pStyle w:val="CETBodytext"/>
              <w:ind w:right="-1"/>
              <w:rPr>
                <w:rFonts w:cs="Arial"/>
                <w:szCs w:val="18"/>
                <w:lang w:val="en-GB"/>
              </w:rPr>
            </w:pPr>
            <w:r w:rsidRPr="00D54E94">
              <w:rPr>
                <w:rFonts w:cs="Arial"/>
                <w:szCs w:val="18"/>
                <w:lang w:val="en-GB"/>
              </w:rPr>
              <w:t>Cooler</w:t>
            </w:r>
          </w:p>
        </w:tc>
        <w:tc>
          <w:tcPr>
            <w:tcW w:w="7470" w:type="dxa"/>
            <w:shd w:val="clear" w:color="auto" w:fill="FFFFFF"/>
          </w:tcPr>
          <w:p w14:paraId="2F17D301" w14:textId="3C6DA5CB" w:rsidR="00BE05CE" w:rsidRPr="00D54E94" w:rsidRDefault="00BE05CE" w:rsidP="00C83D94">
            <w:pPr>
              <w:pStyle w:val="CETBodytext"/>
              <w:ind w:right="-1"/>
              <w:rPr>
                <w:rFonts w:cs="Arial"/>
                <w:szCs w:val="18"/>
                <w:lang w:val="en-GB"/>
              </w:rPr>
            </w:pPr>
            <w:r w:rsidRPr="00D54E94">
              <w:rPr>
                <w:rFonts w:cs="Arial"/>
                <w:szCs w:val="18"/>
                <w:lang w:val="en-GB"/>
              </w:rPr>
              <w:t xml:space="preserve">Outlet T = </w:t>
            </w:r>
            <w:r w:rsidR="00C83D94">
              <w:rPr>
                <w:rFonts w:cs="Arial"/>
                <w:szCs w:val="18"/>
                <w:lang w:val="en-GB"/>
              </w:rPr>
              <w:t>303.15 K</w:t>
            </w:r>
          </w:p>
        </w:tc>
      </w:tr>
      <w:tr w:rsidR="00BE05CE" w:rsidRPr="00D54E94" w14:paraId="6523E54B" w14:textId="77777777" w:rsidTr="00BA2E7C">
        <w:tc>
          <w:tcPr>
            <w:tcW w:w="1080" w:type="dxa"/>
            <w:shd w:val="clear" w:color="auto" w:fill="FFFFFF"/>
          </w:tcPr>
          <w:p w14:paraId="5A99C3F1" w14:textId="77777777" w:rsidR="00BE05CE" w:rsidRPr="00D54E94" w:rsidRDefault="00BE05CE" w:rsidP="003C7654">
            <w:pPr>
              <w:pStyle w:val="CETBodytext"/>
              <w:ind w:right="-1"/>
              <w:rPr>
                <w:rFonts w:cs="Arial"/>
                <w:szCs w:val="18"/>
                <w:lang w:val="en-GB"/>
              </w:rPr>
            </w:pPr>
            <w:r w:rsidRPr="00D54E94">
              <w:rPr>
                <w:rFonts w:cs="Arial"/>
                <w:szCs w:val="18"/>
                <w:lang w:val="en-GB"/>
              </w:rPr>
              <w:t>MHEX</w:t>
            </w:r>
          </w:p>
        </w:tc>
        <w:tc>
          <w:tcPr>
            <w:tcW w:w="7470" w:type="dxa"/>
            <w:shd w:val="clear" w:color="auto" w:fill="FFFFFF"/>
          </w:tcPr>
          <w:p w14:paraId="57FECDA4" w14:textId="6745BB8C" w:rsidR="00BE05CE" w:rsidRPr="00D54E94" w:rsidRDefault="00BE05CE" w:rsidP="00C83D94">
            <w:pPr>
              <w:pStyle w:val="CETBodytext"/>
              <w:ind w:right="-1"/>
              <w:rPr>
                <w:rFonts w:cs="Arial"/>
                <w:szCs w:val="18"/>
                <w:lang w:val="en-GB"/>
              </w:rPr>
            </w:pPr>
            <w:r w:rsidRPr="00D54E94">
              <w:rPr>
                <w:rFonts w:cs="Arial"/>
                <w:szCs w:val="18"/>
                <w:lang w:val="en-GB"/>
              </w:rPr>
              <w:t xml:space="preserve">HP Feed </w:t>
            </w:r>
            <w:r w:rsidR="00717612" w:rsidRPr="00D54E94">
              <w:rPr>
                <w:rFonts w:cs="Arial"/>
                <w:szCs w:val="18"/>
                <w:lang w:val="en-GB"/>
              </w:rPr>
              <w:t>Temperature</w:t>
            </w:r>
            <w:r w:rsidRPr="00D54E94">
              <w:rPr>
                <w:rFonts w:cs="Arial"/>
                <w:szCs w:val="18"/>
                <w:lang w:val="en-GB"/>
              </w:rPr>
              <w:t xml:space="preserve"> = </w:t>
            </w:r>
            <w:r w:rsidR="00717612" w:rsidRPr="00D54E94">
              <w:rPr>
                <w:rFonts w:cs="Arial"/>
                <w:szCs w:val="18"/>
                <w:lang w:val="en-GB"/>
              </w:rPr>
              <w:t xml:space="preserve">97.705 </w:t>
            </w:r>
            <w:r w:rsidR="00C83D94">
              <w:rPr>
                <w:rFonts w:cs="Arial"/>
                <w:szCs w:val="18"/>
                <w:lang w:val="en-GB"/>
              </w:rPr>
              <w:t>K</w:t>
            </w:r>
          </w:p>
        </w:tc>
      </w:tr>
      <w:tr w:rsidR="00BE05CE" w:rsidRPr="00D54E94" w14:paraId="189CA0A7" w14:textId="77777777" w:rsidTr="00BA2E7C">
        <w:tc>
          <w:tcPr>
            <w:tcW w:w="1080" w:type="dxa"/>
            <w:shd w:val="clear" w:color="auto" w:fill="FFFFFF"/>
          </w:tcPr>
          <w:p w14:paraId="2D204A7C" w14:textId="77777777" w:rsidR="00BE05CE" w:rsidRPr="00D54E94" w:rsidRDefault="00BE05CE" w:rsidP="003C7654">
            <w:pPr>
              <w:pStyle w:val="CETBodytext"/>
              <w:ind w:right="-1"/>
              <w:rPr>
                <w:rFonts w:cs="Arial"/>
                <w:szCs w:val="18"/>
                <w:lang w:val="en-GB"/>
              </w:rPr>
            </w:pPr>
            <w:r w:rsidRPr="00D54E94">
              <w:rPr>
                <w:rFonts w:cs="Arial"/>
                <w:szCs w:val="18"/>
                <w:lang w:val="en-GB"/>
              </w:rPr>
              <w:t>HP Column</w:t>
            </w:r>
          </w:p>
        </w:tc>
        <w:tc>
          <w:tcPr>
            <w:tcW w:w="7470" w:type="dxa"/>
            <w:shd w:val="clear" w:color="auto" w:fill="FFFFFF"/>
          </w:tcPr>
          <w:p w14:paraId="4AD64186" w14:textId="77777777" w:rsidR="00BE05CE" w:rsidRPr="00D54E94" w:rsidRDefault="00BE05CE" w:rsidP="003C7654">
            <w:pPr>
              <w:pStyle w:val="CETBodytext"/>
              <w:ind w:right="-1"/>
              <w:rPr>
                <w:rFonts w:cs="Arial"/>
                <w:szCs w:val="18"/>
                <w:lang w:val="en-GB"/>
              </w:rPr>
            </w:pPr>
            <w:r w:rsidRPr="00D54E94">
              <w:rPr>
                <w:rFonts w:cs="Arial"/>
                <w:szCs w:val="18"/>
                <w:lang w:val="en-GB"/>
              </w:rPr>
              <w:t>No</w:t>
            </w:r>
            <w:r w:rsidR="00BA2E7C" w:rsidRPr="00D54E94">
              <w:rPr>
                <w:rFonts w:cs="Arial"/>
                <w:szCs w:val="18"/>
                <w:lang w:val="en-GB"/>
              </w:rPr>
              <w:t xml:space="preserve"> reboiler, Reflux Ratio = 0.978</w:t>
            </w:r>
            <w:r w:rsidRPr="00D54E94">
              <w:rPr>
                <w:rFonts w:cs="Arial"/>
                <w:szCs w:val="18"/>
                <w:lang w:val="en-GB"/>
              </w:rPr>
              <w:t>, Condenser P = 4.694 bar, 100 stages</w:t>
            </w:r>
          </w:p>
        </w:tc>
      </w:tr>
      <w:tr w:rsidR="00BE05CE" w:rsidRPr="00D54E94" w14:paraId="7AEB3660" w14:textId="77777777" w:rsidTr="00BA2E7C">
        <w:tc>
          <w:tcPr>
            <w:tcW w:w="1080" w:type="dxa"/>
            <w:shd w:val="clear" w:color="auto" w:fill="FFFFFF"/>
          </w:tcPr>
          <w:p w14:paraId="4BCBDA85" w14:textId="77777777" w:rsidR="00BE05CE" w:rsidRPr="00D54E94" w:rsidRDefault="00BE05CE" w:rsidP="003C7654">
            <w:pPr>
              <w:pStyle w:val="CETBodytext"/>
              <w:ind w:right="-1"/>
              <w:rPr>
                <w:rFonts w:cs="Arial"/>
                <w:szCs w:val="18"/>
                <w:lang w:val="en-GB"/>
              </w:rPr>
            </w:pPr>
            <w:r w:rsidRPr="00D54E94">
              <w:rPr>
                <w:rFonts w:cs="Arial"/>
                <w:szCs w:val="18"/>
                <w:lang w:val="en-GB"/>
              </w:rPr>
              <w:t>LP Column</w:t>
            </w:r>
          </w:p>
        </w:tc>
        <w:tc>
          <w:tcPr>
            <w:tcW w:w="7470" w:type="dxa"/>
            <w:shd w:val="clear" w:color="auto" w:fill="FFFFFF"/>
          </w:tcPr>
          <w:p w14:paraId="668AEE77" w14:textId="77777777" w:rsidR="00BE05CE" w:rsidRPr="00D54E94" w:rsidRDefault="00BE05CE" w:rsidP="003C7654">
            <w:pPr>
              <w:pStyle w:val="CETBodytext"/>
              <w:ind w:right="-1"/>
              <w:rPr>
                <w:rFonts w:cs="Arial"/>
                <w:szCs w:val="18"/>
                <w:lang w:val="en-GB"/>
              </w:rPr>
            </w:pPr>
            <w:r w:rsidRPr="00D54E94">
              <w:rPr>
                <w:rFonts w:cs="Arial"/>
                <w:szCs w:val="18"/>
                <w:lang w:val="en-GB"/>
              </w:rPr>
              <w:t>No condenser, Bottoms Rat</w:t>
            </w:r>
            <w:r w:rsidR="00BA2E7C" w:rsidRPr="00D54E94">
              <w:rPr>
                <w:rFonts w:cs="Arial"/>
                <w:szCs w:val="18"/>
                <w:lang w:val="en-GB"/>
              </w:rPr>
              <w:t>e = 0, LP Side Flow = 0.21 kmol</w:t>
            </w:r>
            <w:r w:rsidR="00BA2E7C" w:rsidRPr="00D54E94">
              <w:rPr>
                <w:lang w:val="en-GB"/>
              </w:rPr>
              <w:t xml:space="preserve"> hr</w:t>
            </w:r>
            <w:r w:rsidR="00BA2E7C" w:rsidRPr="00D54E94">
              <w:rPr>
                <w:vertAlign w:val="superscript"/>
                <w:lang w:val="en-GB"/>
              </w:rPr>
              <w:t>-1</w:t>
            </w:r>
            <w:r w:rsidRPr="00D54E94">
              <w:rPr>
                <w:rFonts w:cs="Arial"/>
                <w:szCs w:val="18"/>
                <w:lang w:val="en-GB"/>
              </w:rPr>
              <w:t>, Stage 1 P = 1 atm, 100 stages</w:t>
            </w:r>
          </w:p>
        </w:tc>
      </w:tr>
      <w:tr w:rsidR="00BE05CE" w:rsidRPr="00D54E94" w14:paraId="517043A9" w14:textId="77777777" w:rsidTr="00BA2E7C">
        <w:tc>
          <w:tcPr>
            <w:tcW w:w="1080" w:type="dxa"/>
            <w:shd w:val="clear" w:color="auto" w:fill="FFFFFF"/>
          </w:tcPr>
          <w:p w14:paraId="2C91F757" w14:textId="77777777" w:rsidR="00BE05CE" w:rsidRPr="00D54E94" w:rsidRDefault="00717612" w:rsidP="003C7654">
            <w:pPr>
              <w:pStyle w:val="CETBodytext"/>
              <w:ind w:right="-1"/>
              <w:rPr>
                <w:rFonts w:cs="Arial"/>
                <w:szCs w:val="18"/>
                <w:lang w:val="en-GB"/>
              </w:rPr>
            </w:pPr>
            <w:r w:rsidRPr="00D54E94">
              <w:rPr>
                <w:rFonts w:cs="Arial"/>
                <w:szCs w:val="18"/>
                <w:lang w:val="en-GB"/>
              </w:rPr>
              <w:t>Valves</w:t>
            </w:r>
          </w:p>
        </w:tc>
        <w:tc>
          <w:tcPr>
            <w:tcW w:w="7470" w:type="dxa"/>
            <w:shd w:val="clear" w:color="auto" w:fill="FFFFFF"/>
          </w:tcPr>
          <w:p w14:paraId="76CA7ED2" w14:textId="77777777" w:rsidR="00BE05CE" w:rsidRPr="00D54E94" w:rsidRDefault="00717612" w:rsidP="003C7654">
            <w:pPr>
              <w:pStyle w:val="CETBodytext"/>
              <w:ind w:right="-1"/>
              <w:rPr>
                <w:rFonts w:cs="Arial"/>
                <w:szCs w:val="18"/>
                <w:lang w:val="en-GB"/>
              </w:rPr>
            </w:pPr>
            <w:r w:rsidRPr="00D54E94">
              <w:rPr>
                <w:rFonts w:cs="Arial"/>
                <w:szCs w:val="18"/>
                <w:lang w:val="en-GB"/>
              </w:rPr>
              <w:t>Adiabatic, Outlet P = 1 atm</w:t>
            </w:r>
          </w:p>
        </w:tc>
      </w:tr>
    </w:tbl>
    <w:p w14:paraId="5AE09085" w14:textId="77777777" w:rsidR="0090504F" w:rsidRPr="00D54E94" w:rsidRDefault="0090504F" w:rsidP="00944189">
      <w:pPr>
        <w:pStyle w:val="CETBodytext"/>
        <w:rPr>
          <w:lang w:val="en-GB"/>
        </w:rPr>
      </w:pPr>
    </w:p>
    <w:p w14:paraId="74152E42" w14:textId="77777777" w:rsidR="00F7608F" w:rsidRPr="00D54E94" w:rsidRDefault="00F7608F" w:rsidP="00944189">
      <w:pPr>
        <w:pStyle w:val="CETBodytext"/>
        <w:rPr>
          <w:lang w:val="en-GB"/>
        </w:rPr>
      </w:pPr>
      <w:r w:rsidRPr="00D54E94">
        <w:rPr>
          <w:lang w:val="en-GB"/>
        </w:rPr>
        <w:t>The results obtained from the GAMS model and ASPEN simulation are summarized in the table below.</w:t>
      </w:r>
      <w:r w:rsidR="00D93265" w:rsidRPr="00D54E94">
        <w:rPr>
          <w:lang w:val="en-GB"/>
        </w:rPr>
        <w:t xml:space="preserve"> The work per unit mass of oxygen produced is within the optimized range mentioned by Dowling &amp; Biegler (2015). This shows that the results obtained are reasonable although a different thermodynamic method is used.</w:t>
      </w:r>
    </w:p>
    <w:p w14:paraId="6B9C820D" w14:textId="77777777" w:rsidR="00F7608F" w:rsidRPr="00D54E94" w:rsidRDefault="00066C3B" w:rsidP="00F7608F">
      <w:pPr>
        <w:pStyle w:val="CETTabletitle"/>
      </w:pPr>
      <w:r w:rsidRPr="00D54E94">
        <w:t>Table 3</w:t>
      </w:r>
      <w:r w:rsidR="00F7608F" w:rsidRPr="00D54E94">
        <w:t>: Comparison of results of the distillation model</w:t>
      </w:r>
      <w:r w:rsidR="0078080E" w:rsidRPr="00D54E94">
        <w:t>, work needed</w:t>
      </w:r>
      <w:r w:rsidR="00F7608F" w:rsidRPr="00D54E94">
        <w:t xml:space="preserve"> and ASPEN simulation</w:t>
      </w:r>
    </w:p>
    <w:tbl>
      <w:tblPr>
        <w:tblW w:w="8862"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440"/>
        <w:gridCol w:w="1260"/>
        <w:gridCol w:w="540"/>
        <w:gridCol w:w="360"/>
        <w:gridCol w:w="1260"/>
        <w:gridCol w:w="34"/>
        <w:gridCol w:w="1719"/>
        <w:gridCol w:w="407"/>
        <w:gridCol w:w="720"/>
        <w:gridCol w:w="990"/>
        <w:gridCol w:w="132"/>
      </w:tblGrid>
      <w:tr w:rsidR="00F7608F" w:rsidRPr="00D54E94" w14:paraId="534E3070" w14:textId="77777777" w:rsidTr="00914D8A">
        <w:trPr>
          <w:gridAfter w:val="1"/>
          <w:wAfter w:w="132" w:type="dxa"/>
        </w:trPr>
        <w:tc>
          <w:tcPr>
            <w:tcW w:w="1440" w:type="dxa"/>
            <w:tcBorders>
              <w:top w:val="single" w:sz="12" w:space="0" w:color="008000"/>
              <w:bottom w:val="single" w:sz="6" w:space="0" w:color="008000"/>
            </w:tcBorders>
            <w:shd w:val="clear" w:color="auto" w:fill="FFFFFF"/>
          </w:tcPr>
          <w:p w14:paraId="6E361219" w14:textId="77777777" w:rsidR="00F7608F" w:rsidRPr="00D54E94" w:rsidRDefault="00F7608F" w:rsidP="003C7654">
            <w:pPr>
              <w:pStyle w:val="CETBodytext"/>
              <w:rPr>
                <w:lang w:val="en-GB"/>
              </w:rPr>
            </w:pPr>
            <w:r w:rsidRPr="00D54E94">
              <w:rPr>
                <w:lang w:val="en-GB"/>
              </w:rPr>
              <w:t>Stream</w:t>
            </w:r>
          </w:p>
        </w:tc>
        <w:tc>
          <w:tcPr>
            <w:tcW w:w="1260" w:type="dxa"/>
            <w:tcBorders>
              <w:top w:val="single" w:sz="12" w:space="0" w:color="008000"/>
              <w:bottom w:val="single" w:sz="6" w:space="0" w:color="008000"/>
            </w:tcBorders>
            <w:shd w:val="clear" w:color="auto" w:fill="FFFFFF"/>
          </w:tcPr>
          <w:p w14:paraId="2B614025" w14:textId="77777777" w:rsidR="00F7608F" w:rsidRPr="00D54E94" w:rsidRDefault="00F7608F" w:rsidP="003C7654">
            <w:pPr>
              <w:pStyle w:val="CETBodytext"/>
              <w:rPr>
                <w:lang w:val="en-GB"/>
              </w:rPr>
            </w:pPr>
            <w:r w:rsidRPr="00D54E94">
              <w:rPr>
                <w:lang w:val="en-GB"/>
              </w:rPr>
              <w:t>Model</w:t>
            </w:r>
          </w:p>
        </w:tc>
        <w:tc>
          <w:tcPr>
            <w:tcW w:w="900" w:type="dxa"/>
            <w:gridSpan w:val="2"/>
            <w:tcBorders>
              <w:top w:val="single" w:sz="12" w:space="0" w:color="008000"/>
              <w:bottom w:val="single" w:sz="6" w:space="0" w:color="008000"/>
            </w:tcBorders>
            <w:shd w:val="clear" w:color="auto" w:fill="FFFFFF"/>
          </w:tcPr>
          <w:p w14:paraId="4CE6970B" w14:textId="77777777" w:rsidR="00F7608F" w:rsidRPr="00D54E94" w:rsidRDefault="00F7608F" w:rsidP="003C7654">
            <w:pPr>
              <w:pStyle w:val="CETBodytext"/>
              <w:rPr>
                <w:lang w:val="en-GB"/>
              </w:rPr>
            </w:pPr>
            <w:r w:rsidRPr="00D54E94">
              <w:rPr>
                <w:lang w:val="en-GB"/>
              </w:rPr>
              <w:t>ASPEN</w:t>
            </w:r>
          </w:p>
        </w:tc>
        <w:tc>
          <w:tcPr>
            <w:tcW w:w="1260" w:type="dxa"/>
            <w:tcBorders>
              <w:top w:val="single" w:sz="12" w:space="0" w:color="008000"/>
              <w:bottom w:val="single" w:sz="6" w:space="0" w:color="008000"/>
            </w:tcBorders>
            <w:shd w:val="clear" w:color="auto" w:fill="FFFFFF"/>
          </w:tcPr>
          <w:p w14:paraId="453D6566" w14:textId="77777777" w:rsidR="00F7608F" w:rsidRPr="00D54E94" w:rsidRDefault="00F7608F" w:rsidP="003C7654">
            <w:pPr>
              <w:pStyle w:val="CETBodytext"/>
              <w:rPr>
                <w:lang w:val="en-GB"/>
              </w:rPr>
            </w:pPr>
          </w:p>
        </w:tc>
        <w:tc>
          <w:tcPr>
            <w:tcW w:w="2160" w:type="dxa"/>
            <w:gridSpan w:val="3"/>
            <w:tcBorders>
              <w:top w:val="single" w:sz="12" w:space="0" w:color="008000"/>
              <w:bottom w:val="single" w:sz="6" w:space="0" w:color="008000"/>
            </w:tcBorders>
            <w:shd w:val="clear" w:color="auto" w:fill="FFFFFF"/>
          </w:tcPr>
          <w:p w14:paraId="5F67E32D" w14:textId="77777777" w:rsidR="00F7608F" w:rsidRPr="00D54E94" w:rsidRDefault="00F7608F" w:rsidP="003C7654">
            <w:pPr>
              <w:pStyle w:val="CETBodytext"/>
              <w:rPr>
                <w:lang w:val="en-GB"/>
              </w:rPr>
            </w:pPr>
            <w:r w:rsidRPr="00D54E94">
              <w:rPr>
                <w:lang w:val="en-GB"/>
              </w:rPr>
              <w:t>Model</w:t>
            </w:r>
          </w:p>
        </w:tc>
        <w:tc>
          <w:tcPr>
            <w:tcW w:w="720" w:type="dxa"/>
            <w:tcBorders>
              <w:top w:val="single" w:sz="12" w:space="0" w:color="008000"/>
              <w:bottom w:val="single" w:sz="6" w:space="0" w:color="008000"/>
            </w:tcBorders>
            <w:shd w:val="clear" w:color="auto" w:fill="FFFFFF"/>
          </w:tcPr>
          <w:p w14:paraId="2F832F7B" w14:textId="77777777" w:rsidR="00F7608F" w:rsidRPr="00D54E94" w:rsidRDefault="00F7608F" w:rsidP="003C7654">
            <w:pPr>
              <w:pStyle w:val="CETBodytext"/>
              <w:rPr>
                <w:lang w:val="en-GB"/>
              </w:rPr>
            </w:pPr>
            <w:r w:rsidRPr="00D54E94">
              <w:rPr>
                <w:lang w:val="en-GB"/>
              </w:rPr>
              <w:t>ASPEN</w:t>
            </w:r>
          </w:p>
        </w:tc>
        <w:tc>
          <w:tcPr>
            <w:tcW w:w="990" w:type="dxa"/>
            <w:tcBorders>
              <w:top w:val="single" w:sz="12" w:space="0" w:color="008000"/>
              <w:bottom w:val="single" w:sz="6" w:space="0" w:color="008000"/>
            </w:tcBorders>
            <w:shd w:val="clear" w:color="auto" w:fill="FFFFFF"/>
          </w:tcPr>
          <w:p w14:paraId="56C15E5E" w14:textId="77777777" w:rsidR="00F7608F" w:rsidRPr="00D54E94" w:rsidRDefault="00F7608F" w:rsidP="003C7654">
            <w:pPr>
              <w:pStyle w:val="CETBodytext"/>
              <w:rPr>
                <w:lang w:val="en-GB"/>
              </w:rPr>
            </w:pPr>
          </w:p>
        </w:tc>
      </w:tr>
      <w:tr w:rsidR="00F7608F" w:rsidRPr="00D54E94" w14:paraId="360D0289" w14:textId="77777777" w:rsidTr="00914D8A">
        <w:trPr>
          <w:gridAfter w:val="1"/>
          <w:wAfter w:w="132" w:type="dxa"/>
        </w:trPr>
        <w:tc>
          <w:tcPr>
            <w:tcW w:w="1440" w:type="dxa"/>
            <w:tcBorders>
              <w:top w:val="single" w:sz="12" w:space="0" w:color="008000"/>
              <w:bottom w:val="single" w:sz="6" w:space="0" w:color="008000"/>
            </w:tcBorders>
            <w:shd w:val="clear" w:color="auto" w:fill="FFFFFF"/>
          </w:tcPr>
          <w:p w14:paraId="79A50EED" w14:textId="77777777" w:rsidR="00F7608F" w:rsidRPr="00D54E94" w:rsidRDefault="00F7608F" w:rsidP="003C7654">
            <w:pPr>
              <w:pStyle w:val="CETBodytext"/>
              <w:rPr>
                <w:lang w:val="en-GB"/>
              </w:rPr>
            </w:pPr>
          </w:p>
        </w:tc>
        <w:tc>
          <w:tcPr>
            <w:tcW w:w="2160" w:type="dxa"/>
            <w:gridSpan w:val="3"/>
            <w:tcBorders>
              <w:top w:val="single" w:sz="12" w:space="0" w:color="008000"/>
              <w:bottom w:val="single" w:sz="6" w:space="0" w:color="008000"/>
            </w:tcBorders>
            <w:shd w:val="clear" w:color="auto" w:fill="FFFFFF"/>
          </w:tcPr>
          <w:p w14:paraId="4C3A9CEC" w14:textId="77777777" w:rsidR="00F7608F" w:rsidRPr="00D54E94" w:rsidRDefault="00F7608F" w:rsidP="003C7654">
            <w:pPr>
              <w:pStyle w:val="CETBodytext"/>
              <w:rPr>
                <w:lang w:val="en-GB"/>
              </w:rPr>
            </w:pPr>
            <w:r w:rsidRPr="00D54E94">
              <w:rPr>
                <w:lang w:val="en-GB"/>
              </w:rPr>
              <w:t>Flow/kmol hr</w:t>
            </w:r>
            <w:r w:rsidRPr="00D54E94">
              <w:rPr>
                <w:vertAlign w:val="superscript"/>
                <w:lang w:val="en-GB"/>
              </w:rPr>
              <w:t>-1</w:t>
            </w:r>
            <w:r w:rsidRPr="00D54E94">
              <w:rPr>
                <w:lang w:val="en-GB"/>
              </w:rPr>
              <w:t xml:space="preserve"> </w:t>
            </w:r>
          </w:p>
        </w:tc>
        <w:tc>
          <w:tcPr>
            <w:tcW w:w="1260" w:type="dxa"/>
            <w:tcBorders>
              <w:top w:val="single" w:sz="12" w:space="0" w:color="008000"/>
              <w:bottom w:val="single" w:sz="6" w:space="0" w:color="008000"/>
            </w:tcBorders>
            <w:shd w:val="clear" w:color="auto" w:fill="FFFFFF"/>
          </w:tcPr>
          <w:p w14:paraId="7FA2E944" w14:textId="77777777" w:rsidR="00F7608F" w:rsidRPr="00D54E94" w:rsidRDefault="00F7608F" w:rsidP="003C7654">
            <w:pPr>
              <w:pStyle w:val="CETBodytext"/>
              <w:rPr>
                <w:lang w:val="en-GB"/>
              </w:rPr>
            </w:pPr>
            <w:r w:rsidRPr="00D54E94">
              <w:rPr>
                <w:lang w:val="en-GB"/>
              </w:rPr>
              <w:t>% difference</w:t>
            </w:r>
          </w:p>
        </w:tc>
        <w:tc>
          <w:tcPr>
            <w:tcW w:w="2160" w:type="dxa"/>
            <w:gridSpan w:val="3"/>
            <w:tcBorders>
              <w:top w:val="single" w:sz="12" w:space="0" w:color="008000"/>
              <w:bottom w:val="single" w:sz="6" w:space="0" w:color="008000"/>
            </w:tcBorders>
            <w:shd w:val="clear" w:color="auto" w:fill="FFFFFF"/>
          </w:tcPr>
          <w:p w14:paraId="27DBC63F" w14:textId="77777777" w:rsidR="00F7608F" w:rsidRPr="00D54E94" w:rsidRDefault="00F7608F" w:rsidP="00852244">
            <w:pPr>
              <w:pStyle w:val="CETBodytext"/>
              <w:rPr>
                <w:lang w:val="en-GB"/>
              </w:rPr>
            </w:pPr>
            <w:r w:rsidRPr="00D54E94">
              <w:rPr>
                <w:lang w:val="en-GB"/>
              </w:rPr>
              <w:t xml:space="preserve">Composition, </w:t>
            </w:r>
            <w:r w:rsidR="00852244" w:rsidRPr="00D54E94">
              <w:rPr>
                <w:lang w:val="en-GB"/>
              </w:rPr>
              <w:t>frac</w:t>
            </w:r>
            <w:r w:rsidR="00914D8A" w:rsidRPr="00D54E94">
              <w:rPr>
                <w:lang w:val="en-GB"/>
              </w:rPr>
              <w:t>tion</w:t>
            </w:r>
            <w:r w:rsidRPr="00D54E94">
              <w:rPr>
                <w:lang w:val="en-GB"/>
              </w:rPr>
              <w:t xml:space="preserve"> N</w:t>
            </w:r>
            <w:r w:rsidRPr="00D54E94">
              <w:rPr>
                <w:vertAlign w:val="subscript"/>
                <w:lang w:val="en-GB"/>
              </w:rPr>
              <w:t>2</w:t>
            </w:r>
          </w:p>
        </w:tc>
        <w:tc>
          <w:tcPr>
            <w:tcW w:w="720" w:type="dxa"/>
            <w:tcBorders>
              <w:top w:val="single" w:sz="12" w:space="0" w:color="008000"/>
              <w:bottom w:val="single" w:sz="6" w:space="0" w:color="008000"/>
            </w:tcBorders>
            <w:shd w:val="clear" w:color="auto" w:fill="FFFFFF"/>
          </w:tcPr>
          <w:p w14:paraId="35513222" w14:textId="77777777" w:rsidR="00F7608F" w:rsidRPr="00D54E94" w:rsidRDefault="00F7608F" w:rsidP="003C7654">
            <w:pPr>
              <w:pStyle w:val="CETBodytext"/>
              <w:rPr>
                <w:lang w:val="en-GB"/>
              </w:rPr>
            </w:pPr>
          </w:p>
        </w:tc>
        <w:tc>
          <w:tcPr>
            <w:tcW w:w="990" w:type="dxa"/>
            <w:tcBorders>
              <w:top w:val="single" w:sz="12" w:space="0" w:color="008000"/>
              <w:bottom w:val="single" w:sz="6" w:space="0" w:color="008000"/>
            </w:tcBorders>
            <w:shd w:val="clear" w:color="auto" w:fill="FFFFFF"/>
          </w:tcPr>
          <w:p w14:paraId="06FD14A0" w14:textId="77777777" w:rsidR="00F7608F" w:rsidRPr="00D54E94" w:rsidRDefault="00F7608F" w:rsidP="003C7654">
            <w:pPr>
              <w:pStyle w:val="CETBodytext"/>
              <w:rPr>
                <w:lang w:val="en-GB"/>
              </w:rPr>
            </w:pPr>
            <w:r w:rsidRPr="00D54E94">
              <w:rPr>
                <w:lang w:val="en-GB"/>
              </w:rPr>
              <w:t>% difference</w:t>
            </w:r>
          </w:p>
        </w:tc>
      </w:tr>
      <w:tr w:rsidR="00F7608F" w:rsidRPr="00D54E94" w14:paraId="0BD73354" w14:textId="77777777" w:rsidTr="00914D8A">
        <w:trPr>
          <w:gridAfter w:val="1"/>
          <w:wAfter w:w="132" w:type="dxa"/>
        </w:trPr>
        <w:tc>
          <w:tcPr>
            <w:tcW w:w="1440" w:type="dxa"/>
            <w:shd w:val="clear" w:color="auto" w:fill="FFFFFF"/>
          </w:tcPr>
          <w:p w14:paraId="2C271564" w14:textId="77777777" w:rsidR="00F7608F" w:rsidRPr="00D54E94" w:rsidRDefault="00F7608F" w:rsidP="003C7654">
            <w:pPr>
              <w:pStyle w:val="CETBodytext"/>
              <w:rPr>
                <w:lang w:val="en-GB"/>
              </w:rPr>
            </w:pPr>
            <w:r w:rsidRPr="00D54E94">
              <w:rPr>
                <w:lang w:val="en-GB"/>
              </w:rPr>
              <w:t>HP Feed</w:t>
            </w:r>
          </w:p>
        </w:tc>
        <w:tc>
          <w:tcPr>
            <w:tcW w:w="1260" w:type="dxa"/>
            <w:shd w:val="clear" w:color="auto" w:fill="FFFFFF"/>
          </w:tcPr>
          <w:p w14:paraId="726C6C13" w14:textId="77777777" w:rsidR="00F7608F" w:rsidRPr="00D54E94" w:rsidRDefault="00F7608F" w:rsidP="003C7654">
            <w:pPr>
              <w:pStyle w:val="CETBodytext"/>
              <w:rPr>
                <w:lang w:val="en-GB"/>
              </w:rPr>
            </w:pPr>
            <w:r w:rsidRPr="00D54E94">
              <w:rPr>
                <w:lang w:val="en-GB"/>
              </w:rPr>
              <w:t>1</w:t>
            </w:r>
            <w:r w:rsidR="00101919">
              <w:rPr>
                <w:lang w:val="en-GB"/>
              </w:rPr>
              <w:t>.000</w:t>
            </w:r>
          </w:p>
        </w:tc>
        <w:tc>
          <w:tcPr>
            <w:tcW w:w="900" w:type="dxa"/>
            <w:gridSpan w:val="2"/>
            <w:shd w:val="clear" w:color="auto" w:fill="FFFFFF"/>
          </w:tcPr>
          <w:p w14:paraId="447B116F" w14:textId="77777777" w:rsidR="00F7608F" w:rsidRPr="00D54E94" w:rsidRDefault="00F7608F" w:rsidP="003C7654">
            <w:pPr>
              <w:pStyle w:val="CETBodytext"/>
              <w:rPr>
                <w:lang w:val="en-GB"/>
              </w:rPr>
            </w:pPr>
            <w:r w:rsidRPr="00D54E94">
              <w:rPr>
                <w:lang w:val="en-GB"/>
              </w:rPr>
              <w:t>1</w:t>
            </w:r>
            <w:r w:rsidR="00101919">
              <w:rPr>
                <w:lang w:val="en-GB"/>
              </w:rPr>
              <w:t>.000</w:t>
            </w:r>
          </w:p>
        </w:tc>
        <w:tc>
          <w:tcPr>
            <w:tcW w:w="1260" w:type="dxa"/>
            <w:shd w:val="clear" w:color="auto" w:fill="FFFFFF"/>
          </w:tcPr>
          <w:p w14:paraId="4058A4F8" w14:textId="77777777" w:rsidR="00F7608F" w:rsidRPr="00D54E94" w:rsidRDefault="00F7608F" w:rsidP="003C7654">
            <w:pPr>
              <w:pStyle w:val="CETBodytext"/>
              <w:rPr>
                <w:lang w:val="en-GB"/>
              </w:rPr>
            </w:pPr>
            <w:r w:rsidRPr="00D54E94">
              <w:rPr>
                <w:lang w:val="en-GB"/>
              </w:rPr>
              <w:t>-</w:t>
            </w:r>
          </w:p>
        </w:tc>
        <w:tc>
          <w:tcPr>
            <w:tcW w:w="2160" w:type="dxa"/>
            <w:gridSpan w:val="3"/>
            <w:shd w:val="clear" w:color="auto" w:fill="FFFFFF"/>
          </w:tcPr>
          <w:p w14:paraId="23BD892D" w14:textId="77777777" w:rsidR="00F7608F" w:rsidRPr="00D54E94" w:rsidRDefault="00F7608F" w:rsidP="003C7654">
            <w:pPr>
              <w:pStyle w:val="CETBodytext"/>
              <w:rPr>
                <w:lang w:val="en-GB"/>
              </w:rPr>
            </w:pPr>
            <w:r w:rsidRPr="00D54E94">
              <w:rPr>
                <w:lang w:val="en-GB"/>
              </w:rPr>
              <w:t>0.79</w:t>
            </w:r>
          </w:p>
        </w:tc>
        <w:tc>
          <w:tcPr>
            <w:tcW w:w="720" w:type="dxa"/>
            <w:shd w:val="clear" w:color="auto" w:fill="FFFFFF"/>
          </w:tcPr>
          <w:p w14:paraId="394436F9" w14:textId="77777777" w:rsidR="00F7608F" w:rsidRPr="00D54E94" w:rsidRDefault="00F7608F" w:rsidP="003C7654">
            <w:pPr>
              <w:pStyle w:val="CETBodytext"/>
              <w:rPr>
                <w:lang w:val="en-GB"/>
              </w:rPr>
            </w:pPr>
            <w:r w:rsidRPr="00D54E94">
              <w:rPr>
                <w:lang w:val="en-GB"/>
              </w:rPr>
              <w:t>0.79</w:t>
            </w:r>
          </w:p>
        </w:tc>
        <w:tc>
          <w:tcPr>
            <w:tcW w:w="990" w:type="dxa"/>
            <w:shd w:val="clear" w:color="auto" w:fill="FFFFFF"/>
          </w:tcPr>
          <w:p w14:paraId="08FDCE12" w14:textId="77777777" w:rsidR="00F7608F" w:rsidRPr="00D54E94" w:rsidRDefault="00F7608F" w:rsidP="003C7654">
            <w:pPr>
              <w:pStyle w:val="CETBodytext"/>
              <w:rPr>
                <w:lang w:val="en-GB"/>
              </w:rPr>
            </w:pPr>
            <w:r w:rsidRPr="00D54E94">
              <w:rPr>
                <w:lang w:val="en-GB"/>
              </w:rPr>
              <w:t>-</w:t>
            </w:r>
          </w:p>
        </w:tc>
      </w:tr>
      <w:tr w:rsidR="00F7608F" w:rsidRPr="00D54E94" w14:paraId="4A56C264" w14:textId="77777777" w:rsidTr="00914D8A">
        <w:trPr>
          <w:gridAfter w:val="1"/>
          <w:wAfter w:w="132" w:type="dxa"/>
        </w:trPr>
        <w:tc>
          <w:tcPr>
            <w:tcW w:w="1440" w:type="dxa"/>
            <w:shd w:val="clear" w:color="auto" w:fill="FFFFFF"/>
          </w:tcPr>
          <w:p w14:paraId="59D8C620" w14:textId="77777777" w:rsidR="00F7608F" w:rsidRPr="00D54E94" w:rsidRDefault="00F7608F" w:rsidP="003C7654">
            <w:pPr>
              <w:pStyle w:val="CETBodytext"/>
              <w:ind w:right="-1"/>
              <w:rPr>
                <w:rFonts w:cs="Arial"/>
                <w:szCs w:val="18"/>
                <w:lang w:val="en-GB"/>
              </w:rPr>
            </w:pPr>
            <w:r w:rsidRPr="00D54E94">
              <w:rPr>
                <w:rFonts w:cs="Arial"/>
                <w:szCs w:val="18"/>
                <w:lang w:val="en-GB"/>
              </w:rPr>
              <w:t>HP Top</w:t>
            </w:r>
          </w:p>
        </w:tc>
        <w:tc>
          <w:tcPr>
            <w:tcW w:w="1260" w:type="dxa"/>
            <w:shd w:val="clear" w:color="auto" w:fill="FFFFFF"/>
          </w:tcPr>
          <w:p w14:paraId="6C35A4B2" w14:textId="77777777" w:rsidR="00F7608F" w:rsidRPr="00D54E94" w:rsidRDefault="00F7608F" w:rsidP="003C7654">
            <w:pPr>
              <w:pStyle w:val="CETBodytext"/>
              <w:ind w:right="-1"/>
              <w:rPr>
                <w:rFonts w:cs="Arial"/>
                <w:szCs w:val="18"/>
                <w:lang w:val="en-GB"/>
              </w:rPr>
            </w:pPr>
            <w:r w:rsidRPr="00D54E94">
              <w:rPr>
                <w:rFonts w:cs="Arial"/>
                <w:szCs w:val="18"/>
                <w:lang w:val="en-GB"/>
              </w:rPr>
              <w:t>0.493</w:t>
            </w:r>
          </w:p>
        </w:tc>
        <w:tc>
          <w:tcPr>
            <w:tcW w:w="900" w:type="dxa"/>
            <w:gridSpan w:val="2"/>
            <w:shd w:val="clear" w:color="auto" w:fill="FFFFFF"/>
          </w:tcPr>
          <w:p w14:paraId="60FC3028" w14:textId="77777777" w:rsidR="00F7608F" w:rsidRPr="00D54E94" w:rsidRDefault="00852244" w:rsidP="003C7654">
            <w:pPr>
              <w:pStyle w:val="CETBodytext"/>
              <w:ind w:right="-1"/>
              <w:rPr>
                <w:rFonts w:cs="Arial"/>
                <w:szCs w:val="18"/>
                <w:lang w:val="en-GB"/>
              </w:rPr>
            </w:pPr>
            <w:r w:rsidRPr="00D54E94">
              <w:rPr>
                <w:rFonts w:cs="Arial"/>
                <w:szCs w:val="18"/>
                <w:lang w:val="en-GB"/>
              </w:rPr>
              <w:t>0.488</w:t>
            </w:r>
          </w:p>
        </w:tc>
        <w:tc>
          <w:tcPr>
            <w:tcW w:w="1260" w:type="dxa"/>
            <w:shd w:val="clear" w:color="auto" w:fill="FFFFFF"/>
          </w:tcPr>
          <w:p w14:paraId="45D05329" w14:textId="77777777" w:rsidR="00F7608F" w:rsidRPr="00D54E94" w:rsidRDefault="00C5098D" w:rsidP="003C7654">
            <w:pPr>
              <w:pStyle w:val="CETBodytext"/>
              <w:ind w:right="-1"/>
              <w:rPr>
                <w:rFonts w:cs="Arial"/>
                <w:szCs w:val="18"/>
                <w:lang w:val="en-GB"/>
              </w:rPr>
            </w:pPr>
            <w:r w:rsidRPr="00D54E94">
              <w:rPr>
                <w:rFonts w:cs="Arial"/>
                <w:szCs w:val="18"/>
                <w:lang w:val="en-GB"/>
              </w:rPr>
              <w:t>1.02</w:t>
            </w:r>
          </w:p>
        </w:tc>
        <w:tc>
          <w:tcPr>
            <w:tcW w:w="2160" w:type="dxa"/>
            <w:gridSpan w:val="3"/>
            <w:shd w:val="clear" w:color="auto" w:fill="FFFFFF"/>
          </w:tcPr>
          <w:p w14:paraId="6413238F" w14:textId="77777777" w:rsidR="00F7608F" w:rsidRPr="00D54E94" w:rsidRDefault="00F7608F" w:rsidP="003C7654">
            <w:pPr>
              <w:pStyle w:val="CETBodytext"/>
              <w:ind w:right="-1"/>
              <w:rPr>
                <w:rFonts w:cs="Arial"/>
                <w:szCs w:val="18"/>
                <w:lang w:val="en-GB"/>
              </w:rPr>
            </w:pPr>
            <w:r w:rsidRPr="00D54E94">
              <w:rPr>
                <w:rFonts w:cs="Arial"/>
                <w:szCs w:val="18"/>
                <w:lang w:val="en-GB"/>
              </w:rPr>
              <w:t>1</w:t>
            </w:r>
            <w:r w:rsidR="00101919">
              <w:rPr>
                <w:rFonts w:cs="Arial"/>
                <w:szCs w:val="18"/>
                <w:lang w:val="en-GB"/>
              </w:rPr>
              <w:t>.000</w:t>
            </w:r>
          </w:p>
        </w:tc>
        <w:tc>
          <w:tcPr>
            <w:tcW w:w="720" w:type="dxa"/>
            <w:shd w:val="clear" w:color="auto" w:fill="FFFFFF"/>
          </w:tcPr>
          <w:p w14:paraId="4D4812B8" w14:textId="77777777" w:rsidR="00F7608F" w:rsidRPr="00D54E94" w:rsidRDefault="00F7608F" w:rsidP="003C7654">
            <w:pPr>
              <w:pStyle w:val="CETBodytext"/>
              <w:ind w:right="-1"/>
              <w:rPr>
                <w:rFonts w:cs="Arial"/>
                <w:szCs w:val="18"/>
                <w:lang w:val="en-GB"/>
              </w:rPr>
            </w:pPr>
            <w:r w:rsidRPr="00D54E94">
              <w:rPr>
                <w:rFonts w:cs="Arial"/>
                <w:szCs w:val="18"/>
                <w:lang w:val="en-GB"/>
              </w:rPr>
              <w:t>1</w:t>
            </w:r>
            <w:r w:rsidR="00101919">
              <w:rPr>
                <w:rFonts w:cs="Arial"/>
                <w:szCs w:val="18"/>
                <w:lang w:val="en-GB"/>
              </w:rPr>
              <w:t>.000</w:t>
            </w:r>
          </w:p>
        </w:tc>
        <w:tc>
          <w:tcPr>
            <w:tcW w:w="990" w:type="dxa"/>
            <w:shd w:val="clear" w:color="auto" w:fill="FFFFFF"/>
          </w:tcPr>
          <w:p w14:paraId="6102FAA7" w14:textId="77777777" w:rsidR="00F7608F" w:rsidRPr="00D54E94" w:rsidRDefault="00F7608F" w:rsidP="003C7654">
            <w:pPr>
              <w:pStyle w:val="CETBodytext"/>
              <w:ind w:right="-1"/>
              <w:rPr>
                <w:rFonts w:cs="Arial"/>
                <w:szCs w:val="18"/>
                <w:lang w:val="en-GB"/>
              </w:rPr>
            </w:pPr>
            <w:r w:rsidRPr="00D54E94">
              <w:rPr>
                <w:rFonts w:cs="Arial"/>
                <w:szCs w:val="18"/>
                <w:lang w:val="en-GB"/>
              </w:rPr>
              <w:t>0</w:t>
            </w:r>
            <w:r w:rsidR="00BA2E7C" w:rsidRPr="00D54E94">
              <w:rPr>
                <w:rFonts w:cs="Arial"/>
                <w:szCs w:val="18"/>
                <w:lang w:val="en-GB"/>
              </w:rPr>
              <w:t>.00</w:t>
            </w:r>
          </w:p>
        </w:tc>
      </w:tr>
      <w:tr w:rsidR="00F7608F" w:rsidRPr="00D54E94" w14:paraId="05FBB21F" w14:textId="77777777" w:rsidTr="00914D8A">
        <w:trPr>
          <w:gridAfter w:val="1"/>
          <w:wAfter w:w="132" w:type="dxa"/>
        </w:trPr>
        <w:tc>
          <w:tcPr>
            <w:tcW w:w="1440" w:type="dxa"/>
            <w:shd w:val="clear" w:color="auto" w:fill="FFFFFF"/>
          </w:tcPr>
          <w:p w14:paraId="7D6C5B7A" w14:textId="77777777" w:rsidR="00F7608F" w:rsidRPr="00D54E94" w:rsidRDefault="00F7608F" w:rsidP="003C7654">
            <w:pPr>
              <w:pStyle w:val="CETBodytext"/>
              <w:ind w:right="-1"/>
              <w:rPr>
                <w:rFonts w:cs="Arial"/>
                <w:szCs w:val="18"/>
                <w:lang w:val="en-GB"/>
              </w:rPr>
            </w:pPr>
            <w:r w:rsidRPr="00D54E94">
              <w:rPr>
                <w:rFonts w:cs="Arial"/>
                <w:szCs w:val="18"/>
                <w:lang w:val="en-GB"/>
              </w:rPr>
              <w:t>HP Bottom</w:t>
            </w:r>
          </w:p>
        </w:tc>
        <w:tc>
          <w:tcPr>
            <w:tcW w:w="1260" w:type="dxa"/>
            <w:shd w:val="clear" w:color="auto" w:fill="FFFFFF"/>
          </w:tcPr>
          <w:p w14:paraId="40FE5FC4" w14:textId="77777777" w:rsidR="00F7608F" w:rsidRPr="00D54E94" w:rsidRDefault="00F7608F" w:rsidP="003C7654">
            <w:pPr>
              <w:pStyle w:val="CETBodytext"/>
              <w:ind w:right="-1"/>
              <w:rPr>
                <w:rFonts w:cs="Arial"/>
                <w:szCs w:val="18"/>
                <w:lang w:val="en-GB"/>
              </w:rPr>
            </w:pPr>
            <w:r w:rsidRPr="00D54E94">
              <w:rPr>
                <w:rFonts w:cs="Arial"/>
                <w:szCs w:val="18"/>
                <w:lang w:val="en-GB"/>
              </w:rPr>
              <w:t>0.507</w:t>
            </w:r>
          </w:p>
        </w:tc>
        <w:tc>
          <w:tcPr>
            <w:tcW w:w="900" w:type="dxa"/>
            <w:gridSpan w:val="2"/>
            <w:shd w:val="clear" w:color="auto" w:fill="FFFFFF"/>
          </w:tcPr>
          <w:p w14:paraId="79ACB333" w14:textId="77777777" w:rsidR="00F7608F" w:rsidRPr="00D54E94" w:rsidRDefault="00C5098D" w:rsidP="003C7654">
            <w:pPr>
              <w:pStyle w:val="CETBodytext"/>
              <w:ind w:right="-1"/>
              <w:rPr>
                <w:rFonts w:cs="Arial"/>
                <w:szCs w:val="18"/>
                <w:lang w:val="en-GB"/>
              </w:rPr>
            </w:pPr>
            <w:r w:rsidRPr="00D54E94">
              <w:rPr>
                <w:rFonts w:cs="Arial"/>
                <w:szCs w:val="18"/>
                <w:lang w:val="en-GB"/>
              </w:rPr>
              <w:t>0.51</w:t>
            </w:r>
            <w:r w:rsidR="00852244" w:rsidRPr="00D54E94">
              <w:rPr>
                <w:rFonts w:cs="Arial"/>
                <w:szCs w:val="18"/>
                <w:lang w:val="en-GB"/>
              </w:rPr>
              <w:t>2</w:t>
            </w:r>
          </w:p>
        </w:tc>
        <w:tc>
          <w:tcPr>
            <w:tcW w:w="1260" w:type="dxa"/>
            <w:shd w:val="clear" w:color="auto" w:fill="FFFFFF"/>
          </w:tcPr>
          <w:p w14:paraId="716392ED" w14:textId="77777777" w:rsidR="00F7608F" w:rsidRPr="00D54E94" w:rsidRDefault="00C5098D" w:rsidP="003C7654">
            <w:pPr>
              <w:pStyle w:val="CETBodytext"/>
              <w:ind w:right="-1"/>
              <w:rPr>
                <w:rFonts w:cs="Arial"/>
                <w:szCs w:val="18"/>
                <w:lang w:val="en-GB"/>
              </w:rPr>
            </w:pPr>
            <w:r w:rsidRPr="00D54E94">
              <w:rPr>
                <w:rFonts w:cs="Arial"/>
                <w:szCs w:val="18"/>
                <w:lang w:val="en-GB"/>
              </w:rPr>
              <w:t>-0.98</w:t>
            </w:r>
          </w:p>
        </w:tc>
        <w:tc>
          <w:tcPr>
            <w:tcW w:w="2160" w:type="dxa"/>
            <w:gridSpan w:val="3"/>
            <w:shd w:val="clear" w:color="auto" w:fill="FFFFFF"/>
          </w:tcPr>
          <w:p w14:paraId="1408816A" w14:textId="77777777" w:rsidR="00F7608F" w:rsidRPr="00D54E94" w:rsidRDefault="00852244" w:rsidP="003C7654">
            <w:pPr>
              <w:pStyle w:val="CETBodytext"/>
              <w:ind w:right="-1"/>
              <w:rPr>
                <w:rFonts w:cs="Arial"/>
                <w:szCs w:val="18"/>
                <w:lang w:val="en-GB"/>
              </w:rPr>
            </w:pPr>
            <w:r w:rsidRPr="00D54E94">
              <w:rPr>
                <w:rFonts w:cs="Arial"/>
                <w:szCs w:val="18"/>
                <w:lang w:val="en-GB"/>
              </w:rPr>
              <w:t>0.586</w:t>
            </w:r>
          </w:p>
        </w:tc>
        <w:tc>
          <w:tcPr>
            <w:tcW w:w="720" w:type="dxa"/>
            <w:shd w:val="clear" w:color="auto" w:fill="FFFFFF"/>
          </w:tcPr>
          <w:p w14:paraId="255987F7" w14:textId="77777777" w:rsidR="00F7608F" w:rsidRPr="00D54E94" w:rsidRDefault="00852244" w:rsidP="003C7654">
            <w:pPr>
              <w:pStyle w:val="CETBodytext"/>
              <w:ind w:right="-1"/>
              <w:rPr>
                <w:rFonts w:cs="Arial"/>
                <w:szCs w:val="18"/>
                <w:lang w:val="en-GB"/>
              </w:rPr>
            </w:pPr>
            <w:r w:rsidRPr="00D54E94">
              <w:rPr>
                <w:rFonts w:cs="Arial"/>
                <w:szCs w:val="18"/>
                <w:lang w:val="en-GB"/>
              </w:rPr>
              <w:t>0.590</w:t>
            </w:r>
          </w:p>
        </w:tc>
        <w:tc>
          <w:tcPr>
            <w:tcW w:w="990" w:type="dxa"/>
            <w:shd w:val="clear" w:color="auto" w:fill="FFFFFF"/>
          </w:tcPr>
          <w:p w14:paraId="76C1DB01" w14:textId="77777777" w:rsidR="00F7608F" w:rsidRPr="00D54E94" w:rsidRDefault="00C5098D" w:rsidP="003C7654">
            <w:pPr>
              <w:pStyle w:val="CETBodytext"/>
              <w:ind w:right="-1"/>
              <w:rPr>
                <w:rFonts w:cs="Arial"/>
                <w:szCs w:val="18"/>
                <w:lang w:val="en-GB"/>
              </w:rPr>
            </w:pPr>
            <w:r w:rsidRPr="00D54E94">
              <w:rPr>
                <w:rFonts w:cs="Arial"/>
                <w:szCs w:val="18"/>
                <w:lang w:val="en-GB"/>
              </w:rPr>
              <w:t>0.68</w:t>
            </w:r>
          </w:p>
        </w:tc>
      </w:tr>
      <w:tr w:rsidR="00F7608F" w:rsidRPr="00D54E94" w14:paraId="2B51AED7" w14:textId="77777777" w:rsidTr="00914D8A">
        <w:trPr>
          <w:gridAfter w:val="1"/>
          <w:wAfter w:w="132" w:type="dxa"/>
        </w:trPr>
        <w:tc>
          <w:tcPr>
            <w:tcW w:w="1440" w:type="dxa"/>
            <w:shd w:val="clear" w:color="auto" w:fill="FFFFFF"/>
          </w:tcPr>
          <w:p w14:paraId="23ED1360" w14:textId="77777777" w:rsidR="00F7608F" w:rsidRPr="00D54E94" w:rsidRDefault="00F7608F" w:rsidP="003C7654">
            <w:pPr>
              <w:pStyle w:val="CETBodytext"/>
              <w:ind w:right="-1"/>
              <w:rPr>
                <w:rFonts w:cs="Arial"/>
                <w:szCs w:val="18"/>
                <w:lang w:val="en-GB"/>
              </w:rPr>
            </w:pPr>
            <w:r w:rsidRPr="00D54E94">
              <w:rPr>
                <w:rFonts w:cs="Arial"/>
                <w:szCs w:val="18"/>
                <w:lang w:val="en-GB"/>
              </w:rPr>
              <w:t>LP Top</w:t>
            </w:r>
          </w:p>
        </w:tc>
        <w:tc>
          <w:tcPr>
            <w:tcW w:w="1260" w:type="dxa"/>
            <w:shd w:val="clear" w:color="auto" w:fill="FFFFFF"/>
          </w:tcPr>
          <w:p w14:paraId="590D019F" w14:textId="77777777" w:rsidR="00F7608F" w:rsidRPr="00D54E94" w:rsidRDefault="00F7608F" w:rsidP="003C7654">
            <w:pPr>
              <w:pStyle w:val="CETBodytext"/>
              <w:ind w:right="-1"/>
              <w:rPr>
                <w:rFonts w:cs="Arial"/>
                <w:szCs w:val="18"/>
                <w:lang w:val="en-GB"/>
              </w:rPr>
            </w:pPr>
            <w:r w:rsidRPr="00D54E94">
              <w:rPr>
                <w:rFonts w:cs="Arial"/>
                <w:szCs w:val="18"/>
                <w:lang w:val="en-GB"/>
              </w:rPr>
              <w:t>0.790</w:t>
            </w:r>
          </w:p>
        </w:tc>
        <w:tc>
          <w:tcPr>
            <w:tcW w:w="900" w:type="dxa"/>
            <w:gridSpan w:val="2"/>
            <w:shd w:val="clear" w:color="auto" w:fill="FFFFFF"/>
          </w:tcPr>
          <w:p w14:paraId="63040FFE" w14:textId="77777777" w:rsidR="00F7608F" w:rsidRPr="00D54E94" w:rsidRDefault="00F7608F" w:rsidP="003C7654">
            <w:pPr>
              <w:pStyle w:val="CETBodytext"/>
              <w:ind w:right="-1"/>
              <w:rPr>
                <w:rFonts w:cs="Arial"/>
                <w:szCs w:val="18"/>
                <w:lang w:val="en-GB"/>
              </w:rPr>
            </w:pPr>
            <w:r w:rsidRPr="00D54E94">
              <w:rPr>
                <w:rFonts w:cs="Arial"/>
                <w:szCs w:val="18"/>
                <w:lang w:val="en-GB"/>
              </w:rPr>
              <w:t>0.790</w:t>
            </w:r>
          </w:p>
        </w:tc>
        <w:tc>
          <w:tcPr>
            <w:tcW w:w="1260" w:type="dxa"/>
            <w:shd w:val="clear" w:color="auto" w:fill="FFFFFF"/>
          </w:tcPr>
          <w:p w14:paraId="2DE67E4F" w14:textId="77777777" w:rsidR="00F7608F" w:rsidRPr="00D54E94" w:rsidRDefault="00F7608F" w:rsidP="003C7654">
            <w:pPr>
              <w:pStyle w:val="CETBodytext"/>
              <w:ind w:right="-1"/>
              <w:rPr>
                <w:rFonts w:cs="Arial"/>
                <w:szCs w:val="18"/>
                <w:lang w:val="en-GB"/>
              </w:rPr>
            </w:pPr>
            <w:r w:rsidRPr="00D54E94">
              <w:rPr>
                <w:rFonts w:cs="Arial"/>
                <w:szCs w:val="18"/>
                <w:lang w:val="en-GB"/>
              </w:rPr>
              <w:t>0</w:t>
            </w:r>
            <w:r w:rsidR="00BA2E7C" w:rsidRPr="00D54E94">
              <w:rPr>
                <w:rFonts w:cs="Arial"/>
                <w:szCs w:val="18"/>
                <w:lang w:val="en-GB"/>
              </w:rPr>
              <w:t>.00</w:t>
            </w:r>
          </w:p>
        </w:tc>
        <w:tc>
          <w:tcPr>
            <w:tcW w:w="2160" w:type="dxa"/>
            <w:gridSpan w:val="3"/>
            <w:shd w:val="clear" w:color="auto" w:fill="FFFFFF"/>
          </w:tcPr>
          <w:p w14:paraId="7E8859EA" w14:textId="77777777" w:rsidR="00F7608F" w:rsidRPr="00D54E94" w:rsidRDefault="00F7608F" w:rsidP="003C7654">
            <w:pPr>
              <w:pStyle w:val="CETBodytext"/>
              <w:ind w:right="-1"/>
              <w:rPr>
                <w:rFonts w:cs="Arial"/>
                <w:szCs w:val="18"/>
                <w:lang w:val="en-GB"/>
              </w:rPr>
            </w:pPr>
            <w:r w:rsidRPr="00D54E94">
              <w:rPr>
                <w:rFonts w:cs="Arial"/>
                <w:szCs w:val="18"/>
                <w:lang w:val="en-GB"/>
              </w:rPr>
              <w:t>1</w:t>
            </w:r>
            <w:r w:rsidR="00101919">
              <w:rPr>
                <w:rFonts w:cs="Arial"/>
                <w:szCs w:val="18"/>
                <w:lang w:val="en-GB"/>
              </w:rPr>
              <w:t>.000</w:t>
            </w:r>
          </w:p>
        </w:tc>
        <w:tc>
          <w:tcPr>
            <w:tcW w:w="720" w:type="dxa"/>
            <w:shd w:val="clear" w:color="auto" w:fill="FFFFFF"/>
          </w:tcPr>
          <w:p w14:paraId="4FEE4F35" w14:textId="77777777" w:rsidR="00F7608F" w:rsidRPr="00D54E94" w:rsidRDefault="00F7608F" w:rsidP="003C7654">
            <w:pPr>
              <w:pStyle w:val="CETBodytext"/>
              <w:ind w:right="-1"/>
              <w:rPr>
                <w:rFonts w:cs="Arial"/>
                <w:szCs w:val="18"/>
                <w:lang w:val="en-GB"/>
              </w:rPr>
            </w:pPr>
            <w:r w:rsidRPr="00D54E94">
              <w:rPr>
                <w:rFonts w:cs="Arial"/>
                <w:szCs w:val="18"/>
                <w:lang w:val="en-GB"/>
              </w:rPr>
              <w:t>1</w:t>
            </w:r>
            <w:r w:rsidR="00101919">
              <w:rPr>
                <w:rFonts w:cs="Arial"/>
                <w:szCs w:val="18"/>
                <w:lang w:val="en-GB"/>
              </w:rPr>
              <w:t>.000</w:t>
            </w:r>
          </w:p>
        </w:tc>
        <w:tc>
          <w:tcPr>
            <w:tcW w:w="990" w:type="dxa"/>
            <w:shd w:val="clear" w:color="auto" w:fill="FFFFFF"/>
          </w:tcPr>
          <w:p w14:paraId="04617EFF" w14:textId="77777777" w:rsidR="00F7608F" w:rsidRPr="00D54E94" w:rsidRDefault="00F7608F" w:rsidP="003C7654">
            <w:pPr>
              <w:pStyle w:val="CETBodytext"/>
              <w:ind w:right="-1"/>
              <w:rPr>
                <w:rFonts w:cs="Arial"/>
                <w:szCs w:val="18"/>
                <w:lang w:val="en-GB"/>
              </w:rPr>
            </w:pPr>
            <w:r w:rsidRPr="00D54E94">
              <w:rPr>
                <w:rFonts w:cs="Arial"/>
                <w:szCs w:val="18"/>
                <w:lang w:val="en-GB"/>
              </w:rPr>
              <w:t>0</w:t>
            </w:r>
            <w:r w:rsidR="00BA2E7C" w:rsidRPr="00D54E94">
              <w:rPr>
                <w:rFonts w:cs="Arial"/>
                <w:szCs w:val="18"/>
                <w:lang w:val="en-GB"/>
              </w:rPr>
              <w:t>.00</w:t>
            </w:r>
          </w:p>
        </w:tc>
      </w:tr>
      <w:tr w:rsidR="00F7608F" w:rsidRPr="00D54E94" w14:paraId="37ECBC1A" w14:textId="77777777" w:rsidTr="00914D8A">
        <w:trPr>
          <w:gridAfter w:val="1"/>
          <w:wAfter w:w="132" w:type="dxa"/>
        </w:trPr>
        <w:tc>
          <w:tcPr>
            <w:tcW w:w="1440" w:type="dxa"/>
            <w:shd w:val="clear" w:color="auto" w:fill="FFFFFF"/>
          </w:tcPr>
          <w:p w14:paraId="77AD3C67" w14:textId="77777777" w:rsidR="00F7608F" w:rsidRPr="00D54E94" w:rsidRDefault="00F7608F" w:rsidP="003C7654">
            <w:pPr>
              <w:pStyle w:val="CETBodytext"/>
              <w:ind w:right="-1"/>
              <w:rPr>
                <w:rFonts w:cs="Arial"/>
                <w:szCs w:val="18"/>
                <w:lang w:val="en-GB"/>
              </w:rPr>
            </w:pPr>
            <w:r w:rsidRPr="00D54E94">
              <w:rPr>
                <w:rFonts w:cs="Arial"/>
                <w:szCs w:val="18"/>
                <w:lang w:val="en-GB"/>
              </w:rPr>
              <w:t>LP Side</w:t>
            </w:r>
          </w:p>
        </w:tc>
        <w:tc>
          <w:tcPr>
            <w:tcW w:w="1260" w:type="dxa"/>
            <w:shd w:val="clear" w:color="auto" w:fill="FFFFFF"/>
          </w:tcPr>
          <w:p w14:paraId="4BF33480" w14:textId="77777777" w:rsidR="00F7608F" w:rsidRPr="00D54E94" w:rsidRDefault="00F7608F" w:rsidP="003C7654">
            <w:pPr>
              <w:pStyle w:val="CETBodytext"/>
              <w:ind w:right="-1"/>
              <w:rPr>
                <w:rFonts w:cs="Arial"/>
                <w:szCs w:val="18"/>
                <w:lang w:val="en-GB"/>
              </w:rPr>
            </w:pPr>
            <w:r w:rsidRPr="00D54E94">
              <w:rPr>
                <w:rFonts w:cs="Arial"/>
                <w:szCs w:val="18"/>
                <w:lang w:val="en-GB"/>
              </w:rPr>
              <w:t>0.21</w:t>
            </w:r>
            <w:r w:rsidR="00852244" w:rsidRPr="00D54E94">
              <w:rPr>
                <w:rFonts w:cs="Arial"/>
                <w:szCs w:val="18"/>
                <w:lang w:val="en-GB"/>
              </w:rPr>
              <w:t>0</w:t>
            </w:r>
          </w:p>
        </w:tc>
        <w:tc>
          <w:tcPr>
            <w:tcW w:w="900" w:type="dxa"/>
            <w:gridSpan w:val="2"/>
            <w:shd w:val="clear" w:color="auto" w:fill="FFFFFF"/>
          </w:tcPr>
          <w:p w14:paraId="4C3200B8" w14:textId="77777777" w:rsidR="00F7608F" w:rsidRPr="00D54E94" w:rsidRDefault="00852244" w:rsidP="003C7654">
            <w:pPr>
              <w:pStyle w:val="CETBodytext"/>
              <w:ind w:right="-1"/>
              <w:rPr>
                <w:rFonts w:cs="Arial"/>
                <w:szCs w:val="18"/>
                <w:lang w:val="en-GB"/>
              </w:rPr>
            </w:pPr>
            <w:r w:rsidRPr="00D54E94">
              <w:rPr>
                <w:rFonts w:cs="Arial"/>
                <w:szCs w:val="18"/>
                <w:lang w:val="en-GB"/>
              </w:rPr>
              <w:t>0.21</w:t>
            </w:r>
            <w:r w:rsidR="00C5098D" w:rsidRPr="00D54E94">
              <w:rPr>
                <w:rFonts w:cs="Arial"/>
                <w:szCs w:val="18"/>
                <w:lang w:val="en-GB"/>
              </w:rPr>
              <w:t>0</w:t>
            </w:r>
          </w:p>
        </w:tc>
        <w:tc>
          <w:tcPr>
            <w:tcW w:w="1260" w:type="dxa"/>
            <w:shd w:val="clear" w:color="auto" w:fill="FFFFFF"/>
          </w:tcPr>
          <w:p w14:paraId="3552741A" w14:textId="77777777" w:rsidR="00F7608F" w:rsidRPr="00D54E94" w:rsidRDefault="00C5098D" w:rsidP="003C7654">
            <w:pPr>
              <w:pStyle w:val="CETBodytext"/>
              <w:ind w:right="-1"/>
              <w:rPr>
                <w:rFonts w:cs="Arial"/>
                <w:szCs w:val="18"/>
                <w:lang w:val="en-GB"/>
              </w:rPr>
            </w:pPr>
            <w:r w:rsidRPr="00D54E94">
              <w:rPr>
                <w:rFonts w:cs="Arial"/>
                <w:szCs w:val="18"/>
                <w:lang w:val="en-GB"/>
              </w:rPr>
              <w:t>-</w:t>
            </w:r>
          </w:p>
        </w:tc>
        <w:tc>
          <w:tcPr>
            <w:tcW w:w="2160" w:type="dxa"/>
            <w:gridSpan w:val="3"/>
            <w:shd w:val="clear" w:color="auto" w:fill="FFFFFF"/>
          </w:tcPr>
          <w:p w14:paraId="373CDA72" w14:textId="77777777" w:rsidR="00F7608F" w:rsidRPr="00D54E94" w:rsidRDefault="00F7608F" w:rsidP="003C7654">
            <w:pPr>
              <w:pStyle w:val="CETBodytext"/>
              <w:ind w:right="-1"/>
              <w:rPr>
                <w:rFonts w:cs="Arial"/>
                <w:szCs w:val="18"/>
                <w:lang w:val="en-GB"/>
              </w:rPr>
            </w:pPr>
            <w:r w:rsidRPr="00D54E94">
              <w:rPr>
                <w:rFonts w:cs="Arial"/>
                <w:szCs w:val="18"/>
                <w:lang w:val="en-GB"/>
              </w:rPr>
              <w:t>0</w:t>
            </w:r>
            <w:r w:rsidR="00101919">
              <w:rPr>
                <w:rFonts w:cs="Arial"/>
                <w:szCs w:val="18"/>
                <w:lang w:val="en-GB"/>
              </w:rPr>
              <w:t>.000</w:t>
            </w:r>
          </w:p>
        </w:tc>
        <w:tc>
          <w:tcPr>
            <w:tcW w:w="720" w:type="dxa"/>
            <w:shd w:val="clear" w:color="auto" w:fill="FFFFFF"/>
          </w:tcPr>
          <w:p w14:paraId="34950874" w14:textId="77777777" w:rsidR="00F7608F" w:rsidRPr="00D54E94" w:rsidRDefault="00F7608F" w:rsidP="003C7654">
            <w:pPr>
              <w:pStyle w:val="CETBodytext"/>
              <w:ind w:right="-1"/>
              <w:rPr>
                <w:rFonts w:cs="Arial"/>
                <w:szCs w:val="18"/>
                <w:lang w:val="en-GB"/>
              </w:rPr>
            </w:pPr>
            <w:r w:rsidRPr="00D54E94">
              <w:rPr>
                <w:rFonts w:cs="Arial"/>
                <w:szCs w:val="18"/>
                <w:lang w:val="en-GB"/>
              </w:rPr>
              <w:t>0</w:t>
            </w:r>
            <w:r w:rsidR="00BA2E7C" w:rsidRPr="00D54E94">
              <w:rPr>
                <w:rFonts w:cs="Arial"/>
                <w:szCs w:val="18"/>
                <w:lang w:val="en-GB"/>
              </w:rPr>
              <w:t>.00</w:t>
            </w:r>
            <w:r w:rsidR="00101919">
              <w:rPr>
                <w:rFonts w:cs="Arial"/>
                <w:szCs w:val="18"/>
                <w:lang w:val="en-GB"/>
              </w:rPr>
              <w:t>0</w:t>
            </w:r>
          </w:p>
        </w:tc>
        <w:tc>
          <w:tcPr>
            <w:tcW w:w="990" w:type="dxa"/>
            <w:shd w:val="clear" w:color="auto" w:fill="FFFFFF"/>
          </w:tcPr>
          <w:p w14:paraId="54721717" w14:textId="77777777" w:rsidR="00F7608F" w:rsidRPr="00D54E94" w:rsidRDefault="00F7608F" w:rsidP="003C7654">
            <w:pPr>
              <w:pStyle w:val="CETBodytext"/>
              <w:ind w:right="-1"/>
              <w:rPr>
                <w:rFonts w:cs="Arial"/>
                <w:szCs w:val="18"/>
                <w:lang w:val="en-GB"/>
              </w:rPr>
            </w:pPr>
            <w:r w:rsidRPr="00D54E94">
              <w:rPr>
                <w:rFonts w:cs="Arial"/>
                <w:szCs w:val="18"/>
                <w:lang w:val="en-GB"/>
              </w:rPr>
              <w:t>0</w:t>
            </w:r>
            <w:r w:rsidR="00BA2E7C" w:rsidRPr="00D54E94">
              <w:rPr>
                <w:rFonts w:cs="Arial"/>
                <w:szCs w:val="18"/>
                <w:lang w:val="en-GB"/>
              </w:rPr>
              <w:t>.00</w:t>
            </w:r>
          </w:p>
        </w:tc>
      </w:tr>
      <w:tr w:rsidR="00F7608F" w:rsidRPr="00D54E94" w14:paraId="02928C78" w14:textId="77777777" w:rsidTr="00914D8A">
        <w:trPr>
          <w:gridAfter w:val="1"/>
          <w:wAfter w:w="132" w:type="dxa"/>
        </w:trPr>
        <w:tc>
          <w:tcPr>
            <w:tcW w:w="1440" w:type="dxa"/>
            <w:shd w:val="clear" w:color="auto" w:fill="FFFFFF"/>
          </w:tcPr>
          <w:p w14:paraId="0FF8F6C2" w14:textId="77777777" w:rsidR="00F7608F" w:rsidRPr="00D54E94" w:rsidRDefault="00F7608F" w:rsidP="003C7654">
            <w:pPr>
              <w:pStyle w:val="CETBodytext"/>
              <w:ind w:right="-1"/>
              <w:rPr>
                <w:rFonts w:cs="Arial"/>
                <w:szCs w:val="18"/>
                <w:lang w:val="en-GB"/>
              </w:rPr>
            </w:pPr>
            <w:r w:rsidRPr="00D54E94">
              <w:rPr>
                <w:rFonts w:cs="Arial"/>
                <w:szCs w:val="18"/>
                <w:lang w:val="en-GB"/>
              </w:rPr>
              <w:t>LP Bottom</w:t>
            </w:r>
          </w:p>
        </w:tc>
        <w:tc>
          <w:tcPr>
            <w:tcW w:w="1260" w:type="dxa"/>
            <w:shd w:val="clear" w:color="auto" w:fill="FFFFFF"/>
          </w:tcPr>
          <w:p w14:paraId="5D1F24A0" w14:textId="77777777" w:rsidR="00F7608F" w:rsidRPr="00D54E94" w:rsidRDefault="00F7608F" w:rsidP="003C7654">
            <w:pPr>
              <w:pStyle w:val="CETBodytext"/>
              <w:ind w:right="-1"/>
              <w:rPr>
                <w:rFonts w:cs="Arial"/>
                <w:szCs w:val="18"/>
                <w:lang w:val="en-GB"/>
              </w:rPr>
            </w:pPr>
            <w:r w:rsidRPr="00D54E94">
              <w:rPr>
                <w:rFonts w:cs="Arial"/>
                <w:szCs w:val="18"/>
                <w:lang w:val="en-GB"/>
              </w:rPr>
              <w:t>0</w:t>
            </w:r>
            <w:r w:rsidR="00101919">
              <w:rPr>
                <w:rFonts w:cs="Arial"/>
                <w:szCs w:val="18"/>
                <w:lang w:val="en-GB"/>
              </w:rPr>
              <w:t>.000</w:t>
            </w:r>
          </w:p>
        </w:tc>
        <w:tc>
          <w:tcPr>
            <w:tcW w:w="900" w:type="dxa"/>
            <w:gridSpan w:val="2"/>
            <w:shd w:val="clear" w:color="auto" w:fill="FFFFFF"/>
          </w:tcPr>
          <w:p w14:paraId="0ECCF827" w14:textId="77777777" w:rsidR="00F7608F" w:rsidRPr="00D54E94" w:rsidRDefault="00F7608F" w:rsidP="003C7654">
            <w:pPr>
              <w:pStyle w:val="CETBodytext"/>
              <w:ind w:right="-1"/>
              <w:rPr>
                <w:rFonts w:cs="Arial"/>
                <w:szCs w:val="18"/>
                <w:lang w:val="en-GB"/>
              </w:rPr>
            </w:pPr>
            <w:r w:rsidRPr="00D54E94">
              <w:rPr>
                <w:rFonts w:cs="Arial"/>
                <w:szCs w:val="18"/>
                <w:lang w:val="en-GB"/>
              </w:rPr>
              <w:t>0</w:t>
            </w:r>
            <w:r w:rsidR="00101919">
              <w:rPr>
                <w:rFonts w:cs="Arial"/>
                <w:szCs w:val="18"/>
                <w:lang w:val="en-GB"/>
              </w:rPr>
              <w:t>.000</w:t>
            </w:r>
          </w:p>
        </w:tc>
        <w:tc>
          <w:tcPr>
            <w:tcW w:w="1260" w:type="dxa"/>
            <w:shd w:val="clear" w:color="auto" w:fill="FFFFFF"/>
          </w:tcPr>
          <w:p w14:paraId="6858A477" w14:textId="77777777" w:rsidR="00F7608F" w:rsidRPr="00D54E94" w:rsidRDefault="00F7608F" w:rsidP="003C7654">
            <w:pPr>
              <w:pStyle w:val="CETBodytext"/>
              <w:ind w:right="-1"/>
              <w:rPr>
                <w:rFonts w:cs="Arial"/>
                <w:szCs w:val="18"/>
                <w:lang w:val="en-GB"/>
              </w:rPr>
            </w:pPr>
            <w:r w:rsidRPr="00D54E94">
              <w:rPr>
                <w:rFonts w:cs="Arial"/>
                <w:szCs w:val="18"/>
                <w:lang w:val="en-GB"/>
              </w:rPr>
              <w:t>-</w:t>
            </w:r>
          </w:p>
        </w:tc>
        <w:tc>
          <w:tcPr>
            <w:tcW w:w="2160" w:type="dxa"/>
            <w:gridSpan w:val="3"/>
            <w:shd w:val="clear" w:color="auto" w:fill="FFFFFF"/>
          </w:tcPr>
          <w:p w14:paraId="2BAA6131" w14:textId="77777777" w:rsidR="00F7608F" w:rsidRPr="00D54E94" w:rsidRDefault="00F7608F" w:rsidP="003C7654">
            <w:pPr>
              <w:pStyle w:val="CETBodytext"/>
              <w:ind w:right="-1"/>
              <w:rPr>
                <w:rFonts w:cs="Arial"/>
                <w:szCs w:val="18"/>
                <w:lang w:val="en-GB"/>
              </w:rPr>
            </w:pPr>
            <w:r w:rsidRPr="00D54E94">
              <w:rPr>
                <w:rFonts w:cs="Arial"/>
                <w:szCs w:val="18"/>
                <w:lang w:val="en-GB"/>
              </w:rPr>
              <w:t>0</w:t>
            </w:r>
            <w:r w:rsidR="00101919">
              <w:rPr>
                <w:rFonts w:cs="Arial"/>
                <w:szCs w:val="18"/>
                <w:lang w:val="en-GB"/>
              </w:rPr>
              <w:t>.000</w:t>
            </w:r>
          </w:p>
        </w:tc>
        <w:tc>
          <w:tcPr>
            <w:tcW w:w="720" w:type="dxa"/>
            <w:shd w:val="clear" w:color="auto" w:fill="FFFFFF"/>
          </w:tcPr>
          <w:p w14:paraId="425F6739" w14:textId="77777777" w:rsidR="00F7608F" w:rsidRPr="00D54E94" w:rsidRDefault="00F7608F" w:rsidP="003C7654">
            <w:pPr>
              <w:pStyle w:val="CETBodytext"/>
              <w:ind w:right="-1"/>
              <w:rPr>
                <w:rFonts w:cs="Arial"/>
                <w:szCs w:val="18"/>
                <w:lang w:val="en-GB"/>
              </w:rPr>
            </w:pPr>
            <w:r w:rsidRPr="00D54E94">
              <w:rPr>
                <w:rFonts w:cs="Arial"/>
                <w:szCs w:val="18"/>
                <w:lang w:val="en-GB"/>
              </w:rPr>
              <w:t>0</w:t>
            </w:r>
            <w:r w:rsidR="00BA2E7C" w:rsidRPr="00D54E94">
              <w:rPr>
                <w:rFonts w:cs="Arial"/>
                <w:szCs w:val="18"/>
                <w:lang w:val="en-GB"/>
              </w:rPr>
              <w:t>.00</w:t>
            </w:r>
            <w:r w:rsidR="00101919">
              <w:rPr>
                <w:rFonts w:cs="Arial"/>
                <w:szCs w:val="18"/>
                <w:lang w:val="en-GB"/>
              </w:rPr>
              <w:t>0</w:t>
            </w:r>
          </w:p>
        </w:tc>
        <w:tc>
          <w:tcPr>
            <w:tcW w:w="990" w:type="dxa"/>
            <w:shd w:val="clear" w:color="auto" w:fill="FFFFFF"/>
          </w:tcPr>
          <w:p w14:paraId="6107C80D" w14:textId="77777777" w:rsidR="00F7608F" w:rsidRPr="00D54E94" w:rsidRDefault="00F7608F" w:rsidP="003C7654">
            <w:pPr>
              <w:pStyle w:val="CETBodytext"/>
              <w:ind w:right="-1"/>
              <w:rPr>
                <w:rFonts w:cs="Arial"/>
                <w:szCs w:val="18"/>
                <w:lang w:val="en-GB"/>
              </w:rPr>
            </w:pPr>
            <w:r w:rsidRPr="00D54E94">
              <w:rPr>
                <w:rFonts w:cs="Arial"/>
                <w:szCs w:val="18"/>
                <w:lang w:val="en-GB"/>
              </w:rPr>
              <w:t>0</w:t>
            </w:r>
            <w:r w:rsidR="00BA2E7C" w:rsidRPr="00D54E94">
              <w:rPr>
                <w:rFonts w:cs="Arial"/>
                <w:szCs w:val="18"/>
                <w:lang w:val="en-GB"/>
              </w:rPr>
              <w:t>.00</w:t>
            </w:r>
          </w:p>
        </w:tc>
      </w:tr>
      <w:tr w:rsidR="00BA2E7C" w:rsidRPr="00D54E94" w14:paraId="0C49F9E9" w14:textId="77777777" w:rsidTr="00BA2E7C">
        <w:trPr>
          <w:trHeight w:val="220"/>
        </w:trPr>
        <w:tc>
          <w:tcPr>
            <w:tcW w:w="3240" w:type="dxa"/>
            <w:gridSpan w:val="3"/>
            <w:tcBorders>
              <w:top w:val="single" w:sz="12" w:space="0" w:color="008000"/>
              <w:bottom w:val="single" w:sz="6" w:space="0" w:color="008000"/>
            </w:tcBorders>
            <w:shd w:val="clear" w:color="auto" w:fill="FFFFFF"/>
          </w:tcPr>
          <w:p w14:paraId="4B2380BB" w14:textId="77777777" w:rsidR="00BA2E7C" w:rsidRPr="00D54E94" w:rsidRDefault="00BA2E7C" w:rsidP="003C7654">
            <w:pPr>
              <w:pStyle w:val="CETBodytext"/>
              <w:rPr>
                <w:lang w:val="en-GB"/>
              </w:rPr>
            </w:pPr>
          </w:p>
        </w:tc>
        <w:tc>
          <w:tcPr>
            <w:tcW w:w="1654" w:type="dxa"/>
            <w:gridSpan w:val="3"/>
            <w:tcBorders>
              <w:top w:val="single" w:sz="12" w:space="0" w:color="008000"/>
              <w:bottom w:val="single" w:sz="6" w:space="0" w:color="008000"/>
            </w:tcBorders>
            <w:shd w:val="clear" w:color="auto" w:fill="FFFFFF"/>
          </w:tcPr>
          <w:p w14:paraId="2C0E5510" w14:textId="77777777" w:rsidR="00BA2E7C" w:rsidRPr="00D54E94" w:rsidRDefault="00BA2E7C" w:rsidP="003C7654">
            <w:pPr>
              <w:pStyle w:val="CETBodytext"/>
              <w:rPr>
                <w:lang w:val="en-GB"/>
              </w:rPr>
            </w:pPr>
            <w:r w:rsidRPr="00D54E94">
              <w:rPr>
                <w:lang w:val="en-GB"/>
              </w:rPr>
              <w:t>Model</w:t>
            </w:r>
          </w:p>
        </w:tc>
        <w:tc>
          <w:tcPr>
            <w:tcW w:w="1719" w:type="dxa"/>
            <w:tcBorders>
              <w:top w:val="single" w:sz="12" w:space="0" w:color="008000"/>
              <w:bottom w:val="single" w:sz="6" w:space="0" w:color="008000"/>
            </w:tcBorders>
            <w:shd w:val="clear" w:color="auto" w:fill="FFFFFF"/>
          </w:tcPr>
          <w:p w14:paraId="3CE20A19" w14:textId="77777777" w:rsidR="00BA2E7C" w:rsidRPr="00D54E94" w:rsidRDefault="00BA2E7C" w:rsidP="003C7654">
            <w:pPr>
              <w:pStyle w:val="CETBodytext"/>
              <w:rPr>
                <w:lang w:val="en-GB"/>
              </w:rPr>
            </w:pPr>
            <w:r w:rsidRPr="00D54E94">
              <w:rPr>
                <w:lang w:val="en-GB"/>
              </w:rPr>
              <w:t>ASPEN</w:t>
            </w:r>
          </w:p>
        </w:tc>
        <w:tc>
          <w:tcPr>
            <w:tcW w:w="2249" w:type="dxa"/>
            <w:gridSpan w:val="4"/>
            <w:tcBorders>
              <w:top w:val="single" w:sz="12" w:space="0" w:color="008000"/>
              <w:bottom w:val="single" w:sz="6" w:space="0" w:color="008000"/>
            </w:tcBorders>
            <w:shd w:val="clear" w:color="auto" w:fill="FFFFFF"/>
          </w:tcPr>
          <w:p w14:paraId="46AA3F44" w14:textId="77777777" w:rsidR="00BA2E7C" w:rsidRPr="00D54E94" w:rsidRDefault="00BA2E7C" w:rsidP="003C7654">
            <w:pPr>
              <w:pStyle w:val="CETBodytext"/>
              <w:rPr>
                <w:lang w:val="en-GB"/>
              </w:rPr>
            </w:pPr>
            <w:r w:rsidRPr="00D54E94">
              <w:rPr>
                <w:lang w:val="en-GB"/>
              </w:rPr>
              <w:t>% difference</w:t>
            </w:r>
          </w:p>
        </w:tc>
      </w:tr>
      <w:tr w:rsidR="00BA2E7C" w:rsidRPr="00D54E94" w14:paraId="71A21240" w14:textId="77777777" w:rsidTr="00BA2E7C">
        <w:trPr>
          <w:trHeight w:val="230"/>
        </w:trPr>
        <w:tc>
          <w:tcPr>
            <w:tcW w:w="3240" w:type="dxa"/>
            <w:gridSpan w:val="3"/>
            <w:shd w:val="clear" w:color="auto" w:fill="FFFFFF"/>
          </w:tcPr>
          <w:p w14:paraId="0D0509D5" w14:textId="77777777" w:rsidR="00BA2E7C" w:rsidRPr="00D54E94" w:rsidRDefault="008227AC" w:rsidP="003C7654">
            <w:pPr>
              <w:pStyle w:val="CETBodytext"/>
              <w:rPr>
                <w:lang w:val="en-GB"/>
              </w:rPr>
            </w:pPr>
            <w:r>
              <w:rPr>
                <w:lang w:val="en-GB"/>
              </w:rPr>
              <w:t xml:space="preserve">LP Column </w:t>
            </w:r>
            <w:r w:rsidR="00BA2E7C" w:rsidRPr="00D54E94">
              <w:rPr>
                <w:lang w:val="en-GB"/>
              </w:rPr>
              <w:t>Reboiler Duty/kJ hr</w:t>
            </w:r>
            <w:r w:rsidR="00BA2E7C" w:rsidRPr="00D54E94">
              <w:rPr>
                <w:vertAlign w:val="superscript"/>
                <w:lang w:val="en-GB"/>
              </w:rPr>
              <w:t>-1</w:t>
            </w:r>
          </w:p>
        </w:tc>
        <w:tc>
          <w:tcPr>
            <w:tcW w:w="1654" w:type="dxa"/>
            <w:gridSpan w:val="3"/>
            <w:shd w:val="clear" w:color="auto" w:fill="FFFFFF"/>
          </w:tcPr>
          <w:p w14:paraId="1556EDF9" w14:textId="19238397" w:rsidR="00BA2E7C" w:rsidRPr="00D54E94" w:rsidRDefault="00BA2E7C" w:rsidP="003C7654">
            <w:pPr>
              <w:pStyle w:val="CETBodytext"/>
              <w:rPr>
                <w:lang w:val="en-GB"/>
              </w:rPr>
            </w:pPr>
            <w:r w:rsidRPr="00D54E94">
              <w:rPr>
                <w:lang w:val="en-GB"/>
              </w:rPr>
              <w:t>4</w:t>
            </w:r>
            <w:r w:rsidR="001408D2">
              <w:rPr>
                <w:lang w:val="en-GB"/>
              </w:rPr>
              <w:t>,</w:t>
            </w:r>
            <w:r w:rsidRPr="00D54E94">
              <w:rPr>
                <w:lang w:val="en-GB"/>
              </w:rPr>
              <w:t>709.14</w:t>
            </w:r>
          </w:p>
        </w:tc>
        <w:tc>
          <w:tcPr>
            <w:tcW w:w="1719" w:type="dxa"/>
            <w:shd w:val="clear" w:color="auto" w:fill="FFFFFF"/>
          </w:tcPr>
          <w:p w14:paraId="42F428C6" w14:textId="674D8A0F" w:rsidR="00BA2E7C" w:rsidRPr="00D54E94" w:rsidRDefault="00BA2E7C" w:rsidP="003C7654">
            <w:pPr>
              <w:pStyle w:val="CETBodytext"/>
              <w:rPr>
                <w:lang w:val="en-GB"/>
              </w:rPr>
            </w:pPr>
            <w:r w:rsidRPr="00D54E94">
              <w:rPr>
                <w:lang w:val="en-GB"/>
              </w:rPr>
              <w:t>4</w:t>
            </w:r>
            <w:r w:rsidR="001408D2">
              <w:rPr>
                <w:lang w:val="en-GB"/>
              </w:rPr>
              <w:t>,</w:t>
            </w:r>
            <w:r w:rsidRPr="00D54E94">
              <w:rPr>
                <w:lang w:val="en-GB"/>
              </w:rPr>
              <w:t>709.38</w:t>
            </w:r>
          </w:p>
        </w:tc>
        <w:tc>
          <w:tcPr>
            <w:tcW w:w="2249" w:type="dxa"/>
            <w:gridSpan w:val="4"/>
            <w:shd w:val="clear" w:color="auto" w:fill="FFFFFF"/>
          </w:tcPr>
          <w:p w14:paraId="2BCCFA10" w14:textId="77777777" w:rsidR="00BA2E7C" w:rsidRPr="00D54E94" w:rsidRDefault="00BA2E7C" w:rsidP="003C7654">
            <w:pPr>
              <w:pStyle w:val="CETBodytext"/>
              <w:rPr>
                <w:lang w:val="en-GB"/>
              </w:rPr>
            </w:pPr>
            <w:r w:rsidRPr="00D54E94">
              <w:rPr>
                <w:lang w:val="en-GB"/>
              </w:rPr>
              <w:t>-0.01</w:t>
            </w:r>
          </w:p>
        </w:tc>
      </w:tr>
      <w:tr w:rsidR="00BA2E7C" w:rsidRPr="00D54E94" w14:paraId="33F01229" w14:textId="77777777" w:rsidTr="00BA2E7C">
        <w:trPr>
          <w:trHeight w:val="230"/>
        </w:trPr>
        <w:tc>
          <w:tcPr>
            <w:tcW w:w="3240" w:type="dxa"/>
            <w:gridSpan w:val="3"/>
            <w:shd w:val="clear" w:color="auto" w:fill="FFFFFF"/>
          </w:tcPr>
          <w:p w14:paraId="71A3044D" w14:textId="77777777" w:rsidR="00BA2E7C" w:rsidRPr="00D54E94" w:rsidRDefault="008227AC" w:rsidP="003C7654">
            <w:pPr>
              <w:pStyle w:val="CETBodytext"/>
              <w:rPr>
                <w:lang w:val="en-GB"/>
              </w:rPr>
            </w:pPr>
            <w:r>
              <w:rPr>
                <w:lang w:val="en-GB"/>
              </w:rPr>
              <w:t xml:space="preserve">HP Column </w:t>
            </w:r>
            <w:r w:rsidR="00BA2E7C" w:rsidRPr="00D54E94">
              <w:rPr>
                <w:lang w:val="en-GB"/>
              </w:rPr>
              <w:t>Condenser Duty/kJ hr</w:t>
            </w:r>
            <w:r w:rsidR="00BA2E7C" w:rsidRPr="00D54E94">
              <w:rPr>
                <w:vertAlign w:val="superscript"/>
                <w:lang w:val="en-GB"/>
              </w:rPr>
              <w:t>-1</w:t>
            </w:r>
          </w:p>
        </w:tc>
        <w:tc>
          <w:tcPr>
            <w:tcW w:w="1654" w:type="dxa"/>
            <w:gridSpan w:val="3"/>
            <w:shd w:val="clear" w:color="auto" w:fill="FFFFFF"/>
          </w:tcPr>
          <w:p w14:paraId="15E90346" w14:textId="027BED5C" w:rsidR="00BA2E7C" w:rsidRPr="00D54E94" w:rsidRDefault="00BA2E7C" w:rsidP="003C7654">
            <w:pPr>
              <w:pStyle w:val="CETBodytext"/>
              <w:rPr>
                <w:lang w:val="en-GB"/>
              </w:rPr>
            </w:pPr>
            <w:r w:rsidRPr="00D54E94">
              <w:rPr>
                <w:lang w:val="en-GB"/>
              </w:rPr>
              <w:t>-4</w:t>
            </w:r>
            <w:r w:rsidR="001408D2">
              <w:rPr>
                <w:lang w:val="en-GB"/>
              </w:rPr>
              <w:t>,</w:t>
            </w:r>
            <w:r w:rsidRPr="00D54E94">
              <w:rPr>
                <w:lang w:val="en-GB"/>
              </w:rPr>
              <w:t>709.14</w:t>
            </w:r>
          </w:p>
        </w:tc>
        <w:tc>
          <w:tcPr>
            <w:tcW w:w="1719" w:type="dxa"/>
            <w:shd w:val="clear" w:color="auto" w:fill="FFFFFF"/>
          </w:tcPr>
          <w:p w14:paraId="272F4D4D" w14:textId="24B63EAA" w:rsidR="00BA2E7C" w:rsidRPr="00D54E94" w:rsidRDefault="00BA2E7C" w:rsidP="003C7654">
            <w:pPr>
              <w:pStyle w:val="CETBodytext"/>
              <w:rPr>
                <w:lang w:val="en-GB"/>
              </w:rPr>
            </w:pPr>
            <w:r w:rsidRPr="00D54E94">
              <w:rPr>
                <w:lang w:val="en-GB"/>
              </w:rPr>
              <w:t>-4</w:t>
            </w:r>
            <w:r w:rsidR="001408D2">
              <w:rPr>
                <w:lang w:val="en-GB"/>
              </w:rPr>
              <w:t>,</w:t>
            </w:r>
            <w:r w:rsidRPr="00D54E94">
              <w:rPr>
                <w:lang w:val="en-GB"/>
              </w:rPr>
              <w:t>709.38</w:t>
            </w:r>
          </w:p>
        </w:tc>
        <w:tc>
          <w:tcPr>
            <w:tcW w:w="2249" w:type="dxa"/>
            <w:gridSpan w:val="4"/>
            <w:shd w:val="clear" w:color="auto" w:fill="FFFFFF"/>
          </w:tcPr>
          <w:p w14:paraId="5CB557A4" w14:textId="77777777" w:rsidR="00BA2E7C" w:rsidRPr="00D54E94" w:rsidRDefault="00BA2E7C" w:rsidP="003C7654">
            <w:pPr>
              <w:pStyle w:val="CETBodytext"/>
              <w:rPr>
                <w:lang w:val="en-GB"/>
              </w:rPr>
            </w:pPr>
            <w:r w:rsidRPr="00D54E94">
              <w:rPr>
                <w:lang w:val="en-GB"/>
              </w:rPr>
              <w:t>-0.01</w:t>
            </w:r>
          </w:p>
        </w:tc>
      </w:tr>
      <w:tr w:rsidR="00BA2E7C" w:rsidRPr="00D54E94" w14:paraId="606A4DE6" w14:textId="77777777" w:rsidTr="00BA2E7C">
        <w:trPr>
          <w:trHeight w:val="230"/>
        </w:trPr>
        <w:tc>
          <w:tcPr>
            <w:tcW w:w="3240" w:type="dxa"/>
            <w:gridSpan w:val="3"/>
            <w:shd w:val="clear" w:color="auto" w:fill="FFFFFF"/>
          </w:tcPr>
          <w:p w14:paraId="1BF571BC" w14:textId="77777777" w:rsidR="00BA2E7C" w:rsidRPr="00D54E94" w:rsidRDefault="00BA2E7C" w:rsidP="003C7654">
            <w:pPr>
              <w:pStyle w:val="CETBodytext"/>
              <w:rPr>
                <w:lang w:val="en-GB"/>
              </w:rPr>
            </w:pPr>
            <w:r w:rsidRPr="00D54E94">
              <w:rPr>
                <w:lang w:val="en-GB"/>
              </w:rPr>
              <w:t>HP Column Condenser Temperature/K</w:t>
            </w:r>
          </w:p>
        </w:tc>
        <w:tc>
          <w:tcPr>
            <w:tcW w:w="1654" w:type="dxa"/>
            <w:gridSpan w:val="3"/>
            <w:shd w:val="clear" w:color="auto" w:fill="FFFFFF"/>
          </w:tcPr>
          <w:p w14:paraId="3218EDAC" w14:textId="77777777" w:rsidR="00BA2E7C" w:rsidRPr="00D54E94" w:rsidRDefault="00BA2E7C" w:rsidP="003C7654">
            <w:pPr>
              <w:pStyle w:val="CETBodytext"/>
              <w:rPr>
                <w:lang w:val="en-GB"/>
              </w:rPr>
            </w:pPr>
            <w:r w:rsidRPr="00D54E94">
              <w:rPr>
                <w:lang w:val="en-GB"/>
              </w:rPr>
              <w:t>93.204</w:t>
            </w:r>
          </w:p>
        </w:tc>
        <w:tc>
          <w:tcPr>
            <w:tcW w:w="1719" w:type="dxa"/>
            <w:shd w:val="clear" w:color="auto" w:fill="FFFFFF"/>
          </w:tcPr>
          <w:p w14:paraId="0162B80E" w14:textId="77777777" w:rsidR="00BA2E7C" w:rsidRPr="00D54E94" w:rsidRDefault="00BA2E7C" w:rsidP="00BA2E7C">
            <w:pPr>
              <w:pStyle w:val="CETBodytext"/>
              <w:rPr>
                <w:lang w:val="en-GB"/>
              </w:rPr>
            </w:pPr>
            <w:r w:rsidRPr="00D54E94">
              <w:rPr>
                <w:lang w:val="en-GB"/>
              </w:rPr>
              <w:t>93.204</w:t>
            </w:r>
          </w:p>
        </w:tc>
        <w:tc>
          <w:tcPr>
            <w:tcW w:w="2249" w:type="dxa"/>
            <w:gridSpan w:val="4"/>
            <w:shd w:val="clear" w:color="auto" w:fill="FFFFFF"/>
          </w:tcPr>
          <w:p w14:paraId="433B9906" w14:textId="77777777" w:rsidR="00BA2E7C" w:rsidRPr="00D54E94" w:rsidRDefault="00BA2E7C" w:rsidP="003C7654">
            <w:pPr>
              <w:pStyle w:val="CETBodytext"/>
              <w:rPr>
                <w:lang w:val="en-GB"/>
              </w:rPr>
            </w:pPr>
            <w:r w:rsidRPr="00D54E94">
              <w:rPr>
                <w:lang w:val="en-GB"/>
              </w:rPr>
              <w:t>0.00</w:t>
            </w:r>
          </w:p>
        </w:tc>
      </w:tr>
      <w:tr w:rsidR="00BA2E7C" w:rsidRPr="00D54E94" w14:paraId="5CD039FA" w14:textId="77777777" w:rsidTr="00BA2E7C">
        <w:trPr>
          <w:trHeight w:val="230"/>
        </w:trPr>
        <w:tc>
          <w:tcPr>
            <w:tcW w:w="3240" w:type="dxa"/>
            <w:gridSpan w:val="3"/>
            <w:shd w:val="clear" w:color="auto" w:fill="FFFFFF"/>
          </w:tcPr>
          <w:p w14:paraId="693B6A3C" w14:textId="77777777" w:rsidR="00BA2E7C" w:rsidRPr="00D54E94" w:rsidRDefault="00BA2E7C" w:rsidP="003C7654">
            <w:pPr>
              <w:pStyle w:val="CETBodytext"/>
              <w:rPr>
                <w:lang w:val="en-GB"/>
              </w:rPr>
            </w:pPr>
            <w:r w:rsidRPr="00D54E94">
              <w:rPr>
                <w:lang w:val="en-GB"/>
              </w:rPr>
              <w:t>LP Column Reboiler Temperature/K</w:t>
            </w:r>
          </w:p>
        </w:tc>
        <w:tc>
          <w:tcPr>
            <w:tcW w:w="1654" w:type="dxa"/>
            <w:gridSpan w:val="3"/>
            <w:shd w:val="clear" w:color="auto" w:fill="FFFFFF"/>
          </w:tcPr>
          <w:p w14:paraId="27677F67" w14:textId="77777777" w:rsidR="00BA2E7C" w:rsidRPr="00D54E94" w:rsidRDefault="00BA2E7C" w:rsidP="003C7654">
            <w:pPr>
              <w:pStyle w:val="CETBodytext"/>
              <w:rPr>
                <w:lang w:val="en-GB"/>
              </w:rPr>
            </w:pPr>
            <w:r w:rsidRPr="00D54E94">
              <w:rPr>
                <w:lang w:val="en-GB"/>
              </w:rPr>
              <w:t>90.204</w:t>
            </w:r>
          </w:p>
        </w:tc>
        <w:tc>
          <w:tcPr>
            <w:tcW w:w="1719" w:type="dxa"/>
            <w:shd w:val="clear" w:color="auto" w:fill="FFFFFF"/>
          </w:tcPr>
          <w:p w14:paraId="488F52B5" w14:textId="77777777" w:rsidR="00BA2E7C" w:rsidRPr="00D54E94" w:rsidRDefault="00BA2E7C" w:rsidP="003C7654">
            <w:pPr>
              <w:pStyle w:val="CETBodytext"/>
              <w:rPr>
                <w:lang w:val="en-GB"/>
              </w:rPr>
            </w:pPr>
            <w:r w:rsidRPr="00D54E94">
              <w:rPr>
                <w:lang w:val="en-GB"/>
              </w:rPr>
              <w:t>90.204</w:t>
            </w:r>
          </w:p>
        </w:tc>
        <w:tc>
          <w:tcPr>
            <w:tcW w:w="2249" w:type="dxa"/>
            <w:gridSpan w:val="4"/>
            <w:shd w:val="clear" w:color="auto" w:fill="FFFFFF"/>
          </w:tcPr>
          <w:p w14:paraId="3D64BDC0" w14:textId="77777777" w:rsidR="00BA2E7C" w:rsidRPr="00D54E94" w:rsidRDefault="00BA2E7C" w:rsidP="003C7654">
            <w:pPr>
              <w:pStyle w:val="CETBodytext"/>
              <w:rPr>
                <w:lang w:val="en-GB"/>
              </w:rPr>
            </w:pPr>
            <w:r w:rsidRPr="00D54E94">
              <w:rPr>
                <w:lang w:val="en-GB"/>
              </w:rPr>
              <w:t>0.00</w:t>
            </w:r>
          </w:p>
        </w:tc>
      </w:tr>
      <w:tr w:rsidR="00BA2E7C" w:rsidRPr="00D54E94" w14:paraId="473B160B" w14:textId="77777777" w:rsidTr="00BA2E7C">
        <w:trPr>
          <w:trHeight w:val="230"/>
        </w:trPr>
        <w:tc>
          <w:tcPr>
            <w:tcW w:w="3240" w:type="dxa"/>
            <w:gridSpan w:val="3"/>
            <w:shd w:val="clear" w:color="auto" w:fill="FFFFFF"/>
          </w:tcPr>
          <w:p w14:paraId="3B4D13BF" w14:textId="77777777" w:rsidR="00BA2E7C" w:rsidRPr="00D54E94" w:rsidRDefault="00BA2E7C" w:rsidP="003C7654">
            <w:pPr>
              <w:pStyle w:val="CETBodytext"/>
              <w:ind w:right="-1"/>
              <w:rPr>
                <w:rFonts w:cs="Arial"/>
                <w:szCs w:val="18"/>
                <w:lang w:val="en-GB"/>
              </w:rPr>
            </w:pPr>
            <w:r w:rsidRPr="00D54E94">
              <w:rPr>
                <w:rFonts w:cs="Arial"/>
                <w:szCs w:val="18"/>
                <w:lang w:val="en-GB"/>
              </w:rPr>
              <w:t>Work/(Wh/kg O</w:t>
            </w:r>
            <w:r w:rsidRPr="00D54E94">
              <w:rPr>
                <w:rFonts w:cs="Arial"/>
                <w:szCs w:val="18"/>
                <w:vertAlign w:val="subscript"/>
                <w:lang w:val="en-GB"/>
              </w:rPr>
              <w:t>2</w:t>
            </w:r>
            <w:r w:rsidRPr="00D54E94">
              <w:rPr>
                <w:rFonts w:cs="Arial"/>
                <w:szCs w:val="18"/>
                <w:lang w:val="en-GB"/>
              </w:rPr>
              <w:t>)</w:t>
            </w:r>
          </w:p>
        </w:tc>
        <w:tc>
          <w:tcPr>
            <w:tcW w:w="1654" w:type="dxa"/>
            <w:gridSpan w:val="3"/>
            <w:shd w:val="clear" w:color="auto" w:fill="FFFFFF"/>
          </w:tcPr>
          <w:p w14:paraId="16FB5DC2" w14:textId="77777777" w:rsidR="00BA2E7C" w:rsidRPr="00D54E94" w:rsidRDefault="00243BDE" w:rsidP="003C7654">
            <w:pPr>
              <w:pStyle w:val="CETBodytext"/>
              <w:ind w:right="-1"/>
              <w:rPr>
                <w:rFonts w:cs="Arial"/>
                <w:szCs w:val="18"/>
                <w:lang w:val="en-GB"/>
              </w:rPr>
            </w:pPr>
            <w:r w:rsidRPr="00D54E94">
              <w:rPr>
                <w:rFonts w:cs="Arial"/>
                <w:szCs w:val="18"/>
                <w:lang w:val="en-GB"/>
              </w:rPr>
              <w:t>197.07</w:t>
            </w:r>
          </w:p>
        </w:tc>
        <w:tc>
          <w:tcPr>
            <w:tcW w:w="1719" w:type="dxa"/>
            <w:shd w:val="clear" w:color="auto" w:fill="FFFFFF"/>
          </w:tcPr>
          <w:p w14:paraId="44488703" w14:textId="77777777" w:rsidR="00BA2E7C" w:rsidRPr="00D54E94" w:rsidRDefault="00BA2E7C" w:rsidP="003C7654">
            <w:pPr>
              <w:pStyle w:val="CETBodytext"/>
              <w:ind w:right="-1"/>
              <w:rPr>
                <w:rFonts w:cs="Arial"/>
                <w:szCs w:val="18"/>
                <w:lang w:val="en-GB"/>
              </w:rPr>
            </w:pPr>
            <w:r w:rsidRPr="00D54E94">
              <w:rPr>
                <w:rFonts w:cs="Arial"/>
                <w:szCs w:val="18"/>
                <w:lang w:val="en-GB"/>
              </w:rPr>
              <w:t>196.85</w:t>
            </w:r>
          </w:p>
        </w:tc>
        <w:tc>
          <w:tcPr>
            <w:tcW w:w="2249" w:type="dxa"/>
            <w:gridSpan w:val="4"/>
            <w:shd w:val="clear" w:color="auto" w:fill="FFFFFF"/>
          </w:tcPr>
          <w:p w14:paraId="2D704606" w14:textId="77777777" w:rsidR="00BA2E7C" w:rsidRPr="00D54E94" w:rsidRDefault="00243BDE" w:rsidP="003C7654">
            <w:pPr>
              <w:pStyle w:val="CETBodytext"/>
              <w:ind w:right="-1"/>
              <w:rPr>
                <w:rFonts w:cs="Arial"/>
                <w:szCs w:val="18"/>
                <w:lang w:val="en-GB"/>
              </w:rPr>
            </w:pPr>
            <w:r w:rsidRPr="00D54E94">
              <w:rPr>
                <w:rFonts w:cs="Arial"/>
                <w:szCs w:val="18"/>
                <w:lang w:val="en-GB"/>
              </w:rPr>
              <w:t>0.11</w:t>
            </w:r>
          </w:p>
        </w:tc>
      </w:tr>
    </w:tbl>
    <w:p w14:paraId="40C970DF" w14:textId="77777777" w:rsidR="00F7608F" w:rsidRPr="00D54E94" w:rsidRDefault="00F7608F" w:rsidP="00944189">
      <w:pPr>
        <w:pStyle w:val="CETBodytext"/>
        <w:rPr>
          <w:lang w:val="en-GB"/>
        </w:rPr>
      </w:pPr>
    </w:p>
    <w:p w14:paraId="0AFC02CA" w14:textId="77777777" w:rsidR="0090504F" w:rsidRPr="00D54E94" w:rsidRDefault="0078080E" w:rsidP="00944189">
      <w:pPr>
        <w:pStyle w:val="CETBodytext"/>
        <w:rPr>
          <w:lang w:val="en-GB"/>
        </w:rPr>
      </w:pPr>
      <w:r w:rsidRPr="00D54E94">
        <w:rPr>
          <w:lang w:val="en-GB"/>
        </w:rPr>
        <w:t>The following table shows the heat integration results of the GAMS model and ASPEN</w:t>
      </w:r>
      <w:r w:rsidR="00914D8A" w:rsidRPr="00D54E94">
        <w:rPr>
          <w:lang w:val="en-GB"/>
        </w:rPr>
        <w:t xml:space="preserve"> simulation</w:t>
      </w:r>
      <w:r w:rsidRPr="00D54E94">
        <w:rPr>
          <w:lang w:val="en-GB"/>
        </w:rPr>
        <w:t>.</w:t>
      </w:r>
    </w:p>
    <w:p w14:paraId="0103C8D1" w14:textId="77777777" w:rsidR="00D82A92" w:rsidRPr="00D54E94" w:rsidRDefault="00066C3B" w:rsidP="00497BF0">
      <w:pPr>
        <w:pStyle w:val="CETTabletitle"/>
      </w:pPr>
      <w:r w:rsidRPr="00D54E94">
        <w:t>Table 4</w:t>
      </w:r>
      <w:r w:rsidR="00497BF0" w:rsidRPr="00D54E94">
        <w:t xml:space="preserve">: Stream data extracted from the </w:t>
      </w:r>
      <w:r w:rsidR="00914D8A" w:rsidRPr="00D54E94">
        <w:t xml:space="preserve">GAMS </w:t>
      </w:r>
      <w:r w:rsidR="00497BF0" w:rsidRPr="00D54E94">
        <w:t>model</w:t>
      </w:r>
    </w:p>
    <w:tbl>
      <w:tblPr>
        <w:tblW w:w="891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540"/>
        <w:gridCol w:w="990"/>
        <w:gridCol w:w="1014"/>
        <w:gridCol w:w="966"/>
        <w:gridCol w:w="827"/>
        <w:gridCol w:w="1153"/>
        <w:gridCol w:w="720"/>
        <w:gridCol w:w="884"/>
        <w:gridCol w:w="16"/>
        <w:gridCol w:w="813"/>
        <w:gridCol w:w="987"/>
      </w:tblGrid>
      <w:tr w:rsidR="008227AC" w:rsidRPr="00D54E94" w14:paraId="617AD31C" w14:textId="77777777" w:rsidTr="008227AC">
        <w:trPr>
          <w:trHeight w:val="245"/>
        </w:trPr>
        <w:tc>
          <w:tcPr>
            <w:tcW w:w="540" w:type="dxa"/>
            <w:tcBorders>
              <w:top w:val="single" w:sz="12" w:space="0" w:color="008000"/>
              <w:bottom w:val="single" w:sz="6" w:space="0" w:color="008000"/>
            </w:tcBorders>
            <w:shd w:val="clear" w:color="auto" w:fill="FFFFFF"/>
          </w:tcPr>
          <w:p w14:paraId="093BADB4" w14:textId="77777777" w:rsidR="00F36536" w:rsidRPr="00D54E94" w:rsidRDefault="00F36536" w:rsidP="00AE5132">
            <w:pPr>
              <w:pStyle w:val="CETBodytext"/>
              <w:rPr>
                <w:lang w:val="en-GB"/>
              </w:rPr>
            </w:pPr>
            <w:r w:rsidRPr="00D54E94">
              <w:rPr>
                <w:lang w:val="en-GB"/>
              </w:rPr>
              <w:t>Type</w:t>
            </w:r>
          </w:p>
        </w:tc>
        <w:tc>
          <w:tcPr>
            <w:tcW w:w="990" w:type="dxa"/>
            <w:tcBorders>
              <w:top w:val="single" w:sz="12" w:space="0" w:color="008000"/>
              <w:bottom w:val="single" w:sz="6" w:space="0" w:color="008000"/>
            </w:tcBorders>
            <w:shd w:val="clear" w:color="auto" w:fill="FFFFFF"/>
          </w:tcPr>
          <w:p w14:paraId="51839993" w14:textId="77777777" w:rsidR="00F36536" w:rsidRPr="00D54E94" w:rsidRDefault="00F36536" w:rsidP="00AE5132">
            <w:pPr>
              <w:pStyle w:val="CETBodytext"/>
              <w:rPr>
                <w:lang w:val="en-GB"/>
              </w:rPr>
            </w:pPr>
            <w:r w:rsidRPr="00D54E94">
              <w:rPr>
                <w:lang w:val="en-GB"/>
              </w:rPr>
              <w:t>Stream</w:t>
            </w:r>
          </w:p>
        </w:tc>
        <w:tc>
          <w:tcPr>
            <w:tcW w:w="1980" w:type="dxa"/>
            <w:gridSpan w:val="2"/>
            <w:tcBorders>
              <w:top w:val="single" w:sz="12" w:space="0" w:color="008000"/>
              <w:bottom w:val="single" w:sz="6" w:space="0" w:color="008000"/>
            </w:tcBorders>
            <w:shd w:val="clear" w:color="auto" w:fill="FFFFFF"/>
          </w:tcPr>
          <w:p w14:paraId="40A770CF" w14:textId="77777777" w:rsidR="00F36536" w:rsidRPr="00D54E94" w:rsidRDefault="00F36536" w:rsidP="00AE5132">
            <w:pPr>
              <w:pStyle w:val="CETBodytext"/>
              <w:rPr>
                <w:lang w:val="en-GB"/>
              </w:rPr>
            </w:pPr>
            <w:r w:rsidRPr="00D54E94">
              <w:rPr>
                <w:lang w:val="en-GB"/>
              </w:rPr>
              <w:t>Supply Temperature/K</w:t>
            </w:r>
          </w:p>
        </w:tc>
        <w:tc>
          <w:tcPr>
            <w:tcW w:w="1980" w:type="dxa"/>
            <w:gridSpan w:val="2"/>
            <w:tcBorders>
              <w:top w:val="single" w:sz="12" w:space="0" w:color="008000"/>
              <w:bottom w:val="single" w:sz="6" w:space="0" w:color="008000"/>
            </w:tcBorders>
            <w:shd w:val="clear" w:color="auto" w:fill="FFFFFF"/>
          </w:tcPr>
          <w:p w14:paraId="729F939B" w14:textId="77777777" w:rsidR="00F36536" w:rsidRPr="00D54E94" w:rsidRDefault="00F36536" w:rsidP="00AE5132">
            <w:pPr>
              <w:pStyle w:val="CETBodytext"/>
              <w:rPr>
                <w:lang w:val="en-GB"/>
              </w:rPr>
            </w:pPr>
            <w:r w:rsidRPr="00D54E94">
              <w:rPr>
                <w:lang w:val="en-GB"/>
              </w:rPr>
              <w:t>Target Temperature/K</w:t>
            </w:r>
          </w:p>
        </w:tc>
        <w:tc>
          <w:tcPr>
            <w:tcW w:w="1604" w:type="dxa"/>
            <w:gridSpan w:val="2"/>
            <w:tcBorders>
              <w:top w:val="single" w:sz="12" w:space="0" w:color="008000"/>
              <w:bottom w:val="single" w:sz="6" w:space="0" w:color="008000"/>
            </w:tcBorders>
            <w:shd w:val="clear" w:color="auto" w:fill="FFFFFF"/>
          </w:tcPr>
          <w:p w14:paraId="6EEE9C6A" w14:textId="77777777" w:rsidR="00F36536" w:rsidRPr="00D54E94" w:rsidRDefault="00F36536" w:rsidP="00AE5132">
            <w:pPr>
              <w:pStyle w:val="CETBodytext"/>
              <w:rPr>
                <w:lang w:val="en-GB"/>
              </w:rPr>
            </w:pPr>
            <w:r w:rsidRPr="00D54E94">
              <w:rPr>
                <w:lang w:val="en-GB"/>
              </w:rPr>
              <w:t>Duty/kW</w:t>
            </w:r>
          </w:p>
        </w:tc>
        <w:tc>
          <w:tcPr>
            <w:tcW w:w="1816" w:type="dxa"/>
            <w:gridSpan w:val="3"/>
            <w:tcBorders>
              <w:top w:val="single" w:sz="12" w:space="0" w:color="008000"/>
              <w:bottom w:val="single" w:sz="6" w:space="0" w:color="008000"/>
            </w:tcBorders>
            <w:shd w:val="clear" w:color="auto" w:fill="FFFFFF"/>
          </w:tcPr>
          <w:p w14:paraId="52F37921" w14:textId="77777777" w:rsidR="00F36536" w:rsidRPr="00D54E94" w:rsidRDefault="00F36536" w:rsidP="00AE5132">
            <w:pPr>
              <w:pStyle w:val="CETBodytext"/>
              <w:rPr>
                <w:lang w:val="en-GB"/>
              </w:rPr>
            </w:pPr>
            <w:r w:rsidRPr="00D54E94">
              <w:rPr>
                <w:lang w:val="en-GB"/>
              </w:rPr>
              <w:t>Heat Capacity/kW K</w:t>
            </w:r>
            <w:r w:rsidRPr="00D54E94">
              <w:rPr>
                <w:vertAlign w:val="superscript"/>
                <w:lang w:val="en-GB"/>
              </w:rPr>
              <w:t>-1</w:t>
            </w:r>
          </w:p>
        </w:tc>
      </w:tr>
      <w:tr w:rsidR="008227AC" w:rsidRPr="00D54E94" w14:paraId="1511AF7C" w14:textId="77777777" w:rsidTr="008227AC">
        <w:trPr>
          <w:trHeight w:val="251"/>
        </w:trPr>
        <w:tc>
          <w:tcPr>
            <w:tcW w:w="540" w:type="dxa"/>
            <w:shd w:val="clear" w:color="auto" w:fill="FFFFFF"/>
          </w:tcPr>
          <w:p w14:paraId="4001B722" w14:textId="77777777" w:rsidR="00512DA7" w:rsidRPr="00D54E94" w:rsidRDefault="00512DA7" w:rsidP="00AE5132">
            <w:pPr>
              <w:pStyle w:val="CETBodytext"/>
              <w:rPr>
                <w:lang w:val="en-GB"/>
              </w:rPr>
            </w:pPr>
          </w:p>
        </w:tc>
        <w:tc>
          <w:tcPr>
            <w:tcW w:w="990" w:type="dxa"/>
            <w:shd w:val="clear" w:color="auto" w:fill="FFFFFF"/>
          </w:tcPr>
          <w:p w14:paraId="1CDB64A7" w14:textId="77777777" w:rsidR="00512DA7" w:rsidRPr="00D54E94" w:rsidRDefault="00512DA7" w:rsidP="00AE5132">
            <w:pPr>
              <w:pStyle w:val="CETBodytext"/>
              <w:rPr>
                <w:lang w:val="en-GB"/>
              </w:rPr>
            </w:pPr>
          </w:p>
        </w:tc>
        <w:tc>
          <w:tcPr>
            <w:tcW w:w="1014" w:type="dxa"/>
            <w:shd w:val="clear" w:color="auto" w:fill="FFFFFF"/>
          </w:tcPr>
          <w:p w14:paraId="27B11138" w14:textId="77777777" w:rsidR="00512DA7" w:rsidRPr="00D54E94" w:rsidRDefault="00512DA7" w:rsidP="00AE5132">
            <w:pPr>
              <w:pStyle w:val="CETBodytext"/>
              <w:rPr>
                <w:lang w:val="en-GB"/>
              </w:rPr>
            </w:pPr>
            <w:r w:rsidRPr="00D54E94">
              <w:rPr>
                <w:lang w:val="en-GB"/>
              </w:rPr>
              <w:t>Model</w:t>
            </w:r>
          </w:p>
        </w:tc>
        <w:tc>
          <w:tcPr>
            <w:tcW w:w="966" w:type="dxa"/>
            <w:shd w:val="clear" w:color="auto" w:fill="FFFFFF"/>
          </w:tcPr>
          <w:p w14:paraId="4EEE4DCF" w14:textId="77777777" w:rsidR="00512DA7" w:rsidRPr="00D54E94" w:rsidRDefault="00512DA7" w:rsidP="00AE5132">
            <w:pPr>
              <w:pStyle w:val="CETBodytext"/>
              <w:rPr>
                <w:lang w:val="en-GB"/>
              </w:rPr>
            </w:pPr>
            <w:r w:rsidRPr="00D54E94">
              <w:rPr>
                <w:lang w:val="en-GB"/>
              </w:rPr>
              <w:t>ASPEN</w:t>
            </w:r>
          </w:p>
        </w:tc>
        <w:tc>
          <w:tcPr>
            <w:tcW w:w="827" w:type="dxa"/>
            <w:shd w:val="clear" w:color="auto" w:fill="FFFFFF"/>
          </w:tcPr>
          <w:p w14:paraId="272BEE72" w14:textId="77777777" w:rsidR="00512DA7" w:rsidRPr="00D54E94" w:rsidRDefault="00512DA7" w:rsidP="00AE5132">
            <w:pPr>
              <w:pStyle w:val="CETBodytext"/>
              <w:rPr>
                <w:lang w:val="en-GB"/>
              </w:rPr>
            </w:pPr>
            <w:r w:rsidRPr="00D54E94">
              <w:rPr>
                <w:lang w:val="en-GB"/>
              </w:rPr>
              <w:t>Model</w:t>
            </w:r>
          </w:p>
        </w:tc>
        <w:tc>
          <w:tcPr>
            <w:tcW w:w="1153" w:type="dxa"/>
            <w:shd w:val="clear" w:color="auto" w:fill="FFFFFF"/>
          </w:tcPr>
          <w:p w14:paraId="5B6742A3" w14:textId="77777777" w:rsidR="00512DA7" w:rsidRPr="00D54E94" w:rsidRDefault="00512DA7" w:rsidP="00012F1F">
            <w:pPr>
              <w:pStyle w:val="CETBodytext"/>
              <w:rPr>
                <w:lang w:val="en-GB"/>
              </w:rPr>
            </w:pPr>
            <w:r w:rsidRPr="00D54E94">
              <w:rPr>
                <w:lang w:val="en-GB"/>
              </w:rPr>
              <w:t>ASPEN</w:t>
            </w:r>
          </w:p>
        </w:tc>
        <w:tc>
          <w:tcPr>
            <w:tcW w:w="720" w:type="dxa"/>
            <w:shd w:val="clear" w:color="auto" w:fill="FFFFFF"/>
          </w:tcPr>
          <w:p w14:paraId="23743C09" w14:textId="77777777" w:rsidR="00512DA7" w:rsidRPr="00D54E94" w:rsidRDefault="00512DA7" w:rsidP="00012F1F">
            <w:pPr>
              <w:pStyle w:val="CETBodytext"/>
              <w:rPr>
                <w:lang w:val="en-GB"/>
              </w:rPr>
            </w:pPr>
            <w:r w:rsidRPr="00D54E94">
              <w:rPr>
                <w:lang w:val="en-GB"/>
              </w:rPr>
              <w:t>Model</w:t>
            </w:r>
          </w:p>
        </w:tc>
        <w:tc>
          <w:tcPr>
            <w:tcW w:w="900" w:type="dxa"/>
            <w:gridSpan w:val="2"/>
            <w:shd w:val="clear" w:color="auto" w:fill="FFFFFF"/>
          </w:tcPr>
          <w:p w14:paraId="3D2FF06C" w14:textId="77777777" w:rsidR="00512DA7" w:rsidRPr="00D54E94" w:rsidRDefault="00512DA7" w:rsidP="00AE5132">
            <w:pPr>
              <w:pStyle w:val="CETBodytext"/>
              <w:rPr>
                <w:lang w:val="en-GB"/>
              </w:rPr>
            </w:pPr>
            <w:r w:rsidRPr="00D54E94">
              <w:rPr>
                <w:lang w:val="en-GB"/>
              </w:rPr>
              <w:t>ASPEN</w:t>
            </w:r>
          </w:p>
        </w:tc>
        <w:tc>
          <w:tcPr>
            <w:tcW w:w="813" w:type="dxa"/>
            <w:shd w:val="clear" w:color="auto" w:fill="FFFFFF"/>
          </w:tcPr>
          <w:p w14:paraId="73274030" w14:textId="77777777" w:rsidR="00512DA7" w:rsidRPr="00D54E94" w:rsidRDefault="00512DA7" w:rsidP="00AE5132">
            <w:pPr>
              <w:pStyle w:val="CETBodytext"/>
              <w:rPr>
                <w:lang w:val="en-GB"/>
              </w:rPr>
            </w:pPr>
            <w:r w:rsidRPr="00D54E94">
              <w:rPr>
                <w:lang w:val="en-GB"/>
              </w:rPr>
              <w:t>Model</w:t>
            </w:r>
          </w:p>
        </w:tc>
        <w:tc>
          <w:tcPr>
            <w:tcW w:w="987" w:type="dxa"/>
            <w:shd w:val="clear" w:color="auto" w:fill="FFFFFF"/>
          </w:tcPr>
          <w:p w14:paraId="43D6734A" w14:textId="77777777" w:rsidR="00512DA7" w:rsidRPr="00D54E94" w:rsidRDefault="00512DA7" w:rsidP="00AE5132">
            <w:pPr>
              <w:pStyle w:val="CETBodytext"/>
              <w:rPr>
                <w:lang w:val="en-GB"/>
              </w:rPr>
            </w:pPr>
            <w:r w:rsidRPr="00D54E94">
              <w:rPr>
                <w:lang w:val="en-GB"/>
              </w:rPr>
              <w:t>ASPEN</w:t>
            </w:r>
          </w:p>
        </w:tc>
      </w:tr>
      <w:tr w:rsidR="008227AC" w:rsidRPr="00D54E94" w14:paraId="4D9F1B44" w14:textId="77777777" w:rsidTr="008227AC">
        <w:trPr>
          <w:trHeight w:val="251"/>
        </w:trPr>
        <w:tc>
          <w:tcPr>
            <w:tcW w:w="540" w:type="dxa"/>
            <w:shd w:val="clear" w:color="auto" w:fill="FFFFFF"/>
          </w:tcPr>
          <w:p w14:paraId="6285D41A" w14:textId="77777777" w:rsidR="00512DA7" w:rsidRPr="00D54E94" w:rsidRDefault="00512DA7" w:rsidP="00AE5132">
            <w:pPr>
              <w:pStyle w:val="CETBodytext"/>
              <w:rPr>
                <w:lang w:val="en-GB"/>
              </w:rPr>
            </w:pPr>
            <w:r w:rsidRPr="00D54E94">
              <w:rPr>
                <w:lang w:val="en-GB"/>
              </w:rPr>
              <w:t>Hot</w:t>
            </w:r>
          </w:p>
        </w:tc>
        <w:tc>
          <w:tcPr>
            <w:tcW w:w="990" w:type="dxa"/>
            <w:shd w:val="clear" w:color="auto" w:fill="FFFFFF"/>
          </w:tcPr>
          <w:p w14:paraId="4326E228" w14:textId="77777777" w:rsidR="00512DA7" w:rsidRPr="00D54E94" w:rsidRDefault="00512DA7" w:rsidP="00AE5132">
            <w:pPr>
              <w:pStyle w:val="CETBodytext"/>
              <w:rPr>
                <w:lang w:val="en-GB"/>
              </w:rPr>
            </w:pPr>
            <w:r w:rsidRPr="00D54E94">
              <w:rPr>
                <w:lang w:val="en-GB"/>
              </w:rPr>
              <w:t xml:space="preserve">HP Feed </w:t>
            </w:r>
          </w:p>
        </w:tc>
        <w:tc>
          <w:tcPr>
            <w:tcW w:w="1014" w:type="dxa"/>
            <w:shd w:val="clear" w:color="auto" w:fill="FFFFFF"/>
          </w:tcPr>
          <w:p w14:paraId="45BEE3E9" w14:textId="77777777" w:rsidR="00512DA7" w:rsidRPr="00D54E94" w:rsidRDefault="00512DA7" w:rsidP="00AE5132">
            <w:pPr>
              <w:pStyle w:val="CETBodytext"/>
              <w:rPr>
                <w:lang w:val="en-GB"/>
              </w:rPr>
            </w:pPr>
            <w:r w:rsidRPr="00D54E94">
              <w:rPr>
                <w:lang w:val="en-GB"/>
              </w:rPr>
              <w:t>303.15</w:t>
            </w:r>
          </w:p>
        </w:tc>
        <w:tc>
          <w:tcPr>
            <w:tcW w:w="966" w:type="dxa"/>
            <w:shd w:val="clear" w:color="auto" w:fill="FFFFFF"/>
          </w:tcPr>
          <w:p w14:paraId="473A3125" w14:textId="77777777" w:rsidR="00512DA7" w:rsidRPr="00D54E94" w:rsidRDefault="00512DA7" w:rsidP="00AE5132">
            <w:pPr>
              <w:pStyle w:val="CETBodytext"/>
              <w:rPr>
                <w:lang w:val="en-GB"/>
              </w:rPr>
            </w:pPr>
            <w:r w:rsidRPr="00D54E94">
              <w:rPr>
                <w:lang w:val="en-GB"/>
              </w:rPr>
              <w:t>303.15</w:t>
            </w:r>
          </w:p>
        </w:tc>
        <w:tc>
          <w:tcPr>
            <w:tcW w:w="827" w:type="dxa"/>
            <w:shd w:val="clear" w:color="auto" w:fill="FFFFFF"/>
          </w:tcPr>
          <w:p w14:paraId="1E7C2791" w14:textId="77777777" w:rsidR="00512DA7" w:rsidRPr="00D54E94" w:rsidRDefault="00512DA7" w:rsidP="00AE5132">
            <w:pPr>
              <w:pStyle w:val="CETBodytext"/>
              <w:rPr>
                <w:lang w:val="en-GB"/>
              </w:rPr>
            </w:pPr>
            <w:r w:rsidRPr="00D54E94">
              <w:rPr>
                <w:lang w:val="en-GB"/>
              </w:rPr>
              <w:t>98.13</w:t>
            </w:r>
          </w:p>
        </w:tc>
        <w:tc>
          <w:tcPr>
            <w:tcW w:w="1153" w:type="dxa"/>
            <w:shd w:val="clear" w:color="auto" w:fill="FFFFFF"/>
          </w:tcPr>
          <w:p w14:paraId="1C06B853" w14:textId="77777777" w:rsidR="00512DA7" w:rsidRPr="00D54E94" w:rsidRDefault="00512DA7" w:rsidP="00012F1F">
            <w:pPr>
              <w:pStyle w:val="CETBodytext"/>
              <w:rPr>
                <w:lang w:val="en-GB"/>
              </w:rPr>
            </w:pPr>
            <w:r w:rsidRPr="00D54E94">
              <w:rPr>
                <w:lang w:val="en-GB"/>
              </w:rPr>
              <w:t>98.13</w:t>
            </w:r>
          </w:p>
        </w:tc>
        <w:tc>
          <w:tcPr>
            <w:tcW w:w="720" w:type="dxa"/>
            <w:shd w:val="clear" w:color="auto" w:fill="FFFFFF"/>
          </w:tcPr>
          <w:p w14:paraId="48DA090A" w14:textId="77777777" w:rsidR="00512DA7" w:rsidRPr="00D54E94" w:rsidRDefault="00512DA7" w:rsidP="00012F1F">
            <w:pPr>
              <w:pStyle w:val="CETBodytext"/>
              <w:rPr>
                <w:lang w:val="en-GB"/>
              </w:rPr>
            </w:pPr>
            <w:r w:rsidRPr="00D54E94">
              <w:rPr>
                <w:lang w:val="en-GB"/>
              </w:rPr>
              <w:t>1.657</w:t>
            </w:r>
          </w:p>
        </w:tc>
        <w:tc>
          <w:tcPr>
            <w:tcW w:w="900" w:type="dxa"/>
            <w:gridSpan w:val="2"/>
            <w:shd w:val="clear" w:color="auto" w:fill="FFFFFF"/>
          </w:tcPr>
          <w:p w14:paraId="6F99AA02" w14:textId="77777777" w:rsidR="00512DA7" w:rsidRPr="00D54E94" w:rsidRDefault="00512DA7" w:rsidP="00AE5132">
            <w:pPr>
              <w:pStyle w:val="CETBodytext"/>
              <w:rPr>
                <w:lang w:val="en-GB"/>
              </w:rPr>
            </w:pPr>
            <w:r w:rsidRPr="00D54E94">
              <w:rPr>
                <w:lang w:val="en-GB"/>
              </w:rPr>
              <w:t>1.658</w:t>
            </w:r>
          </w:p>
        </w:tc>
        <w:tc>
          <w:tcPr>
            <w:tcW w:w="813" w:type="dxa"/>
            <w:shd w:val="clear" w:color="auto" w:fill="FFFFFF"/>
          </w:tcPr>
          <w:p w14:paraId="751C05B6" w14:textId="77777777" w:rsidR="00512DA7" w:rsidRPr="00D54E94" w:rsidRDefault="00512DA7" w:rsidP="00AE5132">
            <w:pPr>
              <w:pStyle w:val="CETBodytext"/>
              <w:rPr>
                <w:lang w:val="en-GB"/>
              </w:rPr>
            </w:pPr>
            <w:r w:rsidRPr="00D54E94">
              <w:rPr>
                <w:lang w:val="en-GB"/>
              </w:rPr>
              <w:t>0.008</w:t>
            </w:r>
          </w:p>
        </w:tc>
        <w:tc>
          <w:tcPr>
            <w:tcW w:w="987" w:type="dxa"/>
            <w:shd w:val="clear" w:color="auto" w:fill="FFFFFF"/>
          </w:tcPr>
          <w:p w14:paraId="4F14020A" w14:textId="77777777" w:rsidR="00512DA7" w:rsidRPr="00D54E94" w:rsidRDefault="00F36536" w:rsidP="00AE5132">
            <w:pPr>
              <w:pStyle w:val="CETBodytext"/>
              <w:rPr>
                <w:lang w:val="en-GB"/>
              </w:rPr>
            </w:pPr>
            <w:r w:rsidRPr="00D54E94">
              <w:rPr>
                <w:lang w:val="en-GB"/>
              </w:rPr>
              <w:t>0.008</w:t>
            </w:r>
          </w:p>
        </w:tc>
      </w:tr>
      <w:tr w:rsidR="008227AC" w:rsidRPr="00D54E94" w14:paraId="2734FDC9" w14:textId="77777777" w:rsidTr="008227AC">
        <w:trPr>
          <w:trHeight w:val="238"/>
        </w:trPr>
        <w:tc>
          <w:tcPr>
            <w:tcW w:w="540" w:type="dxa"/>
            <w:shd w:val="clear" w:color="auto" w:fill="FFFFFF"/>
          </w:tcPr>
          <w:p w14:paraId="6BE5CD2D" w14:textId="77777777" w:rsidR="00512DA7" w:rsidRPr="00D54E94" w:rsidRDefault="00512DA7" w:rsidP="00AE5132">
            <w:pPr>
              <w:pStyle w:val="CETBodytext"/>
              <w:ind w:right="-1"/>
              <w:rPr>
                <w:rFonts w:cs="Arial"/>
                <w:szCs w:val="18"/>
                <w:lang w:val="en-GB"/>
              </w:rPr>
            </w:pPr>
            <w:r w:rsidRPr="00D54E94">
              <w:rPr>
                <w:rFonts w:cs="Arial"/>
                <w:szCs w:val="18"/>
                <w:lang w:val="en-GB"/>
              </w:rPr>
              <w:t>Hot</w:t>
            </w:r>
          </w:p>
        </w:tc>
        <w:tc>
          <w:tcPr>
            <w:tcW w:w="990" w:type="dxa"/>
            <w:shd w:val="clear" w:color="auto" w:fill="FFFFFF"/>
          </w:tcPr>
          <w:p w14:paraId="69FD3081" w14:textId="77777777" w:rsidR="00512DA7" w:rsidRPr="00D54E94" w:rsidRDefault="00512DA7" w:rsidP="00AE5132">
            <w:pPr>
              <w:pStyle w:val="CETBodytext"/>
              <w:ind w:right="-1"/>
              <w:rPr>
                <w:rFonts w:cs="Arial"/>
                <w:szCs w:val="18"/>
                <w:lang w:val="en-GB"/>
              </w:rPr>
            </w:pPr>
            <w:r w:rsidRPr="00D54E94">
              <w:rPr>
                <w:rFonts w:cs="Arial"/>
                <w:szCs w:val="18"/>
                <w:lang w:val="en-GB"/>
              </w:rPr>
              <w:t>HP Feed</w:t>
            </w:r>
          </w:p>
        </w:tc>
        <w:tc>
          <w:tcPr>
            <w:tcW w:w="1014" w:type="dxa"/>
            <w:shd w:val="clear" w:color="auto" w:fill="FFFFFF"/>
          </w:tcPr>
          <w:p w14:paraId="313ABA21" w14:textId="77777777" w:rsidR="00512DA7" w:rsidRPr="00D54E94" w:rsidRDefault="00512DA7" w:rsidP="00AE5132">
            <w:pPr>
              <w:pStyle w:val="CETBodytext"/>
              <w:ind w:right="-1"/>
              <w:rPr>
                <w:rFonts w:cs="Arial"/>
                <w:szCs w:val="18"/>
                <w:lang w:val="en-GB"/>
              </w:rPr>
            </w:pPr>
            <w:r w:rsidRPr="00D54E94">
              <w:rPr>
                <w:rFonts w:cs="Arial"/>
                <w:szCs w:val="18"/>
                <w:lang w:val="en-GB"/>
              </w:rPr>
              <w:t>98.13</w:t>
            </w:r>
          </w:p>
        </w:tc>
        <w:tc>
          <w:tcPr>
            <w:tcW w:w="966" w:type="dxa"/>
            <w:shd w:val="clear" w:color="auto" w:fill="FFFFFF"/>
          </w:tcPr>
          <w:p w14:paraId="350341BB" w14:textId="77777777" w:rsidR="00512DA7" w:rsidRPr="00D54E94" w:rsidRDefault="00512DA7" w:rsidP="00AE5132">
            <w:pPr>
              <w:pStyle w:val="CETBodytext"/>
              <w:ind w:right="-1"/>
              <w:rPr>
                <w:rFonts w:cs="Arial"/>
                <w:szCs w:val="18"/>
                <w:lang w:val="en-GB"/>
              </w:rPr>
            </w:pPr>
            <w:r w:rsidRPr="00D54E94">
              <w:rPr>
                <w:rFonts w:cs="Arial"/>
                <w:szCs w:val="18"/>
                <w:lang w:val="en-GB"/>
              </w:rPr>
              <w:t>98.13</w:t>
            </w:r>
          </w:p>
        </w:tc>
        <w:tc>
          <w:tcPr>
            <w:tcW w:w="827" w:type="dxa"/>
            <w:shd w:val="clear" w:color="auto" w:fill="FFFFFF"/>
          </w:tcPr>
          <w:p w14:paraId="58FD702F" w14:textId="77777777" w:rsidR="00512DA7" w:rsidRPr="00D54E94" w:rsidRDefault="00512DA7" w:rsidP="00AE5132">
            <w:pPr>
              <w:pStyle w:val="CETBodytext"/>
              <w:ind w:right="-1"/>
              <w:rPr>
                <w:rFonts w:cs="Arial"/>
                <w:szCs w:val="18"/>
                <w:lang w:val="en-GB"/>
              </w:rPr>
            </w:pPr>
            <w:r w:rsidRPr="00D54E94">
              <w:rPr>
                <w:rFonts w:cs="Arial"/>
                <w:szCs w:val="18"/>
                <w:lang w:val="en-GB"/>
              </w:rPr>
              <w:t>97.71</w:t>
            </w:r>
          </w:p>
        </w:tc>
        <w:tc>
          <w:tcPr>
            <w:tcW w:w="1153" w:type="dxa"/>
            <w:shd w:val="clear" w:color="auto" w:fill="FFFFFF"/>
          </w:tcPr>
          <w:p w14:paraId="0DC59F55" w14:textId="77777777" w:rsidR="00512DA7" w:rsidRPr="00D54E94" w:rsidRDefault="00512DA7" w:rsidP="00AE5132">
            <w:pPr>
              <w:pStyle w:val="CETBodytext"/>
              <w:ind w:right="-1"/>
              <w:rPr>
                <w:rFonts w:cs="Arial"/>
                <w:szCs w:val="18"/>
                <w:lang w:val="en-GB"/>
              </w:rPr>
            </w:pPr>
            <w:r w:rsidRPr="00D54E94">
              <w:rPr>
                <w:rFonts w:cs="Arial"/>
                <w:szCs w:val="18"/>
                <w:lang w:val="en-GB"/>
              </w:rPr>
              <w:t>97.71</w:t>
            </w:r>
          </w:p>
        </w:tc>
        <w:tc>
          <w:tcPr>
            <w:tcW w:w="720" w:type="dxa"/>
            <w:shd w:val="clear" w:color="auto" w:fill="FFFFFF"/>
          </w:tcPr>
          <w:p w14:paraId="717E34B3" w14:textId="77777777" w:rsidR="00512DA7" w:rsidRPr="00D54E94" w:rsidRDefault="00512DA7" w:rsidP="00AE5132">
            <w:pPr>
              <w:pStyle w:val="CETBodytext"/>
              <w:ind w:right="-1"/>
              <w:rPr>
                <w:rFonts w:cs="Arial"/>
                <w:szCs w:val="18"/>
                <w:lang w:val="en-GB"/>
              </w:rPr>
            </w:pPr>
            <w:r w:rsidRPr="00D54E94">
              <w:rPr>
                <w:rFonts w:cs="Arial"/>
                <w:szCs w:val="18"/>
                <w:lang w:val="en-GB"/>
              </w:rPr>
              <w:t>0.146</w:t>
            </w:r>
          </w:p>
        </w:tc>
        <w:tc>
          <w:tcPr>
            <w:tcW w:w="900" w:type="dxa"/>
            <w:gridSpan w:val="2"/>
            <w:shd w:val="clear" w:color="auto" w:fill="FFFFFF"/>
          </w:tcPr>
          <w:p w14:paraId="11B8B968" w14:textId="77777777" w:rsidR="00512DA7" w:rsidRPr="00D54E94" w:rsidRDefault="00512DA7" w:rsidP="00AE5132">
            <w:pPr>
              <w:pStyle w:val="CETBodytext"/>
              <w:ind w:right="-1"/>
              <w:rPr>
                <w:rFonts w:cs="Arial"/>
                <w:szCs w:val="18"/>
                <w:lang w:val="en-GB"/>
              </w:rPr>
            </w:pPr>
            <w:r w:rsidRPr="00D54E94">
              <w:rPr>
                <w:rFonts w:cs="Arial"/>
                <w:szCs w:val="18"/>
                <w:lang w:val="en-GB"/>
              </w:rPr>
              <w:t>0.146</w:t>
            </w:r>
          </w:p>
        </w:tc>
        <w:tc>
          <w:tcPr>
            <w:tcW w:w="813" w:type="dxa"/>
            <w:shd w:val="clear" w:color="auto" w:fill="FFFFFF"/>
          </w:tcPr>
          <w:p w14:paraId="76AD805A" w14:textId="77777777" w:rsidR="00512DA7" w:rsidRPr="00D54E94" w:rsidRDefault="00512DA7" w:rsidP="00AE5132">
            <w:pPr>
              <w:pStyle w:val="CETBodytext"/>
              <w:ind w:right="-1"/>
              <w:rPr>
                <w:rFonts w:cs="Arial"/>
                <w:szCs w:val="18"/>
                <w:lang w:val="en-GB"/>
              </w:rPr>
            </w:pPr>
            <w:r w:rsidRPr="00D54E94">
              <w:rPr>
                <w:rFonts w:cs="Arial"/>
                <w:szCs w:val="18"/>
                <w:lang w:val="en-GB"/>
              </w:rPr>
              <w:t>0.343</w:t>
            </w:r>
          </w:p>
        </w:tc>
        <w:tc>
          <w:tcPr>
            <w:tcW w:w="987" w:type="dxa"/>
            <w:shd w:val="clear" w:color="auto" w:fill="FFFFFF"/>
          </w:tcPr>
          <w:p w14:paraId="7921F806" w14:textId="77777777" w:rsidR="00512DA7" w:rsidRPr="00D54E94" w:rsidRDefault="00F36536" w:rsidP="00AE5132">
            <w:pPr>
              <w:pStyle w:val="CETBodytext"/>
              <w:ind w:right="-1"/>
              <w:rPr>
                <w:rFonts w:cs="Arial"/>
                <w:szCs w:val="18"/>
                <w:lang w:val="en-GB"/>
              </w:rPr>
            </w:pPr>
            <w:r w:rsidRPr="00D54E94">
              <w:rPr>
                <w:rFonts w:cs="Arial"/>
                <w:szCs w:val="18"/>
                <w:lang w:val="en-GB"/>
              </w:rPr>
              <w:t>0.343</w:t>
            </w:r>
          </w:p>
        </w:tc>
      </w:tr>
      <w:tr w:rsidR="008227AC" w:rsidRPr="00D54E94" w14:paraId="2F143F0C" w14:textId="77777777" w:rsidTr="008227AC">
        <w:trPr>
          <w:trHeight w:val="238"/>
        </w:trPr>
        <w:tc>
          <w:tcPr>
            <w:tcW w:w="540" w:type="dxa"/>
            <w:shd w:val="clear" w:color="auto" w:fill="FFFFFF"/>
          </w:tcPr>
          <w:p w14:paraId="36F8C862" w14:textId="77777777" w:rsidR="00512DA7" w:rsidRPr="00D54E94" w:rsidRDefault="00512DA7" w:rsidP="00AE5132">
            <w:pPr>
              <w:pStyle w:val="CETBodytext"/>
              <w:ind w:right="-1"/>
              <w:rPr>
                <w:rFonts w:cs="Arial"/>
                <w:szCs w:val="18"/>
                <w:lang w:val="en-GB"/>
              </w:rPr>
            </w:pPr>
            <w:r w:rsidRPr="00D54E94">
              <w:rPr>
                <w:rFonts w:cs="Arial"/>
                <w:szCs w:val="18"/>
                <w:lang w:val="en-GB"/>
              </w:rPr>
              <w:t>Cold</w:t>
            </w:r>
          </w:p>
        </w:tc>
        <w:tc>
          <w:tcPr>
            <w:tcW w:w="990" w:type="dxa"/>
            <w:shd w:val="clear" w:color="auto" w:fill="FFFFFF"/>
          </w:tcPr>
          <w:p w14:paraId="012C3292" w14:textId="77777777" w:rsidR="00512DA7" w:rsidRPr="00D54E94" w:rsidRDefault="00512DA7" w:rsidP="00AE5132">
            <w:pPr>
              <w:pStyle w:val="CETBodytext"/>
              <w:ind w:right="-1"/>
              <w:rPr>
                <w:rFonts w:cs="Arial"/>
                <w:szCs w:val="18"/>
                <w:lang w:val="en-GB"/>
              </w:rPr>
            </w:pPr>
            <w:r w:rsidRPr="00D54E94">
              <w:rPr>
                <w:rFonts w:cs="Arial"/>
                <w:szCs w:val="18"/>
                <w:lang w:val="en-GB"/>
              </w:rPr>
              <w:t>LP Top</w:t>
            </w:r>
          </w:p>
        </w:tc>
        <w:tc>
          <w:tcPr>
            <w:tcW w:w="1014" w:type="dxa"/>
            <w:shd w:val="clear" w:color="auto" w:fill="FFFFFF"/>
          </w:tcPr>
          <w:p w14:paraId="179CABC9" w14:textId="77777777" w:rsidR="00512DA7" w:rsidRPr="00D54E94" w:rsidRDefault="00512DA7" w:rsidP="00AE5132">
            <w:pPr>
              <w:pStyle w:val="CETBodytext"/>
              <w:ind w:right="-1"/>
              <w:rPr>
                <w:rFonts w:cs="Arial"/>
                <w:szCs w:val="18"/>
                <w:lang w:val="en-GB"/>
              </w:rPr>
            </w:pPr>
            <w:r w:rsidRPr="00D54E94">
              <w:rPr>
                <w:rFonts w:cs="Arial"/>
                <w:szCs w:val="18"/>
                <w:lang w:val="en-GB"/>
              </w:rPr>
              <w:t>77.35</w:t>
            </w:r>
          </w:p>
        </w:tc>
        <w:tc>
          <w:tcPr>
            <w:tcW w:w="966" w:type="dxa"/>
            <w:shd w:val="clear" w:color="auto" w:fill="FFFFFF"/>
          </w:tcPr>
          <w:p w14:paraId="7076FFF4" w14:textId="77777777" w:rsidR="00512DA7" w:rsidRPr="00D54E94" w:rsidRDefault="00512DA7" w:rsidP="00AE5132">
            <w:pPr>
              <w:pStyle w:val="CETBodytext"/>
              <w:ind w:right="-1"/>
              <w:rPr>
                <w:rFonts w:cs="Arial"/>
                <w:szCs w:val="18"/>
                <w:lang w:val="en-GB"/>
              </w:rPr>
            </w:pPr>
            <w:r w:rsidRPr="00D54E94">
              <w:rPr>
                <w:rFonts w:cs="Arial"/>
                <w:szCs w:val="18"/>
                <w:lang w:val="en-GB"/>
              </w:rPr>
              <w:t>77.35</w:t>
            </w:r>
          </w:p>
        </w:tc>
        <w:tc>
          <w:tcPr>
            <w:tcW w:w="827" w:type="dxa"/>
            <w:shd w:val="clear" w:color="auto" w:fill="FFFFFF"/>
          </w:tcPr>
          <w:p w14:paraId="2046395A" w14:textId="77777777" w:rsidR="00512DA7" w:rsidRPr="00D54E94" w:rsidRDefault="00512DA7" w:rsidP="00AE5132">
            <w:pPr>
              <w:pStyle w:val="CETBodytext"/>
              <w:ind w:right="-1"/>
              <w:rPr>
                <w:rFonts w:cs="Arial"/>
                <w:szCs w:val="18"/>
                <w:lang w:val="en-GB"/>
              </w:rPr>
            </w:pPr>
            <w:r w:rsidRPr="00D54E94">
              <w:rPr>
                <w:rFonts w:cs="Arial"/>
                <w:szCs w:val="18"/>
                <w:lang w:val="en-GB"/>
              </w:rPr>
              <w:t>303.15</w:t>
            </w:r>
          </w:p>
        </w:tc>
        <w:tc>
          <w:tcPr>
            <w:tcW w:w="1153" w:type="dxa"/>
            <w:shd w:val="clear" w:color="auto" w:fill="FFFFFF"/>
          </w:tcPr>
          <w:p w14:paraId="4112FDBF" w14:textId="77777777" w:rsidR="00512DA7" w:rsidRPr="00D54E94" w:rsidRDefault="00512DA7" w:rsidP="00AE5132">
            <w:pPr>
              <w:pStyle w:val="CETBodytext"/>
              <w:ind w:right="-1"/>
              <w:rPr>
                <w:rFonts w:cs="Arial"/>
                <w:szCs w:val="18"/>
                <w:lang w:val="en-GB"/>
              </w:rPr>
            </w:pPr>
            <w:r w:rsidRPr="00D54E94">
              <w:rPr>
                <w:rFonts w:cs="Arial"/>
                <w:szCs w:val="18"/>
                <w:lang w:val="en-GB"/>
              </w:rPr>
              <w:t>303.15</w:t>
            </w:r>
          </w:p>
        </w:tc>
        <w:tc>
          <w:tcPr>
            <w:tcW w:w="720" w:type="dxa"/>
            <w:shd w:val="clear" w:color="auto" w:fill="FFFFFF"/>
          </w:tcPr>
          <w:p w14:paraId="109D703E" w14:textId="77777777" w:rsidR="00512DA7" w:rsidRPr="00D54E94" w:rsidRDefault="00512DA7" w:rsidP="00AE5132">
            <w:pPr>
              <w:pStyle w:val="CETBodytext"/>
              <w:ind w:right="-1"/>
              <w:rPr>
                <w:rFonts w:cs="Arial"/>
                <w:szCs w:val="18"/>
                <w:lang w:val="en-GB"/>
              </w:rPr>
            </w:pPr>
            <w:r w:rsidRPr="00D54E94">
              <w:rPr>
                <w:rFonts w:cs="Arial"/>
                <w:szCs w:val="18"/>
                <w:lang w:val="en-GB"/>
              </w:rPr>
              <w:t>1.442</w:t>
            </w:r>
          </w:p>
        </w:tc>
        <w:tc>
          <w:tcPr>
            <w:tcW w:w="900" w:type="dxa"/>
            <w:gridSpan w:val="2"/>
            <w:shd w:val="clear" w:color="auto" w:fill="FFFFFF"/>
          </w:tcPr>
          <w:p w14:paraId="02E7A490" w14:textId="77777777" w:rsidR="00512DA7" w:rsidRPr="00D54E94" w:rsidRDefault="00F36536" w:rsidP="00AE5132">
            <w:pPr>
              <w:pStyle w:val="CETBodytext"/>
              <w:ind w:right="-1"/>
              <w:rPr>
                <w:rFonts w:cs="Arial"/>
                <w:szCs w:val="18"/>
                <w:lang w:val="en-GB"/>
              </w:rPr>
            </w:pPr>
            <w:r w:rsidRPr="00D54E94">
              <w:rPr>
                <w:rFonts w:cs="Arial"/>
                <w:szCs w:val="18"/>
                <w:lang w:val="en-GB"/>
              </w:rPr>
              <w:t>1.442</w:t>
            </w:r>
          </w:p>
        </w:tc>
        <w:tc>
          <w:tcPr>
            <w:tcW w:w="813" w:type="dxa"/>
            <w:shd w:val="clear" w:color="auto" w:fill="FFFFFF"/>
          </w:tcPr>
          <w:p w14:paraId="0BA0D7F8" w14:textId="77777777" w:rsidR="00512DA7" w:rsidRPr="00D54E94" w:rsidRDefault="00512DA7" w:rsidP="00AE5132">
            <w:pPr>
              <w:pStyle w:val="CETBodytext"/>
              <w:ind w:right="-1"/>
              <w:rPr>
                <w:rFonts w:cs="Arial"/>
                <w:szCs w:val="18"/>
                <w:lang w:val="en-GB"/>
              </w:rPr>
            </w:pPr>
            <w:r w:rsidRPr="00D54E94">
              <w:rPr>
                <w:rFonts w:cs="Arial"/>
                <w:szCs w:val="18"/>
                <w:lang w:val="en-GB"/>
              </w:rPr>
              <w:t>0.006</w:t>
            </w:r>
          </w:p>
        </w:tc>
        <w:tc>
          <w:tcPr>
            <w:tcW w:w="987" w:type="dxa"/>
            <w:shd w:val="clear" w:color="auto" w:fill="FFFFFF"/>
          </w:tcPr>
          <w:p w14:paraId="348A0CA7" w14:textId="77777777" w:rsidR="00512DA7" w:rsidRPr="00D54E94" w:rsidRDefault="00F36536" w:rsidP="00AE5132">
            <w:pPr>
              <w:pStyle w:val="CETBodytext"/>
              <w:ind w:right="-1"/>
              <w:rPr>
                <w:rFonts w:cs="Arial"/>
                <w:szCs w:val="18"/>
                <w:lang w:val="en-GB"/>
              </w:rPr>
            </w:pPr>
            <w:r w:rsidRPr="00D54E94">
              <w:rPr>
                <w:rFonts w:cs="Arial"/>
                <w:szCs w:val="18"/>
                <w:lang w:val="en-GB"/>
              </w:rPr>
              <w:t>0.006</w:t>
            </w:r>
          </w:p>
        </w:tc>
      </w:tr>
      <w:tr w:rsidR="008227AC" w:rsidRPr="00D54E94" w14:paraId="3B0AAAFD" w14:textId="77777777" w:rsidTr="008227AC">
        <w:trPr>
          <w:trHeight w:val="238"/>
        </w:trPr>
        <w:tc>
          <w:tcPr>
            <w:tcW w:w="540" w:type="dxa"/>
            <w:shd w:val="clear" w:color="auto" w:fill="FFFFFF"/>
          </w:tcPr>
          <w:p w14:paraId="36C37887" w14:textId="77777777" w:rsidR="00512DA7" w:rsidRPr="00D54E94" w:rsidRDefault="00512DA7" w:rsidP="00AE5132">
            <w:pPr>
              <w:pStyle w:val="CETBodytext"/>
              <w:ind w:right="-1"/>
              <w:rPr>
                <w:rFonts w:cs="Arial"/>
                <w:szCs w:val="18"/>
                <w:lang w:val="en-GB"/>
              </w:rPr>
            </w:pPr>
            <w:r w:rsidRPr="00D54E94">
              <w:rPr>
                <w:rFonts w:cs="Arial"/>
                <w:szCs w:val="18"/>
                <w:lang w:val="en-GB"/>
              </w:rPr>
              <w:t>Cold</w:t>
            </w:r>
          </w:p>
        </w:tc>
        <w:tc>
          <w:tcPr>
            <w:tcW w:w="990" w:type="dxa"/>
            <w:shd w:val="clear" w:color="auto" w:fill="FFFFFF"/>
          </w:tcPr>
          <w:p w14:paraId="03F3A7FA" w14:textId="77777777" w:rsidR="00512DA7" w:rsidRPr="00D54E94" w:rsidRDefault="00512DA7" w:rsidP="00AE5132">
            <w:pPr>
              <w:pStyle w:val="CETBodytext"/>
              <w:ind w:right="-1"/>
              <w:rPr>
                <w:rFonts w:cs="Arial"/>
                <w:szCs w:val="18"/>
                <w:lang w:val="en-GB"/>
              </w:rPr>
            </w:pPr>
            <w:r w:rsidRPr="00D54E94">
              <w:rPr>
                <w:rFonts w:cs="Arial"/>
                <w:szCs w:val="18"/>
                <w:lang w:val="en-GB"/>
              </w:rPr>
              <w:t>LP Side</w:t>
            </w:r>
          </w:p>
        </w:tc>
        <w:tc>
          <w:tcPr>
            <w:tcW w:w="1014" w:type="dxa"/>
            <w:shd w:val="clear" w:color="auto" w:fill="FFFFFF"/>
          </w:tcPr>
          <w:p w14:paraId="357FE435" w14:textId="77777777" w:rsidR="00512DA7" w:rsidRPr="00D54E94" w:rsidRDefault="00512DA7" w:rsidP="00AE5132">
            <w:pPr>
              <w:pStyle w:val="CETBodytext"/>
              <w:ind w:right="-1"/>
              <w:rPr>
                <w:rFonts w:cs="Arial"/>
                <w:szCs w:val="18"/>
                <w:lang w:val="en-GB"/>
              </w:rPr>
            </w:pPr>
            <w:r w:rsidRPr="00D54E94">
              <w:rPr>
                <w:rFonts w:cs="Arial"/>
                <w:szCs w:val="18"/>
                <w:lang w:val="en-GB"/>
              </w:rPr>
              <w:t>90.20</w:t>
            </w:r>
          </w:p>
        </w:tc>
        <w:tc>
          <w:tcPr>
            <w:tcW w:w="966" w:type="dxa"/>
            <w:shd w:val="clear" w:color="auto" w:fill="FFFFFF"/>
          </w:tcPr>
          <w:p w14:paraId="06629C8D" w14:textId="77777777" w:rsidR="00512DA7" w:rsidRPr="00D54E94" w:rsidRDefault="00512DA7" w:rsidP="00AE5132">
            <w:pPr>
              <w:pStyle w:val="CETBodytext"/>
              <w:ind w:right="-1"/>
              <w:rPr>
                <w:rFonts w:cs="Arial"/>
                <w:szCs w:val="18"/>
                <w:lang w:val="en-GB"/>
              </w:rPr>
            </w:pPr>
            <w:r w:rsidRPr="00D54E94">
              <w:rPr>
                <w:rFonts w:cs="Arial"/>
                <w:szCs w:val="18"/>
                <w:lang w:val="en-GB"/>
              </w:rPr>
              <w:t>90.20</w:t>
            </w:r>
          </w:p>
        </w:tc>
        <w:tc>
          <w:tcPr>
            <w:tcW w:w="827" w:type="dxa"/>
            <w:shd w:val="clear" w:color="auto" w:fill="FFFFFF"/>
          </w:tcPr>
          <w:p w14:paraId="101C71CA" w14:textId="77777777" w:rsidR="00512DA7" w:rsidRPr="00D54E94" w:rsidRDefault="00512DA7" w:rsidP="00AE5132">
            <w:pPr>
              <w:pStyle w:val="CETBodytext"/>
              <w:ind w:right="-1"/>
              <w:rPr>
                <w:rFonts w:cs="Arial"/>
                <w:szCs w:val="18"/>
                <w:lang w:val="en-GB"/>
              </w:rPr>
            </w:pPr>
            <w:r w:rsidRPr="00D54E94">
              <w:rPr>
                <w:rFonts w:cs="Arial"/>
                <w:szCs w:val="18"/>
                <w:lang w:val="en-GB"/>
              </w:rPr>
              <w:t>303.15</w:t>
            </w:r>
          </w:p>
        </w:tc>
        <w:tc>
          <w:tcPr>
            <w:tcW w:w="1153" w:type="dxa"/>
            <w:shd w:val="clear" w:color="auto" w:fill="FFFFFF"/>
          </w:tcPr>
          <w:p w14:paraId="2E461E70" w14:textId="77777777" w:rsidR="00512DA7" w:rsidRPr="00D54E94" w:rsidRDefault="00512DA7" w:rsidP="00AE5132">
            <w:pPr>
              <w:pStyle w:val="CETBodytext"/>
              <w:ind w:right="-1"/>
              <w:rPr>
                <w:rFonts w:cs="Arial"/>
                <w:szCs w:val="18"/>
                <w:lang w:val="en-GB"/>
              </w:rPr>
            </w:pPr>
            <w:r w:rsidRPr="00D54E94">
              <w:rPr>
                <w:rFonts w:cs="Arial"/>
                <w:szCs w:val="18"/>
                <w:lang w:val="en-GB"/>
              </w:rPr>
              <w:t>303.15</w:t>
            </w:r>
          </w:p>
        </w:tc>
        <w:tc>
          <w:tcPr>
            <w:tcW w:w="720" w:type="dxa"/>
            <w:shd w:val="clear" w:color="auto" w:fill="FFFFFF"/>
          </w:tcPr>
          <w:p w14:paraId="530A702D" w14:textId="77777777" w:rsidR="00512DA7" w:rsidRPr="00D54E94" w:rsidRDefault="00512DA7" w:rsidP="00AE5132">
            <w:pPr>
              <w:pStyle w:val="CETBodytext"/>
              <w:ind w:right="-1"/>
              <w:rPr>
                <w:rFonts w:cs="Arial"/>
                <w:szCs w:val="18"/>
                <w:lang w:val="en-GB"/>
              </w:rPr>
            </w:pPr>
            <w:r w:rsidRPr="00D54E94">
              <w:rPr>
                <w:rFonts w:cs="Arial"/>
                <w:szCs w:val="18"/>
                <w:lang w:val="en-GB"/>
              </w:rPr>
              <w:t>0.364</w:t>
            </w:r>
          </w:p>
        </w:tc>
        <w:tc>
          <w:tcPr>
            <w:tcW w:w="900" w:type="dxa"/>
            <w:gridSpan w:val="2"/>
            <w:shd w:val="clear" w:color="auto" w:fill="FFFFFF"/>
          </w:tcPr>
          <w:p w14:paraId="527E3EBF" w14:textId="77777777" w:rsidR="00512DA7" w:rsidRPr="00D54E94" w:rsidRDefault="00F36536" w:rsidP="00AE5132">
            <w:pPr>
              <w:pStyle w:val="CETBodytext"/>
              <w:ind w:right="-1"/>
              <w:rPr>
                <w:rFonts w:cs="Arial"/>
                <w:szCs w:val="18"/>
                <w:lang w:val="en-GB"/>
              </w:rPr>
            </w:pPr>
            <w:r w:rsidRPr="00D54E94">
              <w:rPr>
                <w:rFonts w:cs="Arial"/>
                <w:szCs w:val="18"/>
                <w:lang w:val="en-GB"/>
              </w:rPr>
              <w:t>0.362</w:t>
            </w:r>
          </w:p>
        </w:tc>
        <w:tc>
          <w:tcPr>
            <w:tcW w:w="813" w:type="dxa"/>
            <w:shd w:val="clear" w:color="auto" w:fill="FFFFFF"/>
          </w:tcPr>
          <w:p w14:paraId="5039FB67" w14:textId="77777777" w:rsidR="00512DA7" w:rsidRPr="00D54E94" w:rsidRDefault="00F36536" w:rsidP="00AE5132">
            <w:pPr>
              <w:pStyle w:val="CETBodytext"/>
              <w:ind w:right="-1"/>
              <w:rPr>
                <w:rFonts w:cs="Arial"/>
                <w:szCs w:val="18"/>
                <w:lang w:val="en-GB"/>
              </w:rPr>
            </w:pPr>
            <w:r w:rsidRPr="00D54E94">
              <w:rPr>
                <w:rFonts w:cs="Arial"/>
                <w:szCs w:val="18"/>
                <w:lang w:val="en-GB"/>
              </w:rPr>
              <w:t>0.002</w:t>
            </w:r>
          </w:p>
        </w:tc>
        <w:tc>
          <w:tcPr>
            <w:tcW w:w="987" w:type="dxa"/>
            <w:shd w:val="clear" w:color="auto" w:fill="FFFFFF"/>
          </w:tcPr>
          <w:p w14:paraId="5B6E8C56" w14:textId="77777777" w:rsidR="00512DA7" w:rsidRPr="00D54E94" w:rsidRDefault="00F36536" w:rsidP="00AE5132">
            <w:pPr>
              <w:pStyle w:val="CETBodytext"/>
              <w:ind w:right="-1"/>
              <w:rPr>
                <w:rFonts w:cs="Arial"/>
                <w:szCs w:val="18"/>
                <w:lang w:val="en-GB"/>
              </w:rPr>
            </w:pPr>
            <w:r w:rsidRPr="00D54E94">
              <w:rPr>
                <w:rFonts w:cs="Arial"/>
                <w:szCs w:val="18"/>
                <w:lang w:val="en-GB"/>
              </w:rPr>
              <w:t>0.002</w:t>
            </w:r>
          </w:p>
        </w:tc>
      </w:tr>
    </w:tbl>
    <w:p w14:paraId="234E8D65" w14:textId="77777777" w:rsidR="00D82A92" w:rsidRPr="00D54E94" w:rsidRDefault="00D82A92" w:rsidP="00944189">
      <w:pPr>
        <w:pStyle w:val="CETBodytext"/>
        <w:rPr>
          <w:lang w:val="en-GB"/>
        </w:rPr>
      </w:pPr>
    </w:p>
    <w:p w14:paraId="17931B3C" w14:textId="77777777" w:rsidR="00D82A92" w:rsidRPr="00D54E94" w:rsidRDefault="00497BF0" w:rsidP="00944189">
      <w:pPr>
        <w:pStyle w:val="CETBodytext"/>
        <w:rPr>
          <w:lang w:val="en-GB"/>
        </w:rPr>
      </w:pPr>
      <w:r w:rsidRPr="00D54E94">
        <w:rPr>
          <w:lang w:val="en-GB"/>
        </w:rPr>
        <w:t xml:space="preserve">The </w:t>
      </w:r>
      <w:r w:rsidR="00DA4CD6" w:rsidRPr="00D54E94">
        <w:rPr>
          <w:lang w:val="en-GB"/>
        </w:rPr>
        <w:t>C</w:t>
      </w:r>
      <w:r w:rsidRPr="00D54E94">
        <w:rPr>
          <w:lang w:val="en-GB"/>
        </w:rPr>
        <w:t xml:space="preserve">omposite </w:t>
      </w:r>
      <w:r w:rsidR="00DA4CD6" w:rsidRPr="00D54E94">
        <w:rPr>
          <w:lang w:val="en-GB"/>
        </w:rPr>
        <w:t>C</w:t>
      </w:r>
      <w:r w:rsidRPr="00D54E94">
        <w:rPr>
          <w:lang w:val="en-GB"/>
        </w:rPr>
        <w:t>urve</w:t>
      </w:r>
      <w:r w:rsidR="00F36536" w:rsidRPr="00D54E94">
        <w:rPr>
          <w:lang w:val="en-GB"/>
        </w:rPr>
        <w:t>s</w:t>
      </w:r>
      <w:r w:rsidR="00D82A92" w:rsidRPr="00D54E94">
        <w:rPr>
          <w:lang w:val="en-GB"/>
        </w:rPr>
        <w:t xml:space="preserve"> obtained from the MHEX</w:t>
      </w:r>
      <w:r w:rsidR="00F36536" w:rsidRPr="00D54E94">
        <w:rPr>
          <w:lang w:val="en-GB"/>
        </w:rPr>
        <w:t xml:space="preserve"> of the GAMS model</w:t>
      </w:r>
      <w:r w:rsidR="00D82A92" w:rsidRPr="00D54E94">
        <w:rPr>
          <w:lang w:val="en-GB"/>
        </w:rPr>
        <w:t xml:space="preserve"> </w:t>
      </w:r>
      <w:r w:rsidR="0095485A" w:rsidRPr="00D54E94">
        <w:rPr>
          <w:lang w:val="en-GB"/>
        </w:rPr>
        <w:t>is</w:t>
      </w:r>
      <w:r w:rsidR="00D82A92" w:rsidRPr="00D54E94">
        <w:rPr>
          <w:lang w:val="en-GB"/>
        </w:rPr>
        <w:t xml:space="preserve"> shown below.</w:t>
      </w:r>
      <w:r w:rsidR="00920659" w:rsidRPr="00D54E94">
        <w:rPr>
          <w:lang w:val="en-GB"/>
        </w:rPr>
        <w:t xml:space="preserve"> </w:t>
      </w:r>
      <w:r w:rsidR="00914D8A" w:rsidRPr="00D54E94">
        <w:rPr>
          <w:lang w:val="en-GB"/>
        </w:rPr>
        <w:t>The hot utility needed is negligible and</w:t>
      </w:r>
      <w:r w:rsidR="0095485A" w:rsidRPr="00D54E94">
        <w:rPr>
          <w:lang w:val="en-GB"/>
        </w:rPr>
        <w:t xml:space="preserve"> </w:t>
      </w:r>
      <w:r w:rsidR="00914D8A" w:rsidRPr="00D54E94">
        <w:rPr>
          <w:lang w:val="en-GB"/>
        </w:rPr>
        <w:t xml:space="preserve">no cold utility is needed. </w:t>
      </w:r>
      <w:r w:rsidR="00F36536" w:rsidRPr="00D54E94">
        <w:rPr>
          <w:lang w:val="en-GB"/>
        </w:rPr>
        <w:t>It can be seen that t</w:t>
      </w:r>
      <w:r w:rsidR="00914D8A" w:rsidRPr="00D54E94">
        <w:rPr>
          <w:lang w:val="en-GB"/>
        </w:rPr>
        <w:t>he integration is tight.</w:t>
      </w:r>
    </w:p>
    <w:p w14:paraId="0188817A" w14:textId="77777777" w:rsidR="00D82A92" w:rsidRPr="00D54E94" w:rsidRDefault="00D82A92" w:rsidP="00944189">
      <w:pPr>
        <w:pStyle w:val="CETBodytext"/>
        <w:rPr>
          <w:lang w:val="en-GB"/>
        </w:rPr>
      </w:pPr>
    </w:p>
    <w:p w14:paraId="6CDBCD08" w14:textId="77777777" w:rsidR="0072211D" w:rsidRPr="00D54E94" w:rsidRDefault="00512DA7" w:rsidP="00944189">
      <w:pPr>
        <w:pStyle w:val="CETBodytext"/>
        <w:rPr>
          <w:lang w:val="en-GB"/>
        </w:rPr>
      </w:pPr>
      <w:r w:rsidRPr="00D54E94">
        <w:rPr>
          <w:noProof/>
          <w:lang w:eastAsia="zh-CN"/>
        </w:rPr>
        <w:drawing>
          <wp:inline distT="0" distB="0" distL="0" distR="0" wp14:anchorId="36C7E0D0" wp14:editId="7A856EB5">
            <wp:extent cx="4244340" cy="2300164"/>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23917" cy="2343290"/>
                    </a:xfrm>
                    <a:prstGeom prst="rect">
                      <a:avLst/>
                    </a:prstGeom>
                  </pic:spPr>
                </pic:pic>
              </a:graphicData>
            </a:graphic>
          </wp:inline>
        </w:drawing>
      </w:r>
    </w:p>
    <w:p w14:paraId="47559016" w14:textId="77777777" w:rsidR="00765F47" w:rsidRPr="00D54E94" w:rsidRDefault="00497BF0" w:rsidP="00243BDE">
      <w:pPr>
        <w:pStyle w:val="CETCaption"/>
      </w:pPr>
      <w:r w:rsidRPr="00D54E94">
        <w:t>Figure 3: Composite curve of the MHEX as solved by the model</w:t>
      </w:r>
    </w:p>
    <w:p w14:paraId="38857BD4" w14:textId="3F03E0FE" w:rsidR="00F62B23" w:rsidRPr="00D54E94" w:rsidRDefault="00A7630E" w:rsidP="00027961">
      <w:pPr>
        <w:pStyle w:val="CETBodytext"/>
        <w:rPr>
          <w:lang w:val="en-GB"/>
        </w:rPr>
      </w:pPr>
      <w:r w:rsidRPr="00D54E94">
        <w:rPr>
          <w:lang w:val="en-GB"/>
        </w:rPr>
        <w:t xml:space="preserve">The results of the </w:t>
      </w:r>
      <w:r w:rsidR="006B39CB" w:rsidRPr="00D54E94">
        <w:rPr>
          <w:lang w:val="en-GB"/>
        </w:rPr>
        <w:t xml:space="preserve">both the </w:t>
      </w:r>
      <w:r w:rsidRPr="00D54E94">
        <w:rPr>
          <w:lang w:val="en-GB"/>
        </w:rPr>
        <w:t xml:space="preserve">distillation </w:t>
      </w:r>
      <w:r w:rsidR="006B39CB" w:rsidRPr="00D54E94">
        <w:rPr>
          <w:lang w:val="en-GB"/>
        </w:rPr>
        <w:t xml:space="preserve">and heat integration </w:t>
      </w:r>
      <w:r w:rsidRPr="00D54E94">
        <w:rPr>
          <w:lang w:val="en-GB"/>
        </w:rPr>
        <w:t>model</w:t>
      </w:r>
      <w:r w:rsidR="006B39CB" w:rsidRPr="00D54E94">
        <w:rPr>
          <w:lang w:val="en-GB"/>
        </w:rPr>
        <w:t>s</w:t>
      </w:r>
      <w:r w:rsidRPr="00D54E94">
        <w:rPr>
          <w:lang w:val="en-GB"/>
        </w:rPr>
        <w:t xml:space="preserve"> are relatively close to that of Aspen’s</w:t>
      </w:r>
      <w:r w:rsidR="00914D8A" w:rsidRPr="00D54E94">
        <w:rPr>
          <w:lang w:val="en-GB"/>
        </w:rPr>
        <w:t xml:space="preserve">, </w:t>
      </w:r>
      <w:r w:rsidR="00F36536" w:rsidRPr="00D54E94">
        <w:rPr>
          <w:lang w:val="en-GB"/>
        </w:rPr>
        <w:t xml:space="preserve">with the </w:t>
      </w:r>
      <w:r w:rsidR="003F7C3D" w:rsidRPr="00D54E94">
        <w:rPr>
          <w:lang w:val="en-GB"/>
        </w:rPr>
        <w:t>calculations</w:t>
      </w:r>
      <w:r w:rsidR="00F36536" w:rsidRPr="00D54E94">
        <w:rPr>
          <w:lang w:val="en-GB"/>
        </w:rPr>
        <w:t xml:space="preserve"> being within 2 % agreement. T</w:t>
      </w:r>
      <w:r w:rsidR="00914D8A" w:rsidRPr="00D54E94">
        <w:rPr>
          <w:lang w:val="en-GB"/>
        </w:rPr>
        <w:t xml:space="preserve">he minimum temperature approach </w:t>
      </w:r>
      <w:r w:rsidR="00F36536" w:rsidRPr="00D54E94">
        <w:rPr>
          <w:lang w:val="en-GB"/>
        </w:rPr>
        <w:t xml:space="preserve">in the MHEX </w:t>
      </w:r>
      <w:r w:rsidR="00914D8A" w:rsidRPr="00D54E94">
        <w:rPr>
          <w:lang w:val="en-GB"/>
        </w:rPr>
        <w:t>is close to 0</w:t>
      </w:r>
      <w:r w:rsidRPr="00D54E94">
        <w:rPr>
          <w:lang w:val="en-GB"/>
        </w:rPr>
        <w:t>.</w:t>
      </w:r>
      <w:r w:rsidR="003F7C3D" w:rsidRPr="00D54E94">
        <w:rPr>
          <w:lang w:val="en-GB"/>
        </w:rPr>
        <w:t xml:space="preserve"> </w:t>
      </w:r>
      <w:r w:rsidR="006B39CB" w:rsidRPr="00D54E94">
        <w:rPr>
          <w:lang w:val="en-GB"/>
        </w:rPr>
        <w:t>This could be due to the usage of the ideal method where enthalpy calculation depends only on temperature, and no additional cooling takes place due to throttling.</w:t>
      </w:r>
      <w:r w:rsidR="006F0734" w:rsidRPr="00D54E94">
        <w:rPr>
          <w:lang w:val="en-GB"/>
        </w:rPr>
        <w:t xml:space="preserve"> Hence, the heat capacity and change in temperature of the hot stream at higher pressure and the cold stream at lower pressure are the same during heat exchange</w:t>
      </w:r>
      <w:r w:rsidR="00D93265" w:rsidRPr="00D54E94">
        <w:rPr>
          <w:lang w:val="en-GB"/>
        </w:rPr>
        <w:t>.</w:t>
      </w:r>
      <w:r w:rsidR="00C63B43">
        <w:rPr>
          <w:lang w:val="en-GB"/>
        </w:rPr>
        <w:t xml:space="preserve"> Furthermore, all of the available energy from the cold streams is required to cool the HP Column feed, leading to the miniscule temperature approach. </w:t>
      </w:r>
    </w:p>
    <w:p w14:paraId="73EC33B4" w14:textId="77777777" w:rsidR="00600535" w:rsidRPr="00D54E94" w:rsidRDefault="00600535" w:rsidP="00600535">
      <w:pPr>
        <w:pStyle w:val="CETHeading1"/>
        <w:rPr>
          <w:lang w:val="en-GB"/>
        </w:rPr>
      </w:pPr>
      <w:r w:rsidRPr="00D54E94">
        <w:rPr>
          <w:lang w:val="en-GB"/>
        </w:rPr>
        <w:t>Conclusions</w:t>
      </w:r>
    </w:p>
    <w:p w14:paraId="4788695D" w14:textId="0FD145E8" w:rsidR="005A7597" w:rsidRPr="00D54E94" w:rsidRDefault="005A7597" w:rsidP="005A7597">
      <w:pPr>
        <w:pStyle w:val="CETBodytext"/>
        <w:rPr>
          <w:lang w:val="en-GB"/>
        </w:rPr>
      </w:pPr>
      <w:r w:rsidRPr="00D54E94">
        <w:rPr>
          <w:lang w:val="en-GB"/>
        </w:rPr>
        <w:t xml:space="preserve">Simultaneous optimisation of an ASU was carried out using a shortcut distillation model and </w:t>
      </w:r>
      <w:r w:rsidR="00AA3EA7">
        <w:rPr>
          <w:lang w:val="en-GB"/>
        </w:rPr>
        <w:t>an MINLP formulation for Pinch A</w:t>
      </w:r>
      <w:r w:rsidRPr="00D54E94">
        <w:rPr>
          <w:lang w:val="en-GB"/>
        </w:rPr>
        <w:t>nalysis o</w:t>
      </w:r>
      <w:r w:rsidR="001408D2">
        <w:rPr>
          <w:lang w:val="en-GB"/>
        </w:rPr>
        <w:t>f a multistream heat exchanger. The case study showed that 197 Wh of energy is needed to produce 1 kg of pure O</w:t>
      </w:r>
      <w:r w:rsidR="001408D2" w:rsidRPr="001408D2">
        <w:rPr>
          <w:vertAlign w:val="subscript"/>
          <w:lang w:val="en-GB"/>
        </w:rPr>
        <w:t>2</w:t>
      </w:r>
      <w:r w:rsidR="001408D2">
        <w:rPr>
          <w:lang w:val="en-GB"/>
        </w:rPr>
        <w:t>. Other than that, t</w:t>
      </w:r>
      <w:r w:rsidR="005D4273" w:rsidRPr="00D54E94">
        <w:rPr>
          <w:lang w:val="en-GB"/>
        </w:rPr>
        <w:t xml:space="preserve">he stream results of the </w:t>
      </w:r>
      <w:r w:rsidR="00525E88" w:rsidRPr="00D54E94">
        <w:rPr>
          <w:lang w:val="en-GB"/>
        </w:rPr>
        <w:t xml:space="preserve">distillation model </w:t>
      </w:r>
      <w:r w:rsidR="00F36536" w:rsidRPr="00D54E94">
        <w:rPr>
          <w:lang w:val="en-GB"/>
        </w:rPr>
        <w:t xml:space="preserve">and heat integration model </w:t>
      </w:r>
      <w:r w:rsidR="00525E88" w:rsidRPr="00D54E94">
        <w:rPr>
          <w:lang w:val="en-GB"/>
        </w:rPr>
        <w:t>were in good agreemen</w:t>
      </w:r>
      <w:r w:rsidR="00F36536" w:rsidRPr="00D54E94">
        <w:rPr>
          <w:lang w:val="en-GB"/>
        </w:rPr>
        <w:t>t with those of ASPEN, with all</w:t>
      </w:r>
      <w:r w:rsidR="00525E88" w:rsidRPr="00D54E94">
        <w:rPr>
          <w:lang w:val="en-GB"/>
        </w:rPr>
        <w:t xml:space="preserve"> </w:t>
      </w:r>
      <w:r w:rsidR="00F36536" w:rsidRPr="00D54E94">
        <w:rPr>
          <w:lang w:val="en-GB"/>
        </w:rPr>
        <w:t>results</w:t>
      </w:r>
      <w:r w:rsidR="00525E88" w:rsidRPr="00D54E94">
        <w:rPr>
          <w:lang w:val="en-GB"/>
        </w:rPr>
        <w:t xml:space="preserve"> within a 2 % range of agreement. </w:t>
      </w:r>
      <w:r w:rsidR="00F36536" w:rsidRPr="00D54E94">
        <w:rPr>
          <w:lang w:val="en-GB"/>
        </w:rPr>
        <w:t xml:space="preserve">The results of the case study are encouraging and more configurations </w:t>
      </w:r>
      <w:r w:rsidR="00626D27" w:rsidRPr="00D54E94">
        <w:rPr>
          <w:lang w:val="en-GB"/>
        </w:rPr>
        <w:t>as well as</w:t>
      </w:r>
      <w:r w:rsidR="00F36536" w:rsidRPr="00D54E94">
        <w:rPr>
          <w:lang w:val="en-GB"/>
        </w:rPr>
        <w:t xml:space="preserve"> rigorous property methods should be used with the models.</w:t>
      </w:r>
      <w:r w:rsidR="0017796B" w:rsidRPr="00D54E94">
        <w:rPr>
          <w:lang w:val="en-GB"/>
        </w:rPr>
        <w:t xml:space="preserve"> In future, the number of stages can also be computed from the results.</w:t>
      </w:r>
    </w:p>
    <w:p w14:paraId="573F010E" w14:textId="77777777" w:rsidR="00600535" w:rsidRPr="00D54E94" w:rsidRDefault="00600535" w:rsidP="00600535">
      <w:pPr>
        <w:pStyle w:val="CETAcknowledgementstitle"/>
      </w:pPr>
      <w:r w:rsidRPr="00D54E94">
        <w:t>Acknowledgments</w:t>
      </w:r>
    </w:p>
    <w:p w14:paraId="271861FC" w14:textId="77777777" w:rsidR="00700509" w:rsidRPr="00D54E94" w:rsidRDefault="00700509" w:rsidP="00600535">
      <w:pPr>
        <w:pStyle w:val="CETReference"/>
        <w:rPr>
          <w:b w:val="0"/>
        </w:rPr>
      </w:pPr>
      <w:r w:rsidRPr="00D54E94">
        <w:rPr>
          <w:b w:val="0"/>
        </w:rPr>
        <w:t>The authors would like to thank the financial support from the Hong Kong Research Grants Council General Research Fund (RGC-GRF 16211117).</w:t>
      </w:r>
    </w:p>
    <w:p w14:paraId="6D73C999" w14:textId="77777777" w:rsidR="00FC5559" w:rsidRPr="00D54E94" w:rsidRDefault="00600535" w:rsidP="00330C26">
      <w:pPr>
        <w:pStyle w:val="CETReference"/>
      </w:pPr>
      <w:r w:rsidRPr="00D54E94">
        <w:t>References</w:t>
      </w:r>
    </w:p>
    <w:p w14:paraId="0E09F69C" w14:textId="77777777" w:rsidR="003A5225" w:rsidRPr="00D54E94" w:rsidRDefault="003A5225" w:rsidP="003A5225">
      <w:pPr>
        <w:pStyle w:val="CETReferencetext"/>
      </w:pPr>
      <w:r w:rsidRPr="00D54E94">
        <w:t>Aspen Plus. (2016). USA: Aspen Technology, Inc.</w:t>
      </w:r>
    </w:p>
    <w:p w14:paraId="2F46743F" w14:textId="77777777" w:rsidR="003A5225" w:rsidRPr="00D54E94" w:rsidRDefault="003A5225" w:rsidP="003A5225">
      <w:pPr>
        <w:pStyle w:val="CETReferencetext"/>
      </w:pPr>
      <w:r w:rsidRPr="00D54E94">
        <w:t>Dowling A. W., Biegler L. T., 2015, A framework for efficient large scale equation-oriented flowsheet optimization, Computers and Chemical Engineering, 72, 3-20.</w:t>
      </w:r>
    </w:p>
    <w:p w14:paraId="3CE669DB" w14:textId="77777777" w:rsidR="003A5225" w:rsidRPr="00D54E94" w:rsidRDefault="003A5225" w:rsidP="003A5225">
      <w:pPr>
        <w:pStyle w:val="CETReferencetext"/>
      </w:pPr>
      <w:r w:rsidRPr="00D54E94">
        <w:t>Hui C. W., 2014, Optimization of heat integration with variable stream data and non-linear process constraints, Computers &amp; Chemical Engineering, 65, 81-88.</w:t>
      </w:r>
    </w:p>
    <w:p w14:paraId="6E77CFA5" w14:textId="77777777" w:rsidR="003A5225" w:rsidRPr="00D54E94" w:rsidRDefault="003A5225" w:rsidP="003A5225">
      <w:pPr>
        <w:pStyle w:val="CETReferencetext"/>
      </w:pPr>
      <w:r w:rsidRPr="00D54E94">
        <w:t>Liang Y., Yeoh K. P., Pahija E., Lee P. Y., Hui C. W., 2018, Simultaneous Optimization of Multistream Heat Exchangers and Processes, Computer Aided Chemical Engineering, 43, 1293-1298.</w:t>
      </w:r>
    </w:p>
    <w:p w14:paraId="0565EC06" w14:textId="77777777" w:rsidR="00FC5559" w:rsidRPr="00D54E94" w:rsidRDefault="00FC5559" w:rsidP="005053D1">
      <w:pPr>
        <w:pStyle w:val="CETReferencetext"/>
      </w:pPr>
      <w:r w:rsidRPr="00D54E94">
        <w:t>Shahruddin M. Z., Tan X., Rahimi A. N., Zubir M. A., Zahran M. F. I., Ibrahim K. A., Hamid M. K. A.</w:t>
      </w:r>
      <w:r w:rsidR="005053D1" w:rsidRPr="00D54E94">
        <w:t>, 2019, Thermal Pinch Analysis Application on Distillation Columns Sequence of 5-Component Alcohol Mixture, Chemical Engineering Transactions, 72, 271-276.</w:t>
      </w:r>
    </w:p>
    <w:p w14:paraId="321C580E" w14:textId="77777777" w:rsidR="003A5225" w:rsidRPr="00D54E94" w:rsidRDefault="005053D1">
      <w:pPr>
        <w:pStyle w:val="CETReferencetext"/>
      </w:pPr>
      <w:r w:rsidRPr="00D54E94">
        <w:t>Zubir M.A., Islam Zahran M.F., Shahruddin M.Z., Ibrahim K.A., Abd Hamid M.K., 2019, Economic, Feasibility, and Sustainability Analysis of Energy Efficient Distillation Based Separation Processes, Chemical Engineering Transactions, 72, 109-114.</w:t>
      </w:r>
    </w:p>
    <w:sectPr w:rsidR="003A5225" w:rsidRPr="00D54E94"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D8C62" w14:textId="77777777" w:rsidR="00CB637E" w:rsidRDefault="00CB637E" w:rsidP="004F5E36">
      <w:r>
        <w:separator/>
      </w:r>
    </w:p>
  </w:endnote>
  <w:endnote w:type="continuationSeparator" w:id="0">
    <w:p w14:paraId="3CAA1384" w14:textId="77777777" w:rsidR="00CB637E" w:rsidRDefault="00CB637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77E1C" w14:textId="77777777" w:rsidR="00CB637E" w:rsidRDefault="00CB637E" w:rsidP="004F5E36">
      <w:r>
        <w:separator/>
      </w:r>
    </w:p>
  </w:footnote>
  <w:footnote w:type="continuationSeparator" w:id="0">
    <w:p w14:paraId="2DD40E30" w14:textId="77777777" w:rsidR="00CB637E" w:rsidRDefault="00CB637E"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CC4"/>
    <w:rsid w:val="00010F40"/>
    <w:rsid w:val="000117CB"/>
    <w:rsid w:val="00012F1F"/>
    <w:rsid w:val="00027961"/>
    <w:rsid w:val="0003148D"/>
    <w:rsid w:val="00047D7F"/>
    <w:rsid w:val="00051566"/>
    <w:rsid w:val="00062A9A"/>
    <w:rsid w:val="00065058"/>
    <w:rsid w:val="00066C3B"/>
    <w:rsid w:val="00086C39"/>
    <w:rsid w:val="000A03B2"/>
    <w:rsid w:val="000A3B79"/>
    <w:rsid w:val="000D34BE"/>
    <w:rsid w:val="000E102F"/>
    <w:rsid w:val="000E36F1"/>
    <w:rsid w:val="000E3A73"/>
    <w:rsid w:val="000E3C42"/>
    <w:rsid w:val="000E414A"/>
    <w:rsid w:val="000F093C"/>
    <w:rsid w:val="000F16BD"/>
    <w:rsid w:val="000F787B"/>
    <w:rsid w:val="00101919"/>
    <w:rsid w:val="0012091F"/>
    <w:rsid w:val="00126BC2"/>
    <w:rsid w:val="001308B6"/>
    <w:rsid w:val="0013121F"/>
    <w:rsid w:val="00131FAB"/>
    <w:rsid w:val="00131FE6"/>
    <w:rsid w:val="0013263F"/>
    <w:rsid w:val="00134DE4"/>
    <w:rsid w:val="0014034D"/>
    <w:rsid w:val="001408D2"/>
    <w:rsid w:val="00150346"/>
    <w:rsid w:val="00150CF2"/>
    <w:rsid w:val="00150E59"/>
    <w:rsid w:val="00152DE3"/>
    <w:rsid w:val="00161D65"/>
    <w:rsid w:val="00162642"/>
    <w:rsid w:val="00164CF9"/>
    <w:rsid w:val="00166565"/>
    <w:rsid w:val="0017796B"/>
    <w:rsid w:val="00184AD6"/>
    <w:rsid w:val="001B0349"/>
    <w:rsid w:val="001B17A5"/>
    <w:rsid w:val="001B65C1"/>
    <w:rsid w:val="001C3E01"/>
    <w:rsid w:val="001C684B"/>
    <w:rsid w:val="001D53FC"/>
    <w:rsid w:val="001F42A5"/>
    <w:rsid w:val="001F7B9D"/>
    <w:rsid w:val="00201184"/>
    <w:rsid w:val="00205389"/>
    <w:rsid w:val="002224B4"/>
    <w:rsid w:val="0023164E"/>
    <w:rsid w:val="00235595"/>
    <w:rsid w:val="002408B6"/>
    <w:rsid w:val="00243BDE"/>
    <w:rsid w:val="002447EF"/>
    <w:rsid w:val="00251550"/>
    <w:rsid w:val="00252C1A"/>
    <w:rsid w:val="00255BF0"/>
    <w:rsid w:val="00257992"/>
    <w:rsid w:val="00263B05"/>
    <w:rsid w:val="0026551F"/>
    <w:rsid w:val="0027221A"/>
    <w:rsid w:val="00275B61"/>
    <w:rsid w:val="00282656"/>
    <w:rsid w:val="002828B8"/>
    <w:rsid w:val="002843BB"/>
    <w:rsid w:val="002875E0"/>
    <w:rsid w:val="00296B83"/>
    <w:rsid w:val="002A587E"/>
    <w:rsid w:val="002A6F14"/>
    <w:rsid w:val="002B6A5C"/>
    <w:rsid w:val="002B78CE"/>
    <w:rsid w:val="002C2FB6"/>
    <w:rsid w:val="002D5BCD"/>
    <w:rsid w:val="003009B7"/>
    <w:rsid w:val="00300E56"/>
    <w:rsid w:val="003016A7"/>
    <w:rsid w:val="0030469C"/>
    <w:rsid w:val="00321CA6"/>
    <w:rsid w:val="00330C26"/>
    <w:rsid w:val="00332594"/>
    <w:rsid w:val="00334C09"/>
    <w:rsid w:val="003365E3"/>
    <w:rsid w:val="00346128"/>
    <w:rsid w:val="00350204"/>
    <w:rsid w:val="003723D4"/>
    <w:rsid w:val="00375786"/>
    <w:rsid w:val="00382BAF"/>
    <w:rsid w:val="00383592"/>
    <w:rsid w:val="00384CC8"/>
    <w:rsid w:val="003871FD"/>
    <w:rsid w:val="00387E6E"/>
    <w:rsid w:val="003A1E30"/>
    <w:rsid w:val="003A5225"/>
    <w:rsid w:val="003A7D1C"/>
    <w:rsid w:val="003B304B"/>
    <w:rsid w:val="003B3146"/>
    <w:rsid w:val="003B3D9C"/>
    <w:rsid w:val="003B60F3"/>
    <w:rsid w:val="003C7654"/>
    <w:rsid w:val="003F015E"/>
    <w:rsid w:val="003F7C3D"/>
    <w:rsid w:val="00400414"/>
    <w:rsid w:val="00413CC4"/>
    <w:rsid w:val="0041446B"/>
    <w:rsid w:val="00430629"/>
    <w:rsid w:val="00432260"/>
    <w:rsid w:val="0044329C"/>
    <w:rsid w:val="004577FE"/>
    <w:rsid w:val="00457B9C"/>
    <w:rsid w:val="0046164A"/>
    <w:rsid w:val="004628D2"/>
    <w:rsid w:val="00462DCD"/>
    <w:rsid w:val="004648AD"/>
    <w:rsid w:val="00465AEA"/>
    <w:rsid w:val="004703A9"/>
    <w:rsid w:val="00472395"/>
    <w:rsid w:val="004760DE"/>
    <w:rsid w:val="00497BF0"/>
    <w:rsid w:val="004A004E"/>
    <w:rsid w:val="004A24CF"/>
    <w:rsid w:val="004B6721"/>
    <w:rsid w:val="004C3D1D"/>
    <w:rsid w:val="004C7913"/>
    <w:rsid w:val="004E4DD6"/>
    <w:rsid w:val="004F5E36"/>
    <w:rsid w:val="004F7ADA"/>
    <w:rsid w:val="005053D1"/>
    <w:rsid w:val="00507B47"/>
    <w:rsid w:val="00507CC9"/>
    <w:rsid w:val="005119A5"/>
    <w:rsid w:val="00512DA7"/>
    <w:rsid w:val="00525E88"/>
    <w:rsid w:val="00525F33"/>
    <w:rsid w:val="005278B7"/>
    <w:rsid w:val="00532016"/>
    <w:rsid w:val="005346C8"/>
    <w:rsid w:val="00534D6F"/>
    <w:rsid w:val="00543E7D"/>
    <w:rsid w:val="00546B05"/>
    <w:rsid w:val="00547A68"/>
    <w:rsid w:val="005531C9"/>
    <w:rsid w:val="00557653"/>
    <w:rsid w:val="005634AF"/>
    <w:rsid w:val="0057494F"/>
    <w:rsid w:val="00592542"/>
    <w:rsid w:val="00597DE4"/>
    <w:rsid w:val="005A2F41"/>
    <w:rsid w:val="005A6743"/>
    <w:rsid w:val="005A7597"/>
    <w:rsid w:val="005B2110"/>
    <w:rsid w:val="005B61E6"/>
    <w:rsid w:val="005C3C4C"/>
    <w:rsid w:val="005C3E2A"/>
    <w:rsid w:val="005C77E1"/>
    <w:rsid w:val="005D1BC3"/>
    <w:rsid w:val="005D4273"/>
    <w:rsid w:val="005D6A2F"/>
    <w:rsid w:val="005E1A82"/>
    <w:rsid w:val="005E794C"/>
    <w:rsid w:val="005F0A28"/>
    <w:rsid w:val="005F0E5E"/>
    <w:rsid w:val="00600535"/>
    <w:rsid w:val="00601DD7"/>
    <w:rsid w:val="00610CD6"/>
    <w:rsid w:val="00620DEE"/>
    <w:rsid w:val="00621F92"/>
    <w:rsid w:val="00625639"/>
    <w:rsid w:val="00626D27"/>
    <w:rsid w:val="00631B33"/>
    <w:rsid w:val="006345EE"/>
    <w:rsid w:val="0064184D"/>
    <w:rsid w:val="006422CC"/>
    <w:rsid w:val="0064536B"/>
    <w:rsid w:val="006461C5"/>
    <w:rsid w:val="00660E3E"/>
    <w:rsid w:val="00662E74"/>
    <w:rsid w:val="00673924"/>
    <w:rsid w:val="00680C23"/>
    <w:rsid w:val="00693766"/>
    <w:rsid w:val="006A3281"/>
    <w:rsid w:val="006B39CB"/>
    <w:rsid w:val="006B4888"/>
    <w:rsid w:val="006C1216"/>
    <w:rsid w:val="006C2E45"/>
    <w:rsid w:val="006C359C"/>
    <w:rsid w:val="006C5579"/>
    <w:rsid w:val="006D35BE"/>
    <w:rsid w:val="006D654D"/>
    <w:rsid w:val="006E737D"/>
    <w:rsid w:val="006F0734"/>
    <w:rsid w:val="00700509"/>
    <w:rsid w:val="0070195D"/>
    <w:rsid w:val="00717612"/>
    <w:rsid w:val="00720A24"/>
    <w:rsid w:val="0072211D"/>
    <w:rsid w:val="00732386"/>
    <w:rsid w:val="00732F9A"/>
    <w:rsid w:val="00740D04"/>
    <w:rsid w:val="007447F3"/>
    <w:rsid w:val="0075499F"/>
    <w:rsid w:val="00764357"/>
    <w:rsid w:val="00765F47"/>
    <w:rsid w:val="007661C8"/>
    <w:rsid w:val="00766418"/>
    <w:rsid w:val="0077098D"/>
    <w:rsid w:val="00772EE8"/>
    <w:rsid w:val="0078080E"/>
    <w:rsid w:val="00785ED9"/>
    <w:rsid w:val="0078629E"/>
    <w:rsid w:val="007931FA"/>
    <w:rsid w:val="007A122B"/>
    <w:rsid w:val="007A7BBA"/>
    <w:rsid w:val="007B0B35"/>
    <w:rsid w:val="007B0C50"/>
    <w:rsid w:val="007B23D0"/>
    <w:rsid w:val="007B6AEC"/>
    <w:rsid w:val="007C1A43"/>
    <w:rsid w:val="007E1DC6"/>
    <w:rsid w:val="007F467F"/>
    <w:rsid w:val="00813288"/>
    <w:rsid w:val="008168FC"/>
    <w:rsid w:val="008227AC"/>
    <w:rsid w:val="0083043F"/>
    <w:rsid w:val="00830996"/>
    <w:rsid w:val="008345F1"/>
    <w:rsid w:val="00852244"/>
    <w:rsid w:val="00865B07"/>
    <w:rsid w:val="008667EA"/>
    <w:rsid w:val="0087637F"/>
    <w:rsid w:val="0087697B"/>
    <w:rsid w:val="00885D52"/>
    <w:rsid w:val="008904B9"/>
    <w:rsid w:val="00892AD5"/>
    <w:rsid w:val="008A1512"/>
    <w:rsid w:val="008C78C1"/>
    <w:rsid w:val="008D32B9"/>
    <w:rsid w:val="008D433B"/>
    <w:rsid w:val="008E566E"/>
    <w:rsid w:val="009004D4"/>
    <w:rsid w:val="0090161A"/>
    <w:rsid w:val="00901EB6"/>
    <w:rsid w:val="00903239"/>
    <w:rsid w:val="00904C62"/>
    <w:rsid w:val="0090504F"/>
    <w:rsid w:val="00914D8A"/>
    <w:rsid w:val="00920659"/>
    <w:rsid w:val="00924DAC"/>
    <w:rsid w:val="0092652D"/>
    <w:rsid w:val="00927058"/>
    <w:rsid w:val="00944189"/>
    <w:rsid w:val="009450CE"/>
    <w:rsid w:val="00947179"/>
    <w:rsid w:val="0095164B"/>
    <w:rsid w:val="00954090"/>
    <w:rsid w:val="0095485A"/>
    <w:rsid w:val="009573E7"/>
    <w:rsid w:val="009635B9"/>
    <w:rsid w:val="00963E05"/>
    <w:rsid w:val="00967D54"/>
    <w:rsid w:val="009720C8"/>
    <w:rsid w:val="00996483"/>
    <w:rsid w:val="00996F5A"/>
    <w:rsid w:val="009A0A3E"/>
    <w:rsid w:val="009A3CD3"/>
    <w:rsid w:val="009B041A"/>
    <w:rsid w:val="009B61F2"/>
    <w:rsid w:val="009C7C86"/>
    <w:rsid w:val="009D2FF7"/>
    <w:rsid w:val="009D3E8F"/>
    <w:rsid w:val="009E7884"/>
    <w:rsid w:val="009E788A"/>
    <w:rsid w:val="009F0E08"/>
    <w:rsid w:val="00A1763D"/>
    <w:rsid w:val="00A17CEC"/>
    <w:rsid w:val="00A25A67"/>
    <w:rsid w:val="00A27EF0"/>
    <w:rsid w:val="00A43CED"/>
    <w:rsid w:val="00A469B5"/>
    <w:rsid w:val="00A50B20"/>
    <w:rsid w:val="00A51390"/>
    <w:rsid w:val="00A60D13"/>
    <w:rsid w:val="00A72745"/>
    <w:rsid w:val="00A7562A"/>
    <w:rsid w:val="00A7630E"/>
    <w:rsid w:val="00A76EFC"/>
    <w:rsid w:val="00A91010"/>
    <w:rsid w:val="00A92EFC"/>
    <w:rsid w:val="00A93450"/>
    <w:rsid w:val="00A95FF5"/>
    <w:rsid w:val="00A97F29"/>
    <w:rsid w:val="00AA2BCA"/>
    <w:rsid w:val="00AA3EA7"/>
    <w:rsid w:val="00AA702E"/>
    <w:rsid w:val="00AB0964"/>
    <w:rsid w:val="00AB272A"/>
    <w:rsid w:val="00AB5011"/>
    <w:rsid w:val="00AC07BE"/>
    <w:rsid w:val="00AC53A5"/>
    <w:rsid w:val="00AC7368"/>
    <w:rsid w:val="00AD16B9"/>
    <w:rsid w:val="00AE377D"/>
    <w:rsid w:val="00AE5132"/>
    <w:rsid w:val="00AF34E6"/>
    <w:rsid w:val="00B17FBD"/>
    <w:rsid w:val="00B20DB9"/>
    <w:rsid w:val="00B309AF"/>
    <w:rsid w:val="00B315A6"/>
    <w:rsid w:val="00B31813"/>
    <w:rsid w:val="00B33365"/>
    <w:rsid w:val="00B36854"/>
    <w:rsid w:val="00B42BD0"/>
    <w:rsid w:val="00B51AD7"/>
    <w:rsid w:val="00B55370"/>
    <w:rsid w:val="00B57B36"/>
    <w:rsid w:val="00B8686D"/>
    <w:rsid w:val="00B905C9"/>
    <w:rsid w:val="00B92EC3"/>
    <w:rsid w:val="00BA2A02"/>
    <w:rsid w:val="00BA2E7C"/>
    <w:rsid w:val="00BB16AD"/>
    <w:rsid w:val="00BC30C9"/>
    <w:rsid w:val="00BD6E25"/>
    <w:rsid w:val="00BE05CE"/>
    <w:rsid w:val="00BE3E58"/>
    <w:rsid w:val="00C01616"/>
    <w:rsid w:val="00C0162B"/>
    <w:rsid w:val="00C30F73"/>
    <w:rsid w:val="00C345B1"/>
    <w:rsid w:val="00C40142"/>
    <w:rsid w:val="00C41785"/>
    <w:rsid w:val="00C5098D"/>
    <w:rsid w:val="00C57182"/>
    <w:rsid w:val="00C57863"/>
    <w:rsid w:val="00C63B43"/>
    <w:rsid w:val="00C655FD"/>
    <w:rsid w:val="00C76E2B"/>
    <w:rsid w:val="00C83D94"/>
    <w:rsid w:val="00C856DE"/>
    <w:rsid w:val="00C870A8"/>
    <w:rsid w:val="00C94434"/>
    <w:rsid w:val="00CA0D75"/>
    <w:rsid w:val="00CA1C95"/>
    <w:rsid w:val="00CA5A9C"/>
    <w:rsid w:val="00CB47BB"/>
    <w:rsid w:val="00CB637E"/>
    <w:rsid w:val="00CC11CB"/>
    <w:rsid w:val="00CC6AA9"/>
    <w:rsid w:val="00CD3517"/>
    <w:rsid w:val="00CD5A00"/>
    <w:rsid w:val="00CD5FE2"/>
    <w:rsid w:val="00CE7C68"/>
    <w:rsid w:val="00D02B4C"/>
    <w:rsid w:val="00D02D45"/>
    <w:rsid w:val="00D040C4"/>
    <w:rsid w:val="00D3788C"/>
    <w:rsid w:val="00D54E94"/>
    <w:rsid w:val="00D57093"/>
    <w:rsid w:val="00D57C84"/>
    <w:rsid w:val="00D6057D"/>
    <w:rsid w:val="00D6650D"/>
    <w:rsid w:val="00D74134"/>
    <w:rsid w:val="00D82A92"/>
    <w:rsid w:val="00D84576"/>
    <w:rsid w:val="00D93265"/>
    <w:rsid w:val="00DA1399"/>
    <w:rsid w:val="00DA24C6"/>
    <w:rsid w:val="00DA2ED9"/>
    <w:rsid w:val="00DA4CD6"/>
    <w:rsid w:val="00DA4D7B"/>
    <w:rsid w:val="00DE264A"/>
    <w:rsid w:val="00E01EEE"/>
    <w:rsid w:val="00E02D18"/>
    <w:rsid w:val="00E041E7"/>
    <w:rsid w:val="00E07526"/>
    <w:rsid w:val="00E14CC5"/>
    <w:rsid w:val="00E23CA1"/>
    <w:rsid w:val="00E26995"/>
    <w:rsid w:val="00E26C03"/>
    <w:rsid w:val="00E409A8"/>
    <w:rsid w:val="00E45AE0"/>
    <w:rsid w:val="00E50C12"/>
    <w:rsid w:val="00E63B51"/>
    <w:rsid w:val="00E65B91"/>
    <w:rsid w:val="00E67961"/>
    <w:rsid w:val="00E7209D"/>
    <w:rsid w:val="00E75FC0"/>
    <w:rsid w:val="00E77223"/>
    <w:rsid w:val="00E83409"/>
    <w:rsid w:val="00E8528B"/>
    <w:rsid w:val="00E85B94"/>
    <w:rsid w:val="00E978D0"/>
    <w:rsid w:val="00EA4613"/>
    <w:rsid w:val="00EA7F91"/>
    <w:rsid w:val="00EB1523"/>
    <w:rsid w:val="00EC0E49"/>
    <w:rsid w:val="00ED551D"/>
    <w:rsid w:val="00EE0131"/>
    <w:rsid w:val="00EF0D83"/>
    <w:rsid w:val="00F155B2"/>
    <w:rsid w:val="00F232E4"/>
    <w:rsid w:val="00F30C64"/>
    <w:rsid w:val="00F32CDB"/>
    <w:rsid w:val="00F36536"/>
    <w:rsid w:val="00F40795"/>
    <w:rsid w:val="00F47D60"/>
    <w:rsid w:val="00F56AB7"/>
    <w:rsid w:val="00F6115C"/>
    <w:rsid w:val="00F62B23"/>
    <w:rsid w:val="00F63A70"/>
    <w:rsid w:val="00F7608F"/>
    <w:rsid w:val="00F76294"/>
    <w:rsid w:val="00F86653"/>
    <w:rsid w:val="00F92719"/>
    <w:rsid w:val="00FA21D0"/>
    <w:rsid w:val="00FA5F5F"/>
    <w:rsid w:val="00FB730C"/>
    <w:rsid w:val="00FC2695"/>
    <w:rsid w:val="00FC3E03"/>
    <w:rsid w:val="00FC3FC1"/>
    <w:rsid w:val="00FC5559"/>
    <w:rsid w:val="00FD3425"/>
    <w:rsid w:val="00FF7AED"/>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26F84"/>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B42BD0"/>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PlaceholderText">
    <w:name w:val="Placeholder Text"/>
    <w:basedOn w:val="DefaultParagraphFont"/>
    <w:uiPriority w:val="99"/>
    <w:semiHidden/>
    <w:rsid w:val="006D654D"/>
    <w:rPr>
      <w:color w:val="808080"/>
    </w:rPr>
  </w:style>
  <w:style w:type="paragraph" w:customStyle="1" w:styleId="Els-body-text">
    <w:name w:val="Els-body-text"/>
    <w:rsid w:val="00BA2A02"/>
    <w:pPr>
      <w:spacing w:after="0" w:line="240" w:lineRule="auto"/>
      <w:jc w:val="both"/>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DFA2B-60E3-490F-BC1B-E0C73CFC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2640</Words>
  <Characters>15050</Characters>
  <Application>Microsoft Office Word</Application>
  <DocSecurity>0</DocSecurity>
  <Lines>125</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YEOH, Keat Ping</cp:lastModifiedBy>
  <cp:revision>9</cp:revision>
  <cp:lastPrinted>2015-05-12T18:31:00Z</cp:lastPrinted>
  <dcterms:created xsi:type="dcterms:W3CDTF">2019-04-10T08:34:00Z</dcterms:created>
  <dcterms:modified xsi:type="dcterms:W3CDTF">2019-04-10T08:56:00Z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