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en-US" w:eastAsia="zh-CN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1EEF6F50" w:rsidR="000A03B2" w:rsidRPr="00B57B36" w:rsidRDefault="00A76EFC" w:rsidP="004C3D1D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en-US" w:eastAsia="zh-CN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1EF36BED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="00892AD5" w:rsidRPr="00963E05">
              <w:rPr>
                <w:rFonts w:cs="Arial"/>
                <w:sz w:val="14"/>
                <w:szCs w:val="14"/>
              </w:rPr>
              <w:t>www.aidic.it/cet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4B0BB442" w14:textId="7D24D70F" w:rsidR="00300E56" w:rsidRPr="0014464F" w:rsidRDefault="00300E56" w:rsidP="00EC0E49">
            <w:pPr>
              <w:tabs>
                <w:tab w:val="left" w:pos="-108"/>
              </w:tabs>
              <w:spacing w:line="140" w:lineRule="atLeast"/>
              <w:ind w:left="-108"/>
              <w:jc w:val="left"/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</w:pPr>
            <w:r w:rsidRPr="0014464F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Guest Editors:</w:t>
            </w:r>
            <w:r w:rsidR="00904C62" w:rsidRPr="0014464F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 </w:t>
            </w:r>
          </w:p>
          <w:p w14:paraId="1B0F1814" w14:textId="52D7B759" w:rsidR="000A03B2" w:rsidRPr="00B57B36" w:rsidRDefault="0014464F" w:rsidP="0014464F">
            <w:pPr>
              <w:tabs>
                <w:tab w:val="left" w:pos="-108"/>
              </w:tabs>
              <w:spacing w:line="140" w:lineRule="atLeast"/>
              <w:ind w:left="-108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Copyright © 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AIDIC Servizi S.r.l.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10DAA130" w14:textId="77777777" w:rsidR="000A03B2" w:rsidRPr="00B57B36" w:rsidRDefault="000A03B2" w:rsidP="000A03B2">
      <w:pPr>
        <w:pStyle w:val="CETAuthors"/>
        <w:sectPr w:rsidR="000A03B2" w:rsidRPr="00B57B36" w:rsidSect="00CD5FE2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2E667253" w14:textId="3A52E525" w:rsidR="00E978D0" w:rsidRPr="00B57B36" w:rsidRDefault="00826787" w:rsidP="00E978D0">
      <w:pPr>
        <w:pStyle w:val="CETTitle"/>
      </w:pPr>
      <w:r w:rsidRPr="00826787">
        <w:lastRenderedPageBreak/>
        <w:t xml:space="preserve">Experimental </w:t>
      </w:r>
      <w:r w:rsidR="000828C7">
        <w:t xml:space="preserve">and Theoretical </w:t>
      </w:r>
      <w:r w:rsidRPr="00826787">
        <w:t>Analysis of By</w:t>
      </w:r>
      <w:r w:rsidR="000828C7">
        <w:t>-</w:t>
      </w:r>
      <w:r w:rsidRPr="00826787">
        <w:t>produ</w:t>
      </w:r>
      <w:r w:rsidR="000828C7">
        <w:t>ct Formation Process</w:t>
      </w:r>
      <w:r w:rsidRPr="00826787">
        <w:t xml:space="preserve"> in EAOP for High Salinity Wastewater Treatment</w:t>
      </w:r>
    </w:p>
    <w:p w14:paraId="2B3CA35C" w14:textId="6DBCAEE6" w:rsidR="00E978D0" w:rsidRPr="00B57B36" w:rsidRDefault="00826787" w:rsidP="00AB5011">
      <w:pPr>
        <w:pStyle w:val="CETAuthors"/>
      </w:pPr>
      <w:r>
        <w:t>Xingyu Wu</w:t>
      </w:r>
      <w:r w:rsidR="00600535" w:rsidRPr="00B57B36">
        <w:t xml:space="preserve">, </w:t>
      </w:r>
      <w:r>
        <w:t>Hang Chen, Xingfu Song</w:t>
      </w:r>
      <w:r w:rsidR="00600535" w:rsidRPr="00B57B36">
        <w:t>*,</w:t>
      </w:r>
      <w:r>
        <w:t xml:space="preserve"> Jianguo Yu</w:t>
      </w:r>
      <w:r w:rsidRPr="00B57B36">
        <w:t>*</w:t>
      </w:r>
    </w:p>
    <w:p w14:paraId="5053C5A8" w14:textId="703DD608" w:rsidR="00E978D0" w:rsidRPr="00B57B36" w:rsidRDefault="00E978D0" w:rsidP="00826787">
      <w:pPr>
        <w:pStyle w:val="CETAddress"/>
      </w:pPr>
      <w:r w:rsidRPr="00B57B36">
        <w:rPr>
          <w:vertAlign w:val="superscript"/>
        </w:rPr>
        <w:t>a</w:t>
      </w:r>
      <w:r w:rsidR="00826787" w:rsidRPr="00826787">
        <w:t xml:space="preserve"> </w:t>
      </w:r>
      <w:r w:rsidR="00826787">
        <w:t>National Engineering Research Center for Integrated Utilization of Salt Lake Resources,East China University of Science and Technology, Shanghai, 200237, China</w:t>
      </w:r>
    </w:p>
    <w:p w14:paraId="0127A28D" w14:textId="7A8E9B2C" w:rsidR="00E978D0" w:rsidRPr="00B57B36" w:rsidRDefault="00826787" w:rsidP="00826787">
      <w:pPr>
        <w:pStyle w:val="CETAddress"/>
      </w:pPr>
      <w:r w:rsidRPr="00826787">
        <w:t>xfsong@ecust.edu.cn</w:t>
      </w:r>
    </w:p>
    <w:p w14:paraId="196234AA" w14:textId="113E8991" w:rsidR="00826787" w:rsidRPr="0014633F" w:rsidRDefault="00826787" w:rsidP="00600535">
      <w:pPr>
        <w:pStyle w:val="CETBodytext"/>
        <w:rPr>
          <w:rFonts w:eastAsiaTheme="minorEastAsia"/>
          <w:lang w:val="en-GB" w:eastAsia="zh-CN"/>
        </w:rPr>
      </w:pPr>
      <w:bookmarkStart w:id="0" w:name="_Hlk495475023"/>
    </w:p>
    <w:p w14:paraId="04B319EE" w14:textId="28ADA80B" w:rsidR="00600535" w:rsidRPr="00B57B36" w:rsidRDefault="0014633F" w:rsidP="009570B4">
      <w:pPr>
        <w:pStyle w:val="CETBodytext"/>
      </w:pPr>
      <w:r>
        <w:t>E</w:t>
      </w:r>
      <w:r w:rsidR="0098509F">
        <w:t xml:space="preserve">lectrochemical </w:t>
      </w:r>
      <w:r>
        <w:t>advanced oxidation process</w:t>
      </w:r>
      <w:r w:rsidR="00293D25">
        <w:t xml:space="preserve"> (EAOP)</w:t>
      </w:r>
      <w:r>
        <w:t xml:space="preserve"> as the novel treatment of chemical industrial wastewater is widespread concerned in China. PNP (P-nitrophenol) as the typical organic pollutant can be degraded totally in diluted efflue</w:t>
      </w:r>
      <w:r w:rsidRPr="009570B4">
        <w:t xml:space="preserve">nts in previous </w:t>
      </w:r>
      <w:r w:rsidR="00A35142" w:rsidRPr="009570B4">
        <w:rPr>
          <w:rFonts w:hint="eastAsia"/>
        </w:rPr>
        <w:t>studies</w:t>
      </w:r>
      <w:r w:rsidR="00A35142" w:rsidRPr="009570B4">
        <w:rPr>
          <w:rFonts w:eastAsia="微软雅黑"/>
        </w:rPr>
        <w:t xml:space="preserve">, </w:t>
      </w:r>
      <w:r w:rsidRPr="009570B4">
        <w:t>however, the process performed badly in the conditions with high salinit</w:t>
      </w:r>
      <w:r w:rsidR="00122D7D" w:rsidRPr="009570B4">
        <w:t>y, and the toxic by-p</w:t>
      </w:r>
      <w:r w:rsidR="00122D7D">
        <w:t>roducts formation aggravate pollution as well. In this paper, the transformation of</w:t>
      </w:r>
      <w:r w:rsidR="00293D25">
        <w:t xml:space="preserve"> electrolytes including</w:t>
      </w:r>
      <w:r w:rsidR="00122D7D">
        <w:t xml:space="preserve"> Cl</w:t>
      </w:r>
      <w:r w:rsidR="00122D7D" w:rsidRPr="00122D7D">
        <w:rPr>
          <w:vertAlign w:val="superscript"/>
        </w:rPr>
        <w:t>-</w:t>
      </w:r>
      <w:r w:rsidR="00122D7D">
        <w:t xml:space="preserve"> and SO</w:t>
      </w:r>
      <w:r w:rsidR="00122D7D" w:rsidRPr="00122D7D">
        <w:rPr>
          <w:vertAlign w:val="subscript"/>
        </w:rPr>
        <w:t>4</w:t>
      </w:r>
      <w:r w:rsidR="00122D7D" w:rsidRPr="00122D7D">
        <w:rPr>
          <w:vertAlign w:val="superscript"/>
        </w:rPr>
        <w:t>2-</w:t>
      </w:r>
      <w:r w:rsidR="00122D7D">
        <w:t xml:space="preserve"> in </w:t>
      </w:r>
      <w:r w:rsidR="00293D25">
        <w:t>EAOP</w:t>
      </w:r>
      <w:r w:rsidR="00122D7D">
        <w:t xml:space="preserve"> have been studied, confirming the suitable concentration range for PNP degradation in a high level of salinity by considering the degradation rate </w:t>
      </w:r>
      <w:r w:rsidR="00293D25">
        <w:t xml:space="preserve">of target organic </w:t>
      </w:r>
      <w:r w:rsidR="00122D7D">
        <w:t>and by-products formation.</w:t>
      </w:r>
      <w:r w:rsidR="00B8555E">
        <w:t xml:space="preserve"> it was concluded that the suitable electrolytic concentration range is 500-5000 mM, and the organics treatment system should be set after nanofil</w:t>
      </w:r>
      <w:r w:rsidR="00D75F6E">
        <w:t>tration section to make conditions with high salinity of NaCl.</w:t>
      </w:r>
      <w:r w:rsidR="00122D7D">
        <w:t xml:space="preserve"> Finally, the </w:t>
      </w:r>
      <w:r w:rsidR="00293D25">
        <w:t xml:space="preserve">breakup order of bond for PNP simulated in DFT method </w:t>
      </w:r>
      <w:r w:rsidR="00D75F6E">
        <w:t>was</w:t>
      </w:r>
      <w:r w:rsidR="00D75F6E" w:rsidRPr="00752BA6">
        <w:t xml:space="preserve"> hydroxyl group&gt;nitro group&gt;benzene ring</w:t>
      </w:r>
      <w:r w:rsidR="00D75F6E">
        <w:t xml:space="preserve">, and the bond of benzene ring closest to hydroxyl group was prior attacked. </w:t>
      </w:r>
    </w:p>
    <w:bookmarkEnd w:id="0"/>
    <w:p w14:paraId="476B2F2E" w14:textId="34D5C076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1B7134CC" w14:textId="76794ACC" w:rsidR="000828C7" w:rsidRDefault="00826787" w:rsidP="009570B4">
      <w:pPr>
        <w:pStyle w:val="CETBodytext"/>
      </w:pPr>
      <w:r w:rsidRPr="00826787">
        <w:t xml:space="preserve">With the shortage of water resource, wastewater treatment to achieve ‘zero </w:t>
      </w:r>
      <w:r w:rsidR="007D76D7">
        <w:t xml:space="preserve">liquid </w:t>
      </w:r>
      <w:r w:rsidRPr="00826787">
        <w:t>discharge’ is mentioned for industries with huge water usage, especially coal-chemical industry</w:t>
      </w:r>
      <w:r w:rsidR="00B41AB9">
        <w:t xml:space="preserve"> </w:t>
      </w:r>
      <w:r w:rsidRPr="00826787">
        <w:t>which is contribut</w:t>
      </w:r>
      <w:r w:rsidR="00A35142">
        <w:t>ed in remote area far away from</w:t>
      </w:r>
      <w:r w:rsidR="00175CA7">
        <w:t xml:space="preserve"> </w:t>
      </w:r>
      <w:r w:rsidRPr="00826787">
        <w:t>water source</w:t>
      </w:r>
      <w:r w:rsidR="0014633F">
        <w:t xml:space="preserve"> (Rihua Xiong et al., 2017</w:t>
      </w:r>
      <w:r w:rsidR="009570B4">
        <w:t xml:space="preserve">; </w:t>
      </w:r>
      <w:r w:rsidR="009570B4">
        <w:rPr>
          <w:rFonts w:eastAsiaTheme="minorEastAsia"/>
          <w:lang w:eastAsia="zh-CN"/>
        </w:rPr>
        <w:t>Carlos Alberto Martinez-Huitle</w:t>
      </w:r>
      <w:r w:rsidR="009570B4">
        <w:rPr>
          <w:rFonts w:eastAsiaTheme="minorEastAsia"/>
          <w:lang w:eastAsia="zh-CN"/>
        </w:rPr>
        <w:t xml:space="preserve"> et al., 2014;</w:t>
      </w:r>
      <w:r w:rsidR="009570B4" w:rsidRPr="009570B4">
        <w:rPr>
          <w:rFonts w:eastAsiaTheme="minorEastAsia"/>
          <w:lang w:eastAsia="zh-CN"/>
        </w:rPr>
        <w:t xml:space="preserve"> </w:t>
      </w:r>
      <w:r w:rsidR="009570B4">
        <w:rPr>
          <w:rFonts w:eastAsiaTheme="minorEastAsia"/>
          <w:lang w:eastAsia="zh-CN"/>
        </w:rPr>
        <w:t>Xiaojuan Li</w:t>
      </w:r>
      <w:r w:rsidR="009570B4">
        <w:rPr>
          <w:rFonts w:eastAsiaTheme="minorEastAsia"/>
          <w:lang w:eastAsia="zh-CN"/>
        </w:rPr>
        <w:t xml:space="preserve"> et al., 2018</w:t>
      </w:r>
      <w:r w:rsidR="0014633F">
        <w:t>)</w:t>
      </w:r>
      <w:r w:rsidRPr="00826787">
        <w:t>. Mostly, effluents are pre</w:t>
      </w:r>
      <w:r w:rsidR="000828C7">
        <w:t>-</w:t>
      </w:r>
      <w:r w:rsidRPr="00826787">
        <w:t>treated by biochemical system, membranes for concentration, and diluted effluents will be used cyclically with the concentrated effluents containing high salinity and complex organics being sent to in</w:t>
      </w:r>
      <w:r w:rsidR="007469A4">
        <w:t>cineration and landfill systems (Guiyu Yang et al., 2015</w:t>
      </w:r>
      <w:r w:rsidR="009570B4">
        <w:t xml:space="preserve">; </w:t>
      </w:r>
      <w:r w:rsidR="009570B4">
        <w:rPr>
          <w:rFonts w:eastAsiaTheme="minorEastAsia"/>
          <w:lang w:eastAsia="zh-CN"/>
        </w:rPr>
        <w:t>Wei Jiang</w:t>
      </w:r>
      <w:r w:rsidR="009570B4">
        <w:rPr>
          <w:rFonts w:eastAsiaTheme="minorEastAsia"/>
          <w:lang w:eastAsia="zh-CN"/>
        </w:rPr>
        <w:t xml:space="preserve"> et al., 2017</w:t>
      </w:r>
      <w:r w:rsidR="007469A4">
        <w:t>).</w:t>
      </w:r>
      <w:r w:rsidRPr="00826787">
        <w:t xml:space="preserve"> This traditional method causes secondary pollution and expensive energy consumption for trea</w:t>
      </w:r>
      <w:r w:rsidR="0014633F">
        <w:t>tment of concentrated effluents</w:t>
      </w:r>
      <w:r w:rsidRPr="00826787">
        <w:t xml:space="preserve"> </w:t>
      </w:r>
      <w:r w:rsidR="0014633F">
        <w:t xml:space="preserve">(Shenyong Jia et al., 2016). </w:t>
      </w:r>
      <w:r w:rsidRPr="00826787">
        <w:t>By now, advanced oxidation process (AOP) is more and more attractive for refractory wastewate</w:t>
      </w:r>
      <w:r w:rsidR="0098509F">
        <w:t xml:space="preserve">r treatment, especially electrochemical </w:t>
      </w:r>
      <w:r w:rsidRPr="00826787">
        <w:t xml:space="preserve">advanced oxidation process (EAOP) taking advantage of electrical energy to generate free radicals is payed attention because of the controllable operating </w:t>
      </w:r>
      <w:r w:rsidR="000828C7">
        <w:t>conditions and acceptable cost</w:t>
      </w:r>
      <w:r w:rsidR="0014633F">
        <w:t xml:space="preserve"> (Feng Y J et al., 2003</w:t>
      </w:r>
      <w:r w:rsidR="009570B4">
        <w:t xml:space="preserve">; </w:t>
      </w:r>
      <w:r w:rsidR="009570B4">
        <w:rPr>
          <w:rFonts w:eastAsiaTheme="minorEastAsia" w:hint="eastAsia"/>
          <w:lang w:eastAsia="zh-CN"/>
        </w:rPr>
        <w:t>Y</w:t>
      </w:r>
      <w:r w:rsidR="009570B4">
        <w:rPr>
          <w:rFonts w:eastAsiaTheme="minorEastAsia"/>
          <w:lang w:eastAsia="zh-CN"/>
        </w:rPr>
        <w:t>ing Zhu</w:t>
      </w:r>
      <w:r w:rsidR="009570B4">
        <w:rPr>
          <w:rFonts w:eastAsiaTheme="minorEastAsia"/>
          <w:lang w:eastAsia="zh-CN"/>
        </w:rPr>
        <w:t xml:space="preserve"> et al., 2018</w:t>
      </w:r>
      <w:r w:rsidR="0014633F">
        <w:t>)</w:t>
      </w:r>
      <w:r w:rsidR="000828C7">
        <w:t>.</w:t>
      </w:r>
    </w:p>
    <w:p w14:paraId="23F86FEF" w14:textId="7C92720F" w:rsidR="00600535" w:rsidRDefault="00826787" w:rsidP="009570B4">
      <w:pPr>
        <w:pStyle w:val="CETBodytext"/>
      </w:pPr>
      <w:r w:rsidRPr="00826787">
        <w:t>PNP is a typical organic pollutant of coal-chemical wastewater which consists of b</w:t>
      </w:r>
      <w:r w:rsidR="005E05D2">
        <w:t>e</w:t>
      </w:r>
      <w:r w:rsidR="00A35142">
        <w:t>nzene ring,</w:t>
      </w:r>
      <w:r w:rsidR="00175CA7">
        <w:t xml:space="preserve"> </w:t>
      </w:r>
      <w:r w:rsidR="00B8555E">
        <w:t>hydroxyl</w:t>
      </w:r>
      <w:r w:rsidR="005E05D2">
        <w:t xml:space="preserve"> </w:t>
      </w:r>
      <w:r w:rsidR="00B8555E">
        <w:t xml:space="preserve">group </w:t>
      </w:r>
      <w:r w:rsidR="005E05D2">
        <w:t>and nitro group</w:t>
      </w:r>
      <w:r w:rsidR="0014633F">
        <w:t xml:space="preserve"> (Ling Wang</w:t>
      </w:r>
      <w:r w:rsidR="009570B4">
        <w:t xml:space="preserve"> et al.</w:t>
      </w:r>
      <w:r w:rsidR="0014633F">
        <w:t>, 2017)</w:t>
      </w:r>
      <w:r w:rsidRPr="00826787">
        <w:t>. In prev</w:t>
      </w:r>
      <w:r w:rsidR="00A35142">
        <w:t>ious studies, it was found that</w:t>
      </w:r>
      <w:r w:rsidR="00175CA7">
        <w:t xml:space="preserve"> </w:t>
      </w:r>
      <w:r w:rsidRPr="00826787">
        <w:t>PNP can be degraded totally in diluted electrolyte (about 0.3~0.5 mM)</w:t>
      </w:r>
      <w:r w:rsidR="0014633F" w:rsidRPr="00A35142">
        <w:t xml:space="preserve">; </w:t>
      </w:r>
      <w:r w:rsidRPr="00826787">
        <w:t>however, the electro-oxidation process performed badly in concentrated wastewater where the salinity is higher thousands time due to formation of by</w:t>
      </w:r>
      <w:r w:rsidR="000828C7">
        <w:t>-</w:t>
      </w:r>
      <w:r w:rsidRPr="00826787">
        <w:t>products</w:t>
      </w:r>
      <w:r w:rsidR="0014633F">
        <w:t xml:space="preserve"> (Ling Wang</w:t>
      </w:r>
      <w:r w:rsidR="009570B4">
        <w:t xml:space="preserve"> et al.</w:t>
      </w:r>
      <w:r w:rsidR="0014633F">
        <w:t>, 2017)</w:t>
      </w:r>
      <w:r w:rsidRPr="00826787">
        <w:t>. Worse more, the contains of by</w:t>
      </w:r>
      <w:r w:rsidR="000828C7">
        <w:t>-</w:t>
      </w:r>
      <w:r w:rsidRPr="00826787">
        <w:t>products are more complex causes potential toxicity and degradation difficulties</w:t>
      </w:r>
      <w:r w:rsidR="0014633F">
        <w:t xml:space="preserve"> (</w:t>
      </w:r>
      <w:r w:rsidR="007638F5">
        <w:t xml:space="preserve">Yang yang et al., 2016; </w:t>
      </w:r>
      <w:r w:rsidR="0014633F">
        <w:t>Justin T Jasper et al., 2017)</w:t>
      </w:r>
      <w:r w:rsidR="00D944CF">
        <w:t>.</w:t>
      </w:r>
      <w:r w:rsidRPr="00826787">
        <w:t xml:space="preserve"> The aim of this research is to study transformations of different types of electrolytes in EAOP and formation by</w:t>
      </w:r>
      <w:r w:rsidR="000828C7">
        <w:t>-</w:t>
      </w:r>
      <w:r w:rsidRPr="00826787">
        <w:t>products, thereby confirming the suitable concentration range of electrolytes for</w:t>
      </w:r>
      <w:r w:rsidR="000828C7">
        <w:t xml:space="preserve"> PNP degradation in a high salinity</w:t>
      </w:r>
      <w:r w:rsidR="00B8555E">
        <w:t xml:space="preserve"> level of effluents and simulate the breakup order of bonds for target organic to provide the theoretical basis for pollutant degradation and by-production formation.</w:t>
      </w:r>
    </w:p>
    <w:p w14:paraId="29B4C35C" w14:textId="23C4B2C6" w:rsidR="00307423" w:rsidRPr="000A4AC5" w:rsidRDefault="000A4AC5" w:rsidP="009570B4">
      <w:pPr>
        <w:pStyle w:val="CETBodytex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The pathways of organics can be simulated by DFT (</w:t>
      </w:r>
      <w:r>
        <w:t>density functional theory</w:t>
      </w:r>
      <w:r>
        <w:rPr>
          <w:rFonts w:eastAsiaTheme="minorEastAsia"/>
          <w:lang w:eastAsia="zh-CN"/>
        </w:rPr>
        <w:t xml:space="preserve">) method, and the breakup order of bonds according to calculations of distribution of </w:t>
      </w:r>
      <w:r w:rsidR="00946625">
        <w:rPr>
          <w:rFonts w:eastAsiaTheme="minorEastAsia"/>
          <w:lang w:eastAsia="zh-CN"/>
        </w:rPr>
        <w:t xml:space="preserve">charges </w:t>
      </w:r>
      <w:r>
        <w:rPr>
          <w:rFonts w:eastAsiaTheme="minorEastAsia"/>
          <w:lang w:eastAsia="zh-CN"/>
        </w:rPr>
        <w:t xml:space="preserve">provide the theoretical basis </w:t>
      </w:r>
      <w:r w:rsidR="00946625">
        <w:rPr>
          <w:rFonts w:eastAsiaTheme="minorEastAsia"/>
          <w:lang w:eastAsia="zh-CN"/>
        </w:rPr>
        <w:t>for pathways of by-products formation (Sibel Barisci et al., 2018</w:t>
      </w:r>
      <w:r w:rsidR="009570B4">
        <w:rPr>
          <w:rFonts w:eastAsiaTheme="minorEastAsia"/>
          <w:lang w:eastAsia="zh-CN"/>
        </w:rPr>
        <w:t xml:space="preserve">; </w:t>
      </w:r>
      <w:r w:rsidR="009570B4" w:rsidRPr="00721007">
        <w:rPr>
          <w:rFonts w:eastAsiaTheme="minorEastAsia"/>
          <w:lang w:eastAsia="zh-CN"/>
        </w:rPr>
        <w:t>Miao He</w:t>
      </w:r>
      <w:r w:rsidR="009570B4">
        <w:rPr>
          <w:rFonts w:eastAsiaTheme="minorEastAsia"/>
          <w:lang w:eastAsia="zh-CN"/>
        </w:rPr>
        <w:t>,2018</w:t>
      </w:r>
      <w:r w:rsidR="00946625">
        <w:rPr>
          <w:rFonts w:eastAsiaTheme="minorEastAsia"/>
          <w:lang w:eastAsia="zh-CN"/>
        </w:rPr>
        <w:t>).</w:t>
      </w:r>
    </w:p>
    <w:p w14:paraId="72907565" w14:textId="72FF1D68" w:rsidR="00826787" w:rsidRPr="00826787" w:rsidRDefault="0060578B" w:rsidP="00826787">
      <w:pPr>
        <w:pStyle w:val="CETHeading1"/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81551" wp14:editId="5E4A5272">
                <wp:simplePos x="0" y="0"/>
                <wp:positionH relativeFrom="column">
                  <wp:posOffset>6708757</wp:posOffset>
                </wp:positionH>
                <wp:positionV relativeFrom="paragraph">
                  <wp:posOffset>-760095</wp:posOffset>
                </wp:positionV>
                <wp:extent cx="1137898" cy="1250950"/>
                <wp:effectExtent l="0" t="0" r="0" b="0"/>
                <wp:wrapNone/>
                <wp:docPr id="17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898" cy="1250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1B2D40" w14:textId="77777777" w:rsidR="0060578B" w:rsidRDefault="0060578B" w:rsidP="0060578B">
                            <w:pPr>
                              <w:pStyle w:val="aff2"/>
                            </w:pPr>
                            <w:r>
                              <w:rPr>
                                <w:rFonts w:eastAsiaTheme="minorEastAsia" w:cs="Arial" w:hint="eastAsia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（</w:t>
                            </w:r>
                            <w:r>
                              <w:rPr>
                                <w:rFonts w:eastAsiaTheme="minorEastAsia" w:cs="Arial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eastAsiaTheme="minorEastAsia" w:cs="Arial" w:hint="eastAsia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181551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528.25pt;margin-top:-59.85pt;width:89.6pt;height:9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" filled="f" stroked="f">
                <v:textbox style="mso-fit-shape-to-text:t">
                  <w:txbxContent>
                    <w:p w14:paraId="771B2D40" w14:textId="77777777" w:rsidR="0060578B" w:rsidRDefault="0060578B" w:rsidP="0060578B">
                      <w:pPr>
                        <w:pStyle w:val="aff2"/>
                      </w:pPr>
                      <w:r>
                        <w:rPr>
                          <w:rFonts w:eastAsiaTheme="minorEastAsia" w:cs="Arial" w:hint="eastAsia"/>
                          <w:color w:val="000000" w:themeColor="text1"/>
                          <w:kern w:val="24"/>
                          <w:sz w:val="64"/>
                          <w:szCs w:val="64"/>
                        </w:rPr>
                        <w:t>（</w:t>
                      </w:r>
                      <w:r>
                        <w:rPr>
                          <w:rFonts w:eastAsiaTheme="minorEastAsia" w:cs="Arial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eastAsiaTheme="minorEastAsia" w:cs="Arial" w:hint="eastAsia"/>
                          <w:color w:val="000000" w:themeColor="text1"/>
                          <w:kern w:val="24"/>
                          <w:sz w:val="64"/>
                          <w:szCs w:val="6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26787" w:rsidRPr="00826787">
        <w:t>Materials and methods</w:t>
      </w:r>
    </w:p>
    <w:p w14:paraId="67E7D6BE" w14:textId="4C39CCD8" w:rsidR="00600535" w:rsidRDefault="00826787" w:rsidP="00C908A1">
      <w:pPr>
        <w:pStyle w:val="CETheadingx"/>
      </w:pPr>
      <w:r w:rsidRPr="00826787">
        <w:t>Materials</w:t>
      </w:r>
    </w:p>
    <w:p w14:paraId="2F161687" w14:textId="1D3FBD19" w:rsidR="00826787" w:rsidRDefault="00826787" w:rsidP="00826787">
      <w:pPr>
        <w:pStyle w:val="CETBodytext"/>
      </w:pPr>
      <w:r>
        <w:t>All solutions were prepared from reagent-grade chemicals and deionized water (</w:t>
      </w:r>
      <w:r>
        <w:rPr>
          <w:rFonts w:hint="eastAsia"/>
        </w:rPr>
        <w:t>≥</w:t>
      </w:r>
      <w:r>
        <w:t>18.2 MΩ). Sodium sulfate (Na</w:t>
      </w:r>
      <w:r w:rsidRPr="005F3F13">
        <w:rPr>
          <w:vertAlign w:val="subscript"/>
        </w:rPr>
        <w:t>2</w:t>
      </w:r>
      <w:r>
        <w:t>SO</w:t>
      </w:r>
      <w:r w:rsidRPr="005F3F13">
        <w:rPr>
          <w:vertAlign w:val="subscript"/>
        </w:rPr>
        <w:t>4</w:t>
      </w:r>
      <w:r>
        <w:t xml:space="preserve">), sodium chloride (NaCl) were all obtained from Sinopharm Chemical Reagent Beijing Co., Ltd. </w:t>
      </w:r>
    </w:p>
    <w:p w14:paraId="0DDCC2CD" w14:textId="6E50786E" w:rsidR="00826787" w:rsidRDefault="00826787" w:rsidP="00826787">
      <w:pPr>
        <w:pStyle w:val="CETBodytext"/>
      </w:pPr>
      <w:r>
        <w:t>The PNP stock solution</w:t>
      </w:r>
      <w:r w:rsidR="005F3F13">
        <w:t xml:space="preserve"> (150 mM) was prepared weekly</w:t>
      </w:r>
      <w:r w:rsidR="000828C7">
        <w:t>.</w:t>
      </w:r>
    </w:p>
    <w:p w14:paraId="2F7F99C8" w14:textId="0AD1DA2E" w:rsidR="00826787" w:rsidRPr="00F26FB7" w:rsidRDefault="00826787" w:rsidP="00C908A1">
      <w:pPr>
        <w:pStyle w:val="CETheadingx"/>
      </w:pPr>
      <w:r w:rsidRPr="00826787">
        <w:t>El</w:t>
      </w:r>
      <w:r w:rsidRPr="00F26FB7">
        <w:t>ectroch</w:t>
      </w:r>
      <w:r w:rsidRPr="00826787">
        <w:t>emical advanced oxidatio</w:t>
      </w:r>
      <w:r w:rsidRPr="00F26FB7">
        <w:t>n process</w:t>
      </w:r>
      <w:r w:rsidR="00F75819" w:rsidRPr="00F26FB7">
        <w:t xml:space="preserve"> </w:t>
      </w:r>
      <w:r w:rsidRPr="00F26FB7">
        <w:t>(EAOP)</w:t>
      </w:r>
      <w:r w:rsidR="00F75819" w:rsidRPr="00F26FB7">
        <w:t xml:space="preserve"> </w:t>
      </w:r>
    </w:p>
    <w:p w14:paraId="7030E0B8" w14:textId="2D91B3EC" w:rsidR="00826787" w:rsidRDefault="00826787" w:rsidP="00826787">
      <w:pPr>
        <w:pStyle w:val="CETBodytext"/>
      </w:pPr>
      <w:r>
        <w:t xml:space="preserve">All experiments were carried out in the 100 mL uncovered rectangular </w:t>
      </w:r>
      <w:r w:rsidR="000828C7">
        <w:t xml:space="preserve">homemade </w:t>
      </w:r>
      <w:r>
        <w:t>reactor. A Ti/RuO</w:t>
      </w:r>
      <w:r w:rsidRPr="000828C7">
        <w:rPr>
          <w:vertAlign w:val="subscript"/>
        </w:rPr>
        <w:t>2</w:t>
      </w:r>
      <w:r>
        <w:t xml:space="preserve"> anode plate with double active surfaces and a stainless steel plate </w:t>
      </w:r>
      <w:r w:rsidR="000828C7">
        <w:t xml:space="preserve">were used in electro advanced </w:t>
      </w:r>
      <w:r>
        <w:t xml:space="preserve">oxidation system which </w:t>
      </w:r>
      <w:r w:rsidR="00F26FB7">
        <w:t>are</w:t>
      </w:r>
      <w:r>
        <w:t xml:space="preserve"> separated in 5~6 mm, and the size of them are both 4.5 cm×5.5 cm. Electrochemical oxidation cell is undivided with 80 m</w:t>
      </w:r>
      <w:r w:rsidR="000828C7">
        <w:t>L</w:t>
      </w:r>
      <w:r>
        <w:t xml:space="preserve"> PNP solution, and the current was held constant at 7.5 A L</w:t>
      </w:r>
      <w:r w:rsidRPr="000828C7">
        <w:rPr>
          <w:vertAlign w:val="superscript"/>
        </w:rPr>
        <w:t>-1</w:t>
      </w:r>
      <w:r>
        <w:t xml:space="preserve"> (24.24 mA cm</w:t>
      </w:r>
      <w:r w:rsidRPr="000828C7">
        <w:rPr>
          <w:vertAlign w:val="superscript"/>
        </w:rPr>
        <w:t>-2</w:t>
      </w:r>
      <w:r>
        <w:t>) using a DC power supply</w:t>
      </w:r>
      <w:r w:rsidR="0060578B">
        <w:t>,</w:t>
      </w:r>
      <w:r>
        <w:t xml:space="preserve"> the changeable cell voltage is observed in d</w:t>
      </w:r>
      <w:r w:rsidR="00F26FB7">
        <w:t>ifferent electrolyte conditions</w:t>
      </w:r>
      <w:r>
        <w:t>. Soluti</w:t>
      </w:r>
      <w:r w:rsidR="00F26FB7">
        <w:t>ons were stirred at 1000 rpm in</w:t>
      </w:r>
      <w:r w:rsidR="0086558B">
        <w:t xml:space="preserve"> </w:t>
      </w:r>
      <w:r>
        <w:t>open environment to eliminate the influence of mass transfer and accumulation of hydrogen gas. All tests were conducted in environmental temperature (283-288 K). These conditions were defined as baseline condition.</w:t>
      </w:r>
    </w:p>
    <w:p w14:paraId="1E29ED21" w14:textId="2E43232C" w:rsidR="00826787" w:rsidRDefault="00826787" w:rsidP="00826787">
      <w:pPr>
        <w:pStyle w:val="CETBodytext"/>
      </w:pPr>
      <w:r>
        <w:t>Different dosages of electrolytes including Na</w:t>
      </w:r>
      <w:r w:rsidRPr="000828C7">
        <w:rPr>
          <w:vertAlign w:val="subscript"/>
        </w:rPr>
        <w:t>2</w:t>
      </w:r>
      <w:r>
        <w:t>SO</w:t>
      </w:r>
      <w:r w:rsidRPr="000828C7">
        <w:rPr>
          <w:vertAlign w:val="subscript"/>
        </w:rPr>
        <w:t>4</w:t>
      </w:r>
      <w:r>
        <w:t xml:space="preserve"> and NaCl commonly containing in chemical wastewater with high salinity were added into 150 </w:t>
      </w:r>
      <w:r w:rsidR="000828C7">
        <w:t>mg/L</w:t>
      </w:r>
      <w:r>
        <w:t xml:space="preserve"> PNP solution to simulate practice work sections in different conditions of electrolyte concentration ranged 5 mM to 50000 mM in order to confirm the optimal work section for organic</w:t>
      </w:r>
      <w:r w:rsidR="00B5364F" w:rsidRPr="00E66BB4">
        <w:t>s</w:t>
      </w:r>
      <w:r>
        <w:t xml:space="preserve"> treatment.</w:t>
      </w:r>
    </w:p>
    <w:p w14:paraId="497ACF3F" w14:textId="32616D19" w:rsidR="00826787" w:rsidRDefault="000A4AC5" w:rsidP="00C908A1">
      <w:pPr>
        <w:pStyle w:val="CETheadingx"/>
      </w:pPr>
      <w:r w:rsidRPr="000A4AC5">
        <w:t>Theoretical</w:t>
      </w:r>
      <w:r w:rsidR="00826787">
        <w:t xml:space="preserve"> research on PNP degradation by the EAOP</w:t>
      </w:r>
    </w:p>
    <w:p w14:paraId="076D8FF0" w14:textId="5AD3CE8C" w:rsidR="00826787" w:rsidRDefault="00826787" w:rsidP="00826787">
      <w:pPr>
        <w:pStyle w:val="CETBodytext"/>
      </w:pPr>
      <w:r>
        <w:t>The distribution of charges for PNP was calculated in DFT</w:t>
      </w:r>
      <w:r w:rsidR="00905DAF">
        <w:t xml:space="preserve"> (density functional theory)</w:t>
      </w:r>
      <w:r>
        <w:t xml:space="preserve"> method by Gaussian 09 software, the pathway simulation of target organics as the basic theoretical analysis of EAOP </w:t>
      </w:r>
      <w:r w:rsidR="00F26FB7">
        <w:t>was</w:t>
      </w:r>
      <w:r>
        <w:t xml:space="preserve"> carried out.</w:t>
      </w:r>
    </w:p>
    <w:p w14:paraId="11379AD2" w14:textId="5E0C7913" w:rsidR="00826787" w:rsidRDefault="00826787" w:rsidP="00C908A1">
      <w:pPr>
        <w:pStyle w:val="CETheadingx"/>
      </w:pPr>
      <w:r>
        <w:t>Analysis method</w:t>
      </w:r>
    </w:p>
    <w:p w14:paraId="03518685" w14:textId="31F9D21E" w:rsidR="00826787" w:rsidRDefault="00826787" w:rsidP="00826787">
      <w:pPr>
        <w:pStyle w:val="CETBodytext"/>
      </w:pPr>
      <w:r>
        <w:t>The concentration of PNP was measured by UV-Vis spectrophotometry at 400 λm where 1 mL test solution was diluted in</w:t>
      </w:r>
      <w:r w:rsidR="00B5364F">
        <w:t>to 10 times by NaOH buffer where</w:t>
      </w:r>
      <w:r>
        <w:t xml:space="preserve"> the pH is 10. Dosages of Na</w:t>
      </w:r>
      <w:r w:rsidRPr="00B5364F">
        <w:rPr>
          <w:vertAlign w:val="subscript"/>
        </w:rPr>
        <w:t>2</w:t>
      </w:r>
      <w:r>
        <w:t>SO</w:t>
      </w:r>
      <w:r w:rsidRPr="00B5364F">
        <w:rPr>
          <w:vertAlign w:val="subscript"/>
        </w:rPr>
        <w:t>4</w:t>
      </w:r>
      <w:r>
        <w:t xml:space="preserve"> and NaCl were confirmed by auto-titrator (Metrohm, 888 Titrando). Chlorate i</w:t>
      </w:r>
      <w:r w:rsidR="00F26FB7">
        <w:t>n</w:t>
      </w:r>
      <w:r w:rsidR="00E66BB4">
        <w:t xml:space="preserve"> </w:t>
      </w:r>
      <w:r>
        <w:t>samples was quantified by ion chromatography (Metrohm 845), with active chlorine and total chlorine being measured by DPD method. Samples for TOC analysis was conducted using a TOC analyzer. TOC removal rate and PNP concentration were treated as characterizations of EAOP performance and the electrolyte loss and byproduct formation were also other aspects which cannot be ignored.</w:t>
      </w:r>
    </w:p>
    <w:p w14:paraId="777D82E4" w14:textId="65262B97" w:rsidR="00826787" w:rsidRDefault="00826787" w:rsidP="00826787">
      <w:pPr>
        <w:pStyle w:val="CETHeading1"/>
      </w:pPr>
      <w:r>
        <w:t>Results and discussion</w:t>
      </w:r>
    </w:p>
    <w:p w14:paraId="04633F76" w14:textId="5DB843E1" w:rsidR="005C6FD1" w:rsidRPr="005C6FD1" w:rsidRDefault="005C6FD1" w:rsidP="005C6FD1">
      <w:pPr>
        <w:pStyle w:val="CETheadingx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Electrolysis of salts in wastewater</w:t>
      </w:r>
    </w:p>
    <w:p w14:paraId="1937EC63" w14:textId="1C896F52" w:rsidR="00826787" w:rsidRDefault="00F26FB7" w:rsidP="00826787">
      <w:pPr>
        <w:pStyle w:val="CETBodytext"/>
      </w:pPr>
      <w:r>
        <w:t>In</w:t>
      </w:r>
      <w:r w:rsidR="00E66BB4">
        <w:t xml:space="preserve"> </w:t>
      </w:r>
      <w:r w:rsidR="0098509F">
        <w:t xml:space="preserve">electrochemical </w:t>
      </w:r>
      <w:r w:rsidR="00826787">
        <w:t>oxidation process, electrolytes play roles of not only conductions but also reactants which may result in toxic by</w:t>
      </w:r>
      <w:r w:rsidR="00B5364F">
        <w:t>-</w:t>
      </w:r>
      <w:r w:rsidR="00826787">
        <w:t>products especially in NaCl solution. The transformations of different electrolytes including Na</w:t>
      </w:r>
      <w:r w:rsidR="00826787" w:rsidRPr="00B5364F">
        <w:rPr>
          <w:vertAlign w:val="subscript"/>
        </w:rPr>
        <w:t>2</w:t>
      </w:r>
      <w:r w:rsidR="00826787">
        <w:t>SO</w:t>
      </w:r>
      <w:r w:rsidR="00826787" w:rsidRPr="00B5364F">
        <w:rPr>
          <w:vertAlign w:val="subscript"/>
        </w:rPr>
        <w:t>4</w:t>
      </w:r>
      <w:r w:rsidR="00826787">
        <w:t xml:space="preserve"> </w:t>
      </w:r>
      <w:r w:rsidR="00B5364F">
        <w:t>and NaCl in EAOP</w:t>
      </w:r>
      <w:r w:rsidR="00826787">
        <w:t xml:space="preserve"> were studied with low or high concentration. Figure 1 show</w:t>
      </w:r>
      <w:r w:rsidR="00B5364F">
        <w:t>ed</w:t>
      </w:r>
      <w:r w:rsidR="00826787">
        <w:t xml:space="preserve"> the SO</w:t>
      </w:r>
      <w:r w:rsidR="00826787" w:rsidRPr="00B5364F">
        <w:rPr>
          <w:vertAlign w:val="subscript"/>
        </w:rPr>
        <w:t>4</w:t>
      </w:r>
      <w:r w:rsidR="00826787" w:rsidRPr="00B5364F">
        <w:rPr>
          <w:vertAlign w:val="superscript"/>
        </w:rPr>
        <w:t>2-</w:t>
      </w:r>
      <w:r w:rsidR="00826787">
        <w:t xml:space="preserve"> </w:t>
      </w:r>
      <w:r w:rsidR="00B5364F">
        <w:t>concentration change</w:t>
      </w:r>
      <w:r w:rsidR="00826787">
        <w:t xml:space="preserve"> in 5 mM and 50 mM Na</w:t>
      </w:r>
      <w:r w:rsidR="00826787" w:rsidRPr="00B5364F">
        <w:rPr>
          <w:vertAlign w:val="subscript"/>
        </w:rPr>
        <w:t>2</w:t>
      </w:r>
      <w:r w:rsidR="00826787">
        <w:t>SO</w:t>
      </w:r>
      <w:r w:rsidR="00826787" w:rsidRPr="00B5364F">
        <w:rPr>
          <w:vertAlign w:val="subscript"/>
        </w:rPr>
        <w:t>4</w:t>
      </w:r>
      <w:r w:rsidR="00B5364F">
        <w:t xml:space="preserve"> solution. It</w:t>
      </w:r>
      <w:r w:rsidR="00826787">
        <w:t xml:space="preserve"> suggested that losses of SO</w:t>
      </w:r>
      <w:r w:rsidR="00826787" w:rsidRPr="00B5364F">
        <w:rPr>
          <w:vertAlign w:val="subscript"/>
        </w:rPr>
        <w:t>4</w:t>
      </w:r>
      <w:r w:rsidR="00826787" w:rsidRPr="00B5364F">
        <w:rPr>
          <w:vertAlign w:val="superscript"/>
        </w:rPr>
        <w:t>2-</w:t>
      </w:r>
      <w:r w:rsidR="00E66BB4">
        <w:rPr>
          <w:vertAlign w:val="superscript"/>
        </w:rPr>
        <w:t xml:space="preserve"> </w:t>
      </w:r>
      <w:r w:rsidR="00B5364F">
        <w:t>was</w:t>
      </w:r>
      <w:r w:rsidR="00826787">
        <w:t xml:space="preserve"> neglected in EAOP where the deviation </w:t>
      </w:r>
      <w:r w:rsidR="00B5364F">
        <w:t>was</w:t>
      </w:r>
      <w:r w:rsidR="00826787">
        <w:t xml:space="preserve"> due to water electrolysis, </w:t>
      </w:r>
      <w:r w:rsidR="00B5364F">
        <w:t xml:space="preserve">and </w:t>
      </w:r>
      <w:r w:rsidR="00826787">
        <w:t>the main effect of Na</w:t>
      </w:r>
      <w:r w:rsidR="00826787" w:rsidRPr="00B5364F">
        <w:rPr>
          <w:vertAlign w:val="subscript"/>
        </w:rPr>
        <w:t>2</w:t>
      </w:r>
      <w:r w:rsidR="00826787">
        <w:t>SO</w:t>
      </w:r>
      <w:r w:rsidR="00826787" w:rsidRPr="00B5364F">
        <w:rPr>
          <w:vertAlign w:val="subscript"/>
        </w:rPr>
        <w:t>4</w:t>
      </w:r>
      <w:r w:rsidR="00826787">
        <w:t xml:space="preserve"> </w:t>
      </w:r>
      <w:r w:rsidR="00B5364F">
        <w:t>was</w:t>
      </w:r>
      <w:r w:rsidR="00826787">
        <w:t xml:space="preserve"> electric conduction.</w:t>
      </w:r>
    </w:p>
    <w:p w14:paraId="0C21A8EB" w14:textId="622C571E" w:rsidR="00826787" w:rsidRPr="0060578B" w:rsidRDefault="0060578B" w:rsidP="005F3F13">
      <w:pPr>
        <w:pStyle w:val="CETBodytext"/>
        <w:jc w:val="left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B7742BB" wp14:editId="3D136E81">
            <wp:extent cx="2489200" cy="1837132"/>
            <wp:effectExtent l="0" t="0" r="6350" b="0"/>
            <wp:docPr id="18" name="图片 18" descr="C:\Users\asus\Desktop\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图片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40" cy="18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2FAB97D3" wp14:editId="3BFD65AD">
            <wp:extent cx="2466439" cy="1820333"/>
            <wp:effectExtent l="0" t="0" r="0" b="8890"/>
            <wp:docPr id="19" name="图片 19" descr="C:\Users\asus\Desktop\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图片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93" cy="18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F33F" w14:textId="20DA4E43" w:rsidR="00826787" w:rsidRDefault="00600535" w:rsidP="00826787">
      <w:pPr>
        <w:pStyle w:val="CETCaption"/>
      </w:pPr>
      <w:r w:rsidRPr="00B57B36">
        <w:t xml:space="preserve">Figure 1: </w:t>
      </w:r>
      <w:r w:rsidR="00826787" w:rsidRPr="00826787">
        <w:t>SO</w:t>
      </w:r>
      <w:r w:rsidR="00826787" w:rsidRPr="00826787">
        <w:rPr>
          <w:vertAlign w:val="subscript"/>
        </w:rPr>
        <w:t>4</w:t>
      </w:r>
      <w:r w:rsidR="00826787" w:rsidRPr="00826787">
        <w:rPr>
          <w:vertAlign w:val="superscript"/>
        </w:rPr>
        <w:t>2-</w:t>
      </w:r>
      <w:r w:rsidR="00826787" w:rsidRPr="00826787">
        <w:t xml:space="preserve"> concentration vs. time of electrolysis in 5</w:t>
      </w:r>
      <w:r w:rsidR="00826787">
        <w:t xml:space="preserve"> </w:t>
      </w:r>
      <w:r w:rsidR="00826787" w:rsidRPr="00826787">
        <w:t>mM (a) and 50 mM (b) Na</w:t>
      </w:r>
      <w:r w:rsidR="00826787" w:rsidRPr="00826787">
        <w:rPr>
          <w:vertAlign w:val="subscript"/>
        </w:rPr>
        <w:t>2</w:t>
      </w:r>
      <w:r w:rsidR="00826787" w:rsidRPr="00826787">
        <w:t>SO</w:t>
      </w:r>
      <w:r w:rsidR="00826787" w:rsidRPr="00826787">
        <w:rPr>
          <w:vertAlign w:val="subscript"/>
        </w:rPr>
        <w:t>4</w:t>
      </w:r>
      <w:r w:rsidR="00826787" w:rsidRPr="00826787">
        <w:t xml:space="preserve"> solution in 8-hour discontinuous experiments.</w:t>
      </w:r>
    </w:p>
    <w:p w14:paraId="0A55613D" w14:textId="42E70446" w:rsidR="00826787" w:rsidRDefault="00826787" w:rsidP="00826787">
      <w:pPr>
        <w:pStyle w:val="CETBodytext"/>
      </w:pPr>
      <w:r w:rsidRPr="00826787">
        <w:lastRenderedPageBreak/>
        <w:t>And experiments about different dosages electrolytes of NaCl were carried out with the results showing in figure 2-3. Cl</w:t>
      </w:r>
      <w:r w:rsidRPr="00CA51DA">
        <w:rPr>
          <w:vertAlign w:val="superscript"/>
        </w:rPr>
        <w:t>-</w:t>
      </w:r>
      <w:r w:rsidRPr="00826787">
        <w:t xml:space="preserve"> is more active in EAOP than SO</w:t>
      </w:r>
      <w:r w:rsidRPr="00CA51DA">
        <w:rPr>
          <w:vertAlign w:val="subscript"/>
        </w:rPr>
        <w:t>4</w:t>
      </w:r>
      <w:r w:rsidRPr="00CA51DA">
        <w:rPr>
          <w:vertAlign w:val="superscript"/>
        </w:rPr>
        <w:t>2-</w:t>
      </w:r>
      <w:r w:rsidR="00CA51DA">
        <w:t xml:space="preserve"> </w:t>
      </w:r>
      <w:r w:rsidRPr="00826787">
        <w:t>where the valence states of Cl change</w:t>
      </w:r>
      <w:r w:rsidR="00CA51DA">
        <w:t>d</w:t>
      </w:r>
      <w:r w:rsidRPr="00826787">
        <w:t xml:space="preserve"> from -1 t</w:t>
      </w:r>
      <w:r w:rsidR="00CA51DA">
        <w:t>o +5 in operating conditions resulted</w:t>
      </w:r>
      <w:r w:rsidRPr="00826787">
        <w:t xml:space="preserve"> in potential complex transformation with target organics or self. 74.2% Cl</w:t>
      </w:r>
      <w:r w:rsidRPr="00CA51DA">
        <w:rPr>
          <w:vertAlign w:val="superscript"/>
        </w:rPr>
        <w:t>-</w:t>
      </w:r>
      <w:r w:rsidR="00CA51DA">
        <w:t xml:space="preserve"> wa</w:t>
      </w:r>
      <w:r w:rsidRPr="00826787">
        <w:t>s consumed in electrolysis of 5 mM NaCl solution transferred into active chlorine components and chlorate, and related reactive chlorine species contain</w:t>
      </w:r>
      <w:r w:rsidR="00CA51DA">
        <w:t>ed</w:t>
      </w:r>
      <w:r w:rsidRPr="00826787">
        <w:t xml:space="preserve"> chloride, active chlorine (mainly ClO</w:t>
      </w:r>
      <w:r w:rsidRPr="00CA51DA">
        <w:rPr>
          <w:vertAlign w:val="superscript"/>
        </w:rPr>
        <w:t>-</w:t>
      </w:r>
      <w:r w:rsidRPr="00826787">
        <w:t xml:space="preserve"> which play</w:t>
      </w:r>
      <w:r w:rsidR="00CA51DA">
        <w:t>ed</w:t>
      </w:r>
      <w:r w:rsidRPr="00826787">
        <w:t xml:space="preserve"> the important role in organic pol</w:t>
      </w:r>
      <w:r w:rsidR="00CA51DA">
        <w:t>lutant oxidation), chlorate. What is more,</w:t>
      </w:r>
      <w:r w:rsidRPr="00826787">
        <w:t xml:space="preserve"> the co</w:t>
      </w:r>
      <w:r w:rsidR="00CA51DA">
        <w:t>ncentration of total chlorine was</w:t>
      </w:r>
      <w:r w:rsidRPr="00826787">
        <w:t xml:space="preserve"> basically equal to active chlorine due to trace of amine in deionized water and rea</w:t>
      </w:r>
      <w:r w:rsidR="00CA51DA">
        <w:t>gent shown</w:t>
      </w:r>
      <w:r w:rsidRPr="00826787">
        <w:t xml:space="preserve"> in figure 2. And active chlorine and total chlorine were quantified during electrolysis of 5-500 mM NaCl solution show</w:t>
      </w:r>
      <w:r w:rsidR="00FF1297">
        <w:t>n in figure 3. it showed</w:t>
      </w:r>
      <w:r w:rsidRPr="00826787">
        <w:t xml:space="preserve"> the tendency rising up at the beginning and declining in late in electrolysis of 5 mM NaCl solution, same as that where concentration of electrolyte </w:t>
      </w:r>
      <w:r w:rsidR="00FF1297">
        <w:t>was</w:t>
      </w:r>
      <w:r w:rsidRPr="00826787">
        <w:t xml:space="preserve"> 50 mM.</w:t>
      </w:r>
      <w:r w:rsidR="007469A4">
        <w:t xml:space="preserve"> </w:t>
      </w:r>
      <w:r w:rsidR="005C6FD1">
        <w:t>the results were</w:t>
      </w:r>
      <w:r w:rsidR="00307423">
        <w:t xml:space="preserve"> confirmed by M.E. Herry Bergmann (2017).</w:t>
      </w:r>
      <w:r w:rsidRPr="00826787">
        <w:t xml:space="preserve"> It </w:t>
      </w:r>
      <w:r w:rsidR="00FF1297">
        <w:t>was</w:t>
      </w:r>
      <w:r w:rsidRPr="00826787">
        <w:t xml:space="preserve"> deserved to note that the concentration of active chlorine in electrolysis of 500 mM NaCl </w:t>
      </w:r>
      <w:r w:rsidR="00FF1297">
        <w:t>solution is about 40 mM and kept</w:t>
      </w:r>
      <w:r w:rsidRPr="00826787">
        <w:t xml:space="preserve"> a stable state in 8-hour electrolysis process which </w:t>
      </w:r>
      <w:r w:rsidR="00FF1297">
        <w:t>was</w:t>
      </w:r>
      <w:r w:rsidRPr="00826787">
        <w:t xml:space="preserve"> equal to the peak value of </w:t>
      </w:r>
      <w:r w:rsidR="00F26FB7">
        <w:t>the</w:t>
      </w:r>
      <w:r w:rsidR="0088646A">
        <w:t xml:space="preserve"> </w:t>
      </w:r>
      <w:r w:rsidRPr="00826787">
        <w:t>e</w:t>
      </w:r>
      <w:r w:rsidR="00FF1297">
        <w:t>xperiment with 500 mM NaCl solution</w:t>
      </w:r>
      <w:r w:rsidRPr="00826787">
        <w:t xml:space="preserve">. Therefore, active chlorine species </w:t>
      </w:r>
      <w:r w:rsidR="00FF1297">
        <w:t>were</w:t>
      </w:r>
      <w:r w:rsidRPr="00826787">
        <w:t xml:space="preserve"> limitedly formed, and the loss of chloride in </w:t>
      </w:r>
      <w:r w:rsidR="004029FF">
        <w:t xml:space="preserve"> </w:t>
      </w:r>
      <w:r w:rsidRPr="00826787">
        <w:t>highly concentrated solution</w:t>
      </w:r>
      <w:r w:rsidR="00F26FB7">
        <w:t>s</w:t>
      </w:r>
      <w:r w:rsidRPr="00826787">
        <w:t xml:space="preserve"> </w:t>
      </w:r>
      <w:r w:rsidR="00FF1297">
        <w:t>was</w:t>
      </w:r>
      <w:r w:rsidRPr="00826787">
        <w:t xml:space="preserve"> minimum based the comparison of chloride content in electrolysis experiment with diff</w:t>
      </w:r>
      <w:r w:rsidR="00FF1297">
        <w:t>erent dosages of NaCl shown</w:t>
      </w:r>
      <w:r w:rsidRPr="00826787">
        <w:t xml:space="preserve"> in figure 4.</w:t>
      </w:r>
    </w:p>
    <w:p w14:paraId="7E22A669" w14:textId="5DF6936F" w:rsidR="005F3F13" w:rsidRDefault="00CA2BCC" w:rsidP="00826787">
      <w:pPr>
        <w:pStyle w:val="CETBodytext"/>
      </w:pPr>
      <w:r>
        <w:rPr>
          <w:noProof/>
          <w:lang w:eastAsia="zh-CN"/>
        </w:rPr>
        <w:drawing>
          <wp:anchor distT="0" distB="0" distL="114300" distR="114300" simplePos="0" relativeHeight="251657216" behindDoc="0" locked="0" layoutInCell="1" allowOverlap="1" wp14:anchorId="52769F3A" wp14:editId="3964D3C5">
            <wp:simplePos x="0" y="0"/>
            <wp:positionH relativeFrom="column">
              <wp:posOffset>2540</wp:posOffset>
            </wp:positionH>
            <wp:positionV relativeFrom="paragraph">
              <wp:posOffset>139065</wp:posOffset>
            </wp:positionV>
            <wp:extent cx="2699385" cy="2557780"/>
            <wp:effectExtent l="0" t="0" r="571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_NaCl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A8B55" w14:textId="25DB025E" w:rsidR="005F3F13" w:rsidRDefault="005F3F13" w:rsidP="005F3F13">
      <w:pPr>
        <w:pStyle w:val="CETCaption"/>
      </w:pPr>
    </w:p>
    <w:p w14:paraId="0E17B037" w14:textId="3DCFED85" w:rsidR="0060578B" w:rsidRDefault="0060578B" w:rsidP="005F3F13">
      <w:pPr>
        <w:pStyle w:val="CETCaption"/>
      </w:pPr>
    </w:p>
    <w:p w14:paraId="6CD7E25A" w14:textId="31138B23" w:rsidR="0060578B" w:rsidRDefault="0060578B" w:rsidP="005F3F13">
      <w:pPr>
        <w:pStyle w:val="CETCaption"/>
      </w:pPr>
    </w:p>
    <w:p w14:paraId="55CD7BAE" w14:textId="470EA45E" w:rsidR="0060578B" w:rsidRDefault="0060578B" w:rsidP="005F3F13">
      <w:pPr>
        <w:pStyle w:val="CETCaption"/>
      </w:pPr>
    </w:p>
    <w:p w14:paraId="17C4820B" w14:textId="68BD95F1" w:rsidR="0060578B" w:rsidRDefault="0060578B" w:rsidP="005F3F13">
      <w:pPr>
        <w:pStyle w:val="CETCaption"/>
      </w:pPr>
    </w:p>
    <w:p w14:paraId="4C2E365C" w14:textId="23E85246" w:rsidR="0060578B" w:rsidRDefault="0060578B" w:rsidP="005F3F13">
      <w:pPr>
        <w:pStyle w:val="CETCaption"/>
      </w:pPr>
    </w:p>
    <w:p w14:paraId="22A8FBA8" w14:textId="47CB26A9" w:rsidR="0060578B" w:rsidRDefault="0060578B" w:rsidP="005F3F13">
      <w:pPr>
        <w:pStyle w:val="CETCaption"/>
      </w:pPr>
    </w:p>
    <w:p w14:paraId="63878A72" w14:textId="4519F673" w:rsidR="0060578B" w:rsidRDefault="0060578B" w:rsidP="005F3F13">
      <w:pPr>
        <w:pStyle w:val="CETCaption"/>
      </w:pPr>
    </w:p>
    <w:p w14:paraId="53F84C6E" w14:textId="77777777" w:rsidR="00CA2BCC" w:rsidRDefault="00CA2BCC" w:rsidP="0060578B">
      <w:pPr>
        <w:pStyle w:val="CETCaption"/>
      </w:pPr>
    </w:p>
    <w:p w14:paraId="71196D42" w14:textId="5782E782" w:rsidR="005F3F13" w:rsidRDefault="005F3F13" w:rsidP="0060578B">
      <w:pPr>
        <w:pStyle w:val="CETCaption"/>
      </w:pPr>
      <w:r>
        <w:t>Figure 2: Concentrations of chlorine species in el</w:t>
      </w:r>
      <w:r w:rsidR="00FF1297">
        <w:t>e</w:t>
      </w:r>
      <w:r>
        <w:t xml:space="preserve">ctrolysis with 5 mM </w:t>
      </w:r>
      <w:r w:rsidRPr="00134421">
        <w:t>Na</w:t>
      </w:r>
      <w:r>
        <w:t>C</w:t>
      </w:r>
      <w:r>
        <w:rPr>
          <w:rFonts w:hint="eastAsia"/>
        </w:rPr>
        <w:t>l</w:t>
      </w:r>
      <w:r w:rsidRPr="00134421">
        <w:t xml:space="preserve"> solution in 8-hour discontinuous experiments.</w:t>
      </w:r>
    </w:p>
    <w:p w14:paraId="45BA1CAF" w14:textId="57691874" w:rsidR="00CA2BCC" w:rsidRDefault="00CA2BCC" w:rsidP="005F3F13">
      <w:pPr>
        <w:pStyle w:val="CETBodytext"/>
        <w:jc w:val="left"/>
        <w:rPr>
          <w:lang w:val="en-GB"/>
        </w:rPr>
      </w:pPr>
      <w:r>
        <w:rPr>
          <w:rFonts w:hint="eastAsia"/>
          <w:noProof/>
          <w:lang w:eastAsia="zh-CN"/>
        </w:rPr>
        <w:drawing>
          <wp:inline distT="0" distB="0" distL="0" distR="0" wp14:anchorId="107076FF" wp14:editId="2F6E1991">
            <wp:extent cx="5891969" cy="1670957"/>
            <wp:effectExtent l="0" t="0" r="0" b="5715"/>
            <wp:docPr id="20" name="图片 20" descr="C:\Users\asus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图片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97" cy="16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1B04" w14:textId="75DBF314" w:rsidR="005F3F13" w:rsidRDefault="005F3F13" w:rsidP="005F3F13">
      <w:pPr>
        <w:pStyle w:val="CETCaption"/>
      </w:pPr>
      <w:r>
        <w:t>Figure 3: Concentrations of ClO</w:t>
      </w:r>
      <w:r w:rsidRPr="008E7AB7">
        <w:rPr>
          <w:vertAlign w:val="superscript"/>
        </w:rPr>
        <w:t>-</w:t>
      </w:r>
      <w:r>
        <w:t xml:space="preserve"> and total chlorine in electrolysis with 5-500 mM </w:t>
      </w:r>
      <w:r w:rsidRPr="00134421">
        <w:t>Na</w:t>
      </w:r>
      <w:r>
        <w:t>C</w:t>
      </w:r>
      <w:r>
        <w:rPr>
          <w:rFonts w:hint="eastAsia"/>
        </w:rPr>
        <w:t>l</w:t>
      </w:r>
      <w:r w:rsidRPr="00134421">
        <w:t xml:space="preserve"> solution in 8-hour discontinuous experiments.</w:t>
      </w:r>
    </w:p>
    <w:p w14:paraId="12093769" w14:textId="77777777" w:rsidR="00CA2BCC" w:rsidRPr="00134421" w:rsidRDefault="00CA2BCC" w:rsidP="005F3F13">
      <w:pPr>
        <w:pStyle w:val="CETCaption"/>
      </w:pPr>
    </w:p>
    <w:p w14:paraId="0EC3B3D1" w14:textId="5E7D549A" w:rsidR="005F3F13" w:rsidRDefault="005F3F13" w:rsidP="005F3F13">
      <w:pPr>
        <w:pStyle w:val="CETBodytext"/>
        <w:jc w:val="left"/>
        <w:rPr>
          <w:lang w:val="en-GB"/>
        </w:rPr>
      </w:pPr>
      <w:r>
        <w:rPr>
          <w:noProof/>
          <w:lang w:eastAsia="zh-CN"/>
        </w:rPr>
        <w:lastRenderedPageBreak/>
        <w:drawing>
          <wp:inline distT="0" distB="0" distL="0" distR="0" wp14:anchorId="7B65B2BD" wp14:editId="14E23064">
            <wp:extent cx="1752600" cy="1389038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loride loss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05" cy="142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880B" w14:textId="64622D82" w:rsidR="005F3F13" w:rsidRPr="005F3F13" w:rsidRDefault="005F3F13" w:rsidP="005F3F13">
      <w:pPr>
        <w:pStyle w:val="CETCaption"/>
      </w:pPr>
      <w:r>
        <w:t xml:space="preserve">Figure 4: </w:t>
      </w:r>
      <w:r w:rsidR="00FF1297">
        <w:t>Concentration change</w:t>
      </w:r>
      <w:r w:rsidRPr="005F3F13">
        <w:t xml:space="preserve"> of chloride in solution during electrolysis process</w:t>
      </w:r>
    </w:p>
    <w:p w14:paraId="7C2CCB16" w14:textId="0F6BAC0B" w:rsidR="005F3F13" w:rsidRDefault="005F3F13" w:rsidP="00FF1297">
      <w:pPr>
        <w:pStyle w:val="CETBodytext"/>
      </w:pPr>
      <w:r>
        <w:t>In conclusion, the electro advan</w:t>
      </w:r>
      <w:r w:rsidR="00FF1297">
        <w:t>ced oxidation process was suitable</w:t>
      </w:r>
      <w:r>
        <w:t xml:space="preserve"> for treatment of wastewater containing high concentrated NaCl (~500 mM) because of maximum active chlorine species formation and minimu</w:t>
      </w:r>
      <w:r w:rsidR="00FF1297">
        <w:t>m loss of electrolyte. There were</w:t>
      </w:r>
      <w:r>
        <w:t xml:space="preserve"> no special requirements of concentration to t</w:t>
      </w:r>
      <w:r w:rsidR="00FF1297">
        <w:t>he solution where electrolyte was</w:t>
      </w:r>
      <w:r>
        <w:t xml:space="preserve"> Na</w:t>
      </w:r>
      <w:r w:rsidRPr="00FF1297">
        <w:rPr>
          <w:vertAlign w:val="subscript"/>
        </w:rPr>
        <w:t>2</w:t>
      </w:r>
      <w:r>
        <w:t>SO</w:t>
      </w:r>
      <w:r w:rsidRPr="00FF1297">
        <w:rPr>
          <w:vertAlign w:val="subscript"/>
        </w:rPr>
        <w:t>4</w:t>
      </w:r>
      <w:r>
        <w:t>.</w:t>
      </w:r>
    </w:p>
    <w:p w14:paraId="615B86FF" w14:textId="7A7578D9" w:rsidR="005C6FD1" w:rsidRPr="005C6FD1" w:rsidRDefault="005C6FD1" w:rsidP="005C6FD1">
      <w:pPr>
        <w:pStyle w:val="CETheadingx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Degradation of PNP with high salinity in EAOP</w:t>
      </w:r>
    </w:p>
    <w:p w14:paraId="5D780C2B" w14:textId="5C91D314" w:rsidR="005F3F13" w:rsidRDefault="005F3F13" w:rsidP="00FF1297">
      <w:pPr>
        <w:pStyle w:val="CETBodytext"/>
      </w:pPr>
      <w:r>
        <w:t>Figure 5-8 show</w:t>
      </w:r>
      <w:r w:rsidR="00FF1297">
        <w:t>ed</w:t>
      </w:r>
      <w:r>
        <w:t xml:space="preserve"> the EAOP performance for PNP as the target organic pollutant in different</w:t>
      </w:r>
      <w:r w:rsidR="00FF1297">
        <w:t xml:space="preserve"> electrolytic environment. It was</w:t>
      </w:r>
      <w:r>
        <w:t xml:space="preserve"> concluded that PNP can be degraded both in Na</w:t>
      </w:r>
      <w:r w:rsidRPr="00FF1297">
        <w:rPr>
          <w:vertAlign w:val="subscript"/>
        </w:rPr>
        <w:t>2</w:t>
      </w:r>
      <w:r>
        <w:t>SO</w:t>
      </w:r>
      <w:r w:rsidRPr="00FF1297">
        <w:rPr>
          <w:vertAlign w:val="subscript"/>
        </w:rPr>
        <w:t>4</w:t>
      </w:r>
      <w:r>
        <w:t xml:space="preserve"> (aq.) (figure 5-6) and NaCl (aq.) (figure 7-8)</w:t>
      </w:r>
      <w:r w:rsidR="005E05D2" w:rsidRPr="005E05D2">
        <w:t xml:space="preserve"> </w:t>
      </w:r>
      <w:r w:rsidR="005E05D2">
        <w:t>following the pseudo first-order kinetics, a</w:t>
      </w:r>
      <w:r>
        <w:t>n</w:t>
      </w:r>
      <w:r w:rsidR="00FF1297">
        <w:t>d the degradation rate increased</w:t>
      </w:r>
      <w:r>
        <w:t xml:space="preserve"> monotonically with increasing concen</w:t>
      </w:r>
      <w:r w:rsidR="005E05D2">
        <w:t>tration of electrolytes. I</w:t>
      </w:r>
      <w:r w:rsidR="00FF1297">
        <w:t>t should be noted that PNP was</w:t>
      </w:r>
      <w:r>
        <w:t xml:space="preserve"> totally degraded in 20 min with the concentrated NaCl (aq.) displaying advantages </w:t>
      </w:r>
      <w:r w:rsidR="005E05D2">
        <w:t>compared with</w:t>
      </w:r>
      <w:r>
        <w:t xml:space="preserve"> Na</w:t>
      </w:r>
      <w:r w:rsidRPr="00FF1297">
        <w:rPr>
          <w:vertAlign w:val="subscript"/>
        </w:rPr>
        <w:t>2</w:t>
      </w:r>
      <w:r>
        <w:t>SO</w:t>
      </w:r>
      <w:r w:rsidRPr="00FF1297">
        <w:rPr>
          <w:vertAlign w:val="subscript"/>
        </w:rPr>
        <w:t>4</w:t>
      </w:r>
      <w:r>
        <w:t xml:space="preserve"> (aq.) due to the </w:t>
      </w:r>
      <w:r w:rsidR="005B70A4">
        <w:t>selectivity</w:t>
      </w:r>
      <w:r>
        <w:t xml:space="preserve"> of benzoic organics degradation</w:t>
      </w:r>
      <w:r w:rsidR="009570E3">
        <w:t xml:space="preserve"> (Yingying Xiang, 2016)</w:t>
      </w:r>
      <w:r>
        <w:t>.</w:t>
      </w:r>
    </w:p>
    <w:p w14:paraId="2F5A9637" w14:textId="2AF27A4D" w:rsidR="005F3F13" w:rsidRDefault="005F3F13" w:rsidP="00CA2BCC">
      <w:pPr>
        <w:pStyle w:val="CETBodytext"/>
      </w:pPr>
      <w:r>
        <w:t>Although the degradation</w:t>
      </w:r>
      <w:r w:rsidR="00FF1297">
        <w:t xml:space="preserve"> rate of PNP in NaCl solution was</w:t>
      </w:r>
      <w:r>
        <w:t xml:space="preserve"> sat</w:t>
      </w:r>
      <w:r w:rsidR="00FF1297">
        <w:t>isfying, the TOC removal rate was</w:t>
      </w:r>
      <w:r>
        <w:t xml:space="preserve"> not compara</w:t>
      </w:r>
      <w:r w:rsidR="00F26FB7">
        <w:t xml:space="preserve">ble </w:t>
      </w:r>
      <w:r>
        <w:t>d</w:t>
      </w:r>
      <w:r w:rsidR="00FF1297">
        <w:t>ue to byproduct formation. It</w:t>
      </w:r>
      <w:r>
        <w:t xml:space="preserve"> suggested</w:t>
      </w:r>
      <w:r w:rsidR="00FF1297">
        <w:t xml:space="preserve"> in</w:t>
      </w:r>
      <w:r>
        <w:t xml:space="preserve"> figure 8 that the intermediates during PNP degradation process in NaCl cont</w:t>
      </w:r>
      <w:r w:rsidR="00FF1297">
        <w:t>ained effluents were</w:t>
      </w:r>
      <w:r>
        <w:t xml:space="preserve"> formed and not oxidized completely causing potential heavier treatment pressure.</w:t>
      </w:r>
    </w:p>
    <w:p w14:paraId="2F15AA3E" w14:textId="6030A2AD" w:rsidR="005F3F13" w:rsidRDefault="005F3F13" w:rsidP="005F3F13">
      <w:pPr>
        <w:pStyle w:val="CETBodytext"/>
        <w:jc w:val="left"/>
      </w:pPr>
      <w:r>
        <w:rPr>
          <w:noProof/>
          <w:lang w:eastAsia="zh-CN"/>
        </w:rPr>
        <w:drawing>
          <wp:inline distT="0" distB="0" distL="0" distR="0" wp14:anchorId="3EB9155E" wp14:editId="62C2C68D">
            <wp:extent cx="1752600" cy="1386483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63" cy="141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4DDA016" w14:textId="54A25BD7" w:rsidR="005F3F13" w:rsidRDefault="005F3F13" w:rsidP="005F3F13">
      <w:pPr>
        <w:pStyle w:val="CETCaption"/>
      </w:pPr>
      <w:r>
        <w:t xml:space="preserve">Figure 5: </w:t>
      </w:r>
      <w:r w:rsidRPr="005F3F13">
        <w:t>Time-dependent PNP degradation by EAOP with the concentration of Na</w:t>
      </w:r>
      <w:r w:rsidRPr="00FF1297">
        <w:rPr>
          <w:vertAlign w:val="subscript"/>
        </w:rPr>
        <w:t>2</w:t>
      </w:r>
      <w:r w:rsidRPr="005F3F13">
        <w:t>SO</w:t>
      </w:r>
      <w:r w:rsidRPr="00FF1297">
        <w:rPr>
          <w:vertAlign w:val="subscript"/>
        </w:rPr>
        <w:t>4</w:t>
      </w:r>
      <w:r w:rsidRPr="005F3F13">
        <w:t xml:space="preserve"> ranged from 0.5 mM to 500</w:t>
      </w:r>
      <w:r w:rsidR="00FF1297">
        <w:t xml:space="preserve"> </w:t>
      </w:r>
      <w:r w:rsidRPr="005F3F13">
        <w:t>mM.</w:t>
      </w:r>
    </w:p>
    <w:p w14:paraId="41A4316F" w14:textId="2BFF33EF" w:rsidR="005F3F13" w:rsidRDefault="005F3F13" w:rsidP="005F3F13">
      <w:pPr>
        <w:pStyle w:val="CETCaption"/>
        <w:jc w:val="left"/>
      </w:pPr>
      <w:r>
        <w:rPr>
          <w:rFonts w:hint="eastAsia"/>
          <w:noProof/>
          <w:lang w:val="en-US" w:eastAsia="zh-CN"/>
        </w:rPr>
        <w:drawing>
          <wp:inline distT="0" distB="0" distL="0" distR="0" wp14:anchorId="16622912" wp14:editId="7913F563">
            <wp:extent cx="1654628" cy="1311391"/>
            <wp:effectExtent l="0" t="0" r="317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C_Na2SO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07" cy="132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217A" w14:textId="73AA30C0" w:rsidR="005F3F13" w:rsidRDefault="005F3F13" w:rsidP="005F3F13">
      <w:pPr>
        <w:pStyle w:val="CETCaption"/>
      </w:pPr>
      <w:r>
        <w:t>Figure 6:</w:t>
      </w:r>
      <w:r w:rsidRPr="005F3F13">
        <w:t xml:space="preserve"> Time-dependent TOC/TOC</w:t>
      </w:r>
      <w:r w:rsidRPr="00FF1297">
        <w:rPr>
          <w:vertAlign w:val="subscript"/>
        </w:rPr>
        <w:t>0</w:t>
      </w:r>
      <w:r w:rsidRPr="005F3F13">
        <w:t xml:space="preserve"> (TOC</w:t>
      </w:r>
      <w:r w:rsidRPr="00FF1297">
        <w:rPr>
          <w:vertAlign w:val="subscript"/>
        </w:rPr>
        <w:t>0</w:t>
      </w:r>
      <w:r w:rsidRPr="005F3F13">
        <w:t xml:space="preserve"> = 80 mgC/L) by EAOP with the concentration of Na</w:t>
      </w:r>
      <w:r w:rsidRPr="00FF1297">
        <w:rPr>
          <w:vertAlign w:val="subscript"/>
        </w:rPr>
        <w:t>2</w:t>
      </w:r>
      <w:r w:rsidRPr="005F3F13">
        <w:t>SO</w:t>
      </w:r>
      <w:r w:rsidRPr="00FF1297">
        <w:rPr>
          <w:vertAlign w:val="subscript"/>
        </w:rPr>
        <w:t>4</w:t>
      </w:r>
      <w:r w:rsidRPr="005F3F13">
        <w:t xml:space="preserve"> ranged from 5 mM to 500</w:t>
      </w:r>
      <w:r w:rsidR="00FF1297">
        <w:t xml:space="preserve"> </w:t>
      </w:r>
      <w:r w:rsidRPr="005F3F13">
        <w:t>mM.</w:t>
      </w:r>
    </w:p>
    <w:p w14:paraId="4F0EC0E2" w14:textId="118C7879" w:rsidR="005F3F13" w:rsidRDefault="005F3F13" w:rsidP="005F3F13">
      <w:pPr>
        <w:pStyle w:val="CETCaption"/>
      </w:pPr>
      <w:r>
        <w:rPr>
          <w:noProof/>
          <w:lang w:val="en-US" w:eastAsia="zh-CN"/>
        </w:rPr>
        <w:lastRenderedPageBreak/>
        <w:drawing>
          <wp:inline distT="0" distB="0" distL="0" distR="0" wp14:anchorId="207FEC09" wp14:editId="4B417A1D">
            <wp:extent cx="2242457" cy="177728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P_NaCl_0.5-5000mM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918" cy="180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6A49" w14:textId="0D4C1E95" w:rsidR="005F3F13" w:rsidRDefault="005F3F13" w:rsidP="005F3F13">
      <w:pPr>
        <w:pStyle w:val="CETCaption"/>
      </w:pPr>
      <w:r>
        <w:t xml:space="preserve">Figure 7: </w:t>
      </w:r>
      <w:r w:rsidRPr="005F3F13">
        <w:t>Time-dependent PNP degradation by EAOP with the concentration of NaCl ranged from 0.5 mM to 5000 mM.</w:t>
      </w:r>
    </w:p>
    <w:p w14:paraId="3C3DFF10" w14:textId="61F969B0" w:rsidR="005F3F13" w:rsidRDefault="005F3F13" w:rsidP="005F3F13">
      <w:pPr>
        <w:pStyle w:val="CETCaption"/>
      </w:pPr>
      <w:r>
        <w:rPr>
          <w:rFonts w:hint="eastAsia"/>
          <w:noProof/>
          <w:lang w:val="en-US" w:eastAsia="zh-CN"/>
        </w:rPr>
        <w:drawing>
          <wp:inline distT="0" distB="0" distL="0" distR="0" wp14:anchorId="5A571EC1" wp14:editId="383B4FA3">
            <wp:extent cx="2383971" cy="188943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OC_NaCl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59" cy="192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6CB7" w14:textId="07AA22A8" w:rsidR="005F3F13" w:rsidRDefault="005F3F13" w:rsidP="005F3F13">
      <w:pPr>
        <w:pStyle w:val="CETCaption"/>
      </w:pPr>
      <w:r>
        <w:t xml:space="preserve">Figure 8: </w:t>
      </w:r>
      <w:r w:rsidRPr="005F3F13">
        <w:t>Time-dependent TOC/TOC</w:t>
      </w:r>
      <w:r w:rsidRPr="00FF1297">
        <w:rPr>
          <w:vertAlign w:val="subscript"/>
        </w:rPr>
        <w:t>0</w:t>
      </w:r>
      <w:r w:rsidRPr="005F3F13">
        <w:t xml:space="preserve"> (TOC</w:t>
      </w:r>
      <w:r w:rsidRPr="00FF1297">
        <w:rPr>
          <w:vertAlign w:val="subscript"/>
        </w:rPr>
        <w:t>0</w:t>
      </w:r>
      <w:r w:rsidRPr="005F3F13">
        <w:t xml:space="preserve"> = 80 mgC/L) by EAOP with the concentration of NaCl ranged from 5 mM to 5000 mM.</w:t>
      </w:r>
    </w:p>
    <w:p w14:paraId="25004A65" w14:textId="5AE5C6E0" w:rsidR="005C6FD1" w:rsidRDefault="005C6FD1" w:rsidP="005C6FD1">
      <w:pPr>
        <w:pStyle w:val="CETheadingx"/>
      </w:pPr>
      <w:r>
        <w:rPr>
          <w:rFonts w:eastAsiaTheme="minorEastAsia"/>
          <w:lang w:eastAsia="zh-CN"/>
        </w:rPr>
        <w:t>Density functional theory modeling and t</w:t>
      </w:r>
      <w:r w:rsidRPr="005C6FD1">
        <w:rPr>
          <w:rFonts w:eastAsiaTheme="minorEastAsia"/>
          <w:lang w:eastAsia="zh-CN"/>
        </w:rPr>
        <w:t xml:space="preserve">heoretical </w:t>
      </w:r>
      <w:r>
        <w:rPr>
          <w:rFonts w:eastAsiaTheme="minorEastAsia"/>
          <w:lang w:eastAsia="zh-CN"/>
        </w:rPr>
        <w:t>a</w:t>
      </w:r>
      <w:r w:rsidRPr="005C6FD1">
        <w:rPr>
          <w:rFonts w:eastAsiaTheme="minorEastAsia"/>
          <w:lang w:eastAsia="zh-CN"/>
        </w:rPr>
        <w:t>nalysis</w:t>
      </w:r>
    </w:p>
    <w:p w14:paraId="5E1AE915" w14:textId="4D1159C1" w:rsidR="007469A4" w:rsidRDefault="005F3F13" w:rsidP="007469A4">
      <w:pPr>
        <w:pStyle w:val="CETBodytext"/>
      </w:pPr>
      <w:r w:rsidRPr="005F3F13">
        <w:t>To explain the mechanism of the PNP degradation, the electron structure calculation for the molecule has been carried out with DFT method in M062X/cc-PVQZ level of theory using the Gaussian 09 software. Analysis of charge distribution on atoms of PNP showed that H</w:t>
      </w:r>
      <w:r w:rsidRPr="00325C7A">
        <w:rPr>
          <w:vertAlign w:val="subscript"/>
        </w:rPr>
        <w:t>12</w:t>
      </w:r>
      <w:r w:rsidRPr="005F3F13">
        <w:t>-O</w:t>
      </w:r>
      <w:r w:rsidRPr="00325C7A">
        <w:rPr>
          <w:vertAlign w:val="subscript"/>
        </w:rPr>
        <w:t>11</w:t>
      </w:r>
      <w:r w:rsidR="00325C7A">
        <w:t xml:space="preserve"> bond (atoms numeration was presented in figure 7) was</w:t>
      </w:r>
      <w:r w:rsidRPr="005F3F13">
        <w:t xml:space="preserve"> maximally polarized. On these atoms, maximum p</w:t>
      </w:r>
      <w:r w:rsidR="00325C7A">
        <w:t>ositive and negative charges were</w:t>
      </w:r>
      <w:r w:rsidRPr="005F3F13">
        <w:t xml:space="preserve"> </w:t>
      </w:r>
      <w:r w:rsidR="00325C7A">
        <w:t>concentrated (H</w:t>
      </w:r>
      <w:r w:rsidR="00325C7A" w:rsidRPr="00325C7A">
        <w:rPr>
          <w:vertAlign w:val="subscript"/>
        </w:rPr>
        <w:t>12</w:t>
      </w:r>
      <w:r w:rsidR="00325C7A">
        <w:t xml:space="preserve"> = 0.260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rFonts w:ascii="Cambria Math" w:hAnsi="Cambria Math"/>
              </w:rPr>
              <m:t>e</m:t>
            </m:r>
          </m:e>
        </m:acc>
      </m:oMath>
      <w:r w:rsidR="00325C7A">
        <w:t xml:space="preserve">, </w:t>
      </w:r>
      <w:r w:rsidRPr="005F3F13">
        <w:t>O</w:t>
      </w:r>
      <w:r w:rsidRPr="00325C7A">
        <w:rPr>
          <w:vertAlign w:val="subscript"/>
        </w:rPr>
        <w:t>11</w:t>
      </w:r>
      <w:r w:rsidR="00325C7A">
        <w:t xml:space="preserve"> = -0.329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rFonts w:ascii="Cambria Math" w:hAnsi="Cambria Math"/>
              </w:rPr>
              <m:t>e</m:t>
            </m:r>
          </m:e>
        </m:acc>
      </m:oMath>
      <w:r w:rsidR="00325C7A">
        <w:rPr>
          <w:rFonts w:eastAsiaTheme="minorEastAsia" w:hint="eastAsia"/>
          <w:lang w:eastAsia="zh-CN"/>
        </w:rPr>
        <w:t>)</w:t>
      </w:r>
      <w:r w:rsidR="00325C7A">
        <w:t xml:space="preserve"> </w:t>
      </w:r>
      <w:r w:rsidRPr="005F3F13">
        <w:t xml:space="preserve">causing priority attack </w:t>
      </w:r>
      <w:r w:rsidR="00F26FB7">
        <w:t>of</w:t>
      </w:r>
      <w:r w:rsidR="00791D5A">
        <w:t xml:space="preserve"> </w:t>
      </w:r>
      <w:r w:rsidRPr="005F3F13">
        <w:t>free radicals formed by EAOP.</w:t>
      </w:r>
      <w:r w:rsidR="005E05D2">
        <w:t xml:space="preserve"> The nitro group </w:t>
      </w:r>
      <w:r w:rsidR="0071182E">
        <w:t>will be broken by substitution reaction and the breakup of benzene ring then will be occurred in the bond (C</w:t>
      </w:r>
      <w:r w:rsidR="0071182E" w:rsidRPr="0071182E">
        <w:rPr>
          <w:vertAlign w:val="subscript"/>
        </w:rPr>
        <w:t>4</w:t>
      </w:r>
      <w:r w:rsidR="0071182E">
        <w:t>-C</w:t>
      </w:r>
      <w:r w:rsidR="0071182E" w:rsidRPr="0071182E">
        <w:rPr>
          <w:vertAlign w:val="subscript"/>
        </w:rPr>
        <w:t>5</w:t>
      </w:r>
      <w:r w:rsidR="0071182E">
        <w:t xml:space="preserve"> or C</w:t>
      </w:r>
      <w:r w:rsidR="0071182E" w:rsidRPr="0071182E">
        <w:rPr>
          <w:vertAlign w:val="subscript"/>
        </w:rPr>
        <w:t>5</w:t>
      </w:r>
      <w:r w:rsidR="0071182E">
        <w:t>-C</w:t>
      </w:r>
      <w:r w:rsidR="0071182E" w:rsidRPr="0071182E">
        <w:rPr>
          <w:vertAlign w:val="subscript"/>
        </w:rPr>
        <w:t>6</w:t>
      </w:r>
      <w:r w:rsidR="0071182E">
        <w:t>) closed to hydroxyl group. The final products will be CO</w:t>
      </w:r>
      <w:r w:rsidR="0071182E" w:rsidRPr="0071182E">
        <w:rPr>
          <w:vertAlign w:val="subscript"/>
        </w:rPr>
        <w:t>2</w:t>
      </w:r>
      <w:r w:rsidR="0071182E">
        <w:t xml:space="preserve"> and H</w:t>
      </w:r>
      <w:r w:rsidR="0071182E" w:rsidRPr="0071182E">
        <w:rPr>
          <w:vertAlign w:val="subscript"/>
        </w:rPr>
        <w:t>2</w:t>
      </w:r>
      <w:r w:rsidR="001B4767">
        <w:t>O in an ideal</w:t>
      </w:r>
      <w:r w:rsidR="0071182E">
        <w:t xml:space="preserve"> degradation</w:t>
      </w:r>
      <w:r w:rsidR="001B4767">
        <w:t xml:space="preserve"> process</w:t>
      </w:r>
      <w:r w:rsidR="0071182E">
        <w:t xml:space="preserve">, the intermediates and by-products including HAAs </w:t>
      </w:r>
      <w:r w:rsidR="007469A4">
        <w:t>(monochloroacetic acid (MCAA), dichloroacetic acid (DCAA),</w:t>
      </w:r>
    </w:p>
    <w:p w14:paraId="7CAB7C58" w14:textId="3E9ED0BB" w:rsidR="0071182E" w:rsidRPr="0071182E" w:rsidRDefault="007469A4" w:rsidP="007469A4">
      <w:pPr>
        <w:pStyle w:val="CETBodytext"/>
        <w:rPr>
          <w:rFonts w:eastAsiaTheme="minorEastAsia"/>
          <w:lang w:eastAsia="zh-CN"/>
        </w:rPr>
      </w:pPr>
      <w:r>
        <w:t xml:space="preserve">and trichloroacetic acid (TCAA)) </w:t>
      </w:r>
      <w:r w:rsidR="0071182E">
        <w:t>and THMs</w:t>
      </w:r>
      <w:r w:rsidR="0071182E">
        <w:rPr>
          <w:rFonts w:eastAsiaTheme="minorEastAsia" w:hint="eastAsia"/>
          <w:lang w:eastAsia="zh-CN"/>
        </w:rPr>
        <w:t xml:space="preserve"> </w:t>
      </w:r>
      <w:r w:rsidRPr="007469A4">
        <w:rPr>
          <w:rFonts w:eastAsiaTheme="minorEastAsia"/>
          <w:lang w:eastAsia="zh-CN"/>
        </w:rPr>
        <w:t>(chloroform, bromodichloromethane, dichlorobromomethane, and bromoform)</w:t>
      </w:r>
      <w:r>
        <w:rPr>
          <w:rFonts w:eastAsiaTheme="minorEastAsia"/>
          <w:lang w:eastAsia="zh-CN"/>
        </w:rPr>
        <w:t xml:space="preserve"> </w:t>
      </w:r>
      <w:r w:rsidR="0071182E" w:rsidRPr="007469A4">
        <w:rPr>
          <w:rFonts w:eastAsiaTheme="minorEastAsia"/>
          <w:lang w:eastAsia="zh-CN"/>
        </w:rPr>
        <w:t>w</w:t>
      </w:r>
      <w:r w:rsidR="0071182E">
        <w:rPr>
          <w:rFonts w:eastAsiaTheme="minorEastAsia"/>
          <w:lang w:eastAsia="zh-CN"/>
        </w:rPr>
        <w:t>ill be formed dur</w:t>
      </w:r>
      <w:r w:rsidR="00F26FB7">
        <w:rPr>
          <w:rFonts w:eastAsiaTheme="minorEastAsia"/>
          <w:lang w:eastAsia="zh-CN"/>
        </w:rPr>
        <w:t>ing</w:t>
      </w:r>
      <w:r w:rsidR="00791D5A">
        <w:rPr>
          <w:rFonts w:eastAsiaTheme="minorEastAsia"/>
          <w:lang w:eastAsia="zh-CN"/>
        </w:rPr>
        <w:t xml:space="preserve"> </w:t>
      </w:r>
      <w:r w:rsidR="001B4767">
        <w:rPr>
          <w:rFonts w:eastAsiaTheme="minorEastAsia"/>
          <w:lang w:eastAsia="zh-CN"/>
        </w:rPr>
        <w:t>practical oxidation process.</w:t>
      </w:r>
    </w:p>
    <w:p w14:paraId="185D5B62" w14:textId="432742F7" w:rsidR="005F3F13" w:rsidRPr="0071182E" w:rsidRDefault="005F3F13" w:rsidP="005F3F13">
      <w:pPr>
        <w:pStyle w:val="CETBodytext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9B41DF7" wp14:editId="102A8F11">
            <wp:extent cx="1458685" cy="1597472"/>
            <wp:effectExtent l="0" t="0" r="825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NP_GUASSIAN.t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0" t="20289" r="22198" b="17510"/>
                    <a:stretch/>
                  </pic:blipFill>
                  <pic:spPr bwMode="auto">
                    <a:xfrm>
                      <a:off x="0" y="0"/>
                      <a:ext cx="1488907" cy="163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36B6D" w14:textId="509EAC29" w:rsidR="005F3F13" w:rsidRPr="005F3F13" w:rsidRDefault="005F3F13" w:rsidP="005F3F13">
      <w:pPr>
        <w:pStyle w:val="CETCaption"/>
      </w:pPr>
      <w:r>
        <w:t xml:space="preserve">Figure 9: </w:t>
      </w:r>
      <w:r w:rsidRPr="005F3F13">
        <w:t>Distribution of charges for PNP.</w:t>
      </w:r>
    </w:p>
    <w:p w14:paraId="68D26B83" w14:textId="77777777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lastRenderedPageBreak/>
        <w:t>Conclusions</w:t>
      </w:r>
    </w:p>
    <w:p w14:paraId="6B736956" w14:textId="7F60EC9E" w:rsidR="00600535" w:rsidRDefault="00F26FB7" w:rsidP="00E80815">
      <w:pPr>
        <w:pStyle w:val="CETBodytext"/>
        <w:rPr>
          <w:lang w:val="en-GB"/>
        </w:rPr>
      </w:pPr>
      <w:r>
        <w:rPr>
          <w:lang w:val="en-GB"/>
        </w:rPr>
        <w:t>By-products were formed during</w:t>
      </w:r>
      <w:r w:rsidR="00791D5A">
        <w:rPr>
          <w:lang w:val="en-GB"/>
        </w:rPr>
        <w:t xml:space="preserve"> </w:t>
      </w:r>
      <w:r w:rsidR="001B4767">
        <w:rPr>
          <w:lang w:val="en-GB"/>
        </w:rPr>
        <w:t>degradation of PNP wastewater with hi</w:t>
      </w:r>
      <w:r>
        <w:rPr>
          <w:lang w:val="en-GB"/>
        </w:rPr>
        <w:t>gh salinity in</w:t>
      </w:r>
      <w:r w:rsidR="00791D5A">
        <w:rPr>
          <w:lang w:val="en-GB"/>
        </w:rPr>
        <w:t xml:space="preserve"> </w:t>
      </w:r>
      <w:r w:rsidR="001B4767">
        <w:rPr>
          <w:lang w:val="en-GB"/>
        </w:rPr>
        <w:t>electrochemical advanced oxidation process</w:t>
      </w:r>
      <w:r w:rsidR="00E80815">
        <w:rPr>
          <w:lang w:val="en-GB"/>
        </w:rPr>
        <w:t>, especially in the effluents with high concentration of Cl</w:t>
      </w:r>
      <w:r w:rsidR="00E80815" w:rsidRPr="00E80815">
        <w:rPr>
          <w:vertAlign w:val="superscript"/>
          <w:lang w:val="en-GB"/>
        </w:rPr>
        <w:t>-</w:t>
      </w:r>
      <w:r w:rsidR="00E80815">
        <w:rPr>
          <w:lang w:val="en-GB"/>
        </w:rPr>
        <w:t>. Cl</w:t>
      </w:r>
      <w:r w:rsidR="00E80815" w:rsidRPr="00E80815">
        <w:rPr>
          <w:vertAlign w:val="superscript"/>
          <w:lang w:val="en-GB"/>
        </w:rPr>
        <w:t>-</w:t>
      </w:r>
      <w:r w:rsidR="00E80815">
        <w:rPr>
          <w:lang w:val="en-GB"/>
        </w:rPr>
        <w:t xml:space="preserve"> was transferred into ClO</w:t>
      </w:r>
      <w:r w:rsidR="00E80815" w:rsidRPr="00E80815">
        <w:rPr>
          <w:vertAlign w:val="superscript"/>
          <w:lang w:val="en-GB"/>
        </w:rPr>
        <w:t>-</w:t>
      </w:r>
      <w:r w:rsidR="00E80815">
        <w:rPr>
          <w:lang w:val="en-GB"/>
        </w:rPr>
        <w:t>, total chlorine and ClO</w:t>
      </w:r>
      <w:r w:rsidR="00E80815" w:rsidRPr="00E80815">
        <w:rPr>
          <w:vertAlign w:val="subscript"/>
          <w:lang w:val="en-GB"/>
        </w:rPr>
        <w:t>3</w:t>
      </w:r>
      <w:r w:rsidR="00E80815" w:rsidRPr="00E80815">
        <w:rPr>
          <w:vertAlign w:val="superscript"/>
          <w:lang w:val="en-GB"/>
        </w:rPr>
        <w:t>-</w:t>
      </w:r>
      <w:r w:rsidR="00E80815">
        <w:rPr>
          <w:lang w:val="en-GB"/>
        </w:rPr>
        <w:t xml:space="preserve"> in EAOP with the conditions mentioned in this study, the loss of Cl</w:t>
      </w:r>
      <w:r w:rsidR="00E80815" w:rsidRPr="00E80815">
        <w:rPr>
          <w:vertAlign w:val="superscript"/>
          <w:lang w:val="en-GB"/>
        </w:rPr>
        <w:t>-</w:t>
      </w:r>
      <w:r w:rsidR="00E80815">
        <w:rPr>
          <w:lang w:val="en-GB"/>
        </w:rPr>
        <w:t xml:space="preserve"> cannot be ignored when the concentration ranged 0.5~50 mM. Once the concentration was increased to 500 mM and more, the amount of ClO</w:t>
      </w:r>
      <w:r w:rsidR="00E80815" w:rsidRPr="00E80815">
        <w:rPr>
          <w:vertAlign w:val="superscript"/>
          <w:lang w:val="en-GB"/>
        </w:rPr>
        <w:t>-</w:t>
      </w:r>
      <w:r w:rsidR="00E80815">
        <w:rPr>
          <w:lang w:val="en-GB"/>
        </w:rPr>
        <w:t xml:space="preserve"> and total chlorine</w:t>
      </w:r>
      <w:r w:rsidR="00E80815" w:rsidRPr="00E80815">
        <w:rPr>
          <w:lang w:val="en-GB"/>
        </w:rPr>
        <w:t xml:space="preserve"> </w:t>
      </w:r>
      <w:r w:rsidR="00E80815">
        <w:rPr>
          <w:lang w:val="en-GB"/>
        </w:rPr>
        <w:t xml:space="preserve">were kept in 40 mM for maximum reaching </w:t>
      </w:r>
      <w:r w:rsidR="001D467C">
        <w:rPr>
          <w:lang w:val="en-GB"/>
        </w:rPr>
        <w:t>a stable transformation</w:t>
      </w:r>
      <w:r w:rsidR="00E80815">
        <w:rPr>
          <w:lang w:val="en-GB"/>
        </w:rPr>
        <w:t>.</w:t>
      </w:r>
      <w:r w:rsidR="001D467C">
        <w:rPr>
          <w:lang w:val="en-GB"/>
        </w:rPr>
        <w:t xml:space="preserve"> B</w:t>
      </w:r>
      <w:r w:rsidR="00E80815">
        <w:rPr>
          <w:lang w:val="en-GB"/>
        </w:rPr>
        <w:t>ut the SO</w:t>
      </w:r>
      <w:r w:rsidR="00E80815" w:rsidRPr="00E80815">
        <w:rPr>
          <w:vertAlign w:val="subscript"/>
          <w:lang w:val="en-GB"/>
        </w:rPr>
        <w:t>4</w:t>
      </w:r>
      <w:r w:rsidR="00E80815" w:rsidRPr="00E80815">
        <w:rPr>
          <w:vertAlign w:val="superscript"/>
          <w:lang w:val="en-GB"/>
        </w:rPr>
        <w:t>2-</w:t>
      </w:r>
      <w:r>
        <w:rPr>
          <w:lang w:val="en-GB"/>
        </w:rPr>
        <w:t xml:space="preserve"> was not</w:t>
      </w:r>
      <w:r w:rsidR="00E80815">
        <w:rPr>
          <w:lang w:val="en-GB"/>
        </w:rPr>
        <w:t xml:space="preserve"> consumed when the electrolyte is Na</w:t>
      </w:r>
      <w:r w:rsidR="00E80815" w:rsidRPr="00E80815">
        <w:rPr>
          <w:vertAlign w:val="subscript"/>
          <w:lang w:val="en-GB"/>
        </w:rPr>
        <w:t>2</w:t>
      </w:r>
      <w:r w:rsidR="00E80815">
        <w:rPr>
          <w:lang w:val="en-GB"/>
        </w:rPr>
        <w:t>SO</w:t>
      </w:r>
      <w:r w:rsidR="00E80815" w:rsidRPr="00E80815">
        <w:rPr>
          <w:vertAlign w:val="subscript"/>
          <w:lang w:val="en-GB"/>
        </w:rPr>
        <w:t>4</w:t>
      </w:r>
      <w:r w:rsidR="00E80815">
        <w:rPr>
          <w:lang w:val="en-GB"/>
        </w:rPr>
        <w:t>.</w:t>
      </w:r>
      <w:r w:rsidR="001D467C">
        <w:rPr>
          <w:lang w:val="en-GB"/>
        </w:rPr>
        <w:t xml:space="preserve"> </w:t>
      </w:r>
    </w:p>
    <w:p w14:paraId="51C005B9" w14:textId="4E230B42" w:rsidR="001D467C" w:rsidRDefault="001D467C" w:rsidP="00E80815">
      <w:pPr>
        <w:pStyle w:val="CETBodytext"/>
        <w:rPr>
          <w:lang w:val="en-GB"/>
        </w:rPr>
      </w:pPr>
      <w:r>
        <w:rPr>
          <w:lang w:val="en-GB"/>
        </w:rPr>
        <w:t xml:space="preserve">The degradation rate of PNP </w:t>
      </w:r>
      <w:r w:rsidR="00E55B01">
        <w:rPr>
          <w:lang w:val="en-GB"/>
        </w:rPr>
        <w:t>was</w:t>
      </w:r>
      <w:r>
        <w:rPr>
          <w:lang w:val="en-GB"/>
        </w:rPr>
        <w:t xml:space="preserve"> higher when electrolyte is NaCl because </w:t>
      </w:r>
      <w:r w:rsidR="005B70A4">
        <w:rPr>
          <w:lang w:val="en-GB"/>
        </w:rPr>
        <w:t xml:space="preserve">of the selectivity </w:t>
      </w:r>
      <w:r w:rsidR="00E55B01">
        <w:rPr>
          <w:lang w:val="en-GB"/>
        </w:rPr>
        <w:t>for benzene ring</w:t>
      </w:r>
      <w:r w:rsidR="005B70A4">
        <w:rPr>
          <w:lang w:val="en-GB"/>
        </w:rPr>
        <w:t xml:space="preserve"> oxidation</w:t>
      </w:r>
      <w:r w:rsidR="00E55B01">
        <w:rPr>
          <w:lang w:val="en-GB"/>
        </w:rPr>
        <w:t>, and total degradation was achieved with high salinity in 20 min; however, the TOC removal rate was not 100% due to the by-products formation</w:t>
      </w:r>
      <w:r w:rsidR="00D8785D">
        <w:rPr>
          <w:lang w:val="en-GB"/>
        </w:rPr>
        <w:t>.</w:t>
      </w:r>
    </w:p>
    <w:p w14:paraId="77680474" w14:textId="32BE92DA" w:rsidR="00E55B01" w:rsidRDefault="00E55B01" w:rsidP="00E80815">
      <w:pPr>
        <w:pStyle w:val="CETBodytext"/>
        <w:rPr>
          <w:lang w:val="en-GB"/>
        </w:rPr>
      </w:pPr>
      <w:r>
        <w:rPr>
          <w:lang w:val="en-GB"/>
        </w:rPr>
        <w:t>In Na</w:t>
      </w:r>
      <w:r w:rsidRPr="00E80815">
        <w:rPr>
          <w:vertAlign w:val="subscript"/>
          <w:lang w:val="en-GB"/>
        </w:rPr>
        <w:t>2</w:t>
      </w:r>
      <w:r>
        <w:rPr>
          <w:lang w:val="en-GB"/>
        </w:rPr>
        <w:t>SO</w:t>
      </w:r>
      <w:r w:rsidRPr="00E80815">
        <w:rPr>
          <w:vertAlign w:val="subscript"/>
          <w:lang w:val="en-GB"/>
        </w:rPr>
        <w:t>4</w:t>
      </w:r>
      <w:r>
        <w:rPr>
          <w:lang w:val="en-GB"/>
        </w:rPr>
        <w:t xml:space="preserve"> con</w:t>
      </w:r>
      <w:r w:rsidR="005B70A4">
        <w:rPr>
          <w:lang w:val="en-GB"/>
        </w:rPr>
        <w:t>tained effluents, the PNP cannot be</w:t>
      </w:r>
      <w:r>
        <w:rPr>
          <w:lang w:val="en-GB"/>
        </w:rPr>
        <w:t xml:space="preserve"> </w:t>
      </w:r>
      <w:r w:rsidR="005B70A4">
        <w:rPr>
          <w:lang w:val="en-GB"/>
        </w:rPr>
        <w:t xml:space="preserve">totally </w:t>
      </w:r>
      <w:r>
        <w:rPr>
          <w:lang w:val="en-GB"/>
        </w:rPr>
        <w:t>degraded in 20 min</w:t>
      </w:r>
      <w:r w:rsidR="005B70A4">
        <w:rPr>
          <w:lang w:val="en-GB"/>
        </w:rPr>
        <w:t>,</w:t>
      </w:r>
      <w:r>
        <w:rPr>
          <w:lang w:val="en-GB"/>
        </w:rPr>
        <w:t xml:space="preserve"> the by-products were more toxic </w:t>
      </w:r>
      <w:r w:rsidR="005B70A4">
        <w:rPr>
          <w:lang w:val="en-GB"/>
        </w:rPr>
        <w:t xml:space="preserve">as well </w:t>
      </w:r>
      <w:r>
        <w:rPr>
          <w:lang w:val="en-GB"/>
        </w:rPr>
        <w:t>where</w:t>
      </w:r>
      <w:r w:rsidR="00D8785D">
        <w:rPr>
          <w:lang w:val="en-GB"/>
        </w:rPr>
        <w:t xml:space="preserve"> it was observed that chroma was higher with deep brown residue compared the NaCl contained effluents. Thus,</w:t>
      </w:r>
      <w:r w:rsidR="005B70A4">
        <w:rPr>
          <w:lang w:val="en-GB"/>
        </w:rPr>
        <w:t xml:space="preserve"> </w:t>
      </w:r>
      <w:r w:rsidR="00D8785D">
        <w:rPr>
          <w:lang w:val="en-GB"/>
        </w:rPr>
        <w:t xml:space="preserve">the degradation of pollutants containing benzene ring should be treated in NaCl contained effluent (effluent from nanofiltration) if the salinity is in a high level. And the further treatment for by-products should be </w:t>
      </w:r>
      <w:r w:rsidR="00F26FB7">
        <w:rPr>
          <w:lang w:val="en-GB"/>
        </w:rPr>
        <w:t>carried out</w:t>
      </w:r>
      <w:r w:rsidR="00D8785D">
        <w:rPr>
          <w:lang w:val="en-GB"/>
        </w:rPr>
        <w:t xml:space="preserve"> in the future.</w:t>
      </w:r>
    </w:p>
    <w:p w14:paraId="235FF6B2" w14:textId="0120EA41" w:rsidR="002206A2" w:rsidRPr="00752BA6" w:rsidRDefault="002206A2" w:rsidP="00E80815">
      <w:pPr>
        <w:pStyle w:val="CETBodytext"/>
        <w:rPr>
          <w:lang w:val="en-GB"/>
        </w:rPr>
      </w:pPr>
      <w:r w:rsidRPr="00752BA6">
        <w:rPr>
          <w:lang w:val="en-GB"/>
        </w:rPr>
        <w:t>For PNP, the breakup order of bond is hydroxyl group&gt;nitro group&gt;benzene ring, and the b</w:t>
      </w:r>
      <w:r w:rsidR="005B70A4" w:rsidRPr="00752BA6">
        <w:rPr>
          <w:lang w:val="en-GB"/>
        </w:rPr>
        <w:t>ond of benze</w:t>
      </w:r>
      <w:r w:rsidR="00752BA6" w:rsidRPr="00752BA6">
        <w:rPr>
          <w:lang w:val="en-GB"/>
        </w:rPr>
        <w:t xml:space="preserve">ne ring </w:t>
      </w:r>
      <w:r w:rsidR="00752BA6">
        <w:rPr>
          <w:lang w:val="en-GB"/>
        </w:rPr>
        <w:t>closest</w:t>
      </w:r>
      <w:r w:rsidRPr="00752BA6">
        <w:rPr>
          <w:lang w:val="en-GB"/>
        </w:rPr>
        <w:t xml:space="preserve"> to hydroxyl</w:t>
      </w:r>
      <w:r w:rsidR="00752BA6">
        <w:rPr>
          <w:lang w:val="en-GB"/>
        </w:rPr>
        <w:t xml:space="preserve"> group</w:t>
      </w:r>
      <w:r w:rsidR="00752BA6" w:rsidRPr="00752BA6">
        <w:rPr>
          <w:lang w:val="en-GB"/>
        </w:rPr>
        <w:t xml:space="preserve"> </w:t>
      </w:r>
      <w:r w:rsidRPr="00752BA6">
        <w:rPr>
          <w:lang w:val="en-GB"/>
        </w:rPr>
        <w:t>will be attacked according to the calculation of distribution charges for PNP.</w:t>
      </w:r>
    </w:p>
    <w:p w14:paraId="1ACBA89A" w14:textId="41C74CA4" w:rsidR="00C75CD7" w:rsidRDefault="00600535" w:rsidP="00AB5FC9">
      <w:pPr>
        <w:pStyle w:val="CETReference"/>
      </w:pPr>
      <w:r w:rsidRPr="00B57B36">
        <w:t>References</w:t>
      </w:r>
    </w:p>
    <w:p w14:paraId="6F4AD624" w14:textId="77777777" w:rsidR="009570E3" w:rsidRDefault="009570E3" w:rsidP="009570E3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Carlos Alberto Martinez-Huitle, Dayanne Chianca de Moura, Djalma Ribeiro da Silva, 2014, Applicability of Electrochemical Oxidation Process to the Treatment of Petrochemical Effluents, Chemical Engineering Transactions, 41,373-378.</w:t>
      </w:r>
    </w:p>
    <w:p w14:paraId="52AF7AFF" w14:textId="77777777" w:rsidR="004B6CC7" w:rsidRDefault="004B6CC7" w:rsidP="004B6CC7">
      <w:pPr>
        <w:pStyle w:val="CETReferencetext"/>
        <w:rPr>
          <w:rFonts w:eastAsiaTheme="minorEastAsia"/>
          <w:lang w:eastAsia="zh-CN"/>
        </w:rPr>
      </w:pPr>
      <w:r w:rsidRPr="006A2324">
        <w:rPr>
          <w:rFonts w:eastAsiaTheme="minorEastAsia"/>
          <w:lang w:eastAsia="zh-CN"/>
        </w:rPr>
        <w:t>Feng Y.J., Li X.Y</w:t>
      </w:r>
      <w:r>
        <w:rPr>
          <w:rFonts w:eastAsiaTheme="minorEastAsia"/>
          <w:lang w:eastAsia="zh-CN"/>
        </w:rPr>
        <w:t xml:space="preserve">, 2003, </w:t>
      </w:r>
      <w:r w:rsidRPr="006A2324">
        <w:rPr>
          <w:rFonts w:eastAsiaTheme="minorEastAsia"/>
          <w:lang w:eastAsia="zh-CN"/>
        </w:rPr>
        <w:t xml:space="preserve">Electro-catalytic </w:t>
      </w:r>
      <w:r>
        <w:rPr>
          <w:rFonts w:eastAsiaTheme="minorEastAsia"/>
          <w:lang w:eastAsia="zh-CN"/>
        </w:rPr>
        <w:t>O</w:t>
      </w:r>
      <w:r w:rsidRPr="006A2324">
        <w:rPr>
          <w:rFonts w:eastAsiaTheme="minorEastAsia"/>
          <w:lang w:eastAsia="zh-CN"/>
        </w:rPr>
        <w:t xml:space="preserve">xidation of </w:t>
      </w:r>
      <w:r>
        <w:rPr>
          <w:rFonts w:eastAsiaTheme="minorEastAsia"/>
          <w:lang w:eastAsia="zh-CN"/>
        </w:rPr>
        <w:t>P</w:t>
      </w:r>
      <w:r w:rsidRPr="006A2324">
        <w:rPr>
          <w:rFonts w:eastAsiaTheme="minorEastAsia"/>
          <w:lang w:eastAsia="zh-CN"/>
        </w:rPr>
        <w:t xml:space="preserve">henol on </w:t>
      </w:r>
      <w:r>
        <w:rPr>
          <w:rFonts w:eastAsiaTheme="minorEastAsia"/>
          <w:lang w:eastAsia="zh-CN"/>
        </w:rPr>
        <w:t>S</w:t>
      </w:r>
      <w:r w:rsidRPr="006A2324">
        <w:rPr>
          <w:rFonts w:eastAsiaTheme="minorEastAsia"/>
          <w:lang w:eastAsia="zh-CN"/>
        </w:rPr>
        <w:t xml:space="preserve">everal </w:t>
      </w:r>
      <w:r>
        <w:rPr>
          <w:rFonts w:eastAsiaTheme="minorEastAsia"/>
          <w:lang w:eastAsia="zh-CN"/>
        </w:rPr>
        <w:t>M</w:t>
      </w:r>
      <w:r w:rsidRPr="006A2324">
        <w:rPr>
          <w:rFonts w:eastAsiaTheme="minorEastAsia"/>
          <w:lang w:eastAsia="zh-CN"/>
        </w:rPr>
        <w:t xml:space="preserve">etal-oxide </w:t>
      </w:r>
      <w:r>
        <w:rPr>
          <w:rFonts w:eastAsiaTheme="minorEastAsia"/>
          <w:lang w:eastAsia="zh-CN"/>
        </w:rPr>
        <w:t>R</w:t>
      </w:r>
      <w:r w:rsidRPr="006A2324">
        <w:rPr>
          <w:rFonts w:eastAsiaTheme="minorEastAsia"/>
          <w:lang w:eastAsia="zh-CN"/>
        </w:rPr>
        <w:t xml:space="preserve">lectrodes in </w:t>
      </w:r>
      <w:r>
        <w:rPr>
          <w:rFonts w:eastAsiaTheme="minorEastAsia"/>
          <w:lang w:eastAsia="zh-CN"/>
        </w:rPr>
        <w:t>A</w:t>
      </w:r>
      <w:r w:rsidRPr="006A2324">
        <w:rPr>
          <w:rFonts w:eastAsiaTheme="minorEastAsia"/>
          <w:lang w:eastAsia="zh-CN"/>
        </w:rPr>
        <w:t xml:space="preserve">queous </w:t>
      </w:r>
      <w:r>
        <w:rPr>
          <w:rFonts w:eastAsiaTheme="minorEastAsia"/>
          <w:lang w:eastAsia="zh-CN"/>
        </w:rPr>
        <w:t>S</w:t>
      </w:r>
      <w:r w:rsidRPr="006A2324">
        <w:rPr>
          <w:rFonts w:eastAsiaTheme="minorEastAsia"/>
          <w:lang w:eastAsia="zh-CN"/>
        </w:rPr>
        <w:t>olution</w:t>
      </w:r>
      <w:r>
        <w:rPr>
          <w:rFonts w:eastAsiaTheme="minorEastAsia"/>
          <w:lang w:eastAsia="zh-CN"/>
        </w:rPr>
        <w:t>, Water Research, 37, 2399-2407.</w:t>
      </w:r>
    </w:p>
    <w:p w14:paraId="4AF78A5A" w14:textId="77777777" w:rsidR="004B6CC7" w:rsidRDefault="004B6CC7" w:rsidP="004B6CC7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G</w:t>
      </w:r>
      <w:r>
        <w:rPr>
          <w:rFonts w:eastAsiaTheme="minorEastAsia"/>
          <w:lang w:eastAsia="zh-CN"/>
        </w:rPr>
        <w:t>uiyu Yang, Jianhua Wang, Weiwei Shao, et al, 2015, the Relationship between China’s Coal Resource Development and Water Resource, Energy Procedia, 75, 2548-2555.</w:t>
      </w:r>
    </w:p>
    <w:p w14:paraId="5F2C84BF" w14:textId="12256FC4" w:rsidR="00062A7F" w:rsidRDefault="00947195" w:rsidP="00947195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Justin T. Japer, Yang Yang, Michael R. Hoffmann,</w:t>
      </w:r>
      <w:r w:rsidR="007D76D7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2017, </w:t>
      </w:r>
      <w:r w:rsidRPr="00947195">
        <w:rPr>
          <w:rFonts w:eastAsiaTheme="minorEastAsia"/>
          <w:lang w:eastAsia="zh-CN"/>
        </w:rPr>
        <w:t>Toxic Byproduct Formation duri</w:t>
      </w:r>
      <w:r>
        <w:rPr>
          <w:rFonts w:eastAsiaTheme="minorEastAsia"/>
          <w:lang w:eastAsia="zh-CN"/>
        </w:rPr>
        <w:t>ng Electrochemical Treatment of</w:t>
      </w:r>
      <w:r>
        <w:rPr>
          <w:rFonts w:eastAsiaTheme="minorEastAsia" w:hint="eastAsia"/>
          <w:lang w:eastAsia="zh-CN"/>
        </w:rPr>
        <w:t xml:space="preserve"> </w:t>
      </w:r>
      <w:r w:rsidRPr="00947195">
        <w:rPr>
          <w:rFonts w:eastAsiaTheme="minorEastAsia"/>
          <w:lang w:eastAsia="zh-CN"/>
        </w:rPr>
        <w:t>Latrine Wastewater</w:t>
      </w:r>
      <w:r>
        <w:rPr>
          <w:rFonts w:eastAsiaTheme="minorEastAsia"/>
          <w:lang w:eastAsia="zh-CN"/>
        </w:rPr>
        <w:t>, Environment Science and Technology, 51, 7111-7119.</w:t>
      </w:r>
    </w:p>
    <w:p w14:paraId="2CB4C8E2" w14:textId="2A37B354" w:rsidR="004B6CC7" w:rsidRDefault="004B6CC7" w:rsidP="004B6CC7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L</w:t>
      </w:r>
      <w:r>
        <w:rPr>
          <w:rFonts w:eastAsiaTheme="minorEastAsia"/>
          <w:lang w:eastAsia="zh-CN"/>
        </w:rPr>
        <w:t>ing W</w:t>
      </w:r>
      <w:r w:rsidR="0014633F">
        <w:rPr>
          <w:rFonts w:eastAsiaTheme="minorEastAsia"/>
          <w:lang w:eastAsia="zh-CN"/>
        </w:rPr>
        <w:t>ang</w:t>
      </w:r>
      <w:r>
        <w:rPr>
          <w:rFonts w:eastAsiaTheme="minorEastAsia"/>
          <w:lang w:eastAsia="zh-CN"/>
        </w:rPr>
        <w:t>., 2017, Study on the P-nitrophenol Wastewater Treatment by Electro-catalytic Oxidation Process, Master Thesis, East China University of Science and Technology, Shanghai, China.</w:t>
      </w:r>
    </w:p>
    <w:p w14:paraId="2E8B432B" w14:textId="77777777" w:rsidR="004B6CC7" w:rsidRDefault="004B6CC7" w:rsidP="004B6CC7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M.E. Herry Bergmann, Johanna Rollin, 2017, </w:t>
      </w:r>
      <w:r w:rsidRPr="007D76D7">
        <w:rPr>
          <w:rFonts w:eastAsiaTheme="minorEastAsia"/>
          <w:lang w:eastAsia="zh-CN"/>
        </w:rPr>
        <w:t xml:space="preserve">Product and </w:t>
      </w:r>
      <w:r>
        <w:rPr>
          <w:rFonts w:eastAsiaTheme="minorEastAsia"/>
          <w:lang w:eastAsia="zh-CN"/>
        </w:rPr>
        <w:t>B</w:t>
      </w:r>
      <w:r w:rsidRPr="007D76D7">
        <w:rPr>
          <w:rFonts w:eastAsiaTheme="minorEastAsia"/>
          <w:lang w:eastAsia="zh-CN"/>
        </w:rPr>
        <w:t xml:space="preserve">y-product </w:t>
      </w:r>
      <w:r>
        <w:rPr>
          <w:rFonts w:eastAsiaTheme="minorEastAsia"/>
          <w:lang w:eastAsia="zh-CN"/>
        </w:rPr>
        <w:t>F</w:t>
      </w:r>
      <w:r w:rsidRPr="007D76D7">
        <w:rPr>
          <w:rFonts w:eastAsiaTheme="minorEastAsia"/>
          <w:lang w:eastAsia="zh-CN"/>
        </w:rPr>
        <w:t xml:space="preserve">ormation in </w:t>
      </w:r>
      <w:r>
        <w:rPr>
          <w:rFonts w:eastAsiaTheme="minorEastAsia"/>
          <w:lang w:eastAsia="zh-CN"/>
        </w:rPr>
        <w:t>L</w:t>
      </w:r>
      <w:r w:rsidRPr="007D76D7">
        <w:rPr>
          <w:rFonts w:eastAsiaTheme="minorEastAsia"/>
          <w:lang w:eastAsia="zh-CN"/>
        </w:rPr>
        <w:t xml:space="preserve">aboratory </w:t>
      </w:r>
      <w:r>
        <w:rPr>
          <w:rFonts w:eastAsiaTheme="minorEastAsia"/>
          <w:lang w:eastAsia="zh-CN"/>
        </w:rPr>
        <w:t>Studies on Disinfection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>E</w:t>
      </w:r>
      <w:r w:rsidRPr="007D76D7">
        <w:rPr>
          <w:rFonts w:eastAsiaTheme="minorEastAsia"/>
          <w:lang w:eastAsia="zh-CN"/>
        </w:rPr>
        <w:t xml:space="preserve">lectrolysis of </w:t>
      </w:r>
      <w:r>
        <w:rPr>
          <w:rFonts w:eastAsiaTheme="minorEastAsia"/>
          <w:lang w:eastAsia="zh-CN"/>
        </w:rPr>
        <w:t>W</w:t>
      </w:r>
      <w:r w:rsidRPr="007D76D7">
        <w:rPr>
          <w:rFonts w:eastAsiaTheme="minorEastAsia"/>
          <w:lang w:eastAsia="zh-CN"/>
        </w:rPr>
        <w:t xml:space="preserve">ater </w:t>
      </w:r>
      <w:r>
        <w:rPr>
          <w:rFonts w:eastAsiaTheme="minorEastAsia"/>
          <w:lang w:eastAsia="zh-CN"/>
        </w:rPr>
        <w:t>U</w:t>
      </w:r>
      <w:r w:rsidRPr="007D76D7">
        <w:rPr>
          <w:rFonts w:eastAsiaTheme="minorEastAsia"/>
          <w:lang w:eastAsia="zh-CN"/>
        </w:rPr>
        <w:t xml:space="preserve">sing </w:t>
      </w:r>
      <w:r>
        <w:rPr>
          <w:rFonts w:eastAsiaTheme="minorEastAsia"/>
          <w:lang w:eastAsia="zh-CN"/>
        </w:rPr>
        <w:t>B</w:t>
      </w:r>
      <w:r w:rsidRPr="007D76D7">
        <w:rPr>
          <w:rFonts w:eastAsiaTheme="minorEastAsia"/>
          <w:lang w:eastAsia="zh-CN"/>
        </w:rPr>
        <w:t xml:space="preserve">oron-doped </w:t>
      </w:r>
      <w:r>
        <w:rPr>
          <w:rFonts w:eastAsiaTheme="minorEastAsia"/>
          <w:lang w:eastAsia="zh-CN"/>
        </w:rPr>
        <w:t>D</w:t>
      </w:r>
      <w:r w:rsidRPr="007D76D7">
        <w:rPr>
          <w:rFonts w:eastAsiaTheme="minorEastAsia"/>
          <w:lang w:eastAsia="zh-CN"/>
        </w:rPr>
        <w:t xml:space="preserve">iamond </w:t>
      </w:r>
      <w:r>
        <w:rPr>
          <w:rFonts w:eastAsiaTheme="minorEastAsia"/>
          <w:lang w:eastAsia="zh-CN"/>
        </w:rPr>
        <w:t>A</w:t>
      </w:r>
      <w:r w:rsidRPr="007D76D7">
        <w:rPr>
          <w:rFonts w:eastAsiaTheme="minorEastAsia"/>
          <w:lang w:eastAsia="zh-CN"/>
        </w:rPr>
        <w:t>nodes</w:t>
      </w:r>
      <w:r>
        <w:rPr>
          <w:rFonts w:eastAsiaTheme="minorEastAsia"/>
          <w:lang w:eastAsia="zh-CN"/>
        </w:rPr>
        <w:t>, Catalysis Today, 124, 198-203.</w:t>
      </w:r>
    </w:p>
    <w:p w14:paraId="0851A8E9" w14:textId="77777777" w:rsidR="00721007" w:rsidRDefault="00721007" w:rsidP="00721007">
      <w:pPr>
        <w:pStyle w:val="CETReferencetext"/>
        <w:rPr>
          <w:rFonts w:eastAsiaTheme="minorEastAsia"/>
          <w:lang w:eastAsia="zh-CN"/>
        </w:rPr>
      </w:pPr>
      <w:r w:rsidRPr="00721007">
        <w:rPr>
          <w:rFonts w:eastAsiaTheme="minorEastAsia"/>
          <w:lang w:eastAsia="zh-CN"/>
        </w:rPr>
        <w:t>Miao He, 2018, Coal Chemical Wastewater Treatment Process Based on Computer Simulation Technology, Chemical Engineering Transactions, 67, 499-504</w:t>
      </w:r>
      <w:r>
        <w:rPr>
          <w:rFonts w:eastAsiaTheme="minorEastAsia"/>
          <w:lang w:eastAsia="zh-CN"/>
        </w:rPr>
        <w:t>.</w:t>
      </w:r>
    </w:p>
    <w:p w14:paraId="52745550" w14:textId="2DAC4C05" w:rsidR="004B6CC7" w:rsidRDefault="004B6CC7" w:rsidP="004B6CC7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Rihua Xiong, Chang Wei, 2017, Current Status and Technology Trends of Zero Liquid Discharge at Coal Chemical Industry in China, Journal of Water Process Engineering, 19,</w:t>
      </w:r>
      <w:r w:rsidR="00BB2A95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346-351.</w:t>
      </w:r>
    </w:p>
    <w:p w14:paraId="53F9D007" w14:textId="77777777" w:rsidR="004B6CC7" w:rsidRPr="00C75CD7" w:rsidRDefault="004B6CC7" w:rsidP="004B6CC7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Shengyong Jia, Haifeng Zhuang, Hongjun Han, et al, 2016, Application of Industrial Ecology in Water Utilization of Coal Chemical Industry: A Case Study in Erdos, China, Cleaner Production, 135, 20-29.</w:t>
      </w:r>
    </w:p>
    <w:p w14:paraId="31AE80F3" w14:textId="77777777" w:rsidR="004B6CC7" w:rsidRDefault="004B6CC7" w:rsidP="004B6CC7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Sibel Barisci, Ozge Turkay, Ebru Ulusoy et al, 2018, </w:t>
      </w:r>
      <w:r w:rsidRPr="00062A7F">
        <w:rPr>
          <w:rFonts w:eastAsiaTheme="minorEastAsia"/>
          <w:lang w:eastAsia="zh-CN"/>
        </w:rPr>
        <w:t xml:space="preserve">Electro-oxidation of </w:t>
      </w:r>
      <w:r>
        <w:rPr>
          <w:rFonts w:eastAsiaTheme="minorEastAsia"/>
          <w:lang w:eastAsia="zh-CN"/>
        </w:rPr>
        <w:t>Cytostatic D</w:t>
      </w:r>
      <w:r w:rsidRPr="00062A7F">
        <w:rPr>
          <w:rFonts w:eastAsiaTheme="minorEastAsia"/>
          <w:lang w:eastAsia="zh-CN"/>
        </w:rPr>
        <w:t>rug</w:t>
      </w:r>
      <w:r>
        <w:rPr>
          <w:rFonts w:eastAsiaTheme="minorEastAsia"/>
          <w:lang w:eastAsia="zh-CN"/>
        </w:rPr>
        <w:t>s: Experimental and Theoretical Identification of B</w:t>
      </w:r>
      <w:r w:rsidRPr="00062A7F">
        <w:rPr>
          <w:rFonts w:eastAsiaTheme="minorEastAsia"/>
          <w:lang w:eastAsia="zh-CN"/>
        </w:rPr>
        <w:t xml:space="preserve">y-products and </w:t>
      </w:r>
      <w:r>
        <w:rPr>
          <w:rFonts w:eastAsiaTheme="minorEastAsia"/>
          <w:lang w:eastAsia="zh-CN"/>
        </w:rPr>
        <w:t>E</w:t>
      </w:r>
      <w:r w:rsidRPr="00062A7F">
        <w:rPr>
          <w:rFonts w:eastAsiaTheme="minorEastAsia"/>
          <w:lang w:eastAsia="zh-CN"/>
        </w:rPr>
        <w:t xml:space="preserve">valuation of </w:t>
      </w:r>
      <w:r>
        <w:rPr>
          <w:rFonts w:eastAsiaTheme="minorEastAsia"/>
          <w:lang w:eastAsia="zh-CN"/>
        </w:rPr>
        <w:t>E</w:t>
      </w:r>
      <w:r w:rsidRPr="00062A7F">
        <w:rPr>
          <w:rFonts w:eastAsiaTheme="minorEastAsia"/>
          <w:lang w:eastAsia="zh-CN"/>
        </w:rPr>
        <w:t>cotoxic</w:t>
      </w:r>
      <w:r>
        <w:rPr>
          <w:rFonts w:eastAsiaTheme="minorEastAsia"/>
          <w:lang w:eastAsia="zh-CN"/>
        </w:rPr>
        <w:t>o</w:t>
      </w:r>
      <w:r w:rsidRPr="00062A7F">
        <w:rPr>
          <w:rFonts w:eastAsiaTheme="minorEastAsia"/>
          <w:lang w:eastAsia="zh-CN"/>
        </w:rPr>
        <w:t xml:space="preserve">logical </w:t>
      </w:r>
      <w:r>
        <w:rPr>
          <w:rFonts w:eastAsiaTheme="minorEastAsia"/>
          <w:lang w:eastAsia="zh-CN"/>
        </w:rPr>
        <w:t>E</w:t>
      </w:r>
      <w:r w:rsidRPr="00062A7F">
        <w:rPr>
          <w:rFonts w:eastAsiaTheme="minorEastAsia"/>
          <w:lang w:eastAsia="zh-CN"/>
        </w:rPr>
        <w:t>ffects</w:t>
      </w:r>
      <w:r>
        <w:rPr>
          <w:rFonts w:eastAsiaTheme="minorEastAsia"/>
          <w:lang w:eastAsia="zh-CN"/>
        </w:rPr>
        <w:t>, Chemical Engineering Journal, 334, 1820-1827.</w:t>
      </w:r>
    </w:p>
    <w:p w14:paraId="2A554573" w14:textId="77777777" w:rsidR="00721007" w:rsidRDefault="00721007" w:rsidP="00721007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Wei Jiang, Chun Deng, Xiao Feng, 2017, Water System Optimization in Coal-based Chemical Complex, Chemical Engineering Transactions, 61, 355-360.</w:t>
      </w:r>
    </w:p>
    <w:p w14:paraId="49E273D1" w14:textId="77777777" w:rsidR="00721007" w:rsidRPr="00BB2A95" w:rsidRDefault="00721007" w:rsidP="00721007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Xiaojuan Li, Yingying Tian, 2018, Low-cost Zero Sewage Discharge Strategy in Coal Chemical Industry, Chemical Engineering Transactions, 71, 589-594.</w:t>
      </w:r>
    </w:p>
    <w:p w14:paraId="735B01ED" w14:textId="77777777" w:rsidR="00D944CF" w:rsidRDefault="00D944CF" w:rsidP="00D944CF">
      <w:pPr>
        <w:pStyle w:val="CETReferencetext"/>
        <w:rPr>
          <w:rFonts w:eastAsiaTheme="minorEastAsia"/>
          <w:lang w:eastAsia="zh-CN"/>
        </w:rPr>
      </w:pPr>
      <w:r w:rsidRPr="00D944CF">
        <w:rPr>
          <w:rFonts w:eastAsiaTheme="minorEastAsia"/>
          <w:lang w:eastAsia="zh-CN"/>
        </w:rPr>
        <w:t>Yang</w:t>
      </w:r>
      <w:r>
        <w:rPr>
          <w:rFonts w:eastAsiaTheme="minorEastAsia"/>
          <w:lang w:eastAsia="zh-CN"/>
        </w:rPr>
        <w:t xml:space="preserve"> </w:t>
      </w:r>
      <w:r w:rsidRPr="00D944CF">
        <w:rPr>
          <w:rFonts w:eastAsiaTheme="minorEastAsia"/>
          <w:lang w:eastAsia="zh-CN"/>
        </w:rPr>
        <w:t>Y</w:t>
      </w:r>
      <w:r>
        <w:rPr>
          <w:rFonts w:eastAsiaTheme="minorEastAsia"/>
          <w:lang w:eastAsia="zh-CN"/>
        </w:rPr>
        <w:t xml:space="preserve">ang, </w:t>
      </w:r>
      <w:r w:rsidRPr="00D944CF">
        <w:rPr>
          <w:rFonts w:eastAsiaTheme="minorEastAsia"/>
          <w:lang w:eastAsia="zh-CN"/>
        </w:rPr>
        <w:t>Shin, J</w:t>
      </w:r>
      <w:r>
        <w:rPr>
          <w:rFonts w:eastAsiaTheme="minorEastAsia"/>
          <w:lang w:eastAsia="zh-CN"/>
        </w:rPr>
        <w:t xml:space="preserve">, </w:t>
      </w:r>
      <w:r w:rsidRPr="00D944CF">
        <w:rPr>
          <w:rFonts w:eastAsiaTheme="minorEastAsia"/>
          <w:lang w:eastAsia="zh-CN"/>
        </w:rPr>
        <w:t>Jasper</w:t>
      </w:r>
      <w:r>
        <w:rPr>
          <w:rFonts w:eastAsiaTheme="minorEastAsia"/>
          <w:lang w:eastAsia="zh-CN"/>
        </w:rPr>
        <w:t xml:space="preserve"> </w:t>
      </w:r>
      <w:r w:rsidRPr="00D944CF">
        <w:rPr>
          <w:rFonts w:eastAsiaTheme="minorEastAsia"/>
          <w:lang w:eastAsia="zh-CN"/>
        </w:rPr>
        <w:t>J</w:t>
      </w:r>
      <w:r>
        <w:rPr>
          <w:rFonts w:eastAsiaTheme="minorEastAsia"/>
          <w:lang w:eastAsia="zh-CN"/>
        </w:rPr>
        <w:t xml:space="preserve"> </w:t>
      </w:r>
      <w:r w:rsidRPr="00D944CF">
        <w:rPr>
          <w:rFonts w:eastAsiaTheme="minorEastAsia"/>
          <w:lang w:eastAsia="zh-CN"/>
        </w:rPr>
        <w:t>T</w:t>
      </w:r>
      <w:r>
        <w:rPr>
          <w:rFonts w:eastAsiaTheme="minorEastAsia"/>
          <w:lang w:eastAsia="zh-CN"/>
        </w:rPr>
        <w:t xml:space="preserve">, </w:t>
      </w:r>
      <w:r w:rsidRPr="00D944CF">
        <w:rPr>
          <w:rFonts w:eastAsiaTheme="minorEastAsia"/>
          <w:lang w:eastAsia="zh-CN"/>
        </w:rPr>
        <w:t>Hoffmann</w:t>
      </w:r>
      <w:r>
        <w:rPr>
          <w:rFonts w:eastAsiaTheme="minorEastAsia"/>
          <w:lang w:eastAsia="zh-CN"/>
        </w:rPr>
        <w:t xml:space="preserve"> M. R, 2016, Multilayer</w:t>
      </w:r>
      <w:r>
        <w:rPr>
          <w:rFonts w:eastAsiaTheme="minorEastAsia" w:hint="eastAsia"/>
          <w:lang w:eastAsia="zh-CN"/>
        </w:rPr>
        <w:t xml:space="preserve"> </w:t>
      </w:r>
      <w:r w:rsidRPr="00D944CF">
        <w:rPr>
          <w:rFonts w:eastAsiaTheme="minorEastAsia"/>
          <w:lang w:eastAsia="zh-CN"/>
        </w:rPr>
        <w:t>Heterojunction Anodes for Sali</w:t>
      </w:r>
      <w:r>
        <w:rPr>
          <w:rFonts w:eastAsiaTheme="minorEastAsia"/>
          <w:lang w:eastAsia="zh-CN"/>
        </w:rPr>
        <w:t>ne Wastewater Treatment: Design</w:t>
      </w:r>
      <w:r>
        <w:rPr>
          <w:rFonts w:eastAsiaTheme="minorEastAsia" w:hint="eastAsia"/>
          <w:lang w:eastAsia="zh-CN"/>
        </w:rPr>
        <w:t xml:space="preserve"> </w:t>
      </w:r>
      <w:r w:rsidRPr="00D944CF">
        <w:rPr>
          <w:rFonts w:eastAsiaTheme="minorEastAsia"/>
          <w:lang w:eastAsia="zh-CN"/>
        </w:rPr>
        <w:t>Strategies and Reactive Species Gener</w:t>
      </w:r>
      <w:r>
        <w:rPr>
          <w:rFonts w:eastAsiaTheme="minorEastAsia"/>
          <w:lang w:eastAsia="zh-CN"/>
        </w:rPr>
        <w:t>ation Mechanisms. Environment science and technology, 50,</w:t>
      </w:r>
      <w:r w:rsidRPr="00D944CF">
        <w:rPr>
          <w:rFonts w:eastAsiaTheme="minorEastAsia"/>
          <w:lang w:eastAsia="zh-CN"/>
        </w:rPr>
        <w:t xml:space="preserve"> 8780−8787.</w:t>
      </w:r>
    </w:p>
    <w:p w14:paraId="1341E9FF" w14:textId="420182B5" w:rsidR="006A2324" w:rsidRDefault="006A2324" w:rsidP="006A2324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Y</w:t>
      </w:r>
      <w:r>
        <w:rPr>
          <w:rFonts w:eastAsiaTheme="minorEastAsia"/>
          <w:lang w:eastAsia="zh-CN"/>
        </w:rPr>
        <w:t xml:space="preserve">ingying Xiang, Jingyun Fang, Chii Shang, 2016, </w:t>
      </w:r>
      <w:r w:rsidRPr="006A2324">
        <w:rPr>
          <w:rFonts w:eastAsiaTheme="minorEastAsia"/>
          <w:lang w:eastAsia="zh-CN"/>
        </w:rPr>
        <w:t xml:space="preserve">Kinetics and </w:t>
      </w:r>
      <w:r>
        <w:rPr>
          <w:rFonts w:eastAsiaTheme="minorEastAsia"/>
          <w:lang w:eastAsia="zh-CN"/>
        </w:rPr>
        <w:t>P</w:t>
      </w:r>
      <w:r w:rsidRPr="006A2324">
        <w:rPr>
          <w:rFonts w:eastAsiaTheme="minorEastAsia"/>
          <w:lang w:eastAsia="zh-CN"/>
        </w:rPr>
        <w:t xml:space="preserve">athways of </w:t>
      </w:r>
      <w:r>
        <w:rPr>
          <w:rFonts w:eastAsiaTheme="minorEastAsia"/>
          <w:lang w:eastAsia="zh-CN"/>
        </w:rPr>
        <w:t>I</w:t>
      </w:r>
      <w:r w:rsidRPr="006A2324">
        <w:rPr>
          <w:rFonts w:eastAsiaTheme="minorEastAsia"/>
          <w:lang w:eastAsia="zh-CN"/>
        </w:rPr>
        <w:t xml:space="preserve">buprofen </w:t>
      </w:r>
      <w:r>
        <w:rPr>
          <w:rFonts w:eastAsiaTheme="minorEastAsia"/>
          <w:lang w:eastAsia="zh-CN"/>
        </w:rPr>
        <w:t>Degradation by the UV/chlorine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>A</w:t>
      </w:r>
      <w:r w:rsidRPr="006A2324">
        <w:rPr>
          <w:rFonts w:eastAsiaTheme="minorEastAsia"/>
          <w:lang w:eastAsia="zh-CN"/>
        </w:rPr>
        <w:t xml:space="preserve">dvanced </w:t>
      </w:r>
      <w:r>
        <w:rPr>
          <w:rFonts w:eastAsiaTheme="minorEastAsia"/>
          <w:lang w:eastAsia="zh-CN"/>
        </w:rPr>
        <w:t>Oxidation P</w:t>
      </w:r>
      <w:r w:rsidRPr="006A2324">
        <w:rPr>
          <w:rFonts w:eastAsiaTheme="minorEastAsia"/>
          <w:lang w:eastAsia="zh-CN"/>
        </w:rPr>
        <w:t>rocess</w:t>
      </w:r>
      <w:r>
        <w:rPr>
          <w:rFonts w:eastAsiaTheme="minorEastAsia"/>
          <w:lang w:eastAsia="zh-CN"/>
        </w:rPr>
        <w:t>, Water Research, 90, 301-308.</w:t>
      </w:r>
    </w:p>
    <w:p w14:paraId="609DBCF0" w14:textId="5425E4AD" w:rsidR="00AB5FC9" w:rsidRDefault="00BB2A95" w:rsidP="006A2324">
      <w:pPr>
        <w:pStyle w:val="CETReferencetext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Y</w:t>
      </w:r>
      <w:r>
        <w:rPr>
          <w:rFonts w:eastAsiaTheme="minorEastAsia"/>
          <w:lang w:eastAsia="zh-CN"/>
        </w:rPr>
        <w:t>ing Zhu, 2018, Analysis and Control of Pollution Characteristics of Chemical Waste Water, Chemical Engineering Transactions, 67, 511-516.</w:t>
      </w:r>
    </w:p>
    <w:p w14:paraId="7C6986FD" w14:textId="77777777" w:rsidR="00D944CF" w:rsidRDefault="00D944CF">
      <w:pPr>
        <w:pStyle w:val="CETReferencetext"/>
        <w:rPr>
          <w:rFonts w:eastAsiaTheme="minorEastAsia"/>
          <w:lang w:eastAsia="zh-CN"/>
        </w:rPr>
      </w:pPr>
    </w:p>
    <w:sectPr w:rsidR="00D944CF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DF4A7" w14:textId="77777777" w:rsidR="00603214" w:rsidRDefault="00603214" w:rsidP="004F5E36">
      <w:r>
        <w:separator/>
      </w:r>
    </w:p>
  </w:endnote>
  <w:endnote w:type="continuationSeparator" w:id="0">
    <w:p w14:paraId="69035E0E" w14:textId="77777777" w:rsidR="00603214" w:rsidRDefault="00603214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D6A5A" w14:textId="77777777" w:rsidR="00603214" w:rsidRDefault="00603214" w:rsidP="004F5E36">
      <w:r>
        <w:separator/>
      </w:r>
    </w:p>
  </w:footnote>
  <w:footnote w:type="continuationSeparator" w:id="0">
    <w:p w14:paraId="48095A59" w14:textId="77777777" w:rsidR="00603214" w:rsidRDefault="00603214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A828A4A4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pStyle w:val="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FrqynnHxIV2KZAj9dKsCBR53Gf+6x6OCj+SoDsGxRi3SNx7Q3MimQuOvwt1yaTeZ/1IBxv76FucSD+lEUwSV1Q==" w:salt="dTozw7DQbgD/LBv840ec8Q==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117CB"/>
    <w:rsid w:val="0003148D"/>
    <w:rsid w:val="00051566"/>
    <w:rsid w:val="00062A7F"/>
    <w:rsid w:val="00062A9A"/>
    <w:rsid w:val="00065058"/>
    <w:rsid w:val="000828C7"/>
    <w:rsid w:val="00086C39"/>
    <w:rsid w:val="000A03B2"/>
    <w:rsid w:val="000A4AC5"/>
    <w:rsid w:val="000D34BE"/>
    <w:rsid w:val="000D5246"/>
    <w:rsid w:val="000E102F"/>
    <w:rsid w:val="000E36F1"/>
    <w:rsid w:val="000E3A73"/>
    <w:rsid w:val="000E414A"/>
    <w:rsid w:val="000F093C"/>
    <w:rsid w:val="000F0C93"/>
    <w:rsid w:val="000F321B"/>
    <w:rsid w:val="000F787B"/>
    <w:rsid w:val="0012091F"/>
    <w:rsid w:val="00122D7D"/>
    <w:rsid w:val="00126BC2"/>
    <w:rsid w:val="001308B6"/>
    <w:rsid w:val="0013121F"/>
    <w:rsid w:val="00131FE6"/>
    <w:rsid w:val="0013263F"/>
    <w:rsid w:val="00134DE4"/>
    <w:rsid w:val="0014034D"/>
    <w:rsid w:val="0014464F"/>
    <w:rsid w:val="0014633F"/>
    <w:rsid w:val="00150E59"/>
    <w:rsid w:val="00152DE3"/>
    <w:rsid w:val="00164CF9"/>
    <w:rsid w:val="00175CA7"/>
    <w:rsid w:val="00184AD6"/>
    <w:rsid w:val="001A5B78"/>
    <w:rsid w:val="001B0349"/>
    <w:rsid w:val="001B4767"/>
    <w:rsid w:val="001B65C1"/>
    <w:rsid w:val="001C684B"/>
    <w:rsid w:val="001D467C"/>
    <w:rsid w:val="001D53FC"/>
    <w:rsid w:val="001F42A5"/>
    <w:rsid w:val="001F7B9D"/>
    <w:rsid w:val="002206A2"/>
    <w:rsid w:val="002224B4"/>
    <w:rsid w:val="002447EF"/>
    <w:rsid w:val="00251550"/>
    <w:rsid w:val="00263B05"/>
    <w:rsid w:val="0027221A"/>
    <w:rsid w:val="00275B61"/>
    <w:rsid w:val="00282656"/>
    <w:rsid w:val="00293D25"/>
    <w:rsid w:val="00296B83"/>
    <w:rsid w:val="002B78CE"/>
    <w:rsid w:val="002B7DDD"/>
    <w:rsid w:val="002C2FB6"/>
    <w:rsid w:val="003009B7"/>
    <w:rsid w:val="00300E56"/>
    <w:rsid w:val="0030469C"/>
    <w:rsid w:val="00307423"/>
    <w:rsid w:val="00321CA6"/>
    <w:rsid w:val="00325C7A"/>
    <w:rsid w:val="00334C09"/>
    <w:rsid w:val="00362228"/>
    <w:rsid w:val="003723D4"/>
    <w:rsid w:val="00383F4B"/>
    <w:rsid w:val="00384CC8"/>
    <w:rsid w:val="003871FD"/>
    <w:rsid w:val="003A1E30"/>
    <w:rsid w:val="003A7D1C"/>
    <w:rsid w:val="003B304B"/>
    <w:rsid w:val="003B3146"/>
    <w:rsid w:val="003F015E"/>
    <w:rsid w:val="00400414"/>
    <w:rsid w:val="004029FF"/>
    <w:rsid w:val="0041446B"/>
    <w:rsid w:val="0044329C"/>
    <w:rsid w:val="004577FE"/>
    <w:rsid w:val="00457B9C"/>
    <w:rsid w:val="0046164A"/>
    <w:rsid w:val="004628D2"/>
    <w:rsid w:val="00462DCD"/>
    <w:rsid w:val="004648AD"/>
    <w:rsid w:val="004703A9"/>
    <w:rsid w:val="004760DE"/>
    <w:rsid w:val="0048633E"/>
    <w:rsid w:val="004A004E"/>
    <w:rsid w:val="004A24CF"/>
    <w:rsid w:val="004B6CC7"/>
    <w:rsid w:val="004C3D1D"/>
    <w:rsid w:val="004C7913"/>
    <w:rsid w:val="004E4DD6"/>
    <w:rsid w:val="004F5E36"/>
    <w:rsid w:val="00507B47"/>
    <w:rsid w:val="00507CC9"/>
    <w:rsid w:val="005119A5"/>
    <w:rsid w:val="005278B7"/>
    <w:rsid w:val="00532016"/>
    <w:rsid w:val="005346C8"/>
    <w:rsid w:val="00543E7D"/>
    <w:rsid w:val="00547A68"/>
    <w:rsid w:val="005531C9"/>
    <w:rsid w:val="005B2110"/>
    <w:rsid w:val="005B61E6"/>
    <w:rsid w:val="005B70A4"/>
    <w:rsid w:val="005C6FD1"/>
    <w:rsid w:val="005C77E1"/>
    <w:rsid w:val="005D6A2F"/>
    <w:rsid w:val="005E05D2"/>
    <w:rsid w:val="005E1A82"/>
    <w:rsid w:val="005E794C"/>
    <w:rsid w:val="005F0A28"/>
    <w:rsid w:val="005F0E5E"/>
    <w:rsid w:val="005F3F13"/>
    <w:rsid w:val="00600535"/>
    <w:rsid w:val="00603214"/>
    <w:rsid w:val="0060578B"/>
    <w:rsid w:val="00610CD6"/>
    <w:rsid w:val="00620C11"/>
    <w:rsid w:val="00620DEE"/>
    <w:rsid w:val="00621F92"/>
    <w:rsid w:val="00625639"/>
    <w:rsid w:val="00631B33"/>
    <w:rsid w:val="0064184D"/>
    <w:rsid w:val="00660E3E"/>
    <w:rsid w:val="00662E74"/>
    <w:rsid w:val="00680C23"/>
    <w:rsid w:val="00693766"/>
    <w:rsid w:val="006A2324"/>
    <w:rsid w:val="006A3281"/>
    <w:rsid w:val="006B4888"/>
    <w:rsid w:val="006C2E45"/>
    <w:rsid w:val="006C359C"/>
    <w:rsid w:val="006C5579"/>
    <w:rsid w:val="006E737D"/>
    <w:rsid w:val="0071182E"/>
    <w:rsid w:val="00720A24"/>
    <w:rsid w:val="00721007"/>
    <w:rsid w:val="00732386"/>
    <w:rsid w:val="007447F3"/>
    <w:rsid w:val="007469A4"/>
    <w:rsid w:val="00752BA6"/>
    <w:rsid w:val="0075499F"/>
    <w:rsid w:val="007638F5"/>
    <w:rsid w:val="007661C8"/>
    <w:rsid w:val="0077098D"/>
    <w:rsid w:val="00791D5A"/>
    <w:rsid w:val="007A7BBA"/>
    <w:rsid w:val="007B0C50"/>
    <w:rsid w:val="007C1A43"/>
    <w:rsid w:val="007D76D7"/>
    <w:rsid w:val="00813288"/>
    <w:rsid w:val="008168FC"/>
    <w:rsid w:val="00826787"/>
    <w:rsid w:val="00830996"/>
    <w:rsid w:val="008345F1"/>
    <w:rsid w:val="00843687"/>
    <w:rsid w:val="0086558B"/>
    <w:rsid w:val="00865B07"/>
    <w:rsid w:val="008667EA"/>
    <w:rsid w:val="00873D70"/>
    <w:rsid w:val="0087637F"/>
    <w:rsid w:val="0088646A"/>
    <w:rsid w:val="00892AD5"/>
    <w:rsid w:val="008A1512"/>
    <w:rsid w:val="008B4DD7"/>
    <w:rsid w:val="008D433B"/>
    <w:rsid w:val="008E566E"/>
    <w:rsid w:val="0090161A"/>
    <w:rsid w:val="00901EB6"/>
    <w:rsid w:val="00904C62"/>
    <w:rsid w:val="00905DAF"/>
    <w:rsid w:val="00924DAC"/>
    <w:rsid w:val="00927058"/>
    <w:rsid w:val="009450CE"/>
    <w:rsid w:val="00946625"/>
    <w:rsid w:val="00947179"/>
    <w:rsid w:val="00947195"/>
    <w:rsid w:val="0095164B"/>
    <w:rsid w:val="00954090"/>
    <w:rsid w:val="009567B6"/>
    <w:rsid w:val="009570B4"/>
    <w:rsid w:val="009570E3"/>
    <w:rsid w:val="009573E7"/>
    <w:rsid w:val="00963E05"/>
    <w:rsid w:val="00967D54"/>
    <w:rsid w:val="0098509F"/>
    <w:rsid w:val="00996483"/>
    <w:rsid w:val="00996F5A"/>
    <w:rsid w:val="009B041A"/>
    <w:rsid w:val="009C7C86"/>
    <w:rsid w:val="009D0CEB"/>
    <w:rsid w:val="009D2FF7"/>
    <w:rsid w:val="009E11BC"/>
    <w:rsid w:val="009E7884"/>
    <w:rsid w:val="009E788A"/>
    <w:rsid w:val="009F0E08"/>
    <w:rsid w:val="009F7F64"/>
    <w:rsid w:val="00A1763D"/>
    <w:rsid w:val="00A17CEC"/>
    <w:rsid w:val="00A27EF0"/>
    <w:rsid w:val="00A35142"/>
    <w:rsid w:val="00A50B20"/>
    <w:rsid w:val="00A51390"/>
    <w:rsid w:val="00A60D13"/>
    <w:rsid w:val="00A72745"/>
    <w:rsid w:val="00A76EFC"/>
    <w:rsid w:val="00A91010"/>
    <w:rsid w:val="00A97F29"/>
    <w:rsid w:val="00AA5EE1"/>
    <w:rsid w:val="00AA702E"/>
    <w:rsid w:val="00AB0964"/>
    <w:rsid w:val="00AB5011"/>
    <w:rsid w:val="00AB5FC9"/>
    <w:rsid w:val="00AC7368"/>
    <w:rsid w:val="00AD16B9"/>
    <w:rsid w:val="00AE377D"/>
    <w:rsid w:val="00B17FBD"/>
    <w:rsid w:val="00B315A6"/>
    <w:rsid w:val="00B31813"/>
    <w:rsid w:val="00B33365"/>
    <w:rsid w:val="00B41AB9"/>
    <w:rsid w:val="00B5364F"/>
    <w:rsid w:val="00B5668E"/>
    <w:rsid w:val="00B57B36"/>
    <w:rsid w:val="00B8555E"/>
    <w:rsid w:val="00B8686D"/>
    <w:rsid w:val="00BB2A95"/>
    <w:rsid w:val="00BC30C9"/>
    <w:rsid w:val="00BE3E58"/>
    <w:rsid w:val="00C01616"/>
    <w:rsid w:val="00C0162B"/>
    <w:rsid w:val="00C345B1"/>
    <w:rsid w:val="00C40142"/>
    <w:rsid w:val="00C57182"/>
    <w:rsid w:val="00C57863"/>
    <w:rsid w:val="00C655FD"/>
    <w:rsid w:val="00C71FB5"/>
    <w:rsid w:val="00C75CD7"/>
    <w:rsid w:val="00C870A8"/>
    <w:rsid w:val="00C908A1"/>
    <w:rsid w:val="00C94434"/>
    <w:rsid w:val="00CA0D75"/>
    <w:rsid w:val="00CA1C95"/>
    <w:rsid w:val="00CA2BCC"/>
    <w:rsid w:val="00CA51DA"/>
    <w:rsid w:val="00CA5A9C"/>
    <w:rsid w:val="00CD5FE2"/>
    <w:rsid w:val="00CE7C68"/>
    <w:rsid w:val="00D02B4C"/>
    <w:rsid w:val="00D040C4"/>
    <w:rsid w:val="00D57C84"/>
    <w:rsid w:val="00D6057D"/>
    <w:rsid w:val="00D706AF"/>
    <w:rsid w:val="00D75F6E"/>
    <w:rsid w:val="00D84576"/>
    <w:rsid w:val="00D8785D"/>
    <w:rsid w:val="00D944CF"/>
    <w:rsid w:val="00DA1399"/>
    <w:rsid w:val="00DA24C6"/>
    <w:rsid w:val="00DA4D7B"/>
    <w:rsid w:val="00DB660E"/>
    <w:rsid w:val="00DE264A"/>
    <w:rsid w:val="00E02D18"/>
    <w:rsid w:val="00E041E7"/>
    <w:rsid w:val="00E23CA1"/>
    <w:rsid w:val="00E409A8"/>
    <w:rsid w:val="00E50C12"/>
    <w:rsid w:val="00E55B01"/>
    <w:rsid w:val="00E64BDD"/>
    <w:rsid w:val="00E65B91"/>
    <w:rsid w:val="00E66BB4"/>
    <w:rsid w:val="00E7209D"/>
    <w:rsid w:val="00E77223"/>
    <w:rsid w:val="00E80815"/>
    <w:rsid w:val="00E8528B"/>
    <w:rsid w:val="00E85B94"/>
    <w:rsid w:val="00E978D0"/>
    <w:rsid w:val="00EA4613"/>
    <w:rsid w:val="00EA7F91"/>
    <w:rsid w:val="00EB1523"/>
    <w:rsid w:val="00EC0E49"/>
    <w:rsid w:val="00EE0131"/>
    <w:rsid w:val="00EF2394"/>
    <w:rsid w:val="00F26FB7"/>
    <w:rsid w:val="00F30C64"/>
    <w:rsid w:val="00F32CDB"/>
    <w:rsid w:val="00F63A70"/>
    <w:rsid w:val="00F75819"/>
    <w:rsid w:val="00FA21D0"/>
    <w:rsid w:val="00FA5F5F"/>
    <w:rsid w:val="00FB730C"/>
    <w:rsid w:val="00FC2695"/>
    <w:rsid w:val="00FC3E03"/>
    <w:rsid w:val="00FC3FC1"/>
    <w:rsid w:val="00FE480D"/>
    <w:rsid w:val="00FF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E0CC22"/>
  <w14:defaultImageDpi w14:val="330"/>
  <w15:docId w15:val="{5E32E1C0-7164-45E9-845C-DC4FC7ED3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10">
    <w:name w:val="heading 1"/>
    <w:basedOn w:val="CETHeading1"/>
    <w:next w:val="a1"/>
    <w:link w:val="11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C908A1"/>
    <w:pPr>
      <w:keepNext/>
      <w:numPr>
        <w:ilvl w:val="2"/>
        <w:numId w:val="1"/>
      </w:numPr>
      <w:suppressAutoHyphens/>
      <w:spacing w:before="120" w:after="120" w:line="240" w:lineRule="auto"/>
      <w:ind w:left="0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1">
    <w:name w:val="Table Simple 1"/>
    <w:basedOn w:val="a3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C908A1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a5">
    <w:name w:val="annotation reference"/>
    <w:basedOn w:val="a2"/>
    <w:uiPriority w:val="99"/>
    <w:semiHidden/>
    <w:unhideWhenUsed/>
    <w:rsid w:val="004577FE"/>
    <w:rPr>
      <w:sz w:val="16"/>
      <w:szCs w:val="16"/>
    </w:rPr>
  </w:style>
  <w:style w:type="paragraph" w:styleId="a6">
    <w:name w:val="Balloon Text"/>
    <w:basedOn w:val="a1"/>
    <w:link w:val="a7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2"/>
    <w:link w:val="a6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a8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23">
    <w:name w:val="Body Text 2"/>
    <w:basedOn w:val="a1"/>
    <w:link w:val="24"/>
    <w:uiPriority w:val="99"/>
    <w:semiHidden/>
    <w:unhideWhenUsed/>
    <w:rsid w:val="000314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03148D"/>
  </w:style>
  <w:style w:type="paragraph" w:styleId="33">
    <w:name w:val="Body Text 3"/>
    <w:basedOn w:val="a1"/>
    <w:link w:val="34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03148D"/>
    <w:rPr>
      <w:sz w:val="16"/>
      <w:szCs w:val="16"/>
    </w:rPr>
  </w:style>
  <w:style w:type="paragraph" w:styleId="a9">
    <w:name w:val="Body Text"/>
    <w:basedOn w:val="a1"/>
    <w:link w:val="aa"/>
    <w:uiPriority w:val="99"/>
    <w:semiHidden/>
    <w:unhideWhenUsed/>
    <w:rsid w:val="0003148D"/>
    <w:pPr>
      <w:spacing w:after="120"/>
    </w:pPr>
  </w:style>
  <w:style w:type="character" w:customStyle="1" w:styleId="aa">
    <w:name w:val="正文文本 字符"/>
    <w:basedOn w:val="a2"/>
    <w:link w:val="a9"/>
    <w:uiPriority w:val="99"/>
    <w:semiHidden/>
    <w:rsid w:val="0003148D"/>
  </w:style>
  <w:style w:type="paragraph" w:styleId="ab">
    <w:name w:val="Date"/>
    <w:basedOn w:val="a1"/>
    <w:next w:val="a1"/>
    <w:link w:val="ac"/>
    <w:uiPriority w:val="99"/>
    <w:semiHidden/>
    <w:unhideWhenUsed/>
    <w:rsid w:val="0003148D"/>
  </w:style>
  <w:style w:type="character" w:customStyle="1" w:styleId="ac">
    <w:name w:val="日期 字符"/>
    <w:basedOn w:val="a2"/>
    <w:link w:val="ab"/>
    <w:uiPriority w:val="99"/>
    <w:semiHidden/>
    <w:rsid w:val="0003148D"/>
  </w:style>
  <w:style w:type="paragraph" w:styleId="ad">
    <w:name w:val="caption"/>
    <w:basedOn w:val="a1"/>
    <w:next w:val="a1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ae">
    <w:name w:val="List"/>
    <w:basedOn w:val="a1"/>
    <w:uiPriority w:val="99"/>
    <w:semiHidden/>
    <w:unhideWhenUsed/>
    <w:rsid w:val="0003148D"/>
    <w:pPr>
      <w:ind w:left="283" w:hanging="283"/>
      <w:contextualSpacing/>
    </w:pPr>
  </w:style>
  <w:style w:type="paragraph" w:styleId="25">
    <w:name w:val="List 2"/>
    <w:basedOn w:val="a1"/>
    <w:uiPriority w:val="99"/>
    <w:semiHidden/>
    <w:unhideWhenUsed/>
    <w:rsid w:val="0003148D"/>
    <w:pPr>
      <w:ind w:left="566" w:hanging="283"/>
      <w:contextualSpacing/>
    </w:pPr>
  </w:style>
  <w:style w:type="paragraph" w:styleId="35">
    <w:name w:val="List 3"/>
    <w:basedOn w:val="a1"/>
    <w:uiPriority w:val="99"/>
    <w:semiHidden/>
    <w:unhideWhenUsed/>
    <w:rsid w:val="0003148D"/>
    <w:pPr>
      <w:ind w:left="849" w:hanging="283"/>
      <w:contextualSpacing/>
    </w:pPr>
  </w:style>
  <w:style w:type="paragraph" w:styleId="43">
    <w:name w:val="List 4"/>
    <w:basedOn w:val="a1"/>
    <w:uiPriority w:val="99"/>
    <w:semiHidden/>
    <w:unhideWhenUsed/>
    <w:rsid w:val="0003148D"/>
    <w:pPr>
      <w:ind w:left="1132" w:hanging="283"/>
      <w:contextualSpacing/>
    </w:pPr>
  </w:style>
  <w:style w:type="paragraph" w:styleId="53">
    <w:name w:val="List 5"/>
    <w:basedOn w:val="a1"/>
    <w:uiPriority w:val="99"/>
    <w:semiHidden/>
    <w:unhideWhenUsed/>
    <w:rsid w:val="0003148D"/>
    <w:pPr>
      <w:ind w:left="1415" w:hanging="283"/>
      <w:contextualSpacing/>
    </w:pPr>
  </w:style>
  <w:style w:type="paragraph" w:styleId="af">
    <w:name w:val="List Continue"/>
    <w:basedOn w:val="a1"/>
    <w:uiPriority w:val="99"/>
    <w:semiHidden/>
    <w:unhideWhenUsed/>
    <w:rsid w:val="0003148D"/>
    <w:pPr>
      <w:spacing w:after="120"/>
      <w:ind w:left="283"/>
      <w:contextualSpacing/>
    </w:pPr>
  </w:style>
  <w:style w:type="paragraph" w:styleId="26">
    <w:name w:val="List Continue 2"/>
    <w:basedOn w:val="a1"/>
    <w:uiPriority w:val="99"/>
    <w:semiHidden/>
    <w:unhideWhenUsed/>
    <w:rsid w:val="0003148D"/>
    <w:pPr>
      <w:spacing w:after="120"/>
      <w:ind w:left="566"/>
      <w:contextualSpacing/>
    </w:pPr>
  </w:style>
  <w:style w:type="paragraph" w:styleId="36">
    <w:name w:val="List Continue 3"/>
    <w:basedOn w:val="a1"/>
    <w:uiPriority w:val="99"/>
    <w:semiHidden/>
    <w:unhideWhenUsed/>
    <w:rsid w:val="0003148D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af0">
    <w:name w:val="Signature"/>
    <w:basedOn w:val="a1"/>
    <w:link w:val="af1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af1">
    <w:name w:val="签名 字符"/>
    <w:basedOn w:val="a2"/>
    <w:link w:val="af0"/>
    <w:uiPriority w:val="99"/>
    <w:semiHidden/>
    <w:rsid w:val="0003148D"/>
  </w:style>
  <w:style w:type="paragraph" w:styleId="af2">
    <w:name w:val="E-mail Signature"/>
    <w:basedOn w:val="a1"/>
    <w:link w:val="af3"/>
    <w:uiPriority w:val="99"/>
    <w:semiHidden/>
    <w:unhideWhenUsed/>
    <w:rsid w:val="0003148D"/>
    <w:pPr>
      <w:spacing w:line="240" w:lineRule="auto"/>
    </w:pPr>
  </w:style>
  <w:style w:type="character" w:customStyle="1" w:styleId="af3">
    <w:name w:val="电子邮件签名 字符"/>
    <w:basedOn w:val="a2"/>
    <w:link w:val="af2"/>
    <w:uiPriority w:val="99"/>
    <w:semiHidden/>
    <w:rsid w:val="0003148D"/>
  </w:style>
  <w:style w:type="paragraph" w:styleId="af4">
    <w:name w:val="Salutation"/>
    <w:basedOn w:val="a1"/>
    <w:next w:val="a1"/>
    <w:link w:val="af5"/>
    <w:uiPriority w:val="99"/>
    <w:semiHidden/>
    <w:unhideWhenUsed/>
    <w:rsid w:val="0003148D"/>
  </w:style>
  <w:style w:type="character" w:customStyle="1" w:styleId="af5">
    <w:name w:val="称呼 字符"/>
    <w:basedOn w:val="a2"/>
    <w:link w:val="af4"/>
    <w:uiPriority w:val="99"/>
    <w:semiHidden/>
    <w:rsid w:val="0003148D"/>
  </w:style>
  <w:style w:type="paragraph" w:styleId="af6">
    <w:name w:val="Closing"/>
    <w:basedOn w:val="a1"/>
    <w:link w:val="af7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af7">
    <w:name w:val="结束语 字符"/>
    <w:basedOn w:val="a2"/>
    <w:link w:val="af6"/>
    <w:uiPriority w:val="99"/>
    <w:semiHidden/>
    <w:rsid w:val="0003148D"/>
  </w:style>
  <w:style w:type="paragraph" w:styleId="12">
    <w:name w:val="index 1"/>
    <w:basedOn w:val="a1"/>
    <w:next w:val="a1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27">
    <w:name w:val="index 2"/>
    <w:basedOn w:val="a1"/>
    <w:next w:val="a1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45">
    <w:name w:val="index 4"/>
    <w:basedOn w:val="a1"/>
    <w:next w:val="a1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55">
    <w:name w:val="index 5"/>
    <w:basedOn w:val="a1"/>
    <w:next w:val="a1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af8">
    <w:name w:val="table of figures"/>
    <w:basedOn w:val="a1"/>
    <w:next w:val="a1"/>
    <w:uiPriority w:val="99"/>
    <w:semiHidden/>
    <w:unhideWhenUsed/>
    <w:rsid w:val="0003148D"/>
  </w:style>
  <w:style w:type="paragraph" w:styleId="af9">
    <w:name w:val="table of authorities"/>
    <w:basedOn w:val="a1"/>
    <w:next w:val="a1"/>
    <w:uiPriority w:val="99"/>
    <w:semiHidden/>
    <w:unhideWhenUsed/>
    <w:rsid w:val="0003148D"/>
    <w:pPr>
      <w:ind w:left="220" w:hanging="220"/>
    </w:pPr>
  </w:style>
  <w:style w:type="paragraph" w:styleId="afa">
    <w:name w:val="envelope address"/>
    <w:basedOn w:val="a1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">
    <w:name w:val="HTML Address"/>
    <w:basedOn w:val="a1"/>
    <w:link w:val="HTML0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0">
    <w:name w:val="HTML 地址 字符"/>
    <w:basedOn w:val="a2"/>
    <w:link w:val="HTML"/>
    <w:uiPriority w:val="99"/>
    <w:semiHidden/>
    <w:rsid w:val="0003148D"/>
    <w:rPr>
      <w:i/>
      <w:iCs/>
    </w:rPr>
  </w:style>
  <w:style w:type="paragraph" w:styleId="afb">
    <w:name w:val="envelope return"/>
    <w:basedOn w:val="a1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afc">
    <w:name w:val="Message Header"/>
    <w:basedOn w:val="a1"/>
    <w:link w:val="afd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d">
    <w:name w:val="信息标题 字符"/>
    <w:basedOn w:val="a2"/>
    <w:link w:val="afc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e">
    <w:name w:val="Note Heading"/>
    <w:basedOn w:val="a1"/>
    <w:next w:val="a1"/>
    <w:link w:val="aff"/>
    <w:uiPriority w:val="99"/>
    <w:semiHidden/>
    <w:unhideWhenUsed/>
    <w:rsid w:val="0003148D"/>
    <w:pPr>
      <w:spacing w:line="240" w:lineRule="auto"/>
    </w:pPr>
  </w:style>
  <w:style w:type="character" w:customStyle="1" w:styleId="aff">
    <w:name w:val="注释标题 字符"/>
    <w:basedOn w:val="a2"/>
    <w:link w:val="afe"/>
    <w:uiPriority w:val="99"/>
    <w:semiHidden/>
    <w:rsid w:val="0003148D"/>
  </w:style>
  <w:style w:type="paragraph" w:styleId="aff0">
    <w:name w:val="Document Map"/>
    <w:basedOn w:val="a1"/>
    <w:link w:val="aff1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文档结构图 字符"/>
    <w:basedOn w:val="a2"/>
    <w:link w:val="aff0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aff2">
    <w:name w:val="Normal (Web)"/>
    <w:basedOn w:val="a1"/>
    <w:uiPriority w:val="99"/>
    <w:semiHidden/>
    <w:unhideWhenUsed/>
    <w:rsid w:val="0003148D"/>
    <w:rPr>
      <w:sz w:val="24"/>
      <w:szCs w:val="24"/>
    </w:rPr>
  </w:style>
  <w:style w:type="paragraph" w:styleId="a">
    <w:name w:val="List Number"/>
    <w:basedOn w:val="a1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1">
    <w:name w:val="HTML Preformatted"/>
    <w:basedOn w:val="a1"/>
    <w:link w:val="HTML2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2">
    <w:name w:val="HTML 预设格式 字符"/>
    <w:basedOn w:val="a2"/>
    <w:link w:val="HTML1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f3">
    <w:name w:val="Body Text First Indent"/>
    <w:basedOn w:val="a9"/>
    <w:link w:val="aff4"/>
    <w:uiPriority w:val="99"/>
    <w:semiHidden/>
    <w:unhideWhenUsed/>
    <w:rsid w:val="0003148D"/>
    <w:pPr>
      <w:spacing w:after="200"/>
      <w:ind w:firstLine="360"/>
    </w:pPr>
  </w:style>
  <w:style w:type="character" w:customStyle="1" w:styleId="aff4">
    <w:name w:val="正文首行缩进 字符"/>
    <w:basedOn w:val="aa"/>
    <w:link w:val="aff3"/>
    <w:uiPriority w:val="99"/>
    <w:semiHidden/>
    <w:rsid w:val="0003148D"/>
  </w:style>
  <w:style w:type="paragraph" w:styleId="aff5">
    <w:name w:val="Body Text Indent"/>
    <w:basedOn w:val="a1"/>
    <w:link w:val="aff6"/>
    <w:uiPriority w:val="99"/>
    <w:semiHidden/>
    <w:unhideWhenUsed/>
    <w:rsid w:val="0003148D"/>
    <w:pPr>
      <w:spacing w:after="120"/>
      <w:ind w:left="283"/>
    </w:pPr>
  </w:style>
  <w:style w:type="character" w:customStyle="1" w:styleId="aff6">
    <w:name w:val="正文文本缩进 字符"/>
    <w:basedOn w:val="a2"/>
    <w:link w:val="aff5"/>
    <w:uiPriority w:val="99"/>
    <w:semiHidden/>
    <w:rsid w:val="0003148D"/>
  </w:style>
  <w:style w:type="paragraph" w:styleId="28">
    <w:name w:val="Body Text First Indent 2"/>
    <w:basedOn w:val="aff5"/>
    <w:link w:val="29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29">
    <w:name w:val="正文首行缩进 2 字符"/>
    <w:basedOn w:val="aff6"/>
    <w:link w:val="28"/>
    <w:uiPriority w:val="99"/>
    <w:semiHidden/>
    <w:rsid w:val="0003148D"/>
  </w:style>
  <w:style w:type="paragraph" w:styleId="a0">
    <w:name w:val="List Bullet"/>
    <w:basedOn w:val="a1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2a">
    <w:name w:val="Body Text Indent 2"/>
    <w:basedOn w:val="a1"/>
    <w:link w:val="2b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2b">
    <w:name w:val="正文文本缩进 2 字符"/>
    <w:basedOn w:val="a2"/>
    <w:link w:val="2a"/>
    <w:uiPriority w:val="99"/>
    <w:semiHidden/>
    <w:rsid w:val="0003148D"/>
  </w:style>
  <w:style w:type="paragraph" w:styleId="38">
    <w:name w:val="Body Text Indent 3"/>
    <w:basedOn w:val="a1"/>
    <w:link w:val="39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39">
    <w:name w:val="正文文本缩进 3 字符"/>
    <w:basedOn w:val="a2"/>
    <w:link w:val="38"/>
    <w:uiPriority w:val="99"/>
    <w:semiHidden/>
    <w:rsid w:val="0003148D"/>
    <w:rPr>
      <w:sz w:val="16"/>
      <w:szCs w:val="16"/>
    </w:rPr>
  </w:style>
  <w:style w:type="paragraph" w:styleId="aff7">
    <w:name w:val="Normal Indent"/>
    <w:basedOn w:val="a1"/>
    <w:uiPriority w:val="99"/>
    <w:semiHidden/>
    <w:unhideWhenUsed/>
    <w:rsid w:val="0003148D"/>
    <w:pPr>
      <w:ind w:left="720"/>
    </w:pPr>
  </w:style>
  <w:style w:type="paragraph" w:styleId="aff8">
    <w:name w:val="annotation text"/>
    <w:basedOn w:val="a1"/>
    <w:link w:val="aff9"/>
    <w:uiPriority w:val="99"/>
    <w:unhideWhenUsed/>
    <w:rsid w:val="0003148D"/>
    <w:pPr>
      <w:spacing w:line="240" w:lineRule="auto"/>
    </w:pPr>
  </w:style>
  <w:style w:type="character" w:customStyle="1" w:styleId="aff9">
    <w:name w:val="批注文字 字符"/>
    <w:basedOn w:val="a2"/>
    <w:link w:val="aff8"/>
    <w:uiPriority w:val="99"/>
    <w:rsid w:val="0003148D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03148D"/>
    <w:rPr>
      <w:b/>
      <w:bCs/>
    </w:rPr>
  </w:style>
  <w:style w:type="character" w:customStyle="1" w:styleId="affb">
    <w:name w:val="批注主题 字符"/>
    <w:basedOn w:val="aff9"/>
    <w:link w:val="affa"/>
    <w:uiPriority w:val="99"/>
    <w:semiHidden/>
    <w:rsid w:val="0003148D"/>
    <w:rPr>
      <w:b/>
      <w:bCs/>
      <w:sz w:val="20"/>
      <w:szCs w:val="20"/>
    </w:rPr>
  </w:style>
  <w:style w:type="paragraph" w:styleId="13">
    <w:name w:val="toc 1"/>
    <w:basedOn w:val="a1"/>
    <w:next w:val="a1"/>
    <w:autoRedefine/>
    <w:uiPriority w:val="39"/>
    <w:semiHidden/>
    <w:unhideWhenUsed/>
    <w:rsid w:val="0003148D"/>
    <w:pPr>
      <w:spacing w:after="100"/>
    </w:pPr>
  </w:style>
  <w:style w:type="paragraph" w:styleId="2c">
    <w:name w:val="toc 2"/>
    <w:basedOn w:val="a1"/>
    <w:next w:val="a1"/>
    <w:autoRedefine/>
    <w:uiPriority w:val="39"/>
    <w:semiHidden/>
    <w:unhideWhenUsed/>
    <w:rsid w:val="0003148D"/>
    <w:pPr>
      <w:spacing w:after="100"/>
      <w:ind w:left="220"/>
    </w:pPr>
  </w:style>
  <w:style w:type="paragraph" w:styleId="3a">
    <w:name w:val="toc 3"/>
    <w:basedOn w:val="a1"/>
    <w:next w:val="a1"/>
    <w:autoRedefine/>
    <w:uiPriority w:val="39"/>
    <w:semiHidden/>
    <w:unhideWhenUsed/>
    <w:rsid w:val="0003148D"/>
    <w:pPr>
      <w:spacing w:after="100"/>
      <w:ind w:left="440"/>
    </w:pPr>
  </w:style>
  <w:style w:type="paragraph" w:styleId="46">
    <w:name w:val="toc 4"/>
    <w:basedOn w:val="a1"/>
    <w:next w:val="a1"/>
    <w:autoRedefine/>
    <w:uiPriority w:val="39"/>
    <w:semiHidden/>
    <w:unhideWhenUsed/>
    <w:rsid w:val="0003148D"/>
    <w:pPr>
      <w:spacing w:after="100"/>
      <w:ind w:left="660"/>
    </w:pPr>
  </w:style>
  <w:style w:type="paragraph" w:styleId="56">
    <w:name w:val="toc 5"/>
    <w:basedOn w:val="a1"/>
    <w:next w:val="a1"/>
    <w:autoRedefine/>
    <w:uiPriority w:val="39"/>
    <w:semiHidden/>
    <w:unhideWhenUsed/>
    <w:rsid w:val="0003148D"/>
    <w:pPr>
      <w:spacing w:after="100"/>
      <w:ind w:left="880"/>
    </w:pPr>
  </w:style>
  <w:style w:type="paragraph" w:styleId="62">
    <w:name w:val="toc 6"/>
    <w:basedOn w:val="a1"/>
    <w:next w:val="a1"/>
    <w:autoRedefine/>
    <w:uiPriority w:val="39"/>
    <w:semiHidden/>
    <w:unhideWhenUsed/>
    <w:rsid w:val="0003148D"/>
    <w:pPr>
      <w:spacing w:after="100"/>
      <w:ind w:left="1100"/>
    </w:pPr>
  </w:style>
  <w:style w:type="paragraph" w:styleId="72">
    <w:name w:val="toc 7"/>
    <w:basedOn w:val="a1"/>
    <w:next w:val="a1"/>
    <w:autoRedefine/>
    <w:uiPriority w:val="39"/>
    <w:semiHidden/>
    <w:unhideWhenUsed/>
    <w:rsid w:val="0003148D"/>
    <w:pPr>
      <w:spacing w:after="100"/>
      <w:ind w:left="1320"/>
    </w:pPr>
  </w:style>
  <w:style w:type="paragraph" w:styleId="82">
    <w:name w:val="toc 8"/>
    <w:basedOn w:val="a1"/>
    <w:next w:val="a1"/>
    <w:autoRedefine/>
    <w:uiPriority w:val="39"/>
    <w:semiHidden/>
    <w:unhideWhenUsed/>
    <w:rsid w:val="0003148D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03148D"/>
    <w:pPr>
      <w:spacing w:after="100"/>
      <w:ind w:left="1760"/>
    </w:pPr>
  </w:style>
  <w:style w:type="paragraph" w:styleId="affc">
    <w:name w:val="Block Text"/>
    <w:basedOn w:val="a1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affd">
    <w:name w:val="macro"/>
    <w:link w:val="aff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e">
    <w:name w:val="宏文本 字符"/>
    <w:basedOn w:val="a2"/>
    <w:link w:val="aff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ff">
    <w:name w:val="Plain Text"/>
    <w:basedOn w:val="a1"/>
    <w:link w:val="afff0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ff0">
    <w:name w:val="纯文本 字符"/>
    <w:basedOn w:val="a2"/>
    <w:link w:val="afff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afff1">
    <w:name w:val="footnote text"/>
    <w:basedOn w:val="a1"/>
    <w:link w:val="afff2"/>
    <w:uiPriority w:val="99"/>
    <w:semiHidden/>
    <w:unhideWhenUsed/>
    <w:rsid w:val="0003148D"/>
    <w:pPr>
      <w:spacing w:line="240" w:lineRule="auto"/>
    </w:pPr>
  </w:style>
  <w:style w:type="character" w:customStyle="1" w:styleId="afff2">
    <w:name w:val="脚注文本 字符"/>
    <w:basedOn w:val="a2"/>
    <w:link w:val="afff1"/>
    <w:uiPriority w:val="99"/>
    <w:semiHidden/>
    <w:rsid w:val="0003148D"/>
    <w:rPr>
      <w:sz w:val="20"/>
      <w:szCs w:val="20"/>
    </w:rPr>
  </w:style>
  <w:style w:type="paragraph" w:styleId="afff3">
    <w:name w:val="endnote text"/>
    <w:basedOn w:val="a1"/>
    <w:link w:val="afff4"/>
    <w:uiPriority w:val="99"/>
    <w:semiHidden/>
    <w:unhideWhenUsed/>
    <w:rsid w:val="0003148D"/>
    <w:pPr>
      <w:spacing w:line="240" w:lineRule="auto"/>
    </w:pPr>
  </w:style>
  <w:style w:type="character" w:customStyle="1" w:styleId="afff4">
    <w:name w:val="尾注文本 字符"/>
    <w:basedOn w:val="a2"/>
    <w:link w:val="afff3"/>
    <w:uiPriority w:val="99"/>
    <w:semiHidden/>
    <w:rsid w:val="0003148D"/>
    <w:rPr>
      <w:sz w:val="20"/>
      <w:szCs w:val="20"/>
    </w:rPr>
  </w:style>
  <w:style w:type="character" w:customStyle="1" w:styleId="11">
    <w:name w:val="标题 1 字符"/>
    <w:basedOn w:val="a2"/>
    <w:link w:val="10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22">
    <w:name w:val="标题 2 字符"/>
    <w:basedOn w:val="a2"/>
    <w:link w:val="2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标题 4 字符"/>
    <w:basedOn w:val="a2"/>
    <w:link w:val="41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标题 5 字符"/>
    <w:basedOn w:val="a2"/>
    <w:link w:val="51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f5">
    <w:name w:val="index heading"/>
    <w:basedOn w:val="a1"/>
    <w:next w:val="12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afff6">
    <w:name w:val="toa heading"/>
    <w:basedOn w:val="a1"/>
    <w:next w:val="a1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0"/>
    <w:next w:val="a1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2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afff7">
    <w:name w:val="header"/>
    <w:basedOn w:val="a1"/>
    <w:link w:val="afff8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afff8">
    <w:name w:val="页眉 字符"/>
    <w:basedOn w:val="a2"/>
    <w:link w:val="afff7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afff9">
    <w:name w:val="footer"/>
    <w:basedOn w:val="a1"/>
    <w:link w:val="afffa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afffa">
    <w:name w:val="页脚 字符"/>
    <w:basedOn w:val="a2"/>
    <w:link w:val="afff9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afffb">
    <w:name w:val="Table Grid"/>
    <w:basedOn w:val="a3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c">
    <w:name w:val="Hyperlink"/>
    <w:basedOn w:val="a2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a2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afffd">
    <w:name w:val="Placeholder Text"/>
    <w:basedOn w:val="a2"/>
    <w:uiPriority w:val="99"/>
    <w:semiHidden/>
    <w:rsid w:val="00325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7ED83-033C-40A1-9700-96C6548AC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2440</Words>
  <Characters>13909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16317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asus</cp:lastModifiedBy>
  <cp:revision>2</cp:revision>
  <cp:lastPrinted>2015-05-12T18:31:00Z</cp:lastPrinted>
  <dcterms:created xsi:type="dcterms:W3CDTF">2019-04-09T08:17:00Z</dcterms:created>
  <dcterms:modified xsi:type="dcterms:W3CDTF">2019-04-09T08:17:00Z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