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067B07" w:rsidP="00D217FA">
      <w:pPr>
        <w:pStyle w:val="CETTitle"/>
        <w:jc w:val="both"/>
      </w:pPr>
      <w:r>
        <w:t>Growing Algae in Produced Water generated during Oil and Gas Production using Hydraulic Fracturing T</w:t>
      </w:r>
      <w:r w:rsidR="00D217FA">
        <w:t>echnique</w:t>
      </w:r>
    </w:p>
    <w:p w:rsidR="00E978D0" w:rsidRPr="00B57B36" w:rsidRDefault="00D217FA" w:rsidP="00EE0419">
      <w:pPr>
        <w:pStyle w:val="CETAuthors"/>
      </w:pPr>
      <w:r>
        <w:t>Giovanni Antonio Lutzu</w:t>
      </w:r>
      <w:r w:rsidR="00600535" w:rsidRPr="00B57B36">
        <w:t xml:space="preserve">, </w:t>
      </w:r>
      <w:r>
        <w:t>Nurhan Turgut Dunford</w:t>
      </w:r>
      <w:r w:rsidR="00EE0419" w:rsidRPr="00B57B36">
        <w:t>*</w:t>
      </w:r>
    </w:p>
    <w:p w:rsidR="00E978D0" w:rsidRPr="00B57B36" w:rsidRDefault="00EE0419" w:rsidP="00E978D0">
      <w:pPr>
        <w:pStyle w:val="CETAddress"/>
      </w:pPr>
      <w:r>
        <w:rPr>
          <w:rFonts w:cs="Arial"/>
          <w:szCs w:val="16"/>
        </w:rPr>
        <w:t>O</w:t>
      </w:r>
      <w:r w:rsidR="00D217FA" w:rsidRPr="00D217FA">
        <w:rPr>
          <w:rFonts w:cs="Arial"/>
          <w:szCs w:val="16"/>
        </w:rPr>
        <w:t>klahoma State University, Department of Biosystems and Agricultural Engineering and Robert M. Kerr Food &amp; Agricultural Products Center, 74078-6055, Stillwater, OK, USA</w:t>
      </w:r>
    </w:p>
    <w:p w:rsidR="00D217FA" w:rsidRDefault="00EE0419" w:rsidP="00271E82">
      <w:pPr>
        <w:pStyle w:val="CETemail"/>
      </w:pPr>
      <w:r>
        <w:t>Nurhan.Dunford@okstate.edu</w:t>
      </w:r>
    </w:p>
    <w:p w:rsidR="00D217FA" w:rsidRPr="003913CC" w:rsidRDefault="00D217FA" w:rsidP="003913CC">
      <w:pPr>
        <w:autoSpaceDE w:val="0"/>
        <w:autoSpaceDN w:val="0"/>
        <w:adjustRightInd w:val="0"/>
        <w:spacing w:line="240" w:lineRule="auto"/>
        <w:rPr>
          <w:rFonts w:cs="Arial"/>
          <w:szCs w:val="18"/>
        </w:rPr>
      </w:pPr>
      <w:r w:rsidRPr="00D217FA">
        <w:rPr>
          <w:rFonts w:cs="Arial"/>
          <w:szCs w:val="18"/>
        </w:rPr>
        <w:t xml:space="preserve">Hydraulic fracturing technology is widely used for recovering natural gas and oil from tight oil and gas reserves. Large volumes of wastewater are generated during this process. </w:t>
      </w:r>
      <w:r w:rsidR="00E472D9">
        <w:rPr>
          <w:rFonts w:cs="Arial"/>
          <w:szCs w:val="18"/>
        </w:rPr>
        <w:t xml:space="preserve">Produced water is </w:t>
      </w:r>
      <w:r w:rsidRPr="00D217FA">
        <w:rPr>
          <w:rFonts w:cs="Arial"/>
          <w:szCs w:val="18"/>
        </w:rPr>
        <w:t>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w:t>
      </w:r>
      <w:r w:rsidR="00882DDD">
        <w:rPr>
          <w:rFonts w:cs="Arial"/>
          <w:szCs w:val="18"/>
        </w:rPr>
        <w:t xml:space="preserve"> fixed carbon and ash contents. </w:t>
      </w:r>
      <w:r w:rsidRPr="00D217FA">
        <w:rPr>
          <w:rFonts w:cs="Arial"/>
          <w:szCs w:val="18"/>
        </w:rPr>
        <w:t>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w:t>
      </w:r>
      <w:r w:rsidR="00F43536">
        <w:rPr>
          <w:rFonts w:cs="Arial"/>
          <w:szCs w:val="18"/>
        </w:rPr>
        <w:t xml:space="preserve"> </w:t>
      </w:r>
      <w:r w:rsidRPr="00D217FA">
        <w:rPr>
          <w:rFonts w:cs="Arial"/>
          <w:szCs w:val="18"/>
        </w:rPr>
        <w:t>% total dissolved solids, 100</w:t>
      </w:r>
      <w:r w:rsidR="00F43536">
        <w:rPr>
          <w:rFonts w:cs="Arial"/>
          <w:szCs w:val="18"/>
        </w:rPr>
        <w:t xml:space="preserve"> </w:t>
      </w:r>
      <w:r w:rsidRPr="00D217FA">
        <w:rPr>
          <w:rFonts w:cs="Arial"/>
          <w:szCs w:val="18"/>
        </w:rPr>
        <w:t>% nitrate and phosphate, over 65</w:t>
      </w:r>
      <w:r w:rsidR="00F43536">
        <w:rPr>
          <w:rFonts w:cs="Arial"/>
          <w:szCs w:val="18"/>
        </w:rPr>
        <w:t xml:space="preserve"> </w:t>
      </w:r>
      <w:r w:rsidRPr="00D217FA">
        <w:rPr>
          <w:rFonts w:cs="Arial"/>
          <w:szCs w:val="18"/>
        </w:rPr>
        <w:t>% boron reduction in produced water could be achieved.</w:t>
      </w:r>
      <w:r w:rsidR="006F67ED">
        <w:rPr>
          <w:rFonts w:cs="Arial"/>
          <w:szCs w:val="18"/>
        </w:rPr>
        <w:t xml:space="preserve"> This study has demonstrated that algal treatment of produced water can significantly reduce the costs and the adverse environmental impact of hydraulic fr</w:t>
      </w:r>
      <w:r w:rsidR="00CE1D3B">
        <w:rPr>
          <w:rFonts w:cs="Arial"/>
          <w:szCs w:val="18"/>
        </w:rPr>
        <w:t>acturing technology.</w:t>
      </w:r>
      <w:r w:rsidRPr="00D217FA">
        <w:rPr>
          <w:rFonts w:cs="Arial"/>
          <w:szCs w:val="18"/>
        </w:rPr>
        <w:t xml:space="preserve"> </w:t>
      </w:r>
    </w:p>
    <w:p w:rsidR="00600535" w:rsidRDefault="00600535" w:rsidP="006C613D">
      <w:pPr>
        <w:pStyle w:val="CETHeading1"/>
        <w:numPr>
          <w:ilvl w:val="0"/>
          <w:numId w:val="28"/>
        </w:numPr>
        <w:ind w:left="284" w:hanging="284"/>
        <w:rPr>
          <w:lang w:val="en-GB"/>
        </w:rPr>
      </w:pPr>
      <w:r w:rsidRPr="00B57B36">
        <w:rPr>
          <w:lang w:val="en-GB"/>
        </w:rPr>
        <w:t>Introduction</w:t>
      </w:r>
    </w:p>
    <w:p w:rsidR="006C613D" w:rsidRPr="003913CC" w:rsidRDefault="00A43564" w:rsidP="003913CC">
      <w:pPr>
        <w:pStyle w:val="Paragrafoelenco"/>
        <w:autoSpaceDE w:val="0"/>
        <w:autoSpaceDN w:val="0"/>
        <w:adjustRightInd w:val="0"/>
        <w:spacing w:line="240" w:lineRule="auto"/>
        <w:ind w:left="0"/>
        <w:rPr>
          <w:rFonts w:cs="Arial"/>
          <w:color w:val="000000"/>
          <w:szCs w:val="18"/>
        </w:rPr>
      </w:pPr>
      <w:r w:rsidRPr="00A43564">
        <w:rPr>
          <w:rFonts w:cs="Arial"/>
          <w:color w:val="000000"/>
          <w:szCs w:val="18"/>
        </w:rPr>
        <w:t>Oil and gas production in low-permeability and unconventional reservoirs is often stimulated using hydraulic fracturing techniq</w:t>
      </w:r>
      <w:r w:rsidR="00D10ABF">
        <w:rPr>
          <w:rFonts w:cs="Arial"/>
          <w:color w:val="000000"/>
          <w:szCs w:val="18"/>
        </w:rPr>
        <w:t>ue during which</w:t>
      </w:r>
      <w:r w:rsidRPr="00A43564">
        <w:rPr>
          <w:rFonts w:cs="Arial"/>
          <w:color w:val="000000"/>
          <w:szCs w:val="18"/>
        </w:rPr>
        <w:t xml:space="preserve"> a fluid containing chemical additives, and a solid propping agent (proppant) is pumped under pressure into a reservoir containing trapped oil or gas. High hydrostatic pressure creates new fractures and links the fissures that are already present in the reservoir and proppant holds open the cracks allowing oil and gas freely flow into the well </w:t>
      </w:r>
      <w:r w:rsidR="00F50E6F" w:rsidRPr="00A43564">
        <w:rPr>
          <w:rFonts w:cs="Arial"/>
          <w:color w:val="000000"/>
          <w:szCs w:val="18"/>
        </w:rPr>
        <w:fldChar w:fldCharType="begin"/>
      </w:r>
      <w:r w:rsidR="00F50E6F" w:rsidRPr="00A43564">
        <w:rPr>
          <w:rFonts w:cs="Arial"/>
          <w:color w:val="000000"/>
          <w:szCs w:val="18"/>
        </w:rPr>
        <w:instrText xml:space="preserve"> ADDIN EN.CITE &lt;EndNote&gt;&lt;Cite&gt;&lt;Author&gt;J.&lt;/Author&gt;&lt;Year&gt;2015&lt;/Year&gt;&lt;RecNum&gt;3998&lt;/RecNum&gt;&lt;DisplayText&gt;(Gallegos et al., 2015)&lt;/DisplayText&gt;&lt;record&gt;&lt;rec-number&gt;3998&lt;/rec-number&gt;&lt;foreign-keys&gt;&lt;key app="EN" db-id="a5ef0fdvi2ede7er05cv0pv3dtxtp2pa2x0v" timestamp="1526149601"&gt;3998&lt;/key&gt;&lt;/foreign-keys&gt;&lt;ref-type name="Journal Article"&gt;17&lt;/ref-type&gt;&lt;contributors&gt;&lt;authors&gt;&lt;author&gt;Gallegos, T. J.&lt;/author&gt;&lt;author&gt;Varela, B.A.&lt;/author&gt;&lt;author&gt;Haines, S.S.&lt;/author&gt;&lt;author&gt;Engle, M.A.&lt;/author&gt;&lt;/authors&gt;&lt;/contributors&gt;&lt;titles&gt;&lt;title&gt;Hydraulic fracturing water use variability in the United States and potential environmental implications&lt;/title&gt;&lt;secondary-title&gt;Water Resources Research&lt;/secondary-title&gt;&lt;/titles&gt;&lt;periodical&gt;&lt;full-title&gt;Water Resources Research&lt;/full-title&gt;&lt;/periodical&gt;&lt;pages&gt;5839-5845&lt;/pages&gt;&lt;volume&gt;51&lt;/volume&gt;&lt;number&gt;7&lt;/number&gt;&lt;dates&gt;&lt;year&gt;2015&lt;/year&gt;&lt;/dates&gt;&lt;urls&gt;&lt;related-urls&gt;&lt;url&gt;https://agupubs.onlinelibrary.wiley.com/doi/abs/10.1002/2015WR017278&lt;/url&gt;&lt;/related-urls&gt;&lt;/urls&gt;&lt;electronic-resource-num&gt;doi:10.1002/2015WR017278&lt;/electronic-resource-num&gt;&lt;/record&gt;&lt;/Cite&gt;&lt;/EndNote&gt;</w:instrText>
      </w:r>
      <w:r w:rsidR="00F50E6F" w:rsidRPr="00A43564">
        <w:rPr>
          <w:rFonts w:cs="Arial"/>
          <w:color w:val="000000"/>
          <w:szCs w:val="18"/>
        </w:rPr>
        <w:fldChar w:fldCharType="separate"/>
      </w:r>
      <w:r w:rsidR="00F50E6F" w:rsidRPr="00A43564">
        <w:rPr>
          <w:rFonts w:cs="Arial"/>
          <w:noProof/>
          <w:color w:val="000000"/>
          <w:szCs w:val="18"/>
        </w:rPr>
        <w:t>(</w:t>
      </w:r>
      <w:hyperlink w:anchor="_ENREF_16" w:tooltip="Gallegos, 2015 #3998" w:history="1">
        <w:r w:rsidR="00F50E6F" w:rsidRPr="00A43564">
          <w:rPr>
            <w:rFonts w:cs="Arial"/>
            <w:noProof/>
            <w:color w:val="000000"/>
            <w:szCs w:val="18"/>
          </w:rPr>
          <w:t>Galle</w:t>
        </w:r>
        <w:r w:rsidR="00F50E6F" w:rsidRPr="00CE1D3B">
          <w:rPr>
            <w:rFonts w:cs="Arial"/>
            <w:noProof/>
            <w:color w:val="000000"/>
            <w:szCs w:val="18"/>
          </w:rPr>
          <w:t xml:space="preserve">gos </w:t>
        </w:r>
        <w:r w:rsidR="00B02753" w:rsidRPr="00CE1D3B">
          <w:rPr>
            <w:rFonts w:cs="Arial"/>
            <w:noProof/>
            <w:color w:val="000000"/>
            <w:szCs w:val="18"/>
          </w:rPr>
          <w:t>and Varela</w:t>
        </w:r>
        <w:r w:rsidR="00F50E6F" w:rsidRPr="00CE1D3B">
          <w:rPr>
            <w:rFonts w:cs="Arial"/>
            <w:noProof/>
            <w:color w:val="000000"/>
            <w:szCs w:val="18"/>
          </w:rPr>
          <w:t>,</w:t>
        </w:r>
        <w:r w:rsidR="00F50E6F" w:rsidRPr="00A43564">
          <w:rPr>
            <w:rFonts w:cs="Arial"/>
            <w:noProof/>
            <w:color w:val="000000"/>
            <w:szCs w:val="18"/>
          </w:rPr>
          <w:t xml:space="preserve"> 2015</w:t>
        </w:r>
      </w:hyperlink>
      <w:r w:rsidR="00F50E6F" w:rsidRPr="00A43564">
        <w:rPr>
          <w:rFonts w:cs="Arial"/>
          <w:noProof/>
          <w:color w:val="000000"/>
          <w:szCs w:val="18"/>
        </w:rPr>
        <w:t>)</w:t>
      </w:r>
      <w:r w:rsidR="00F50E6F" w:rsidRPr="00A43564">
        <w:rPr>
          <w:rFonts w:cs="Arial"/>
          <w:color w:val="000000"/>
          <w:szCs w:val="18"/>
        </w:rPr>
        <w:fldChar w:fldCharType="end"/>
      </w:r>
      <w:r w:rsidRPr="00A43564">
        <w:rPr>
          <w:rFonts w:cs="Arial"/>
          <w:color w:val="000000"/>
          <w:szCs w:val="18"/>
        </w:rPr>
        <w:t xml:space="preserve">. The large volume of water used and the amount of wastewater </w:t>
      </w:r>
      <w:r w:rsidR="00D20C3B">
        <w:rPr>
          <w:rFonts w:cs="Arial"/>
          <w:color w:val="000000"/>
          <w:szCs w:val="18"/>
        </w:rPr>
        <w:t xml:space="preserve">(WW) </w:t>
      </w:r>
      <w:r w:rsidRPr="00A43564">
        <w:rPr>
          <w:rFonts w:cs="Arial"/>
          <w:color w:val="000000"/>
          <w:szCs w:val="18"/>
        </w:rPr>
        <w:t>generated during this process are great concerns due to their potential adverse effects on the availability of freshwater resources, harmful environmental impact</w:t>
      </w:r>
      <w:r w:rsidR="00C44A9D">
        <w:rPr>
          <w:rFonts w:cs="Arial"/>
          <w:color w:val="000000"/>
          <w:szCs w:val="18"/>
        </w:rPr>
        <w:t>. D</w:t>
      </w:r>
      <w:r w:rsidRPr="00A43564">
        <w:rPr>
          <w:rFonts w:cs="Arial"/>
          <w:color w:val="000000"/>
          <w:szCs w:val="18"/>
        </w:rPr>
        <w:t xml:space="preserve">isposal techniques currently used in industry and the lack of information on the ultimate fate of this </w:t>
      </w:r>
      <w:r w:rsidR="00D20C3B">
        <w:rPr>
          <w:rFonts w:cs="Arial"/>
          <w:color w:val="000000"/>
          <w:szCs w:val="18"/>
        </w:rPr>
        <w:t>WW</w:t>
      </w:r>
      <w:r w:rsidR="00C44A9D">
        <w:rPr>
          <w:rFonts w:cs="Arial"/>
          <w:color w:val="000000"/>
          <w:szCs w:val="18"/>
        </w:rPr>
        <w:t xml:space="preserve"> are problematic</w:t>
      </w:r>
      <w:r w:rsidRPr="00A43564">
        <w:rPr>
          <w:rFonts w:cs="Arial"/>
          <w:color w:val="000000"/>
          <w:szCs w:val="18"/>
        </w:rPr>
        <w:t>. There are three streams of water that have potential adverse environmental impacts through surface spills and underground injection: fracking fluid, flowback</w:t>
      </w:r>
      <w:r w:rsidR="00DF2204">
        <w:rPr>
          <w:rFonts w:cs="Arial"/>
          <w:color w:val="000000"/>
          <w:szCs w:val="18"/>
        </w:rPr>
        <w:t xml:space="preserve"> (FWW) </w:t>
      </w:r>
      <w:r w:rsidRPr="00A43564">
        <w:rPr>
          <w:rFonts w:cs="Arial"/>
          <w:color w:val="000000"/>
          <w:szCs w:val="18"/>
        </w:rPr>
        <w:t>and produced water</w:t>
      </w:r>
      <w:r w:rsidR="00DF2204">
        <w:rPr>
          <w:rFonts w:cs="Arial"/>
          <w:color w:val="000000"/>
          <w:szCs w:val="18"/>
        </w:rPr>
        <w:t xml:space="preserve"> (PWW)</w:t>
      </w:r>
      <w:r w:rsidRPr="00A43564">
        <w:rPr>
          <w:rFonts w:cs="Arial"/>
          <w:color w:val="000000"/>
          <w:szCs w:val="18"/>
        </w:rPr>
        <w:t>.</w:t>
      </w:r>
      <w:r w:rsidRPr="00A43564">
        <w:rPr>
          <w:rFonts w:cs="Arial"/>
          <w:szCs w:val="18"/>
        </w:rPr>
        <w:t xml:space="preserve"> </w:t>
      </w:r>
      <w:r w:rsidR="00F43536" w:rsidRPr="00CE1D3B">
        <w:rPr>
          <w:rFonts w:cs="Arial"/>
          <w:szCs w:val="18"/>
        </w:rPr>
        <w:t>FWW returns to the surface following the fracturing process. More water may be produced along with oil and gas after the flowback period is over and well is in production. The water generated during gas/oil production is referred to as PWW.</w:t>
      </w:r>
      <w:r w:rsidR="00F43536">
        <w:rPr>
          <w:rFonts w:cs="Arial"/>
          <w:szCs w:val="18"/>
        </w:rPr>
        <w:t xml:space="preserve"> </w:t>
      </w:r>
      <w:r w:rsidR="00DF2204">
        <w:rPr>
          <w:rFonts w:cs="Arial"/>
          <w:color w:val="000000"/>
          <w:szCs w:val="18"/>
        </w:rPr>
        <w:t>FWWs</w:t>
      </w:r>
      <w:r w:rsidRPr="00A43564">
        <w:rPr>
          <w:rFonts w:cs="Arial"/>
          <w:color w:val="000000"/>
          <w:szCs w:val="18"/>
        </w:rPr>
        <w:t xml:space="preserve"> and </w:t>
      </w:r>
      <w:r w:rsidR="00DF2204">
        <w:rPr>
          <w:rFonts w:cs="Arial"/>
          <w:color w:val="000000"/>
          <w:szCs w:val="18"/>
        </w:rPr>
        <w:t>PWWs</w:t>
      </w:r>
      <w:r w:rsidRPr="00A43564">
        <w:rPr>
          <w:rFonts w:cs="Arial"/>
          <w:color w:val="000000"/>
          <w:szCs w:val="18"/>
        </w:rPr>
        <w:t xml:space="preserve"> can contain elements such as sodium, potassium, chloride, bromide, calcium, barium, strontium, radium and uranium, and have total dissolved solids (TDS) concentrations exceeding 300,000 mg L</w:t>
      </w:r>
      <w:r w:rsidRPr="00A43564">
        <w:rPr>
          <w:rFonts w:cs="Arial"/>
          <w:color w:val="000000"/>
          <w:szCs w:val="18"/>
          <w:vertAlign w:val="superscript"/>
        </w:rPr>
        <w:t xml:space="preserve">−1 </w:t>
      </w:r>
      <w:r w:rsidRPr="00A43564">
        <w:rPr>
          <w:rFonts w:cs="Arial"/>
          <w:color w:val="000000"/>
          <w:szCs w:val="18"/>
        </w:rPr>
        <w:fldChar w:fldCharType="begin"/>
      </w:r>
      <w:r w:rsidRPr="00A43564">
        <w:rPr>
          <w:rFonts w:cs="Arial"/>
          <w:color w:val="000000"/>
          <w:szCs w:val="18"/>
        </w:rPr>
        <w:instrText xml:space="preserve"> ADDIN EN.CITE &lt;EndNote&gt;&lt;Cite&gt;&lt;Author&gt;Estrada&lt;/Author&gt;&lt;Year&gt;2016&lt;/Year&gt;&lt;RecNum&gt;4001&lt;/RecNum&gt;&lt;DisplayText&gt;(Estrada and Bhamidimarri, 2016)&lt;/DisplayText&gt;&lt;record&gt;&lt;rec-number&gt;4001&lt;/rec-number&gt;&lt;foreign-keys&gt;&lt;key app="EN" db-id="a5ef0fdvi2ede7er05cv0pv3dtxtp2pa2x0v" timestamp="1526300691"&gt;4001&lt;/key&gt;&lt;/foreign-keys&gt;&lt;ref-type name="Journal Article"&gt;17&lt;/ref-type&gt;&lt;contributors&gt;&lt;authors&gt;&lt;author&gt;Estrada, José M.&lt;/author&gt;&lt;author&gt;Bhamidimarri, Rao&lt;/author&gt;&lt;/authors&gt;&lt;/contributors&gt;&lt;titles&gt;&lt;title&gt;A review of the issues and treatment options for wastewater from shale gas extraction by hydraulic fracturing&lt;/title&gt;&lt;secondary-title&gt;Fuel&lt;/secondary-title&gt;&lt;/titles&gt;&lt;periodical&gt;&lt;full-title&gt;Fuel&lt;/full-title&gt;&lt;/periodical&gt;&lt;pages&gt;292-303&lt;/pages&gt;&lt;volume&gt;182&lt;/volume&gt;&lt;keywords&gt;&lt;keyword&gt;Flowback&lt;/keyword&gt;&lt;keyword&gt;Hydraulic fracturing&lt;/keyword&gt;&lt;keyword&gt;Produced water&lt;/keyword&gt;&lt;keyword&gt;Shale gas&lt;/keyword&gt;&lt;keyword&gt;Wastewater&lt;/keyword&gt;&lt;/keywords&gt;&lt;dates&gt;&lt;year&gt;2016&lt;/year&gt;&lt;pub-dates&gt;&lt;date&gt;2016/10/15/&lt;/date&gt;&lt;/pub-dates&gt;&lt;/dates&gt;&lt;isbn&gt;0016-2361&lt;/isbn&gt;&lt;urls&gt;&lt;related-urls&gt;&lt;url&gt;http://www.sciencedirect.com/science/article/pii/S0016236116303660&lt;/url&gt;&lt;/related-urls&gt;&lt;/urls&gt;&lt;electronic-resource-num&gt;https://doi.org/10.1016/j.fuel.2016.05.051&lt;/electronic-resource-num&gt;&lt;/record&gt;&lt;/Cite&gt;&lt;/EndNote&gt;</w:instrText>
      </w:r>
      <w:r w:rsidRPr="00A43564">
        <w:rPr>
          <w:rFonts w:cs="Arial"/>
          <w:color w:val="000000"/>
          <w:szCs w:val="18"/>
        </w:rPr>
        <w:fldChar w:fldCharType="separate"/>
      </w:r>
      <w:r w:rsidRPr="00A43564">
        <w:rPr>
          <w:rFonts w:cs="Arial"/>
          <w:noProof/>
          <w:color w:val="000000"/>
          <w:szCs w:val="18"/>
        </w:rPr>
        <w:t>(</w:t>
      </w:r>
      <w:hyperlink w:anchor="_ENREF_11" w:tooltip="Estrada, 2016 #4001" w:history="1">
        <w:r w:rsidRPr="00A43564">
          <w:rPr>
            <w:rFonts w:cs="Arial"/>
            <w:noProof/>
            <w:color w:val="000000"/>
            <w:szCs w:val="18"/>
          </w:rPr>
          <w:t>Estrada and Bhamidimarri, 2016</w:t>
        </w:r>
      </w:hyperlink>
      <w:r w:rsidRPr="00A43564">
        <w:rPr>
          <w:rFonts w:cs="Arial"/>
          <w:noProof/>
          <w:color w:val="000000"/>
          <w:szCs w:val="18"/>
        </w:rPr>
        <w:t>)</w:t>
      </w:r>
      <w:r w:rsidRPr="00A43564">
        <w:rPr>
          <w:rFonts w:cs="Arial"/>
          <w:color w:val="000000"/>
          <w:szCs w:val="18"/>
        </w:rPr>
        <w:fldChar w:fldCharType="end"/>
      </w:r>
      <w:r w:rsidRPr="00A43564">
        <w:rPr>
          <w:rFonts w:cs="Arial"/>
          <w:color w:val="000000"/>
          <w:szCs w:val="18"/>
        </w:rPr>
        <w:t xml:space="preserve">. </w:t>
      </w:r>
      <w:r w:rsidR="00C44A9D">
        <w:rPr>
          <w:rFonts w:cs="Arial"/>
          <w:color w:val="000000"/>
          <w:szCs w:val="18"/>
        </w:rPr>
        <w:t>C</w:t>
      </w:r>
      <w:r w:rsidR="00D10ABF">
        <w:rPr>
          <w:rFonts w:cs="Arial"/>
          <w:color w:val="000000"/>
          <w:szCs w:val="18"/>
        </w:rPr>
        <w:t>urrent</w:t>
      </w:r>
      <w:r w:rsidRPr="00A43564">
        <w:rPr>
          <w:rFonts w:cs="Arial"/>
          <w:color w:val="000000"/>
          <w:szCs w:val="18"/>
        </w:rPr>
        <w:t xml:space="preserve"> </w:t>
      </w:r>
      <w:r w:rsidR="00D20C3B">
        <w:rPr>
          <w:rFonts w:cs="Arial"/>
          <w:color w:val="000000"/>
          <w:szCs w:val="18"/>
        </w:rPr>
        <w:t>WW</w:t>
      </w:r>
      <w:r w:rsidRPr="00A43564">
        <w:rPr>
          <w:rFonts w:cs="Arial"/>
          <w:color w:val="000000"/>
          <w:szCs w:val="18"/>
        </w:rPr>
        <w:t xml:space="preserve"> management </w:t>
      </w:r>
      <w:r w:rsidRPr="00CE1D3B">
        <w:rPr>
          <w:rFonts w:cs="Arial"/>
          <w:color w:val="000000"/>
          <w:szCs w:val="18"/>
        </w:rPr>
        <w:t>options</w:t>
      </w:r>
      <w:r w:rsidR="00AF1C6C" w:rsidRPr="00CE1D3B">
        <w:rPr>
          <w:rFonts w:cs="Arial"/>
          <w:color w:val="000000"/>
          <w:szCs w:val="18"/>
        </w:rPr>
        <w:t xml:space="preserve"> (deep-well injection, reuse and recycling, treatment on-site, surface disposal or spreading) </w:t>
      </w:r>
      <w:r w:rsidRPr="00CE1D3B">
        <w:rPr>
          <w:rFonts w:cs="Arial"/>
          <w:color w:val="000000"/>
          <w:szCs w:val="18"/>
        </w:rPr>
        <w:t>are challenging due to their high cost and damaging environmental impacts</w:t>
      </w:r>
      <w:r w:rsidR="00AF1C6C" w:rsidRPr="00CE1D3B">
        <w:rPr>
          <w:rFonts w:cs="Arial"/>
          <w:color w:val="000000"/>
          <w:szCs w:val="18"/>
        </w:rPr>
        <w:t xml:space="preserve"> (Acharya et al, 2011).</w:t>
      </w:r>
      <w:r w:rsidRPr="00CE1D3B">
        <w:rPr>
          <w:rFonts w:cs="Arial"/>
          <w:color w:val="000000"/>
          <w:szCs w:val="18"/>
        </w:rPr>
        <w:t xml:space="preserve"> Most of the algal treatment studies focused on animal </w:t>
      </w:r>
      <w:r w:rsidR="00B02753" w:rsidRPr="00CE1D3B">
        <w:rPr>
          <w:rFonts w:cs="Arial"/>
          <w:color w:val="000000"/>
          <w:szCs w:val="18"/>
        </w:rPr>
        <w:fldChar w:fldCharType="begin">
          <w:fldData xml:space="preserve">PEVuZE5vdGU+PENpdGU+PEF1dGhvcj5QYXJrPC9BdXRob3I+PFllYXI+MjAxMTwvWWVhcj48UmVj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</w:fldData>
        </w:fldChar>
      </w:r>
      <w:r w:rsidR="00B02753" w:rsidRPr="00CE1D3B">
        <w:rPr>
          <w:rFonts w:cs="Arial"/>
          <w:color w:val="000000"/>
          <w:szCs w:val="18"/>
        </w:rPr>
        <w:instrText xml:space="preserve"> ADDIN EN.CITE </w:instrText>
      </w:r>
      <w:r w:rsidR="00B02753" w:rsidRPr="00CE1D3B">
        <w:rPr>
          <w:rFonts w:cs="Arial"/>
          <w:color w:val="000000"/>
          <w:szCs w:val="18"/>
        </w:rPr>
        <w:fldChar w:fldCharType="begin">
          <w:fldData xml:space="preserve">PEVuZE5vdGU+PENpdGU+PEF1dGhvcj5QYXJrPC9BdXRob3I+PFllYXI+MjAxMTwvWWVhcj48UmVj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</w:fldData>
        </w:fldChar>
      </w:r>
      <w:r w:rsidR="00B02753" w:rsidRPr="00CE1D3B">
        <w:rPr>
          <w:rFonts w:cs="Arial"/>
          <w:color w:val="000000"/>
          <w:szCs w:val="18"/>
        </w:rPr>
        <w:instrText xml:space="preserve"> ADDIN EN.CITE.DATA </w:instrText>
      </w:r>
      <w:r w:rsidR="00B02753" w:rsidRPr="00CE1D3B">
        <w:rPr>
          <w:rFonts w:cs="Arial"/>
          <w:color w:val="000000"/>
          <w:szCs w:val="18"/>
        </w:rPr>
      </w:r>
      <w:r w:rsidR="00B02753" w:rsidRPr="00CE1D3B">
        <w:rPr>
          <w:rFonts w:cs="Arial"/>
          <w:color w:val="000000"/>
          <w:szCs w:val="18"/>
        </w:rPr>
        <w:fldChar w:fldCharType="end"/>
      </w:r>
      <w:r w:rsidR="00B02753" w:rsidRPr="00CE1D3B">
        <w:rPr>
          <w:rFonts w:cs="Arial"/>
          <w:color w:val="000000"/>
          <w:szCs w:val="18"/>
        </w:rPr>
      </w:r>
      <w:r w:rsidR="00B02753" w:rsidRPr="00CE1D3B">
        <w:rPr>
          <w:rFonts w:cs="Arial"/>
          <w:color w:val="000000"/>
          <w:szCs w:val="18"/>
        </w:rPr>
        <w:fldChar w:fldCharType="separate"/>
      </w:r>
      <w:r w:rsidR="00B02753" w:rsidRPr="00CE1D3B">
        <w:rPr>
          <w:rFonts w:cs="Arial"/>
          <w:color w:val="000000"/>
          <w:szCs w:val="18"/>
        </w:rPr>
        <w:t>(</w:t>
      </w:r>
      <w:r w:rsidR="00B02753" w:rsidRPr="00CE1D3B">
        <w:rPr>
          <w:rFonts w:cs="Arial"/>
          <w:noProof/>
          <w:color w:val="000000"/>
          <w:szCs w:val="18"/>
        </w:rPr>
        <w:t>Mezzanotte et al., 2018)</w:t>
      </w:r>
      <w:r w:rsidR="00B02753" w:rsidRPr="00CE1D3B">
        <w:rPr>
          <w:rFonts w:cs="Arial"/>
          <w:color w:val="000000"/>
          <w:szCs w:val="18"/>
        </w:rPr>
        <w:fldChar w:fldCharType="end"/>
      </w:r>
      <w:r w:rsidR="00B02753" w:rsidRPr="00CE1D3B">
        <w:rPr>
          <w:rFonts w:cs="Arial"/>
          <w:color w:val="000000"/>
          <w:szCs w:val="18"/>
        </w:rPr>
        <w:t xml:space="preserve"> and industri</w:t>
      </w:r>
      <w:r w:rsidRPr="00CE1D3B">
        <w:rPr>
          <w:rFonts w:cs="Arial"/>
          <w:color w:val="000000"/>
          <w:szCs w:val="18"/>
        </w:rPr>
        <w:t xml:space="preserve">al </w:t>
      </w:r>
      <w:r w:rsidR="00FA26A7" w:rsidRPr="00CE1D3B">
        <w:rPr>
          <w:rFonts w:cs="Arial"/>
          <w:color w:val="000000"/>
          <w:szCs w:val="18"/>
        </w:rPr>
        <w:t>WW</w:t>
      </w:r>
      <w:r w:rsidRPr="00CE1D3B">
        <w:rPr>
          <w:rFonts w:cs="Arial"/>
          <w:color w:val="000000"/>
          <w:szCs w:val="18"/>
        </w:rPr>
        <w:t xml:space="preserve"> </w:t>
      </w:r>
      <w:r w:rsidRPr="00CE1D3B">
        <w:rPr>
          <w:rFonts w:cs="Arial"/>
          <w:color w:val="000000"/>
          <w:szCs w:val="18"/>
        </w:rPr>
        <w:fldChar w:fldCharType="begin">
          <w:fldData xml:space="preserve">PEVuZE5vdGU+PENpdGU+PEF1dGhvcj5QYXJrPC9BdXRob3I+PFllYXI+MjAxMTwvWWVhcj48UmVj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</w:fldData>
        </w:fldChar>
      </w:r>
      <w:r w:rsidRPr="00CE1D3B">
        <w:rPr>
          <w:rFonts w:cs="Arial"/>
          <w:color w:val="000000"/>
          <w:szCs w:val="18"/>
        </w:rPr>
        <w:instrText xml:space="preserve"> ADDIN EN.CITE </w:instrText>
      </w:r>
      <w:r w:rsidRPr="00CE1D3B">
        <w:rPr>
          <w:rFonts w:cs="Arial"/>
          <w:color w:val="000000"/>
          <w:szCs w:val="18"/>
        </w:rPr>
        <w:fldChar w:fldCharType="begin">
          <w:fldData xml:space="preserve">PEVuZE5vdGU+PENpdGU+PEF1dGhvcj5QYXJrPC9BdXRob3I+PFllYXI+MjAxMTwvWWVhcj48UmVj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</w:fldData>
        </w:fldChar>
      </w:r>
      <w:r w:rsidRPr="00CE1D3B">
        <w:rPr>
          <w:rFonts w:cs="Arial"/>
          <w:color w:val="000000"/>
          <w:szCs w:val="18"/>
        </w:rPr>
        <w:instrText xml:space="preserve"> ADDIN EN.CITE.DATA </w:instrText>
      </w:r>
      <w:r w:rsidRPr="00CE1D3B">
        <w:rPr>
          <w:rFonts w:cs="Arial"/>
          <w:color w:val="000000"/>
          <w:szCs w:val="18"/>
        </w:rPr>
      </w:r>
      <w:r w:rsidRPr="00CE1D3B">
        <w:rPr>
          <w:rFonts w:cs="Arial"/>
          <w:color w:val="000000"/>
          <w:szCs w:val="18"/>
        </w:rPr>
        <w:fldChar w:fldCharType="end"/>
      </w:r>
      <w:r w:rsidRPr="00CE1D3B">
        <w:rPr>
          <w:rFonts w:cs="Arial"/>
          <w:color w:val="000000"/>
          <w:szCs w:val="18"/>
        </w:rPr>
      </w:r>
      <w:r w:rsidRPr="00CE1D3B">
        <w:rPr>
          <w:rFonts w:cs="Arial"/>
          <w:color w:val="000000"/>
          <w:szCs w:val="18"/>
        </w:rPr>
        <w:fldChar w:fldCharType="separate"/>
      </w:r>
      <w:r w:rsidR="00D10ABF" w:rsidRPr="00CE1D3B">
        <w:rPr>
          <w:rFonts w:cs="Arial"/>
          <w:color w:val="000000"/>
          <w:szCs w:val="18"/>
        </w:rPr>
        <w:t>(</w:t>
      </w:r>
      <w:hyperlink w:anchor="_ENREF_29" w:tooltip="Lutzu,  2016 #4013" w:history="1">
        <w:r w:rsidR="00D10ABF" w:rsidRPr="00CE1D3B">
          <w:rPr>
            <w:rFonts w:cs="Arial"/>
            <w:noProof/>
            <w:color w:val="000000"/>
            <w:szCs w:val="18"/>
          </w:rPr>
          <w:t>Lutzu et al., 2016</w:t>
        </w:r>
      </w:hyperlink>
      <w:r w:rsidRPr="00CE1D3B">
        <w:rPr>
          <w:rFonts w:cs="Arial"/>
          <w:noProof/>
          <w:color w:val="000000"/>
          <w:szCs w:val="18"/>
        </w:rPr>
        <w:t>)</w:t>
      </w:r>
      <w:r w:rsidRPr="00CE1D3B">
        <w:rPr>
          <w:rFonts w:cs="Arial"/>
          <w:color w:val="000000"/>
          <w:szCs w:val="18"/>
        </w:rPr>
        <w:fldChar w:fldCharType="end"/>
      </w:r>
      <w:r w:rsidR="00BF1038">
        <w:rPr>
          <w:rFonts w:cs="Arial"/>
          <w:color w:val="000000"/>
          <w:szCs w:val="18"/>
        </w:rPr>
        <w:t xml:space="preserve">. </w:t>
      </w:r>
      <w:r w:rsidR="00C44A9D">
        <w:rPr>
          <w:rFonts w:cs="Arial"/>
          <w:color w:val="000000"/>
          <w:szCs w:val="18"/>
        </w:rPr>
        <w:t>T</w:t>
      </w:r>
      <w:r w:rsidRPr="00A43564">
        <w:rPr>
          <w:rFonts w:cs="Arial"/>
          <w:color w:val="000000"/>
          <w:szCs w:val="18"/>
        </w:rPr>
        <w:t xml:space="preserve">wo previous studies </w:t>
      </w:r>
      <w:r w:rsidRPr="00A43564">
        <w:rPr>
          <w:rFonts w:cs="Arial"/>
          <w:color w:val="000000"/>
          <w:szCs w:val="18"/>
        </w:rPr>
        <w:fldChar w:fldCharType="begin">
          <w:fldData xml:space="preserve">PEVuZE5vdGU+PENpdGU+PEF1dGhvcj5Xb29kPC9BdXRob3I+PFllYXI+MjAxNTwvWWVhcj48UmVj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</w:fldData>
        </w:fldChar>
      </w:r>
      <w:r w:rsidRPr="00A43564">
        <w:rPr>
          <w:rFonts w:cs="Arial"/>
          <w:color w:val="000000"/>
          <w:szCs w:val="18"/>
        </w:rPr>
        <w:instrText xml:space="preserve"> ADDIN EN.CITE </w:instrText>
      </w:r>
      <w:r w:rsidRPr="00A43564">
        <w:rPr>
          <w:rFonts w:cs="Arial"/>
          <w:color w:val="000000"/>
          <w:szCs w:val="18"/>
        </w:rPr>
        <w:fldChar w:fldCharType="begin">
          <w:fldData xml:space="preserve">PEVuZE5vdGU+PENpdGU+PEF1dGhvcj5Xb29kPC9BdXRob3I+PFllYXI+MjAxNTwvWWVhcj48UmVj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</w:fldData>
        </w:fldChar>
      </w:r>
      <w:r w:rsidRPr="00A43564">
        <w:rPr>
          <w:rFonts w:cs="Arial"/>
          <w:color w:val="000000"/>
          <w:szCs w:val="18"/>
        </w:rPr>
        <w:instrText xml:space="preserve"> ADDIN EN.CITE.DATA </w:instrText>
      </w:r>
      <w:r w:rsidRPr="00A43564">
        <w:rPr>
          <w:rFonts w:cs="Arial"/>
          <w:color w:val="000000"/>
          <w:szCs w:val="18"/>
        </w:rPr>
      </w:r>
      <w:r w:rsidRPr="00A43564">
        <w:rPr>
          <w:rFonts w:cs="Arial"/>
          <w:color w:val="000000"/>
          <w:szCs w:val="18"/>
        </w:rPr>
        <w:fldChar w:fldCharType="end"/>
      </w:r>
      <w:r w:rsidRPr="00A43564">
        <w:rPr>
          <w:rFonts w:cs="Arial"/>
          <w:color w:val="000000"/>
          <w:szCs w:val="18"/>
        </w:rPr>
      </w:r>
      <w:r w:rsidRPr="00A43564">
        <w:rPr>
          <w:rFonts w:cs="Arial"/>
          <w:color w:val="000000"/>
          <w:szCs w:val="18"/>
        </w:rPr>
        <w:fldChar w:fldCharType="separate"/>
      </w:r>
      <w:r w:rsidRPr="00A43564">
        <w:rPr>
          <w:rFonts w:cs="Arial"/>
          <w:noProof/>
          <w:color w:val="000000"/>
          <w:szCs w:val="18"/>
        </w:rPr>
        <w:t>(</w:t>
      </w:r>
      <w:hyperlink w:anchor="_ENREF_38" w:tooltip="Racharaks, 2015 #4015" w:history="1">
        <w:r w:rsidRPr="00A43564">
          <w:rPr>
            <w:rFonts w:cs="Arial"/>
            <w:noProof/>
            <w:color w:val="000000"/>
            <w:szCs w:val="18"/>
          </w:rPr>
          <w:t>Racharaks et al., 2015</w:t>
        </w:r>
      </w:hyperlink>
      <w:r w:rsidRPr="00A43564">
        <w:rPr>
          <w:rFonts w:cs="Arial"/>
          <w:noProof/>
          <w:color w:val="000000"/>
          <w:szCs w:val="18"/>
        </w:rPr>
        <w:t xml:space="preserve">; </w:t>
      </w:r>
      <w:hyperlink w:anchor="_ENREF_47" w:tooltip="Wood, 2015 #4014" w:history="1">
        <w:r w:rsidRPr="00A43564">
          <w:rPr>
            <w:rFonts w:cs="Arial"/>
            <w:noProof/>
            <w:color w:val="000000"/>
            <w:szCs w:val="18"/>
          </w:rPr>
          <w:t>Wood et al., 2015</w:t>
        </w:r>
      </w:hyperlink>
      <w:r w:rsidRPr="00A43564">
        <w:rPr>
          <w:rFonts w:cs="Arial"/>
          <w:noProof/>
          <w:color w:val="000000"/>
          <w:szCs w:val="18"/>
        </w:rPr>
        <w:t>)</w:t>
      </w:r>
      <w:r w:rsidRPr="00A43564">
        <w:rPr>
          <w:rFonts w:cs="Arial"/>
          <w:color w:val="000000"/>
          <w:szCs w:val="18"/>
        </w:rPr>
        <w:fldChar w:fldCharType="end"/>
      </w:r>
      <w:r w:rsidRPr="00A43564">
        <w:rPr>
          <w:rFonts w:cs="Arial"/>
          <w:color w:val="000000"/>
          <w:szCs w:val="18"/>
        </w:rPr>
        <w:t xml:space="preserve"> examining algae growth in </w:t>
      </w:r>
      <w:r w:rsidR="00DF2204">
        <w:rPr>
          <w:rFonts w:cs="Arial"/>
          <w:color w:val="000000"/>
          <w:szCs w:val="18"/>
        </w:rPr>
        <w:t>FWW</w:t>
      </w:r>
      <w:r w:rsidR="00C44A9D">
        <w:rPr>
          <w:rFonts w:cs="Arial"/>
          <w:color w:val="000000"/>
          <w:szCs w:val="18"/>
        </w:rPr>
        <w:t xml:space="preserve"> did not examine the</w:t>
      </w:r>
      <w:r w:rsidRPr="00A43564">
        <w:rPr>
          <w:rFonts w:cs="Arial"/>
          <w:color w:val="000000"/>
          <w:szCs w:val="18"/>
        </w:rPr>
        <w:t xml:space="preserve"> effect of algae growth on residual wat</w:t>
      </w:r>
      <w:r w:rsidR="00C44A9D">
        <w:rPr>
          <w:rFonts w:cs="Arial"/>
          <w:color w:val="000000"/>
          <w:szCs w:val="18"/>
        </w:rPr>
        <w:t>er quality</w:t>
      </w:r>
      <w:r w:rsidRPr="00A43564">
        <w:rPr>
          <w:rFonts w:cs="Arial"/>
          <w:color w:val="000000"/>
          <w:szCs w:val="18"/>
        </w:rPr>
        <w:t xml:space="preserve">. In a recent study, we reported the effect of growing algae in </w:t>
      </w:r>
      <w:r w:rsidR="008C1AF8">
        <w:rPr>
          <w:rFonts w:cs="Arial"/>
          <w:color w:val="000000"/>
          <w:szCs w:val="18"/>
        </w:rPr>
        <w:t>FWW</w:t>
      </w:r>
      <w:r w:rsidRPr="00A43564">
        <w:rPr>
          <w:rFonts w:cs="Arial"/>
          <w:color w:val="000000"/>
          <w:szCs w:val="18"/>
        </w:rPr>
        <w:t xml:space="preserve"> on residual water quality </w:t>
      </w:r>
      <w:r w:rsidRPr="00A43564">
        <w:rPr>
          <w:rFonts w:cs="Arial"/>
          <w:color w:val="000000"/>
          <w:szCs w:val="18"/>
        </w:rPr>
        <w:fldChar w:fldCharType="begin"/>
      </w:r>
      <w:r w:rsidRPr="00A43564">
        <w:rPr>
          <w:rFonts w:cs="Arial"/>
          <w:color w:val="000000"/>
          <w:szCs w:val="18"/>
        </w:rPr>
        <w:instrText xml:space="preserve"> ADDIN EN.CITE &lt;EndNote&gt;&lt;Cite&gt;&lt;Author&gt;Lutzu&lt;/Author&gt;&lt;Year&gt;2017&lt;/Year&gt;&lt;RecNum&gt;4017&lt;/RecNum&gt;&lt;DisplayText&gt;(Lutzu and Dunford, 2017)&lt;/DisplayText&gt;&lt;record&gt;&lt;rec-number&gt;4017&lt;/rec-number&gt;&lt;foreign-keys&gt;&lt;key app="EN" db-id="a5ef0fdvi2ede7er05cv0pv3dtxtp2pa2x0v" timestamp="1526587000"&gt;4017&lt;/key&gt;&lt;/foreign-keys&gt;&lt;ref-type name="Journal Article"&gt;17&lt;/ref-type&gt;&lt;contributors&gt;&lt;authors&gt;&lt;author&gt;Lutzu, Giovanni Antonio&lt;/author&gt;&lt;author&gt;Dunford, Nurhan Turgut&lt;/author&gt;&lt;/authors&gt;&lt;/contributors&gt;&lt;titles&gt;&lt;title&gt;Algal treatment of wastewater generated during oil and gas production using hydraulic fracturing technology&lt;/title&gt;&lt;secondary-title&gt;Environmental Technology&lt;/secondary-title&gt;&lt;/titles&gt;&lt;periodical&gt;&lt;full-title&gt;Environmental Technology&lt;/full-title&gt;&lt;/periodical&gt;&lt;pages&gt;1-8&lt;/pages&gt;&lt;dates&gt;&lt;year&gt;2017&lt;/year&gt;&lt;/dates&gt;&lt;publisher&gt;Taylor &amp;amp; Francis&lt;/publisher&gt;&lt;isbn&gt;0959-3330&lt;/isbn&gt;&lt;urls&gt;&lt;related-urls&gt;&lt;url&gt;https://doi.org/10.1080/09593330.2017.1415983&lt;/url&gt;&lt;/related-urls&gt;&lt;/urls&gt;&lt;electronic-resource-num&gt;10.1080/09593330.2017.1415983&lt;/electronic-resource-num&gt;&lt;/record&gt;&lt;/Cite&gt;&lt;/EndNote&gt;</w:instrText>
      </w:r>
      <w:r w:rsidRPr="00A43564">
        <w:rPr>
          <w:rFonts w:cs="Arial"/>
          <w:color w:val="000000"/>
          <w:szCs w:val="18"/>
        </w:rPr>
        <w:fldChar w:fldCharType="separate"/>
      </w:r>
      <w:r w:rsidRPr="00A43564">
        <w:rPr>
          <w:rFonts w:cs="Arial"/>
          <w:noProof/>
          <w:color w:val="000000"/>
          <w:szCs w:val="18"/>
        </w:rPr>
        <w:t>(</w:t>
      </w:r>
      <w:hyperlink w:anchor="_ENREF_28" w:tooltip="Lutzu, 2017 #4017" w:history="1">
        <w:r w:rsidRPr="00A43564">
          <w:rPr>
            <w:rFonts w:cs="Arial"/>
            <w:noProof/>
            <w:color w:val="000000"/>
            <w:szCs w:val="18"/>
          </w:rPr>
          <w:t>Lutzu and Dunford, 2017</w:t>
        </w:r>
      </w:hyperlink>
      <w:r w:rsidRPr="00A43564">
        <w:rPr>
          <w:rFonts w:cs="Arial"/>
          <w:noProof/>
          <w:color w:val="000000"/>
          <w:szCs w:val="18"/>
        </w:rPr>
        <w:t>)</w:t>
      </w:r>
      <w:r w:rsidRPr="00A43564">
        <w:rPr>
          <w:rFonts w:cs="Arial"/>
          <w:color w:val="000000"/>
          <w:szCs w:val="18"/>
        </w:rPr>
        <w:fldChar w:fldCharType="end"/>
      </w:r>
      <w:r w:rsidRPr="00A43564">
        <w:rPr>
          <w:rFonts w:cs="Arial"/>
          <w:color w:val="000000"/>
          <w:szCs w:val="18"/>
        </w:rPr>
        <w:t xml:space="preserve">. Considering that chemical composition of </w:t>
      </w:r>
      <w:r w:rsidR="008C1AF8">
        <w:rPr>
          <w:rFonts w:cs="Arial"/>
          <w:color w:val="000000"/>
          <w:szCs w:val="18"/>
        </w:rPr>
        <w:t>FWW</w:t>
      </w:r>
      <w:r w:rsidRPr="00A43564">
        <w:rPr>
          <w:rFonts w:cs="Arial"/>
          <w:color w:val="000000"/>
          <w:szCs w:val="18"/>
        </w:rPr>
        <w:t xml:space="preserve"> and </w:t>
      </w:r>
      <w:r w:rsidR="008C1AF8">
        <w:rPr>
          <w:rFonts w:cs="Arial"/>
          <w:color w:val="000000"/>
          <w:szCs w:val="18"/>
        </w:rPr>
        <w:t>PWW</w:t>
      </w:r>
      <w:r w:rsidRPr="00A43564">
        <w:rPr>
          <w:rFonts w:cs="Arial"/>
          <w:color w:val="000000"/>
          <w:szCs w:val="18"/>
        </w:rPr>
        <w:t xml:space="preserve"> </w:t>
      </w:r>
      <w:r w:rsidR="00F50E6F">
        <w:rPr>
          <w:rFonts w:cs="Arial"/>
          <w:color w:val="000000"/>
          <w:szCs w:val="18"/>
        </w:rPr>
        <w:t xml:space="preserve">can be </w:t>
      </w:r>
      <w:r w:rsidRPr="00A43564">
        <w:rPr>
          <w:rFonts w:cs="Arial"/>
          <w:color w:val="000000"/>
          <w:szCs w:val="18"/>
        </w:rPr>
        <w:t xml:space="preserve">significantly different, and volume of the </w:t>
      </w:r>
      <w:r w:rsidR="008C1AF8">
        <w:rPr>
          <w:rFonts w:cs="Arial"/>
          <w:color w:val="000000"/>
          <w:szCs w:val="18"/>
        </w:rPr>
        <w:t>PWW</w:t>
      </w:r>
      <w:r w:rsidRPr="00A43564">
        <w:rPr>
          <w:rFonts w:cs="Arial"/>
          <w:color w:val="000000"/>
          <w:szCs w:val="18"/>
        </w:rPr>
        <w:t xml:space="preserve"> generated during oil and gas production is much larger than that of </w:t>
      </w:r>
      <w:r w:rsidR="008C1AF8">
        <w:rPr>
          <w:rFonts w:cs="Arial"/>
          <w:color w:val="000000"/>
          <w:szCs w:val="18"/>
        </w:rPr>
        <w:t>FWW</w:t>
      </w:r>
      <w:r w:rsidRPr="00A43564">
        <w:rPr>
          <w:rFonts w:cs="Arial"/>
          <w:color w:val="000000"/>
          <w:szCs w:val="18"/>
        </w:rPr>
        <w:t xml:space="preserve">, examining algal remediation of </w:t>
      </w:r>
      <w:r w:rsidR="008C1AF8">
        <w:rPr>
          <w:rFonts w:cs="Arial"/>
          <w:color w:val="000000"/>
          <w:szCs w:val="18"/>
        </w:rPr>
        <w:t>PWW</w:t>
      </w:r>
      <w:r w:rsidRPr="00A43564">
        <w:rPr>
          <w:rFonts w:cs="Arial"/>
          <w:color w:val="000000"/>
          <w:szCs w:val="18"/>
        </w:rPr>
        <w:t xml:space="preserve"> is imperative. Hence, this study examines </w:t>
      </w:r>
      <w:r w:rsidR="00BF1038" w:rsidRPr="00CE1D3B">
        <w:rPr>
          <w:rFonts w:cs="Arial"/>
          <w:color w:val="000000"/>
          <w:szCs w:val="18"/>
        </w:rPr>
        <w:t>for the first time</w:t>
      </w:r>
      <w:r w:rsidR="00BF1038">
        <w:rPr>
          <w:rFonts w:cs="Arial"/>
          <w:color w:val="000000"/>
          <w:szCs w:val="18"/>
        </w:rPr>
        <w:t xml:space="preserve"> </w:t>
      </w:r>
      <w:r w:rsidRPr="00A43564">
        <w:rPr>
          <w:rFonts w:cs="Arial"/>
          <w:color w:val="000000"/>
          <w:szCs w:val="18"/>
        </w:rPr>
        <w:t>growth profile of Okl</w:t>
      </w:r>
      <w:r w:rsidR="00FA26A7">
        <w:rPr>
          <w:rFonts w:cs="Arial"/>
          <w:color w:val="000000"/>
          <w:szCs w:val="18"/>
        </w:rPr>
        <w:t xml:space="preserve">ahoma native microalgae </w:t>
      </w:r>
      <w:r w:rsidRPr="00A43564">
        <w:rPr>
          <w:rFonts w:cs="Arial"/>
          <w:color w:val="000000"/>
          <w:szCs w:val="18"/>
        </w:rPr>
        <w:t xml:space="preserve">in </w:t>
      </w:r>
      <w:r w:rsidR="008C1AF8">
        <w:rPr>
          <w:rFonts w:cs="Arial"/>
          <w:color w:val="000000"/>
          <w:szCs w:val="18"/>
        </w:rPr>
        <w:t>PWW</w:t>
      </w:r>
      <w:r w:rsidRPr="00A43564">
        <w:rPr>
          <w:rFonts w:cs="Arial"/>
          <w:color w:val="000000"/>
          <w:szCs w:val="18"/>
        </w:rPr>
        <w:t xml:space="preserve"> collected from a well operating in Oklahoma</w:t>
      </w:r>
      <w:r w:rsidR="00C44A9D">
        <w:rPr>
          <w:rFonts w:cs="Arial"/>
          <w:color w:val="000000"/>
          <w:szCs w:val="18"/>
        </w:rPr>
        <w:t>, USA</w:t>
      </w:r>
      <w:r w:rsidR="00CE1D3B">
        <w:rPr>
          <w:rFonts w:cs="Arial"/>
          <w:color w:val="000000"/>
          <w:szCs w:val="18"/>
        </w:rPr>
        <w:t>, as a new alternative treatment technology to reduce cost and minimize the environmental impact of WW management and treatment</w:t>
      </w:r>
      <w:r w:rsidR="006F67ED">
        <w:rPr>
          <w:rFonts w:cs="Arial"/>
          <w:color w:val="000000"/>
          <w:szCs w:val="18"/>
        </w:rPr>
        <w:t>.</w:t>
      </w:r>
      <w:r w:rsidR="00AF1C6C">
        <w:rPr>
          <w:rFonts w:cs="Arial"/>
          <w:color w:val="000000"/>
          <w:szCs w:val="18"/>
        </w:rPr>
        <w:t xml:space="preserve"> </w:t>
      </w:r>
      <w:r w:rsidRPr="00A43564">
        <w:rPr>
          <w:rFonts w:cs="Arial"/>
          <w:color w:val="000000"/>
          <w:szCs w:val="18"/>
        </w:rPr>
        <w:t xml:space="preserve">Inorganic chemical content of </w:t>
      </w:r>
      <w:r w:rsidR="00FA26A7">
        <w:rPr>
          <w:rFonts w:cs="Arial"/>
          <w:color w:val="000000"/>
          <w:szCs w:val="18"/>
        </w:rPr>
        <w:t>WW</w:t>
      </w:r>
      <w:r w:rsidRPr="00A43564">
        <w:rPr>
          <w:rFonts w:cs="Arial"/>
          <w:color w:val="000000"/>
          <w:szCs w:val="18"/>
        </w:rPr>
        <w:t xml:space="preserve"> was analyzed before and after al</w:t>
      </w:r>
      <w:r w:rsidR="00C44A9D">
        <w:rPr>
          <w:rFonts w:cs="Arial"/>
          <w:color w:val="000000"/>
          <w:szCs w:val="18"/>
        </w:rPr>
        <w:t>gae growth. Algal biomass grown</w:t>
      </w:r>
      <w:r w:rsidRPr="00A43564">
        <w:rPr>
          <w:rFonts w:cs="Arial"/>
          <w:color w:val="000000"/>
          <w:szCs w:val="18"/>
        </w:rPr>
        <w:t xml:space="preserve"> in </w:t>
      </w:r>
      <w:r w:rsidR="00C76D33">
        <w:rPr>
          <w:rFonts w:cs="Arial"/>
          <w:color w:val="000000"/>
          <w:szCs w:val="18"/>
        </w:rPr>
        <w:t>PWW</w:t>
      </w:r>
      <w:r w:rsidRPr="00A43564">
        <w:rPr>
          <w:rFonts w:cs="Arial"/>
          <w:color w:val="000000"/>
          <w:szCs w:val="18"/>
        </w:rPr>
        <w:t xml:space="preserve"> has been characterized using a thermogra</w:t>
      </w:r>
      <w:r w:rsidR="003913CC">
        <w:rPr>
          <w:rFonts w:cs="Arial"/>
          <w:color w:val="000000"/>
          <w:szCs w:val="18"/>
        </w:rPr>
        <w:t>vimetric analysis (TGA) method.</w:t>
      </w:r>
    </w:p>
    <w:p w:rsidR="0036785D" w:rsidRPr="0036785D" w:rsidRDefault="0036785D" w:rsidP="0036785D">
      <w:pPr>
        <w:pStyle w:val="CETHeading1"/>
        <w:numPr>
          <w:ilvl w:val="1"/>
          <w:numId w:val="25"/>
        </w:numPr>
        <w:rPr>
          <w:color w:val="000000"/>
        </w:rPr>
      </w:pPr>
      <w:r w:rsidRPr="0036785D">
        <w:lastRenderedPageBreak/>
        <w:t>Material and methods</w:t>
      </w:r>
    </w:p>
    <w:p w:rsidR="0036785D" w:rsidRPr="0036785D" w:rsidRDefault="0036785D" w:rsidP="0036785D">
      <w:pPr>
        <w:autoSpaceDE w:val="0"/>
        <w:autoSpaceDN w:val="0"/>
        <w:adjustRightInd w:val="0"/>
        <w:spacing w:line="480" w:lineRule="auto"/>
        <w:rPr>
          <w:rFonts w:cs="Arial"/>
          <w:b/>
          <w:color w:val="000000"/>
          <w:szCs w:val="18"/>
        </w:rPr>
      </w:pPr>
      <w:r w:rsidRPr="0036785D">
        <w:rPr>
          <w:rFonts w:cs="Arial"/>
          <w:b/>
          <w:color w:val="000000"/>
          <w:szCs w:val="18"/>
        </w:rPr>
        <w:t>2.1</w:t>
      </w:r>
      <w:r>
        <w:rPr>
          <w:rFonts w:cs="Arial"/>
          <w:b/>
          <w:color w:val="000000"/>
          <w:szCs w:val="18"/>
        </w:rPr>
        <w:t xml:space="preserve"> </w:t>
      </w:r>
      <w:r w:rsidRPr="0036785D">
        <w:rPr>
          <w:rFonts w:cs="Arial"/>
          <w:b/>
          <w:color w:val="000000"/>
          <w:szCs w:val="18"/>
        </w:rPr>
        <w:t>Inoculum and culture medium preparation</w:t>
      </w:r>
    </w:p>
    <w:p w:rsidR="00906427" w:rsidRDefault="0036785D" w:rsidP="00F90842">
      <w:pPr>
        <w:autoSpaceDE w:val="0"/>
        <w:autoSpaceDN w:val="0"/>
        <w:adjustRightInd w:val="0"/>
        <w:spacing w:line="240" w:lineRule="auto"/>
        <w:rPr>
          <w:rFonts w:cs="Arial"/>
          <w:szCs w:val="18"/>
        </w:rPr>
      </w:pPr>
      <w:r w:rsidRPr="00F90842">
        <w:rPr>
          <w:rFonts w:cs="Arial"/>
          <w:color w:val="000000"/>
          <w:szCs w:val="18"/>
        </w:rPr>
        <w:t xml:space="preserve">Microalgae strains investigated in this study were obtained from the culture collection of Algae at the University of Texas at Austin and the National Center for Marine Algae and Microbiota, Boothbay, Maine. The strain identification numbers, media used to prepare inoculum as well as the location where the strains were isolated are reported in Table 1. The detailed chemical composition of the culture media used to maintain algae can be found on the UTEX and NCMA official websites. All the strains were grown in the media that were recommended by UTEX and NCMA. Culture maintenance conditions were as follows: room temperature, </w:t>
      </w:r>
      <w:r w:rsidRPr="00F90842">
        <w:rPr>
          <w:rFonts w:cs="Arial"/>
          <w:szCs w:val="18"/>
        </w:rPr>
        <w:t xml:space="preserve">a </w:t>
      </w:r>
      <w:r w:rsidRPr="00F90842">
        <w:rPr>
          <w:rFonts w:cs="Arial"/>
          <w:color w:val="000000"/>
          <w:szCs w:val="18"/>
        </w:rPr>
        <w:t xml:space="preserve">photosynthetic photon flux (PPF) </w:t>
      </w:r>
      <w:r w:rsidRPr="00F90842">
        <w:rPr>
          <w:rFonts w:cs="Arial"/>
          <w:szCs w:val="18"/>
        </w:rPr>
        <w:t>of 40</w:t>
      </w:r>
      <w:r w:rsidRPr="00F90842">
        <w:rPr>
          <w:rFonts w:cs="Arial"/>
          <w:i/>
          <w:iCs/>
          <w:szCs w:val="18"/>
        </w:rPr>
        <w:t xml:space="preserve"> </w:t>
      </w:r>
      <w:r w:rsidRPr="00F90842">
        <w:rPr>
          <w:rFonts w:cs="Arial"/>
          <w:iCs/>
          <w:szCs w:val="18"/>
        </w:rPr>
        <w:t>µ</w:t>
      </w:r>
      <w:r w:rsidRPr="00F90842">
        <w:rPr>
          <w:rFonts w:cs="Arial"/>
          <w:szCs w:val="18"/>
        </w:rPr>
        <w:t>mol m</w:t>
      </w:r>
      <w:r w:rsidRPr="00F90842">
        <w:rPr>
          <w:rFonts w:eastAsia="m2-n101" w:cs="Arial"/>
          <w:szCs w:val="18"/>
          <w:vertAlign w:val="superscript"/>
        </w:rPr>
        <w:t>−</w:t>
      </w:r>
      <w:r w:rsidRPr="00F90842">
        <w:rPr>
          <w:rFonts w:cs="Arial"/>
          <w:szCs w:val="18"/>
          <w:vertAlign w:val="superscript"/>
        </w:rPr>
        <w:t>2</w:t>
      </w:r>
      <w:r w:rsidRPr="00F90842">
        <w:rPr>
          <w:rFonts w:cs="Arial"/>
          <w:szCs w:val="18"/>
        </w:rPr>
        <w:t xml:space="preserve"> s</w:t>
      </w:r>
      <w:r w:rsidRPr="00F90842">
        <w:rPr>
          <w:rFonts w:eastAsia="m2-n101" w:cs="Arial"/>
          <w:szCs w:val="18"/>
          <w:vertAlign w:val="superscript"/>
        </w:rPr>
        <w:t>−</w:t>
      </w:r>
      <w:r w:rsidRPr="00F90842">
        <w:rPr>
          <w:rFonts w:cs="Arial"/>
          <w:szCs w:val="18"/>
          <w:vertAlign w:val="superscript"/>
        </w:rPr>
        <w:t>1</w:t>
      </w:r>
      <w:r w:rsidRPr="00F90842">
        <w:rPr>
          <w:rFonts w:cs="Arial"/>
          <w:szCs w:val="18"/>
        </w:rPr>
        <w:t xml:space="preserve"> provided by two 32 W white fluorescent tubes (F32T8/SP65/ECO,</w:t>
      </w:r>
      <w:r w:rsidRPr="00F90842">
        <w:rPr>
          <w:rFonts w:cs="Arial"/>
          <w:color w:val="000000"/>
          <w:szCs w:val="18"/>
        </w:rPr>
        <w:t xml:space="preserve"> General Electric Company</w:t>
      </w:r>
      <w:r w:rsidRPr="00F90842">
        <w:rPr>
          <w:rFonts w:cs="Arial"/>
          <w:szCs w:val="18"/>
        </w:rPr>
        <w:t>,</w:t>
      </w:r>
      <w:r w:rsidRPr="00F90842">
        <w:rPr>
          <w:rFonts w:cs="Arial"/>
          <w:color w:val="000000"/>
          <w:szCs w:val="18"/>
        </w:rPr>
        <w:t xml:space="preserve"> Fairfield, CT</w:t>
      </w:r>
      <w:r w:rsidRPr="00F90842">
        <w:rPr>
          <w:rFonts w:cs="Arial"/>
          <w:szCs w:val="18"/>
        </w:rPr>
        <w:t xml:space="preserve">), and a light/dark photoperiod of 12 h. </w:t>
      </w:r>
    </w:p>
    <w:p w:rsidR="00906427" w:rsidRPr="008C6772" w:rsidRDefault="00906427" w:rsidP="00906427">
      <w:pPr>
        <w:pStyle w:val="CETTabletitle"/>
        <w:rPr>
          <w:rFonts w:cs="Arial"/>
          <w:szCs w:val="18"/>
        </w:rPr>
      </w:pPr>
      <w:r w:rsidRPr="00B57B36">
        <w:t xml:space="preserve">Table 1: </w:t>
      </w:r>
      <w:r w:rsidRPr="008D0EA7">
        <w:rPr>
          <w:rFonts w:eastAsia="Calibri" w:cs="Arial"/>
          <w:szCs w:val="18"/>
        </w:rPr>
        <w:t>Collection site and culture maintenance media for the microalgae strains investigated in this</w:t>
      </w:r>
      <w:r>
        <w:rPr>
          <w:rFonts w:ascii="Times New Roman" w:eastAsia="Calibri" w:hAnsi="Times New Roman"/>
          <w:sz w:val="24"/>
          <w:szCs w:val="24"/>
        </w:rPr>
        <w:t xml:space="preserve"> </w:t>
      </w:r>
      <w:r w:rsidRPr="008D0EA7">
        <w:rPr>
          <w:rFonts w:eastAsia="Calibri" w:cs="Arial"/>
          <w:szCs w:val="18"/>
        </w:rPr>
        <w:t>study</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835"/>
        <w:gridCol w:w="1985"/>
        <w:gridCol w:w="1559"/>
        <w:gridCol w:w="2288"/>
        <w:gridCol w:w="120"/>
      </w:tblGrid>
      <w:tr w:rsidR="00906427" w:rsidRPr="00B57B36" w:rsidTr="00EE0419">
        <w:trPr>
          <w:trHeight w:val="406"/>
        </w:trPr>
        <w:tc>
          <w:tcPr>
            <w:tcW w:w="2835" w:type="dxa"/>
            <w:tcBorders>
              <w:top w:val="single" w:sz="12" w:space="0" w:color="008000"/>
              <w:bottom w:val="single" w:sz="6" w:space="0" w:color="008000"/>
            </w:tcBorders>
            <w:shd w:val="clear" w:color="auto" w:fill="FFFFFF"/>
          </w:tcPr>
          <w:p w:rsidR="00906427" w:rsidRPr="00B57B36" w:rsidRDefault="00906427" w:rsidP="00EE0419">
            <w:pPr>
              <w:pStyle w:val="CETBodytext"/>
              <w:rPr>
                <w:lang w:val="en-GB"/>
              </w:rPr>
            </w:pPr>
            <w:r>
              <w:rPr>
                <w:lang w:val="en-GB"/>
              </w:rPr>
              <w:t>Strain</w:t>
            </w:r>
            <w:r w:rsidRPr="00B57B36">
              <w:rPr>
                <w:lang w:val="en-GB"/>
              </w:rPr>
              <w:t xml:space="preserve"> </w:t>
            </w:r>
          </w:p>
        </w:tc>
        <w:tc>
          <w:tcPr>
            <w:tcW w:w="1985" w:type="dxa"/>
            <w:tcBorders>
              <w:top w:val="single" w:sz="12" w:space="0" w:color="008000"/>
              <w:bottom w:val="single" w:sz="6" w:space="0" w:color="008000"/>
            </w:tcBorders>
            <w:shd w:val="clear" w:color="auto" w:fill="FFFFFF"/>
          </w:tcPr>
          <w:p w:rsidR="00906427" w:rsidRPr="00B57B36" w:rsidRDefault="00906427" w:rsidP="00EE0419">
            <w:pPr>
              <w:pStyle w:val="CETBodytext"/>
              <w:rPr>
                <w:lang w:val="en-GB"/>
              </w:rPr>
            </w:pPr>
            <w:r>
              <w:rPr>
                <w:lang w:val="en-GB"/>
              </w:rPr>
              <w:t xml:space="preserve">Identification number </w:t>
            </w:r>
          </w:p>
        </w:tc>
        <w:tc>
          <w:tcPr>
            <w:tcW w:w="1559" w:type="dxa"/>
            <w:tcBorders>
              <w:top w:val="single" w:sz="12" w:space="0" w:color="008000"/>
              <w:bottom w:val="single" w:sz="6" w:space="0" w:color="008000"/>
            </w:tcBorders>
            <w:shd w:val="clear" w:color="auto" w:fill="FFFFFF"/>
          </w:tcPr>
          <w:p w:rsidR="00906427" w:rsidRPr="00B57B36" w:rsidRDefault="00906427" w:rsidP="00EE0419">
            <w:pPr>
              <w:pStyle w:val="CETBodytext"/>
              <w:rPr>
                <w:lang w:val="en-GB"/>
              </w:rPr>
            </w:pPr>
            <w:r>
              <w:rPr>
                <w:lang w:val="en-GB"/>
              </w:rPr>
              <w:t xml:space="preserve">Media* </w:t>
            </w:r>
          </w:p>
        </w:tc>
        <w:tc>
          <w:tcPr>
            <w:tcW w:w="2288" w:type="dxa"/>
            <w:tcBorders>
              <w:top w:val="single" w:sz="12" w:space="0" w:color="008000"/>
              <w:bottom w:val="single" w:sz="6" w:space="0" w:color="008000"/>
            </w:tcBorders>
            <w:shd w:val="clear" w:color="auto" w:fill="FFFFFF"/>
          </w:tcPr>
          <w:p w:rsidR="00906427" w:rsidRPr="00B57B36" w:rsidRDefault="00906427" w:rsidP="00EE0419">
            <w:pPr>
              <w:pStyle w:val="CETBodytext"/>
              <w:ind w:right="-1"/>
              <w:rPr>
                <w:rFonts w:cs="Arial"/>
                <w:szCs w:val="18"/>
                <w:lang w:val="en-GB"/>
              </w:rPr>
            </w:pPr>
            <w:r>
              <w:rPr>
                <w:rFonts w:cs="Arial"/>
                <w:szCs w:val="18"/>
                <w:lang w:val="en-GB"/>
              </w:rPr>
              <w:t>Collection site</w:t>
            </w:r>
          </w:p>
        </w:tc>
        <w:tc>
          <w:tcPr>
            <w:tcW w:w="120" w:type="dxa"/>
            <w:tcBorders>
              <w:top w:val="single" w:sz="12" w:space="0" w:color="008000"/>
              <w:bottom w:val="single" w:sz="6" w:space="0" w:color="008000"/>
            </w:tcBorders>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jc w:val="left"/>
              <w:rPr>
                <w:rFonts w:cs="Arial"/>
                <w:szCs w:val="18"/>
                <w:lang w:val="en-GB"/>
              </w:rPr>
            </w:pPr>
            <w:r w:rsidRPr="008C6772">
              <w:rPr>
                <w:rFonts w:cs="Arial"/>
                <w:i/>
                <w:szCs w:val="18"/>
                <w:lang w:val="en-GB"/>
              </w:rPr>
              <w:t>Aphanocapsa</w:t>
            </w:r>
            <w:r>
              <w:rPr>
                <w:rFonts w:cs="Arial"/>
                <w:szCs w:val="18"/>
                <w:lang w:val="en-GB"/>
              </w:rPr>
              <w:t xml:space="preserve"> sp.</w:t>
            </w:r>
          </w:p>
        </w:tc>
        <w:tc>
          <w:tcPr>
            <w:tcW w:w="1985"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UTEX SP23</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B57B36" w:rsidRDefault="00906427" w:rsidP="00EE0419">
            <w:pPr>
              <w:pStyle w:val="CETBodytext"/>
              <w:spacing w:line="240" w:lineRule="auto"/>
              <w:ind w:right="-1"/>
              <w:rPr>
                <w:rFonts w:cs="Arial"/>
                <w:szCs w:val="18"/>
                <w:lang w:val="en-GB"/>
              </w:rPr>
            </w:pPr>
            <w:r w:rsidRPr="008C6772">
              <w:rPr>
                <w:rFonts w:eastAsia="Calibri" w:cs="Arial"/>
                <w:szCs w:val="18"/>
              </w:rPr>
              <w:t>Great Salt Plains, OK, USA</w:t>
            </w:r>
            <w:r w:rsidRPr="00B57B36">
              <w:rPr>
                <w:rFonts w:cs="Arial"/>
                <w:szCs w:val="18"/>
                <w:lang w:val="en-GB"/>
              </w:rPr>
              <w:t xml:space="preserve"> </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cs="Arial"/>
                <w:szCs w:val="18"/>
                <w:lang w:val="en-GB"/>
              </w:rPr>
            </w:pPr>
            <w:r w:rsidRPr="008C6772">
              <w:rPr>
                <w:rFonts w:eastAsia="Calibri" w:cs="Arial"/>
                <w:i/>
                <w:szCs w:val="18"/>
              </w:rPr>
              <w:t>Geitlerinema amphibium</w:t>
            </w:r>
          </w:p>
        </w:tc>
        <w:tc>
          <w:tcPr>
            <w:tcW w:w="1985" w:type="dxa"/>
            <w:shd w:val="clear" w:color="auto" w:fill="FFFFFF"/>
          </w:tcPr>
          <w:p w:rsidR="00906427" w:rsidRPr="008C6772" w:rsidRDefault="00906427" w:rsidP="00EE0419">
            <w:pPr>
              <w:pStyle w:val="CETBodytext"/>
              <w:spacing w:line="240" w:lineRule="auto"/>
              <w:ind w:right="-1"/>
              <w:rPr>
                <w:rFonts w:cs="Arial"/>
                <w:szCs w:val="18"/>
                <w:lang w:val="en-GB"/>
              </w:rPr>
            </w:pPr>
            <w:r w:rsidRPr="008C6772">
              <w:rPr>
                <w:rFonts w:eastAsia="Calibri" w:cs="Arial"/>
                <w:szCs w:val="18"/>
              </w:rPr>
              <w:t>UTEX SP27</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B57B36" w:rsidRDefault="00906427" w:rsidP="00EE0419">
            <w:pPr>
              <w:pStyle w:val="CETBodytext"/>
              <w:spacing w:line="240" w:lineRule="auto"/>
              <w:ind w:right="-1"/>
              <w:rPr>
                <w:rFonts w:cs="Arial"/>
                <w:szCs w:val="18"/>
                <w:lang w:val="en-GB"/>
              </w:rPr>
            </w:pPr>
            <w:r w:rsidRPr="008C6772">
              <w:rPr>
                <w:rFonts w:eastAsia="Calibri" w:cs="Arial"/>
                <w:szCs w:val="18"/>
              </w:rPr>
              <w:t>Great Salt Plains, OK, USA</w:t>
            </w:r>
            <w:r w:rsidRPr="00B57B36">
              <w:rPr>
                <w:rFonts w:cs="Arial"/>
                <w:szCs w:val="18"/>
                <w:lang w:val="en-GB"/>
              </w:rPr>
              <w:t xml:space="preserve"> </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Geitlerinema carotinosum</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SP28</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Great Salt Plains, OK, USA</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 xml:space="preserve">Komvophoron </w:t>
            </w:r>
            <w:r w:rsidRPr="008C6772">
              <w:rPr>
                <w:rFonts w:eastAsia="Calibri" w:cs="Arial"/>
                <w:szCs w:val="18"/>
              </w:rPr>
              <w:t>sp.</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SP33</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B57B36" w:rsidRDefault="00906427" w:rsidP="00EE0419">
            <w:pPr>
              <w:pStyle w:val="CETBodytext"/>
              <w:spacing w:line="240" w:lineRule="auto"/>
              <w:ind w:right="-1"/>
              <w:rPr>
                <w:rFonts w:cs="Arial"/>
                <w:szCs w:val="18"/>
                <w:lang w:val="en-GB"/>
              </w:rPr>
            </w:pPr>
            <w:r w:rsidRPr="008C6772">
              <w:rPr>
                <w:rFonts w:eastAsia="Calibri" w:cs="Arial"/>
                <w:szCs w:val="18"/>
              </w:rPr>
              <w:t>Great Salt Plains, OK, USA</w:t>
            </w:r>
            <w:r w:rsidRPr="00B57B36">
              <w:rPr>
                <w:rFonts w:cs="Arial"/>
                <w:szCs w:val="18"/>
                <w:lang w:val="en-GB"/>
              </w:rPr>
              <w:t xml:space="preserve"> </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Phormidium kuetzingianum</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SP38</w:t>
            </w:r>
            <w:r w:rsidRPr="008C6772">
              <w:rPr>
                <w:rFonts w:eastAsia="Calibri" w:cs="Arial"/>
                <w:szCs w:val="18"/>
              </w:rPr>
              <w:tab/>
            </w:r>
          </w:p>
        </w:tc>
        <w:tc>
          <w:tcPr>
            <w:tcW w:w="1559" w:type="dxa"/>
            <w:shd w:val="clear" w:color="auto" w:fill="FFFFFF"/>
          </w:tcPr>
          <w:p w:rsidR="00906427" w:rsidRPr="00125926" w:rsidRDefault="00906427" w:rsidP="00EE0419">
            <w:pPr>
              <w:pStyle w:val="CETBodytext"/>
              <w:spacing w:line="240" w:lineRule="auto"/>
              <w:rPr>
                <w:rFonts w:cs="Arial"/>
                <w:szCs w:val="18"/>
                <w:lang w:val="en-GB"/>
              </w:rPr>
            </w:pPr>
            <w:r w:rsidRPr="00125926">
              <w:rPr>
                <w:rFonts w:eastAsia="Calibri" w:cs="Arial"/>
                <w:szCs w:val="18"/>
              </w:rPr>
              <w:t>BG11+1%</w:t>
            </w:r>
            <w:r>
              <w:rPr>
                <w:rFonts w:eastAsia="Calibri" w:cs="Arial"/>
                <w:szCs w:val="18"/>
              </w:rPr>
              <w:t xml:space="preserve"> </w:t>
            </w:r>
            <w:r w:rsidRPr="00125926">
              <w:rPr>
                <w:rFonts w:eastAsia="Calibri" w:cs="Arial"/>
                <w:szCs w:val="18"/>
              </w:rPr>
              <w:t>NaCl</w:t>
            </w:r>
          </w:p>
        </w:tc>
        <w:tc>
          <w:tcPr>
            <w:tcW w:w="2288" w:type="dxa"/>
            <w:shd w:val="clear" w:color="auto" w:fill="FFFFFF"/>
          </w:tcPr>
          <w:p w:rsidR="00906427" w:rsidRPr="00B57B36" w:rsidRDefault="00906427" w:rsidP="00EE0419">
            <w:pPr>
              <w:pStyle w:val="CETBodytext"/>
              <w:spacing w:line="240" w:lineRule="auto"/>
              <w:ind w:right="-1"/>
              <w:rPr>
                <w:rFonts w:cs="Arial"/>
                <w:szCs w:val="18"/>
                <w:lang w:val="en-GB"/>
              </w:rPr>
            </w:pPr>
            <w:r w:rsidRPr="008C6772">
              <w:rPr>
                <w:rFonts w:eastAsia="Calibri" w:cs="Arial"/>
                <w:szCs w:val="18"/>
              </w:rPr>
              <w:t>Great Salt Plains, OK, USA</w:t>
            </w:r>
            <w:r w:rsidRPr="00B57B36">
              <w:rPr>
                <w:rFonts w:cs="Arial"/>
                <w:szCs w:val="18"/>
                <w:lang w:val="en-GB"/>
              </w:rPr>
              <w:t xml:space="preserve"> </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 xml:space="preserve">Pseudoanabaena </w:t>
            </w:r>
            <w:r w:rsidRPr="008C6772">
              <w:rPr>
                <w:rFonts w:eastAsia="Calibri" w:cs="Arial"/>
                <w:szCs w:val="18"/>
              </w:rPr>
              <w:t>sp.</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SP46</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Great Salt Plains, OK, USA</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 xml:space="preserve">Pseudoanabaena </w:t>
            </w:r>
            <w:r w:rsidRPr="008C6772">
              <w:rPr>
                <w:rFonts w:eastAsia="Calibri" w:cs="Arial"/>
                <w:szCs w:val="18"/>
              </w:rPr>
              <w:t>sp.</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SP47</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B57B36" w:rsidRDefault="00906427" w:rsidP="00EE0419">
            <w:pPr>
              <w:pStyle w:val="CETBodytext"/>
              <w:spacing w:line="240" w:lineRule="auto"/>
              <w:ind w:right="-1"/>
              <w:rPr>
                <w:rFonts w:cs="Arial"/>
                <w:szCs w:val="18"/>
                <w:lang w:val="en-GB"/>
              </w:rPr>
            </w:pPr>
            <w:r w:rsidRPr="008C6772">
              <w:rPr>
                <w:rFonts w:eastAsia="Calibri" w:cs="Arial"/>
                <w:szCs w:val="18"/>
              </w:rPr>
              <w:t>Great Salt Plains, OK, USA</w:t>
            </w:r>
            <w:r w:rsidRPr="00B57B36">
              <w:rPr>
                <w:rFonts w:cs="Arial"/>
                <w:szCs w:val="18"/>
                <w:lang w:val="en-GB"/>
              </w:rPr>
              <w:t xml:space="preserve"> </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 xml:space="preserve">Pseudoanabaena </w:t>
            </w:r>
            <w:r w:rsidRPr="008C6772">
              <w:rPr>
                <w:rFonts w:eastAsia="Calibri" w:cs="Arial"/>
                <w:szCs w:val="18"/>
              </w:rPr>
              <w:t>sp.</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SP48</w:t>
            </w:r>
          </w:p>
        </w:tc>
        <w:tc>
          <w:tcPr>
            <w:tcW w:w="1559" w:type="dxa"/>
            <w:shd w:val="clear" w:color="auto" w:fill="FFFFFF"/>
          </w:tcPr>
          <w:p w:rsidR="00906427" w:rsidRPr="00B57B36" w:rsidRDefault="00906427" w:rsidP="00EE0419">
            <w:pPr>
              <w:pStyle w:val="CETBodytext"/>
              <w:spacing w:line="240" w:lineRule="auto"/>
              <w:rPr>
                <w:lang w:val="en-GB"/>
              </w:rPr>
            </w:pPr>
            <w:r w:rsidRPr="008C6772">
              <w:rPr>
                <w:rFonts w:eastAsia="Calibri" w:cs="Arial"/>
                <w:szCs w:val="18"/>
              </w:rPr>
              <w:t>A+</w:t>
            </w:r>
          </w:p>
        </w:tc>
        <w:tc>
          <w:tcPr>
            <w:tcW w:w="2288" w:type="dxa"/>
            <w:shd w:val="clear" w:color="auto" w:fill="FFFFFF"/>
          </w:tcPr>
          <w:p w:rsidR="00906427" w:rsidRPr="00B57B36" w:rsidRDefault="00906427" w:rsidP="00EE0419">
            <w:pPr>
              <w:pStyle w:val="CETBodytext"/>
              <w:spacing w:line="240" w:lineRule="auto"/>
              <w:ind w:right="-1"/>
              <w:rPr>
                <w:rFonts w:cs="Arial"/>
                <w:szCs w:val="18"/>
                <w:lang w:val="en-GB"/>
              </w:rPr>
            </w:pPr>
            <w:r w:rsidRPr="008C6772">
              <w:rPr>
                <w:rFonts w:eastAsia="Calibri" w:cs="Arial"/>
                <w:szCs w:val="18"/>
              </w:rPr>
              <w:t>Great Salt Plains, OK, USA</w:t>
            </w:r>
            <w:r w:rsidRPr="00B57B36">
              <w:rPr>
                <w:rFonts w:cs="Arial"/>
                <w:szCs w:val="18"/>
                <w:lang w:val="en-GB"/>
              </w:rPr>
              <w:t xml:space="preserve"> </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Botryococcus braunii</w:t>
            </w:r>
            <w:r w:rsidRPr="008C6772">
              <w:rPr>
                <w:rFonts w:eastAsia="Calibri" w:cs="Arial"/>
                <w:szCs w:val="18"/>
              </w:rPr>
              <w:tab/>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UTEX LB572</w:t>
            </w:r>
          </w:p>
        </w:tc>
        <w:tc>
          <w:tcPr>
            <w:tcW w:w="1559" w:type="dxa"/>
            <w:shd w:val="clear" w:color="auto" w:fill="FFFFFF"/>
          </w:tcPr>
          <w:p w:rsidR="00906427" w:rsidRPr="00125926" w:rsidRDefault="00906427" w:rsidP="00EE0419">
            <w:pPr>
              <w:pStyle w:val="CETBodytext"/>
              <w:spacing w:line="240" w:lineRule="auto"/>
              <w:rPr>
                <w:rFonts w:cs="Arial"/>
                <w:szCs w:val="18"/>
                <w:lang w:val="en-GB"/>
              </w:rPr>
            </w:pPr>
            <w:r w:rsidRPr="00125926">
              <w:rPr>
                <w:rFonts w:eastAsia="Calibri" w:cs="Arial"/>
                <w:szCs w:val="18"/>
              </w:rPr>
              <w:t>WSE</w:t>
            </w:r>
          </w:p>
        </w:tc>
        <w:tc>
          <w:tcPr>
            <w:tcW w:w="2288" w:type="dxa"/>
            <w:shd w:val="clear" w:color="auto" w:fill="FFFFFF"/>
          </w:tcPr>
          <w:p w:rsidR="00906427" w:rsidRPr="00125926" w:rsidRDefault="00906427" w:rsidP="00EE0419">
            <w:pPr>
              <w:spacing w:line="240" w:lineRule="auto"/>
              <w:rPr>
                <w:rFonts w:eastAsia="Calibri" w:cs="Arial"/>
                <w:szCs w:val="18"/>
              </w:rPr>
            </w:pPr>
            <w:r w:rsidRPr="00125926">
              <w:rPr>
                <w:rFonts w:eastAsia="Calibri" w:cs="Arial"/>
                <w:szCs w:val="18"/>
              </w:rPr>
              <w:t>Cambridge, UK</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 xml:space="preserve">Aphanothece </w:t>
            </w:r>
            <w:r w:rsidRPr="008C6772">
              <w:rPr>
                <w:rFonts w:eastAsia="Calibri" w:cs="Arial"/>
                <w:szCs w:val="18"/>
              </w:rPr>
              <w:t>sp.</w:t>
            </w:r>
            <w:r w:rsidRPr="008C6772">
              <w:rPr>
                <w:rFonts w:eastAsia="Calibri" w:cs="Arial"/>
                <w:szCs w:val="18"/>
              </w:rPr>
              <w:tab/>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CCMP2555</w:t>
            </w:r>
          </w:p>
        </w:tc>
        <w:tc>
          <w:tcPr>
            <w:tcW w:w="1559" w:type="dxa"/>
            <w:shd w:val="clear" w:color="auto" w:fill="FFFFFF"/>
          </w:tcPr>
          <w:p w:rsidR="00906427" w:rsidRPr="00125926" w:rsidRDefault="00906427" w:rsidP="00EE0419">
            <w:pPr>
              <w:pStyle w:val="CETBodytext"/>
              <w:spacing w:line="240" w:lineRule="auto"/>
              <w:rPr>
                <w:rFonts w:eastAsia="Calibri" w:cs="Arial"/>
                <w:szCs w:val="18"/>
              </w:rPr>
            </w:pPr>
            <w:r w:rsidRPr="00125926">
              <w:rPr>
                <w:rFonts w:eastAsia="Calibri" w:cs="Arial"/>
                <w:szCs w:val="18"/>
              </w:rPr>
              <w:t>BG11</w:t>
            </w:r>
            <w:r w:rsidRPr="00125926">
              <w:rPr>
                <w:rFonts w:eastAsia="Calibri" w:cs="Arial"/>
                <w:szCs w:val="18"/>
              </w:rPr>
              <w:tab/>
            </w:r>
          </w:p>
        </w:tc>
        <w:tc>
          <w:tcPr>
            <w:tcW w:w="2288" w:type="dxa"/>
            <w:shd w:val="clear" w:color="auto" w:fill="FFFFFF"/>
          </w:tcPr>
          <w:p w:rsidR="00906427" w:rsidRDefault="00906427" w:rsidP="00EE0419">
            <w:r w:rsidRPr="007C58D8">
              <w:rPr>
                <w:rFonts w:eastAsia="Calibri" w:cs="Arial"/>
                <w:szCs w:val="18"/>
              </w:rPr>
              <w:t>Great Salt Plains, OK, USA</w:t>
            </w:r>
          </w:p>
        </w:tc>
        <w:tc>
          <w:tcPr>
            <w:tcW w:w="1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trHeight w:val="208"/>
        </w:trPr>
        <w:tc>
          <w:tcPr>
            <w:tcW w:w="2835" w:type="dxa"/>
            <w:shd w:val="clear" w:color="auto" w:fill="FFFFFF"/>
          </w:tcPr>
          <w:p w:rsidR="00906427" w:rsidRPr="008C6772" w:rsidRDefault="00906427" w:rsidP="00EE0419">
            <w:pPr>
              <w:pStyle w:val="CETBodytext"/>
              <w:spacing w:line="240" w:lineRule="auto"/>
              <w:ind w:right="-1"/>
              <w:rPr>
                <w:rFonts w:eastAsia="Calibri" w:cs="Arial"/>
                <w:i/>
                <w:szCs w:val="18"/>
              </w:rPr>
            </w:pPr>
            <w:r w:rsidRPr="008C6772">
              <w:rPr>
                <w:rFonts w:eastAsia="Calibri" w:cs="Arial"/>
                <w:i/>
                <w:szCs w:val="18"/>
              </w:rPr>
              <w:t>Picochlorum oklahomensis</w:t>
            </w:r>
          </w:p>
        </w:tc>
        <w:tc>
          <w:tcPr>
            <w:tcW w:w="1985" w:type="dxa"/>
            <w:shd w:val="clear" w:color="auto" w:fill="FFFFFF"/>
          </w:tcPr>
          <w:p w:rsidR="00906427" w:rsidRPr="008C6772" w:rsidRDefault="00906427" w:rsidP="00EE0419">
            <w:pPr>
              <w:pStyle w:val="CETBodytext"/>
              <w:spacing w:line="240" w:lineRule="auto"/>
              <w:ind w:right="-1"/>
              <w:rPr>
                <w:rFonts w:eastAsia="Calibri" w:cs="Arial"/>
                <w:szCs w:val="18"/>
              </w:rPr>
            </w:pPr>
            <w:r w:rsidRPr="008C6772">
              <w:rPr>
                <w:rFonts w:eastAsia="Calibri" w:cs="Arial"/>
                <w:szCs w:val="18"/>
              </w:rPr>
              <w:t>CCMP2329</w:t>
            </w:r>
          </w:p>
        </w:tc>
        <w:tc>
          <w:tcPr>
            <w:tcW w:w="1559" w:type="dxa"/>
            <w:shd w:val="clear" w:color="auto" w:fill="FFFFFF"/>
          </w:tcPr>
          <w:p w:rsidR="00906427" w:rsidRPr="00125926" w:rsidRDefault="00906427" w:rsidP="00EE0419">
            <w:pPr>
              <w:pStyle w:val="CETBodytext"/>
              <w:spacing w:line="240" w:lineRule="auto"/>
              <w:rPr>
                <w:rFonts w:eastAsia="Calibri" w:cs="Arial"/>
                <w:szCs w:val="18"/>
              </w:rPr>
            </w:pPr>
            <w:r w:rsidRPr="00125926">
              <w:rPr>
                <w:rFonts w:eastAsia="Calibri" w:cs="Arial"/>
                <w:szCs w:val="18"/>
              </w:rPr>
              <w:t>MAS</w:t>
            </w:r>
          </w:p>
        </w:tc>
        <w:tc>
          <w:tcPr>
            <w:tcW w:w="2288" w:type="dxa"/>
            <w:shd w:val="clear" w:color="auto" w:fill="FFFFFF"/>
          </w:tcPr>
          <w:p w:rsidR="00906427" w:rsidRDefault="00906427" w:rsidP="00EE0419">
            <w:r w:rsidRPr="007C58D8">
              <w:rPr>
                <w:rFonts w:eastAsia="Calibri" w:cs="Arial"/>
                <w:szCs w:val="18"/>
              </w:rPr>
              <w:t>Great Salt Plains, OK, USA</w:t>
            </w:r>
          </w:p>
        </w:tc>
        <w:tc>
          <w:tcPr>
            <w:tcW w:w="120" w:type="dxa"/>
            <w:shd w:val="clear" w:color="auto" w:fill="FFFFFF"/>
          </w:tcPr>
          <w:p w:rsidR="00906427" w:rsidRPr="00B57B36" w:rsidRDefault="00906427" w:rsidP="00EE0419">
            <w:pPr>
              <w:pStyle w:val="CETBodytext"/>
              <w:ind w:right="-1"/>
              <w:rPr>
                <w:rFonts w:cs="Arial"/>
                <w:szCs w:val="18"/>
                <w:lang w:val="en-GB"/>
              </w:rPr>
            </w:pPr>
          </w:p>
        </w:tc>
      </w:tr>
    </w:tbl>
    <w:p w:rsidR="00906427" w:rsidRPr="00906427" w:rsidRDefault="00906427" w:rsidP="00906427">
      <w:pPr>
        <w:rPr>
          <w:rFonts w:eastAsia="Calibri" w:cs="Arial"/>
          <w:szCs w:val="18"/>
        </w:rPr>
      </w:pPr>
      <w:r w:rsidRPr="00125926">
        <w:rPr>
          <w:rFonts w:eastAsia="Calibri" w:cs="Arial"/>
          <w:szCs w:val="18"/>
        </w:rPr>
        <w:t>*MAS = Modified Artificial Seawater, WSE = Waris Soil Extract</w:t>
      </w:r>
    </w:p>
    <w:p w:rsidR="0036785D" w:rsidRPr="0036785D" w:rsidRDefault="0036785D" w:rsidP="0036785D">
      <w:pPr>
        <w:pStyle w:val="CETheadingx"/>
        <w:numPr>
          <w:ilvl w:val="2"/>
          <w:numId w:val="27"/>
        </w:numPr>
        <w:rPr>
          <w:rFonts w:cs="Arial"/>
          <w:color w:val="000000"/>
          <w:szCs w:val="18"/>
        </w:rPr>
      </w:pPr>
      <w:r w:rsidRPr="0036785D">
        <w:rPr>
          <w:rFonts w:cs="Arial"/>
          <w:color w:val="000000"/>
          <w:szCs w:val="18"/>
        </w:rPr>
        <w:t>Wastewater collection and characterization</w:t>
      </w:r>
    </w:p>
    <w:p w:rsidR="0036785D" w:rsidRPr="00F90842" w:rsidRDefault="0036785D" w:rsidP="00F90842">
      <w:pPr>
        <w:autoSpaceDE w:val="0"/>
        <w:autoSpaceDN w:val="0"/>
        <w:adjustRightInd w:val="0"/>
        <w:spacing w:line="240" w:lineRule="auto"/>
        <w:rPr>
          <w:rFonts w:cs="Arial"/>
          <w:color w:val="000000"/>
          <w:szCs w:val="18"/>
        </w:rPr>
      </w:pPr>
      <w:r w:rsidRPr="00F90842">
        <w:rPr>
          <w:rFonts w:cs="Arial"/>
          <w:color w:val="000000"/>
          <w:szCs w:val="18"/>
        </w:rPr>
        <w:t xml:space="preserve">The </w:t>
      </w:r>
      <w:r w:rsidR="00FA26A7">
        <w:rPr>
          <w:rFonts w:cs="Arial"/>
          <w:color w:val="000000"/>
          <w:szCs w:val="18"/>
        </w:rPr>
        <w:t>WW</w:t>
      </w:r>
      <w:r w:rsidRPr="00F90842">
        <w:rPr>
          <w:rFonts w:cs="Arial"/>
          <w:color w:val="000000"/>
          <w:szCs w:val="18"/>
        </w:rPr>
        <w:t xml:space="preserve"> sample used for the experiments was cla</w:t>
      </w:r>
      <w:r w:rsidR="00886518">
        <w:rPr>
          <w:rFonts w:cs="Arial"/>
          <w:color w:val="000000"/>
          <w:szCs w:val="18"/>
        </w:rPr>
        <w:t>ssified as PWW</w:t>
      </w:r>
      <w:r w:rsidRPr="00F90842">
        <w:rPr>
          <w:rFonts w:cs="Arial"/>
          <w:color w:val="000000"/>
          <w:szCs w:val="18"/>
        </w:rPr>
        <w:t xml:space="preserve"> and collected in 2014 from a </w:t>
      </w:r>
      <w:r w:rsidRPr="008D0EA7">
        <w:rPr>
          <w:rFonts w:cs="Arial"/>
          <w:szCs w:val="18"/>
        </w:rPr>
        <w:t xml:space="preserve">well </w:t>
      </w:r>
      <w:r w:rsidR="00C44A9D">
        <w:rPr>
          <w:rFonts w:cs="Arial"/>
          <w:color w:val="000000"/>
          <w:szCs w:val="18"/>
        </w:rPr>
        <w:t>operating in Cumberland, OK, U</w:t>
      </w:r>
      <w:r w:rsidRPr="00F90842">
        <w:rPr>
          <w:rFonts w:cs="Arial"/>
          <w:color w:val="000000"/>
          <w:szCs w:val="18"/>
        </w:rPr>
        <w:t>S</w:t>
      </w:r>
      <w:r w:rsidR="00C44A9D">
        <w:rPr>
          <w:rFonts w:cs="Arial"/>
          <w:color w:val="000000"/>
          <w:szCs w:val="18"/>
        </w:rPr>
        <w:t>A</w:t>
      </w:r>
      <w:r w:rsidRPr="00F90842">
        <w:rPr>
          <w:rFonts w:cs="Arial"/>
          <w:color w:val="000000"/>
          <w:szCs w:val="18"/>
        </w:rPr>
        <w:t xml:space="preserve">. The samples were stored at room temperature in plastic buckets prior to the experiments. The </w:t>
      </w:r>
      <w:r w:rsidR="00FA26A7">
        <w:rPr>
          <w:rFonts w:cs="Arial"/>
          <w:color w:val="000000"/>
          <w:szCs w:val="18"/>
        </w:rPr>
        <w:t>WW</w:t>
      </w:r>
      <w:r w:rsidRPr="00F90842">
        <w:rPr>
          <w:rFonts w:cs="Arial"/>
          <w:color w:val="000000"/>
          <w:szCs w:val="18"/>
        </w:rPr>
        <w:t xml:space="preserve"> sample was filtered using a filter paper disk </w:t>
      </w:r>
      <w:r w:rsidRPr="00F90842">
        <w:rPr>
          <w:rFonts w:cs="Arial"/>
          <w:szCs w:val="18"/>
        </w:rPr>
        <w:t>(#1, Whatman, UK</w:t>
      </w:r>
      <w:r w:rsidRPr="00F90842">
        <w:rPr>
          <w:rFonts w:cs="Arial"/>
          <w:color w:val="000000"/>
          <w:szCs w:val="18"/>
        </w:rPr>
        <w:t>), and then sterilized at 121</w:t>
      </w:r>
      <w:r w:rsidR="00AC77C6">
        <w:rPr>
          <w:rFonts w:cs="Arial"/>
          <w:color w:val="000000"/>
          <w:szCs w:val="18"/>
        </w:rPr>
        <w:t xml:space="preserve"> </w:t>
      </w:r>
      <w:r w:rsidRPr="00F90842">
        <w:rPr>
          <w:rFonts w:cs="Arial"/>
          <w:color w:val="000000"/>
          <w:szCs w:val="18"/>
        </w:rPr>
        <w:t>°C for 20 min in an autoclave (</w:t>
      </w:r>
      <w:r w:rsidRPr="00F90842">
        <w:rPr>
          <w:rFonts w:cs="Arial"/>
          <w:szCs w:val="18"/>
        </w:rPr>
        <w:t>Hirayama, HVE-50, Ramsey, MN, USA)</w:t>
      </w:r>
      <w:r w:rsidRPr="00F90842">
        <w:rPr>
          <w:rFonts w:cs="Arial"/>
          <w:color w:val="000000"/>
          <w:szCs w:val="18"/>
        </w:rPr>
        <w:t xml:space="preserve"> prior to </w:t>
      </w:r>
      <w:r w:rsidR="00886518">
        <w:rPr>
          <w:rFonts w:cs="Arial"/>
          <w:color w:val="000000"/>
          <w:szCs w:val="18"/>
        </w:rPr>
        <w:t>its use</w:t>
      </w:r>
      <w:r w:rsidRPr="00F90842">
        <w:rPr>
          <w:rFonts w:cs="Arial"/>
          <w:color w:val="000000"/>
          <w:szCs w:val="18"/>
        </w:rPr>
        <w:t>.</w:t>
      </w:r>
    </w:p>
    <w:p w:rsidR="0036785D" w:rsidRPr="0036785D" w:rsidRDefault="0036785D" w:rsidP="0036785D">
      <w:pPr>
        <w:pStyle w:val="CETHeading1"/>
        <w:tabs>
          <w:tab w:val="clear" w:pos="360"/>
        </w:tabs>
        <w:rPr>
          <w:rFonts w:cs="Arial"/>
          <w:color w:val="000000"/>
          <w:sz w:val="18"/>
          <w:szCs w:val="18"/>
        </w:rPr>
      </w:pPr>
      <w:r w:rsidRPr="0036785D">
        <w:rPr>
          <w:rFonts w:cs="Arial"/>
          <w:color w:val="000000"/>
          <w:sz w:val="18"/>
          <w:szCs w:val="18"/>
        </w:rPr>
        <w:t>2.3 Algae Cultivation</w:t>
      </w:r>
    </w:p>
    <w:p w:rsidR="0036785D" w:rsidRPr="00F90842" w:rsidRDefault="0036785D" w:rsidP="00F90842">
      <w:pPr>
        <w:autoSpaceDE w:val="0"/>
        <w:autoSpaceDN w:val="0"/>
        <w:adjustRightInd w:val="0"/>
        <w:spacing w:line="240" w:lineRule="auto"/>
        <w:rPr>
          <w:rFonts w:cs="Arial"/>
          <w:szCs w:val="18"/>
        </w:rPr>
      </w:pPr>
      <w:r w:rsidRPr="00F90842">
        <w:rPr>
          <w:rFonts w:cs="Arial"/>
          <w:color w:val="000000"/>
          <w:szCs w:val="18"/>
        </w:rPr>
        <w:t>The algae strains examined in this study belonged to two main classes,</w:t>
      </w:r>
      <w:r w:rsidRPr="00F90842">
        <w:rPr>
          <w:rFonts w:cs="Arial"/>
          <w:szCs w:val="18"/>
        </w:rPr>
        <w:t xml:space="preserve"> </w:t>
      </w:r>
      <w:r w:rsidRPr="00F90842">
        <w:rPr>
          <w:rFonts w:cs="Arial"/>
          <w:color w:val="000000"/>
          <w:szCs w:val="18"/>
        </w:rPr>
        <w:t>Cyanophyceae (SP23, SP27, SP28, SP33, SP38, SP46, SP47, SP48 and CCMP2555), and Chlorophyceae (LB572, CCMP2329). LB572 and CCMP2329 are unicellular spherical green algae, SP23 and CCMP2555 are unicellular spherical cyanobacteria, while all the others are filamentous cyanobacteria cells. The algae were cultivated in 2 L glass reactors</w:t>
      </w:r>
      <w:r w:rsidR="00174076">
        <w:rPr>
          <w:rFonts w:cs="Arial"/>
          <w:color w:val="000000"/>
          <w:szCs w:val="18"/>
        </w:rPr>
        <w:t xml:space="preserve"> (PBR)</w:t>
      </w:r>
      <w:r w:rsidRPr="00F90842">
        <w:rPr>
          <w:rFonts w:cs="Arial"/>
          <w:color w:val="000000"/>
          <w:szCs w:val="18"/>
        </w:rPr>
        <w:t xml:space="preserve"> (Kimble Chase Life Science and Research Products LLC,</w:t>
      </w:r>
      <w:r w:rsidR="00174076">
        <w:rPr>
          <w:rFonts w:cs="Arial"/>
          <w:color w:val="000000"/>
          <w:szCs w:val="18"/>
        </w:rPr>
        <w:t xml:space="preserve"> Vineland, NJ)</w:t>
      </w:r>
      <w:r w:rsidRPr="00F90842">
        <w:rPr>
          <w:rFonts w:cs="Arial"/>
          <w:color w:val="000000"/>
          <w:szCs w:val="18"/>
        </w:rPr>
        <w:t xml:space="preserve">, sealed with a GL45 3-port cap equipped with tubing adapters (CPLabSafety, Novato, CA). The PBR were kept in a closed growth chamber with inner dimensions of 118.8 </w:t>
      </w:r>
      <w:r w:rsidR="00AC77C6">
        <w:rPr>
          <w:rFonts w:cs="Arial"/>
          <w:color w:val="000000"/>
          <w:szCs w:val="18"/>
        </w:rPr>
        <w:t xml:space="preserve">cm </w:t>
      </w:r>
      <w:r w:rsidRPr="00F90842">
        <w:rPr>
          <w:rFonts w:cs="Arial"/>
          <w:color w:val="000000"/>
          <w:szCs w:val="18"/>
        </w:rPr>
        <w:t xml:space="preserve">x 58.4 </w:t>
      </w:r>
      <w:r w:rsidR="00AC77C6">
        <w:rPr>
          <w:rFonts w:cs="Arial"/>
          <w:color w:val="000000"/>
          <w:szCs w:val="18"/>
        </w:rPr>
        <w:t xml:space="preserve">cm </w:t>
      </w:r>
      <w:r w:rsidRPr="00F90842">
        <w:rPr>
          <w:rFonts w:cs="Arial"/>
          <w:color w:val="000000"/>
          <w:szCs w:val="18"/>
        </w:rPr>
        <w:t>x 76.9 cm (length x height x width). The growth chamber was maintained at 23 ± 4</w:t>
      </w:r>
      <w:r w:rsidR="00F43536">
        <w:rPr>
          <w:rFonts w:cs="Arial"/>
          <w:color w:val="000000"/>
          <w:szCs w:val="18"/>
        </w:rPr>
        <w:t xml:space="preserve"> </w:t>
      </w:r>
      <w:r w:rsidRPr="00F90842">
        <w:rPr>
          <w:rFonts w:cs="Arial"/>
          <w:szCs w:val="18"/>
        </w:rPr>
        <w:t>°C</w:t>
      </w:r>
      <w:r w:rsidRPr="00F90842">
        <w:rPr>
          <w:rFonts w:cs="Arial"/>
          <w:color w:val="000000"/>
          <w:szCs w:val="18"/>
        </w:rPr>
        <w:t xml:space="preserve">. Twelve 23 W cool white fluorescent bulbs (Osram Sylvania, Wilmington, MA), installed on the ceiling of the growth chamber, were used as light source providing a PPF of 85 ± 4 </w:t>
      </w:r>
      <w:r w:rsidRPr="00F90842">
        <w:rPr>
          <w:rFonts w:cs="Arial"/>
          <w:iCs/>
          <w:szCs w:val="18"/>
        </w:rPr>
        <w:t>µ</w:t>
      </w:r>
      <w:r w:rsidRPr="00F90842">
        <w:rPr>
          <w:rFonts w:cs="Arial"/>
          <w:szCs w:val="18"/>
        </w:rPr>
        <w:t>mol m</w:t>
      </w:r>
      <w:r w:rsidRPr="00F90842">
        <w:rPr>
          <w:rFonts w:eastAsia="m2-n101" w:cs="Arial"/>
          <w:szCs w:val="18"/>
          <w:vertAlign w:val="superscript"/>
        </w:rPr>
        <w:t>−</w:t>
      </w:r>
      <w:r w:rsidRPr="00F90842">
        <w:rPr>
          <w:rFonts w:cs="Arial"/>
          <w:szCs w:val="18"/>
          <w:vertAlign w:val="superscript"/>
        </w:rPr>
        <w:t>2</w:t>
      </w:r>
      <w:r w:rsidRPr="00F90842">
        <w:rPr>
          <w:rFonts w:cs="Arial"/>
          <w:szCs w:val="18"/>
        </w:rPr>
        <w:t xml:space="preserve"> s</w:t>
      </w:r>
      <w:r w:rsidRPr="00F90842">
        <w:rPr>
          <w:rFonts w:eastAsia="m2-n101" w:cs="Arial"/>
          <w:szCs w:val="18"/>
          <w:vertAlign w:val="superscript"/>
        </w:rPr>
        <w:t>−</w:t>
      </w:r>
      <w:r w:rsidRPr="00F90842">
        <w:rPr>
          <w:rFonts w:cs="Arial"/>
          <w:szCs w:val="18"/>
          <w:vertAlign w:val="superscript"/>
        </w:rPr>
        <w:t>1</w:t>
      </w:r>
      <w:r w:rsidRPr="00F90842">
        <w:rPr>
          <w:rFonts w:cs="Arial"/>
          <w:szCs w:val="18"/>
        </w:rPr>
        <w:t xml:space="preserve"> </w:t>
      </w:r>
      <w:r w:rsidRPr="00F90842">
        <w:rPr>
          <w:rFonts w:cs="Arial"/>
          <w:color w:val="000000"/>
          <w:szCs w:val="18"/>
        </w:rPr>
        <w:t>measured by a quantum meter (model QMSW-SS, Apogee Instruments Inc., Logan, UT). Cultures were subjected to a 12:12 h cycle in which 12 h was light with aeration while the other 12 h was dark without aeration. The aeration rate was 20 mL min</w:t>
      </w:r>
      <w:r w:rsidRPr="00F90842">
        <w:rPr>
          <w:rFonts w:cs="Arial"/>
          <w:color w:val="000000"/>
          <w:szCs w:val="18"/>
          <w:vertAlign w:val="superscript"/>
        </w:rPr>
        <w:t>-1</w:t>
      </w:r>
      <w:r w:rsidRPr="00F90842">
        <w:rPr>
          <w:rFonts w:cs="Arial"/>
          <w:color w:val="000000"/>
          <w:szCs w:val="18"/>
        </w:rPr>
        <w:t xml:space="preserve"> and the concentration of CO</w:t>
      </w:r>
      <w:r w:rsidRPr="00F90842">
        <w:rPr>
          <w:rFonts w:cs="Arial"/>
          <w:color w:val="000000"/>
          <w:szCs w:val="18"/>
          <w:vertAlign w:val="subscript"/>
        </w:rPr>
        <w:t>2</w:t>
      </w:r>
      <w:r w:rsidRPr="00F90842">
        <w:rPr>
          <w:rFonts w:cs="Arial"/>
          <w:color w:val="000000"/>
          <w:szCs w:val="18"/>
        </w:rPr>
        <w:t xml:space="preserve"> (industrial carbon dioxide, Airgas, Stillwater, OK) in the air (Grade D breathing air, Airgas, Stillwater, OK) was 2</w:t>
      </w:r>
      <w:r w:rsidR="00F43536">
        <w:rPr>
          <w:rFonts w:cs="Arial"/>
          <w:color w:val="000000"/>
          <w:szCs w:val="18"/>
        </w:rPr>
        <w:t xml:space="preserve"> </w:t>
      </w:r>
      <w:r w:rsidR="008D0EA7">
        <w:rPr>
          <w:rFonts w:cs="Arial"/>
          <w:color w:val="000000"/>
          <w:szCs w:val="18"/>
        </w:rPr>
        <w:t>% v/v</w:t>
      </w:r>
      <w:r w:rsidRPr="00F90842">
        <w:rPr>
          <w:rFonts w:cs="Arial"/>
          <w:color w:val="000000"/>
          <w:szCs w:val="18"/>
        </w:rPr>
        <w:t xml:space="preserve">. The initial </w:t>
      </w:r>
      <w:r w:rsidRPr="00F90842">
        <w:rPr>
          <w:rFonts w:cs="Arial"/>
          <w:szCs w:val="18"/>
        </w:rPr>
        <w:t>cell concentration of the culture medium was 0.1 g L</w:t>
      </w:r>
      <w:r w:rsidRPr="00F90842">
        <w:rPr>
          <w:rFonts w:cs="Arial"/>
          <w:szCs w:val="18"/>
          <w:vertAlign w:val="superscript"/>
        </w:rPr>
        <w:t>-1</w:t>
      </w:r>
      <w:r w:rsidRPr="00F90842">
        <w:rPr>
          <w:rFonts w:cs="Arial"/>
          <w:szCs w:val="18"/>
        </w:rPr>
        <w:t xml:space="preserve"> and the working volume of the PBR was 1.2 L.</w:t>
      </w:r>
    </w:p>
    <w:p w:rsidR="0036785D" w:rsidRPr="0036785D" w:rsidRDefault="0036785D" w:rsidP="0036785D">
      <w:pPr>
        <w:pStyle w:val="CETHeading1"/>
        <w:tabs>
          <w:tab w:val="clear" w:pos="360"/>
        </w:tabs>
        <w:rPr>
          <w:rFonts w:cs="Arial"/>
          <w:sz w:val="18"/>
          <w:szCs w:val="18"/>
        </w:rPr>
      </w:pPr>
      <w:r w:rsidRPr="0036785D">
        <w:rPr>
          <w:rFonts w:cs="Arial"/>
          <w:sz w:val="18"/>
          <w:szCs w:val="18"/>
        </w:rPr>
        <w:t>2.4 Characterization of microalgae growth pattern</w:t>
      </w:r>
    </w:p>
    <w:p w:rsidR="0036785D" w:rsidRPr="00F90842" w:rsidRDefault="0036785D" w:rsidP="00F90842">
      <w:pPr>
        <w:autoSpaceDE w:val="0"/>
        <w:autoSpaceDN w:val="0"/>
        <w:adjustRightInd w:val="0"/>
        <w:spacing w:line="240" w:lineRule="auto"/>
        <w:rPr>
          <w:rFonts w:cs="Arial"/>
          <w:szCs w:val="18"/>
        </w:rPr>
      </w:pPr>
      <w:r w:rsidRPr="00F90842">
        <w:rPr>
          <w:rFonts w:cs="Arial"/>
          <w:szCs w:val="18"/>
        </w:rPr>
        <w:t>Cell growth was monitored by measuring the absorbance (ABS) of the culture at 680 nm by a spectrophotometer (model DU 520, Beckman Coulter, Brea, CA) for 30 consecutive days. Distilled water without algae cells was used</w:t>
      </w:r>
      <w:r w:rsidR="00886518">
        <w:rPr>
          <w:rFonts w:cs="Arial"/>
          <w:szCs w:val="18"/>
        </w:rPr>
        <w:t xml:space="preserve"> as the blank for the ABS</w:t>
      </w:r>
      <w:r w:rsidRPr="00F90842">
        <w:rPr>
          <w:rFonts w:cs="Arial"/>
          <w:szCs w:val="18"/>
        </w:rPr>
        <w:t xml:space="preserve"> readings. A regression equation describing the relationship between dried biomass concentration and ABS was also calculated. Dry biomass concentration was determined gravimetrically as follows; a) about</w:t>
      </w:r>
      <w:r w:rsidR="00AC77C6">
        <w:rPr>
          <w:rFonts w:cs="Arial"/>
          <w:szCs w:val="18"/>
        </w:rPr>
        <w:t xml:space="preserve"> 5 mL</w:t>
      </w:r>
      <w:r w:rsidRPr="00F90842">
        <w:rPr>
          <w:rFonts w:cs="Arial"/>
          <w:szCs w:val="18"/>
        </w:rPr>
        <w:t xml:space="preserve"> of culture (V) was drawn from the reactors, b) the sample was </w:t>
      </w:r>
      <w:r w:rsidR="00C44A9D">
        <w:rPr>
          <w:rFonts w:cs="Arial"/>
          <w:szCs w:val="18"/>
        </w:rPr>
        <w:t>passed through a pre-weighted</w:t>
      </w:r>
      <w:r w:rsidRPr="00F90842">
        <w:rPr>
          <w:rFonts w:cs="Arial"/>
          <w:szCs w:val="18"/>
        </w:rPr>
        <w:t xml:space="preserve"> glass microfiber filter (GF/C</w:t>
      </w:r>
      <w:r w:rsidRPr="00F90842">
        <w:rPr>
          <w:rFonts w:cs="Arial"/>
          <w:szCs w:val="18"/>
          <w:vertAlign w:val="superscript"/>
        </w:rPr>
        <w:t>TM</w:t>
      </w:r>
      <w:r w:rsidRPr="00F90842">
        <w:rPr>
          <w:rFonts w:cs="Arial"/>
          <w:szCs w:val="18"/>
        </w:rPr>
        <w:t xml:space="preserve"> 55 mm diameter, Whatman, UK) and filter paper and the biomass retained on the filter were dried at 105</w:t>
      </w:r>
      <w:r w:rsidR="00F43536">
        <w:rPr>
          <w:rFonts w:cs="Arial"/>
          <w:szCs w:val="18"/>
        </w:rPr>
        <w:t xml:space="preserve"> </w:t>
      </w:r>
      <w:r w:rsidRPr="00F90842">
        <w:rPr>
          <w:rFonts w:cs="Arial"/>
          <w:szCs w:val="18"/>
        </w:rPr>
        <w:t>°C overnight to a const</w:t>
      </w:r>
      <w:r w:rsidR="00C44A9D">
        <w:rPr>
          <w:rFonts w:cs="Arial"/>
          <w:szCs w:val="18"/>
        </w:rPr>
        <w:t>ant weight</w:t>
      </w:r>
      <w:r w:rsidRPr="00F90842">
        <w:rPr>
          <w:rFonts w:cs="Arial"/>
          <w:szCs w:val="18"/>
        </w:rPr>
        <w:t>, c) the filter paper was previously dried in a forced-air oven (model F Air 2.3 CF, VWR Science, Radnor, PA) at 105</w:t>
      </w:r>
      <w:r w:rsidR="00F43536">
        <w:rPr>
          <w:rFonts w:cs="Arial"/>
          <w:szCs w:val="18"/>
        </w:rPr>
        <w:t xml:space="preserve"> </w:t>
      </w:r>
      <w:r w:rsidRPr="00F90842">
        <w:rPr>
          <w:rFonts w:cs="Arial"/>
          <w:szCs w:val="18"/>
        </w:rPr>
        <w:t>°C for 2 h and then cooled to room temperature in a desiccator and weighed using an analytical scale (model A-160, De</w:t>
      </w:r>
      <w:r w:rsidR="006A5595">
        <w:rPr>
          <w:rFonts w:cs="Arial"/>
          <w:szCs w:val="18"/>
        </w:rPr>
        <w:t xml:space="preserve">nver Instrument, Bohemia, </w:t>
      </w:r>
      <w:r w:rsidR="006A5595">
        <w:rPr>
          <w:rFonts w:cs="Arial"/>
          <w:szCs w:val="18"/>
        </w:rPr>
        <w:lastRenderedPageBreak/>
        <w:t xml:space="preserve">NY). </w:t>
      </w:r>
      <w:r w:rsidRPr="00F90842">
        <w:rPr>
          <w:rFonts w:cs="Arial"/>
          <w:szCs w:val="18"/>
        </w:rPr>
        <w:t>The cell concentration (dry weight), X</w:t>
      </w:r>
      <w:r w:rsidRPr="00F90842">
        <w:rPr>
          <w:rFonts w:cs="Arial"/>
          <w:szCs w:val="18"/>
          <w:vertAlign w:val="subscript"/>
        </w:rPr>
        <w:t>dw</w:t>
      </w:r>
      <w:r w:rsidRPr="00F90842">
        <w:rPr>
          <w:rFonts w:cs="Arial"/>
          <w:szCs w:val="18"/>
        </w:rPr>
        <w:t xml:space="preserve"> (g L</w:t>
      </w:r>
      <w:r w:rsidRPr="00F90842">
        <w:rPr>
          <w:rFonts w:eastAsia="AdvOT8608a8d1+22" w:cs="Arial"/>
          <w:szCs w:val="18"/>
          <w:vertAlign w:val="superscript"/>
        </w:rPr>
        <w:t>−</w:t>
      </w:r>
      <w:r w:rsidRPr="00F90842">
        <w:rPr>
          <w:rFonts w:cs="Arial"/>
          <w:szCs w:val="18"/>
          <w:vertAlign w:val="superscript"/>
        </w:rPr>
        <w:t>1</w:t>
      </w:r>
      <w:r w:rsidRPr="00F90842">
        <w:rPr>
          <w:rFonts w:cs="Arial"/>
          <w:szCs w:val="18"/>
        </w:rPr>
        <w:t xml:space="preserve">), </w:t>
      </w:r>
      <w:r w:rsidR="006A5595" w:rsidRPr="00F90842">
        <w:rPr>
          <w:rFonts w:cs="Arial"/>
          <w:szCs w:val="18"/>
        </w:rPr>
        <w:t>av</w:t>
      </w:r>
      <w:r w:rsidR="006A5595">
        <w:rPr>
          <w:rFonts w:cs="Arial"/>
          <w:szCs w:val="18"/>
        </w:rPr>
        <w:t xml:space="preserve">erage biomass productivity (∆X), specific growth rate (μ), and </w:t>
      </w:r>
      <w:r w:rsidR="006A5595" w:rsidRPr="00F90842">
        <w:rPr>
          <w:rFonts w:cs="Arial"/>
          <w:szCs w:val="18"/>
        </w:rPr>
        <w:t>doubling time (t</w:t>
      </w:r>
      <w:r w:rsidR="006A5595" w:rsidRPr="00F90842">
        <w:rPr>
          <w:rFonts w:cs="Arial"/>
          <w:szCs w:val="18"/>
          <w:vertAlign w:val="subscript"/>
        </w:rPr>
        <w:t>d</w:t>
      </w:r>
      <w:r w:rsidR="006A5595" w:rsidRPr="00F90842">
        <w:rPr>
          <w:rFonts w:cs="Arial"/>
          <w:szCs w:val="18"/>
        </w:rPr>
        <w:t xml:space="preserve">) </w:t>
      </w:r>
      <w:r w:rsidR="006A5595">
        <w:rPr>
          <w:rFonts w:cs="Arial"/>
          <w:szCs w:val="18"/>
        </w:rPr>
        <w:t>were</w:t>
      </w:r>
      <w:r w:rsidRPr="00F90842">
        <w:rPr>
          <w:rFonts w:cs="Arial"/>
          <w:szCs w:val="18"/>
        </w:rPr>
        <w:t xml:space="preserve"> calculated </w:t>
      </w:r>
      <w:r w:rsidR="006A5595">
        <w:rPr>
          <w:rFonts w:cs="Arial"/>
          <w:szCs w:val="18"/>
        </w:rPr>
        <w:t>accordi</w:t>
      </w:r>
      <w:r w:rsidR="008C1AF8">
        <w:rPr>
          <w:rFonts w:cs="Arial"/>
          <w:szCs w:val="18"/>
        </w:rPr>
        <w:t>ng to Zhou and Dunford (2017a).</w:t>
      </w:r>
    </w:p>
    <w:p w:rsidR="0036785D" w:rsidRPr="00F90842" w:rsidRDefault="00F90842" w:rsidP="00F90842">
      <w:pPr>
        <w:pStyle w:val="CETHeading1"/>
        <w:tabs>
          <w:tab w:val="clear" w:pos="360"/>
        </w:tabs>
        <w:rPr>
          <w:rFonts w:cs="Arial"/>
          <w:sz w:val="18"/>
          <w:szCs w:val="18"/>
        </w:rPr>
      </w:pPr>
      <w:r w:rsidRPr="00F90842">
        <w:rPr>
          <w:rFonts w:cs="Arial"/>
          <w:sz w:val="18"/>
          <w:szCs w:val="18"/>
        </w:rPr>
        <w:t>2.5</w:t>
      </w:r>
      <w:r w:rsidR="0036785D" w:rsidRPr="00F90842">
        <w:rPr>
          <w:rFonts w:cs="Arial"/>
          <w:sz w:val="18"/>
          <w:szCs w:val="18"/>
        </w:rPr>
        <w:t xml:space="preserve"> Algal biomass characterization</w:t>
      </w:r>
    </w:p>
    <w:p w:rsidR="0036785D" w:rsidRPr="00F90842" w:rsidRDefault="0036785D" w:rsidP="00F90842">
      <w:pPr>
        <w:pStyle w:val="Default"/>
        <w:jc w:val="both"/>
        <w:rPr>
          <w:rFonts w:ascii="Arial" w:hAnsi="Arial" w:cs="Arial"/>
          <w:sz w:val="18"/>
          <w:szCs w:val="18"/>
        </w:rPr>
      </w:pPr>
      <w:r w:rsidRPr="00F90842">
        <w:rPr>
          <w:rFonts w:ascii="Arial" w:hAnsi="Arial" w:cs="Arial"/>
          <w:sz w:val="18"/>
          <w:szCs w:val="18"/>
        </w:rPr>
        <w:t>The algal biomass was characterized b</w:t>
      </w:r>
      <w:r w:rsidR="00886518">
        <w:rPr>
          <w:rFonts w:ascii="Arial" w:hAnsi="Arial" w:cs="Arial"/>
          <w:sz w:val="18"/>
          <w:szCs w:val="18"/>
        </w:rPr>
        <w:t>y a TGA</w:t>
      </w:r>
      <w:r w:rsidRPr="00F90842">
        <w:rPr>
          <w:rFonts w:ascii="Arial" w:hAnsi="Arial" w:cs="Arial"/>
          <w:sz w:val="18"/>
          <w:szCs w:val="18"/>
        </w:rPr>
        <w:t xml:space="preserve"> </w:t>
      </w:r>
      <w:r w:rsidRPr="00CE1D3B">
        <w:rPr>
          <w:rFonts w:ascii="Arial" w:hAnsi="Arial" w:cs="Arial"/>
          <w:sz w:val="18"/>
          <w:szCs w:val="18"/>
        </w:rPr>
        <w:t xml:space="preserve">method </w:t>
      </w:r>
      <w:r w:rsidRPr="00CE1D3B">
        <w:rPr>
          <w:rFonts w:ascii="Arial" w:hAnsi="Arial" w:cs="Arial"/>
          <w:sz w:val="18"/>
          <w:szCs w:val="18"/>
        </w:rPr>
        <w:fldChar w:fldCharType="begin">
          <w:fldData xml:space="preserve">PEVuZE5vdGU+PENpdGU+PEF1dGhvcj5HYXJjw61hPC9BdXRob3I+PFllYXI+MjAxMzwvWWVhcj48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</w:fldData>
        </w:fldChar>
      </w:r>
      <w:r w:rsidRPr="00CE1D3B">
        <w:rPr>
          <w:rFonts w:ascii="Arial" w:hAnsi="Arial" w:cs="Arial"/>
          <w:sz w:val="18"/>
          <w:szCs w:val="18"/>
        </w:rPr>
        <w:instrText xml:space="preserve"> ADDIN EN.CITE </w:instrText>
      </w:r>
      <w:r w:rsidRPr="00CE1D3B">
        <w:rPr>
          <w:rFonts w:ascii="Arial" w:hAnsi="Arial" w:cs="Arial"/>
          <w:sz w:val="18"/>
          <w:szCs w:val="18"/>
        </w:rPr>
        <w:fldChar w:fldCharType="begin">
          <w:fldData xml:space="preserve">PEVuZE5vdGU+PENpdGU+PEF1dGhvcj5HYXJjw61hPC9BdXRob3I+PFllYXI+MjAxMzwvWWVhcj48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</w:fldData>
        </w:fldChar>
      </w:r>
      <w:r w:rsidRPr="00CE1D3B">
        <w:rPr>
          <w:rFonts w:ascii="Arial" w:hAnsi="Arial" w:cs="Arial"/>
          <w:sz w:val="18"/>
          <w:szCs w:val="18"/>
        </w:rPr>
        <w:instrText xml:space="preserve"> ADDIN EN.CITE.DATA </w:instrText>
      </w:r>
      <w:r w:rsidRPr="00CE1D3B">
        <w:rPr>
          <w:rFonts w:ascii="Arial" w:hAnsi="Arial" w:cs="Arial"/>
          <w:sz w:val="18"/>
          <w:szCs w:val="18"/>
        </w:rPr>
      </w:r>
      <w:r w:rsidRPr="00CE1D3B">
        <w:rPr>
          <w:rFonts w:ascii="Arial" w:hAnsi="Arial" w:cs="Arial"/>
          <w:sz w:val="18"/>
          <w:szCs w:val="18"/>
        </w:rPr>
        <w:fldChar w:fldCharType="end"/>
      </w:r>
      <w:r w:rsidRPr="00CE1D3B">
        <w:rPr>
          <w:rFonts w:ascii="Arial" w:hAnsi="Arial" w:cs="Arial"/>
          <w:sz w:val="18"/>
          <w:szCs w:val="18"/>
        </w:rPr>
      </w:r>
      <w:r w:rsidRPr="00CE1D3B">
        <w:rPr>
          <w:rFonts w:ascii="Arial" w:hAnsi="Arial" w:cs="Arial"/>
          <w:sz w:val="18"/>
          <w:szCs w:val="18"/>
        </w:rPr>
        <w:fldChar w:fldCharType="separate"/>
      </w:r>
      <w:r w:rsidRPr="00CE1D3B">
        <w:rPr>
          <w:rFonts w:ascii="Arial" w:hAnsi="Arial" w:cs="Arial"/>
          <w:noProof/>
          <w:sz w:val="18"/>
          <w:szCs w:val="18"/>
        </w:rPr>
        <w:t>(</w:t>
      </w:r>
      <w:hyperlink w:anchor="_ENREF_50" w:tooltip="Zhu, 2013 #3746" w:history="1">
        <w:r w:rsidR="00AC77C6" w:rsidRPr="00CE1D3B">
          <w:rPr>
            <w:rFonts w:ascii="Arial" w:hAnsi="Arial" w:cs="Arial"/>
            <w:noProof/>
            <w:sz w:val="18"/>
            <w:szCs w:val="18"/>
          </w:rPr>
          <w:t>Zhu and Dunford, 2013</w:t>
        </w:r>
      </w:hyperlink>
      <w:r w:rsidRPr="00CE1D3B">
        <w:rPr>
          <w:rFonts w:ascii="Arial" w:hAnsi="Arial" w:cs="Arial"/>
          <w:noProof/>
          <w:sz w:val="18"/>
          <w:szCs w:val="18"/>
        </w:rPr>
        <w:t>)</w:t>
      </w:r>
      <w:r w:rsidRPr="00CE1D3B">
        <w:rPr>
          <w:rFonts w:ascii="Arial" w:hAnsi="Arial" w:cs="Arial"/>
          <w:sz w:val="18"/>
          <w:szCs w:val="18"/>
        </w:rPr>
        <w:fldChar w:fldCharType="end"/>
      </w:r>
      <w:r w:rsidRPr="00CE1D3B">
        <w:rPr>
          <w:rFonts w:ascii="Arial" w:hAnsi="Arial" w:cs="Arial"/>
          <w:sz w:val="18"/>
          <w:szCs w:val="18"/>
        </w:rPr>
        <w:t>.</w:t>
      </w:r>
      <w:r w:rsidRPr="00F90842">
        <w:rPr>
          <w:rFonts w:ascii="Arial" w:hAnsi="Arial" w:cs="Arial"/>
          <w:sz w:val="18"/>
          <w:szCs w:val="18"/>
        </w:rPr>
        <w:t xml:space="preserve"> </w:t>
      </w:r>
      <w:r w:rsidR="006F67ED">
        <w:rPr>
          <w:rFonts w:ascii="Arial" w:hAnsi="Arial" w:cs="Arial"/>
          <w:sz w:val="18"/>
          <w:szCs w:val="18"/>
        </w:rPr>
        <w:t xml:space="preserve">In summary </w:t>
      </w:r>
      <w:r w:rsidR="00174076">
        <w:rPr>
          <w:rFonts w:ascii="Arial" w:hAnsi="Arial" w:cs="Arial"/>
          <w:sz w:val="18"/>
          <w:szCs w:val="18"/>
        </w:rPr>
        <w:t xml:space="preserve">the weight loss of the heated </w:t>
      </w:r>
      <w:r w:rsidR="00D94BD4">
        <w:rPr>
          <w:rFonts w:ascii="Arial" w:hAnsi="Arial" w:cs="Arial"/>
          <w:sz w:val="18"/>
          <w:szCs w:val="18"/>
        </w:rPr>
        <w:t xml:space="preserve">biomass </w:t>
      </w:r>
      <w:r w:rsidR="00174076">
        <w:rPr>
          <w:rFonts w:ascii="Arial" w:hAnsi="Arial" w:cs="Arial"/>
          <w:sz w:val="18"/>
          <w:szCs w:val="18"/>
        </w:rPr>
        <w:t xml:space="preserve">at different stages </w:t>
      </w:r>
      <w:r w:rsidRPr="00F90842">
        <w:rPr>
          <w:rFonts w:ascii="Arial" w:hAnsi="Arial" w:cs="Arial"/>
          <w:sz w:val="18"/>
          <w:szCs w:val="18"/>
        </w:rPr>
        <w:t>corresponded to the moisture (M)</w:t>
      </w:r>
      <w:r w:rsidR="00174076">
        <w:rPr>
          <w:rFonts w:ascii="Arial" w:hAnsi="Arial" w:cs="Arial"/>
          <w:sz w:val="18"/>
          <w:szCs w:val="18"/>
        </w:rPr>
        <w:t>,</w:t>
      </w:r>
      <w:r w:rsidR="00174076" w:rsidRPr="00174076">
        <w:rPr>
          <w:rFonts w:ascii="Arial" w:hAnsi="Arial" w:cs="Arial"/>
          <w:sz w:val="18"/>
          <w:szCs w:val="18"/>
        </w:rPr>
        <w:t xml:space="preserve"> </w:t>
      </w:r>
      <w:r w:rsidR="00174076">
        <w:rPr>
          <w:rFonts w:ascii="Arial" w:hAnsi="Arial" w:cs="Arial"/>
          <w:sz w:val="18"/>
          <w:szCs w:val="18"/>
        </w:rPr>
        <w:t xml:space="preserve">the volatile matter (VM), </w:t>
      </w:r>
      <w:r w:rsidR="00D94BD4">
        <w:rPr>
          <w:rFonts w:ascii="Arial" w:hAnsi="Arial" w:cs="Arial"/>
          <w:sz w:val="18"/>
          <w:szCs w:val="18"/>
        </w:rPr>
        <w:t xml:space="preserve">the </w:t>
      </w:r>
      <w:r w:rsidR="00174076" w:rsidRPr="00F90842">
        <w:rPr>
          <w:rFonts w:ascii="Arial" w:hAnsi="Arial" w:cs="Arial"/>
          <w:sz w:val="18"/>
          <w:szCs w:val="18"/>
        </w:rPr>
        <w:t>fixed carbon (F</w:t>
      </w:r>
      <w:r w:rsidR="00D94BD4">
        <w:rPr>
          <w:rFonts w:ascii="Arial" w:hAnsi="Arial" w:cs="Arial"/>
          <w:sz w:val="18"/>
          <w:szCs w:val="18"/>
        </w:rPr>
        <w:t>C), and the</w:t>
      </w:r>
      <w:r w:rsidR="00174076" w:rsidRPr="00F90842">
        <w:rPr>
          <w:rFonts w:ascii="Arial" w:hAnsi="Arial" w:cs="Arial"/>
          <w:sz w:val="18"/>
          <w:szCs w:val="18"/>
        </w:rPr>
        <w:t xml:space="preserve"> ash (A)</w:t>
      </w:r>
      <w:r w:rsidR="00D94BD4">
        <w:rPr>
          <w:rFonts w:ascii="Arial" w:hAnsi="Arial" w:cs="Arial"/>
          <w:sz w:val="18"/>
          <w:szCs w:val="18"/>
        </w:rPr>
        <w:t xml:space="preserve"> content of the sample. </w:t>
      </w:r>
      <w:r w:rsidRPr="00F90842">
        <w:rPr>
          <w:rFonts w:ascii="Arial" w:hAnsi="Arial" w:cs="Arial"/>
          <w:sz w:val="18"/>
          <w:szCs w:val="18"/>
        </w:rPr>
        <w:t xml:space="preserve">The </w:t>
      </w:r>
      <w:r w:rsidR="00A872A2">
        <w:rPr>
          <w:rFonts w:ascii="Arial" w:hAnsi="Arial" w:cs="Arial"/>
          <w:sz w:val="18"/>
          <w:szCs w:val="18"/>
        </w:rPr>
        <w:t>higher heating value (HHV), MJ K</w:t>
      </w:r>
      <w:r w:rsidRPr="00F90842">
        <w:rPr>
          <w:rFonts w:ascii="Arial" w:hAnsi="Arial" w:cs="Arial"/>
          <w:sz w:val="18"/>
          <w:szCs w:val="18"/>
        </w:rPr>
        <w:t>g</w:t>
      </w:r>
      <w:r w:rsidRPr="00F90842">
        <w:rPr>
          <w:rFonts w:ascii="Arial" w:hAnsi="Arial" w:cs="Arial"/>
          <w:sz w:val="18"/>
          <w:szCs w:val="18"/>
          <w:vertAlign w:val="superscript"/>
        </w:rPr>
        <w:t>-1</w:t>
      </w:r>
      <w:r w:rsidRPr="00F90842">
        <w:rPr>
          <w:rFonts w:ascii="Arial" w:hAnsi="Arial" w:cs="Arial"/>
          <w:sz w:val="18"/>
          <w:szCs w:val="18"/>
        </w:rPr>
        <w:t xml:space="preserve"> (dry basis), was calculated </w:t>
      </w:r>
      <w:r w:rsidR="001D3855">
        <w:rPr>
          <w:rFonts w:ascii="Arial" w:hAnsi="Arial" w:cs="Arial"/>
          <w:sz w:val="18"/>
          <w:szCs w:val="18"/>
        </w:rPr>
        <w:t>according to</w:t>
      </w:r>
      <w:r w:rsidRPr="00F90842">
        <w:rPr>
          <w:rFonts w:ascii="Arial" w:hAnsi="Arial" w:cs="Arial"/>
          <w:sz w:val="18"/>
          <w:szCs w:val="18"/>
        </w:rPr>
        <w:t xml:space="preserve"> </w:t>
      </w:r>
      <w:r w:rsidRPr="00F90842">
        <w:rPr>
          <w:rFonts w:ascii="Arial" w:hAnsi="Arial" w:cs="Arial"/>
          <w:sz w:val="18"/>
          <w:szCs w:val="18"/>
        </w:rPr>
        <w:fldChar w:fldCharType="begin"/>
      </w:r>
      <w:r w:rsidRPr="00F90842">
        <w:rPr>
          <w:rFonts w:ascii="Arial" w:hAnsi="Arial" w:cs="Arial"/>
          <w:sz w:val="18"/>
          <w:szCs w:val="18"/>
        </w:rPr>
        <w:instrText xml:space="preserve"> ADDIN EN.CITE &lt;EndNote&gt;&lt;Cite&gt;&lt;Author&gt;Parikh&lt;/Author&gt;&lt;Year&gt;2005&lt;/Year&gt;&lt;RecNum&gt;100&lt;/RecNum&gt;&lt;DisplayText&gt;(Parikh, 2005)&lt;/DisplayText&gt;&lt;record&gt;&lt;rec-number&gt;100&lt;/rec-number&gt;&lt;foreign-keys&gt;&lt;key app="EN" db-id="5pa0twfrl5vwraeasazvfsa62sev09rtd52t"&gt;100&lt;/key&gt;&lt;/foreign-keys&gt;&lt;ref-type name="Journal Article"&gt;17&lt;/ref-type&gt;&lt;contributors&gt;&lt;authors&gt;&lt;author&gt;Parikh, J., Channiwala, S. A., &amp;amp; Ghosal, G. K. &lt;/author&gt;&lt;/authors&gt;&lt;/contributors&gt;&lt;titles&gt;&lt;title&gt;A correlation for calculating HHV from proximate analysis of solid fuels&lt;/title&gt;&lt;secondary-title&gt;Fuel&lt;/secondary-title&gt;&lt;/titles&gt;&lt;periodical&gt;&lt;full-title&gt;Fuel&lt;/full-title&gt;&lt;/periodical&gt;&lt;pages&gt;487-494&lt;/pages&gt;&lt;volume&gt;84&lt;/volume&gt;&lt;number&gt;5&lt;/number&gt;&lt;dates&gt;&lt;year&gt;2005&lt;/year&gt;&lt;/dates&gt;&lt;urls&gt;&lt;/urls&gt;&lt;/record&gt;&lt;/Cite&gt;&lt;/EndNote&gt;</w:instrText>
      </w:r>
      <w:r w:rsidRPr="00F90842">
        <w:rPr>
          <w:rFonts w:ascii="Arial" w:hAnsi="Arial" w:cs="Arial"/>
          <w:sz w:val="18"/>
          <w:szCs w:val="18"/>
        </w:rPr>
        <w:fldChar w:fldCharType="separate"/>
      </w:r>
      <w:hyperlink w:anchor="_ENREF_36" w:tooltip="Parikh, 2005 #100" w:history="1">
        <w:r w:rsidR="001D3855">
          <w:rPr>
            <w:rFonts w:ascii="Arial" w:hAnsi="Arial" w:cs="Arial"/>
            <w:noProof/>
            <w:sz w:val="18"/>
            <w:szCs w:val="18"/>
          </w:rPr>
          <w:t>Parikh et al</w:t>
        </w:r>
        <w:r w:rsidRPr="00F90842">
          <w:rPr>
            <w:rFonts w:ascii="Arial" w:hAnsi="Arial" w:cs="Arial"/>
            <w:noProof/>
            <w:sz w:val="18"/>
            <w:szCs w:val="18"/>
          </w:rPr>
          <w:t xml:space="preserve"> </w:t>
        </w:r>
        <w:r w:rsidR="001D3855">
          <w:rPr>
            <w:rFonts w:ascii="Arial" w:hAnsi="Arial" w:cs="Arial"/>
            <w:noProof/>
            <w:sz w:val="18"/>
            <w:szCs w:val="18"/>
          </w:rPr>
          <w:t>(</w:t>
        </w:r>
        <w:r w:rsidRPr="00F90842">
          <w:rPr>
            <w:rFonts w:ascii="Arial" w:hAnsi="Arial" w:cs="Arial"/>
            <w:noProof/>
            <w:sz w:val="18"/>
            <w:szCs w:val="18"/>
          </w:rPr>
          <w:t>2005</w:t>
        </w:r>
      </w:hyperlink>
      <w:r w:rsidRPr="00F90842">
        <w:rPr>
          <w:rFonts w:ascii="Arial" w:hAnsi="Arial" w:cs="Arial"/>
          <w:noProof/>
          <w:sz w:val="18"/>
          <w:szCs w:val="18"/>
        </w:rPr>
        <w:t>)</w:t>
      </w:r>
      <w:r w:rsidRPr="00F90842">
        <w:rPr>
          <w:rFonts w:ascii="Arial" w:hAnsi="Arial" w:cs="Arial"/>
          <w:sz w:val="18"/>
          <w:szCs w:val="18"/>
        </w:rPr>
        <w:fldChar w:fldCharType="end"/>
      </w:r>
      <w:r w:rsidR="001D3855">
        <w:rPr>
          <w:rFonts w:ascii="Arial" w:hAnsi="Arial" w:cs="Arial"/>
          <w:sz w:val="18"/>
          <w:szCs w:val="18"/>
        </w:rPr>
        <w:t>.</w:t>
      </w:r>
    </w:p>
    <w:p w:rsidR="0036785D" w:rsidRPr="00F90842" w:rsidRDefault="00F90842" w:rsidP="00F90842">
      <w:pPr>
        <w:pStyle w:val="CETHeading1"/>
        <w:tabs>
          <w:tab w:val="clear" w:pos="360"/>
        </w:tabs>
        <w:rPr>
          <w:rFonts w:cs="Arial"/>
          <w:sz w:val="18"/>
          <w:szCs w:val="18"/>
        </w:rPr>
      </w:pPr>
      <w:r w:rsidRPr="00F90842">
        <w:rPr>
          <w:rFonts w:cs="Arial"/>
          <w:sz w:val="18"/>
          <w:szCs w:val="18"/>
        </w:rPr>
        <w:t>2.6</w:t>
      </w:r>
      <w:r w:rsidR="0036785D" w:rsidRPr="00F90842">
        <w:rPr>
          <w:rFonts w:cs="Arial"/>
          <w:sz w:val="18"/>
          <w:szCs w:val="18"/>
        </w:rPr>
        <w:t xml:space="preserve"> Wastewater quality </w:t>
      </w:r>
    </w:p>
    <w:p w:rsidR="0036785D" w:rsidRPr="00F90842" w:rsidRDefault="0036785D" w:rsidP="00F90842">
      <w:pPr>
        <w:autoSpaceDE w:val="0"/>
        <w:autoSpaceDN w:val="0"/>
        <w:adjustRightInd w:val="0"/>
        <w:spacing w:line="240" w:lineRule="auto"/>
        <w:rPr>
          <w:rFonts w:cs="Arial"/>
          <w:szCs w:val="18"/>
        </w:rPr>
      </w:pPr>
      <w:r w:rsidRPr="00F90842">
        <w:rPr>
          <w:rFonts w:cs="Arial"/>
          <w:szCs w:val="18"/>
        </w:rPr>
        <w:t>The chemical composition of the PWW was analyzed before and after microalgae cultivation. The water quality tests were performed by the Soil, Water and Forage Analytical Laboratory (SWFAL) at the Oklahoma State University. The standard a</w:t>
      </w:r>
      <w:r w:rsidR="00C44A9D">
        <w:rPr>
          <w:rFonts w:cs="Arial"/>
          <w:szCs w:val="18"/>
        </w:rPr>
        <w:t xml:space="preserve">nalytical water quality methods </w:t>
      </w:r>
      <w:r w:rsidR="002F663F">
        <w:rPr>
          <w:rFonts w:cs="Arial"/>
          <w:szCs w:val="18"/>
        </w:rPr>
        <w:t xml:space="preserve">were used for testing. </w:t>
      </w:r>
      <w:r w:rsidRPr="00F90842">
        <w:rPr>
          <w:rFonts w:cs="Arial"/>
          <w:szCs w:val="18"/>
        </w:rPr>
        <w:t>At the end of the algae growth period, the culture was centrifuged at 8000 rpm for 10 min (Sorval RC-5C Plus, Ramsey, MN) and the supernatant was filtered through a glass microfiber filter (GF/C</w:t>
      </w:r>
      <w:r w:rsidRPr="00F90842">
        <w:rPr>
          <w:rFonts w:cs="Arial"/>
          <w:szCs w:val="18"/>
          <w:vertAlign w:val="superscript"/>
        </w:rPr>
        <w:t>TM</w:t>
      </w:r>
      <w:r w:rsidRPr="00F90842">
        <w:rPr>
          <w:rFonts w:cs="Arial"/>
          <w:szCs w:val="18"/>
        </w:rPr>
        <w:t xml:space="preserve">, Whatman, UK) </w:t>
      </w:r>
      <w:r w:rsidR="00906427">
        <w:rPr>
          <w:rFonts w:cs="Arial"/>
          <w:szCs w:val="18"/>
        </w:rPr>
        <w:t xml:space="preserve">prior to the chemical testing. </w:t>
      </w:r>
      <w:r w:rsidRPr="00F90842">
        <w:rPr>
          <w:rFonts w:cs="Arial"/>
          <w:szCs w:val="18"/>
        </w:rPr>
        <w:t xml:space="preserve">The Chemical Oxygen Demand (COD) of the </w:t>
      </w:r>
      <w:r w:rsidR="00FA26A7">
        <w:rPr>
          <w:rFonts w:cs="Arial"/>
          <w:szCs w:val="18"/>
        </w:rPr>
        <w:t>WW</w:t>
      </w:r>
      <w:r w:rsidRPr="00F90842">
        <w:rPr>
          <w:rFonts w:cs="Arial"/>
          <w:szCs w:val="18"/>
        </w:rPr>
        <w:t xml:space="preserve"> samples was determined with the USEPA Method</w:t>
      </w:r>
      <w:r w:rsidR="00AA5FA4">
        <w:rPr>
          <w:rFonts w:cs="Arial"/>
          <w:szCs w:val="18"/>
        </w:rPr>
        <w:t xml:space="preserve"> (USEPA, 1980)</w:t>
      </w:r>
      <w:r w:rsidR="002F663F">
        <w:rPr>
          <w:rFonts w:cs="Arial"/>
          <w:szCs w:val="18"/>
        </w:rPr>
        <w:t xml:space="preserve">. A vial </w:t>
      </w:r>
      <w:r w:rsidRPr="00F90842">
        <w:rPr>
          <w:rFonts w:cs="Arial"/>
          <w:szCs w:val="18"/>
        </w:rPr>
        <w:t xml:space="preserve">heater reactor (model DBR200, HACH, Loveland, CO) was used for the COD tests. Distilled water was used as blank for the </w:t>
      </w:r>
      <w:r w:rsidR="00886518">
        <w:rPr>
          <w:rFonts w:cs="Arial"/>
          <w:szCs w:val="18"/>
        </w:rPr>
        <w:t>ABS</w:t>
      </w:r>
      <w:r w:rsidRPr="00F90842">
        <w:rPr>
          <w:rFonts w:cs="Arial"/>
          <w:szCs w:val="18"/>
        </w:rPr>
        <w:t xml:space="preserve"> readings. A calibration curve generated using the standard solutions was used for determining the COD of the </w:t>
      </w:r>
      <w:r w:rsidR="00FA26A7">
        <w:rPr>
          <w:rFonts w:cs="Arial"/>
          <w:szCs w:val="18"/>
        </w:rPr>
        <w:t>WW</w:t>
      </w:r>
      <w:r w:rsidRPr="00F90842">
        <w:rPr>
          <w:rFonts w:cs="Arial"/>
          <w:szCs w:val="18"/>
        </w:rPr>
        <w:t xml:space="preserve"> samples.</w:t>
      </w:r>
    </w:p>
    <w:p w:rsidR="0036785D" w:rsidRPr="00F90842" w:rsidRDefault="00F90842" w:rsidP="00F90842">
      <w:pPr>
        <w:pStyle w:val="CETHeading1"/>
        <w:tabs>
          <w:tab w:val="clear" w:pos="360"/>
        </w:tabs>
        <w:rPr>
          <w:rFonts w:cs="Arial"/>
          <w:sz w:val="18"/>
          <w:szCs w:val="18"/>
        </w:rPr>
      </w:pPr>
      <w:r w:rsidRPr="00F90842">
        <w:rPr>
          <w:rFonts w:cs="Arial"/>
          <w:sz w:val="18"/>
          <w:szCs w:val="18"/>
        </w:rPr>
        <w:t>2.7</w:t>
      </w:r>
      <w:r w:rsidR="0036785D" w:rsidRPr="00F90842">
        <w:rPr>
          <w:rFonts w:cs="Arial"/>
          <w:sz w:val="18"/>
          <w:szCs w:val="18"/>
        </w:rPr>
        <w:t xml:space="preserve"> Data Analysis</w:t>
      </w:r>
    </w:p>
    <w:p w:rsidR="006C613D" w:rsidRDefault="0036785D" w:rsidP="00F90842">
      <w:pPr>
        <w:autoSpaceDE w:val="0"/>
        <w:autoSpaceDN w:val="0"/>
        <w:adjustRightInd w:val="0"/>
        <w:spacing w:line="240" w:lineRule="auto"/>
        <w:rPr>
          <w:rFonts w:cs="Arial"/>
          <w:szCs w:val="18"/>
        </w:rPr>
      </w:pPr>
      <w:r w:rsidRPr="00F90842">
        <w:rPr>
          <w:rFonts w:cs="Arial"/>
          <w:szCs w:val="18"/>
        </w:rPr>
        <w:t xml:space="preserve">All algae growth experiments and analytical tests were carried out at least in duplicate with the mean values being reported. Statistical analyses of the data were performed using SAS 9.3 and SAS 9.2 (SAS Institute Inc., Cary, NC). The regression equations for dry biomass concentration vs. ABS, </w:t>
      </w:r>
      <w:r w:rsidR="00886518">
        <w:rPr>
          <w:rFonts w:cs="Arial"/>
          <w:szCs w:val="18"/>
        </w:rPr>
        <w:t>μ</w:t>
      </w:r>
      <w:r w:rsidRPr="00F90842">
        <w:rPr>
          <w:rFonts w:cs="Arial"/>
          <w:szCs w:val="18"/>
        </w:rPr>
        <w:t xml:space="preserve">, </w:t>
      </w:r>
      <w:r w:rsidR="00886518" w:rsidRPr="00F90842">
        <w:rPr>
          <w:rFonts w:cs="Arial"/>
          <w:szCs w:val="18"/>
        </w:rPr>
        <w:t>t</w:t>
      </w:r>
      <w:r w:rsidR="00886518" w:rsidRPr="00F90842">
        <w:rPr>
          <w:rFonts w:cs="Arial"/>
          <w:szCs w:val="18"/>
          <w:vertAlign w:val="subscript"/>
        </w:rPr>
        <w:t>d</w:t>
      </w:r>
      <w:r w:rsidRPr="00F90842">
        <w:rPr>
          <w:rFonts w:cs="Arial"/>
          <w:szCs w:val="18"/>
        </w:rPr>
        <w:t>, and proximate analysis by TGA were calculated using Microsoft Office Excel 2007 (Microsoft Corporation, Redmond, WA).</w:t>
      </w:r>
    </w:p>
    <w:p w:rsidR="00F90842" w:rsidRPr="00F90842" w:rsidRDefault="00F90842" w:rsidP="00F90842">
      <w:pPr>
        <w:autoSpaceDE w:val="0"/>
        <w:autoSpaceDN w:val="0"/>
        <w:adjustRightInd w:val="0"/>
        <w:spacing w:line="240" w:lineRule="auto"/>
        <w:rPr>
          <w:rFonts w:cs="Arial"/>
          <w:szCs w:val="18"/>
        </w:rPr>
      </w:pPr>
    </w:p>
    <w:p w:rsidR="0036785D" w:rsidRPr="00F90842" w:rsidRDefault="0036785D" w:rsidP="00F90842">
      <w:pPr>
        <w:numPr>
          <w:ilvl w:val="1"/>
          <w:numId w:val="27"/>
        </w:numPr>
        <w:tabs>
          <w:tab w:val="clear" w:pos="7100"/>
        </w:tabs>
        <w:autoSpaceDE w:val="0"/>
        <w:autoSpaceDN w:val="0"/>
        <w:adjustRightInd w:val="0"/>
        <w:spacing w:line="480" w:lineRule="auto"/>
        <w:rPr>
          <w:rFonts w:cs="Arial"/>
          <w:b/>
          <w:color w:val="000000"/>
          <w:sz w:val="20"/>
        </w:rPr>
      </w:pPr>
      <w:r w:rsidRPr="00F90842">
        <w:rPr>
          <w:rFonts w:cs="Arial"/>
          <w:b/>
          <w:color w:val="000000"/>
          <w:sz w:val="20"/>
        </w:rPr>
        <w:t>Results and Discussion</w:t>
      </w:r>
    </w:p>
    <w:p w:rsidR="0036785D" w:rsidRPr="00F90842" w:rsidRDefault="0036785D" w:rsidP="0036785D">
      <w:pPr>
        <w:autoSpaceDE w:val="0"/>
        <w:autoSpaceDN w:val="0"/>
        <w:adjustRightInd w:val="0"/>
        <w:spacing w:line="480" w:lineRule="auto"/>
        <w:rPr>
          <w:rFonts w:cs="Arial"/>
          <w:b/>
          <w:color w:val="000000"/>
          <w:szCs w:val="18"/>
        </w:rPr>
      </w:pPr>
      <w:r w:rsidRPr="00F90842">
        <w:rPr>
          <w:rFonts w:cs="Arial"/>
          <w:b/>
          <w:color w:val="000000"/>
          <w:szCs w:val="18"/>
        </w:rPr>
        <w:t>3.1. Produced water composition</w:t>
      </w:r>
    </w:p>
    <w:p w:rsidR="00906427" w:rsidRDefault="0036785D" w:rsidP="00F90842">
      <w:pPr>
        <w:autoSpaceDE w:val="0"/>
        <w:autoSpaceDN w:val="0"/>
        <w:adjustRightInd w:val="0"/>
        <w:spacing w:line="240" w:lineRule="auto"/>
        <w:rPr>
          <w:rFonts w:cs="Arial"/>
          <w:color w:val="000000"/>
          <w:szCs w:val="18"/>
        </w:rPr>
      </w:pPr>
      <w:r w:rsidRPr="00F90842">
        <w:rPr>
          <w:rFonts w:cs="Arial"/>
          <w:color w:val="000000"/>
          <w:szCs w:val="18"/>
        </w:rPr>
        <w:t>The water sample for algae growth</w:t>
      </w:r>
      <w:r w:rsidR="00EE0419">
        <w:rPr>
          <w:rFonts w:cs="Arial"/>
          <w:color w:val="000000"/>
          <w:szCs w:val="18"/>
        </w:rPr>
        <w:t xml:space="preserve"> was</w:t>
      </w:r>
      <w:r w:rsidRPr="00F90842">
        <w:rPr>
          <w:rFonts w:cs="Arial"/>
          <w:color w:val="000000"/>
          <w:szCs w:val="18"/>
        </w:rPr>
        <w:t xml:space="preserve"> collected from a well ope</w:t>
      </w:r>
      <w:r w:rsidR="004E5F4B">
        <w:rPr>
          <w:rFonts w:cs="Arial"/>
          <w:color w:val="000000"/>
          <w:szCs w:val="18"/>
        </w:rPr>
        <w:t>rating in southeast Oklahoma, U</w:t>
      </w:r>
      <w:r w:rsidRPr="00F90842">
        <w:rPr>
          <w:rFonts w:cs="Arial"/>
          <w:color w:val="000000"/>
          <w:szCs w:val="18"/>
        </w:rPr>
        <w:t>S</w:t>
      </w:r>
      <w:r w:rsidR="004E5F4B">
        <w:rPr>
          <w:rFonts w:cs="Arial"/>
          <w:color w:val="000000"/>
          <w:szCs w:val="18"/>
        </w:rPr>
        <w:t>A</w:t>
      </w:r>
      <w:r w:rsidRPr="00F90842">
        <w:rPr>
          <w:rFonts w:cs="Arial"/>
          <w:color w:val="000000"/>
          <w:szCs w:val="18"/>
        </w:rPr>
        <w:t>. According to the Frac Foc</w:t>
      </w:r>
      <w:r w:rsidR="002F663F">
        <w:rPr>
          <w:rFonts w:cs="Arial"/>
          <w:color w:val="000000"/>
          <w:szCs w:val="18"/>
        </w:rPr>
        <w:t>us Chemical Disclosure Registry</w:t>
      </w:r>
      <w:r w:rsidR="009535B6">
        <w:rPr>
          <w:rFonts w:cs="Arial"/>
          <w:color w:val="000000"/>
          <w:szCs w:val="18"/>
        </w:rPr>
        <w:t xml:space="preserve"> (2018)</w:t>
      </w:r>
      <w:r w:rsidRPr="00F90842">
        <w:rPr>
          <w:rFonts w:cs="Arial"/>
          <w:color w:val="000000"/>
          <w:szCs w:val="18"/>
        </w:rPr>
        <w:t>, the well was fractured in April 2013 and fracking operation lasted 4 days. Hydraulic fracturing fluid used in this well contained crystalline silica as proppant, a propriety formulation friction reducer, glutaral</w:t>
      </w:r>
      <w:r w:rsidR="006061E8">
        <w:rPr>
          <w:rFonts w:cs="Arial"/>
          <w:color w:val="000000"/>
          <w:szCs w:val="18"/>
        </w:rPr>
        <w:t xml:space="preserve">dehyde as biocide, methanol, </w:t>
      </w:r>
      <w:r w:rsidRPr="00F90842">
        <w:rPr>
          <w:rFonts w:cs="Arial"/>
          <w:color w:val="000000"/>
          <w:szCs w:val="18"/>
        </w:rPr>
        <w:t>nonylphenol ethoxylate</w:t>
      </w:r>
      <w:r w:rsidR="006061E8">
        <w:rPr>
          <w:rFonts w:cs="Arial"/>
          <w:color w:val="000000"/>
          <w:szCs w:val="18"/>
        </w:rPr>
        <w:t xml:space="preserve">, and </w:t>
      </w:r>
      <w:r w:rsidR="006061E8" w:rsidRPr="00F90842">
        <w:rPr>
          <w:rFonts w:cs="Arial"/>
          <w:color w:val="000000"/>
          <w:szCs w:val="18"/>
        </w:rPr>
        <w:t>sodium perborate tetrahydrate</w:t>
      </w:r>
      <w:r w:rsidRPr="00F90842">
        <w:rPr>
          <w:rFonts w:cs="Arial"/>
          <w:color w:val="000000"/>
          <w:szCs w:val="18"/>
        </w:rPr>
        <w:t xml:space="preserve"> as sc</w:t>
      </w:r>
      <w:r w:rsidR="006061E8">
        <w:rPr>
          <w:rFonts w:cs="Arial"/>
          <w:color w:val="000000"/>
          <w:szCs w:val="18"/>
        </w:rPr>
        <w:t xml:space="preserve">ale inhibitor </w:t>
      </w:r>
      <w:r w:rsidRPr="00F90842">
        <w:rPr>
          <w:rFonts w:cs="Arial"/>
          <w:color w:val="000000"/>
          <w:szCs w:val="18"/>
        </w:rPr>
        <w:t>and a number of other non-MSDS (Material Safety Data Sheet) ingredients. The water sample</w:t>
      </w:r>
      <w:r w:rsidR="00E50F80">
        <w:rPr>
          <w:rFonts w:cs="Arial"/>
          <w:color w:val="000000"/>
          <w:szCs w:val="18"/>
        </w:rPr>
        <w:t xml:space="preserve"> was</w:t>
      </w:r>
      <w:r w:rsidRPr="00F90842">
        <w:rPr>
          <w:rFonts w:cs="Arial"/>
          <w:color w:val="000000"/>
          <w:szCs w:val="18"/>
        </w:rPr>
        <w:t xml:space="preserve"> received in our lab in January 2014. The well was in </w:t>
      </w:r>
      <w:r w:rsidR="00E50F80">
        <w:rPr>
          <w:rFonts w:cs="Arial"/>
          <w:color w:val="000000"/>
          <w:szCs w:val="18"/>
        </w:rPr>
        <w:t>production at the time of the sampling</w:t>
      </w:r>
      <w:r w:rsidRPr="00F90842">
        <w:rPr>
          <w:rFonts w:cs="Arial"/>
          <w:color w:val="000000"/>
          <w:szCs w:val="18"/>
        </w:rPr>
        <w:t>, hence, the wa</w:t>
      </w:r>
      <w:r w:rsidR="00082678">
        <w:rPr>
          <w:rFonts w:cs="Arial"/>
          <w:color w:val="000000"/>
          <w:szCs w:val="18"/>
        </w:rPr>
        <w:t xml:space="preserve">ter </w:t>
      </w:r>
      <w:r w:rsidR="00E50F80">
        <w:rPr>
          <w:rFonts w:cs="Arial"/>
          <w:color w:val="000000"/>
          <w:szCs w:val="18"/>
        </w:rPr>
        <w:t>collected were</w:t>
      </w:r>
      <w:r w:rsidR="00082678">
        <w:rPr>
          <w:rFonts w:cs="Arial"/>
          <w:color w:val="000000"/>
          <w:szCs w:val="18"/>
        </w:rPr>
        <w:t xml:space="preserve"> </w:t>
      </w:r>
      <w:r w:rsidR="00886518">
        <w:rPr>
          <w:rFonts w:cs="Arial"/>
          <w:color w:val="000000"/>
          <w:szCs w:val="18"/>
        </w:rPr>
        <w:t>PWW</w:t>
      </w:r>
      <w:r w:rsidR="00082678">
        <w:rPr>
          <w:rFonts w:cs="Arial"/>
          <w:color w:val="000000"/>
          <w:szCs w:val="18"/>
        </w:rPr>
        <w:t xml:space="preserve"> not </w:t>
      </w:r>
      <w:r w:rsidR="00886518">
        <w:rPr>
          <w:rFonts w:cs="Arial"/>
          <w:color w:val="000000"/>
          <w:szCs w:val="18"/>
        </w:rPr>
        <w:t>FWW</w:t>
      </w:r>
      <w:r w:rsidR="00FA26A7">
        <w:rPr>
          <w:rFonts w:cs="Arial"/>
          <w:color w:val="000000"/>
          <w:szCs w:val="18"/>
        </w:rPr>
        <w:t>. TDS</w:t>
      </w:r>
      <w:r w:rsidR="00EE0419">
        <w:rPr>
          <w:rFonts w:cs="Arial"/>
          <w:color w:val="000000"/>
          <w:szCs w:val="18"/>
        </w:rPr>
        <w:t xml:space="preserve"> content of water</w:t>
      </w:r>
      <w:r w:rsidR="00E50F80">
        <w:rPr>
          <w:rFonts w:cs="Arial"/>
          <w:color w:val="000000"/>
          <w:szCs w:val="18"/>
        </w:rPr>
        <w:t xml:space="preserve"> </w:t>
      </w:r>
      <w:r w:rsidRPr="00F90842">
        <w:rPr>
          <w:rFonts w:cs="Arial"/>
          <w:color w:val="000000"/>
          <w:szCs w:val="18"/>
        </w:rPr>
        <w:t xml:space="preserve">used for algae growth was 25,014 </w:t>
      </w:r>
      <w:r w:rsidRPr="00082678">
        <w:rPr>
          <w:rFonts w:cs="Arial"/>
          <w:szCs w:val="18"/>
        </w:rPr>
        <w:t>mg L</w:t>
      </w:r>
      <w:r w:rsidRPr="00082678">
        <w:rPr>
          <w:rFonts w:cs="Arial"/>
          <w:szCs w:val="18"/>
          <w:vertAlign w:val="superscript"/>
        </w:rPr>
        <w:t>-1</w:t>
      </w:r>
      <w:r w:rsidRPr="00082678">
        <w:rPr>
          <w:rFonts w:cs="Arial"/>
          <w:szCs w:val="18"/>
        </w:rPr>
        <w:t xml:space="preserve"> </w:t>
      </w:r>
      <w:r w:rsidRPr="00F90842">
        <w:rPr>
          <w:rFonts w:cs="Arial"/>
          <w:color w:val="000000"/>
          <w:szCs w:val="18"/>
        </w:rPr>
        <w:t xml:space="preserve">(Table 2) which </w:t>
      </w:r>
      <w:r w:rsidR="00F222CA">
        <w:rPr>
          <w:rFonts w:cs="Arial"/>
          <w:color w:val="000000"/>
          <w:szCs w:val="18"/>
        </w:rPr>
        <w:t xml:space="preserve">was </w:t>
      </w:r>
      <w:r w:rsidRPr="00F90842">
        <w:rPr>
          <w:rFonts w:cs="Arial"/>
          <w:color w:val="000000"/>
          <w:szCs w:val="18"/>
        </w:rPr>
        <w:t xml:space="preserve">within the range reported for </w:t>
      </w:r>
      <w:r w:rsidR="00C76D33">
        <w:rPr>
          <w:rFonts w:cs="Arial"/>
          <w:color w:val="000000"/>
          <w:szCs w:val="18"/>
        </w:rPr>
        <w:t>PWW</w:t>
      </w:r>
      <w:r w:rsidRPr="00F90842">
        <w:rPr>
          <w:rFonts w:cs="Arial"/>
          <w:color w:val="000000"/>
          <w:szCs w:val="18"/>
        </w:rPr>
        <w:t xml:space="preserve"> generated in other states </w:t>
      </w:r>
      <w:r w:rsidRPr="00F90842">
        <w:rPr>
          <w:rFonts w:cs="Arial"/>
          <w:color w:val="000000"/>
          <w:szCs w:val="18"/>
        </w:rPr>
        <w:fldChar w:fldCharType="begin"/>
      </w:r>
      <w:r w:rsidRPr="00F90842">
        <w:rPr>
          <w:rFonts w:cs="Arial"/>
          <w:color w:val="000000"/>
          <w:szCs w:val="18"/>
        </w:rPr>
        <w:instrText xml:space="preserve"> ADDIN EN.CITE &lt;EndNote&gt;&lt;Cite&gt;&lt;Author&gt;Benko&lt;/Author&gt;&lt;Year&gt;2008&lt;/Year&gt;&lt;RecNum&gt;4020&lt;/RecNum&gt;&lt;DisplayText&gt;(Benko and Drewes, 2008)&lt;/DisplayText&gt;&lt;record&gt;&lt;rec-number&gt;4020&lt;/rec-number&gt;&lt;foreign-keys&gt;&lt;key app="EN" db-id="a5ef0fdvi2ede7er05cv0pv3dtxtp2pa2x0v" timestamp="1526647067"&gt;4020&lt;/key&gt;&lt;/foreign-keys&gt;&lt;ref-type name="Journal Article"&gt;17&lt;/ref-type&gt;&lt;contributors&gt;&lt;authors&gt;&lt;author&gt;Katie L. Benko&lt;/author&gt;&lt;author&gt;Jörg E. Drewes&lt;/author&gt;&lt;/authors&gt;&lt;/contributors&gt;&lt;titles&gt;&lt;title&gt;Produced Water in the Western United States: Geographical Distribution, Occurrence, and Composition&lt;/title&gt;&lt;secondary-title&gt;Environmental Engineering Science&lt;/secondary-title&gt;&lt;/titles&gt;&lt;periodical&gt;&lt;full-title&gt;Environmental Engineering Science&lt;/full-title&gt;&lt;/periodical&gt;&lt;pages&gt;239-246&lt;/pages&gt;&lt;volume&gt;25&lt;/volume&gt;&lt;number&gt;2&lt;/number&gt;&lt;keywords&gt;&lt;keyword&gt;coproduced water,water quality,oil,natural gas,geographical distribution&lt;/keyword&gt;&lt;/keywords&gt;&lt;dates&gt;&lt;year&gt;2008&lt;/year&gt;&lt;/dates&gt;&lt;urls&gt;&lt;related-urls&gt;&lt;url&gt;https://www.liebertpub.com/doi/abs/10.1089/ees.2007.0026&lt;/url&gt;&lt;/related-urls&gt;&lt;/urls&gt;&lt;electronic-resource-num&gt;10.1089/ees.2007.0026&lt;/electronic-resource-num&gt;&lt;/record&gt;&lt;/Cite&gt;&lt;/EndNote&gt;</w:instrText>
      </w:r>
      <w:r w:rsidRPr="00F90842">
        <w:rPr>
          <w:rFonts w:cs="Arial"/>
          <w:color w:val="000000"/>
          <w:szCs w:val="18"/>
        </w:rPr>
        <w:fldChar w:fldCharType="separate"/>
      </w:r>
      <w:r w:rsidRPr="00F90842">
        <w:rPr>
          <w:rFonts w:cs="Arial"/>
          <w:noProof/>
          <w:color w:val="000000"/>
          <w:szCs w:val="18"/>
        </w:rPr>
        <w:t>(</w:t>
      </w:r>
      <w:hyperlink w:anchor="_ENREF_4" w:tooltip="Benko, 2008 #4020" w:history="1">
        <w:r w:rsidRPr="00F90842">
          <w:rPr>
            <w:rFonts w:cs="Arial"/>
            <w:noProof/>
            <w:color w:val="000000"/>
            <w:szCs w:val="18"/>
          </w:rPr>
          <w:t>Benko and Drewes, 2008</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xml:space="preserve">. The water was alkaline, pH 8.5, and contained very high concentration of chloride, 13,492 </w:t>
      </w:r>
      <w:r w:rsidRPr="00082678">
        <w:rPr>
          <w:rFonts w:cs="Arial"/>
          <w:szCs w:val="18"/>
        </w:rPr>
        <w:t>mg L</w:t>
      </w:r>
      <w:r w:rsidRPr="00082678">
        <w:rPr>
          <w:rFonts w:cs="Arial"/>
          <w:szCs w:val="18"/>
          <w:vertAlign w:val="superscript"/>
        </w:rPr>
        <w:t>-1</w:t>
      </w:r>
      <w:r w:rsidRPr="00082678">
        <w:rPr>
          <w:rFonts w:cs="Arial"/>
          <w:szCs w:val="18"/>
        </w:rPr>
        <w:t xml:space="preserve"> </w:t>
      </w:r>
      <w:r w:rsidRPr="00F90842">
        <w:rPr>
          <w:rFonts w:cs="Arial"/>
          <w:color w:val="000000"/>
          <w:szCs w:val="18"/>
        </w:rPr>
        <w:t xml:space="preserve">but had lower sodium and mineral content </w:t>
      </w:r>
      <w:r w:rsidR="006061E8">
        <w:rPr>
          <w:rFonts w:cs="Arial"/>
          <w:color w:val="000000"/>
          <w:szCs w:val="18"/>
        </w:rPr>
        <w:t xml:space="preserve">than </w:t>
      </w:r>
      <w:r w:rsidRPr="00F90842">
        <w:rPr>
          <w:rFonts w:cs="Arial"/>
          <w:color w:val="000000"/>
          <w:szCs w:val="18"/>
        </w:rPr>
        <w:t xml:space="preserve">those reported in </w:t>
      </w:r>
      <w:r w:rsidR="00C76D33">
        <w:rPr>
          <w:rFonts w:cs="Arial"/>
          <w:color w:val="000000"/>
          <w:szCs w:val="18"/>
        </w:rPr>
        <w:t>PWW</w:t>
      </w:r>
      <w:r w:rsidR="004E5F4B">
        <w:rPr>
          <w:rFonts w:cs="Arial"/>
          <w:color w:val="000000"/>
          <w:szCs w:val="18"/>
        </w:rPr>
        <w:t xml:space="preserve"> in different regions in U</w:t>
      </w:r>
      <w:r w:rsidRPr="00F90842">
        <w:rPr>
          <w:rFonts w:cs="Arial"/>
          <w:color w:val="000000"/>
          <w:szCs w:val="18"/>
        </w:rPr>
        <w:t>S</w:t>
      </w:r>
      <w:r w:rsidR="004E5F4B">
        <w:rPr>
          <w:rFonts w:cs="Arial"/>
          <w:color w:val="000000"/>
          <w:szCs w:val="18"/>
        </w:rPr>
        <w:t>A</w:t>
      </w:r>
      <w:r w:rsidRPr="00F90842">
        <w:rPr>
          <w:rFonts w:cs="Arial"/>
          <w:color w:val="000000"/>
          <w:szCs w:val="18"/>
        </w:rPr>
        <w:t xml:space="preserve">. </w:t>
      </w:r>
      <w:r w:rsidRPr="00F90842">
        <w:rPr>
          <w:rFonts w:cs="Arial"/>
          <w:color w:val="000000"/>
          <w:szCs w:val="18"/>
        </w:rPr>
        <w:fldChar w:fldCharType="begin"/>
      </w:r>
      <w:r w:rsidRPr="00F90842">
        <w:rPr>
          <w:rFonts w:cs="Arial"/>
          <w:color w:val="000000"/>
          <w:szCs w:val="18"/>
        </w:rPr>
        <w:instrText xml:space="preserve"> ADDIN EN.CITE &lt;EndNote&gt;&lt;Cite&gt;&lt;Author&gt;Cluff&lt;/Author&gt;&lt;Year&gt;2014&lt;/Year&gt;&lt;RecNum&gt;4023&lt;/RecNum&gt;&lt;DisplayText&gt;(Cluff et al., 2014)&lt;/DisplayText&gt;&lt;record&gt;&lt;rec-number&gt;4023&lt;/rec-number&gt;&lt;foreign-keys&gt;&lt;key app="EN" db-id="a5ef0fdvi2ede7er05cv0pv3dtxtp2pa2x0v" timestamp="1526651656"&gt;4023&lt;/key&gt;&lt;/foreign-keys&gt;&lt;ref-type name="Journal Article"&gt;17&lt;/ref-type&gt;&lt;contributors&gt;&lt;authors&gt;&lt;author&gt;Cluff, Maryam A.&lt;/author&gt;&lt;author&gt;Hartsock, Angela&lt;/author&gt;&lt;author&gt;MacRae, Jean D.&lt;/author&gt;&lt;author&gt;Carter, Kimberly&lt;/author&gt;&lt;author&gt;Mouser, Paula J.&lt;/author&gt;&lt;/authors&gt;&lt;/contributors&gt;&lt;titles&gt;&lt;title&gt;Temporal Changes in Microbial Ecology and Geochemistry in Produced Water from Hydraulically Fractured Marcellus Shale Gas Wells&lt;/title&gt;&lt;secondary-title&gt;Environmental Science &amp;amp; Technology&lt;/secondary-title&gt;&lt;/titles&gt;&lt;periodical&gt;&lt;full-title&gt;Environmental Science &amp;amp; Technology&lt;/full-title&gt;&lt;/periodical&gt;&lt;pages&gt;6508-6517&lt;/pages&gt;&lt;volume&gt;48&lt;/volume&gt;&lt;number&gt;11&lt;/number&gt;&lt;dates&gt;&lt;year&gt;2014&lt;/year&gt;&lt;pub-dates&gt;&lt;date&gt;2014/06/03&lt;/date&gt;&lt;/pub-dates&gt;&lt;/dates&gt;&lt;publisher&gt;American Chemical Society&lt;/publisher&gt;&lt;isbn&gt;0013-936X&lt;/isbn&gt;&lt;urls&gt;&lt;related-urls&gt;&lt;url&gt;https://doi.org/10.1021/es501173p&lt;/url&gt;&lt;/related-urls&gt;&lt;/urls&gt;&lt;electronic-resource-num&gt;10.1021/es501173p&lt;/electronic-resource-num&gt;&lt;/record&gt;&lt;/Cite&gt;&lt;/EndNote&gt;</w:instrText>
      </w:r>
      <w:r w:rsidRPr="00F90842">
        <w:rPr>
          <w:rFonts w:cs="Arial"/>
          <w:color w:val="000000"/>
          <w:szCs w:val="18"/>
        </w:rPr>
        <w:fldChar w:fldCharType="separate"/>
      </w:r>
      <w:r w:rsidRPr="00F90842">
        <w:rPr>
          <w:rFonts w:cs="Arial"/>
          <w:noProof/>
          <w:color w:val="000000"/>
          <w:szCs w:val="18"/>
        </w:rPr>
        <w:t>(</w:t>
      </w:r>
      <w:hyperlink w:anchor="_ENREF_7" w:tooltip="Cluff, 2014 #4023" w:history="1">
        <w:r w:rsidRPr="00F90842">
          <w:rPr>
            <w:rFonts w:cs="Arial"/>
            <w:noProof/>
            <w:color w:val="000000"/>
            <w:szCs w:val="18"/>
          </w:rPr>
          <w:t>Cluff et al., 2014</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The concentration of nutrients needed for algae growth</w:t>
      </w:r>
      <w:r w:rsidR="008D0EA7">
        <w:rPr>
          <w:rFonts w:cs="Arial"/>
          <w:color w:val="000000"/>
          <w:szCs w:val="18"/>
        </w:rPr>
        <w:t xml:space="preserve"> such as </w:t>
      </w:r>
      <w:r w:rsidRPr="00F90842">
        <w:rPr>
          <w:rFonts w:cs="Arial"/>
          <w:color w:val="000000"/>
          <w:szCs w:val="18"/>
        </w:rPr>
        <w:t xml:space="preserve">nitrogen </w:t>
      </w:r>
      <w:r w:rsidR="008D0EA7">
        <w:rPr>
          <w:rFonts w:cs="Arial"/>
          <w:color w:val="000000"/>
          <w:szCs w:val="18"/>
        </w:rPr>
        <w:t xml:space="preserve">(N) </w:t>
      </w:r>
      <w:r w:rsidRPr="00F90842">
        <w:rPr>
          <w:rFonts w:cs="Arial"/>
          <w:color w:val="000000"/>
          <w:szCs w:val="18"/>
        </w:rPr>
        <w:t>and phosphorous</w:t>
      </w:r>
      <w:r w:rsidR="008D0EA7">
        <w:rPr>
          <w:rFonts w:cs="Arial"/>
          <w:color w:val="000000"/>
          <w:szCs w:val="18"/>
        </w:rPr>
        <w:t xml:space="preserve"> (P</w:t>
      </w:r>
      <w:r w:rsidRPr="00F90842">
        <w:rPr>
          <w:rFonts w:cs="Arial"/>
          <w:color w:val="000000"/>
          <w:szCs w:val="18"/>
        </w:rPr>
        <w:t xml:space="preserve">) was quite low which is typical for the </w:t>
      </w:r>
      <w:r w:rsidR="00FA26A7">
        <w:rPr>
          <w:rFonts w:cs="Arial"/>
          <w:color w:val="000000"/>
          <w:szCs w:val="18"/>
        </w:rPr>
        <w:t>WW</w:t>
      </w:r>
      <w:r w:rsidRPr="00F90842">
        <w:rPr>
          <w:rFonts w:cs="Arial"/>
          <w:color w:val="000000"/>
          <w:szCs w:val="18"/>
        </w:rPr>
        <w:t xml:space="preserve"> generated during hydraulic fracturing.</w:t>
      </w:r>
    </w:p>
    <w:p w:rsidR="00174C42" w:rsidRDefault="00174C42" w:rsidP="00F90842">
      <w:pPr>
        <w:autoSpaceDE w:val="0"/>
        <w:autoSpaceDN w:val="0"/>
        <w:adjustRightInd w:val="0"/>
        <w:spacing w:line="240" w:lineRule="auto"/>
        <w:rPr>
          <w:rFonts w:cs="Arial"/>
          <w:color w:val="000000"/>
          <w:szCs w:val="18"/>
        </w:rPr>
      </w:pPr>
    </w:p>
    <w:p w:rsidR="00174C42" w:rsidRPr="00F90842" w:rsidRDefault="00174C42" w:rsidP="00174C42">
      <w:pPr>
        <w:autoSpaceDE w:val="0"/>
        <w:autoSpaceDN w:val="0"/>
        <w:adjustRightInd w:val="0"/>
        <w:spacing w:line="480" w:lineRule="auto"/>
        <w:rPr>
          <w:rFonts w:cs="Arial"/>
          <w:b/>
          <w:color w:val="000000"/>
          <w:szCs w:val="18"/>
        </w:rPr>
      </w:pPr>
      <w:r w:rsidRPr="00F90842">
        <w:rPr>
          <w:rFonts w:cs="Arial"/>
          <w:b/>
          <w:color w:val="000000"/>
          <w:szCs w:val="18"/>
        </w:rPr>
        <w:t xml:space="preserve">3.2 Algae growth </w:t>
      </w:r>
    </w:p>
    <w:p w:rsidR="00174C42" w:rsidRDefault="00174C42" w:rsidP="00CE1D3B">
      <w:pPr>
        <w:autoSpaceDE w:val="0"/>
        <w:autoSpaceDN w:val="0"/>
        <w:adjustRightInd w:val="0"/>
        <w:spacing w:line="240" w:lineRule="auto"/>
        <w:rPr>
          <w:rFonts w:cs="Arial"/>
          <w:color w:val="000000"/>
          <w:szCs w:val="18"/>
        </w:rPr>
      </w:pPr>
      <w:r w:rsidRPr="00C76D33">
        <w:rPr>
          <w:rFonts w:cs="Arial"/>
          <w:color w:val="000000"/>
          <w:szCs w:val="18"/>
        </w:rPr>
        <w:t>The reasons for selecting the Oklahoma native strains for this study have been previously report</w:t>
      </w:r>
      <w:r>
        <w:rPr>
          <w:rFonts w:cs="Arial"/>
          <w:color w:val="000000"/>
          <w:szCs w:val="18"/>
        </w:rPr>
        <w:t>ed by Zhou and Dunford (2017a). As shown in Table 3, µ</w:t>
      </w:r>
      <w:r w:rsidRPr="00F90842">
        <w:rPr>
          <w:rFonts w:cs="Arial"/>
          <w:color w:val="000000"/>
          <w:szCs w:val="18"/>
        </w:rPr>
        <w:t xml:space="preserve"> were quite low because of the limitations of the growth conditions, i.e. limited nutrient ava</w:t>
      </w:r>
      <w:r>
        <w:rPr>
          <w:rFonts w:cs="Arial"/>
          <w:color w:val="000000"/>
          <w:szCs w:val="18"/>
        </w:rPr>
        <w:t>ilability, mainly low N and P</w:t>
      </w:r>
      <w:r w:rsidRPr="00F90842">
        <w:rPr>
          <w:rFonts w:cs="Arial"/>
          <w:color w:val="000000"/>
          <w:szCs w:val="18"/>
        </w:rPr>
        <w:t>, and low (0.02 g L</w:t>
      </w:r>
      <w:r w:rsidRPr="00F90842">
        <w:rPr>
          <w:rFonts w:cs="Arial"/>
          <w:color w:val="000000"/>
          <w:szCs w:val="18"/>
          <w:vertAlign w:val="superscript"/>
        </w:rPr>
        <w:t>-1</w:t>
      </w:r>
      <w:r w:rsidRPr="00F90842">
        <w:rPr>
          <w:rFonts w:cs="Arial"/>
          <w:color w:val="000000"/>
          <w:szCs w:val="18"/>
        </w:rPr>
        <w:t xml:space="preserve">) initial biomass </w:t>
      </w:r>
      <w:r>
        <w:rPr>
          <w:rFonts w:cs="Arial"/>
          <w:color w:val="000000"/>
          <w:szCs w:val="18"/>
        </w:rPr>
        <w:t xml:space="preserve">concentrations </w:t>
      </w:r>
      <w:r w:rsidRPr="00F90842">
        <w:rPr>
          <w:rFonts w:cs="Arial"/>
          <w:color w:val="000000"/>
          <w:szCs w:val="18"/>
        </w:rPr>
        <w:t>used in this study.</w:t>
      </w:r>
      <w:r w:rsidRPr="00F90842">
        <w:rPr>
          <w:rFonts w:cs="Arial"/>
          <w:szCs w:val="18"/>
        </w:rPr>
        <w:t xml:space="preserve"> SP47</w:t>
      </w:r>
      <w:r>
        <w:rPr>
          <w:rFonts w:cs="Arial"/>
          <w:szCs w:val="18"/>
        </w:rPr>
        <w:t xml:space="preserve"> </w:t>
      </w:r>
      <w:r>
        <w:rPr>
          <w:rFonts w:cs="Arial"/>
          <w:color w:val="000000"/>
          <w:szCs w:val="18"/>
        </w:rPr>
        <w:t>was</w:t>
      </w:r>
      <w:r w:rsidRPr="00F90842">
        <w:rPr>
          <w:rFonts w:cs="Arial"/>
          <w:color w:val="000000"/>
          <w:szCs w:val="18"/>
        </w:rPr>
        <w:t xml:space="preserve"> the fas</w:t>
      </w:r>
      <w:r>
        <w:rPr>
          <w:rFonts w:cs="Arial"/>
          <w:color w:val="000000"/>
          <w:szCs w:val="18"/>
        </w:rPr>
        <w:t xml:space="preserve">test growing species </w:t>
      </w:r>
      <w:r w:rsidRPr="00F90842">
        <w:rPr>
          <w:rFonts w:cs="Arial"/>
          <w:color w:val="000000"/>
          <w:szCs w:val="18"/>
        </w:rPr>
        <w:t xml:space="preserve">when cultivated in </w:t>
      </w:r>
      <w:r>
        <w:rPr>
          <w:rFonts w:cs="Arial"/>
          <w:color w:val="000000"/>
          <w:szCs w:val="18"/>
        </w:rPr>
        <w:t>PWW</w:t>
      </w:r>
      <w:r w:rsidRPr="00F90842">
        <w:rPr>
          <w:rFonts w:cs="Arial"/>
          <w:color w:val="000000"/>
          <w:szCs w:val="18"/>
        </w:rPr>
        <w:t xml:space="preserve"> (µ </w:t>
      </w:r>
      <w:r>
        <w:rPr>
          <w:rFonts w:cs="Arial"/>
          <w:color w:val="000000"/>
          <w:szCs w:val="18"/>
        </w:rPr>
        <w:t xml:space="preserve">= </w:t>
      </w:r>
      <w:r w:rsidRPr="00F90842">
        <w:rPr>
          <w:rFonts w:cs="Arial"/>
          <w:color w:val="000000"/>
          <w:szCs w:val="18"/>
        </w:rPr>
        <w:t>0.48 day</w:t>
      </w:r>
      <w:r w:rsidRPr="00F90842">
        <w:rPr>
          <w:rFonts w:cs="Arial"/>
          <w:color w:val="000000"/>
          <w:szCs w:val="18"/>
          <w:vertAlign w:val="superscript"/>
        </w:rPr>
        <w:t>-1</w:t>
      </w:r>
      <w:r w:rsidRPr="00F90842">
        <w:rPr>
          <w:rFonts w:cs="Arial"/>
          <w:color w:val="000000"/>
          <w:szCs w:val="18"/>
        </w:rPr>
        <w:t>).</w:t>
      </w:r>
      <w:r w:rsidRPr="00F90842">
        <w:rPr>
          <w:rFonts w:cs="Arial"/>
          <w:color w:val="000000"/>
          <w:szCs w:val="18"/>
          <w:vertAlign w:val="superscript"/>
        </w:rPr>
        <w:t xml:space="preserve"> </w:t>
      </w:r>
      <w:r>
        <w:rPr>
          <w:rFonts w:cs="Arial"/>
          <w:color w:val="000000"/>
          <w:szCs w:val="18"/>
        </w:rPr>
        <w:t xml:space="preserve">The same strain </w:t>
      </w:r>
      <w:r w:rsidRPr="00F90842">
        <w:rPr>
          <w:rFonts w:cs="Arial"/>
          <w:color w:val="000000"/>
          <w:szCs w:val="18"/>
        </w:rPr>
        <w:t xml:space="preserve">also performed relatively well in </w:t>
      </w:r>
      <w:r>
        <w:rPr>
          <w:rFonts w:cs="Arial"/>
          <w:color w:val="000000"/>
          <w:szCs w:val="18"/>
        </w:rPr>
        <w:t>FWW</w:t>
      </w:r>
      <w:r w:rsidRPr="00F90842">
        <w:rPr>
          <w:rFonts w:cs="Arial"/>
          <w:color w:val="000000"/>
          <w:szCs w:val="18"/>
        </w:rPr>
        <w:t xml:space="preserve"> resulting in higher µ among the strains examined in the study </w:t>
      </w:r>
      <w:r w:rsidRPr="00F90842">
        <w:rPr>
          <w:rFonts w:cs="Arial"/>
          <w:color w:val="000000"/>
          <w:szCs w:val="18"/>
        </w:rPr>
        <w:fldChar w:fldCharType="begin"/>
      </w:r>
      <w:r w:rsidRPr="00F90842">
        <w:rPr>
          <w:rFonts w:cs="Arial"/>
          <w:color w:val="000000"/>
          <w:szCs w:val="18"/>
        </w:rPr>
        <w:instrText xml:space="preserve"> ADDIN EN.CITE &lt;EndNote&gt;&lt;Cite&gt;&lt;Author&gt;Lutzu&lt;/Author&gt;&lt;Year&gt;2017&lt;/Year&gt;&lt;RecNum&gt;4017&lt;/RecNum&gt;&lt;DisplayText&gt;(Lutzu and Dunford, 2017)&lt;/DisplayText&gt;&lt;record&gt;&lt;rec-number&gt;4017&lt;/rec-number&gt;&lt;foreign-keys&gt;&lt;key app="EN" db-id="a5ef0fdvi2ede7er05cv0pv3dtxtp2pa2x0v" timestamp="1526587000"&gt;4017&lt;/key&gt;&lt;/foreign-keys&gt;&lt;ref-type name="Journal Article"&gt;17&lt;/ref-type&gt;&lt;contributors&gt;&lt;authors&gt;&lt;author&gt;Lutzu, Giovanni Antonio&lt;/author&gt;&lt;author&gt;Dunford, Nurhan Turgut&lt;/author&gt;&lt;/authors&gt;&lt;/contributors&gt;&lt;titles&gt;&lt;title&gt;Algal treatment of wastewater generated during oil and gas production using hydraulic fracturing technology&lt;/title&gt;&lt;secondary-title&gt;Environmental Technology&lt;/secondary-title&gt;&lt;/titles&gt;&lt;periodical&gt;&lt;full-title&gt;Environmental Technology&lt;/full-title&gt;&lt;/periodical&gt;&lt;pages&gt;1-8&lt;/pages&gt;&lt;dates&gt;&lt;year&gt;2017&lt;/year&gt;&lt;/dates&gt;&lt;publisher&gt;Taylor &amp;amp; Francis&lt;/publisher&gt;&lt;isbn&gt;0959-3330&lt;/isbn&gt;&lt;urls&gt;&lt;related-urls&gt;&lt;url&gt;https://doi.org/10.1080/09593330.2017.1415983&lt;/url&gt;&lt;/related-urls&gt;&lt;/urls&gt;&lt;electronic-resource-num&gt;10.1080/09593330.2017.1415983&lt;/electronic-resource-num&gt;&lt;/record&gt;&lt;/Cite&gt;&lt;/EndNote&gt;</w:instrText>
      </w:r>
      <w:r w:rsidRPr="00F90842">
        <w:rPr>
          <w:rFonts w:cs="Arial"/>
          <w:color w:val="000000"/>
          <w:szCs w:val="18"/>
        </w:rPr>
        <w:fldChar w:fldCharType="separate"/>
      </w:r>
      <w:r w:rsidRPr="00F90842">
        <w:rPr>
          <w:rFonts w:cs="Arial"/>
          <w:noProof/>
          <w:color w:val="000000"/>
          <w:szCs w:val="18"/>
        </w:rPr>
        <w:t>(</w:t>
      </w:r>
      <w:hyperlink w:anchor="_ENREF_28" w:tooltip="Lutzu, 2017 #4017" w:history="1">
        <w:r w:rsidRPr="00F90842">
          <w:rPr>
            <w:rFonts w:cs="Arial"/>
            <w:noProof/>
            <w:color w:val="000000"/>
            <w:szCs w:val="18"/>
          </w:rPr>
          <w:t>Lutzu and Dunford, 2017</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xml:space="preserve">. The µ for this species in </w:t>
      </w:r>
      <w:r>
        <w:rPr>
          <w:rFonts w:cs="Arial"/>
          <w:color w:val="000000"/>
          <w:szCs w:val="18"/>
        </w:rPr>
        <w:t>PWW</w:t>
      </w:r>
      <w:r w:rsidRPr="00F90842">
        <w:rPr>
          <w:rFonts w:cs="Arial"/>
          <w:color w:val="000000"/>
          <w:szCs w:val="18"/>
        </w:rPr>
        <w:t xml:space="preserve"> </w:t>
      </w:r>
      <w:r>
        <w:rPr>
          <w:rFonts w:cs="Arial"/>
          <w:color w:val="000000"/>
          <w:szCs w:val="18"/>
        </w:rPr>
        <w:t xml:space="preserve">was also similar to that obtained in </w:t>
      </w:r>
      <w:r w:rsidRPr="00F90842">
        <w:rPr>
          <w:rFonts w:cs="Arial"/>
          <w:color w:val="000000"/>
          <w:szCs w:val="18"/>
        </w:rPr>
        <w:t>st</w:t>
      </w:r>
      <w:r>
        <w:rPr>
          <w:rFonts w:cs="Arial"/>
          <w:color w:val="000000"/>
          <w:szCs w:val="18"/>
        </w:rPr>
        <w:t xml:space="preserve">andard growth medium </w:t>
      </w:r>
      <w:r w:rsidRPr="00F90842">
        <w:rPr>
          <w:rFonts w:cs="Arial"/>
          <w:color w:val="000000"/>
          <w:szCs w:val="18"/>
        </w:rPr>
        <w:t>(</w:t>
      </w:r>
      <w:r>
        <w:rPr>
          <w:rFonts w:cs="Arial"/>
          <w:color w:val="000000"/>
          <w:szCs w:val="18"/>
        </w:rPr>
        <w:t>Zhou and Dunford, 2017a)</w:t>
      </w:r>
      <w:r w:rsidRPr="00F90842">
        <w:rPr>
          <w:rFonts w:cs="Arial"/>
          <w:color w:val="000000"/>
          <w:szCs w:val="18"/>
        </w:rPr>
        <w:t xml:space="preserve">. </w:t>
      </w:r>
      <w:r w:rsidRPr="00F90842">
        <w:rPr>
          <w:rFonts w:cs="Arial"/>
          <w:szCs w:val="18"/>
        </w:rPr>
        <w:t>X</w:t>
      </w:r>
      <w:r w:rsidRPr="00F90842">
        <w:rPr>
          <w:rFonts w:cs="Arial"/>
          <w:szCs w:val="18"/>
          <w:vertAlign w:val="subscript"/>
        </w:rPr>
        <w:t>max</w:t>
      </w:r>
      <w:r w:rsidRPr="00F90842">
        <w:rPr>
          <w:rFonts w:cs="Arial"/>
          <w:szCs w:val="18"/>
        </w:rPr>
        <w:t xml:space="preserve"> in </w:t>
      </w:r>
      <w:r>
        <w:rPr>
          <w:rFonts w:cs="Arial"/>
          <w:szCs w:val="18"/>
        </w:rPr>
        <w:t>PWW</w:t>
      </w:r>
      <w:r w:rsidRPr="00F90842">
        <w:rPr>
          <w:rFonts w:cs="Arial"/>
          <w:szCs w:val="18"/>
        </w:rPr>
        <w:t xml:space="preserve"> varied between 1.11 and 2.49 g L</w:t>
      </w:r>
      <w:r w:rsidRPr="00F90842">
        <w:rPr>
          <w:rFonts w:cs="Arial"/>
          <w:position w:val="6"/>
          <w:szCs w:val="18"/>
          <w:vertAlign w:val="superscript"/>
        </w:rPr>
        <w:t>-1</w:t>
      </w:r>
      <w:r w:rsidRPr="00F90842">
        <w:rPr>
          <w:rFonts w:cs="Arial"/>
          <w:szCs w:val="18"/>
        </w:rPr>
        <w:t xml:space="preserve">. </w:t>
      </w:r>
      <w:r w:rsidRPr="00F90842">
        <w:rPr>
          <w:rFonts w:cs="Arial"/>
          <w:color w:val="000000"/>
          <w:szCs w:val="18"/>
        </w:rPr>
        <w:t xml:space="preserve">The best </w:t>
      </w:r>
      <w:r>
        <w:rPr>
          <w:rFonts w:cs="Arial"/>
          <w:color w:val="000000"/>
          <w:szCs w:val="18"/>
        </w:rPr>
        <w:t>performing strain was SP33</w:t>
      </w:r>
      <w:r w:rsidRPr="00F90842">
        <w:rPr>
          <w:rFonts w:cs="Arial"/>
          <w:color w:val="000000"/>
          <w:szCs w:val="18"/>
        </w:rPr>
        <w:t>, a halotolerant (0-5</w:t>
      </w:r>
      <w:r w:rsidR="00F43536">
        <w:rPr>
          <w:rFonts w:cs="Arial"/>
          <w:color w:val="000000"/>
          <w:szCs w:val="18"/>
        </w:rPr>
        <w:t xml:space="preserve"> </w:t>
      </w:r>
      <w:r w:rsidRPr="00F90842">
        <w:rPr>
          <w:rFonts w:cs="Arial"/>
          <w:color w:val="000000"/>
          <w:szCs w:val="18"/>
        </w:rPr>
        <w:t>% NaCl) blue-</w:t>
      </w:r>
      <w:r>
        <w:rPr>
          <w:rFonts w:cs="Arial"/>
          <w:color w:val="000000"/>
          <w:szCs w:val="18"/>
        </w:rPr>
        <w:t>green filamentous alga</w:t>
      </w:r>
      <w:r w:rsidRPr="00F90842">
        <w:rPr>
          <w:rFonts w:cs="Arial"/>
          <w:color w:val="000000"/>
          <w:szCs w:val="18"/>
        </w:rPr>
        <w:t>. Differences in X</w:t>
      </w:r>
      <w:r w:rsidRPr="00F90842">
        <w:rPr>
          <w:rFonts w:cs="Arial"/>
          <w:color w:val="000000"/>
          <w:szCs w:val="18"/>
          <w:vertAlign w:val="subscript"/>
        </w:rPr>
        <w:t>max</w:t>
      </w:r>
      <w:r>
        <w:rPr>
          <w:rFonts w:cs="Arial"/>
          <w:color w:val="000000"/>
          <w:szCs w:val="18"/>
        </w:rPr>
        <w:t xml:space="preserve"> among the C</w:t>
      </w:r>
      <w:r w:rsidRPr="00F90842">
        <w:rPr>
          <w:rFonts w:cs="Arial"/>
          <w:color w:val="000000"/>
          <w:szCs w:val="18"/>
        </w:rPr>
        <w:t>yanobacteria strains were significant, while those fo</w:t>
      </w:r>
      <w:r>
        <w:rPr>
          <w:rFonts w:cs="Arial"/>
          <w:color w:val="000000"/>
          <w:szCs w:val="18"/>
        </w:rPr>
        <w:t>r the Chlorophyceae were not</w:t>
      </w:r>
      <w:r w:rsidRPr="00F90842">
        <w:rPr>
          <w:rFonts w:cs="Arial"/>
          <w:color w:val="000000"/>
          <w:szCs w:val="18"/>
        </w:rPr>
        <w:t xml:space="preserve">. Cell growth and biomass characteristics of SP38, SP46, SP47, SP48 and CCMP2329 cultured in the standard media (Table1) </w:t>
      </w:r>
      <w:r w:rsidR="00CE1D3B" w:rsidRPr="00F90842">
        <w:rPr>
          <w:rFonts w:cs="Arial"/>
          <w:color w:val="000000"/>
          <w:szCs w:val="18"/>
        </w:rPr>
        <w:t xml:space="preserve">have been reported in other publications </w:t>
      </w:r>
      <w:r w:rsidR="00CE1D3B" w:rsidRPr="00F90842">
        <w:rPr>
          <w:rFonts w:cs="Arial"/>
          <w:color w:val="000000"/>
          <w:szCs w:val="18"/>
        </w:rPr>
        <w:fldChar w:fldCharType="begin">
          <w:fldData xml:space="preserve">PEVuZE5vdGU+PENpdGU+PEF1dGhvcj5aaHU8L0F1dGhvcj48WWVhcj4yMDEzPC9ZZWFyPjxSZWNO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</w:fldData>
        </w:fldChar>
      </w:r>
      <w:r w:rsidR="00CE1D3B" w:rsidRPr="00F90842">
        <w:rPr>
          <w:rFonts w:cs="Arial"/>
          <w:color w:val="000000"/>
          <w:szCs w:val="18"/>
        </w:rPr>
        <w:instrText xml:space="preserve"> ADDIN EN.CITE </w:instrText>
      </w:r>
      <w:r w:rsidR="00CE1D3B" w:rsidRPr="00F90842">
        <w:rPr>
          <w:rFonts w:cs="Arial"/>
          <w:color w:val="000000"/>
          <w:szCs w:val="18"/>
        </w:rPr>
        <w:fldChar w:fldCharType="begin">
          <w:fldData xml:space="preserve">PEVuZE5vdGU+PENpdGU+PEF1dGhvcj5aaHU8L0F1dGhvcj48WWVhcj4yMDEzPC9ZZWFyPjxSZWNO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</w:fldData>
        </w:fldChar>
      </w:r>
      <w:r w:rsidR="00CE1D3B" w:rsidRPr="00F90842">
        <w:rPr>
          <w:rFonts w:cs="Arial"/>
          <w:color w:val="000000"/>
          <w:szCs w:val="18"/>
        </w:rPr>
        <w:instrText xml:space="preserve"> ADDIN EN.CITE.DATA </w:instrText>
      </w:r>
      <w:r w:rsidR="00CE1D3B" w:rsidRPr="00F90842">
        <w:rPr>
          <w:rFonts w:cs="Arial"/>
          <w:color w:val="000000"/>
          <w:szCs w:val="18"/>
        </w:rPr>
      </w:r>
      <w:r w:rsidR="00CE1D3B" w:rsidRPr="00F90842">
        <w:rPr>
          <w:rFonts w:cs="Arial"/>
          <w:color w:val="000000"/>
          <w:szCs w:val="18"/>
        </w:rPr>
        <w:fldChar w:fldCharType="end"/>
      </w:r>
      <w:r w:rsidR="00CE1D3B" w:rsidRPr="00F90842">
        <w:rPr>
          <w:rFonts w:cs="Arial"/>
          <w:color w:val="000000"/>
          <w:szCs w:val="18"/>
        </w:rPr>
      </w:r>
      <w:r w:rsidR="00CE1D3B" w:rsidRPr="00F90842">
        <w:rPr>
          <w:rFonts w:cs="Arial"/>
          <w:color w:val="000000"/>
          <w:szCs w:val="18"/>
        </w:rPr>
        <w:fldChar w:fldCharType="separate"/>
      </w:r>
      <w:r w:rsidR="00CE1D3B" w:rsidRPr="00F90842">
        <w:rPr>
          <w:rFonts w:cs="Arial"/>
          <w:noProof/>
          <w:color w:val="000000"/>
          <w:szCs w:val="18"/>
        </w:rPr>
        <w:t>(</w:t>
      </w:r>
      <w:hyperlink w:anchor="_ENREF_49" w:tooltip="Zhou, 2017 #3852" w:history="1">
        <w:r w:rsidR="00CE1D3B" w:rsidRPr="00F90842">
          <w:rPr>
            <w:rFonts w:cs="Arial"/>
            <w:noProof/>
            <w:color w:val="000000"/>
            <w:szCs w:val="18"/>
          </w:rPr>
          <w:t>Zhou and Dunford, 2017b</w:t>
        </w:r>
      </w:hyperlink>
      <w:r w:rsidR="00CE1D3B" w:rsidRPr="00F90842">
        <w:rPr>
          <w:rFonts w:cs="Arial"/>
          <w:noProof/>
          <w:color w:val="000000"/>
          <w:szCs w:val="18"/>
        </w:rPr>
        <w:t>)</w:t>
      </w:r>
      <w:r w:rsidR="00CE1D3B" w:rsidRPr="00F90842">
        <w:rPr>
          <w:rFonts w:cs="Arial"/>
          <w:color w:val="000000"/>
          <w:szCs w:val="18"/>
        </w:rPr>
        <w:fldChar w:fldCharType="end"/>
      </w:r>
      <w:r w:rsidR="00CE1D3B" w:rsidRPr="00F90842">
        <w:rPr>
          <w:rFonts w:cs="Arial"/>
          <w:color w:val="000000"/>
          <w:szCs w:val="18"/>
        </w:rPr>
        <w:t xml:space="preserve">. </w:t>
      </w:r>
      <w:r w:rsidR="00CE1D3B">
        <w:rPr>
          <w:rFonts w:cs="Arial"/>
          <w:szCs w:val="18"/>
        </w:rPr>
        <w:t>P</w:t>
      </w:r>
      <w:r w:rsidR="00CE1D3B" w:rsidRPr="00F90842">
        <w:rPr>
          <w:rFonts w:cs="Arial"/>
          <w:szCs w:val="18"/>
        </w:rPr>
        <w:t>reviously reported X</w:t>
      </w:r>
      <w:r w:rsidR="00CE1D3B" w:rsidRPr="00F90842">
        <w:rPr>
          <w:rFonts w:cs="Arial"/>
          <w:szCs w:val="18"/>
          <w:vertAlign w:val="subscript"/>
        </w:rPr>
        <w:t>max</w:t>
      </w:r>
      <w:r w:rsidR="00CE1D3B" w:rsidRPr="00F90842">
        <w:rPr>
          <w:rFonts w:cs="Arial"/>
          <w:i/>
          <w:szCs w:val="18"/>
        </w:rPr>
        <w:t xml:space="preserve"> </w:t>
      </w:r>
      <w:r w:rsidR="00CE1D3B" w:rsidRPr="00F90842">
        <w:rPr>
          <w:rFonts w:cs="Arial"/>
          <w:szCs w:val="18"/>
        </w:rPr>
        <w:t xml:space="preserve">for </w:t>
      </w:r>
      <w:r w:rsidR="00CE1D3B" w:rsidRPr="0005186B">
        <w:rPr>
          <w:rFonts w:cs="Arial"/>
          <w:szCs w:val="18"/>
        </w:rPr>
        <w:t>CCMP2329</w:t>
      </w:r>
      <w:r w:rsidR="00CE1D3B" w:rsidRPr="00F90842">
        <w:rPr>
          <w:rFonts w:cs="Arial"/>
          <w:szCs w:val="18"/>
        </w:rPr>
        <w:t xml:space="preserve"> grown in MAS medium under similar growth conditions used in the present study, 2.1 g L</w:t>
      </w:r>
      <w:r w:rsidR="00CE1D3B" w:rsidRPr="00F90842">
        <w:rPr>
          <w:rFonts w:cs="Arial"/>
          <w:szCs w:val="18"/>
          <w:vertAlign w:val="superscript"/>
        </w:rPr>
        <w:t>-1</w:t>
      </w:r>
      <w:r w:rsidR="00CE1D3B" w:rsidRPr="00F90842">
        <w:rPr>
          <w:rFonts w:cs="Arial"/>
          <w:szCs w:val="18"/>
        </w:rPr>
        <w:t xml:space="preserve"> </w:t>
      </w:r>
      <w:r w:rsidR="00CE1D3B" w:rsidRPr="00F90842">
        <w:rPr>
          <w:rFonts w:cs="Arial"/>
          <w:szCs w:val="18"/>
        </w:rPr>
        <w:fldChar w:fldCharType="begin"/>
      </w:r>
      <w:r w:rsidR="00CE1D3B" w:rsidRPr="00F90842">
        <w:rPr>
          <w:rFonts w:cs="Arial"/>
          <w:szCs w:val="18"/>
        </w:rPr>
        <w:instrText xml:space="preserve"> ADDIN EN.CITE &lt;EndNote&gt;&lt;Cite&gt;&lt;Author&gt;Zhou&lt;/Author&gt;&lt;Year&gt;2017&lt;/Year&gt;&lt;RecNum&gt;3828&lt;/RecNum&gt;&lt;DisplayText&gt;(Zhou and Dunford, 2017a)&lt;/DisplayText&gt;&lt;record&gt;&lt;rec-number&gt;3828&lt;/rec-number&gt;&lt;foreign-keys&gt;&lt;key app="EN" db-id="a5ef0fdvi2ede7er05cv0pv3dtxtp2pa2x0v" timestamp="1490885924"&gt;3828&lt;/key&gt;&lt;/foreign-keys&gt;&lt;ref-type name="Journal Article"&gt;17&lt;/ref-type&gt;&lt;contributors&gt;&lt;authors&gt;&lt;author&gt;Zhou, N.&lt;/author&gt;&lt;author&gt;Dunford, N.T.&lt;/author&gt;&lt;/authors&gt;&lt;/contributors&gt;&lt;titles&gt;&lt;title&gt;Characterization of Green Microalgae and Cyanobacteria Isolated from Great Salt Plains&lt;/title&gt;&lt;secondary-title&gt;Trans ASABE&lt;/secondary-title&gt;&lt;/titles&gt;&lt;periodical&gt;&lt;full-title&gt;Trans ASABE&lt;/full-title&gt;&lt;/periodical&gt;&lt;pages&gt;283-290&lt;/pages&gt;&lt;volume&gt;60&lt;/volume&gt;&lt;number&gt;2&lt;/number&gt;&lt;dates&gt;&lt;year&gt;2017&lt;/year&gt;&lt;/dates&gt;&lt;urls&gt;&lt;/urls&gt;&lt;/record&gt;&lt;/Cite&gt;&lt;/EndNote&gt;</w:instrText>
      </w:r>
      <w:r w:rsidR="00CE1D3B" w:rsidRPr="00F90842">
        <w:rPr>
          <w:rFonts w:cs="Arial"/>
          <w:szCs w:val="18"/>
        </w:rPr>
        <w:fldChar w:fldCharType="separate"/>
      </w:r>
      <w:r w:rsidR="00CE1D3B" w:rsidRPr="00F90842">
        <w:rPr>
          <w:rFonts w:cs="Arial"/>
          <w:noProof/>
          <w:szCs w:val="18"/>
        </w:rPr>
        <w:t>(</w:t>
      </w:r>
      <w:hyperlink w:anchor="_ENREF_48" w:tooltip="Zhou, 2017 #3828" w:history="1">
        <w:r w:rsidR="00CE1D3B" w:rsidRPr="00F90842">
          <w:rPr>
            <w:rFonts w:cs="Arial"/>
            <w:noProof/>
            <w:szCs w:val="18"/>
          </w:rPr>
          <w:t>Zhou and Dunford, 2017a</w:t>
        </w:r>
      </w:hyperlink>
      <w:r w:rsidR="00CE1D3B" w:rsidRPr="00F90842">
        <w:rPr>
          <w:rFonts w:cs="Arial"/>
          <w:noProof/>
          <w:szCs w:val="18"/>
        </w:rPr>
        <w:t>)</w:t>
      </w:r>
      <w:r w:rsidR="00CE1D3B" w:rsidRPr="00F90842">
        <w:rPr>
          <w:rFonts w:cs="Arial"/>
          <w:szCs w:val="18"/>
        </w:rPr>
        <w:fldChar w:fldCharType="end"/>
      </w:r>
      <w:r w:rsidR="00CE1D3B" w:rsidRPr="00F90842">
        <w:rPr>
          <w:rFonts w:cs="Arial"/>
          <w:szCs w:val="18"/>
        </w:rPr>
        <w:t xml:space="preserve">, and </w:t>
      </w:r>
      <w:r w:rsidR="00CE1D3B">
        <w:rPr>
          <w:rFonts w:cs="Arial"/>
          <w:szCs w:val="18"/>
        </w:rPr>
        <w:t>PWW</w:t>
      </w:r>
      <w:r w:rsidR="00CE1D3B" w:rsidRPr="00F90842">
        <w:rPr>
          <w:rFonts w:cs="Arial"/>
          <w:szCs w:val="18"/>
        </w:rPr>
        <w:t>, 1.87 g L</w:t>
      </w:r>
      <w:r w:rsidR="00CE1D3B" w:rsidRPr="00F90842">
        <w:rPr>
          <w:rFonts w:cs="Arial"/>
          <w:szCs w:val="18"/>
          <w:vertAlign w:val="superscript"/>
        </w:rPr>
        <w:t>-1</w:t>
      </w:r>
      <w:r w:rsidR="00CE1D3B">
        <w:rPr>
          <w:rFonts w:cs="Arial"/>
          <w:szCs w:val="18"/>
        </w:rPr>
        <w:t xml:space="preserve"> (Table 3</w:t>
      </w:r>
      <w:r w:rsidR="00CE1D3B" w:rsidRPr="00F90842">
        <w:rPr>
          <w:rFonts w:cs="Arial"/>
          <w:szCs w:val="18"/>
        </w:rPr>
        <w:t>), were not signi</w:t>
      </w:r>
      <w:r w:rsidR="00CE1D3B">
        <w:rPr>
          <w:rFonts w:cs="Arial"/>
          <w:szCs w:val="18"/>
        </w:rPr>
        <w:t xml:space="preserve">ficantly different (p &gt; 0.05). </w:t>
      </w:r>
      <w:r w:rsidR="00CE1D3B" w:rsidRPr="00F90842">
        <w:rPr>
          <w:rFonts w:cs="Arial"/>
          <w:szCs w:val="18"/>
        </w:rPr>
        <w:t>It is important to note that</w:t>
      </w:r>
      <w:r w:rsidR="00CE1D3B">
        <w:rPr>
          <w:rFonts w:cs="Arial"/>
          <w:szCs w:val="18"/>
        </w:rPr>
        <w:t xml:space="preserve"> </w:t>
      </w:r>
      <w:r w:rsidR="00CE1D3B" w:rsidRPr="00F90842">
        <w:rPr>
          <w:rFonts w:cs="Arial"/>
          <w:szCs w:val="18"/>
        </w:rPr>
        <w:t xml:space="preserve">although the strains used in both studies were the same, </w:t>
      </w:r>
      <w:r w:rsidR="00CE1D3B" w:rsidRPr="00F90842">
        <w:rPr>
          <w:rFonts w:cs="Arial"/>
          <w:i/>
          <w:szCs w:val="18"/>
        </w:rPr>
        <w:t xml:space="preserve">P. oklahomensis, </w:t>
      </w:r>
      <w:r w:rsidR="00CE1D3B" w:rsidRPr="00F90842">
        <w:rPr>
          <w:rFonts w:cs="Arial"/>
          <w:szCs w:val="18"/>
        </w:rPr>
        <w:t xml:space="preserve">Zhu and Dunford study </w:t>
      </w:r>
      <w:r w:rsidR="00CE1D3B" w:rsidRPr="00F90842">
        <w:rPr>
          <w:rFonts w:cs="Arial"/>
          <w:szCs w:val="18"/>
        </w:rPr>
        <w:fldChar w:fldCharType="begin"/>
      </w:r>
      <w:r w:rsidR="00CE1D3B" w:rsidRPr="00F90842">
        <w:rPr>
          <w:rFonts w:cs="Arial"/>
          <w:szCs w:val="18"/>
        </w:rPr>
        <w:instrText xml:space="preserve"> ADDIN EN.CITE &lt;EndNote&gt;&lt;Cite&gt;&lt;Author&gt;Zhu&lt;/Author&gt;&lt;Year&gt;2013&lt;/Year&gt;&lt;RecNum&gt;3746&lt;/RecNum&gt;&lt;DisplayText&gt;(Zhu and Dunford, 2013)&lt;/DisplayText&gt;&lt;record&gt;&lt;rec-number&gt;3746&lt;/rec-number&gt;&lt;foreign-keys&gt;&lt;key app="EN" db-id="p22wsxvekad0dae2er65vfxlee95vtfeerz2" timestamp="0"&gt;3746&lt;/key&gt;&lt;/foreign-keys&gt;&lt;ref-type name="Journal Article"&gt;17&lt;/ref-type&gt;&lt;contributors&gt;&lt;authors&gt;&lt;author&gt;Zhu, Yan&lt;/author&gt;&lt;author&gt;Dunford, Nurhan Turgut&lt;/author&gt;&lt;/authors&gt;&lt;/contributors&gt;&lt;titles&gt;&lt;title&gt;Growth and biomass characteristics of Picochlorum oklahomensis and Nannochloropsis oculata&lt;/title&gt;&lt;secondary-title&gt;Journal of the American Oil Chemists&amp;apos; Society&lt;/secondary-title&gt;&lt;/titles&gt;&lt;pages&gt;841-849&lt;/pages&gt;&lt;volume&gt;90&lt;/volume&gt;&lt;number&gt;6&lt;/number&gt;&lt;dates&gt;&lt;year&gt;2013&lt;/year&gt;&lt;/dates&gt;&lt;isbn&gt;0003-021X&lt;/isbn&gt;&lt;urls&gt;&lt;/urls&gt;&lt;/record&gt;&lt;/Cite&gt;&lt;/EndNote&gt;</w:instrText>
      </w:r>
      <w:r w:rsidR="00CE1D3B" w:rsidRPr="00F90842">
        <w:rPr>
          <w:rFonts w:cs="Arial"/>
          <w:szCs w:val="18"/>
        </w:rPr>
        <w:fldChar w:fldCharType="separate"/>
      </w:r>
      <w:r w:rsidR="00CE1D3B" w:rsidRPr="00F90842">
        <w:rPr>
          <w:rFonts w:cs="Arial"/>
          <w:noProof/>
          <w:szCs w:val="18"/>
        </w:rPr>
        <w:t>(</w:t>
      </w:r>
      <w:hyperlink w:anchor="_ENREF_50" w:tooltip="Zhu, 2013 #3746" w:history="1">
        <w:r w:rsidR="00CE1D3B" w:rsidRPr="00F90842">
          <w:rPr>
            <w:rFonts w:cs="Arial"/>
            <w:noProof/>
            <w:szCs w:val="18"/>
          </w:rPr>
          <w:t>Zhu and Dunford, 2013</w:t>
        </w:r>
      </w:hyperlink>
      <w:r w:rsidR="00CE1D3B" w:rsidRPr="00F90842">
        <w:rPr>
          <w:rFonts w:cs="Arial"/>
          <w:noProof/>
          <w:szCs w:val="18"/>
        </w:rPr>
        <w:t>)</w:t>
      </w:r>
      <w:r w:rsidR="00CE1D3B" w:rsidRPr="00F90842">
        <w:rPr>
          <w:rFonts w:cs="Arial"/>
          <w:szCs w:val="18"/>
        </w:rPr>
        <w:fldChar w:fldCharType="end"/>
      </w:r>
      <w:r w:rsidR="00CE1D3B" w:rsidRPr="00F90842">
        <w:rPr>
          <w:rFonts w:cs="Arial"/>
          <w:szCs w:val="18"/>
        </w:rPr>
        <w:t xml:space="preserve"> was carried out using the cultures obtained from UTEX (UTEX B2795) while the same strain used in this study was from NCMA, CCMP2329</w:t>
      </w:r>
    </w:p>
    <w:p w:rsidR="00CE1D3B" w:rsidRDefault="00CE1D3B" w:rsidP="00174C42">
      <w:pPr>
        <w:autoSpaceDE w:val="0"/>
        <w:autoSpaceDN w:val="0"/>
        <w:adjustRightInd w:val="0"/>
        <w:spacing w:line="240" w:lineRule="auto"/>
        <w:rPr>
          <w:rFonts w:cs="Arial"/>
          <w:color w:val="000000"/>
          <w:szCs w:val="18"/>
        </w:rPr>
      </w:pPr>
    </w:p>
    <w:p w:rsidR="00906427" w:rsidRPr="008C6772" w:rsidRDefault="00906427" w:rsidP="00906427">
      <w:pPr>
        <w:pStyle w:val="CETTabletitle"/>
        <w:rPr>
          <w:rFonts w:cs="Arial"/>
          <w:szCs w:val="18"/>
        </w:rPr>
      </w:pPr>
      <w:r>
        <w:lastRenderedPageBreak/>
        <w:t>Table 2</w:t>
      </w:r>
      <w:r w:rsidRPr="00B57B36">
        <w:t xml:space="preserve">: </w:t>
      </w:r>
      <w:r w:rsidRPr="00B75E9A">
        <w:rPr>
          <w:rFonts w:eastAsia="Calibri" w:cs="Arial"/>
          <w:szCs w:val="18"/>
        </w:rPr>
        <w:t>Chemical composition of wastewater before and after algae</w:t>
      </w:r>
      <w:r>
        <w:rPr>
          <w:rFonts w:eastAsia="Calibri" w:cs="Arial"/>
          <w:szCs w:val="18"/>
        </w:rPr>
        <w:t xml:space="preserve"> growth</w:t>
      </w:r>
    </w:p>
    <w:tbl>
      <w:tblPr>
        <w:tblW w:w="886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835"/>
        <w:gridCol w:w="5932"/>
        <w:gridCol w:w="20"/>
        <w:gridCol w:w="20"/>
        <w:gridCol w:w="20"/>
        <w:gridCol w:w="20"/>
        <w:gridCol w:w="20"/>
      </w:tblGrid>
      <w:tr w:rsidR="00906427" w:rsidRPr="00B57B36" w:rsidTr="00EE0419">
        <w:trPr>
          <w:gridAfter w:val="2"/>
          <w:wAfter w:w="40" w:type="dxa"/>
          <w:trHeight w:val="406"/>
        </w:trPr>
        <w:tc>
          <w:tcPr>
            <w:tcW w:w="8807" w:type="dxa"/>
            <w:gridSpan w:val="4"/>
            <w:tcBorders>
              <w:top w:val="single" w:sz="12" w:space="0" w:color="008000"/>
              <w:bottom w:val="single" w:sz="6" w:space="0" w:color="008000"/>
            </w:tcBorders>
            <w:shd w:val="clear" w:color="auto" w:fill="FFFFFF"/>
          </w:tcPr>
          <w:p w:rsidR="00906427" w:rsidRPr="00B75E9A" w:rsidRDefault="00906427" w:rsidP="00EE0419">
            <w:pPr>
              <w:pStyle w:val="CETBodytext"/>
              <w:jc w:val="center"/>
              <w:rPr>
                <w:lang w:val="en-GB"/>
              </w:rPr>
            </w:pPr>
            <w:r>
              <w:rPr>
                <w:lang w:val="en-GB"/>
              </w:rPr>
              <w:t xml:space="preserve">      % Reduction after algae cultivation</w:t>
            </w:r>
          </w:p>
        </w:tc>
        <w:tc>
          <w:tcPr>
            <w:tcW w:w="20" w:type="dxa"/>
            <w:tcBorders>
              <w:top w:val="single" w:sz="12" w:space="0" w:color="008000"/>
              <w:bottom w:val="single" w:sz="6" w:space="0" w:color="008000"/>
            </w:tcBorders>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gridAfter w:val="2"/>
          <w:wAfter w:w="40" w:type="dxa"/>
          <w:trHeight w:val="406"/>
        </w:trPr>
        <w:tc>
          <w:tcPr>
            <w:tcW w:w="8807" w:type="dxa"/>
            <w:gridSpan w:val="4"/>
            <w:tcBorders>
              <w:top w:val="single" w:sz="12" w:space="0" w:color="008000"/>
              <w:bottom w:val="single" w:sz="6" w:space="0" w:color="008000"/>
            </w:tcBorders>
            <w:shd w:val="clear" w:color="auto" w:fill="FFFFFF"/>
          </w:tcPr>
          <w:p w:rsidR="00906427" w:rsidRPr="00C44A9D" w:rsidRDefault="008B54A9" w:rsidP="00C44A9D">
            <w:pPr>
              <w:pBdr>
                <w:top w:val="single" w:sz="4" w:space="1" w:color="auto"/>
              </w:pBdr>
              <w:rPr>
                <w:rFonts w:ascii="Times New Roman" w:hAnsi="Times New Roman"/>
                <w:sz w:val="24"/>
                <w:szCs w:val="24"/>
              </w:rPr>
            </w:pPr>
            <w:r>
              <w:t>Irrigation water parameters</w:t>
            </w:r>
            <w:r w:rsidR="00906427">
              <w:t xml:space="preserve">      </w:t>
            </w:r>
            <w:r>
              <w:t xml:space="preserve">       PWW                  </w:t>
            </w:r>
            <w:r w:rsidR="00906427">
              <w:t xml:space="preserve">       </w:t>
            </w:r>
            <w:r w:rsidR="00EE0419">
              <w:t xml:space="preserve"> </w:t>
            </w:r>
            <w:r w:rsidR="00906427" w:rsidRPr="00B75E9A">
              <w:rPr>
                <w:rFonts w:cs="Arial"/>
                <w:szCs w:val="18"/>
              </w:rPr>
              <w:t>2555</w:t>
            </w:r>
            <w:r w:rsidR="00906427">
              <w:rPr>
                <w:rFonts w:cs="Arial"/>
                <w:szCs w:val="18"/>
              </w:rPr>
              <w:t xml:space="preserve">   </w:t>
            </w:r>
            <w:r w:rsidR="00906427" w:rsidRPr="00B75E9A">
              <w:rPr>
                <w:rFonts w:cs="Arial"/>
                <w:szCs w:val="18"/>
              </w:rPr>
              <w:t>SP27</w:t>
            </w:r>
            <w:r w:rsidR="00906427">
              <w:rPr>
                <w:rFonts w:cs="Arial"/>
                <w:szCs w:val="18"/>
              </w:rPr>
              <w:t xml:space="preserve">   </w:t>
            </w:r>
            <w:r w:rsidR="00906427" w:rsidRPr="00B75E9A">
              <w:rPr>
                <w:rFonts w:cs="Arial"/>
                <w:szCs w:val="18"/>
              </w:rPr>
              <w:t>SP28</w:t>
            </w:r>
            <w:r w:rsidR="00906427">
              <w:rPr>
                <w:rFonts w:cs="Arial"/>
                <w:szCs w:val="18"/>
              </w:rPr>
              <w:t xml:space="preserve">   </w:t>
            </w:r>
            <w:r w:rsidR="00906427" w:rsidRPr="00B75E9A">
              <w:rPr>
                <w:rFonts w:cs="Arial"/>
                <w:szCs w:val="18"/>
              </w:rPr>
              <w:t>SP38</w:t>
            </w:r>
            <w:r w:rsidR="00906427">
              <w:rPr>
                <w:rFonts w:cs="Arial"/>
                <w:szCs w:val="18"/>
              </w:rPr>
              <w:t xml:space="preserve">   </w:t>
            </w:r>
            <w:r w:rsidR="00906427" w:rsidRPr="00B75E9A">
              <w:rPr>
                <w:rFonts w:cs="Arial"/>
                <w:szCs w:val="18"/>
              </w:rPr>
              <w:t>SP46</w:t>
            </w:r>
            <w:r w:rsidR="00906427">
              <w:rPr>
                <w:rFonts w:cs="Arial"/>
                <w:szCs w:val="18"/>
              </w:rPr>
              <w:t xml:space="preserve">   </w:t>
            </w:r>
            <w:r w:rsidR="00906427" w:rsidRPr="00B75E9A">
              <w:rPr>
                <w:rFonts w:cs="Arial"/>
                <w:szCs w:val="18"/>
              </w:rPr>
              <w:t>SP47</w:t>
            </w:r>
            <w:r w:rsidR="00906427">
              <w:rPr>
                <w:rFonts w:cs="Arial"/>
                <w:szCs w:val="18"/>
              </w:rPr>
              <w:t xml:space="preserve">   </w:t>
            </w:r>
            <w:r w:rsidR="00906427" w:rsidRPr="00B75E9A">
              <w:rPr>
                <w:rFonts w:cs="Arial"/>
                <w:szCs w:val="18"/>
              </w:rPr>
              <w:t>2329</w:t>
            </w:r>
          </w:p>
        </w:tc>
        <w:tc>
          <w:tcPr>
            <w:tcW w:w="20" w:type="dxa"/>
            <w:tcBorders>
              <w:top w:val="single" w:sz="12" w:space="0" w:color="008000"/>
              <w:bottom w:val="single" w:sz="6" w:space="0" w:color="008000"/>
            </w:tcBorders>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gridAfter w:val="1"/>
          <w:wAfter w:w="20" w:type="dxa"/>
          <w:trHeight w:val="208"/>
        </w:trPr>
        <w:tc>
          <w:tcPr>
            <w:tcW w:w="2835" w:type="dxa"/>
            <w:shd w:val="clear" w:color="auto" w:fill="FFFFFF"/>
          </w:tcPr>
          <w:p w:rsidR="00906427" w:rsidRPr="000F23C5" w:rsidRDefault="00906427" w:rsidP="00EE0419">
            <w:pPr>
              <w:pStyle w:val="CETBodytext"/>
              <w:spacing w:line="240" w:lineRule="auto"/>
              <w:ind w:right="-1"/>
              <w:rPr>
                <w:rFonts w:cs="Arial"/>
                <w:szCs w:val="18"/>
                <w:lang w:val="en-GB"/>
              </w:rPr>
            </w:pPr>
            <w:r>
              <w:rPr>
                <w:rFonts w:cs="Arial"/>
                <w:szCs w:val="18"/>
              </w:rPr>
              <w:t>Calci</w:t>
            </w:r>
            <w:r w:rsidRPr="000F23C5">
              <w:rPr>
                <w:rFonts w:cs="Arial"/>
                <w:szCs w:val="18"/>
              </w:rPr>
              <w:t>um</w:t>
            </w:r>
            <w:r w:rsidR="00C76D33">
              <w:rPr>
                <w:rFonts w:cs="Arial"/>
                <w:szCs w:val="18"/>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r w:rsidRPr="000F23C5">
              <w:rPr>
                <w:rFonts w:cs="Arial"/>
                <w:szCs w:val="18"/>
              </w:rPr>
              <w:tab/>
            </w:r>
          </w:p>
        </w:tc>
        <w:tc>
          <w:tcPr>
            <w:tcW w:w="5932" w:type="dxa"/>
            <w:shd w:val="clear" w:color="auto" w:fill="FFFFFF"/>
          </w:tcPr>
          <w:p w:rsidR="00906427" w:rsidRPr="000F23C5" w:rsidRDefault="00906427" w:rsidP="00EE0419">
            <w:pPr>
              <w:pStyle w:val="CETBodytext"/>
              <w:tabs>
                <w:tab w:val="clear" w:pos="7100"/>
                <w:tab w:val="right" w:pos="6097"/>
                <w:tab w:val="left" w:pos="6664"/>
              </w:tabs>
              <w:spacing w:line="240" w:lineRule="auto"/>
              <w:rPr>
                <w:lang w:val="en-GB"/>
              </w:rPr>
            </w:pPr>
            <w:r>
              <w:rPr>
                <w:rFonts w:eastAsia="Calibri" w:cs="Arial"/>
                <w:szCs w:val="18"/>
              </w:rPr>
              <w:t xml:space="preserve">101                             </w:t>
            </w:r>
            <w:r>
              <w:rPr>
                <w:lang w:val="en-GB"/>
              </w:rPr>
              <w:t xml:space="preserve">26       24        23        39       NR      NR       NR </w:t>
            </w:r>
          </w:p>
        </w:tc>
        <w:tc>
          <w:tcPr>
            <w:tcW w:w="60" w:type="dxa"/>
            <w:gridSpan w:val="3"/>
            <w:shd w:val="clear" w:color="auto" w:fill="FFFFFF"/>
          </w:tcPr>
          <w:p w:rsidR="00906427" w:rsidRPr="00B57B36" w:rsidRDefault="00906427" w:rsidP="00EE0419">
            <w:pPr>
              <w:pStyle w:val="CETBodytext"/>
              <w:tabs>
                <w:tab w:val="clear" w:pos="7100"/>
                <w:tab w:val="right" w:pos="6097"/>
                <w:tab w:val="left" w:pos="6664"/>
              </w:tabs>
              <w:ind w:right="-1"/>
              <w:rPr>
                <w:rFonts w:cs="Arial"/>
                <w:szCs w:val="18"/>
                <w:lang w:val="en-GB"/>
              </w:rPr>
            </w:pPr>
          </w:p>
        </w:tc>
        <w:tc>
          <w:tcPr>
            <w:tcW w:w="20" w:type="dxa"/>
            <w:shd w:val="clear" w:color="auto" w:fill="FFFFFF"/>
          </w:tcPr>
          <w:p w:rsidR="00906427" w:rsidRPr="00B57B36" w:rsidRDefault="00906427" w:rsidP="00EE0419">
            <w:pPr>
              <w:pStyle w:val="CETBodytext"/>
              <w:ind w:right="-1"/>
              <w:rPr>
                <w:rFonts w:cs="Arial"/>
                <w:szCs w:val="18"/>
                <w:lang w:val="en-GB"/>
              </w:rPr>
            </w:pPr>
          </w:p>
        </w:tc>
      </w:tr>
      <w:tr w:rsidR="00906427" w:rsidRPr="00B57B36" w:rsidTr="00EE0419">
        <w:trPr>
          <w:gridAfter w:val="1"/>
          <w:wAfter w:w="20" w:type="dxa"/>
          <w:trHeight w:val="208"/>
        </w:trPr>
        <w:tc>
          <w:tcPr>
            <w:tcW w:w="2835" w:type="dxa"/>
            <w:shd w:val="clear" w:color="auto" w:fill="FFFFFF"/>
          </w:tcPr>
          <w:p w:rsidR="00906427" w:rsidRPr="000F23C5" w:rsidRDefault="00906427" w:rsidP="00EE0419">
            <w:pPr>
              <w:pStyle w:val="CETBodytext"/>
              <w:spacing w:line="240" w:lineRule="auto"/>
              <w:ind w:right="-1"/>
              <w:rPr>
                <w:rFonts w:eastAsia="Calibri" w:cs="Arial"/>
                <w:i/>
                <w:szCs w:val="18"/>
              </w:rPr>
            </w:pPr>
            <w:r w:rsidRPr="000F23C5">
              <w:rPr>
                <w:rFonts w:cs="Arial"/>
                <w:szCs w:val="18"/>
              </w:rPr>
              <w:t>Magnesium</w:t>
            </w:r>
            <w:r w:rsidR="00C76D33">
              <w:rPr>
                <w:rFonts w:cs="Arial"/>
                <w:szCs w:val="18"/>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p>
        </w:tc>
        <w:tc>
          <w:tcPr>
            <w:tcW w:w="5932" w:type="dxa"/>
            <w:shd w:val="clear" w:color="auto" w:fill="FFFFFF"/>
          </w:tcPr>
          <w:p w:rsidR="00906427" w:rsidRPr="000F23C5" w:rsidRDefault="00906427" w:rsidP="00EE0419">
            <w:pPr>
              <w:pStyle w:val="CETBodytext"/>
              <w:spacing w:line="240" w:lineRule="auto"/>
              <w:rPr>
                <w:lang w:val="en-GB"/>
              </w:rPr>
            </w:pPr>
            <w:r>
              <w:rPr>
                <w:rFonts w:eastAsia="Calibri" w:cs="Arial"/>
                <w:szCs w:val="18"/>
              </w:rPr>
              <w:t xml:space="preserve">36                               </w:t>
            </w:r>
            <w:r>
              <w:rPr>
                <w:lang w:val="en-GB"/>
              </w:rPr>
              <w:t xml:space="preserve">NR      NR       NR      12       NR      NR       NR </w:t>
            </w:r>
          </w:p>
        </w:tc>
        <w:tc>
          <w:tcPr>
            <w:tcW w:w="60" w:type="dxa"/>
            <w:gridSpan w:val="3"/>
            <w:shd w:val="clear" w:color="auto" w:fill="FFFFFF"/>
          </w:tcPr>
          <w:p w:rsidR="00906427" w:rsidRPr="00B57B36" w:rsidRDefault="00906427" w:rsidP="00EE0419">
            <w:pPr>
              <w:pStyle w:val="CETBodytext"/>
              <w:ind w:right="-1"/>
              <w:rPr>
                <w:rFonts w:cs="Arial"/>
                <w:szCs w:val="18"/>
                <w:lang w:val="en-GB"/>
              </w:rPr>
            </w:pPr>
          </w:p>
        </w:tc>
        <w:tc>
          <w:tcPr>
            <w:tcW w:w="20" w:type="dxa"/>
            <w:shd w:val="clear" w:color="auto" w:fill="FFFFFF"/>
          </w:tcPr>
          <w:p w:rsidR="00906427" w:rsidRPr="00B57B36" w:rsidRDefault="00906427" w:rsidP="00EE0419">
            <w:pPr>
              <w:pStyle w:val="CETBodytext"/>
              <w:ind w:right="-1"/>
              <w:rPr>
                <w:rFonts w:cs="Arial"/>
                <w:szCs w:val="18"/>
                <w:lang w:val="en-GB"/>
              </w:rPr>
            </w:pPr>
          </w:p>
        </w:tc>
      </w:tr>
      <w:tr w:rsidR="008E4C9E" w:rsidRPr="00B57B36" w:rsidTr="00EE0419">
        <w:trPr>
          <w:gridAfter w:val="1"/>
          <w:wAfter w:w="20" w:type="dxa"/>
          <w:trHeight w:val="208"/>
        </w:trPr>
        <w:tc>
          <w:tcPr>
            <w:tcW w:w="2835" w:type="dxa"/>
            <w:shd w:val="clear" w:color="auto" w:fill="FFFFFF"/>
          </w:tcPr>
          <w:p w:rsidR="008E4C9E" w:rsidRPr="008E4C9E" w:rsidRDefault="008E4C9E" w:rsidP="00EE0419">
            <w:pPr>
              <w:pStyle w:val="CETBodytext"/>
              <w:spacing w:line="240" w:lineRule="auto"/>
              <w:ind w:right="-1"/>
              <w:rPr>
                <w:rFonts w:eastAsia="Calibri" w:cs="Arial"/>
                <w:szCs w:val="18"/>
              </w:rPr>
            </w:pPr>
            <w:r w:rsidRPr="008E4C9E">
              <w:rPr>
                <w:rFonts w:eastAsia="Calibri" w:cs="Arial"/>
                <w:szCs w:val="18"/>
              </w:rPr>
              <w:t>Potassium</w:t>
            </w:r>
            <w:r w:rsidR="00C76D33">
              <w:rPr>
                <w:rFonts w:eastAsia="Calibri" w:cs="Arial"/>
                <w:szCs w:val="18"/>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p>
        </w:tc>
        <w:tc>
          <w:tcPr>
            <w:tcW w:w="5932" w:type="dxa"/>
            <w:shd w:val="clear" w:color="auto" w:fill="FFFFFF"/>
          </w:tcPr>
          <w:p w:rsidR="008E4C9E" w:rsidRPr="000F23C5" w:rsidRDefault="008E4C9E" w:rsidP="00EE0419">
            <w:pPr>
              <w:pStyle w:val="CETBodytext"/>
              <w:spacing w:line="240" w:lineRule="auto"/>
              <w:rPr>
                <w:lang w:val="en-GB"/>
              </w:rPr>
            </w:pPr>
            <w:r>
              <w:rPr>
                <w:lang w:val="en-GB"/>
              </w:rPr>
              <w:t>179                             38       27        30        60       NR      NR       NR</w:t>
            </w:r>
          </w:p>
        </w:tc>
        <w:tc>
          <w:tcPr>
            <w:tcW w:w="60" w:type="dxa"/>
            <w:gridSpan w:val="3"/>
            <w:shd w:val="clear" w:color="auto" w:fill="FFFFFF"/>
          </w:tcPr>
          <w:p w:rsidR="008E4C9E" w:rsidRPr="00B57B36" w:rsidRDefault="008E4C9E" w:rsidP="00EE0419">
            <w:pPr>
              <w:pStyle w:val="CETBodytext"/>
              <w:ind w:right="-1"/>
              <w:rPr>
                <w:rFonts w:cs="Arial"/>
                <w:szCs w:val="18"/>
                <w:lang w:val="en-GB"/>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gridAfter w:val="2"/>
          <w:wAfter w:w="40" w:type="dxa"/>
          <w:trHeight w:val="208"/>
        </w:trPr>
        <w:tc>
          <w:tcPr>
            <w:tcW w:w="2835" w:type="dxa"/>
            <w:shd w:val="clear" w:color="auto" w:fill="FFFFFF"/>
          </w:tcPr>
          <w:p w:rsidR="008E4C9E" w:rsidRPr="0031406D" w:rsidRDefault="008E4C9E" w:rsidP="00EE0419">
            <w:pPr>
              <w:spacing w:line="240" w:lineRule="auto"/>
              <w:rPr>
                <w:rFonts w:cs="Arial"/>
                <w:b/>
                <w:szCs w:val="18"/>
              </w:rPr>
            </w:pPr>
            <w:r w:rsidRPr="000F23C5">
              <w:rPr>
                <w:rFonts w:cs="Arial"/>
                <w:szCs w:val="18"/>
                <w:lang w:val="it-IT"/>
              </w:rPr>
              <w:t>Nitrate-N</w:t>
            </w:r>
            <w:r w:rsidR="00C76D33">
              <w:rPr>
                <w:rFonts w:cs="Arial"/>
                <w:szCs w:val="18"/>
                <w:lang w:val="it-IT"/>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p>
        </w:tc>
        <w:tc>
          <w:tcPr>
            <w:tcW w:w="5932" w:type="dxa"/>
            <w:shd w:val="clear" w:color="auto" w:fill="FFFFFF"/>
          </w:tcPr>
          <w:p w:rsidR="008E4C9E" w:rsidRPr="008C6772" w:rsidRDefault="008E4C9E" w:rsidP="00EE0419">
            <w:pPr>
              <w:pStyle w:val="CETBodytext"/>
              <w:spacing w:line="240" w:lineRule="auto"/>
              <w:ind w:right="-1"/>
              <w:rPr>
                <w:rFonts w:eastAsia="Calibri" w:cs="Arial"/>
                <w:szCs w:val="18"/>
              </w:rPr>
            </w:pPr>
            <w:r>
              <w:rPr>
                <w:rFonts w:eastAsia="Calibri" w:cs="Arial"/>
                <w:szCs w:val="18"/>
              </w:rPr>
              <w:t xml:space="preserve">0.2                             </w:t>
            </w:r>
            <w:r>
              <w:rPr>
                <w:lang w:val="en-GB"/>
              </w:rPr>
              <w:t xml:space="preserve">100     100      100      100      NR      NR       NR </w:t>
            </w:r>
          </w:p>
        </w:tc>
        <w:tc>
          <w:tcPr>
            <w:tcW w:w="20" w:type="dxa"/>
            <w:shd w:val="clear" w:color="auto" w:fill="FFFFFF"/>
          </w:tcPr>
          <w:p w:rsidR="008E4C9E" w:rsidRPr="00125926" w:rsidRDefault="008E4C9E" w:rsidP="00EE0419">
            <w:pPr>
              <w:pStyle w:val="CETBodytext"/>
              <w:spacing w:line="240" w:lineRule="auto"/>
              <w:rPr>
                <w:rFonts w:cs="Arial"/>
                <w:szCs w:val="18"/>
                <w:lang w:val="en-GB"/>
              </w:rPr>
            </w:pPr>
          </w:p>
        </w:tc>
        <w:tc>
          <w:tcPr>
            <w:tcW w:w="20" w:type="dxa"/>
            <w:shd w:val="clear" w:color="auto" w:fill="FFFFFF"/>
          </w:tcPr>
          <w:p w:rsidR="008E4C9E" w:rsidRPr="00B57B36" w:rsidRDefault="008E4C9E" w:rsidP="00EE0419">
            <w:pPr>
              <w:pStyle w:val="CETBodytext"/>
              <w:spacing w:line="240" w:lineRule="auto"/>
              <w:ind w:right="-1"/>
              <w:rPr>
                <w:rFonts w:cs="Arial"/>
                <w:szCs w:val="18"/>
                <w:lang w:val="en-GB"/>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gridAfter w:val="1"/>
          <w:wAfter w:w="20" w:type="dxa"/>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i/>
                <w:szCs w:val="18"/>
              </w:rPr>
            </w:pPr>
            <w:r w:rsidRPr="000F23C5">
              <w:rPr>
                <w:rFonts w:cs="Arial"/>
                <w:szCs w:val="18"/>
                <w:lang w:val="it-IT"/>
              </w:rPr>
              <w:t>Chloride</w:t>
            </w:r>
            <w:r w:rsidR="00C76D33">
              <w:rPr>
                <w:rFonts w:cs="Arial"/>
                <w:szCs w:val="18"/>
                <w:lang w:val="it-IT"/>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p>
        </w:tc>
        <w:tc>
          <w:tcPr>
            <w:tcW w:w="5932" w:type="dxa"/>
            <w:shd w:val="clear" w:color="auto" w:fill="FFFFFF"/>
          </w:tcPr>
          <w:p w:rsidR="008E4C9E" w:rsidRPr="000F23C5" w:rsidRDefault="008E4C9E" w:rsidP="00EE0419">
            <w:pPr>
              <w:pStyle w:val="CETBodytext"/>
              <w:spacing w:line="240" w:lineRule="auto"/>
              <w:rPr>
                <w:lang w:val="en-GB"/>
              </w:rPr>
            </w:pPr>
            <w:r>
              <w:rPr>
                <w:rFonts w:eastAsia="Calibri" w:cs="Arial"/>
                <w:szCs w:val="18"/>
              </w:rPr>
              <w:t xml:space="preserve">13,492                        </w:t>
            </w:r>
            <w:r>
              <w:rPr>
                <w:lang w:val="en-GB"/>
              </w:rPr>
              <w:t xml:space="preserve">28       33        35        64       NR      NR       NR </w:t>
            </w:r>
          </w:p>
        </w:tc>
        <w:tc>
          <w:tcPr>
            <w:tcW w:w="60" w:type="dxa"/>
            <w:gridSpan w:val="3"/>
            <w:shd w:val="clear" w:color="auto" w:fill="FFFFFF"/>
          </w:tcPr>
          <w:p w:rsidR="008E4C9E" w:rsidRPr="00B57B36" w:rsidRDefault="008E4C9E" w:rsidP="00EE0419">
            <w:pPr>
              <w:pStyle w:val="CETBodytext"/>
              <w:ind w:right="-1"/>
              <w:rPr>
                <w:rFonts w:cs="Arial"/>
                <w:szCs w:val="18"/>
                <w:lang w:val="en-GB"/>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i/>
                <w:szCs w:val="18"/>
              </w:rPr>
            </w:pPr>
            <w:r w:rsidRPr="000F23C5">
              <w:rPr>
                <w:rFonts w:cs="Arial"/>
                <w:szCs w:val="18"/>
                <w:lang w:val="it-IT"/>
              </w:rPr>
              <w:t>Sulfate</w:t>
            </w:r>
            <w:r w:rsidR="00C76D33">
              <w:rPr>
                <w:rFonts w:cs="Arial"/>
                <w:szCs w:val="18"/>
                <w:lang w:val="it-IT"/>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r w:rsidRPr="000F23C5">
              <w:rPr>
                <w:rFonts w:cs="Arial"/>
                <w:szCs w:val="18"/>
                <w:lang w:val="it-IT"/>
              </w:rPr>
              <w:tab/>
            </w:r>
          </w:p>
        </w:tc>
        <w:tc>
          <w:tcPr>
            <w:tcW w:w="5932" w:type="dxa"/>
            <w:shd w:val="clear" w:color="auto" w:fill="FFFFFF"/>
          </w:tcPr>
          <w:p w:rsidR="008E4C9E" w:rsidRPr="000F23C5" w:rsidRDefault="008E4C9E" w:rsidP="00EE0419">
            <w:pPr>
              <w:pStyle w:val="CETBodytext"/>
              <w:spacing w:line="240" w:lineRule="auto"/>
              <w:rPr>
                <w:lang w:val="en-GB"/>
              </w:rPr>
            </w:pPr>
            <w:r>
              <w:rPr>
                <w:rFonts w:eastAsia="Calibri" w:cs="Arial"/>
                <w:szCs w:val="18"/>
              </w:rPr>
              <w:t xml:space="preserve">18                              </w:t>
            </w:r>
            <w:r>
              <w:rPr>
                <w:lang w:val="en-GB"/>
              </w:rPr>
              <w:t xml:space="preserve">NR      NR       NR      NR       NR      NR       NR </w:t>
            </w:r>
          </w:p>
        </w:tc>
        <w:tc>
          <w:tcPr>
            <w:tcW w:w="60" w:type="dxa"/>
            <w:gridSpan w:val="3"/>
            <w:shd w:val="clear" w:color="auto" w:fill="FFFFFF"/>
          </w:tcPr>
          <w:p w:rsidR="008E4C9E" w:rsidRPr="00B57B36" w:rsidRDefault="008E4C9E" w:rsidP="00EE0419">
            <w:pPr>
              <w:pStyle w:val="CETBodytext"/>
              <w:ind w:right="-1"/>
              <w:rPr>
                <w:rFonts w:cs="Arial"/>
                <w:szCs w:val="18"/>
                <w:lang w:val="en-GB"/>
              </w:rPr>
            </w:pPr>
          </w:p>
        </w:tc>
        <w:tc>
          <w:tcPr>
            <w:tcW w:w="20" w:type="dxa"/>
            <w:shd w:val="clear" w:color="auto" w:fill="FFFFFF"/>
          </w:tcPr>
          <w:p w:rsidR="008E4C9E" w:rsidRPr="00B57B36" w:rsidRDefault="008E4C9E" w:rsidP="00EE0419">
            <w:pPr>
              <w:pStyle w:val="CETBodytext"/>
              <w:spacing w:line="240" w:lineRule="auto"/>
              <w:ind w:right="-1"/>
              <w:rPr>
                <w:rFonts w:cs="Arial"/>
                <w:szCs w:val="18"/>
                <w:lang w:val="en-GB"/>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i/>
                <w:szCs w:val="18"/>
              </w:rPr>
            </w:pPr>
            <w:r w:rsidRPr="000F23C5">
              <w:rPr>
                <w:rFonts w:eastAsia="Calibri" w:cs="Arial"/>
                <w:szCs w:val="18"/>
              </w:rPr>
              <w:t>Boron</w:t>
            </w:r>
            <w:r w:rsidR="00C76D33">
              <w:rPr>
                <w:rFonts w:eastAsia="Calibri" w:cs="Arial"/>
                <w:szCs w:val="18"/>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p>
        </w:tc>
        <w:tc>
          <w:tcPr>
            <w:tcW w:w="5932" w:type="dxa"/>
            <w:shd w:val="clear" w:color="auto" w:fill="FFFFFF"/>
          </w:tcPr>
          <w:p w:rsidR="008E4C9E" w:rsidRPr="000F23C5" w:rsidRDefault="008E4C9E" w:rsidP="00EE0419">
            <w:pPr>
              <w:pStyle w:val="CETBodytext"/>
              <w:spacing w:line="240" w:lineRule="auto"/>
              <w:rPr>
                <w:lang w:val="en-GB"/>
              </w:rPr>
            </w:pPr>
            <w:r>
              <w:rPr>
                <w:rFonts w:eastAsia="Calibri" w:cs="Arial"/>
                <w:szCs w:val="18"/>
              </w:rPr>
              <w:t xml:space="preserve">114                             </w:t>
            </w:r>
            <w:r>
              <w:rPr>
                <w:lang w:val="en-GB"/>
              </w:rPr>
              <w:t xml:space="preserve">40       40         39        67         1         5          2 </w:t>
            </w:r>
          </w:p>
        </w:tc>
        <w:tc>
          <w:tcPr>
            <w:tcW w:w="60" w:type="dxa"/>
            <w:gridSpan w:val="3"/>
            <w:shd w:val="clear" w:color="auto" w:fill="FFFFFF"/>
          </w:tcPr>
          <w:p w:rsidR="008E4C9E" w:rsidRPr="00B57B36" w:rsidRDefault="008E4C9E" w:rsidP="00EE0419">
            <w:pPr>
              <w:pStyle w:val="CETBodytext"/>
              <w:ind w:right="-1"/>
              <w:rPr>
                <w:rFonts w:cs="Arial"/>
                <w:szCs w:val="18"/>
                <w:lang w:val="en-GB"/>
              </w:rPr>
            </w:pPr>
          </w:p>
        </w:tc>
        <w:tc>
          <w:tcPr>
            <w:tcW w:w="20" w:type="dxa"/>
            <w:shd w:val="clear" w:color="auto" w:fill="FFFFFF"/>
          </w:tcPr>
          <w:p w:rsidR="008E4C9E" w:rsidRPr="00B57B36" w:rsidRDefault="008E4C9E" w:rsidP="00EE0419">
            <w:pPr>
              <w:pStyle w:val="CETBodytext"/>
              <w:spacing w:line="240" w:lineRule="auto"/>
              <w:ind w:right="-1"/>
              <w:rPr>
                <w:rFonts w:cs="Arial"/>
                <w:szCs w:val="18"/>
                <w:lang w:val="en-GB"/>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szCs w:val="18"/>
              </w:rPr>
            </w:pPr>
            <w:r w:rsidRPr="000F23C5">
              <w:rPr>
                <w:rFonts w:eastAsia="Calibri" w:cs="Arial"/>
                <w:szCs w:val="18"/>
              </w:rPr>
              <w:t>Bicarbonate</w:t>
            </w:r>
            <w:r w:rsidR="00C76D33">
              <w:rPr>
                <w:rFonts w:eastAsia="Calibri" w:cs="Arial"/>
                <w:szCs w:val="18"/>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r w:rsidRPr="000F23C5">
              <w:rPr>
                <w:rFonts w:eastAsia="Calibri" w:cs="Arial"/>
                <w:szCs w:val="18"/>
              </w:rPr>
              <w:tab/>
            </w:r>
          </w:p>
        </w:tc>
        <w:tc>
          <w:tcPr>
            <w:tcW w:w="5932" w:type="dxa"/>
            <w:shd w:val="clear" w:color="auto" w:fill="FFFFFF"/>
          </w:tcPr>
          <w:p w:rsidR="008E4C9E" w:rsidRPr="000F23C5" w:rsidRDefault="008E4C9E" w:rsidP="00EE0419">
            <w:pPr>
              <w:pStyle w:val="CETBodytext"/>
              <w:spacing w:line="240" w:lineRule="auto"/>
              <w:rPr>
                <w:lang w:val="en-GB"/>
              </w:rPr>
            </w:pPr>
            <w:r>
              <w:rPr>
                <w:rFonts w:eastAsia="Calibri" w:cs="Arial"/>
                <w:szCs w:val="18"/>
              </w:rPr>
              <w:t xml:space="preserve">868                             </w:t>
            </w:r>
            <w:r>
              <w:rPr>
                <w:lang w:val="en-GB"/>
              </w:rPr>
              <w:t xml:space="preserve">61       69         61        76        46       48        44 </w:t>
            </w:r>
          </w:p>
        </w:tc>
        <w:tc>
          <w:tcPr>
            <w:tcW w:w="60" w:type="dxa"/>
            <w:gridSpan w:val="3"/>
            <w:shd w:val="clear" w:color="auto" w:fill="FFFFFF"/>
          </w:tcPr>
          <w:p w:rsidR="008E4C9E" w:rsidRPr="00B57B36" w:rsidRDefault="008E4C9E" w:rsidP="00EE0419">
            <w:pPr>
              <w:pStyle w:val="CETBodytext"/>
              <w:ind w:right="-1"/>
              <w:rPr>
                <w:rFonts w:cs="Arial"/>
                <w:szCs w:val="18"/>
                <w:lang w:val="en-GB"/>
              </w:rPr>
            </w:pPr>
          </w:p>
        </w:tc>
        <w:tc>
          <w:tcPr>
            <w:tcW w:w="20" w:type="dxa"/>
            <w:shd w:val="clear" w:color="auto" w:fill="FFFFFF"/>
          </w:tcPr>
          <w:p w:rsidR="008E4C9E" w:rsidRPr="00125926" w:rsidRDefault="008E4C9E" w:rsidP="00EE0419">
            <w:pPr>
              <w:spacing w:line="240" w:lineRule="auto"/>
              <w:rPr>
                <w:rFonts w:eastAsia="Calibri" w:cs="Arial"/>
                <w:szCs w:val="18"/>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szCs w:val="18"/>
              </w:rPr>
            </w:pPr>
            <w:r w:rsidRPr="000F23C5">
              <w:rPr>
                <w:rFonts w:eastAsia="Calibri" w:cs="Arial"/>
                <w:szCs w:val="18"/>
              </w:rPr>
              <w:t>Carbonate</w:t>
            </w:r>
            <w:r w:rsidR="00C76D33">
              <w:rPr>
                <w:rFonts w:eastAsia="Calibri" w:cs="Arial"/>
                <w:szCs w:val="18"/>
              </w:rPr>
              <w:t xml:space="preserve"> </w:t>
            </w:r>
            <w:r w:rsidR="00C76D33" w:rsidRPr="0031406D">
              <w:rPr>
                <w:rFonts w:cs="Arial"/>
                <w:szCs w:val="18"/>
              </w:rPr>
              <w:t>(</w:t>
            </w:r>
            <w:r w:rsidR="00C76D33" w:rsidRPr="0031406D">
              <w:rPr>
                <w:rFonts w:cs="Arial"/>
                <w:color w:val="000000" w:themeColor="text1"/>
                <w:szCs w:val="18"/>
              </w:rPr>
              <w:t>mg L</w:t>
            </w:r>
            <w:r w:rsidR="00C76D33" w:rsidRPr="0031406D">
              <w:rPr>
                <w:rFonts w:cs="Arial"/>
                <w:color w:val="000000" w:themeColor="text1"/>
                <w:szCs w:val="18"/>
                <w:vertAlign w:val="superscript"/>
              </w:rPr>
              <w:t>-1</w:t>
            </w:r>
            <w:r w:rsidR="00C76D33" w:rsidRPr="0031406D">
              <w:rPr>
                <w:rFonts w:cs="Arial"/>
                <w:szCs w:val="18"/>
              </w:rPr>
              <w:t>)</w:t>
            </w:r>
          </w:p>
        </w:tc>
        <w:tc>
          <w:tcPr>
            <w:tcW w:w="5932" w:type="dxa"/>
            <w:shd w:val="clear" w:color="auto" w:fill="FFFFFF"/>
          </w:tcPr>
          <w:p w:rsidR="008E4C9E" w:rsidRPr="000F23C5" w:rsidRDefault="008E4C9E" w:rsidP="00EE0419">
            <w:pPr>
              <w:pStyle w:val="CETBodytext"/>
              <w:spacing w:line="240" w:lineRule="auto"/>
              <w:rPr>
                <w:lang w:val="en-GB"/>
              </w:rPr>
            </w:pPr>
            <w:r>
              <w:rPr>
                <w:rFonts w:eastAsia="Calibri" w:cs="Arial"/>
                <w:szCs w:val="18"/>
              </w:rPr>
              <w:t xml:space="preserve">77                               </w:t>
            </w:r>
            <w:r>
              <w:rPr>
                <w:lang w:val="en-GB"/>
              </w:rPr>
              <w:t xml:space="preserve">NA      70         NA       NA       NA      NA       NA </w:t>
            </w:r>
          </w:p>
        </w:tc>
        <w:tc>
          <w:tcPr>
            <w:tcW w:w="60" w:type="dxa"/>
            <w:gridSpan w:val="3"/>
            <w:shd w:val="clear" w:color="auto" w:fill="FFFFFF"/>
          </w:tcPr>
          <w:p w:rsidR="008E4C9E" w:rsidRPr="00B57B36" w:rsidRDefault="008E4C9E" w:rsidP="00EE0419">
            <w:pPr>
              <w:pStyle w:val="CETBodytext"/>
              <w:ind w:right="-1"/>
              <w:rPr>
                <w:rFonts w:cs="Arial"/>
                <w:szCs w:val="18"/>
                <w:lang w:val="en-GB"/>
              </w:rPr>
            </w:pPr>
          </w:p>
        </w:tc>
        <w:tc>
          <w:tcPr>
            <w:tcW w:w="20" w:type="dxa"/>
            <w:shd w:val="clear" w:color="auto" w:fill="FFFFFF"/>
          </w:tcPr>
          <w:p w:rsidR="008E4C9E" w:rsidRDefault="008E4C9E" w:rsidP="00EE0419"/>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gridAfter w:val="2"/>
          <w:wAfter w:w="40" w:type="dxa"/>
          <w:trHeight w:val="208"/>
        </w:trPr>
        <w:tc>
          <w:tcPr>
            <w:tcW w:w="2835" w:type="dxa"/>
            <w:shd w:val="clear" w:color="auto" w:fill="FFFFFF"/>
          </w:tcPr>
          <w:p w:rsidR="008E4C9E" w:rsidRDefault="008E4C9E" w:rsidP="00EE0419">
            <w:pPr>
              <w:pStyle w:val="CETBodytext"/>
              <w:spacing w:line="240" w:lineRule="auto"/>
              <w:ind w:right="-1"/>
              <w:rPr>
                <w:rFonts w:eastAsia="Calibri" w:cs="Arial"/>
                <w:szCs w:val="18"/>
              </w:rPr>
            </w:pPr>
            <w:r>
              <w:rPr>
                <w:rFonts w:eastAsia="Calibri" w:cs="Arial"/>
                <w:szCs w:val="18"/>
              </w:rPr>
              <w:t>pH</w:t>
            </w:r>
          </w:p>
          <w:p w:rsidR="008E4C9E" w:rsidRPr="000F23C5" w:rsidRDefault="008E4C9E" w:rsidP="00EE0419">
            <w:pPr>
              <w:pStyle w:val="CETBodytext"/>
              <w:spacing w:line="240" w:lineRule="auto"/>
              <w:ind w:right="-1"/>
              <w:rPr>
                <w:rFonts w:eastAsia="Calibri" w:cs="Arial"/>
                <w:szCs w:val="18"/>
              </w:rPr>
            </w:pPr>
            <w:r w:rsidRPr="000F23C5">
              <w:rPr>
                <w:rFonts w:eastAsia="Calibri" w:cs="Arial"/>
                <w:szCs w:val="18"/>
              </w:rPr>
              <w:t xml:space="preserve">EC </w:t>
            </w:r>
            <w:r w:rsidRPr="000F23C5">
              <w:rPr>
                <w:rFonts w:cs="Arial"/>
                <w:szCs w:val="18"/>
              </w:rPr>
              <w:t>(µmhos cm</w:t>
            </w:r>
            <w:r w:rsidRPr="000F23C5">
              <w:rPr>
                <w:rFonts w:cs="Arial"/>
                <w:szCs w:val="18"/>
                <w:vertAlign w:val="superscript"/>
              </w:rPr>
              <w:t>-1</w:t>
            </w:r>
            <w:r w:rsidRPr="000F23C5">
              <w:rPr>
                <w:rFonts w:cs="Arial"/>
                <w:szCs w:val="18"/>
              </w:rPr>
              <w:t>)</w:t>
            </w:r>
            <w:r>
              <w:rPr>
                <w:rFonts w:cs="Arial"/>
                <w:szCs w:val="18"/>
              </w:rPr>
              <w:t xml:space="preserve">                              </w:t>
            </w:r>
          </w:p>
        </w:tc>
        <w:tc>
          <w:tcPr>
            <w:tcW w:w="5932" w:type="dxa"/>
            <w:shd w:val="clear" w:color="auto" w:fill="FFFFFF"/>
          </w:tcPr>
          <w:p w:rsidR="008E4C9E" w:rsidRDefault="008E4C9E" w:rsidP="00EE0419">
            <w:pPr>
              <w:pStyle w:val="CETBodytext"/>
              <w:spacing w:line="240" w:lineRule="auto"/>
              <w:ind w:right="-1"/>
              <w:rPr>
                <w:lang w:val="en-GB"/>
              </w:rPr>
            </w:pPr>
            <w:r>
              <w:rPr>
                <w:rFonts w:eastAsia="Calibri" w:cs="Arial"/>
                <w:szCs w:val="18"/>
              </w:rPr>
              <w:t xml:space="preserve">8.5                              </w:t>
            </w:r>
            <w:r w:rsidR="00F16EDC" w:rsidRPr="00F16EDC">
              <w:rPr>
                <w:lang w:val="en-GB"/>
              </w:rPr>
              <w:t>6</w:t>
            </w:r>
            <w:r>
              <w:rPr>
                <w:lang w:val="en-GB"/>
              </w:rPr>
              <w:t xml:space="preserve">         NR        7          9          6         6          7</w:t>
            </w:r>
          </w:p>
          <w:p w:rsidR="008E4C9E" w:rsidRPr="000F23C5" w:rsidRDefault="008E4C9E" w:rsidP="008E4C9E">
            <w:pPr>
              <w:pStyle w:val="CETBodytext"/>
              <w:spacing w:line="240" w:lineRule="auto"/>
              <w:ind w:right="-1"/>
              <w:rPr>
                <w:lang w:val="en-GB"/>
              </w:rPr>
            </w:pPr>
            <w:r>
              <w:rPr>
                <w:lang w:val="en-GB"/>
              </w:rPr>
              <w:t>37,900                        26       30         30        57       NR      NR       NR</w:t>
            </w:r>
          </w:p>
        </w:tc>
        <w:tc>
          <w:tcPr>
            <w:tcW w:w="20" w:type="dxa"/>
            <w:vMerge w:val="restart"/>
            <w:shd w:val="clear" w:color="auto" w:fill="FFFFFF"/>
          </w:tcPr>
          <w:p w:rsidR="008E4C9E" w:rsidRDefault="008E4C9E" w:rsidP="00EE0419">
            <w:pPr>
              <w:pStyle w:val="CETBodytext"/>
              <w:ind w:right="-1"/>
              <w:rPr>
                <w:rFonts w:cs="Arial"/>
                <w:szCs w:val="18"/>
                <w:lang w:val="en-GB"/>
              </w:rPr>
            </w:pPr>
          </w:p>
          <w:p w:rsidR="008E4C9E" w:rsidRPr="00B57B36" w:rsidRDefault="008E4C9E" w:rsidP="00EE0419">
            <w:pPr>
              <w:pStyle w:val="CETBodytext"/>
              <w:ind w:right="-1"/>
              <w:rPr>
                <w:rFonts w:cs="Arial"/>
                <w:szCs w:val="18"/>
                <w:lang w:val="en-GB"/>
              </w:rPr>
            </w:pPr>
          </w:p>
        </w:tc>
        <w:tc>
          <w:tcPr>
            <w:tcW w:w="20" w:type="dxa"/>
            <w:shd w:val="clear" w:color="auto" w:fill="FFFFFF"/>
          </w:tcPr>
          <w:p w:rsidR="008E4C9E" w:rsidRDefault="008E4C9E" w:rsidP="00EE0419"/>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gridAfter w:val="2"/>
          <w:wAfter w:w="40" w:type="dxa"/>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i/>
                <w:szCs w:val="18"/>
              </w:rPr>
            </w:pPr>
            <w:r w:rsidRPr="000F23C5">
              <w:rPr>
                <w:rFonts w:cs="Arial"/>
                <w:szCs w:val="18"/>
              </w:rPr>
              <w:t>Ammonium</w:t>
            </w:r>
            <w:r w:rsidR="00C76D33">
              <w:rPr>
                <w:rFonts w:cs="Arial"/>
                <w:szCs w:val="18"/>
              </w:rPr>
              <w:t xml:space="preserve"> </w:t>
            </w:r>
            <w:r w:rsidR="00C76D33" w:rsidRPr="0031406D">
              <w:rPr>
                <w:rFonts w:cs="Arial"/>
                <w:szCs w:val="18"/>
              </w:rPr>
              <w:t>(mg L</w:t>
            </w:r>
            <w:r w:rsidR="00C76D33" w:rsidRPr="0031406D">
              <w:rPr>
                <w:rFonts w:cs="Arial"/>
                <w:szCs w:val="18"/>
                <w:vertAlign w:val="superscript"/>
              </w:rPr>
              <w:t>-1</w:t>
            </w:r>
            <w:r w:rsidR="00C76D33" w:rsidRPr="0031406D">
              <w:rPr>
                <w:rFonts w:cs="Arial"/>
                <w:szCs w:val="18"/>
              </w:rPr>
              <w:t>)</w:t>
            </w:r>
          </w:p>
        </w:tc>
        <w:tc>
          <w:tcPr>
            <w:tcW w:w="5932" w:type="dxa"/>
            <w:shd w:val="clear" w:color="auto" w:fill="FFFFFF"/>
          </w:tcPr>
          <w:p w:rsidR="008E4C9E" w:rsidRPr="008C6772" w:rsidRDefault="008E4C9E" w:rsidP="00EE0419">
            <w:pPr>
              <w:pStyle w:val="CETBodytext"/>
              <w:spacing w:line="240" w:lineRule="auto"/>
              <w:ind w:right="-1"/>
              <w:rPr>
                <w:rFonts w:eastAsia="Calibri" w:cs="Arial"/>
                <w:szCs w:val="18"/>
              </w:rPr>
            </w:pPr>
            <w:r>
              <w:rPr>
                <w:rFonts w:eastAsia="Calibri" w:cs="Arial"/>
                <w:szCs w:val="18"/>
              </w:rPr>
              <w:t xml:space="preserve">86                               </w:t>
            </w:r>
            <w:r>
              <w:rPr>
                <w:lang w:val="en-GB"/>
              </w:rPr>
              <w:t xml:space="preserve">54       66         57        97       47       52        31 </w:t>
            </w:r>
          </w:p>
        </w:tc>
        <w:tc>
          <w:tcPr>
            <w:tcW w:w="20" w:type="dxa"/>
            <w:vMerge/>
            <w:shd w:val="clear" w:color="auto" w:fill="FFFFFF"/>
          </w:tcPr>
          <w:p w:rsidR="008E4C9E" w:rsidRPr="00125926" w:rsidRDefault="008E4C9E" w:rsidP="00EE0419">
            <w:pPr>
              <w:pStyle w:val="CETBodytext"/>
              <w:spacing w:line="240" w:lineRule="auto"/>
              <w:rPr>
                <w:rFonts w:eastAsia="Calibri" w:cs="Arial"/>
                <w:szCs w:val="18"/>
              </w:rPr>
            </w:pPr>
          </w:p>
        </w:tc>
        <w:tc>
          <w:tcPr>
            <w:tcW w:w="20" w:type="dxa"/>
            <w:shd w:val="clear" w:color="auto" w:fill="FFFFFF"/>
          </w:tcPr>
          <w:p w:rsidR="008E4C9E" w:rsidRPr="007C58D8" w:rsidRDefault="008E4C9E" w:rsidP="00EE0419">
            <w:pPr>
              <w:rPr>
                <w:rFonts w:eastAsia="Calibri" w:cs="Arial"/>
                <w:szCs w:val="18"/>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gridAfter w:val="2"/>
          <w:wAfter w:w="40" w:type="dxa"/>
          <w:trHeight w:val="208"/>
        </w:trPr>
        <w:tc>
          <w:tcPr>
            <w:tcW w:w="2835" w:type="dxa"/>
            <w:shd w:val="clear" w:color="auto" w:fill="FFFFFF"/>
          </w:tcPr>
          <w:p w:rsidR="008E4C9E" w:rsidRPr="000F23C5" w:rsidRDefault="008E4C9E" w:rsidP="00EE0419">
            <w:pPr>
              <w:pStyle w:val="CETBodytext"/>
              <w:spacing w:line="240" w:lineRule="auto"/>
              <w:ind w:right="-1"/>
              <w:rPr>
                <w:rFonts w:eastAsia="Calibri" w:cs="Arial"/>
                <w:i/>
                <w:szCs w:val="18"/>
              </w:rPr>
            </w:pPr>
            <w:r w:rsidRPr="000F23C5">
              <w:rPr>
                <w:rFonts w:cs="Arial"/>
                <w:szCs w:val="18"/>
              </w:rPr>
              <w:t>ICAP_P</w:t>
            </w:r>
            <w:r w:rsidR="00C76D33">
              <w:rPr>
                <w:rFonts w:cs="Arial"/>
                <w:szCs w:val="18"/>
              </w:rPr>
              <w:t xml:space="preserve"> </w:t>
            </w:r>
            <w:r w:rsidR="00C76D33" w:rsidRPr="0031406D">
              <w:rPr>
                <w:rFonts w:cs="Arial"/>
                <w:szCs w:val="18"/>
              </w:rPr>
              <w:t>(mg L</w:t>
            </w:r>
            <w:r w:rsidR="00C76D33" w:rsidRPr="0031406D">
              <w:rPr>
                <w:rFonts w:cs="Arial"/>
                <w:szCs w:val="18"/>
                <w:vertAlign w:val="superscript"/>
              </w:rPr>
              <w:t>-1</w:t>
            </w:r>
            <w:r w:rsidR="00C76D33" w:rsidRPr="0031406D">
              <w:rPr>
                <w:rFonts w:cs="Arial"/>
                <w:szCs w:val="18"/>
              </w:rPr>
              <w:t>)</w:t>
            </w:r>
          </w:p>
        </w:tc>
        <w:tc>
          <w:tcPr>
            <w:tcW w:w="5932" w:type="dxa"/>
            <w:shd w:val="clear" w:color="auto" w:fill="FFFFFF"/>
          </w:tcPr>
          <w:p w:rsidR="008E4C9E" w:rsidRPr="008C6772" w:rsidRDefault="008E4C9E" w:rsidP="00EE0419">
            <w:pPr>
              <w:pStyle w:val="CETBodytext"/>
              <w:spacing w:line="240" w:lineRule="auto"/>
              <w:ind w:right="-1"/>
              <w:rPr>
                <w:rFonts w:eastAsia="Calibri" w:cs="Arial"/>
                <w:szCs w:val="18"/>
              </w:rPr>
            </w:pPr>
            <w:r>
              <w:rPr>
                <w:rFonts w:eastAsia="Calibri" w:cs="Arial"/>
                <w:szCs w:val="18"/>
              </w:rPr>
              <w:t xml:space="preserve">0.01                            </w:t>
            </w:r>
            <w:r>
              <w:rPr>
                <w:lang w:val="en-GB"/>
              </w:rPr>
              <w:t xml:space="preserve">30       35         35        61       NR      NR       NR </w:t>
            </w:r>
          </w:p>
        </w:tc>
        <w:tc>
          <w:tcPr>
            <w:tcW w:w="20" w:type="dxa"/>
            <w:vMerge/>
            <w:shd w:val="clear" w:color="auto" w:fill="FFFFFF"/>
          </w:tcPr>
          <w:p w:rsidR="008E4C9E" w:rsidRPr="00125926" w:rsidRDefault="008E4C9E" w:rsidP="00EE0419">
            <w:pPr>
              <w:pStyle w:val="CETBodytext"/>
              <w:spacing w:line="240" w:lineRule="auto"/>
              <w:rPr>
                <w:rFonts w:eastAsia="Calibri" w:cs="Arial"/>
                <w:szCs w:val="18"/>
              </w:rPr>
            </w:pPr>
          </w:p>
        </w:tc>
        <w:tc>
          <w:tcPr>
            <w:tcW w:w="20" w:type="dxa"/>
            <w:shd w:val="clear" w:color="auto" w:fill="FFFFFF"/>
          </w:tcPr>
          <w:p w:rsidR="008E4C9E" w:rsidRPr="007C58D8" w:rsidRDefault="008E4C9E" w:rsidP="00EE0419">
            <w:pPr>
              <w:rPr>
                <w:rFonts w:eastAsia="Calibri" w:cs="Arial"/>
                <w:szCs w:val="18"/>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8E4C9E" w:rsidRPr="00B57B36" w:rsidTr="00EE0419">
        <w:trPr>
          <w:gridAfter w:val="2"/>
          <w:wAfter w:w="40" w:type="dxa"/>
          <w:trHeight w:val="208"/>
        </w:trPr>
        <w:tc>
          <w:tcPr>
            <w:tcW w:w="2835" w:type="dxa"/>
            <w:shd w:val="clear" w:color="auto" w:fill="FFFFFF"/>
          </w:tcPr>
          <w:p w:rsidR="008E4C9E" w:rsidRDefault="008E4C9E" w:rsidP="00EE0419">
            <w:pPr>
              <w:pStyle w:val="CETBodytext"/>
              <w:spacing w:line="240" w:lineRule="auto"/>
              <w:ind w:right="-1"/>
              <w:rPr>
                <w:rFonts w:cs="Arial"/>
                <w:szCs w:val="18"/>
              </w:rPr>
            </w:pPr>
            <w:r>
              <w:rPr>
                <w:rFonts w:cs="Arial"/>
                <w:szCs w:val="18"/>
              </w:rPr>
              <w:t>TDS (mg L</w:t>
            </w:r>
            <w:r w:rsidRPr="008E4C9E">
              <w:rPr>
                <w:rFonts w:cs="Arial"/>
                <w:szCs w:val="18"/>
                <w:vertAlign w:val="superscript"/>
              </w:rPr>
              <w:t>-1</w:t>
            </w:r>
            <w:r>
              <w:rPr>
                <w:rFonts w:cs="Arial"/>
                <w:szCs w:val="18"/>
              </w:rPr>
              <w:t>)</w:t>
            </w:r>
          </w:p>
        </w:tc>
        <w:tc>
          <w:tcPr>
            <w:tcW w:w="5932" w:type="dxa"/>
            <w:shd w:val="clear" w:color="auto" w:fill="FFFFFF"/>
          </w:tcPr>
          <w:p w:rsidR="008E4C9E" w:rsidRDefault="008E4C9E" w:rsidP="00EE0419">
            <w:pPr>
              <w:pStyle w:val="CETBodytext"/>
              <w:spacing w:line="240" w:lineRule="auto"/>
              <w:ind w:right="-1"/>
              <w:rPr>
                <w:rFonts w:eastAsia="Calibri" w:cs="Arial"/>
                <w:szCs w:val="18"/>
              </w:rPr>
            </w:pPr>
            <w:r>
              <w:rPr>
                <w:rFonts w:eastAsia="Calibri" w:cs="Arial"/>
                <w:szCs w:val="18"/>
              </w:rPr>
              <w:t xml:space="preserve">25,014                        26       30         30        57       NR      NR       NR    </w:t>
            </w:r>
          </w:p>
        </w:tc>
        <w:tc>
          <w:tcPr>
            <w:tcW w:w="20" w:type="dxa"/>
            <w:vMerge/>
            <w:shd w:val="clear" w:color="auto" w:fill="FFFFFF"/>
          </w:tcPr>
          <w:p w:rsidR="008E4C9E" w:rsidRPr="00125926" w:rsidRDefault="008E4C9E" w:rsidP="00EE0419">
            <w:pPr>
              <w:pStyle w:val="CETBodytext"/>
              <w:spacing w:line="240" w:lineRule="auto"/>
              <w:rPr>
                <w:rFonts w:eastAsia="Calibri" w:cs="Arial"/>
                <w:szCs w:val="18"/>
              </w:rPr>
            </w:pPr>
          </w:p>
        </w:tc>
        <w:tc>
          <w:tcPr>
            <w:tcW w:w="20" w:type="dxa"/>
            <w:shd w:val="clear" w:color="auto" w:fill="FFFFFF"/>
          </w:tcPr>
          <w:p w:rsidR="008E4C9E" w:rsidRPr="007C58D8" w:rsidRDefault="008E4C9E" w:rsidP="00EE0419">
            <w:pPr>
              <w:rPr>
                <w:rFonts w:eastAsia="Calibri" w:cs="Arial"/>
                <w:szCs w:val="18"/>
              </w:rPr>
            </w:pPr>
          </w:p>
        </w:tc>
        <w:tc>
          <w:tcPr>
            <w:tcW w:w="20" w:type="dxa"/>
            <w:shd w:val="clear" w:color="auto" w:fill="FFFFFF"/>
          </w:tcPr>
          <w:p w:rsidR="008E4C9E" w:rsidRPr="00B57B36" w:rsidRDefault="008E4C9E" w:rsidP="00EE0419">
            <w:pPr>
              <w:pStyle w:val="CETBodytext"/>
              <w:ind w:right="-1"/>
              <w:rPr>
                <w:rFonts w:cs="Arial"/>
                <w:szCs w:val="18"/>
                <w:lang w:val="en-GB"/>
              </w:rPr>
            </w:pPr>
          </w:p>
        </w:tc>
      </w:tr>
      <w:tr w:rsidR="009F4BF6" w:rsidRPr="00B57B36" w:rsidTr="00EE0419">
        <w:trPr>
          <w:gridAfter w:val="2"/>
          <w:wAfter w:w="40" w:type="dxa"/>
          <w:trHeight w:val="208"/>
        </w:trPr>
        <w:tc>
          <w:tcPr>
            <w:tcW w:w="2835" w:type="dxa"/>
            <w:shd w:val="clear" w:color="auto" w:fill="FFFFFF"/>
          </w:tcPr>
          <w:p w:rsidR="009F4BF6" w:rsidRDefault="009F4BF6" w:rsidP="00B57451">
            <w:pPr>
              <w:pStyle w:val="CETBodytext"/>
              <w:spacing w:line="240" w:lineRule="auto"/>
              <w:ind w:right="-1"/>
              <w:rPr>
                <w:rFonts w:cs="Arial"/>
                <w:szCs w:val="18"/>
              </w:rPr>
            </w:pPr>
            <w:r>
              <w:rPr>
                <w:rFonts w:cs="Arial"/>
                <w:szCs w:val="18"/>
              </w:rPr>
              <w:t>COD (mg O</w:t>
            </w:r>
            <w:r w:rsidRPr="009F4BF6">
              <w:rPr>
                <w:rFonts w:cs="Arial"/>
                <w:szCs w:val="18"/>
                <w:vertAlign w:val="subscript"/>
              </w:rPr>
              <w:t>2</w:t>
            </w:r>
            <w:r>
              <w:rPr>
                <w:rFonts w:cs="Arial"/>
                <w:szCs w:val="18"/>
              </w:rPr>
              <w:t xml:space="preserve"> L</w:t>
            </w:r>
            <w:r w:rsidRPr="009F4BF6">
              <w:rPr>
                <w:rFonts w:cs="Arial"/>
                <w:szCs w:val="18"/>
                <w:vertAlign w:val="superscript"/>
              </w:rPr>
              <w:t>-1</w:t>
            </w:r>
            <w:r>
              <w:rPr>
                <w:rFonts w:cs="Arial"/>
                <w:szCs w:val="18"/>
              </w:rPr>
              <w:t>)</w:t>
            </w:r>
          </w:p>
        </w:tc>
        <w:tc>
          <w:tcPr>
            <w:tcW w:w="5932" w:type="dxa"/>
            <w:shd w:val="clear" w:color="auto" w:fill="FFFFFF"/>
          </w:tcPr>
          <w:p w:rsidR="009F4BF6" w:rsidRDefault="009F4BF6" w:rsidP="00EE0419">
            <w:pPr>
              <w:pStyle w:val="CETBodytext"/>
              <w:spacing w:line="240" w:lineRule="auto"/>
              <w:ind w:right="-1"/>
              <w:rPr>
                <w:rFonts w:eastAsia="Calibri" w:cs="Arial"/>
                <w:szCs w:val="18"/>
              </w:rPr>
            </w:pPr>
            <w:r>
              <w:rPr>
                <w:rFonts w:eastAsia="Calibri" w:cs="Arial"/>
                <w:szCs w:val="18"/>
              </w:rPr>
              <w:t>1,764                          24       24         32        69       NR      NR       NR</w:t>
            </w:r>
          </w:p>
        </w:tc>
        <w:tc>
          <w:tcPr>
            <w:tcW w:w="20" w:type="dxa"/>
            <w:vMerge/>
            <w:shd w:val="clear" w:color="auto" w:fill="FFFFFF"/>
          </w:tcPr>
          <w:p w:rsidR="009F4BF6" w:rsidRPr="00125926" w:rsidRDefault="009F4BF6" w:rsidP="00EE0419">
            <w:pPr>
              <w:pStyle w:val="CETBodytext"/>
              <w:spacing w:line="240" w:lineRule="auto"/>
              <w:rPr>
                <w:rFonts w:eastAsia="Calibri" w:cs="Arial"/>
                <w:szCs w:val="18"/>
              </w:rPr>
            </w:pPr>
          </w:p>
        </w:tc>
        <w:tc>
          <w:tcPr>
            <w:tcW w:w="20" w:type="dxa"/>
            <w:shd w:val="clear" w:color="auto" w:fill="FFFFFF"/>
          </w:tcPr>
          <w:p w:rsidR="009F4BF6" w:rsidRPr="007C58D8" w:rsidRDefault="009F4BF6" w:rsidP="00EE0419">
            <w:pPr>
              <w:rPr>
                <w:rFonts w:eastAsia="Calibri" w:cs="Arial"/>
                <w:szCs w:val="18"/>
              </w:rPr>
            </w:pPr>
          </w:p>
        </w:tc>
        <w:tc>
          <w:tcPr>
            <w:tcW w:w="20" w:type="dxa"/>
            <w:shd w:val="clear" w:color="auto" w:fill="FFFFFF"/>
          </w:tcPr>
          <w:p w:rsidR="009F4BF6" w:rsidRPr="00B57B36" w:rsidRDefault="009F4BF6" w:rsidP="00EE0419">
            <w:pPr>
              <w:pStyle w:val="CETBodytext"/>
              <w:ind w:right="-1"/>
              <w:rPr>
                <w:rFonts w:cs="Arial"/>
                <w:szCs w:val="18"/>
                <w:lang w:val="en-GB"/>
              </w:rPr>
            </w:pPr>
          </w:p>
        </w:tc>
      </w:tr>
    </w:tbl>
    <w:p w:rsidR="00F90842" w:rsidRPr="00174C42" w:rsidRDefault="00906427" w:rsidP="00F90842">
      <w:pPr>
        <w:autoSpaceDE w:val="0"/>
        <w:autoSpaceDN w:val="0"/>
        <w:adjustRightInd w:val="0"/>
        <w:spacing w:line="240" w:lineRule="auto"/>
        <w:rPr>
          <w:rFonts w:cs="Arial"/>
          <w:szCs w:val="18"/>
        </w:rPr>
      </w:pPr>
      <w:r>
        <w:rPr>
          <w:rFonts w:cs="Arial"/>
          <w:szCs w:val="18"/>
        </w:rPr>
        <w:t xml:space="preserve">ICAP_P = phosphorus measured by Inductively Coupled Argon Plasma </w:t>
      </w:r>
      <w:r w:rsidR="00A872A2">
        <w:t>emission spectrophotome</w:t>
      </w:r>
      <w:r>
        <w:t>ter</w:t>
      </w:r>
      <w:r>
        <w:rPr>
          <w:rFonts w:cs="Arial"/>
          <w:szCs w:val="18"/>
        </w:rPr>
        <w:t xml:space="preserve">; </w:t>
      </w:r>
      <w:r w:rsidR="004823B1">
        <w:rPr>
          <w:rFonts w:cs="Arial"/>
          <w:szCs w:val="18"/>
        </w:rPr>
        <w:t>TDS = Total Dissolved Solids</w:t>
      </w:r>
      <w:r>
        <w:rPr>
          <w:rFonts w:cs="Arial"/>
          <w:szCs w:val="18"/>
        </w:rPr>
        <w:t xml:space="preserve">; </w:t>
      </w:r>
      <w:r w:rsidRPr="00B75E9A">
        <w:rPr>
          <w:rFonts w:cs="Arial"/>
          <w:szCs w:val="18"/>
        </w:rPr>
        <w:t>NR = No reduction; NA = Not available because carbonate was measured by titration method which is good for the pH range</w:t>
      </w:r>
      <w:r w:rsidR="006061E8">
        <w:rPr>
          <w:rFonts w:cs="Arial"/>
          <w:szCs w:val="18"/>
        </w:rPr>
        <w:t xml:space="preserve"> of 8.3-4.5 and pH of the sample</w:t>
      </w:r>
      <w:r w:rsidRPr="00B75E9A">
        <w:rPr>
          <w:rFonts w:cs="Arial"/>
          <w:szCs w:val="18"/>
        </w:rPr>
        <w:t xml:space="preserve"> after algae growth was higher than 8.3.</w:t>
      </w:r>
    </w:p>
    <w:p w:rsidR="0016439F" w:rsidRPr="008C6772" w:rsidRDefault="0016439F" w:rsidP="0016439F">
      <w:pPr>
        <w:pStyle w:val="CETTabletitle"/>
        <w:rPr>
          <w:rFonts w:cs="Arial"/>
          <w:szCs w:val="18"/>
        </w:rPr>
      </w:pPr>
      <w:r>
        <w:t>Table 3</w:t>
      </w:r>
      <w:r w:rsidRPr="00B57B36">
        <w:t xml:space="preserve">: </w:t>
      </w:r>
      <w:r w:rsidRPr="00067B07">
        <w:rPr>
          <w:rFonts w:eastAsia="Calibri" w:cs="Arial"/>
          <w:szCs w:val="18"/>
        </w:rPr>
        <w:t>Effect of culture media on the growth charac</w:t>
      </w:r>
      <w:r>
        <w:rPr>
          <w:rFonts w:eastAsia="Calibri" w:cs="Arial"/>
          <w:szCs w:val="18"/>
        </w:rPr>
        <w:t>teristics of microalgae strains</w:t>
      </w:r>
      <w:r w:rsidRPr="00067B07">
        <w:rPr>
          <w:rFonts w:eastAsia="Calibri" w:cs="Arial"/>
          <w:szCs w:val="18"/>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68"/>
        <w:gridCol w:w="1418"/>
        <w:gridCol w:w="1417"/>
        <w:gridCol w:w="3564"/>
        <w:gridCol w:w="120"/>
      </w:tblGrid>
      <w:tr w:rsidR="0016439F" w:rsidRPr="00B57B36" w:rsidTr="00307797">
        <w:trPr>
          <w:trHeight w:val="406"/>
        </w:trPr>
        <w:tc>
          <w:tcPr>
            <w:tcW w:w="2268" w:type="dxa"/>
            <w:tcBorders>
              <w:top w:val="single" w:sz="12" w:space="0" w:color="008000"/>
              <w:bottom w:val="single" w:sz="6" w:space="0" w:color="008000"/>
            </w:tcBorders>
            <w:shd w:val="clear" w:color="auto" w:fill="FFFFFF"/>
          </w:tcPr>
          <w:p w:rsidR="0016439F" w:rsidRPr="00B57B36" w:rsidRDefault="0016439F" w:rsidP="00307797">
            <w:pPr>
              <w:pStyle w:val="CETBodytext"/>
              <w:rPr>
                <w:lang w:val="en-GB"/>
              </w:rPr>
            </w:pPr>
            <w:r>
              <w:rPr>
                <w:lang w:val="en-GB"/>
              </w:rPr>
              <w:t>Strains</w:t>
            </w:r>
            <w:r w:rsidRPr="00B57B36">
              <w:rPr>
                <w:lang w:val="en-GB"/>
              </w:rPr>
              <w:t xml:space="preserve"> </w:t>
            </w:r>
          </w:p>
        </w:tc>
        <w:tc>
          <w:tcPr>
            <w:tcW w:w="1418" w:type="dxa"/>
            <w:tcBorders>
              <w:top w:val="single" w:sz="12" w:space="0" w:color="008000"/>
              <w:bottom w:val="single" w:sz="6" w:space="0" w:color="008000"/>
            </w:tcBorders>
            <w:shd w:val="clear" w:color="auto" w:fill="FFFFFF"/>
          </w:tcPr>
          <w:p w:rsidR="0016439F" w:rsidRPr="00067B07" w:rsidRDefault="0016439F" w:rsidP="00307797">
            <w:pPr>
              <w:rPr>
                <w:rFonts w:eastAsia="Calibri" w:cs="Arial"/>
                <w:szCs w:val="18"/>
              </w:rPr>
            </w:pPr>
            <w:r w:rsidRPr="00067B07">
              <w:rPr>
                <w:rFonts w:eastAsia="Calibri" w:cs="Arial"/>
                <w:szCs w:val="18"/>
              </w:rPr>
              <w:t>µ (day</w:t>
            </w:r>
            <w:r w:rsidRPr="00067B07">
              <w:rPr>
                <w:rFonts w:eastAsia="Calibri" w:cs="Arial"/>
                <w:szCs w:val="18"/>
                <w:vertAlign w:val="superscript"/>
              </w:rPr>
              <w:t>-1</w:t>
            </w:r>
            <w:r w:rsidRPr="00067B07">
              <w:rPr>
                <w:rFonts w:eastAsia="Calibri" w:cs="Arial"/>
                <w:szCs w:val="18"/>
              </w:rPr>
              <w:t>)</w:t>
            </w:r>
          </w:p>
        </w:tc>
        <w:tc>
          <w:tcPr>
            <w:tcW w:w="1417" w:type="dxa"/>
            <w:tcBorders>
              <w:top w:val="single" w:sz="12" w:space="0" w:color="008000"/>
              <w:bottom w:val="single" w:sz="6" w:space="0" w:color="008000"/>
            </w:tcBorders>
            <w:shd w:val="clear" w:color="auto" w:fill="FFFFFF"/>
          </w:tcPr>
          <w:p w:rsidR="0016439F" w:rsidRPr="00067B07" w:rsidRDefault="0016439F" w:rsidP="00307797">
            <w:pPr>
              <w:rPr>
                <w:rFonts w:eastAsia="Calibri" w:cs="Arial"/>
                <w:szCs w:val="18"/>
              </w:rPr>
            </w:pPr>
            <w:r w:rsidRPr="00067B07">
              <w:rPr>
                <w:rFonts w:eastAsia="Calibri" w:cs="Arial"/>
                <w:szCs w:val="18"/>
              </w:rPr>
              <w:t>t</w:t>
            </w:r>
            <w:r w:rsidRPr="00067B07">
              <w:rPr>
                <w:rFonts w:eastAsia="Calibri" w:cs="Arial"/>
                <w:szCs w:val="18"/>
                <w:vertAlign w:val="subscript"/>
              </w:rPr>
              <w:t xml:space="preserve">d </w:t>
            </w:r>
            <w:r w:rsidRPr="00067B07">
              <w:rPr>
                <w:rFonts w:eastAsia="Calibri" w:cs="Arial"/>
                <w:szCs w:val="18"/>
              </w:rPr>
              <w:t>(day)</w:t>
            </w:r>
          </w:p>
        </w:tc>
        <w:tc>
          <w:tcPr>
            <w:tcW w:w="3564" w:type="dxa"/>
            <w:tcBorders>
              <w:top w:val="single" w:sz="12" w:space="0" w:color="008000"/>
              <w:bottom w:val="single" w:sz="6" w:space="0" w:color="008000"/>
            </w:tcBorders>
            <w:shd w:val="clear" w:color="auto" w:fill="FFFFFF"/>
          </w:tcPr>
          <w:p w:rsidR="0016439F" w:rsidRPr="00067B07" w:rsidRDefault="0016439F" w:rsidP="00307797">
            <w:pPr>
              <w:rPr>
                <w:rFonts w:eastAsia="Calibri" w:cs="Arial"/>
                <w:szCs w:val="18"/>
              </w:rPr>
            </w:pPr>
            <w:r w:rsidRPr="00067B07">
              <w:rPr>
                <w:rFonts w:eastAsia="Calibri" w:cs="Arial"/>
                <w:szCs w:val="18"/>
              </w:rPr>
              <w:t>X</w:t>
            </w:r>
            <w:r w:rsidRPr="00067B07">
              <w:rPr>
                <w:rFonts w:eastAsia="Calibri" w:cs="Arial"/>
                <w:szCs w:val="18"/>
                <w:vertAlign w:val="subscript"/>
              </w:rPr>
              <w:t xml:space="preserve">max </w:t>
            </w:r>
            <w:r w:rsidRPr="00067B07">
              <w:rPr>
                <w:rFonts w:eastAsia="Calibri" w:cs="Arial"/>
                <w:szCs w:val="18"/>
              </w:rPr>
              <w:t>(g L</w:t>
            </w:r>
            <w:r w:rsidRPr="00067B07">
              <w:rPr>
                <w:rFonts w:eastAsia="Calibri" w:cs="Arial"/>
                <w:szCs w:val="18"/>
                <w:vertAlign w:val="superscript"/>
              </w:rPr>
              <w:t>-1</w:t>
            </w:r>
            <w:r w:rsidRPr="00067B07">
              <w:rPr>
                <w:rFonts w:eastAsia="Calibri" w:cs="Arial"/>
                <w:szCs w:val="18"/>
              </w:rPr>
              <w:t>)</w:t>
            </w:r>
            <w:r>
              <w:rPr>
                <w:rFonts w:eastAsia="Calibri" w:cs="Arial"/>
                <w:szCs w:val="18"/>
              </w:rPr>
              <w:t xml:space="preserve">            </w:t>
            </w:r>
            <w:r w:rsidRPr="0091561E">
              <w:rPr>
                <w:rFonts w:eastAsia="Calibri" w:cs="Arial"/>
                <w:szCs w:val="18"/>
              </w:rPr>
              <w:t>∆X (mg L</w:t>
            </w:r>
            <w:r w:rsidRPr="0091561E">
              <w:rPr>
                <w:rFonts w:eastAsia="Calibri" w:cs="Arial"/>
                <w:szCs w:val="18"/>
                <w:vertAlign w:val="superscript"/>
              </w:rPr>
              <w:t>-1</w:t>
            </w:r>
            <w:r w:rsidRPr="0091561E">
              <w:rPr>
                <w:rFonts w:eastAsia="Calibri" w:cs="Arial"/>
                <w:szCs w:val="18"/>
              </w:rPr>
              <w:t xml:space="preserve"> day</w:t>
            </w:r>
            <w:r w:rsidRPr="0091561E">
              <w:rPr>
                <w:rFonts w:eastAsia="Calibri" w:cs="Arial"/>
                <w:szCs w:val="18"/>
                <w:vertAlign w:val="superscript"/>
              </w:rPr>
              <w:t>-1</w:t>
            </w:r>
            <w:r w:rsidRPr="0091561E">
              <w:rPr>
                <w:rFonts w:eastAsia="Calibri" w:cs="Arial"/>
                <w:szCs w:val="18"/>
              </w:rPr>
              <w:t>)</w:t>
            </w:r>
          </w:p>
        </w:tc>
        <w:tc>
          <w:tcPr>
            <w:tcW w:w="120" w:type="dxa"/>
            <w:tcBorders>
              <w:top w:val="single" w:sz="12" w:space="0" w:color="008000"/>
              <w:bottom w:val="single" w:sz="6" w:space="0" w:color="008000"/>
            </w:tcBorders>
            <w:shd w:val="clear" w:color="auto" w:fill="FFFFFF"/>
          </w:tcPr>
          <w:p w:rsidR="0016439F" w:rsidRPr="00B57B36" w:rsidRDefault="0016439F" w:rsidP="00307797">
            <w:pPr>
              <w:pStyle w:val="CETBodytext"/>
              <w:ind w:left="-1859" w:right="993" w:firstLine="142"/>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jc w:val="left"/>
              <w:rPr>
                <w:rFonts w:cs="Arial"/>
                <w:szCs w:val="18"/>
                <w:lang w:val="en-GB"/>
              </w:rPr>
            </w:pPr>
            <w:r w:rsidRPr="005101B4">
              <w:rPr>
                <w:rFonts w:cs="Arial"/>
                <w:szCs w:val="18"/>
                <w:lang w:val="en-GB"/>
              </w:rPr>
              <w:t>SP23</w:t>
            </w:r>
          </w:p>
        </w:tc>
        <w:tc>
          <w:tcPr>
            <w:tcW w:w="1418"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0.08</w:t>
            </w:r>
            <w:r w:rsidRPr="005101B4">
              <w:rPr>
                <w:rFonts w:eastAsia="Calibri" w:cs="Arial"/>
                <w:szCs w:val="18"/>
                <w:vertAlign w:val="superscript"/>
                <w:lang w:val="it-IT"/>
              </w:rPr>
              <w:t>e</w:t>
            </w:r>
            <w:r w:rsidRPr="005101B4">
              <w:rPr>
                <w:rFonts w:eastAsia="Calibri" w:cs="Arial"/>
                <w:szCs w:val="18"/>
                <w:lang w:val="it-IT"/>
              </w:rPr>
              <w:tab/>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5.6</w:t>
            </w:r>
            <w:r>
              <w:rPr>
                <w:rFonts w:eastAsia="Calibri" w:cs="Arial"/>
                <w:szCs w:val="18"/>
                <w:lang w:val="it-IT"/>
              </w:rPr>
              <w:t>0</w:t>
            </w:r>
            <w:r w:rsidRPr="005101B4">
              <w:rPr>
                <w:rFonts w:eastAsia="Calibri" w:cs="Arial"/>
                <w:szCs w:val="18"/>
                <w:vertAlign w:val="superscript"/>
                <w:lang w:val="it-IT"/>
              </w:rPr>
              <w:t>b</w:t>
            </w:r>
          </w:p>
        </w:tc>
        <w:tc>
          <w:tcPr>
            <w:tcW w:w="3564" w:type="dxa"/>
            <w:shd w:val="clear" w:color="auto" w:fill="FFFFFF"/>
          </w:tcPr>
          <w:p w:rsidR="0016439F" w:rsidRPr="008761B9" w:rsidRDefault="0016439F" w:rsidP="00307797">
            <w:pPr>
              <w:pStyle w:val="CETBodytext"/>
              <w:spacing w:line="240" w:lineRule="auto"/>
              <w:ind w:right="-1"/>
              <w:rPr>
                <w:rFonts w:eastAsia="Calibri" w:cs="Arial"/>
                <w:szCs w:val="18"/>
                <w:vertAlign w:val="superscript"/>
                <w:lang w:val="it-IT"/>
              </w:rPr>
            </w:pPr>
            <w:r w:rsidRPr="008761B9">
              <w:rPr>
                <w:rFonts w:eastAsia="Calibri" w:cs="Arial"/>
                <w:szCs w:val="18"/>
                <w:lang w:val="it-IT"/>
              </w:rPr>
              <w:t>1.64</w:t>
            </w:r>
            <w:r w:rsidRPr="008761B9">
              <w:rPr>
                <w:rFonts w:eastAsia="Calibri" w:cs="Arial"/>
                <w:szCs w:val="18"/>
                <w:vertAlign w:val="superscript"/>
                <w:lang w:val="it-IT"/>
              </w:rPr>
              <w:t xml:space="preserve">b                              </w:t>
            </w:r>
            <w:r w:rsidRPr="008761B9">
              <w:rPr>
                <w:rFonts w:eastAsia="Calibri" w:cs="Arial"/>
                <w:szCs w:val="18"/>
                <w:lang w:val="it-IT"/>
              </w:rPr>
              <w:t>100.0</w:t>
            </w:r>
            <w:r w:rsidRPr="008761B9">
              <w:rPr>
                <w:rFonts w:eastAsia="Calibri" w:cs="Arial"/>
                <w:szCs w:val="18"/>
                <w:vertAlign w:val="superscript"/>
                <w:lang w:val="it-IT"/>
              </w:rPr>
              <w:t>d</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cs="Arial"/>
                <w:szCs w:val="18"/>
                <w:lang w:val="en-GB"/>
              </w:rPr>
            </w:pPr>
            <w:r w:rsidRPr="005101B4">
              <w:rPr>
                <w:rFonts w:eastAsia="Calibri" w:cs="Arial"/>
                <w:szCs w:val="18"/>
              </w:rPr>
              <w:t>SP27</w:t>
            </w:r>
          </w:p>
        </w:tc>
        <w:tc>
          <w:tcPr>
            <w:tcW w:w="1418" w:type="dxa"/>
            <w:shd w:val="clear" w:color="auto" w:fill="FFFFFF"/>
          </w:tcPr>
          <w:p w:rsidR="0016439F" w:rsidRPr="005101B4" w:rsidRDefault="0016439F" w:rsidP="00307797">
            <w:pPr>
              <w:pStyle w:val="CETBodytext"/>
              <w:spacing w:line="240" w:lineRule="auto"/>
              <w:ind w:right="-1"/>
              <w:rPr>
                <w:rFonts w:cs="Arial"/>
                <w:szCs w:val="18"/>
                <w:lang w:val="en-GB"/>
              </w:rPr>
            </w:pPr>
            <w:r w:rsidRPr="005101B4">
              <w:rPr>
                <w:rFonts w:eastAsia="Calibri" w:cs="Arial"/>
                <w:szCs w:val="18"/>
                <w:lang w:val="it-IT"/>
              </w:rPr>
              <w:t>0.34</w:t>
            </w:r>
            <w:r w:rsidRPr="005101B4">
              <w:rPr>
                <w:rFonts w:eastAsia="Calibri" w:cs="Arial"/>
                <w:szCs w:val="18"/>
                <w:vertAlign w:val="superscript"/>
                <w:lang w:val="it-IT"/>
              </w:rPr>
              <w:t>c</w:t>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1.9</w:t>
            </w:r>
            <w:r>
              <w:rPr>
                <w:rFonts w:eastAsia="Calibri" w:cs="Arial"/>
                <w:szCs w:val="18"/>
                <w:lang w:val="it-IT"/>
              </w:rPr>
              <w:t>0</w:t>
            </w:r>
            <w:r w:rsidRPr="005101B4">
              <w:rPr>
                <w:rFonts w:eastAsia="Calibri" w:cs="Arial"/>
                <w:szCs w:val="18"/>
                <w:vertAlign w:val="superscript"/>
                <w:lang w:val="it-IT"/>
              </w:rPr>
              <w:t>e</w:t>
            </w:r>
          </w:p>
        </w:tc>
        <w:tc>
          <w:tcPr>
            <w:tcW w:w="3564" w:type="dxa"/>
            <w:shd w:val="clear" w:color="auto" w:fill="FFFFFF"/>
          </w:tcPr>
          <w:p w:rsidR="0016439F" w:rsidRPr="008761B9" w:rsidRDefault="0016439F" w:rsidP="00307797">
            <w:pPr>
              <w:pStyle w:val="CETBodytext"/>
              <w:spacing w:line="240" w:lineRule="auto"/>
              <w:ind w:right="-1"/>
              <w:rPr>
                <w:rFonts w:cs="Arial"/>
                <w:szCs w:val="18"/>
                <w:lang w:val="en-GB"/>
              </w:rPr>
            </w:pPr>
            <w:r w:rsidRPr="008761B9">
              <w:rPr>
                <w:rFonts w:eastAsia="Calibri" w:cs="Arial"/>
                <w:szCs w:val="18"/>
                <w:lang w:val="it-IT"/>
              </w:rPr>
              <w:t>1.66</w:t>
            </w:r>
            <w:r w:rsidRPr="008761B9">
              <w:rPr>
                <w:rFonts w:eastAsia="Calibri" w:cs="Arial"/>
                <w:szCs w:val="18"/>
                <w:vertAlign w:val="superscript"/>
                <w:lang w:val="it-IT"/>
              </w:rPr>
              <w:t xml:space="preserve">b                              </w:t>
            </w:r>
            <w:r w:rsidRPr="008761B9">
              <w:rPr>
                <w:rFonts w:eastAsia="Calibri" w:cs="Arial"/>
                <w:szCs w:val="18"/>
                <w:lang w:val="it-IT"/>
              </w:rPr>
              <w:t>119.0</w:t>
            </w:r>
            <w:r w:rsidRPr="008761B9">
              <w:rPr>
                <w:rFonts w:eastAsia="Calibri" w:cs="Arial"/>
                <w:szCs w:val="18"/>
                <w:vertAlign w:val="superscript"/>
                <w:lang w:val="it-IT"/>
              </w:rPr>
              <w:t>c</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rPr>
              <w:t>SP28</w:t>
            </w:r>
          </w:p>
        </w:tc>
        <w:tc>
          <w:tcPr>
            <w:tcW w:w="141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lang w:val="it-IT"/>
              </w:rPr>
              <w:t>0.23</w:t>
            </w:r>
            <w:r w:rsidRPr="005101B4">
              <w:rPr>
                <w:rFonts w:eastAsia="Calibri" w:cs="Arial"/>
                <w:szCs w:val="18"/>
                <w:vertAlign w:val="superscript"/>
                <w:lang w:val="it-IT"/>
              </w:rPr>
              <w:t>d</w:t>
            </w:r>
            <w:r w:rsidRPr="005101B4">
              <w:rPr>
                <w:rFonts w:eastAsia="Calibri" w:cs="Arial"/>
                <w:szCs w:val="18"/>
                <w:lang w:val="it-IT"/>
              </w:rPr>
              <w:tab/>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3.04</w:t>
            </w:r>
            <w:r w:rsidRPr="005101B4">
              <w:rPr>
                <w:rFonts w:eastAsia="Calibri" w:cs="Arial"/>
                <w:szCs w:val="18"/>
                <w:vertAlign w:val="superscript"/>
                <w:lang w:val="it-IT"/>
              </w:rPr>
              <w:t>d</w:t>
            </w:r>
          </w:p>
        </w:tc>
        <w:tc>
          <w:tcPr>
            <w:tcW w:w="3564" w:type="dxa"/>
            <w:shd w:val="clear" w:color="auto" w:fill="FFFFFF"/>
          </w:tcPr>
          <w:p w:rsidR="0016439F" w:rsidRPr="008761B9" w:rsidRDefault="0016439F" w:rsidP="00307797">
            <w:pPr>
              <w:spacing w:line="240" w:lineRule="auto"/>
              <w:rPr>
                <w:rFonts w:eastAsia="Calibri" w:cs="Arial"/>
                <w:szCs w:val="18"/>
                <w:lang w:val="it-IT"/>
              </w:rPr>
            </w:pPr>
            <w:r w:rsidRPr="008761B9">
              <w:rPr>
                <w:rFonts w:eastAsia="Calibri" w:cs="Arial"/>
                <w:szCs w:val="18"/>
                <w:lang w:val="it-IT"/>
              </w:rPr>
              <w:t>2.25</w:t>
            </w:r>
            <w:r w:rsidRPr="008761B9">
              <w:rPr>
                <w:rFonts w:eastAsia="Calibri" w:cs="Arial"/>
                <w:szCs w:val="18"/>
                <w:vertAlign w:val="superscript"/>
                <w:lang w:val="it-IT"/>
              </w:rPr>
              <w:t xml:space="preserve">a                              </w:t>
            </w:r>
            <w:r w:rsidRPr="008761B9">
              <w:rPr>
                <w:rFonts w:eastAsia="Calibri" w:cs="Arial"/>
                <w:szCs w:val="18"/>
                <w:lang w:val="it-IT"/>
              </w:rPr>
              <w:t>96.0</w:t>
            </w:r>
            <w:r w:rsidRPr="008761B9">
              <w:rPr>
                <w:rFonts w:eastAsia="Calibri" w:cs="Arial"/>
                <w:szCs w:val="18"/>
                <w:vertAlign w:val="superscript"/>
                <w:lang w:val="it-IT"/>
              </w:rPr>
              <w:t>d,e</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rPr>
              <w:t>SP33</w:t>
            </w:r>
          </w:p>
        </w:tc>
        <w:tc>
          <w:tcPr>
            <w:tcW w:w="141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lang w:val="it-IT"/>
              </w:rPr>
              <w:t>0.21</w:t>
            </w:r>
            <w:r w:rsidRPr="005101B4">
              <w:rPr>
                <w:rFonts w:eastAsia="Calibri" w:cs="Arial"/>
                <w:szCs w:val="18"/>
                <w:vertAlign w:val="superscript"/>
                <w:lang w:val="it-IT"/>
              </w:rPr>
              <w:t>d</w:t>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3.83</w:t>
            </w:r>
            <w:r w:rsidRPr="005101B4">
              <w:rPr>
                <w:rFonts w:eastAsia="Calibri" w:cs="Arial"/>
                <w:szCs w:val="18"/>
                <w:vertAlign w:val="superscript"/>
                <w:lang w:val="it-IT"/>
              </w:rPr>
              <w:t>c</w:t>
            </w:r>
          </w:p>
        </w:tc>
        <w:tc>
          <w:tcPr>
            <w:tcW w:w="3564" w:type="dxa"/>
            <w:shd w:val="clear" w:color="auto" w:fill="FFFFFF"/>
          </w:tcPr>
          <w:p w:rsidR="0016439F" w:rsidRPr="008761B9" w:rsidRDefault="0016439F" w:rsidP="00307797">
            <w:pPr>
              <w:pStyle w:val="CETBodytext"/>
              <w:spacing w:line="240" w:lineRule="auto"/>
              <w:ind w:right="-1"/>
              <w:rPr>
                <w:rFonts w:cs="Arial"/>
                <w:szCs w:val="18"/>
                <w:lang w:val="en-GB"/>
              </w:rPr>
            </w:pPr>
            <w:r w:rsidRPr="008761B9">
              <w:rPr>
                <w:rFonts w:eastAsia="Calibri" w:cs="Arial"/>
                <w:szCs w:val="18"/>
                <w:lang w:val="it-IT"/>
              </w:rPr>
              <w:t>2.49</w:t>
            </w:r>
            <w:r w:rsidRPr="008761B9">
              <w:rPr>
                <w:rFonts w:eastAsia="Calibri" w:cs="Arial"/>
                <w:szCs w:val="18"/>
                <w:vertAlign w:val="superscript"/>
                <w:lang w:val="it-IT"/>
              </w:rPr>
              <w:t xml:space="preserve">a                              </w:t>
            </w:r>
            <w:r w:rsidRPr="008761B9">
              <w:rPr>
                <w:rFonts w:eastAsia="Calibri" w:cs="Arial"/>
                <w:szCs w:val="18"/>
                <w:lang w:val="it-IT"/>
              </w:rPr>
              <w:t>83.0</w:t>
            </w:r>
            <w:r w:rsidRPr="008761B9">
              <w:rPr>
                <w:rFonts w:eastAsia="Calibri" w:cs="Arial"/>
                <w:szCs w:val="18"/>
                <w:vertAlign w:val="superscript"/>
                <w:lang w:val="it-IT"/>
              </w:rPr>
              <w:t>f,g</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rPr>
              <w:t>SP38</w:t>
            </w:r>
          </w:p>
        </w:tc>
        <w:tc>
          <w:tcPr>
            <w:tcW w:w="141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lang w:val="it-IT"/>
              </w:rPr>
              <w:t>0.25</w:t>
            </w:r>
            <w:r w:rsidRPr="005101B4">
              <w:rPr>
                <w:rFonts w:eastAsia="Calibri" w:cs="Arial"/>
                <w:szCs w:val="18"/>
                <w:vertAlign w:val="superscript"/>
                <w:lang w:val="it-IT"/>
              </w:rPr>
              <w:t>d</w:t>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4.1</w:t>
            </w:r>
            <w:r>
              <w:rPr>
                <w:rFonts w:eastAsia="Calibri" w:cs="Arial"/>
                <w:szCs w:val="18"/>
                <w:lang w:val="it-IT"/>
              </w:rPr>
              <w:t>0</w:t>
            </w:r>
            <w:r w:rsidRPr="005101B4">
              <w:rPr>
                <w:rFonts w:eastAsia="Calibri" w:cs="Arial"/>
                <w:szCs w:val="18"/>
                <w:vertAlign w:val="superscript"/>
                <w:lang w:val="it-IT"/>
              </w:rPr>
              <w:t>c</w:t>
            </w:r>
          </w:p>
        </w:tc>
        <w:tc>
          <w:tcPr>
            <w:tcW w:w="3564" w:type="dxa"/>
            <w:shd w:val="clear" w:color="auto" w:fill="FFFFFF"/>
          </w:tcPr>
          <w:p w:rsidR="0016439F" w:rsidRPr="008761B9" w:rsidRDefault="0016439F" w:rsidP="00307797">
            <w:pPr>
              <w:pStyle w:val="CETBodytext"/>
              <w:spacing w:line="240" w:lineRule="auto"/>
              <w:ind w:right="-1"/>
              <w:rPr>
                <w:rFonts w:cs="Arial"/>
                <w:szCs w:val="18"/>
                <w:lang w:val="en-GB"/>
              </w:rPr>
            </w:pPr>
            <w:r w:rsidRPr="008761B9">
              <w:rPr>
                <w:rFonts w:eastAsia="Calibri" w:cs="Arial"/>
                <w:szCs w:val="18"/>
                <w:lang w:val="it-IT"/>
              </w:rPr>
              <w:t>1.35</w:t>
            </w:r>
            <w:r w:rsidRPr="008761B9">
              <w:rPr>
                <w:rFonts w:eastAsia="Calibri" w:cs="Arial"/>
                <w:szCs w:val="18"/>
                <w:vertAlign w:val="superscript"/>
                <w:lang w:val="it-IT"/>
              </w:rPr>
              <w:t xml:space="preserve">b                              </w:t>
            </w:r>
            <w:r w:rsidRPr="008761B9">
              <w:rPr>
                <w:rFonts w:eastAsia="Calibri" w:cs="Arial"/>
                <w:szCs w:val="18"/>
                <w:lang w:val="it-IT"/>
              </w:rPr>
              <w:t>51.0</w:t>
            </w:r>
            <w:r w:rsidRPr="008761B9">
              <w:rPr>
                <w:rFonts w:eastAsia="Calibri" w:cs="Arial"/>
                <w:szCs w:val="18"/>
                <w:vertAlign w:val="superscript"/>
                <w:lang w:val="it-IT"/>
              </w:rPr>
              <w:t>i</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rPr>
              <w:t>SP46</w:t>
            </w:r>
          </w:p>
        </w:tc>
        <w:tc>
          <w:tcPr>
            <w:tcW w:w="1418" w:type="dxa"/>
            <w:shd w:val="clear" w:color="auto" w:fill="FFFFFF"/>
          </w:tcPr>
          <w:p w:rsidR="0016439F" w:rsidRPr="005101B4" w:rsidRDefault="0016439F" w:rsidP="00307797">
            <w:pPr>
              <w:pStyle w:val="CETBodytext"/>
              <w:spacing w:line="240" w:lineRule="auto"/>
              <w:ind w:right="-1"/>
              <w:rPr>
                <w:rFonts w:eastAsia="Calibri" w:cs="Arial"/>
                <w:szCs w:val="18"/>
              </w:rPr>
            </w:pPr>
            <w:r>
              <w:rPr>
                <w:rFonts w:eastAsia="Calibri" w:cs="Arial"/>
                <w:szCs w:val="18"/>
                <w:lang w:val="it-IT"/>
              </w:rPr>
              <w:t>0.2</w:t>
            </w:r>
            <w:r w:rsidRPr="005101B4">
              <w:rPr>
                <w:rFonts w:eastAsia="Calibri" w:cs="Arial"/>
                <w:szCs w:val="18"/>
                <w:lang w:val="it-IT"/>
              </w:rPr>
              <w:t>1</w:t>
            </w:r>
            <w:r>
              <w:rPr>
                <w:rFonts w:eastAsia="Calibri" w:cs="Arial"/>
                <w:szCs w:val="18"/>
                <w:vertAlign w:val="superscript"/>
                <w:lang w:val="it-IT"/>
              </w:rPr>
              <w:t>d</w:t>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3.63</w:t>
            </w:r>
            <w:r w:rsidRPr="005101B4">
              <w:rPr>
                <w:rFonts w:eastAsia="Calibri" w:cs="Arial"/>
                <w:szCs w:val="18"/>
                <w:vertAlign w:val="superscript"/>
                <w:lang w:val="it-IT"/>
              </w:rPr>
              <w:t>c</w:t>
            </w:r>
          </w:p>
        </w:tc>
        <w:tc>
          <w:tcPr>
            <w:tcW w:w="3564" w:type="dxa"/>
            <w:shd w:val="clear" w:color="auto" w:fill="FFFFFF"/>
          </w:tcPr>
          <w:p w:rsidR="0016439F" w:rsidRPr="008761B9" w:rsidRDefault="0016439F" w:rsidP="00307797">
            <w:pPr>
              <w:spacing w:line="240" w:lineRule="auto"/>
              <w:rPr>
                <w:rFonts w:eastAsia="Calibri" w:cs="Arial"/>
                <w:b/>
                <w:szCs w:val="18"/>
                <w:vertAlign w:val="superscript"/>
                <w:lang w:val="it-IT"/>
              </w:rPr>
            </w:pPr>
            <w:r w:rsidRPr="008761B9">
              <w:rPr>
                <w:rFonts w:eastAsia="Calibri" w:cs="Arial"/>
                <w:szCs w:val="18"/>
                <w:lang w:val="it-IT"/>
              </w:rPr>
              <w:t>2.17</w:t>
            </w:r>
            <w:r w:rsidRPr="008761B9">
              <w:rPr>
                <w:rFonts w:eastAsia="Calibri" w:cs="Arial"/>
                <w:szCs w:val="18"/>
                <w:vertAlign w:val="superscript"/>
                <w:lang w:val="it-IT"/>
              </w:rPr>
              <w:t xml:space="preserve">a                              </w:t>
            </w:r>
            <w:r w:rsidRPr="008761B9">
              <w:rPr>
                <w:rFonts w:eastAsia="Calibri" w:cs="Arial"/>
                <w:szCs w:val="18"/>
                <w:lang w:val="it-IT"/>
              </w:rPr>
              <w:t>92.0</w:t>
            </w:r>
            <w:r w:rsidRPr="008761B9">
              <w:rPr>
                <w:rFonts w:eastAsia="Calibri" w:cs="Arial"/>
                <w:szCs w:val="18"/>
                <w:vertAlign w:val="superscript"/>
                <w:lang w:val="it-IT"/>
              </w:rPr>
              <w:t>e,f</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rPr>
              <w:t>SP47</w:t>
            </w:r>
            <w:r w:rsidRPr="005101B4">
              <w:rPr>
                <w:rFonts w:eastAsia="Calibri" w:cs="Arial"/>
                <w:szCs w:val="18"/>
              </w:rPr>
              <w:tab/>
            </w:r>
          </w:p>
        </w:tc>
        <w:tc>
          <w:tcPr>
            <w:tcW w:w="1418" w:type="dxa"/>
            <w:shd w:val="clear" w:color="auto" w:fill="FFFFFF"/>
          </w:tcPr>
          <w:p w:rsidR="0016439F" w:rsidRPr="005101B4" w:rsidRDefault="0016439F" w:rsidP="00307797">
            <w:pPr>
              <w:pStyle w:val="CETBodytext"/>
              <w:spacing w:line="240" w:lineRule="auto"/>
              <w:ind w:right="-1"/>
              <w:rPr>
                <w:rFonts w:eastAsia="Calibri" w:cs="Arial"/>
                <w:szCs w:val="18"/>
              </w:rPr>
            </w:pPr>
            <w:r w:rsidRPr="005101B4">
              <w:rPr>
                <w:rFonts w:eastAsia="Calibri" w:cs="Arial"/>
                <w:szCs w:val="18"/>
                <w:lang w:val="it-IT"/>
              </w:rPr>
              <w:t>0.48</w:t>
            </w:r>
            <w:r w:rsidRPr="005101B4">
              <w:rPr>
                <w:rFonts w:eastAsia="Calibri" w:cs="Arial"/>
                <w:szCs w:val="18"/>
                <w:vertAlign w:val="superscript"/>
                <w:lang w:val="it-IT"/>
              </w:rPr>
              <w:t>b</w:t>
            </w:r>
          </w:p>
        </w:tc>
        <w:tc>
          <w:tcPr>
            <w:tcW w:w="1417" w:type="dxa"/>
            <w:shd w:val="clear" w:color="auto" w:fill="FFFFFF"/>
          </w:tcPr>
          <w:p w:rsidR="0016439F" w:rsidRPr="005101B4" w:rsidRDefault="0016439F" w:rsidP="00307797">
            <w:pPr>
              <w:pStyle w:val="CETBodytext"/>
              <w:spacing w:line="240" w:lineRule="auto"/>
              <w:rPr>
                <w:rFonts w:cs="Arial"/>
                <w:szCs w:val="18"/>
                <w:lang w:val="en-GB"/>
              </w:rPr>
            </w:pPr>
            <w:r w:rsidRPr="005101B4">
              <w:rPr>
                <w:rFonts w:eastAsia="Calibri" w:cs="Arial"/>
                <w:szCs w:val="18"/>
                <w:lang w:val="it-IT"/>
              </w:rPr>
              <w:t>1.43</w:t>
            </w:r>
            <w:r w:rsidRPr="005101B4">
              <w:rPr>
                <w:rFonts w:eastAsia="Calibri" w:cs="Arial"/>
                <w:szCs w:val="18"/>
                <w:vertAlign w:val="superscript"/>
                <w:lang w:val="it-IT"/>
              </w:rPr>
              <w:t>e</w:t>
            </w:r>
          </w:p>
        </w:tc>
        <w:tc>
          <w:tcPr>
            <w:tcW w:w="3564" w:type="dxa"/>
            <w:shd w:val="clear" w:color="auto" w:fill="FFFFFF"/>
          </w:tcPr>
          <w:p w:rsidR="0016439F" w:rsidRPr="008761B9" w:rsidRDefault="0016439F" w:rsidP="00307797">
            <w:pPr>
              <w:spacing w:line="240" w:lineRule="auto"/>
              <w:rPr>
                <w:rFonts w:eastAsia="Calibri" w:cs="Arial"/>
                <w:szCs w:val="18"/>
              </w:rPr>
            </w:pPr>
            <w:r w:rsidRPr="008761B9">
              <w:rPr>
                <w:rFonts w:eastAsia="Calibri" w:cs="Arial"/>
                <w:szCs w:val="18"/>
                <w:lang w:val="it-IT"/>
              </w:rPr>
              <w:t>1.96</w:t>
            </w:r>
            <w:r w:rsidRPr="008761B9">
              <w:rPr>
                <w:rFonts w:eastAsia="Calibri" w:cs="Arial"/>
                <w:szCs w:val="18"/>
                <w:vertAlign w:val="superscript"/>
                <w:lang w:val="it-IT"/>
              </w:rPr>
              <w:t xml:space="preserve">a                              </w:t>
            </w:r>
            <w:r w:rsidRPr="008761B9">
              <w:rPr>
                <w:rFonts w:eastAsia="Calibri" w:cs="Arial"/>
                <w:szCs w:val="18"/>
                <w:lang w:val="it-IT"/>
              </w:rPr>
              <w:t>169.0</w:t>
            </w:r>
            <w:r w:rsidRPr="008761B9">
              <w:rPr>
                <w:rFonts w:eastAsia="Calibri" w:cs="Arial"/>
                <w:szCs w:val="18"/>
                <w:vertAlign w:val="superscript"/>
                <w:lang w:val="it-IT"/>
              </w:rPr>
              <w:t>b</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Pr>
                <w:rFonts w:eastAsia="Calibri" w:cs="Arial"/>
                <w:szCs w:val="18"/>
              </w:rPr>
              <w:t>SP48</w:t>
            </w:r>
          </w:p>
        </w:tc>
        <w:tc>
          <w:tcPr>
            <w:tcW w:w="1418" w:type="dxa"/>
            <w:shd w:val="clear" w:color="auto" w:fill="FFFFFF"/>
          </w:tcPr>
          <w:p w:rsidR="0016439F" w:rsidRPr="0016439F" w:rsidRDefault="0016439F" w:rsidP="00307797">
            <w:pPr>
              <w:pStyle w:val="CETBodytext"/>
              <w:spacing w:line="240" w:lineRule="auto"/>
              <w:ind w:right="-1"/>
              <w:rPr>
                <w:rFonts w:eastAsia="Calibri" w:cs="Arial"/>
                <w:szCs w:val="18"/>
                <w:vertAlign w:val="superscript"/>
                <w:lang w:val="it-IT"/>
              </w:rPr>
            </w:pPr>
            <w:r w:rsidRPr="005101B4">
              <w:rPr>
                <w:rFonts w:eastAsia="Calibri" w:cs="Arial"/>
                <w:szCs w:val="18"/>
                <w:lang w:val="it-IT"/>
              </w:rPr>
              <w:t>0.18</w:t>
            </w:r>
            <w:r w:rsidRPr="005101B4">
              <w:rPr>
                <w:rFonts w:eastAsia="Calibri" w:cs="Arial"/>
                <w:szCs w:val="18"/>
                <w:vertAlign w:val="superscript"/>
                <w:lang w:val="it-IT"/>
              </w:rPr>
              <w:t>d</w:t>
            </w:r>
          </w:p>
        </w:tc>
        <w:tc>
          <w:tcPr>
            <w:tcW w:w="1417" w:type="dxa"/>
            <w:shd w:val="clear" w:color="auto" w:fill="FFFFFF"/>
          </w:tcPr>
          <w:p w:rsidR="0016439F" w:rsidRPr="0016439F" w:rsidRDefault="0016439F" w:rsidP="00307797">
            <w:pPr>
              <w:pStyle w:val="CETBodytext"/>
              <w:spacing w:line="240" w:lineRule="auto"/>
              <w:rPr>
                <w:rFonts w:eastAsia="Calibri" w:cs="Arial"/>
                <w:szCs w:val="18"/>
                <w:vertAlign w:val="superscript"/>
                <w:lang w:val="it-IT"/>
              </w:rPr>
            </w:pPr>
            <w:r w:rsidRPr="005101B4">
              <w:rPr>
                <w:rFonts w:eastAsia="Calibri" w:cs="Arial"/>
                <w:szCs w:val="18"/>
                <w:lang w:val="it-IT"/>
              </w:rPr>
              <w:t>5.64</w:t>
            </w:r>
            <w:r w:rsidRPr="005101B4">
              <w:rPr>
                <w:rFonts w:eastAsia="Calibri" w:cs="Arial"/>
                <w:szCs w:val="18"/>
                <w:vertAlign w:val="superscript"/>
                <w:lang w:val="it-IT"/>
              </w:rPr>
              <w:t>b</w:t>
            </w:r>
          </w:p>
        </w:tc>
        <w:tc>
          <w:tcPr>
            <w:tcW w:w="3564" w:type="dxa"/>
            <w:shd w:val="clear" w:color="auto" w:fill="FFFFFF"/>
          </w:tcPr>
          <w:p w:rsidR="0016439F" w:rsidRPr="0016439F" w:rsidRDefault="0016439F" w:rsidP="00307797">
            <w:pPr>
              <w:spacing w:line="240" w:lineRule="auto"/>
              <w:rPr>
                <w:rFonts w:eastAsia="Calibri" w:cs="Arial"/>
                <w:szCs w:val="18"/>
                <w:vertAlign w:val="superscript"/>
                <w:lang w:val="it-IT"/>
              </w:rPr>
            </w:pPr>
            <w:r w:rsidRPr="008761B9">
              <w:rPr>
                <w:rFonts w:eastAsia="Calibri" w:cs="Arial"/>
                <w:szCs w:val="18"/>
                <w:lang w:val="it-IT"/>
              </w:rPr>
              <w:t>1.11</w:t>
            </w:r>
            <w:r w:rsidRPr="008761B9">
              <w:rPr>
                <w:rFonts w:eastAsia="Calibri" w:cs="Arial"/>
                <w:szCs w:val="18"/>
                <w:vertAlign w:val="superscript"/>
                <w:lang w:val="it-IT"/>
              </w:rPr>
              <w:t xml:space="preserve">b                              </w:t>
            </w:r>
            <w:r w:rsidRPr="008761B9">
              <w:rPr>
                <w:rFonts w:eastAsia="Calibri" w:cs="Arial"/>
                <w:szCs w:val="18"/>
                <w:lang w:val="it-IT"/>
              </w:rPr>
              <w:t>90.0</w:t>
            </w:r>
            <w:r w:rsidRPr="008761B9">
              <w:rPr>
                <w:rFonts w:eastAsia="Calibri" w:cs="Arial"/>
                <w:szCs w:val="18"/>
                <w:vertAlign w:val="superscript"/>
                <w:lang w:val="it-IT"/>
              </w:rPr>
              <w:t>f</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Pr>
                <w:rFonts w:eastAsia="Calibri" w:cs="Arial"/>
                <w:szCs w:val="18"/>
              </w:rPr>
              <w:t>LB572</w:t>
            </w:r>
          </w:p>
        </w:tc>
        <w:tc>
          <w:tcPr>
            <w:tcW w:w="1418" w:type="dxa"/>
            <w:shd w:val="clear" w:color="auto" w:fill="FFFFFF"/>
          </w:tcPr>
          <w:p w:rsidR="0016439F" w:rsidRPr="0016439F" w:rsidRDefault="0016439F" w:rsidP="00307797">
            <w:pPr>
              <w:pStyle w:val="CETBodytext"/>
              <w:spacing w:line="240" w:lineRule="auto"/>
              <w:ind w:right="-1"/>
              <w:rPr>
                <w:rFonts w:eastAsia="Calibri" w:cs="Arial"/>
                <w:szCs w:val="18"/>
                <w:vertAlign w:val="superscript"/>
                <w:lang w:val="it-IT"/>
              </w:rPr>
            </w:pPr>
            <w:r>
              <w:rPr>
                <w:rFonts w:eastAsia="Calibri" w:cs="Arial"/>
                <w:szCs w:val="18"/>
                <w:lang w:val="it-IT"/>
              </w:rPr>
              <w:t>0.08</w:t>
            </w:r>
            <w:r>
              <w:rPr>
                <w:rFonts w:eastAsia="Calibri" w:cs="Arial"/>
                <w:szCs w:val="18"/>
                <w:vertAlign w:val="superscript"/>
                <w:lang w:val="it-IT"/>
              </w:rPr>
              <w:t>e</w:t>
            </w:r>
          </w:p>
        </w:tc>
        <w:tc>
          <w:tcPr>
            <w:tcW w:w="1417" w:type="dxa"/>
            <w:shd w:val="clear" w:color="auto" w:fill="FFFFFF"/>
          </w:tcPr>
          <w:p w:rsidR="0016439F" w:rsidRPr="0016439F" w:rsidRDefault="0016439F" w:rsidP="00307797">
            <w:pPr>
              <w:pStyle w:val="CETBodytext"/>
              <w:spacing w:line="240" w:lineRule="auto"/>
              <w:rPr>
                <w:rFonts w:eastAsia="Calibri" w:cs="Arial"/>
                <w:szCs w:val="18"/>
                <w:vertAlign w:val="superscript"/>
                <w:lang w:val="it-IT"/>
              </w:rPr>
            </w:pPr>
            <w:r>
              <w:rPr>
                <w:rFonts w:eastAsia="Calibri" w:cs="Arial"/>
                <w:szCs w:val="18"/>
                <w:lang w:val="it-IT"/>
              </w:rPr>
              <w:t>9.21</w:t>
            </w:r>
            <w:r>
              <w:rPr>
                <w:rFonts w:eastAsia="Calibri" w:cs="Arial"/>
                <w:szCs w:val="18"/>
                <w:vertAlign w:val="superscript"/>
                <w:lang w:val="it-IT"/>
              </w:rPr>
              <w:t>a</w:t>
            </w:r>
          </w:p>
        </w:tc>
        <w:tc>
          <w:tcPr>
            <w:tcW w:w="3564" w:type="dxa"/>
            <w:shd w:val="clear" w:color="auto" w:fill="FFFFFF"/>
          </w:tcPr>
          <w:p w:rsidR="0016439F" w:rsidRPr="008761B9" w:rsidRDefault="0016439F" w:rsidP="00307797">
            <w:pPr>
              <w:spacing w:line="240" w:lineRule="auto"/>
              <w:rPr>
                <w:rFonts w:eastAsia="Calibri" w:cs="Arial"/>
                <w:szCs w:val="18"/>
                <w:lang w:val="it-IT"/>
              </w:rPr>
            </w:pPr>
            <w:r>
              <w:rPr>
                <w:rFonts w:eastAsia="Calibri" w:cs="Arial"/>
                <w:szCs w:val="18"/>
                <w:lang w:val="it-IT"/>
              </w:rPr>
              <w:t>1.63</w:t>
            </w:r>
            <w:r>
              <w:rPr>
                <w:rFonts w:eastAsia="Calibri" w:cs="Arial"/>
                <w:szCs w:val="18"/>
                <w:vertAlign w:val="superscript"/>
                <w:lang w:val="it-IT"/>
              </w:rPr>
              <w:t>b</w:t>
            </w:r>
            <w:r w:rsidRPr="008761B9">
              <w:rPr>
                <w:rFonts w:eastAsia="Calibri" w:cs="Arial"/>
                <w:szCs w:val="18"/>
                <w:vertAlign w:val="superscript"/>
                <w:lang w:val="it-IT"/>
              </w:rPr>
              <w:t xml:space="preserve">                              </w:t>
            </w:r>
            <w:r>
              <w:rPr>
                <w:rFonts w:eastAsia="Calibri" w:cs="Arial"/>
                <w:szCs w:val="18"/>
                <w:lang w:val="it-IT"/>
              </w:rPr>
              <w:t>63</w:t>
            </w:r>
            <w:r w:rsidRPr="008761B9">
              <w:rPr>
                <w:rFonts w:eastAsia="Calibri" w:cs="Arial"/>
                <w:szCs w:val="18"/>
                <w:lang w:val="it-IT"/>
              </w:rPr>
              <w:t>.0</w:t>
            </w:r>
            <w:r>
              <w:rPr>
                <w:rFonts w:eastAsia="Calibri" w:cs="Arial"/>
                <w:szCs w:val="18"/>
                <w:vertAlign w:val="superscript"/>
                <w:lang w:val="it-IT"/>
              </w:rPr>
              <w:t>h</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Pr>
                <w:rFonts w:eastAsia="Calibri" w:cs="Arial"/>
                <w:szCs w:val="18"/>
              </w:rPr>
              <w:t>CCMP2555</w:t>
            </w:r>
          </w:p>
        </w:tc>
        <w:tc>
          <w:tcPr>
            <w:tcW w:w="1418" w:type="dxa"/>
            <w:shd w:val="clear" w:color="auto" w:fill="FFFFFF"/>
          </w:tcPr>
          <w:p w:rsidR="0016439F" w:rsidRPr="0016439F" w:rsidRDefault="0016439F" w:rsidP="00307797">
            <w:pPr>
              <w:pStyle w:val="CETBodytext"/>
              <w:spacing w:line="240" w:lineRule="auto"/>
              <w:ind w:right="-1"/>
              <w:rPr>
                <w:rFonts w:eastAsia="Calibri" w:cs="Arial"/>
                <w:szCs w:val="18"/>
                <w:vertAlign w:val="superscript"/>
                <w:lang w:val="it-IT"/>
              </w:rPr>
            </w:pPr>
            <w:r>
              <w:rPr>
                <w:rFonts w:eastAsia="Calibri" w:cs="Arial"/>
                <w:szCs w:val="18"/>
                <w:lang w:val="it-IT"/>
              </w:rPr>
              <w:t>0.23</w:t>
            </w:r>
            <w:r w:rsidRPr="005101B4">
              <w:rPr>
                <w:rFonts w:eastAsia="Calibri" w:cs="Arial"/>
                <w:szCs w:val="18"/>
                <w:vertAlign w:val="superscript"/>
                <w:lang w:val="it-IT"/>
              </w:rPr>
              <w:t>e</w:t>
            </w:r>
          </w:p>
        </w:tc>
        <w:tc>
          <w:tcPr>
            <w:tcW w:w="1417" w:type="dxa"/>
            <w:shd w:val="clear" w:color="auto" w:fill="FFFFFF"/>
          </w:tcPr>
          <w:p w:rsidR="0016439F" w:rsidRPr="0016439F" w:rsidRDefault="0016439F" w:rsidP="00307797">
            <w:pPr>
              <w:pStyle w:val="CETBodytext"/>
              <w:spacing w:line="240" w:lineRule="auto"/>
              <w:rPr>
                <w:rFonts w:eastAsia="Calibri" w:cs="Arial"/>
                <w:szCs w:val="18"/>
                <w:vertAlign w:val="superscript"/>
                <w:lang w:val="it-IT"/>
              </w:rPr>
            </w:pPr>
            <w:r>
              <w:rPr>
                <w:rFonts w:eastAsia="Calibri" w:cs="Arial"/>
                <w:szCs w:val="18"/>
                <w:lang w:val="it-IT"/>
              </w:rPr>
              <w:t>2.90</w:t>
            </w:r>
            <w:r>
              <w:rPr>
                <w:rFonts w:eastAsia="Calibri" w:cs="Arial"/>
                <w:szCs w:val="18"/>
                <w:vertAlign w:val="superscript"/>
                <w:lang w:val="it-IT"/>
              </w:rPr>
              <w:t>d</w:t>
            </w:r>
          </w:p>
        </w:tc>
        <w:tc>
          <w:tcPr>
            <w:tcW w:w="3564" w:type="dxa"/>
            <w:shd w:val="clear" w:color="auto" w:fill="FFFFFF"/>
          </w:tcPr>
          <w:p w:rsidR="0016439F" w:rsidRPr="008761B9" w:rsidRDefault="0016439F" w:rsidP="00307797">
            <w:pPr>
              <w:spacing w:line="240" w:lineRule="auto"/>
              <w:rPr>
                <w:rFonts w:eastAsia="Calibri" w:cs="Arial"/>
                <w:szCs w:val="18"/>
                <w:lang w:val="it-IT"/>
              </w:rPr>
            </w:pPr>
            <w:r>
              <w:rPr>
                <w:rFonts w:eastAsia="Calibri" w:cs="Arial"/>
                <w:szCs w:val="18"/>
                <w:lang w:val="it-IT"/>
              </w:rPr>
              <w:t>1.50</w:t>
            </w:r>
            <w:r w:rsidRPr="008761B9">
              <w:rPr>
                <w:rFonts w:eastAsia="Calibri" w:cs="Arial"/>
                <w:szCs w:val="18"/>
                <w:vertAlign w:val="superscript"/>
                <w:lang w:val="it-IT"/>
              </w:rPr>
              <w:t xml:space="preserve">b                              </w:t>
            </w:r>
            <w:r w:rsidRPr="008761B9">
              <w:rPr>
                <w:rFonts w:eastAsia="Calibri" w:cs="Arial"/>
                <w:szCs w:val="18"/>
                <w:lang w:val="it-IT"/>
              </w:rPr>
              <w:t>63.0</w:t>
            </w:r>
            <w:r w:rsidRPr="008761B9">
              <w:rPr>
                <w:rFonts w:eastAsia="Calibri" w:cs="Arial"/>
                <w:szCs w:val="18"/>
                <w:vertAlign w:val="superscript"/>
                <w:lang w:val="it-IT"/>
              </w:rPr>
              <w:t>h</w:t>
            </w:r>
          </w:p>
        </w:tc>
        <w:tc>
          <w:tcPr>
            <w:tcW w:w="120" w:type="dxa"/>
            <w:shd w:val="clear" w:color="auto" w:fill="FFFFFF"/>
          </w:tcPr>
          <w:p w:rsidR="0016439F" w:rsidRPr="00B57B36" w:rsidRDefault="0016439F" w:rsidP="00307797">
            <w:pPr>
              <w:pStyle w:val="CETBodytext"/>
              <w:ind w:right="-1"/>
              <w:rPr>
                <w:rFonts w:cs="Arial"/>
                <w:szCs w:val="18"/>
                <w:lang w:val="en-GB"/>
              </w:rPr>
            </w:pPr>
          </w:p>
        </w:tc>
      </w:tr>
      <w:tr w:rsidR="0016439F" w:rsidRPr="00B57B36" w:rsidTr="00307797">
        <w:trPr>
          <w:trHeight w:val="208"/>
        </w:trPr>
        <w:tc>
          <w:tcPr>
            <w:tcW w:w="2268" w:type="dxa"/>
            <w:shd w:val="clear" w:color="auto" w:fill="FFFFFF"/>
          </w:tcPr>
          <w:p w:rsidR="0016439F" w:rsidRPr="005101B4" w:rsidRDefault="0016439F" w:rsidP="00307797">
            <w:pPr>
              <w:pStyle w:val="CETBodytext"/>
              <w:spacing w:line="240" w:lineRule="auto"/>
              <w:ind w:right="-1"/>
              <w:rPr>
                <w:rFonts w:eastAsia="Calibri" w:cs="Arial"/>
                <w:szCs w:val="18"/>
              </w:rPr>
            </w:pPr>
            <w:r>
              <w:rPr>
                <w:rFonts w:eastAsia="Calibri" w:cs="Arial"/>
                <w:szCs w:val="18"/>
              </w:rPr>
              <w:t>CCMP2329</w:t>
            </w:r>
          </w:p>
        </w:tc>
        <w:tc>
          <w:tcPr>
            <w:tcW w:w="1418" w:type="dxa"/>
            <w:shd w:val="clear" w:color="auto" w:fill="FFFFFF"/>
          </w:tcPr>
          <w:p w:rsidR="0016439F" w:rsidRPr="0016439F" w:rsidRDefault="0016439F" w:rsidP="00307797">
            <w:pPr>
              <w:pStyle w:val="CETBodytext"/>
              <w:spacing w:line="240" w:lineRule="auto"/>
              <w:ind w:right="-1"/>
              <w:rPr>
                <w:rFonts w:eastAsia="Calibri" w:cs="Arial"/>
                <w:szCs w:val="18"/>
                <w:vertAlign w:val="superscript"/>
              </w:rPr>
            </w:pPr>
            <w:r>
              <w:rPr>
                <w:rFonts w:eastAsia="Calibri" w:cs="Arial"/>
                <w:szCs w:val="18"/>
              </w:rPr>
              <w:t>0.</w:t>
            </w:r>
            <w:r w:rsidRPr="005101B4">
              <w:rPr>
                <w:rFonts w:eastAsia="Calibri" w:cs="Arial"/>
                <w:szCs w:val="18"/>
              </w:rPr>
              <w:t>3</w:t>
            </w:r>
            <w:r>
              <w:rPr>
                <w:rFonts w:eastAsia="Calibri" w:cs="Arial"/>
                <w:szCs w:val="18"/>
              </w:rPr>
              <w:t>5</w:t>
            </w:r>
            <w:r>
              <w:rPr>
                <w:rFonts w:eastAsia="Calibri" w:cs="Arial"/>
                <w:szCs w:val="18"/>
                <w:vertAlign w:val="superscript"/>
              </w:rPr>
              <w:t>c</w:t>
            </w:r>
          </w:p>
        </w:tc>
        <w:tc>
          <w:tcPr>
            <w:tcW w:w="1417" w:type="dxa"/>
            <w:shd w:val="clear" w:color="auto" w:fill="FFFFFF"/>
          </w:tcPr>
          <w:p w:rsidR="0016439F" w:rsidRPr="0016439F" w:rsidRDefault="0016439F" w:rsidP="00307797">
            <w:pPr>
              <w:pStyle w:val="CETBodytext"/>
              <w:spacing w:line="240" w:lineRule="auto"/>
              <w:rPr>
                <w:rFonts w:eastAsia="Calibri" w:cs="Arial"/>
                <w:szCs w:val="18"/>
                <w:vertAlign w:val="superscript"/>
              </w:rPr>
            </w:pPr>
            <w:r>
              <w:rPr>
                <w:rFonts w:eastAsia="Calibri" w:cs="Arial"/>
                <w:szCs w:val="18"/>
              </w:rPr>
              <w:t>4.31</w:t>
            </w:r>
            <w:r>
              <w:rPr>
                <w:rFonts w:eastAsia="Calibri" w:cs="Arial"/>
                <w:szCs w:val="18"/>
                <w:vertAlign w:val="superscript"/>
              </w:rPr>
              <w:t>b</w:t>
            </w:r>
          </w:p>
        </w:tc>
        <w:tc>
          <w:tcPr>
            <w:tcW w:w="3564" w:type="dxa"/>
            <w:shd w:val="clear" w:color="auto" w:fill="FFFFFF"/>
          </w:tcPr>
          <w:p w:rsidR="0016439F" w:rsidRPr="008761B9" w:rsidRDefault="0016439F" w:rsidP="00307797">
            <w:pPr>
              <w:spacing w:line="240" w:lineRule="auto"/>
              <w:rPr>
                <w:rFonts w:eastAsia="Calibri" w:cs="Arial"/>
                <w:szCs w:val="18"/>
                <w:lang w:val="it-IT"/>
              </w:rPr>
            </w:pPr>
            <w:r>
              <w:rPr>
                <w:rFonts w:eastAsia="Calibri" w:cs="Arial"/>
                <w:szCs w:val="18"/>
              </w:rPr>
              <w:t>1.87</w:t>
            </w:r>
            <w:r>
              <w:rPr>
                <w:rFonts w:eastAsia="Calibri" w:cs="Arial"/>
                <w:szCs w:val="18"/>
                <w:vertAlign w:val="superscript"/>
              </w:rPr>
              <w:t>a</w:t>
            </w:r>
            <w:r w:rsidRPr="008761B9">
              <w:rPr>
                <w:rFonts w:eastAsia="Calibri" w:cs="Arial"/>
                <w:szCs w:val="18"/>
                <w:vertAlign w:val="superscript"/>
              </w:rPr>
              <w:t xml:space="preserve">                              </w:t>
            </w:r>
            <w:r>
              <w:rPr>
                <w:rFonts w:eastAsia="Calibri" w:cs="Arial"/>
                <w:szCs w:val="18"/>
              </w:rPr>
              <w:t>280</w:t>
            </w:r>
            <w:r w:rsidRPr="008761B9">
              <w:rPr>
                <w:rFonts w:eastAsia="Calibri" w:cs="Arial"/>
                <w:szCs w:val="18"/>
              </w:rPr>
              <w:t>.0</w:t>
            </w:r>
            <w:r>
              <w:rPr>
                <w:rFonts w:eastAsia="Calibri" w:cs="Arial"/>
                <w:szCs w:val="18"/>
                <w:vertAlign w:val="superscript"/>
              </w:rPr>
              <w:t>a</w:t>
            </w:r>
          </w:p>
        </w:tc>
        <w:tc>
          <w:tcPr>
            <w:tcW w:w="120" w:type="dxa"/>
            <w:shd w:val="clear" w:color="auto" w:fill="FFFFFF"/>
          </w:tcPr>
          <w:p w:rsidR="0016439F" w:rsidRPr="00B57B36" w:rsidRDefault="0016439F" w:rsidP="00307797">
            <w:pPr>
              <w:pStyle w:val="CETBodytext"/>
              <w:ind w:right="-1"/>
              <w:rPr>
                <w:rFonts w:cs="Arial"/>
                <w:szCs w:val="18"/>
                <w:lang w:val="en-GB"/>
              </w:rPr>
            </w:pPr>
          </w:p>
        </w:tc>
      </w:tr>
    </w:tbl>
    <w:p w:rsidR="0016439F" w:rsidRPr="005101B4" w:rsidRDefault="009E5B49" w:rsidP="0016439F">
      <w:pPr>
        <w:rPr>
          <w:rFonts w:eastAsia="Calibri" w:cs="Arial"/>
          <w:szCs w:val="18"/>
        </w:rPr>
      </w:pPr>
      <w:r>
        <w:rPr>
          <w:rFonts w:eastAsia="Calibri" w:cs="Arial"/>
          <w:szCs w:val="18"/>
        </w:rPr>
        <w:t xml:space="preserve">µ: </w:t>
      </w:r>
      <w:r w:rsidR="0016439F" w:rsidRPr="005101B4">
        <w:rPr>
          <w:rFonts w:eastAsia="Calibri" w:cs="Arial"/>
          <w:szCs w:val="18"/>
        </w:rPr>
        <w:t>specific growth rate, t</w:t>
      </w:r>
      <w:r w:rsidR="0016439F" w:rsidRPr="005101B4">
        <w:rPr>
          <w:rFonts w:eastAsia="Calibri" w:cs="Arial"/>
          <w:szCs w:val="18"/>
          <w:vertAlign w:val="subscript"/>
        </w:rPr>
        <w:t>d</w:t>
      </w:r>
      <w:r w:rsidR="0016439F" w:rsidRPr="005101B4">
        <w:rPr>
          <w:rFonts w:eastAsia="Calibri" w:cs="Arial"/>
          <w:szCs w:val="18"/>
        </w:rPr>
        <w:t>:</w:t>
      </w:r>
      <w:r>
        <w:rPr>
          <w:rFonts w:eastAsia="Calibri" w:cs="Arial"/>
          <w:szCs w:val="18"/>
          <w:vertAlign w:val="subscript"/>
        </w:rPr>
        <w:t xml:space="preserve"> </w:t>
      </w:r>
      <w:r w:rsidR="0016439F" w:rsidRPr="005101B4">
        <w:rPr>
          <w:rFonts w:eastAsia="Calibri" w:cs="Arial"/>
          <w:szCs w:val="18"/>
        </w:rPr>
        <w:t>doubling time, X</w:t>
      </w:r>
      <w:r w:rsidR="0016439F" w:rsidRPr="005101B4">
        <w:rPr>
          <w:rFonts w:eastAsia="Calibri" w:cs="Arial"/>
          <w:szCs w:val="18"/>
          <w:vertAlign w:val="subscript"/>
        </w:rPr>
        <w:t>max</w:t>
      </w:r>
      <w:r w:rsidR="0016439F" w:rsidRPr="005101B4">
        <w:rPr>
          <w:rFonts w:eastAsia="Calibri" w:cs="Arial"/>
          <w:szCs w:val="18"/>
        </w:rPr>
        <w:t>:</w:t>
      </w:r>
      <w:r>
        <w:rPr>
          <w:rFonts w:eastAsia="Calibri" w:cs="Arial"/>
          <w:szCs w:val="18"/>
          <w:vertAlign w:val="subscript"/>
        </w:rPr>
        <w:t xml:space="preserve"> </w:t>
      </w:r>
      <w:r w:rsidR="0016439F" w:rsidRPr="005101B4">
        <w:rPr>
          <w:rFonts w:eastAsia="Calibri" w:cs="Arial"/>
          <w:szCs w:val="18"/>
        </w:rPr>
        <w:t>maximum biomas</w:t>
      </w:r>
      <w:r>
        <w:rPr>
          <w:rFonts w:eastAsia="Calibri" w:cs="Arial"/>
          <w:szCs w:val="18"/>
        </w:rPr>
        <w:t xml:space="preserve">s concentration, ∆X: </w:t>
      </w:r>
      <w:r w:rsidR="0016439F" w:rsidRPr="005101B4">
        <w:rPr>
          <w:rFonts w:eastAsia="Calibri" w:cs="Arial"/>
          <w:szCs w:val="18"/>
        </w:rPr>
        <w:t>average biomass productivity.</w:t>
      </w:r>
    </w:p>
    <w:p w:rsidR="0016439F" w:rsidRPr="009E5B49" w:rsidRDefault="0016439F" w:rsidP="009E5B49">
      <w:pPr>
        <w:rPr>
          <w:rFonts w:eastAsia="Calibri" w:cs="Arial"/>
          <w:color w:val="000000" w:themeColor="text1"/>
          <w:szCs w:val="18"/>
        </w:rPr>
      </w:pPr>
      <w:r w:rsidRPr="005101B4">
        <w:rPr>
          <w:rFonts w:eastAsia="Calibri" w:cs="Arial"/>
          <w:color w:val="000000" w:themeColor="text1"/>
          <w:szCs w:val="18"/>
        </w:rPr>
        <w:t>Means with the same superscript</w:t>
      </w:r>
      <w:r>
        <w:rPr>
          <w:rFonts w:eastAsia="Calibri" w:cs="Arial"/>
          <w:color w:val="000000" w:themeColor="text1"/>
          <w:szCs w:val="18"/>
        </w:rPr>
        <w:t xml:space="preserve"> letter</w:t>
      </w:r>
      <w:r w:rsidRPr="005101B4">
        <w:rPr>
          <w:rFonts w:eastAsia="Calibri" w:cs="Arial"/>
          <w:color w:val="000000" w:themeColor="text1"/>
          <w:szCs w:val="18"/>
        </w:rPr>
        <w:t>s in a column are not significantly differen</w:t>
      </w:r>
      <w:r w:rsidR="009E5B49">
        <w:rPr>
          <w:rFonts w:eastAsia="Calibri" w:cs="Arial"/>
          <w:color w:val="000000" w:themeColor="text1"/>
          <w:szCs w:val="18"/>
        </w:rPr>
        <w:t>t (Tukey’s HSD test, p &gt; 0.05).</w:t>
      </w:r>
    </w:p>
    <w:p w:rsidR="00F90842" w:rsidRPr="00F90842" w:rsidRDefault="00F90842" w:rsidP="00F90842">
      <w:pPr>
        <w:autoSpaceDE w:val="0"/>
        <w:autoSpaceDN w:val="0"/>
        <w:adjustRightInd w:val="0"/>
        <w:spacing w:line="240" w:lineRule="auto"/>
        <w:rPr>
          <w:rFonts w:cs="Arial"/>
          <w:color w:val="000000"/>
          <w:szCs w:val="18"/>
        </w:rPr>
      </w:pPr>
    </w:p>
    <w:p w:rsidR="00174C42" w:rsidRDefault="00174C42" w:rsidP="00174C42">
      <w:pPr>
        <w:autoSpaceDE w:val="0"/>
        <w:autoSpaceDN w:val="0"/>
        <w:adjustRightInd w:val="0"/>
        <w:spacing w:line="240" w:lineRule="auto"/>
        <w:rPr>
          <w:rFonts w:cs="Arial"/>
          <w:color w:val="000000"/>
          <w:szCs w:val="18"/>
        </w:rPr>
      </w:pPr>
      <w:r w:rsidRPr="00F90842">
        <w:rPr>
          <w:rFonts w:cs="Arial"/>
          <w:szCs w:val="18"/>
        </w:rPr>
        <w:t>Hence, the difference in X</w:t>
      </w:r>
      <w:r w:rsidRPr="00F90842">
        <w:rPr>
          <w:rFonts w:cs="Arial"/>
          <w:szCs w:val="18"/>
          <w:vertAlign w:val="subscript"/>
        </w:rPr>
        <w:t>max</w:t>
      </w:r>
      <w:r w:rsidRPr="00F90842">
        <w:rPr>
          <w:rFonts w:cs="Arial"/>
          <w:szCs w:val="18"/>
        </w:rPr>
        <w:t xml:space="preserve"> in two different media might not be uniquely due to the difference in chemical composition of the growth media. SP38 and SP47 showed an opposite trend and produced about three time as much biomass in </w:t>
      </w:r>
      <w:r>
        <w:rPr>
          <w:rFonts w:cs="Arial"/>
          <w:szCs w:val="18"/>
        </w:rPr>
        <w:t>PWW</w:t>
      </w:r>
      <w:r w:rsidRPr="00F90842">
        <w:rPr>
          <w:rFonts w:cs="Arial"/>
          <w:szCs w:val="18"/>
        </w:rPr>
        <w:t>, 1.35 g L</w:t>
      </w:r>
      <w:r w:rsidRPr="00F90842">
        <w:rPr>
          <w:rFonts w:cs="Arial"/>
          <w:szCs w:val="18"/>
          <w:vertAlign w:val="superscript"/>
        </w:rPr>
        <w:t>-1</w:t>
      </w:r>
      <w:r w:rsidRPr="00F90842">
        <w:rPr>
          <w:rFonts w:cs="Arial"/>
          <w:szCs w:val="18"/>
        </w:rPr>
        <w:t xml:space="preserve"> and 1.96 g L</w:t>
      </w:r>
      <w:r w:rsidRPr="00F90842">
        <w:rPr>
          <w:rFonts w:cs="Arial"/>
          <w:szCs w:val="18"/>
          <w:vertAlign w:val="superscript"/>
        </w:rPr>
        <w:t>-1</w:t>
      </w:r>
      <w:r w:rsidRPr="00F90842">
        <w:rPr>
          <w:rFonts w:cs="Arial"/>
          <w:szCs w:val="18"/>
        </w:rPr>
        <w:t>, as c</w:t>
      </w:r>
      <w:r>
        <w:rPr>
          <w:rFonts w:cs="Arial"/>
          <w:szCs w:val="18"/>
        </w:rPr>
        <w:t>ompared to the standard media</w:t>
      </w:r>
      <w:r w:rsidRPr="00F90842">
        <w:rPr>
          <w:rFonts w:cs="Arial"/>
          <w:szCs w:val="18"/>
        </w:rPr>
        <w:t xml:space="preserve">. It is possible that SP38 and SP47 are capable of metabolizing some of the organic matter that may be present in the </w:t>
      </w:r>
      <w:r>
        <w:rPr>
          <w:rFonts w:cs="Arial"/>
          <w:szCs w:val="18"/>
        </w:rPr>
        <w:t>PWW</w:t>
      </w:r>
      <w:r w:rsidRPr="00F90842">
        <w:rPr>
          <w:rFonts w:cs="Arial"/>
          <w:szCs w:val="18"/>
        </w:rPr>
        <w:t xml:space="preserve">. There are studies indicating that several algae strains are capable of metabolizing some of the petroleum hydrocarbons (Carpenter et al., 1989). Cyanobacteria examined in this study can be grouped </w:t>
      </w:r>
      <w:r w:rsidRPr="00082678">
        <w:rPr>
          <w:rFonts w:cs="Arial"/>
          <w:szCs w:val="18"/>
        </w:rPr>
        <w:t xml:space="preserve">in two groups </w:t>
      </w:r>
      <w:r w:rsidRPr="00F90842">
        <w:rPr>
          <w:rFonts w:cs="Arial"/>
          <w:szCs w:val="18"/>
        </w:rPr>
        <w:t>based on their X</w:t>
      </w:r>
      <w:r w:rsidRPr="00F90842">
        <w:rPr>
          <w:rFonts w:cs="Arial"/>
          <w:szCs w:val="18"/>
          <w:vertAlign w:val="subscript"/>
        </w:rPr>
        <w:t>max</w:t>
      </w:r>
      <w:r w:rsidRPr="00F90842">
        <w:rPr>
          <w:rFonts w:cs="Arial"/>
          <w:szCs w:val="18"/>
        </w:rPr>
        <w:t xml:space="preserve"> in </w:t>
      </w:r>
      <w:r>
        <w:rPr>
          <w:rFonts w:cs="Arial"/>
          <w:szCs w:val="18"/>
        </w:rPr>
        <w:t>PWW</w:t>
      </w:r>
      <w:r w:rsidRPr="00F90842">
        <w:rPr>
          <w:rFonts w:cs="Arial"/>
          <w:szCs w:val="18"/>
        </w:rPr>
        <w:t>. One group including SP28, SP33, SP46, and SP47 exhibited a X</w:t>
      </w:r>
      <w:r w:rsidRPr="00F90842">
        <w:rPr>
          <w:rFonts w:cs="Arial"/>
          <w:szCs w:val="18"/>
          <w:vertAlign w:val="subscript"/>
        </w:rPr>
        <w:t xml:space="preserve">max </w:t>
      </w:r>
      <w:r w:rsidRPr="00F90842">
        <w:rPr>
          <w:rFonts w:cs="Arial"/>
          <w:szCs w:val="18"/>
        </w:rPr>
        <w:t>greater than 1.9 g L</w:t>
      </w:r>
      <w:r w:rsidRPr="00F90842">
        <w:rPr>
          <w:rFonts w:cs="Arial"/>
          <w:szCs w:val="18"/>
          <w:vertAlign w:val="superscript"/>
        </w:rPr>
        <w:t>-1</w:t>
      </w:r>
      <w:r w:rsidRPr="00F90842">
        <w:rPr>
          <w:rFonts w:cs="Arial"/>
          <w:szCs w:val="18"/>
        </w:rPr>
        <w:t xml:space="preserve"> while the other group (SP23, SP27 and CCMP2555) had a lower X</w:t>
      </w:r>
      <w:r w:rsidRPr="00F90842">
        <w:rPr>
          <w:rFonts w:cs="Arial"/>
          <w:szCs w:val="18"/>
          <w:vertAlign w:val="subscript"/>
        </w:rPr>
        <w:t xml:space="preserve">max, </w:t>
      </w:r>
      <w:r w:rsidRPr="00F90842">
        <w:rPr>
          <w:rFonts w:cs="Arial"/>
          <w:szCs w:val="18"/>
        </w:rPr>
        <w:t>about 1.5 g L</w:t>
      </w:r>
      <w:r w:rsidRPr="00F90842">
        <w:rPr>
          <w:rFonts w:cs="Arial"/>
          <w:szCs w:val="18"/>
          <w:vertAlign w:val="superscript"/>
        </w:rPr>
        <w:t>-1</w:t>
      </w:r>
      <w:r w:rsidRPr="00F90842">
        <w:rPr>
          <w:rFonts w:cs="Arial"/>
          <w:szCs w:val="18"/>
        </w:rPr>
        <w:t xml:space="preserve">. </w:t>
      </w:r>
      <w:r w:rsidRPr="00F90842">
        <w:rPr>
          <w:rFonts w:cs="Arial"/>
          <w:color w:val="000000"/>
          <w:szCs w:val="18"/>
        </w:rPr>
        <w:t xml:space="preserve">The species </w:t>
      </w:r>
      <w:r w:rsidRPr="00F90842">
        <w:rPr>
          <w:rFonts w:cs="Arial"/>
          <w:i/>
          <w:color w:val="000000"/>
          <w:szCs w:val="18"/>
        </w:rPr>
        <w:t>Pseudoanabaen</w:t>
      </w:r>
      <w:r w:rsidRPr="00F90842">
        <w:rPr>
          <w:rFonts w:cs="Arial"/>
          <w:color w:val="000000"/>
          <w:szCs w:val="18"/>
        </w:rPr>
        <w:t xml:space="preserve">a, </w:t>
      </w:r>
      <w:r w:rsidRPr="00F90842">
        <w:rPr>
          <w:rFonts w:cs="Arial"/>
          <w:i/>
          <w:color w:val="000000"/>
          <w:szCs w:val="18"/>
        </w:rPr>
        <w:t>Komvophoron</w:t>
      </w:r>
      <w:r w:rsidRPr="00F90842">
        <w:rPr>
          <w:rFonts w:cs="Arial"/>
          <w:color w:val="000000"/>
          <w:szCs w:val="18"/>
        </w:rPr>
        <w:t xml:space="preserve">, </w:t>
      </w:r>
      <w:r w:rsidRPr="00F90842">
        <w:rPr>
          <w:rFonts w:cs="Arial"/>
          <w:i/>
          <w:color w:val="000000"/>
          <w:szCs w:val="18"/>
        </w:rPr>
        <w:t>Geitlerinema</w:t>
      </w:r>
      <w:r w:rsidRPr="00F90842">
        <w:rPr>
          <w:rFonts w:cs="Arial"/>
          <w:color w:val="000000"/>
          <w:szCs w:val="18"/>
        </w:rPr>
        <w:t xml:space="preserve"> and </w:t>
      </w:r>
      <w:r w:rsidRPr="00F90842">
        <w:rPr>
          <w:rFonts w:cs="Arial"/>
          <w:i/>
          <w:color w:val="000000"/>
          <w:szCs w:val="18"/>
        </w:rPr>
        <w:t>Phormidium</w:t>
      </w:r>
      <w:r w:rsidRPr="00F90842">
        <w:rPr>
          <w:rFonts w:cs="Arial"/>
          <w:color w:val="000000"/>
          <w:szCs w:val="18"/>
        </w:rPr>
        <w:t xml:space="preserve"> can live as single filament or agglomerated in clusters or in fine mucilaginous colonies. Single filaments show facultative motility that allow them to swim in the medium like green algae do with the use of flagella.</w:t>
      </w:r>
      <w:r w:rsidRPr="00F90842">
        <w:rPr>
          <w:rFonts w:cs="Arial"/>
          <w:color w:val="494949"/>
          <w:szCs w:val="18"/>
          <w:shd w:val="clear" w:color="auto" w:fill="FFFFFF"/>
        </w:rPr>
        <w:t xml:space="preserve"> </w:t>
      </w:r>
      <w:r w:rsidRPr="00F90842">
        <w:rPr>
          <w:rFonts w:cs="Arial"/>
          <w:color w:val="000000"/>
          <w:szCs w:val="18"/>
        </w:rPr>
        <w:t xml:space="preserve">Examination of the algae cells under microscope revealed that SP38 and SP48 had a tendency to form cell clumps when no mixing was applied, while SP28, SP33, SP46 and SP47 tended to stay as single filaments or in small colonies. Therefore, higher </w:t>
      </w:r>
      <w:r w:rsidRPr="0091561E">
        <w:rPr>
          <w:rFonts w:eastAsia="Calibri" w:cs="Arial"/>
          <w:szCs w:val="18"/>
        </w:rPr>
        <w:t>∆X</w:t>
      </w:r>
      <w:r w:rsidRPr="00F90842">
        <w:rPr>
          <w:rFonts w:cs="Arial"/>
          <w:color w:val="000000"/>
          <w:szCs w:val="18"/>
        </w:rPr>
        <w:t xml:space="preserve"> of SP28, SP33, SP46 and SP47 in </w:t>
      </w:r>
      <w:r>
        <w:rPr>
          <w:rFonts w:cs="Arial"/>
          <w:color w:val="000000"/>
          <w:szCs w:val="18"/>
        </w:rPr>
        <w:t>PWW</w:t>
      </w:r>
      <w:r w:rsidRPr="00F90842">
        <w:rPr>
          <w:rFonts w:cs="Arial"/>
          <w:color w:val="000000"/>
          <w:szCs w:val="18"/>
        </w:rPr>
        <w:t xml:space="preserve"> could be partly due to their motility and reaching to the nutrients more efficiently than the other filamentous strains. A previous study </w:t>
      </w:r>
      <w:r w:rsidRPr="00F90842">
        <w:rPr>
          <w:rFonts w:cs="Arial"/>
          <w:color w:val="000000"/>
          <w:szCs w:val="18"/>
        </w:rPr>
        <w:fldChar w:fldCharType="begin"/>
      </w:r>
      <w:r w:rsidRPr="00F90842">
        <w:rPr>
          <w:rFonts w:cs="Arial"/>
          <w:color w:val="000000"/>
          <w:szCs w:val="18"/>
        </w:rPr>
        <w:instrText xml:space="preserve"> ADDIN EN.CITE &lt;EndNote&gt;&lt;Cite&gt;&lt;Author&gt;Lutzu&lt;/Author&gt;&lt;Year&gt;2017&lt;/Year&gt;&lt;RecNum&gt;4017&lt;/RecNum&gt;&lt;DisplayText&gt;(Lutzu and Dunford, 2017)&lt;/DisplayText&gt;&lt;record&gt;&lt;rec-number&gt;4017&lt;/rec-number&gt;&lt;foreign-keys&gt;&lt;key app="EN" db-id="a5ef0fdvi2ede7er05cv0pv3dtxtp2pa2x0v" timestamp="1526587000"&gt;4017&lt;/key&gt;&lt;/foreign-keys&gt;&lt;ref-type name="Journal Article"&gt;17&lt;/ref-type&gt;&lt;contributors&gt;&lt;authors&gt;&lt;author&gt;Lutzu, Giovanni Antonio&lt;/author&gt;&lt;author&gt;Dunford, Nurhan Turgut&lt;/author&gt;&lt;/authors&gt;&lt;/contributors&gt;&lt;titles&gt;&lt;title&gt;Algal treatment of wastewater generated during oil and gas production using hydraulic fracturing technology&lt;/title&gt;&lt;secondary-title&gt;Environmental Technology&lt;/secondary-title&gt;&lt;/titles&gt;&lt;periodical&gt;&lt;full-title&gt;Environmental Technology&lt;/full-title&gt;&lt;/periodical&gt;&lt;pages&gt;1-8&lt;/pages&gt;&lt;dates&gt;&lt;year&gt;2017&lt;/year&gt;&lt;/dates&gt;&lt;publisher&gt;Taylor &amp;amp; Francis&lt;/publisher&gt;&lt;isbn&gt;0959-3330&lt;/isbn&gt;&lt;urls&gt;&lt;related-urls&gt;&lt;url&gt;https://doi.org/10.1080/09593330.2017.1415983&lt;/url&gt;&lt;/related-urls&gt;&lt;/urls&gt;&lt;electronic-resource-num&gt;10.1080/09593330.2017.1415983&lt;/electronic-resource-num&gt;&lt;/record&gt;&lt;/Cite&gt;&lt;/EndNote&gt;</w:instrText>
      </w:r>
      <w:r w:rsidRPr="00F90842">
        <w:rPr>
          <w:rFonts w:cs="Arial"/>
          <w:color w:val="000000"/>
          <w:szCs w:val="18"/>
        </w:rPr>
        <w:fldChar w:fldCharType="separate"/>
      </w:r>
      <w:r w:rsidRPr="00F90842">
        <w:rPr>
          <w:rFonts w:cs="Arial"/>
          <w:noProof/>
          <w:color w:val="000000"/>
          <w:szCs w:val="18"/>
        </w:rPr>
        <w:t>(</w:t>
      </w:r>
      <w:hyperlink w:anchor="_ENREF_28" w:tooltip="Lutzu, 2017 #4017" w:history="1">
        <w:r w:rsidRPr="00F90842">
          <w:rPr>
            <w:rFonts w:cs="Arial"/>
            <w:noProof/>
            <w:color w:val="000000"/>
            <w:szCs w:val="18"/>
          </w:rPr>
          <w:t>Lutzu and Dunford, 2017</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xml:space="preserve"> reported that SP23, SP27, SP28, SP46, SP47, SP48, CCMP2555 and CCMP2329 produced significantly lower X</w:t>
      </w:r>
      <w:r w:rsidRPr="00F90842">
        <w:rPr>
          <w:rFonts w:cs="Arial"/>
          <w:color w:val="000000"/>
          <w:szCs w:val="18"/>
          <w:vertAlign w:val="subscript"/>
        </w:rPr>
        <w:t>max</w:t>
      </w:r>
      <w:r w:rsidRPr="00F90842">
        <w:rPr>
          <w:rFonts w:cs="Arial"/>
          <w:color w:val="000000"/>
          <w:szCs w:val="18"/>
        </w:rPr>
        <w:t xml:space="preserve"> in </w:t>
      </w:r>
      <w:r>
        <w:rPr>
          <w:rFonts w:cs="Arial"/>
          <w:color w:val="000000"/>
          <w:szCs w:val="18"/>
        </w:rPr>
        <w:t>FWW</w:t>
      </w:r>
      <w:r w:rsidRPr="00F90842">
        <w:rPr>
          <w:rFonts w:cs="Arial"/>
          <w:color w:val="000000"/>
          <w:szCs w:val="18"/>
        </w:rPr>
        <w:t xml:space="preserve"> as compared to that in </w:t>
      </w:r>
      <w:r>
        <w:rPr>
          <w:rFonts w:cs="Arial"/>
          <w:color w:val="000000"/>
          <w:szCs w:val="18"/>
        </w:rPr>
        <w:t>PWW</w:t>
      </w:r>
      <w:r w:rsidRPr="00F90842">
        <w:rPr>
          <w:rFonts w:cs="Arial"/>
          <w:color w:val="000000"/>
          <w:szCs w:val="18"/>
        </w:rPr>
        <w:t xml:space="preserve">. Our results confirm the significant effect of both culture growth medium chemical composition and the strain type on biomass production efficiency. Most importantly, the current study demonstrated that chemicals in </w:t>
      </w:r>
      <w:r>
        <w:rPr>
          <w:rFonts w:cs="Arial"/>
          <w:color w:val="000000"/>
          <w:szCs w:val="18"/>
        </w:rPr>
        <w:t>PWW</w:t>
      </w:r>
      <w:r w:rsidRPr="00F90842">
        <w:rPr>
          <w:rFonts w:cs="Arial"/>
          <w:color w:val="000000"/>
          <w:szCs w:val="18"/>
        </w:rPr>
        <w:t xml:space="preserve"> do not have a </w:t>
      </w:r>
      <w:r w:rsidRPr="00F90842">
        <w:rPr>
          <w:rFonts w:cs="Arial"/>
          <w:color w:val="000000"/>
          <w:szCs w:val="18"/>
        </w:rPr>
        <w:lastRenderedPageBreak/>
        <w:t xml:space="preserve">significant inhibitory effect on cell growth. Hence, </w:t>
      </w:r>
      <w:r>
        <w:rPr>
          <w:rFonts w:cs="Arial"/>
          <w:color w:val="000000"/>
          <w:szCs w:val="18"/>
        </w:rPr>
        <w:t>PWW</w:t>
      </w:r>
      <w:r w:rsidRPr="00F90842">
        <w:rPr>
          <w:rFonts w:cs="Arial"/>
          <w:color w:val="000000"/>
          <w:szCs w:val="18"/>
        </w:rPr>
        <w:t xml:space="preserve"> could be a potential </w:t>
      </w:r>
      <w:r>
        <w:rPr>
          <w:rFonts w:cs="Arial"/>
          <w:color w:val="000000"/>
          <w:szCs w:val="18"/>
        </w:rPr>
        <w:t>WW</w:t>
      </w:r>
      <w:r w:rsidRPr="00F90842">
        <w:rPr>
          <w:rFonts w:cs="Arial"/>
          <w:color w:val="000000"/>
          <w:szCs w:val="18"/>
        </w:rPr>
        <w:t xml:space="preserve"> source for algal biomass production. </w:t>
      </w:r>
    </w:p>
    <w:p w:rsidR="00174C42" w:rsidRPr="00174C42" w:rsidRDefault="00174C42" w:rsidP="00174C42">
      <w:pPr>
        <w:autoSpaceDE w:val="0"/>
        <w:autoSpaceDN w:val="0"/>
        <w:adjustRightInd w:val="0"/>
        <w:spacing w:line="240" w:lineRule="auto"/>
        <w:rPr>
          <w:rFonts w:cs="Arial"/>
          <w:color w:val="000000"/>
          <w:szCs w:val="18"/>
        </w:rPr>
      </w:pPr>
    </w:p>
    <w:p w:rsidR="0036785D" w:rsidRPr="00F90842" w:rsidRDefault="0036785D" w:rsidP="0036785D">
      <w:pPr>
        <w:autoSpaceDE w:val="0"/>
        <w:autoSpaceDN w:val="0"/>
        <w:adjustRightInd w:val="0"/>
        <w:spacing w:line="480" w:lineRule="auto"/>
        <w:rPr>
          <w:rFonts w:cs="Arial"/>
          <w:b/>
          <w:color w:val="000000"/>
          <w:szCs w:val="18"/>
        </w:rPr>
      </w:pPr>
      <w:r w:rsidRPr="00F90842">
        <w:rPr>
          <w:rFonts w:cs="Arial"/>
          <w:b/>
          <w:color w:val="000000"/>
          <w:szCs w:val="18"/>
        </w:rPr>
        <w:t>3.3 Biomass Characteristics</w:t>
      </w:r>
    </w:p>
    <w:p w:rsidR="00307797" w:rsidRDefault="0036785D" w:rsidP="00F90842">
      <w:pPr>
        <w:autoSpaceDE w:val="0"/>
        <w:autoSpaceDN w:val="0"/>
        <w:adjustRightInd w:val="0"/>
        <w:spacing w:line="240" w:lineRule="auto"/>
        <w:rPr>
          <w:rFonts w:cs="Arial"/>
          <w:color w:val="000000"/>
          <w:szCs w:val="18"/>
        </w:rPr>
      </w:pPr>
      <w:r w:rsidRPr="00F90842">
        <w:rPr>
          <w:rFonts w:cs="Arial"/>
          <w:color w:val="000000"/>
          <w:szCs w:val="18"/>
        </w:rPr>
        <w:t xml:space="preserve">Chemical composition of biomass produced by algae is a critical factor in choosing a strain for commercial cultivation. </w:t>
      </w:r>
      <w:r w:rsidR="006F67ED">
        <w:rPr>
          <w:rFonts w:cs="Arial"/>
          <w:color w:val="000000"/>
          <w:szCs w:val="18"/>
        </w:rPr>
        <w:t>A</w:t>
      </w:r>
      <w:r w:rsidR="006061E8">
        <w:rPr>
          <w:rFonts w:cs="Arial"/>
          <w:color w:val="000000"/>
          <w:szCs w:val="18"/>
        </w:rPr>
        <w:t xml:space="preserve"> TGA method </w:t>
      </w:r>
      <w:r w:rsidRPr="00F90842">
        <w:rPr>
          <w:rFonts w:cs="Arial"/>
          <w:color w:val="000000"/>
          <w:szCs w:val="18"/>
        </w:rPr>
        <w:t xml:space="preserve">was </w:t>
      </w:r>
      <w:r w:rsidR="00247ED6">
        <w:rPr>
          <w:rFonts w:cs="Arial"/>
          <w:color w:val="000000"/>
          <w:szCs w:val="18"/>
        </w:rPr>
        <w:t>used to determine M, VM</w:t>
      </w:r>
      <w:r w:rsidR="005465BB">
        <w:rPr>
          <w:rFonts w:cs="Arial"/>
          <w:color w:val="000000"/>
          <w:szCs w:val="18"/>
        </w:rPr>
        <w:t xml:space="preserve">, FC, </w:t>
      </w:r>
      <w:r w:rsidR="00D94BD4">
        <w:rPr>
          <w:rFonts w:cs="Arial"/>
          <w:color w:val="000000"/>
          <w:szCs w:val="18"/>
        </w:rPr>
        <w:t>A</w:t>
      </w:r>
      <w:r w:rsidR="00C44A9D">
        <w:rPr>
          <w:rFonts w:cs="Arial"/>
          <w:color w:val="000000"/>
          <w:szCs w:val="18"/>
        </w:rPr>
        <w:t>sh</w:t>
      </w:r>
      <w:r w:rsidR="00D94BD4">
        <w:rPr>
          <w:rFonts w:cs="Arial"/>
          <w:color w:val="000000"/>
          <w:szCs w:val="18"/>
        </w:rPr>
        <w:t xml:space="preserve"> </w:t>
      </w:r>
      <w:r w:rsidR="005465BB">
        <w:rPr>
          <w:rFonts w:cs="Arial"/>
          <w:color w:val="000000"/>
          <w:szCs w:val="18"/>
        </w:rPr>
        <w:t>and HHV c</w:t>
      </w:r>
      <w:r w:rsidRPr="00F90842">
        <w:rPr>
          <w:rFonts w:cs="Arial"/>
          <w:color w:val="000000"/>
          <w:szCs w:val="18"/>
        </w:rPr>
        <w:t>ontents of the samples</w:t>
      </w:r>
      <w:r w:rsidR="005465BB">
        <w:rPr>
          <w:rFonts w:cs="Arial"/>
          <w:color w:val="000000"/>
          <w:szCs w:val="18"/>
        </w:rPr>
        <w:t xml:space="preserve"> (Table 4)</w:t>
      </w:r>
      <w:r w:rsidR="009E5B49">
        <w:rPr>
          <w:rFonts w:cs="Arial"/>
          <w:color w:val="000000"/>
          <w:szCs w:val="18"/>
        </w:rPr>
        <w:t xml:space="preserve">. </w:t>
      </w:r>
      <w:r w:rsidRPr="00F90842">
        <w:rPr>
          <w:rFonts w:cs="Arial"/>
          <w:color w:val="000000"/>
          <w:szCs w:val="18"/>
        </w:rPr>
        <w:t xml:space="preserve">The VM contents of the algal biomass generated in </w:t>
      </w:r>
      <w:r w:rsidR="00E00A19">
        <w:rPr>
          <w:rFonts w:cs="Arial"/>
          <w:color w:val="000000"/>
          <w:szCs w:val="18"/>
        </w:rPr>
        <w:t>PWW</w:t>
      </w:r>
      <w:r w:rsidRPr="00F90842">
        <w:rPr>
          <w:rFonts w:cs="Arial"/>
          <w:color w:val="000000"/>
          <w:szCs w:val="18"/>
        </w:rPr>
        <w:t xml:space="preserve"> ranged from 61.9</w:t>
      </w:r>
      <w:r w:rsidR="00F43536">
        <w:rPr>
          <w:rFonts w:cs="Arial"/>
          <w:color w:val="000000"/>
          <w:szCs w:val="18"/>
        </w:rPr>
        <w:t xml:space="preserve"> </w:t>
      </w:r>
      <w:r w:rsidRPr="00F90842">
        <w:rPr>
          <w:rFonts w:cs="Arial"/>
          <w:color w:val="000000"/>
          <w:szCs w:val="18"/>
        </w:rPr>
        <w:t>% to 83.9</w:t>
      </w:r>
      <w:r w:rsidR="00F43536">
        <w:rPr>
          <w:rFonts w:cs="Arial"/>
          <w:color w:val="000000"/>
          <w:szCs w:val="18"/>
        </w:rPr>
        <w:t xml:space="preserve"> </w:t>
      </w:r>
      <w:r w:rsidR="008B54A9">
        <w:rPr>
          <w:rFonts w:cs="Arial"/>
          <w:color w:val="000000"/>
          <w:szCs w:val="18"/>
        </w:rPr>
        <w:t xml:space="preserve">% </w:t>
      </w:r>
      <w:r w:rsidRPr="00F90842">
        <w:rPr>
          <w:rFonts w:cs="Arial"/>
          <w:color w:val="000000"/>
          <w:szCs w:val="18"/>
        </w:rPr>
        <w:t xml:space="preserve">which was similar to the range reported in the literature for algae </w:t>
      </w:r>
      <w:r w:rsidRPr="00F90842">
        <w:rPr>
          <w:rFonts w:cs="Arial"/>
          <w:color w:val="000000"/>
          <w:szCs w:val="18"/>
        </w:rPr>
        <w:fldChar w:fldCharType="begin">
          <w:fldData xml:space="preserve">PEVuZE5vdGU+PENpdGU+PEF1dGhvcj5IdTwvQXV0aG9yPjxZZWFyPjIwMTU8L1llYXI+PFJlY051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</w:fldData>
        </w:fldChar>
      </w:r>
      <w:r w:rsidRPr="00F90842">
        <w:rPr>
          <w:rFonts w:cs="Arial"/>
          <w:color w:val="000000"/>
          <w:szCs w:val="18"/>
        </w:rPr>
        <w:instrText xml:space="preserve"> ADDIN EN.CITE </w:instrText>
      </w:r>
      <w:r w:rsidRPr="00F90842">
        <w:rPr>
          <w:rFonts w:cs="Arial"/>
          <w:color w:val="000000"/>
          <w:szCs w:val="18"/>
        </w:rPr>
        <w:fldChar w:fldCharType="begin">
          <w:fldData xml:space="preserve">PEVuZE5vdGU+PENpdGU+PEF1dGhvcj5IdTwvQXV0aG9yPjxZZWFyPjIwMTU8L1llYXI+PFJlY051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</w:fldData>
        </w:fldChar>
      </w:r>
      <w:r w:rsidRPr="00F90842">
        <w:rPr>
          <w:rFonts w:cs="Arial"/>
          <w:color w:val="000000"/>
          <w:szCs w:val="18"/>
        </w:rPr>
        <w:instrText xml:space="preserve"> ADDIN EN.CITE.DATA </w:instrText>
      </w:r>
      <w:r w:rsidRPr="00F90842">
        <w:rPr>
          <w:rFonts w:cs="Arial"/>
          <w:color w:val="000000"/>
          <w:szCs w:val="18"/>
        </w:rPr>
      </w:r>
      <w:r w:rsidRPr="00F90842">
        <w:rPr>
          <w:rFonts w:cs="Arial"/>
          <w:color w:val="000000"/>
          <w:szCs w:val="18"/>
        </w:rPr>
        <w:fldChar w:fldCharType="end"/>
      </w:r>
      <w:r w:rsidRPr="00F90842">
        <w:rPr>
          <w:rFonts w:cs="Arial"/>
          <w:color w:val="000000"/>
          <w:szCs w:val="18"/>
        </w:rPr>
      </w:r>
      <w:r w:rsidRPr="00F90842">
        <w:rPr>
          <w:rFonts w:cs="Arial"/>
          <w:color w:val="000000"/>
          <w:szCs w:val="18"/>
        </w:rPr>
        <w:fldChar w:fldCharType="separate"/>
      </w:r>
      <w:r w:rsidRPr="00F90842">
        <w:rPr>
          <w:rFonts w:cs="Arial"/>
          <w:noProof/>
          <w:color w:val="000000"/>
          <w:szCs w:val="18"/>
        </w:rPr>
        <w:t>(</w:t>
      </w:r>
      <w:hyperlink w:anchor="_ENREF_42" w:tooltip="Soria-Verdugo, 2017 #4027" w:history="1">
        <w:r w:rsidRPr="00F90842">
          <w:rPr>
            <w:rFonts w:cs="Arial"/>
            <w:noProof/>
            <w:color w:val="000000"/>
            <w:szCs w:val="18"/>
          </w:rPr>
          <w:t>Soria-Verdugo et al., 2017</w:t>
        </w:r>
      </w:hyperlink>
      <w:r w:rsidRPr="00F90842">
        <w:rPr>
          <w:rFonts w:cs="Arial"/>
          <w:noProof/>
          <w:color w:val="000000"/>
          <w:szCs w:val="18"/>
        </w:rPr>
        <w:t>)</w:t>
      </w:r>
      <w:r w:rsidRPr="00F90842">
        <w:rPr>
          <w:rFonts w:cs="Arial"/>
          <w:color w:val="000000"/>
          <w:szCs w:val="18"/>
        </w:rPr>
        <w:fldChar w:fldCharType="end"/>
      </w:r>
      <w:r w:rsidR="00247ED6">
        <w:rPr>
          <w:rFonts w:cs="Arial"/>
          <w:color w:val="000000"/>
          <w:szCs w:val="18"/>
        </w:rPr>
        <w:t xml:space="preserve">. SP23 and SP47 </w:t>
      </w:r>
      <w:r w:rsidRPr="00F90842">
        <w:rPr>
          <w:rFonts w:cs="Arial"/>
          <w:color w:val="000000"/>
          <w:szCs w:val="18"/>
        </w:rPr>
        <w:t>had the lowest and highest FC contents, respectively. High VM and FC contents are desirable attributes for producin</w:t>
      </w:r>
      <w:r w:rsidR="009E5B49">
        <w:rPr>
          <w:rFonts w:cs="Arial"/>
          <w:color w:val="000000"/>
          <w:szCs w:val="18"/>
        </w:rPr>
        <w:t xml:space="preserve">g pyrolysis oil from biomass. </w:t>
      </w:r>
      <w:r w:rsidRPr="00F90842">
        <w:rPr>
          <w:rFonts w:cs="Arial"/>
          <w:color w:val="000000"/>
          <w:szCs w:val="18"/>
        </w:rPr>
        <w:t xml:space="preserve">The </w:t>
      </w:r>
      <w:r w:rsidR="00D94BD4">
        <w:rPr>
          <w:rFonts w:cs="Arial"/>
          <w:color w:val="000000"/>
          <w:szCs w:val="18"/>
        </w:rPr>
        <w:t>A</w:t>
      </w:r>
      <w:r w:rsidR="00C44A9D">
        <w:rPr>
          <w:rFonts w:cs="Arial"/>
          <w:color w:val="000000"/>
          <w:szCs w:val="18"/>
        </w:rPr>
        <w:t>sh</w:t>
      </w:r>
      <w:r w:rsidRPr="00F90842">
        <w:rPr>
          <w:rFonts w:cs="Arial"/>
          <w:color w:val="000000"/>
          <w:szCs w:val="18"/>
        </w:rPr>
        <w:t xml:space="preserve"> contents of all the samples were</w:t>
      </w:r>
      <w:r w:rsidR="00247ED6">
        <w:rPr>
          <w:rFonts w:cs="Arial"/>
          <w:color w:val="000000"/>
          <w:szCs w:val="18"/>
        </w:rPr>
        <w:t xml:space="preserve"> relatively low</w:t>
      </w:r>
      <w:r w:rsidRPr="00F90842">
        <w:rPr>
          <w:rFonts w:cs="Arial"/>
          <w:color w:val="000000"/>
          <w:szCs w:val="18"/>
        </w:rPr>
        <w:t xml:space="preserve">. This aspect is very important, since high </w:t>
      </w:r>
      <w:r w:rsidR="00D94BD4">
        <w:rPr>
          <w:rFonts w:cs="Arial"/>
          <w:color w:val="000000"/>
          <w:szCs w:val="18"/>
        </w:rPr>
        <w:t>A</w:t>
      </w:r>
      <w:r w:rsidR="00C44A9D">
        <w:rPr>
          <w:rFonts w:cs="Arial"/>
          <w:color w:val="000000"/>
          <w:szCs w:val="18"/>
        </w:rPr>
        <w:t>sh</w:t>
      </w:r>
      <w:r w:rsidRPr="00F90842">
        <w:rPr>
          <w:rFonts w:cs="Arial"/>
          <w:color w:val="000000"/>
          <w:szCs w:val="18"/>
        </w:rPr>
        <w:t xml:space="preserve"> content in the biomass reduces its value for most conversion processes. O</w:t>
      </w:r>
      <w:r w:rsidR="00247ED6">
        <w:rPr>
          <w:rFonts w:cs="Arial"/>
          <w:szCs w:val="18"/>
        </w:rPr>
        <w:t>ther drawbacks of high A</w:t>
      </w:r>
      <w:r w:rsidR="00C44A9D">
        <w:rPr>
          <w:rFonts w:cs="Arial"/>
          <w:szCs w:val="18"/>
        </w:rPr>
        <w:t>sh</w:t>
      </w:r>
      <w:r w:rsidRPr="00F90842">
        <w:rPr>
          <w:rFonts w:cs="Arial"/>
          <w:szCs w:val="18"/>
        </w:rPr>
        <w:t xml:space="preserve"> content biomass are high processing costs, poor combustion, and limited biomass disposal options. </w:t>
      </w:r>
      <w:r w:rsidRPr="00F90842">
        <w:rPr>
          <w:rFonts w:cs="Arial"/>
          <w:color w:val="000000"/>
          <w:szCs w:val="18"/>
        </w:rPr>
        <w:t>LB</w:t>
      </w:r>
      <w:r w:rsidR="00247ED6">
        <w:rPr>
          <w:rFonts w:cs="Arial"/>
          <w:color w:val="000000"/>
          <w:szCs w:val="18"/>
        </w:rPr>
        <w:t>572 and SP38 had the highest A</w:t>
      </w:r>
      <w:r w:rsidR="00C44A9D">
        <w:rPr>
          <w:rFonts w:cs="Arial"/>
          <w:color w:val="000000"/>
          <w:szCs w:val="18"/>
        </w:rPr>
        <w:t>sh</w:t>
      </w:r>
      <w:r w:rsidR="009535B6">
        <w:rPr>
          <w:rFonts w:cs="Arial"/>
          <w:color w:val="000000"/>
          <w:szCs w:val="18"/>
        </w:rPr>
        <w:t xml:space="preserve"> contents</w:t>
      </w:r>
      <w:r w:rsidRPr="00F90842">
        <w:rPr>
          <w:rFonts w:cs="Arial"/>
          <w:color w:val="000000"/>
          <w:szCs w:val="18"/>
        </w:rPr>
        <w:t xml:space="preserve"> among the strains examined in this study. </w:t>
      </w:r>
      <w:r w:rsidR="00091AB7">
        <w:rPr>
          <w:rFonts w:cs="Arial"/>
          <w:color w:val="000000"/>
          <w:szCs w:val="18"/>
        </w:rPr>
        <w:t xml:space="preserve">Both strains </w:t>
      </w:r>
      <w:r w:rsidRPr="00F90842">
        <w:rPr>
          <w:rFonts w:cs="Arial"/>
          <w:color w:val="000000"/>
          <w:szCs w:val="18"/>
        </w:rPr>
        <w:t>a</w:t>
      </w:r>
      <w:r w:rsidR="00091AB7">
        <w:rPr>
          <w:rFonts w:cs="Arial"/>
          <w:color w:val="000000"/>
          <w:szCs w:val="18"/>
        </w:rPr>
        <w:t>re green algae and filamentous C</w:t>
      </w:r>
      <w:r w:rsidRPr="00F90842">
        <w:rPr>
          <w:rFonts w:cs="Arial"/>
          <w:color w:val="000000"/>
          <w:szCs w:val="18"/>
        </w:rPr>
        <w:t>yanobacteria, respectively. As reported in the previous section</w:t>
      </w:r>
      <w:r w:rsidR="00091AB7">
        <w:rPr>
          <w:rFonts w:cs="Arial"/>
          <w:color w:val="000000"/>
          <w:szCs w:val="18"/>
        </w:rPr>
        <w:t>, SP38 tends to form cell clumps</w:t>
      </w:r>
      <w:r w:rsidRPr="00F90842">
        <w:rPr>
          <w:rFonts w:cs="Arial"/>
          <w:color w:val="000000"/>
          <w:szCs w:val="18"/>
        </w:rPr>
        <w:t xml:space="preserve"> while LB572 cells live in colonial association via the production of</w:t>
      </w:r>
      <w:r w:rsidR="00E00A19">
        <w:rPr>
          <w:rFonts w:cs="Arial"/>
          <w:color w:val="000000"/>
          <w:szCs w:val="18"/>
        </w:rPr>
        <w:t xml:space="preserve"> a complex extracellular matrix</w:t>
      </w:r>
      <w:r w:rsidRPr="00F90842">
        <w:rPr>
          <w:rFonts w:cs="Arial"/>
          <w:color w:val="000000"/>
          <w:szCs w:val="18"/>
        </w:rPr>
        <w:t xml:space="preserve">. Both strains are non-motile and tend to form large colonies and/or filaments which could entrap salt. Considering the high salt concentration of </w:t>
      </w:r>
      <w:r w:rsidR="00E00A19">
        <w:rPr>
          <w:rFonts w:cs="Arial"/>
          <w:color w:val="000000"/>
          <w:szCs w:val="18"/>
        </w:rPr>
        <w:t>PWW</w:t>
      </w:r>
      <w:r w:rsidRPr="00F90842">
        <w:rPr>
          <w:rFonts w:cs="Arial"/>
          <w:color w:val="000000"/>
          <w:szCs w:val="18"/>
        </w:rPr>
        <w:t xml:space="preserve"> used for alga</w:t>
      </w:r>
      <w:r w:rsidR="00EE0419">
        <w:rPr>
          <w:rFonts w:cs="Arial"/>
          <w:color w:val="000000"/>
          <w:szCs w:val="18"/>
        </w:rPr>
        <w:t>e growth in this study</w:t>
      </w:r>
      <w:r w:rsidRPr="00F90842">
        <w:rPr>
          <w:rFonts w:cs="Arial"/>
          <w:color w:val="000000"/>
          <w:szCs w:val="18"/>
        </w:rPr>
        <w:t xml:space="preserve">, </w:t>
      </w:r>
      <w:r w:rsidR="00247ED6">
        <w:rPr>
          <w:rFonts w:cs="Arial"/>
          <w:color w:val="000000"/>
          <w:szCs w:val="18"/>
        </w:rPr>
        <w:t>a significant portion of the A</w:t>
      </w:r>
      <w:r w:rsidR="00C44A9D">
        <w:rPr>
          <w:rFonts w:cs="Arial"/>
          <w:color w:val="000000"/>
          <w:szCs w:val="18"/>
        </w:rPr>
        <w:t>sh</w:t>
      </w:r>
      <w:r w:rsidRPr="00F90842">
        <w:rPr>
          <w:rFonts w:cs="Arial"/>
          <w:color w:val="000000"/>
          <w:szCs w:val="18"/>
        </w:rPr>
        <w:t xml:space="preserve"> in the biomass is expected to be on the cell surface rather than internalized. </w:t>
      </w:r>
      <w:r w:rsidR="00247ED6">
        <w:rPr>
          <w:rFonts w:cs="Arial"/>
          <w:color w:val="000000"/>
          <w:szCs w:val="18"/>
        </w:rPr>
        <w:t>A</w:t>
      </w:r>
      <w:r w:rsidR="00882DDD">
        <w:rPr>
          <w:rFonts w:cs="Arial"/>
          <w:color w:val="000000"/>
          <w:szCs w:val="18"/>
        </w:rPr>
        <w:t>sh</w:t>
      </w:r>
      <w:r w:rsidRPr="00F90842">
        <w:rPr>
          <w:rFonts w:cs="Arial"/>
          <w:color w:val="000000"/>
          <w:szCs w:val="18"/>
        </w:rPr>
        <w:t xml:space="preserve"> content of the biomass can be reduced by washing the samples after harvest. For example, the biomass produced by SP46 grown in standard</w:t>
      </w:r>
      <w:r>
        <w:rPr>
          <w:rFonts w:ascii="Times New Roman" w:hAnsi="Times New Roman"/>
          <w:color w:val="000000"/>
          <w:sz w:val="24"/>
          <w:szCs w:val="24"/>
        </w:rPr>
        <w:t xml:space="preserve"> </w:t>
      </w:r>
      <w:r w:rsidRPr="00F90842">
        <w:rPr>
          <w:rFonts w:cs="Arial"/>
          <w:color w:val="000000"/>
          <w:szCs w:val="18"/>
        </w:rPr>
        <w:t>medium, A+, contained about 15.2</w:t>
      </w:r>
      <w:r w:rsidR="00F43536">
        <w:rPr>
          <w:rFonts w:cs="Arial"/>
          <w:color w:val="000000"/>
          <w:szCs w:val="18"/>
        </w:rPr>
        <w:t xml:space="preserve"> </w:t>
      </w:r>
      <w:r w:rsidR="00247ED6">
        <w:rPr>
          <w:rFonts w:cs="Arial"/>
          <w:color w:val="000000"/>
          <w:szCs w:val="18"/>
        </w:rPr>
        <w:t>% A</w:t>
      </w:r>
      <w:r w:rsidR="00C44A9D">
        <w:rPr>
          <w:rFonts w:cs="Arial"/>
          <w:color w:val="000000"/>
          <w:szCs w:val="18"/>
        </w:rPr>
        <w:t>sh</w:t>
      </w:r>
      <w:r w:rsidRPr="00F90842">
        <w:rPr>
          <w:rFonts w:cs="Arial"/>
          <w:color w:val="000000"/>
          <w:szCs w:val="18"/>
        </w:rPr>
        <w:t xml:space="preserve"> as harvested </w:t>
      </w:r>
      <w:r w:rsidRPr="00F90842">
        <w:rPr>
          <w:rFonts w:cs="Arial"/>
          <w:color w:val="000000"/>
          <w:szCs w:val="18"/>
        </w:rPr>
        <w:fldChar w:fldCharType="begin"/>
      </w:r>
      <w:r w:rsidRPr="00F90842">
        <w:rPr>
          <w:rFonts w:cs="Arial"/>
          <w:color w:val="000000"/>
          <w:szCs w:val="18"/>
        </w:rPr>
        <w:instrText xml:space="preserve"> ADDIN EN.CITE &lt;EndNote&gt;&lt;Cite&gt;&lt;Author&gt;Zhu&lt;/Author&gt;&lt;Year&gt;2013&lt;/Year&gt;&lt;RecNum&gt;3746&lt;/RecNum&gt;&lt;DisplayText&gt;(Zhu and Dunford, 2013)&lt;/DisplayText&gt;&lt;record&gt;&lt;rec-number&gt;3746&lt;/rec-number&gt;&lt;foreign-keys&gt;&lt;key app="EN" db-id="p22wsxvekad0dae2er65vfxlee95vtfeerz2" timestamp="0"&gt;3746&lt;/key&gt;&lt;/foreign-keys&gt;&lt;ref-type name="Journal Article"&gt;17&lt;/ref-type&gt;&lt;contributors&gt;&lt;authors&gt;&lt;author&gt;Zhu, Yan&lt;/author&gt;&lt;author&gt;Dunford, Nurhan Turgut&lt;/author&gt;&lt;/authors&gt;&lt;/contributors&gt;&lt;titles&gt;&lt;title&gt;Growth and biomass characteristics of Picochlorum oklahomensis and Nannochloropsis oculata&lt;/title&gt;&lt;secondary-title&gt;Journal of the American Oil Chemists&amp;apos; Society&lt;/secondary-title&gt;&lt;/titles&gt;&lt;pages&gt;841-849&lt;/pages&gt;&lt;volume&gt;90&lt;/volume&gt;&lt;number&gt;6&lt;/number&gt;&lt;dates&gt;&lt;year&gt;2013&lt;/year&gt;&lt;/dates&gt;&lt;isbn&gt;0003-021X&lt;/isbn&gt;&lt;urls&gt;&lt;/urls&gt;&lt;/record&gt;&lt;/Cite&gt;&lt;/EndNote&gt;</w:instrText>
      </w:r>
      <w:r w:rsidRPr="00F90842">
        <w:rPr>
          <w:rFonts w:cs="Arial"/>
          <w:color w:val="000000"/>
          <w:szCs w:val="18"/>
        </w:rPr>
        <w:fldChar w:fldCharType="separate"/>
      </w:r>
      <w:r w:rsidRPr="00F90842">
        <w:rPr>
          <w:rFonts w:cs="Arial"/>
          <w:noProof/>
          <w:color w:val="000000"/>
          <w:szCs w:val="18"/>
        </w:rPr>
        <w:t>(</w:t>
      </w:r>
      <w:hyperlink w:anchor="_ENREF_50" w:tooltip="Zhu, 2013 #3746" w:history="1">
        <w:r w:rsidRPr="00F90842">
          <w:rPr>
            <w:rFonts w:cs="Arial"/>
            <w:noProof/>
            <w:color w:val="000000"/>
            <w:szCs w:val="18"/>
          </w:rPr>
          <w:t>Zhu and Dunford, 2013</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Washing the biomass with</w:t>
      </w:r>
      <w:r w:rsidR="00882DDD">
        <w:rPr>
          <w:rFonts w:cs="Arial"/>
          <w:color w:val="000000"/>
          <w:szCs w:val="18"/>
        </w:rPr>
        <w:t xml:space="preserve"> deionized water reduced the A</w:t>
      </w:r>
      <w:r w:rsidRPr="00F90842">
        <w:rPr>
          <w:rFonts w:cs="Arial"/>
          <w:color w:val="000000"/>
          <w:szCs w:val="18"/>
        </w:rPr>
        <w:t xml:space="preserve"> content to 2.5</w:t>
      </w:r>
      <w:r w:rsidR="00F43536">
        <w:rPr>
          <w:rFonts w:cs="Arial"/>
          <w:color w:val="000000"/>
          <w:szCs w:val="18"/>
        </w:rPr>
        <w:t xml:space="preserve"> </w:t>
      </w:r>
      <w:r w:rsidRPr="00F90842">
        <w:rPr>
          <w:rFonts w:cs="Arial"/>
          <w:color w:val="000000"/>
          <w:szCs w:val="18"/>
        </w:rPr>
        <w:t xml:space="preserve">% indicating that </w:t>
      </w:r>
      <w:r w:rsidR="00247ED6">
        <w:rPr>
          <w:rFonts w:cs="Arial"/>
          <w:color w:val="000000"/>
          <w:szCs w:val="18"/>
        </w:rPr>
        <w:t>a significant portion of the A</w:t>
      </w:r>
      <w:r w:rsidR="00C44A9D">
        <w:rPr>
          <w:rFonts w:cs="Arial"/>
          <w:color w:val="000000"/>
          <w:szCs w:val="18"/>
        </w:rPr>
        <w:t>sh</w:t>
      </w:r>
      <w:r w:rsidRPr="00F90842">
        <w:rPr>
          <w:rFonts w:cs="Arial"/>
          <w:color w:val="000000"/>
          <w:szCs w:val="18"/>
        </w:rPr>
        <w:t xml:space="preserve"> was on the biomass surface</w:t>
      </w:r>
      <w:r w:rsidR="00882DDD">
        <w:rPr>
          <w:rFonts w:cs="Arial"/>
          <w:color w:val="000000"/>
          <w:szCs w:val="18"/>
        </w:rPr>
        <w:t>, not internalized by the cells</w:t>
      </w:r>
      <w:r w:rsidRPr="00F90842">
        <w:rPr>
          <w:rFonts w:cs="Arial"/>
          <w:color w:val="000000"/>
          <w:szCs w:val="18"/>
        </w:rPr>
        <w:t xml:space="preserve">. It is important to point out that the biomass produced by the same strains in </w:t>
      </w:r>
      <w:r w:rsidR="00E00A19">
        <w:rPr>
          <w:rFonts w:cs="Arial"/>
          <w:color w:val="000000"/>
          <w:szCs w:val="18"/>
        </w:rPr>
        <w:t>FWW</w:t>
      </w:r>
      <w:r w:rsidR="00247ED6">
        <w:rPr>
          <w:rFonts w:cs="Arial"/>
          <w:color w:val="000000"/>
          <w:szCs w:val="18"/>
        </w:rPr>
        <w:t xml:space="preserve"> had significantly higher A</w:t>
      </w:r>
      <w:r w:rsidR="00AA5FA4">
        <w:rPr>
          <w:rFonts w:cs="Arial"/>
          <w:color w:val="000000"/>
          <w:szCs w:val="18"/>
        </w:rPr>
        <w:t>sh</w:t>
      </w:r>
      <w:r w:rsidRPr="00F90842">
        <w:rPr>
          <w:rFonts w:cs="Arial"/>
          <w:color w:val="000000"/>
          <w:szCs w:val="18"/>
        </w:rPr>
        <w:t xml:space="preserve"> content </w:t>
      </w:r>
      <w:r w:rsidRPr="00F90842">
        <w:rPr>
          <w:rFonts w:cs="Arial"/>
          <w:color w:val="000000"/>
          <w:szCs w:val="18"/>
        </w:rPr>
        <w:fldChar w:fldCharType="begin"/>
      </w:r>
      <w:r w:rsidRPr="00F90842">
        <w:rPr>
          <w:rFonts w:cs="Arial"/>
          <w:color w:val="000000"/>
          <w:szCs w:val="18"/>
        </w:rPr>
        <w:instrText xml:space="preserve"> ADDIN EN.CITE &lt;EndNote&gt;&lt;Cite&gt;&lt;Author&gt;Lutzu&lt;/Author&gt;&lt;Year&gt;2017&lt;/Year&gt;&lt;RecNum&gt;4017&lt;/RecNum&gt;&lt;DisplayText&gt;(Lutzu and Dunford, 2017)&lt;/DisplayText&gt;&lt;record&gt;&lt;rec-number&gt;4017&lt;/rec-number&gt;&lt;foreign-keys&gt;&lt;key app="EN" db-id="a5ef0fdvi2ede7er05cv0pv3dtxtp2pa2x0v" timestamp="1526587000"&gt;4017&lt;/key&gt;&lt;/foreign-keys&gt;&lt;ref-type name="Journal Article"&gt;17&lt;/ref-type&gt;&lt;contributors&gt;&lt;authors&gt;&lt;author&gt;Lutzu, Giovanni Antonio&lt;/author&gt;&lt;author&gt;Dunford, Nurhan Turgut&lt;/author&gt;&lt;/authors&gt;&lt;/contributors&gt;&lt;titles&gt;&lt;title&gt;Algal treatment of wastewater generated during oil and gas production using hydraulic fracturing technology&lt;/title&gt;&lt;secondary-title&gt;Environmental Technology&lt;/secondary-title&gt;&lt;/titles&gt;&lt;periodical&gt;&lt;full-title&gt;Environmental Technology&lt;/full-title&gt;&lt;/periodical&gt;&lt;pages&gt;1-8&lt;/pages&gt;&lt;dates&gt;&lt;year&gt;2017&lt;/year&gt;&lt;/dates&gt;&lt;publisher&gt;Taylor &amp;amp; Francis&lt;/publisher&gt;&lt;isbn&gt;0959-3330&lt;/isbn&gt;&lt;urls&gt;&lt;related-urls&gt;&lt;url&gt;https://doi.org/10.1080/09593330.2017.1415983&lt;/url&gt;&lt;/related-urls&gt;&lt;/urls&gt;&lt;electronic-resource-num&gt;10.1080/09593330.2017.1415983&lt;/electronic-resource-num&gt;&lt;/record&gt;&lt;/Cite&gt;&lt;/EndNote&gt;</w:instrText>
      </w:r>
      <w:r w:rsidRPr="00F90842">
        <w:rPr>
          <w:rFonts w:cs="Arial"/>
          <w:color w:val="000000"/>
          <w:szCs w:val="18"/>
        </w:rPr>
        <w:fldChar w:fldCharType="separate"/>
      </w:r>
      <w:r w:rsidRPr="00F90842">
        <w:rPr>
          <w:rFonts w:cs="Arial"/>
          <w:noProof/>
          <w:color w:val="000000"/>
          <w:szCs w:val="18"/>
        </w:rPr>
        <w:t>(</w:t>
      </w:r>
      <w:hyperlink w:anchor="_ENREF_28" w:tooltip="Lutzu, 2017 #4017" w:history="1">
        <w:r w:rsidRPr="00F90842">
          <w:rPr>
            <w:rFonts w:cs="Arial"/>
            <w:noProof/>
            <w:color w:val="000000"/>
            <w:szCs w:val="18"/>
          </w:rPr>
          <w:t>Lutzu and Dunford, 2017</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xml:space="preserve"> than that in </w:t>
      </w:r>
      <w:r w:rsidR="00E00A19">
        <w:rPr>
          <w:rFonts w:cs="Arial"/>
          <w:color w:val="000000"/>
          <w:szCs w:val="18"/>
        </w:rPr>
        <w:t>PWW</w:t>
      </w:r>
      <w:r w:rsidRPr="00F90842">
        <w:rPr>
          <w:rFonts w:cs="Arial"/>
          <w:color w:val="000000"/>
          <w:szCs w:val="18"/>
        </w:rPr>
        <w:t>.</w:t>
      </w:r>
      <w:r w:rsidR="00091AB7">
        <w:rPr>
          <w:rFonts w:cs="Arial"/>
          <w:color w:val="000000"/>
          <w:szCs w:val="18"/>
        </w:rPr>
        <w:t xml:space="preserve"> </w:t>
      </w:r>
      <w:r w:rsidRPr="00F90842">
        <w:rPr>
          <w:rFonts w:cs="Arial"/>
          <w:color w:val="000000"/>
          <w:szCs w:val="18"/>
        </w:rPr>
        <w:t xml:space="preserve">The HHV values were similar to those </w:t>
      </w:r>
      <w:r w:rsidR="00AA5FA4">
        <w:rPr>
          <w:rFonts w:cs="Arial"/>
          <w:color w:val="000000"/>
          <w:szCs w:val="18"/>
        </w:rPr>
        <w:t xml:space="preserve">of biomass grown </w:t>
      </w:r>
      <w:r w:rsidRPr="00F90842">
        <w:rPr>
          <w:rFonts w:cs="Arial"/>
          <w:color w:val="000000"/>
          <w:szCs w:val="18"/>
        </w:rPr>
        <w:t xml:space="preserve">in regular media, </w:t>
      </w:r>
      <w:r w:rsidR="00AA5FA4">
        <w:rPr>
          <w:rFonts w:cs="Arial"/>
          <w:color w:val="000000"/>
          <w:szCs w:val="18"/>
        </w:rPr>
        <w:t xml:space="preserve">and </w:t>
      </w:r>
      <w:r w:rsidRPr="00F90842">
        <w:rPr>
          <w:rFonts w:cs="Arial"/>
          <w:color w:val="000000"/>
          <w:szCs w:val="18"/>
        </w:rPr>
        <w:t>i</w:t>
      </w:r>
      <w:r w:rsidR="00247ED6">
        <w:rPr>
          <w:rFonts w:cs="Arial"/>
          <w:color w:val="000000"/>
          <w:szCs w:val="18"/>
        </w:rPr>
        <w:t>n some case</w:t>
      </w:r>
      <w:r w:rsidR="00AA5FA4">
        <w:rPr>
          <w:rFonts w:cs="Arial"/>
          <w:color w:val="000000"/>
          <w:szCs w:val="18"/>
        </w:rPr>
        <w:t>s it was</w:t>
      </w:r>
      <w:r w:rsidR="00247ED6">
        <w:rPr>
          <w:rFonts w:cs="Arial"/>
          <w:color w:val="000000"/>
          <w:szCs w:val="18"/>
        </w:rPr>
        <w:t xml:space="preserve"> even higher</w:t>
      </w:r>
      <w:r w:rsidRPr="00F90842">
        <w:rPr>
          <w:rFonts w:cs="Arial"/>
          <w:color w:val="000000"/>
          <w:szCs w:val="18"/>
        </w:rPr>
        <w:t>. SP47 and SP48 had the highest HHV, 20.0 MJ Kg</w:t>
      </w:r>
      <w:r w:rsidRPr="00F90842">
        <w:rPr>
          <w:rFonts w:cs="Arial"/>
          <w:color w:val="000000"/>
          <w:szCs w:val="18"/>
          <w:vertAlign w:val="superscript"/>
        </w:rPr>
        <w:t>-1</w:t>
      </w:r>
      <w:r w:rsidRPr="00F90842">
        <w:rPr>
          <w:rFonts w:cs="Arial"/>
          <w:color w:val="000000"/>
          <w:szCs w:val="18"/>
        </w:rPr>
        <w:t>. SP38 and LB572 had re</w:t>
      </w:r>
      <w:r w:rsidR="00247ED6">
        <w:rPr>
          <w:rFonts w:cs="Arial"/>
          <w:color w:val="000000"/>
          <w:szCs w:val="18"/>
        </w:rPr>
        <w:t>latively low HHV due to high A</w:t>
      </w:r>
      <w:r w:rsidR="00AA5FA4">
        <w:rPr>
          <w:rFonts w:cs="Arial"/>
          <w:color w:val="000000"/>
          <w:szCs w:val="18"/>
        </w:rPr>
        <w:t>sh</w:t>
      </w:r>
      <w:r w:rsidRPr="00F90842">
        <w:rPr>
          <w:rFonts w:cs="Arial"/>
          <w:color w:val="000000"/>
          <w:szCs w:val="18"/>
        </w:rPr>
        <w:t xml:space="preserve"> content in their biomass. The</w:t>
      </w:r>
      <w:r w:rsidR="009535B6">
        <w:rPr>
          <w:rFonts w:cs="Arial"/>
          <w:color w:val="000000"/>
          <w:szCs w:val="18"/>
        </w:rPr>
        <w:t>se values were within the range,</w:t>
      </w:r>
      <w:r w:rsidRPr="00F90842">
        <w:rPr>
          <w:rFonts w:cs="Arial"/>
          <w:color w:val="000000"/>
          <w:szCs w:val="18"/>
        </w:rPr>
        <w:t xml:space="preserve"> 15-25 MJ Kg</w:t>
      </w:r>
      <w:r w:rsidRPr="00F90842">
        <w:rPr>
          <w:rFonts w:cs="Arial"/>
          <w:color w:val="000000"/>
          <w:szCs w:val="18"/>
          <w:vertAlign w:val="superscript"/>
        </w:rPr>
        <w:t>-1</w:t>
      </w:r>
      <w:r w:rsidRPr="00F90842">
        <w:rPr>
          <w:rFonts w:cs="Arial"/>
          <w:color w:val="000000"/>
          <w:szCs w:val="18"/>
        </w:rPr>
        <w:t xml:space="preserve">, recommended for biomass to be considered for biofuel production </w:t>
      </w:r>
      <w:r w:rsidRPr="00F90842">
        <w:rPr>
          <w:rFonts w:cs="Arial"/>
          <w:color w:val="000000"/>
          <w:szCs w:val="18"/>
        </w:rPr>
        <w:fldChar w:fldCharType="begin"/>
      </w:r>
      <w:r w:rsidRPr="00F90842">
        <w:rPr>
          <w:rFonts w:cs="Arial"/>
          <w:color w:val="000000"/>
          <w:szCs w:val="18"/>
        </w:rPr>
        <w:instrText xml:space="preserve"> ADDIN EN.CITE &lt;EndNote&gt;&lt;Cite&gt;&lt;Author&gt;Orosz&lt;/Author&gt;&lt;Year&gt;2008&lt;/Year&gt;&lt;RecNum&gt;4029&lt;/RecNum&gt;&lt;DisplayText&gt;(Orosz and Forney, 2008)&lt;/DisplayText&gt;&lt;record&gt;&lt;rec-number&gt;4029&lt;/rec-number&gt;&lt;foreign-keys&gt;&lt;key app="EN" db-id="a5ef0fdvi2ede7er05cv0pv3dtxtp2pa2x0v" timestamp="1526756173"&gt;4029&lt;/key&gt;&lt;/foreign-keys&gt;&lt;ref-type name="Report"&gt;27&lt;/ref-type&gt;&lt;contributors&gt;&lt;authors&gt;&lt;author&gt;Orosz, M.S.&lt;/author&gt;&lt;author&gt;Forney, D.&lt;/author&gt;&lt;/authors&gt;&lt;/contributors&gt;&lt;titles&gt;&lt;title&gt;A comparison of algae to biofuel conversion pathways for energy storage off-grid&lt;/title&gt;&lt;/titles&gt;&lt;num-vols&gt;2.62&lt;/num-vols&gt;&lt;dates&gt;&lt;year&gt;2008&lt;/year&gt;&lt;/dates&gt;&lt;publisher&gt;Massachusetss Institute of Technology&lt;/publisher&gt;&lt;urls&gt;&lt;/urls&gt;&lt;/record&gt;&lt;/Cite&gt;&lt;/EndNote&gt;</w:instrText>
      </w:r>
      <w:r w:rsidRPr="00F90842">
        <w:rPr>
          <w:rFonts w:cs="Arial"/>
          <w:color w:val="000000"/>
          <w:szCs w:val="18"/>
        </w:rPr>
        <w:fldChar w:fldCharType="separate"/>
      </w:r>
      <w:r w:rsidRPr="00F90842">
        <w:rPr>
          <w:rFonts w:cs="Arial"/>
          <w:noProof/>
          <w:color w:val="000000"/>
          <w:szCs w:val="18"/>
        </w:rPr>
        <w:t>(</w:t>
      </w:r>
      <w:hyperlink w:anchor="_ENREF_35" w:tooltip="Orosz, 2008 #4029" w:history="1">
        <w:r w:rsidRPr="00F90842">
          <w:rPr>
            <w:rFonts w:cs="Arial"/>
            <w:noProof/>
            <w:color w:val="000000"/>
            <w:szCs w:val="18"/>
          </w:rPr>
          <w:t>Orosz and Forney, 2008</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xml:space="preserve">. </w:t>
      </w:r>
    </w:p>
    <w:p w:rsidR="00307797" w:rsidRPr="008C6772" w:rsidRDefault="00307797" w:rsidP="00307797">
      <w:pPr>
        <w:pStyle w:val="CETTabletitle"/>
        <w:rPr>
          <w:rFonts w:cs="Arial"/>
          <w:szCs w:val="18"/>
        </w:rPr>
      </w:pPr>
      <w:r>
        <w:t>Table 4</w:t>
      </w:r>
      <w:r w:rsidRPr="00B57B36">
        <w:t xml:space="preserve">: </w:t>
      </w:r>
      <w:r>
        <w:rPr>
          <w:rFonts w:eastAsia="Calibri" w:cs="Arial"/>
          <w:szCs w:val="18"/>
        </w:rPr>
        <w:t xml:space="preserve">Chemical composition of biomass determined </w:t>
      </w:r>
      <w:r w:rsidRPr="00307797">
        <w:rPr>
          <w:rFonts w:eastAsia="Calibri" w:cs="Arial"/>
          <w:szCs w:val="18"/>
        </w:rPr>
        <w:t>by</w:t>
      </w:r>
      <w:r w:rsidRPr="00B71628">
        <w:rPr>
          <w:rFonts w:ascii="Times New Roman" w:eastAsia="Calibri" w:hAnsi="Times New Roman"/>
          <w:sz w:val="24"/>
          <w:szCs w:val="24"/>
        </w:rPr>
        <w:t xml:space="preserve"> </w:t>
      </w:r>
      <w:r w:rsidRPr="00307797">
        <w:rPr>
          <w:rFonts w:eastAsia="Calibri" w:cs="Arial"/>
          <w:szCs w:val="18"/>
        </w:rPr>
        <w:t>t</w:t>
      </w:r>
      <w:r>
        <w:rPr>
          <w:rFonts w:eastAsia="Calibri" w:cs="Arial"/>
          <w:szCs w:val="18"/>
        </w:rPr>
        <w:t>hermogravimetric analysis (TGA)</w:t>
      </w:r>
      <w:r w:rsidRPr="00067B07">
        <w:rPr>
          <w:rFonts w:eastAsia="Calibri" w:cs="Arial"/>
          <w:szCs w:val="18"/>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68"/>
        <w:gridCol w:w="1418"/>
        <w:gridCol w:w="1417"/>
        <w:gridCol w:w="3564"/>
        <w:gridCol w:w="120"/>
      </w:tblGrid>
      <w:tr w:rsidR="00307797" w:rsidRPr="00B57B36" w:rsidTr="00307797">
        <w:trPr>
          <w:trHeight w:val="406"/>
        </w:trPr>
        <w:tc>
          <w:tcPr>
            <w:tcW w:w="2268" w:type="dxa"/>
            <w:tcBorders>
              <w:top w:val="single" w:sz="12" w:space="0" w:color="008000"/>
              <w:bottom w:val="single" w:sz="6" w:space="0" w:color="008000"/>
            </w:tcBorders>
            <w:shd w:val="clear" w:color="auto" w:fill="FFFFFF"/>
          </w:tcPr>
          <w:p w:rsidR="00307797" w:rsidRPr="00B57B36" w:rsidRDefault="00307797" w:rsidP="00307797">
            <w:pPr>
              <w:pStyle w:val="CETBodytext"/>
              <w:rPr>
                <w:lang w:val="en-GB"/>
              </w:rPr>
            </w:pPr>
            <w:r>
              <w:rPr>
                <w:lang w:val="en-GB"/>
              </w:rPr>
              <w:t>Strains</w:t>
            </w:r>
            <w:r w:rsidRPr="00B57B36">
              <w:rPr>
                <w:lang w:val="en-GB"/>
              </w:rPr>
              <w:t xml:space="preserve"> </w:t>
            </w:r>
          </w:p>
        </w:tc>
        <w:tc>
          <w:tcPr>
            <w:tcW w:w="1418" w:type="dxa"/>
            <w:tcBorders>
              <w:top w:val="single" w:sz="12" w:space="0" w:color="008000"/>
              <w:bottom w:val="single" w:sz="6" w:space="0" w:color="008000"/>
            </w:tcBorders>
            <w:shd w:val="clear" w:color="auto" w:fill="FFFFFF"/>
          </w:tcPr>
          <w:p w:rsidR="00307797" w:rsidRPr="00067B07" w:rsidRDefault="00307797" w:rsidP="00307797">
            <w:pPr>
              <w:rPr>
                <w:rFonts w:eastAsia="Calibri" w:cs="Arial"/>
                <w:szCs w:val="18"/>
              </w:rPr>
            </w:pPr>
            <w:r>
              <w:rPr>
                <w:rFonts w:eastAsia="Calibri" w:cs="Arial"/>
                <w:szCs w:val="18"/>
              </w:rPr>
              <w:t>M</w:t>
            </w:r>
          </w:p>
        </w:tc>
        <w:tc>
          <w:tcPr>
            <w:tcW w:w="1417" w:type="dxa"/>
            <w:tcBorders>
              <w:top w:val="single" w:sz="12" w:space="0" w:color="008000"/>
              <w:bottom w:val="single" w:sz="6" w:space="0" w:color="008000"/>
            </w:tcBorders>
            <w:shd w:val="clear" w:color="auto" w:fill="FFFFFF"/>
          </w:tcPr>
          <w:p w:rsidR="00307797" w:rsidRPr="00067B07" w:rsidRDefault="00307797" w:rsidP="00307797">
            <w:pPr>
              <w:rPr>
                <w:rFonts w:eastAsia="Calibri" w:cs="Arial"/>
                <w:szCs w:val="18"/>
              </w:rPr>
            </w:pPr>
            <w:r>
              <w:rPr>
                <w:rFonts w:eastAsia="Calibri" w:cs="Arial"/>
                <w:szCs w:val="18"/>
              </w:rPr>
              <w:t>VM</w:t>
            </w:r>
          </w:p>
        </w:tc>
        <w:tc>
          <w:tcPr>
            <w:tcW w:w="3564" w:type="dxa"/>
            <w:tcBorders>
              <w:top w:val="single" w:sz="12" w:space="0" w:color="008000"/>
              <w:bottom w:val="single" w:sz="6" w:space="0" w:color="008000"/>
            </w:tcBorders>
            <w:shd w:val="clear" w:color="auto" w:fill="FFFFFF"/>
          </w:tcPr>
          <w:p w:rsidR="00307797" w:rsidRPr="00067B07" w:rsidRDefault="00307797" w:rsidP="00307797">
            <w:pPr>
              <w:rPr>
                <w:rFonts w:eastAsia="Calibri" w:cs="Arial"/>
                <w:szCs w:val="18"/>
              </w:rPr>
            </w:pPr>
            <w:r>
              <w:rPr>
                <w:rFonts w:eastAsia="Calibri" w:cs="Arial"/>
                <w:szCs w:val="18"/>
              </w:rPr>
              <w:t>FC                        A</w:t>
            </w:r>
            <w:r w:rsidR="00C44A9D">
              <w:rPr>
                <w:rFonts w:eastAsia="Calibri" w:cs="Arial"/>
                <w:szCs w:val="18"/>
              </w:rPr>
              <w:t xml:space="preserve">sh                    </w:t>
            </w:r>
            <w:r>
              <w:rPr>
                <w:rFonts w:eastAsia="Calibri" w:cs="Arial"/>
                <w:szCs w:val="18"/>
              </w:rPr>
              <w:t>HHV</w:t>
            </w:r>
          </w:p>
        </w:tc>
        <w:tc>
          <w:tcPr>
            <w:tcW w:w="120" w:type="dxa"/>
            <w:tcBorders>
              <w:top w:val="single" w:sz="12" w:space="0" w:color="008000"/>
              <w:bottom w:val="single" w:sz="6" w:space="0" w:color="008000"/>
            </w:tcBorders>
            <w:shd w:val="clear" w:color="auto" w:fill="FFFFFF"/>
          </w:tcPr>
          <w:p w:rsidR="00307797" w:rsidRPr="00B57B36" w:rsidRDefault="00307797" w:rsidP="00307797">
            <w:pPr>
              <w:pStyle w:val="CETBodytext"/>
              <w:ind w:left="-1859" w:right="993" w:firstLine="142"/>
              <w:rPr>
                <w:rFonts w:cs="Arial"/>
                <w:szCs w:val="18"/>
                <w:lang w:val="en-GB"/>
              </w:rPr>
            </w:pPr>
          </w:p>
        </w:tc>
      </w:tr>
      <w:tr w:rsidR="0065614A" w:rsidRPr="00B57B36" w:rsidTr="000525CC">
        <w:trPr>
          <w:trHeight w:val="208"/>
        </w:trPr>
        <w:tc>
          <w:tcPr>
            <w:tcW w:w="2268" w:type="dxa"/>
            <w:shd w:val="clear" w:color="auto" w:fill="FFFFFF"/>
          </w:tcPr>
          <w:p w:rsidR="0065614A" w:rsidRPr="005101B4" w:rsidRDefault="0065614A" w:rsidP="0065614A">
            <w:pPr>
              <w:pStyle w:val="CETBodytext"/>
              <w:spacing w:line="240" w:lineRule="auto"/>
              <w:jc w:val="left"/>
              <w:rPr>
                <w:rFonts w:cs="Arial"/>
                <w:szCs w:val="18"/>
                <w:lang w:val="en-GB"/>
              </w:rPr>
            </w:pPr>
            <w:r w:rsidRPr="005101B4">
              <w:rPr>
                <w:rFonts w:cs="Arial"/>
                <w:szCs w:val="18"/>
                <w:lang w:val="en-GB"/>
              </w:rPr>
              <w:t>SP23</w:t>
            </w:r>
          </w:p>
        </w:tc>
        <w:tc>
          <w:tcPr>
            <w:tcW w:w="1418" w:type="dxa"/>
            <w:shd w:val="clear" w:color="auto" w:fill="FFFFFF"/>
            <w:vAlign w:val="center"/>
          </w:tcPr>
          <w:p w:rsidR="0065614A" w:rsidRPr="0065614A" w:rsidRDefault="0065614A" w:rsidP="0065614A">
            <w:pPr>
              <w:spacing w:line="240" w:lineRule="auto"/>
              <w:rPr>
                <w:rFonts w:cs="Arial"/>
                <w:szCs w:val="18"/>
              </w:rPr>
            </w:pPr>
            <w:r>
              <w:rPr>
                <w:rFonts w:cs="Arial"/>
                <w:szCs w:val="18"/>
              </w:rPr>
              <w:t>4.7</w:t>
            </w:r>
            <w:r w:rsidRPr="0065614A">
              <w:rPr>
                <w:rFonts w:cs="Arial"/>
                <w:szCs w:val="18"/>
                <w:vertAlign w:val="superscript"/>
              </w:rPr>
              <w:t>e</w:t>
            </w:r>
          </w:p>
        </w:tc>
        <w:tc>
          <w:tcPr>
            <w:tcW w:w="1417" w:type="dxa"/>
            <w:shd w:val="clear" w:color="auto" w:fill="FFFFFF"/>
            <w:vAlign w:val="center"/>
          </w:tcPr>
          <w:p w:rsidR="0065614A" w:rsidRPr="0065614A" w:rsidRDefault="0065614A" w:rsidP="0065614A">
            <w:pPr>
              <w:spacing w:line="240" w:lineRule="auto"/>
              <w:rPr>
                <w:rFonts w:cs="Arial"/>
                <w:szCs w:val="18"/>
              </w:rPr>
            </w:pPr>
            <w:r>
              <w:rPr>
                <w:rFonts w:cs="Arial"/>
                <w:szCs w:val="18"/>
              </w:rPr>
              <w:t>44.0</w:t>
            </w:r>
            <w:r w:rsidRPr="0065614A">
              <w:rPr>
                <w:rFonts w:cs="Arial"/>
                <w:szCs w:val="18"/>
                <w:vertAlign w:val="superscript"/>
              </w:rPr>
              <w:t>d</w:t>
            </w:r>
          </w:p>
        </w:tc>
        <w:tc>
          <w:tcPr>
            <w:tcW w:w="3564" w:type="dxa"/>
            <w:shd w:val="clear" w:color="auto" w:fill="FFFFFF"/>
            <w:vAlign w:val="center"/>
          </w:tcPr>
          <w:p w:rsidR="0065614A" w:rsidRPr="0065614A" w:rsidRDefault="0065614A" w:rsidP="0065614A">
            <w:pPr>
              <w:spacing w:line="240" w:lineRule="auto"/>
              <w:rPr>
                <w:rFonts w:cs="Arial"/>
                <w:szCs w:val="18"/>
              </w:rPr>
            </w:pPr>
            <w:r>
              <w:rPr>
                <w:rFonts w:cs="Arial"/>
                <w:szCs w:val="18"/>
              </w:rPr>
              <w:t>8.9</w:t>
            </w:r>
            <w:r w:rsidRPr="0065614A">
              <w:rPr>
                <w:rFonts w:cs="Arial"/>
                <w:szCs w:val="18"/>
                <w:vertAlign w:val="superscript"/>
              </w:rPr>
              <w:t>e</w:t>
            </w:r>
            <w:r>
              <w:rPr>
                <w:rFonts w:cs="Arial"/>
                <w:szCs w:val="18"/>
                <w:vertAlign w:val="superscript"/>
              </w:rPr>
              <w:t xml:space="preserve">                                 </w:t>
            </w:r>
            <w:r w:rsidRPr="0065614A">
              <w:rPr>
                <w:rFonts w:cs="Arial"/>
                <w:szCs w:val="18"/>
              </w:rPr>
              <w:t>42.4</w:t>
            </w:r>
            <w:r w:rsidRPr="0065614A">
              <w:rPr>
                <w:rFonts w:cs="Arial"/>
                <w:szCs w:val="18"/>
                <w:vertAlign w:val="superscript"/>
              </w:rPr>
              <w:t>a</w:t>
            </w:r>
            <w:r>
              <w:rPr>
                <w:rFonts w:cs="Arial"/>
                <w:szCs w:val="18"/>
                <w:vertAlign w:val="superscript"/>
              </w:rPr>
              <w:t xml:space="preserve">                          </w:t>
            </w:r>
            <w:r w:rsidRPr="0065614A">
              <w:rPr>
                <w:rFonts w:cs="Arial"/>
                <w:szCs w:val="18"/>
              </w:rPr>
              <w:t>10.3</w:t>
            </w:r>
            <w:r w:rsidRPr="0065614A">
              <w:rPr>
                <w:rFonts w:cs="Arial"/>
                <w:szCs w:val="18"/>
                <w:vertAlign w:val="superscript"/>
              </w:rPr>
              <w:t>d</w:t>
            </w:r>
          </w:p>
        </w:tc>
        <w:tc>
          <w:tcPr>
            <w:tcW w:w="120" w:type="dxa"/>
            <w:shd w:val="clear" w:color="auto" w:fill="FFFFFF"/>
          </w:tcPr>
          <w:p w:rsidR="0065614A" w:rsidRPr="00B57B36" w:rsidRDefault="0065614A" w:rsidP="0065614A">
            <w:pPr>
              <w:pStyle w:val="CETBodytext"/>
              <w:ind w:right="-1"/>
              <w:rPr>
                <w:rFonts w:cs="Arial"/>
                <w:szCs w:val="18"/>
                <w:lang w:val="en-GB"/>
              </w:rPr>
            </w:pPr>
          </w:p>
        </w:tc>
      </w:tr>
      <w:tr w:rsidR="0065614A" w:rsidRPr="00B57B36" w:rsidTr="000525CC">
        <w:trPr>
          <w:trHeight w:val="208"/>
        </w:trPr>
        <w:tc>
          <w:tcPr>
            <w:tcW w:w="2268" w:type="dxa"/>
            <w:shd w:val="clear" w:color="auto" w:fill="FFFFFF"/>
          </w:tcPr>
          <w:p w:rsidR="0065614A" w:rsidRPr="005101B4" w:rsidRDefault="0065614A" w:rsidP="0065614A">
            <w:pPr>
              <w:pStyle w:val="CETBodytext"/>
              <w:spacing w:line="240" w:lineRule="auto"/>
              <w:ind w:right="-1"/>
              <w:rPr>
                <w:rFonts w:cs="Arial"/>
                <w:szCs w:val="18"/>
                <w:lang w:val="en-GB"/>
              </w:rPr>
            </w:pPr>
            <w:r w:rsidRPr="005101B4">
              <w:rPr>
                <w:rFonts w:eastAsia="Calibri" w:cs="Arial"/>
                <w:szCs w:val="18"/>
              </w:rPr>
              <w:t>SP27</w:t>
            </w:r>
          </w:p>
        </w:tc>
        <w:tc>
          <w:tcPr>
            <w:tcW w:w="1418" w:type="dxa"/>
            <w:shd w:val="clear" w:color="auto" w:fill="FFFFFF"/>
            <w:vAlign w:val="center"/>
          </w:tcPr>
          <w:p w:rsidR="0065614A" w:rsidRPr="0065614A" w:rsidRDefault="0065614A" w:rsidP="0065614A">
            <w:pPr>
              <w:spacing w:line="240" w:lineRule="auto"/>
              <w:rPr>
                <w:rFonts w:cs="Arial"/>
                <w:szCs w:val="18"/>
              </w:rPr>
            </w:pPr>
            <w:r>
              <w:rPr>
                <w:rFonts w:cs="Arial"/>
                <w:szCs w:val="18"/>
              </w:rPr>
              <w:t>4.1</w:t>
            </w:r>
            <w:r w:rsidRPr="0065614A">
              <w:rPr>
                <w:rFonts w:cs="Arial"/>
                <w:szCs w:val="18"/>
                <w:vertAlign w:val="superscript"/>
              </w:rPr>
              <w:t>e</w:t>
            </w:r>
            <w:r w:rsidRPr="0065614A">
              <w:rPr>
                <w:rFonts w:cs="Arial"/>
                <w:szCs w:val="18"/>
              </w:rPr>
              <w:t xml:space="preserve"> </w:t>
            </w:r>
          </w:p>
        </w:tc>
        <w:tc>
          <w:tcPr>
            <w:tcW w:w="1417" w:type="dxa"/>
            <w:shd w:val="clear" w:color="auto" w:fill="FFFFFF"/>
            <w:vAlign w:val="center"/>
          </w:tcPr>
          <w:p w:rsidR="0065614A" w:rsidRPr="0065614A" w:rsidRDefault="0065614A" w:rsidP="0065614A">
            <w:pPr>
              <w:spacing w:line="240" w:lineRule="auto"/>
              <w:rPr>
                <w:rFonts w:cs="Arial"/>
                <w:szCs w:val="18"/>
              </w:rPr>
            </w:pPr>
            <w:r>
              <w:rPr>
                <w:rFonts w:cs="Arial"/>
                <w:szCs w:val="18"/>
              </w:rPr>
              <w:t>47.1</w:t>
            </w:r>
            <w:r w:rsidRPr="0065614A">
              <w:rPr>
                <w:rFonts w:cs="Arial"/>
                <w:szCs w:val="18"/>
                <w:vertAlign w:val="superscript"/>
              </w:rPr>
              <w:t>c,d</w:t>
            </w:r>
          </w:p>
        </w:tc>
        <w:tc>
          <w:tcPr>
            <w:tcW w:w="3564" w:type="dxa"/>
            <w:shd w:val="clear" w:color="auto" w:fill="FFFFFF"/>
            <w:vAlign w:val="center"/>
          </w:tcPr>
          <w:p w:rsidR="0065614A" w:rsidRPr="0065614A" w:rsidRDefault="0065614A" w:rsidP="0065614A">
            <w:pPr>
              <w:spacing w:line="240" w:lineRule="auto"/>
              <w:rPr>
                <w:rFonts w:cs="Arial"/>
                <w:szCs w:val="18"/>
              </w:rPr>
            </w:pPr>
            <w:r>
              <w:rPr>
                <w:rFonts w:cs="Arial"/>
                <w:szCs w:val="18"/>
              </w:rPr>
              <w:t>7.1</w:t>
            </w:r>
            <w:r w:rsidRPr="0065614A">
              <w:rPr>
                <w:rFonts w:cs="Arial"/>
                <w:szCs w:val="18"/>
                <w:vertAlign w:val="superscript"/>
              </w:rPr>
              <w:t>f</w:t>
            </w:r>
            <w:r>
              <w:rPr>
                <w:rFonts w:cs="Arial"/>
                <w:szCs w:val="18"/>
                <w:vertAlign w:val="superscript"/>
              </w:rPr>
              <w:t xml:space="preserve">                                  </w:t>
            </w:r>
            <w:r w:rsidR="002308BE" w:rsidRPr="002308BE">
              <w:rPr>
                <w:rFonts w:cs="Arial"/>
                <w:szCs w:val="18"/>
              </w:rPr>
              <w:t>41.7</w:t>
            </w:r>
            <w:r w:rsidR="002308BE" w:rsidRPr="002308BE">
              <w:rPr>
                <w:rFonts w:cs="Arial"/>
                <w:szCs w:val="18"/>
                <w:vertAlign w:val="superscript"/>
              </w:rPr>
              <w:t>a</w:t>
            </w:r>
            <w:r w:rsidR="002308BE">
              <w:rPr>
                <w:rFonts w:cs="Arial"/>
                <w:szCs w:val="18"/>
                <w:vertAlign w:val="superscript"/>
              </w:rPr>
              <w:t xml:space="preserve">                          </w:t>
            </w:r>
            <w:r w:rsidR="002308BE" w:rsidRPr="002308BE">
              <w:rPr>
                <w:rFonts w:cs="Arial"/>
                <w:szCs w:val="18"/>
              </w:rPr>
              <w:t>10.4</w:t>
            </w:r>
            <w:r w:rsidR="002308BE" w:rsidRPr="002308BE">
              <w:rPr>
                <w:rFonts w:cs="Arial"/>
                <w:szCs w:val="18"/>
                <w:vertAlign w:val="superscript"/>
              </w:rPr>
              <w:t>d</w:t>
            </w:r>
          </w:p>
        </w:tc>
        <w:tc>
          <w:tcPr>
            <w:tcW w:w="120" w:type="dxa"/>
            <w:shd w:val="clear" w:color="auto" w:fill="FFFFFF"/>
          </w:tcPr>
          <w:p w:rsidR="0065614A" w:rsidRPr="00B57B36" w:rsidRDefault="0065614A" w:rsidP="0065614A">
            <w:pPr>
              <w:pStyle w:val="CETBodytext"/>
              <w:ind w:right="-1"/>
              <w:rPr>
                <w:rFonts w:cs="Arial"/>
                <w:szCs w:val="18"/>
                <w:lang w:val="en-GB"/>
              </w:rPr>
            </w:pPr>
          </w:p>
        </w:tc>
      </w:tr>
      <w:tr w:rsidR="002308BE" w:rsidRPr="00B57B36" w:rsidTr="000525CC">
        <w:trPr>
          <w:trHeight w:val="208"/>
        </w:trPr>
        <w:tc>
          <w:tcPr>
            <w:tcW w:w="2268" w:type="dxa"/>
            <w:shd w:val="clear" w:color="auto" w:fill="FFFFFF"/>
          </w:tcPr>
          <w:p w:rsidR="002308BE" w:rsidRPr="005101B4" w:rsidRDefault="002308BE" w:rsidP="002308BE">
            <w:pPr>
              <w:pStyle w:val="CETBodytext"/>
              <w:spacing w:line="240" w:lineRule="auto"/>
              <w:ind w:right="-1"/>
              <w:rPr>
                <w:rFonts w:eastAsia="Calibri" w:cs="Arial"/>
                <w:szCs w:val="18"/>
              </w:rPr>
            </w:pPr>
            <w:r w:rsidRPr="005101B4">
              <w:rPr>
                <w:rFonts w:eastAsia="Calibri" w:cs="Arial"/>
                <w:szCs w:val="18"/>
              </w:rPr>
              <w:t>SP28</w:t>
            </w:r>
          </w:p>
        </w:tc>
        <w:tc>
          <w:tcPr>
            <w:tcW w:w="1418" w:type="dxa"/>
            <w:shd w:val="clear" w:color="auto" w:fill="FFFFFF"/>
            <w:vAlign w:val="center"/>
          </w:tcPr>
          <w:p w:rsidR="002308BE" w:rsidRPr="002308BE" w:rsidRDefault="002308BE" w:rsidP="002308BE">
            <w:pPr>
              <w:spacing w:line="240" w:lineRule="auto"/>
              <w:rPr>
                <w:rFonts w:cs="Arial"/>
                <w:szCs w:val="18"/>
              </w:rPr>
            </w:pPr>
            <w:r>
              <w:rPr>
                <w:rFonts w:cs="Arial"/>
                <w:szCs w:val="18"/>
              </w:rPr>
              <w:t>5.6</w:t>
            </w:r>
            <w:r w:rsidRPr="002308BE">
              <w:rPr>
                <w:rFonts w:cs="Arial"/>
                <w:szCs w:val="18"/>
                <w:vertAlign w:val="superscript"/>
              </w:rPr>
              <w:t>d</w:t>
            </w:r>
          </w:p>
        </w:tc>
        <w:tc>
          <w:tcPr>
            <w:tcW w:w="1417" w:type="dxa"/>
            <w:shd w:val="clear" w:color="auto" w:fill="FFFFFF"/>
            <w:vAlign w:val="center"/>
          </w:tcPr>
          <w:p w:rsidR="002308BE" w:rsidRPr="002308BE" w:rsidRDefault="002308BE" w:rsidP="002308BE">
            <w:pPr>
              <w:spacing w:line="240" w:lineRule="auto"/>
              <w:rPr>
                <w:rFonts w:cs="Arial"/>
                <w:szCs w:val="18"/>
              </w:rPr>
            </w:pPr>
            <w:r>
              <w:rPr>
                <w:rFonts w:cs="Arial"/>
                <w:szCs w:val="18"/>
              </w:rPr>
              <w:t>45.3</w:t>
            </w:r>
            <w:r w:rsidRPr="002308BE">
              <w:rPr>
                <w:rFonts w:cs="Arial"/>
                <w:szCs w:val="18"/>
                <w:vertAlign w:val="superscript"/>
              </w:rPr>
              <w:t>d</w:t>
            </w:r>
          </w:p>
        </w:tc>
        <w:tc>
          <w:tcPr>
            <w:tcW w:w="3564" w:type="dxa"/>
            <w:shd w:val="clear" w:color="auto" w:fill="FFFFFF"/>
            <w:vAlign w:val="center"/>
          </w:tcPr>
          <w:p w:rsidR="002308BE" w:rsidRPr="002308BE" w:rsidRDefault="002308BE" w:rsidP="002308BE">
            <w:pPr>
              <w:spacing w:line="240" w:lineRule="auto"/>
              <w:rPr>
                <w:rFonts w:cs="Arial"/>
                <w:szCs w:val="18"/>
              </w:rPr>
            </w:pPr>
            <w:r>
              <w:rPr>
                <w:rFonts w:cs="Arial"/>
                <w:szCs w:val="18"/>
              </w:rPr>
              <w:t>14.9</w:t>
            </w:r>
            <w:r w:rsidRPr="002308BE">
              <w:rPr>
                <w:rFonts w:cs="Arial"/>
                <w:szCs w:val="18"/>
                <w:vertAlign w:val="superscript"/>
              </w:rPr>
              <w:t>d</w:t>
            </w:r>
            <w:r>
              <w:rPr>
                <w:rFonts w:cs="Arial"/>
                <w:szCs w:val="18"/>
                <w:vertAlign w:val="superscript"/>
              </w:rPr>
              <w:t xml:space="preserve">                              </w:t>
            </w:r>
            <w:r w:rsidRPr="002308BE">
              <w:rPr>
                <w:rFonts w:cs="Arial"/>
                <w:szCs w:val="18"/>
              </w:rPr>
              <w:t>34.2</w:t>
            </w:r>
            <w:r w:rsidRPr="002308BE">
              <w:rPr>
                <w:rFonts w:cs="Arial"/>
                <w:szCs w:val="18"/>
                <w:vertAlign w:val="superscript"/>
              </w:rPr>
              <w:t xml:space="preserve">b </w:t>
            </w:r>
            <w:r>
              <w:rPr>
                <w:rFonts w:cs="Arial"/>
                <w:szCs w:val="18"/>
              </w:rPr>
              <w:t xml:space="preserve">                 </w:t>
            </w:r>
            <w:r w:rsidRPr="002308BE">
              <w:rPr>
                <w:rFonts w:cs="Arial"/>
                <w:szCs w:val="18"/>
              </w:rPr>
              <w:t>13.0</w:t>
            </w:r>
            <w:r w:rsidRPr="002308BE">
              <w:rPr>
                <w:rFonts w:cs="Arial"/>
                <w:szCs w:val="18"/>
                <w:vertAlign w:val="superscript"/>
              </w:rPr>
              <w:t>c</w:t>
            </w:r>
          </w:p>
        </w:tc>
        <w:tc>
          <w:tcPr>
            <w:tcW w:w="120" w:type="dxa"/>
            <w:shd w:val="clear" w:color="auto" w:fill="FFFFFF"/>
          </w:tcPr>
          <w:p w:rsidR="002308BE" w:rsidRPr="00B57B36" w:rsidRDefault="002308BE" w:rsidP="002308BE">
            <w:pPr>
              <w:pStyle w:val="CETBodytext"/>
              <w:ind w:right="-1"/>
              <w:rPr>
                <w:rFonts w:cs="Arial"/>
                <w:szCs w:val="18"/>
                <w:lang w:val="en-GB"/>
              </w:rPr>
            </w:pPr>
          </w:p>
        </w:tc>
      </w:tr>
      <w:tr w:rsidR="002308BE" w:rsidRPr="00B57B36" w:rsidTr="000525CC">
        <w:trPr>
          <w:trHeight w:val="208"/>
        </w:trPr>
        <w:tc>
          <w:tcPr>
            <w:tcW w:w="2268" w:type="dxa"/>
            <w:shd w:val="clear" w:color="auto" w:fill="FFFFFF"/>
          </w:tcPr>
          <w:p w:rsidR="002308BE" w:rsidRPr="005101B4" w:rsidRDefault="002308BE" w:rsidP="002308BE">
            <w:pPr>
              <w:pStyle w:val="CETBodytext"/>
              <w:spacing w:line="240" w:lineRule="auto"/>
              <w:ind w:right="-1"/>
              <w:rPr>
                <w:rFonts w:eastAsia="Calibri" w:cs="Arial"/>
                <w:szCs w:val="18"/>
              </w:rPr>
            </w:pPr>
            <w:r w:rsidRPr="005101B4">
              <w:rPr>
                <w:rFonts w:eastAsia="Calibri" w:cs="Arial"/>
                <w:szCs w:val="18"/>
              </w:rPr>
              <w:t>SP33</w:t>
            </w:r>
          </w:p>
        </w:tc>
        <w:tc>
          <w:tcPr>
            <w:tcW w:w="1418" w:type="dxa"/>
            <w:shd w:val="clear" w:color="auto" w:fill="FFFFFF"/>
            <w:vAlign w:val="center"/>
          </w:tcPr>
          <w:p w:rsidR="002308BE" w:rsidRPr="002308BE" w:rsidRDefault="002308BE" w:rsidP="002308BE">
            <w:pPr>
              <w:spacing w:line="240" w:lineRule="auto"/>
              <w:rPr>
                <w:rFonts w:cs="Arial"/>
                <w:szCs w:val="18"/>
              </w:rPr>
            </w:pPr>
            <w:r>
              <w:rPr>
                <w:rFonts w:cs="Arial"/>
                <w:szCs w:val="18"/>
              </w:rPr>
              <w:t>7.2</w:t>
            </w:r>
            <w:r w:rsidRPr="002308BE">
              <w:rPr>
                <w:rFonts w:cs="Arial"/>
                <w:szCs w:val="18"/>
                <w:vertAlign w:val="superscript"/>
              </w:rPr>
              <w:t>c</w:t>
            </w:r>
          </w:p>
        </w:tc>
        <w:tc>
          <w:tcPr>
            <w:tcW w:w="1417" w:type="dxa"/>
            <w:shd w:val="clear" w:color="auto" w:fill="FFFFFF"/>
            <w:vAlign w:val="center"/>
          </w:tcPr>
          <w:p w:rsidR="002308BE" w:rsidRPr="002308BE" w:rsidRDefault="002308BE" w:rsidP="002308BE">
            <w:pPr>
              <w:spacing w:line="240" w:lineRule="auto"/>
              <w:rPr>
                <w:rFonts w:cs="Arial"/>
                <w:szCs w:val="18"/>
              </w:rPr>
            </w:pPr>
            <w:r>
              <w:rPr>
                <w:rFonts w:cs="Arial"/>
                <w:szCs w:val="18"/>
              </w:rPr>
              <w:t>49.1</w:t>
            </w:r>
            <w:r w:rsidRPr="002308BE">
              <w:rPr>
                <w:rFonts w:cs="Arial"/>
                <w:szCs w:val="18"/>
                <w:vertAlign w:val="superscript"/>
              </w:rPr>
              <w:t>c,d</w:t>
            </w:r>
          </w:p>
        </w:tc>
        <w:tc>
          <w:tcPr>
            <w:tcW w:w="3564" w:type="dxa"/>
            <w:shd w:val="clear" w:color="auto" w:fill="FFFFFF"/>
            <w:vAlign w:val="center"/>
          </w:tcPr>
          <w:p w:rsidR="002308BE" w:rsidRPr="002308BE" w:rsidRDefault="002308BE" w:rsidP="002308BE">
            <w:pPr>
              <w:spacing w:line="240" w:lineRule="auto"/>
              <w:rPr>
                <w:rFonts w:cs="Arial"/>
                <w:szCs w:val="18"/>
              </w:rPr>
            </w:pPr>
            <w:r>
              <w:rPr>
                <w:rFonts w:cs="Arial"/>
                <w:szCs w:val="18"/>
              </w:rPr>
              <w:t>15.8</w:t>
            </w:r>
            <w:r w:rsidRPr="002308BE">
              <w:rPr>
                <w:rFonts w:cs="Arial"/>
                <w:szCs w:val="18"/>
                <w:vertAlign w:val="superscript"/>
              </w:rPr>
              <w:t>c</w:t>
            </w:r>
            <w:r>
              <w:rPr>
                <w:rFonts w:cs="Arial"/>
                <w:szCs w:val="18"/>
                <w:vertAlign w:val="superscript"/>
              </w:rPr>
              <w:t xml:space="preserve">                              </w:t>
            </w:r>
            <w:r w:rsidRPr="002308BE">
              <w:rPr>
                <w:rFonts w:cs="Arial"/>
                <w:szCs w:val="18"/>
              </w:rPr>
              <w:t>28.0</w:t>
            </w:r>
            <w:r w:rsidRPr="002308BE">
              <w:rPr>
                <w:rFonts w:cs="Arial"/>
                <w:szCs w:val="18"/>
                <w:vertAlign w:val="superscript"/>
              </w:rPr>
              <w:t>c</w:t>
            </w:r>
            <w:r>
              <w:rPr>
                <w:rFonts w:cs="Arial"/>
                <w:szCs w:val="18"/>
                <w:vertAlign w:val="superscript"/>
              </w:rPr>
              <w:t xml:space="preserve">                           </w:t>
            </w:r>
            <w:r w:rsidRPr="002308BE">
              <w:rPr>
                <w:rFonts w:cs="Arial"/>
                <w:szCs w:val="18"/>
              </w:rPr>
              <w:t>13.9</w:t>
            </w:r>
            <w:r w:rsidRPr="002308BE">
              <w:rPr>
                <w:rFonts w:cs="Arial"/>
                <w:szCs w:val="18"/>
                <w:vertAlign w:val="superscript"/>
              </w:rPr>
              <w:t>c</w:t>
            </w:r>
          </w:p>
        </w:tc>
        <w:tc>
          <w:tcPr>
            <w:tcW w:w="120" w:type="dxa"/>
            <w:shd w:val="clear" w:color="auto" w:fill="FFFFFF"/>
          </w:tcPr>
          <w:p w:rsidR="002308BE" w:rsidRPr="00B57B36" w:rsidRDefault="002308BE" w:rsidP="002308BE">
            <w:pPr>
              <w:pStyle w:val="CETBodytext"/>
              <w:ind w:right="-1"/>
              <w:rPr>
                <w:rFonts w:cs="Arial"/>
                <w:szCs w:val="18"/>
                <w:lang w:val="en-GB"/>
              </w:rPr>
            </w:pPr>
          </w:p>
        </w:tc>
      </w:tr>
      <w:tr w:rsidR="002308BE" w:rsidRPr="00B57B36" w:rsidTr="000525CC">
        <w:trPr>
          <w:trHeight w:val="208"/>
        </w:trPr>
        <w:tc>
          <w:tcPr>
            <w:tcW w:w="2268" w:type="dxa"/>
            <w:shd w:val="clear" w:color="auto" w:fill="FFFFFF"/>
          </w:tcPr>
          <w:p w:rsidR="002308BE" w:rsidRPr="005101B4" w:rsidRDefault="002308BE" w:rsidP="002308BE">
            <w:pPr>
              <w:pStyle w:val="CETBodytext"/>
              <w:spacing w:line="240" w:lineRule="auto"/>
              <w:ind w:right="-1"/>
              <w:rPr>
                <w:rFonts w:eastAsia="Calibri" w:cs="Arial"/>
                <w:szCs w:val="18"/>
              </w:rPr>
            </w:pPr>
            <w:r w:rsidRPr="005101B4">
              <w:rPr>
                <w:rFonts w:eastAsia="Calibri" w:cs="Arial"/>
                <w:szCs w:val="18"/>
              </w:rPr>
              <w:t>SP38</w:t>
            </w:r>
          </w:p>
        </w:tc>
        <w:tc>
          <w:tcPr>
            <w:tcW w:w="1418"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7.1</w:t>
            </w:r>
            <w:r w:rsidRPr="002308BE">
              <w:rPr>
                <w:rFonts w:cs="Arial"/>
                <w:szCs w:val="18"/>
                <w:vertAlign w:val="superscript"/>
              </w:rPr>
              <w:t>c</w:t>
            </w:r>
          </w:p>
        </w:tc>
        <w:tc>
          <w:tcPr>
            <w:tcW w:w="1417"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67.4</w:t>
            </w:r>
            <w:r w:rsidRPr="002308BE">
              <w:rPr>
                <w:rFonts w:cs="Arial"/>
                <w:szCs w:val="18"/>
                <w:vertAlign w:val="superscript"/>
              </w:rPr>
              <w:t>a,b</w:t>
            </w:r>
          </w:p>
        </w:tc>
        <w:tc>
          <w:tcPr>
            <w:tcW w:w="3564"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6.7</w:t>
            </w:r>
            <w:r w:rsidRPr="002308BE">
              <w:rPr>
                <w:rFonts w:cs="Arial"/>
                <w:szCs w:val="18"/>
                <w:vertAlign w:val="superscript"/>
              </w:rPr>
              <w:t>f</w:t>
            </w:r>
            <w:r>
              <w:rPr>
                <w:rFonts w:cs="Arial"/>
                <w:szCs w:val="18"/>
                <w:vertAlign w:val="superscript"/>
              </w:rPr>
              <w:t xml:space="preserve">                                  </w:t>
            </w:r>
            <w:r w:rsidRPr="002308BE">
              <w:rPr>
                <w:rFonts w:cs="Arial"/>
                <w:szCs w:val="18"/>
              </w:rPr>
              <w:t>18.7</w:t>
            </w:r>
            <w:r w:rsidRPr="002308BE">
              <w:rPr>
                <w:rFonts w:cs="Arial"/>
                <w:szCs w:val="18"/>
                <w:vertAlign w:val="superscript"/>
              </w:rPr>
              <w:t>d</w:t>
            </w:r>
            <w:r>
              <w:rPr>
                <w:rFonts w:cs="Arial"/>
                <w:szCs w:val="18"/>
                <w:vertAlign w:val="superscript"/>
              </w:rPr>
              <w:t xml:space="preserve">                           </w:t>
            </w:r>
            <w:r w:rsidRPr="002308BE">
              <w:rPr>
                <w:rFonts w:cs="Arial"/>
                <w:szCs w:val="18"/>
              </w:rPr>
              <w:t>14.0</w:t>
            </w:r>
            <w:r w:rsidRPr="002308BE">
              <w:rPr>
                <w:rFonts w:cs="Arial"/>
                <w:szCs w:val="18"/>
                <w:vertAlign w:val="superscript"/>
              </w:rPr>
              <w:t>c</w:t>
            </w:r>
          </w:p>
        </w:tc>
        <w:tc>
          <w:tcPr>
            <w:tcW w:w="120" w:type="dxa"/>
            <w:shd w:val="clear" w:color="auto" w:fill="FFFFFF"/>
          </w:tcPr>
          <w:p w:rsidR="002308BE" w:rsidRPr="00B57B36" w:rsidRDefault="002308BE" w:rsidP="002308BE">
            <w:pPr>
              <w:pStyle w:val="CETBodytext"/>
              <w:ind w:right="-1"/>
              <w:rPr>
                <w:rFonts w:cs="Arial"/>
                <w:szCs w:val="18"/>
                <w:lang w:val="en-GB"/>
              </w:rPr>
            </w:pPr>
          </w:p>
        </w:tc>
      </w:tr>
      <w:tr w:rsidR="002308BE" w:rsidRPr="00B57B36" w:rsidTr="000525CC">
        <w:trPr>
          <w:trHeight w:val="208"/>
        </w:trPr>
        <w:tc>
          <w:tcPr>
            <w:tcW w:w="2268" w:type="dxa"/>
            <w:shd w:val="clear" w:color="auto" w:fill="FFFFFF"/>
          </w:tcPr>
          <w:p w:rsidR="002308BE" w:rsidRPr="005101B4" w:rsidRDefault="002308BE" w:rsidP="002308BE">
            <w:pPr>
              <w:pStyle w:val="CETBodytext"/>
              <w:spacing w:line="240" w:lineRule="auto"/>
              <w:ind w:right="-1"/>
              <w:rPr>
                <w:rFonts w:eastAsia="Calibri" w:cs="Arial"/>
                <w:szCs w:val="18"/>
              </w:rPr>
            </w:pPr>
            <w:r w:rsidRPr="005101B4">
              <w:rPr>
                <w:rFonts w:eastAsia="Calibri" w:cs="Arial"/>
                <w:szCs w:val="18"/>
              </w:rPr>
              <w:t>SP46</w:t>
            </w:r>
          </w:p>
        </w:tc>
        <w:tc>
          <w:tcPr>
            <w:tcW w:w="1418"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5.0</w:t>
            </w:r>
            <w:r w:rsidRPr="002308BE">
              <w:rPr>
                <w:rFonts w:cs="Arial"/>
                <w:szCs w:val="18"/>
                <w:vertAlign w:val="superscript"/>
              </w:rPr>
              <w:t>d,e</w:t>
            </w:r>
          </w:p>
        </w:tc>
        <w:tc>
          <w:tcPr>
            <w:tcW w:w="1417"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44.0</w:t>
            </w:r>
            <w:r w:rsidRPr="002308BE">
              <w:rPr>
                <w:rFonts w:cs="Arial"/>
                <w:szCs w:val="18"/>
                <w:vertAlign w:val="superscript"/>
              </w:rPr>
              <w:t>d</w:t>
            </w:r>
          </w:p>
        </w:tc>
        <w:tc>
          <w:tcPr>
            <w:tcW w:w="3564"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5.6                       45.4</w:t>
            </w:r>
            <w:r w:rsidRPr="002308BE">
              <w:rPr>
                <w:rFonts w:cs="Arial"/>
                <w:szCs w:val="18"/>
                <w:vertAlign w:val="superscript"/>
              </w:rPr>
              <w:t>a</w:t>
            </w:r>
            <w:r>
              <w:rPr>
                <w:rFonts w:cs="Arial"/>
                <w:szCs w:val="18"/>
                <w:vertAlign w:val="superscript"/>
              </w:rPr>
              <w:t xml:space="preserve">                              </w:t>
            </w:r>
            <w:r w:rsidRPr="002308BE">
              <w:rPr>
                <w:rFonts w:cs="Arial"/>
                <w:szCs w:val="18"/>
              </w:rPr>
              <w:t>9.4</w:t>
            </w:r>
            <w:r w:rsidRPr="002308BE">
              <w:rPr>
                <w:rFonts w:cs="Arial"/>
                <w:szCs w:val="18"/>
                <w:vertAlign w:val="superscript"/>
              </w:rPr>
              <w:t>d</w:t>
            </w:r>
          </w:p>
        </w:tc>
        <w:tc>
          <w:tcPr>
            <w:tcW w:w="120" w:type="dxa"/>
            <w:shd w:val="clear" w:color="auto" w:fill="FFFFFF"/>
          </w:tcPr>
          <w:p w:rsidR="002308BE" w:rsidRPr="00B57B36" w:rsidRDefault="002308BE" w:rsidP="002308BE">
            <w:pPr>
              <w:pStyle w:val="CETBodytext"/>
              <w:ind w:right="-1"/>
              <w:rPr>
                <w:rFonts w:cs="Arial"/>
                <w:szCs w:val="18"/>
                <w:lang w:val="en-GB"/>
              </w:rPr>
            </w:pPr>
          </w:p>
        </w:tc>
      </w:tr>
      <w:tr w:rsidR="002308BE" w:rsidRPr="00B57B36" w:rsidTr="000525CC">
        <w:trPr>
          <w:trHeight w:val="208"/>
        </w:trPr>
        <w:tc>
          <w:tcPr>
            <w:tcW w:w="2268" w:type="dxa"/>
            <w:shd w:val="clear" w:color="auto" w:fill="FFFFFF"/>
          </w:tcPr>
          <w:p w:rsidR="002308BE" w:rsidRPr="005101B4" w:rsidRDefault="002308BE" w:rsidP="002308BE">
            <w:pPr>
              <w:pStyle w:val="CETBodytext"/>
              <w:spacing w:line="240" w:lineRule="auto"/>
              <w:ind w:right="-1"/>
              <w:rPr>
                <w:rFonts w:eastAsia="Calibri" w:cs="Arial"/>
                <w:szCs w:val="18"/>
              </w:rPr>
            </w:pPr>
            <w:r w:rsidRPr="005101B4">
              <w:rPr>
                <w:rFonts w:eastAsia="Calibri" w:cs="Arial"/>
                <w:szCs w:val="18"/>
              </w:rPr>
              <w:t>SP47</w:t>
            </w:r>
            <w:r w:rsidRPr="005101B4">
              <w:rPr>
                <w:rFonts w:eastAsia="Calibri" w:cs="Arial"/>
                <w:szCs w:val="18"/>
              </w:rPr>
              <w:tab/>
            </w:r>
          </w:p>
        </w:tc>
        <w:tc>
          <w:tcPr>
            <w:tcW w:w="1418"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7.2</w:t>
            </w:r>
            <w:r w:rsidRPr="002308BE">
              <w:rPr>
                <w:rFonts w:cs="Arial"/>
                <w:szCs w:val="18"/>
                <w:vertAlign w:val="superscript"/>
              </w:rPr>
              <w:t>c</w:t>
            </w:r>
          </w:p>
        </w:tc>
        <w:tc>
          <w:tcPr>
            <w:tcW w:w="1417"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54.1</w:t>
            </w:r>
            <w:r w:rsidRPr="002308BE">
              <w:rPr>
                <w:rFonts w:cs="Arial"/>
                <w:szCs w:val="18"/>
                <w:vertAlign w:val="superscript"/>
              </w:rPr>
              <w:t>c</w:t>
            </w:r>
          </w:p>
        </w:tc>
        <w:tc>
          <w:tcPr>
            <w:tcW w:w="3564"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24.2</w:t>
            </w:r>
            <w:r w:rsidRPr="002308BE">
              <w:rPr>
                <w:rFonts w:cs="Arial"/>
                <w:szCs w:val="18"/>
                <w:vertAlign w:val="superscript"/>
              </w:rPr>
              <w:t>a</w:t>
            </w:r>
            <w:r>
              <w:rPr>
                <w:rFonts w:cs="Arial"/>
                <w:szCs w:val="18"/>
                <w:vertAlign w:val="superscript"/>
              </w:rPr>
              <w:t xml:space="preserve">                              </w:t>
            </w:r>
            <w:r w:rsidRPr="002308BE">
              <w:rPr>
                <w:rFonts w:cs="Arial"/>
                <w:szCs w:val="18"/>
              </w:rPr>
              <w:t>14.5</w:t>
            </w:r>
            <w:r>
              <w:rPr>
                <w:rFonts w:cs="Arial"/>
                <w:szCs w:val="18"/>
              </w:rPr>
              <w:t xml:space="preserve">                   18.1</w:t>
            </w:r>
            <w:r w:rsidRPr="002308BE">
              <w:rPr>
                <w:rFonts w:cs="Arial"/>
                <w:szCs w:val="18"/>
                <w:vertAlign w:val="superscript"/>
              </w:rPr>
              <w:t>a</w:t>
            </w:r>
          </w:p>
        </w:tc>
        <w:tc>
          <w:tcPr>
            <w:tcW w:w="120" w:type="dxa"/>
            <w:shd w:val="clear" w:color="auto" w:fill="FFFFFF"/>
          </w:tcPr>
          <w:p w:rsidR="002308BE" w:rsidRPr="00B57B36" w:rsidRDefault="002308BE" w:rsidP="002308BE">
            <w:pPr>
              <w:pStyle w:val="CETBodytext"/>
              <w:ind w:right="-1"/>
              <w:rPr>
                <w:rFonts w:cs="Arial"/>
                <w:szCs w:val="18"/>
                <w:lang w:val="en-GB"/>
              </w:rPr>
            </w:pPr>
          </w:p>
        </w:tc>
      </w:tr>
      <w:tr w:rsidR="002308BE" w:rsidRPr="00B57B36" w:rsidTr="000525CC">
        <w:trPr>
          <w:trHeight w:val="208"/>
        </w:trPr>
        <w:tc>
          <w:tcPr>
            <w:tcW w:w="2268" w:type="dxa"/>
            <w:shd w:val="clear" w:color="auto" w:fill="FFFFFF"/>
          </w:tcPr>
          <w:p w:rsidR="002308BE" w:rsidRPr="005101B4" w:rsidRDefault="002308BE" w:rsidP="002308BE">
            <w:pPr>
              <w:pStyle w:val="CETBodytext"/>
              <w:spacing w:line="240" w:lineRule="auto"/>
              <w:ind w:right="-1"/>
              <w:rPr>
                <w:rFonts w:eastAsia="Calibri" w:cs="Arial"/>
                <w:szCs w:val="18"/>
              </w:rPr>
            </w:pPr>
            <w:r>
              <w:rPr>
                <w:rFonts w:eastAsia="Calibri" w:cs="Arial"/>
                <w:szCs w:val="18"/>
              </w:rPr>
              <w:t>SP48</w:t>
            </w:r>
          </w:p>
        </w:tc>
        <w:tc>
          <w:tcPr>
            <w:tcW w:w="1418"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10.6</w:t>
            </w:r>
            <w:r w:rsidRPr="002308BE">
              <w:rPr>
                <w:rFonts w:cs="Arial"/>
                <w:szCs w:val="18"/>
                <w:vertAlign w:val="superscript"/>
              </w:rPr>
              <w:t>b</w:t>
            </w:r>
          </w:p>
        </w:tc>
        <w:tc>
          <w:tcPr>
            <w:tcW w:w="1417"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53.8</w:t>
            </w:r>
            <w:r w:rsidRPr="002308BE">
              <w:rPr>
                <w:rFonts w:cs="Arial"/>
                <w:szCs w:val="18"/>
                <w:vertAlign w:val="superscript"/>
              </w:rPr>
              <w:t>c</w:t>
            </w:r>
          </w:p>
        </w:tc>
        <w:tc>
          <w:tcPr>
            <w:tcW w:w="3564" w:type="dxa"/>
            <w:shd w:val="clear" w:color="auto" w:fill="FFFFFF"/>
            <w:vAlign w:val="center"/>
          </w:tcPr>
          <w:p w:rsidR="002308BE" w:rsidRPr="002308BE" w:rsidRDefault="002308BE" w:rsidP="002308BE">
            <w:pPr>
              <w:spacing w:line="240" w:lineRule="auto"/>
              <w:jc w:val="left"/>
              <w:rPr>
                <w:rFonts w:cs="Arial"/>
                <w:szCs w:val="18"/>
              </w:rPr>
            </w:pPr>
            <w:r>
              <w:rPr>
                <w:rFonts w:cs="Arial"/>
                <w:szCs w:val="18"/>
              </w:rPr>
              <w:t>8.9</w:t>
            </w:r>
            <w:r w:rsidRPr="002308BE">
              <w:rPr>
                <w:rFonts w:cs="Arial"/>
                <w:szCs w:val="18"/>
                <w:vertAlign w:val="superscript"/>
              </w:rPr>
              <w:t>e</w:t>
            </w:r>
            <w:r>
              <w:rPr>
                <w:rFonts w:cs="Arial"/>
                <w:szCs w:val="18"/>
                <w:vertAlign w:val="superscript"/>
              </w:rPr>
              <w:t xml:space="preserve">                                 </w:t>
            </w:r>
            <w:r w:rsidRPr="002308BE">
              <w:rPr>
                <w:rFonts w:cs="Arial"/>
                <w:szCs w:val="18"/>
              </w:rPr>
              <w:t>26.6</w:t>
            </w:r>
            <w:r w:rsidRPr="002308BE">
              <w:rPr>
                <w:rFonts w:cs="Arial"/>
                <w:szCs w:val="18"/>
                <w:vertAlign w:val="superscript"/>
              </w:rPr>
              <w:t>c</w:t>
            </w:r>
            <w:r>
              <w:rPr>
                <w:rFonts w:cs="Arial"/>
                <w:szCs w:val="18"/>
                <w:vertAlign w:val="superscript"/>
              </w:rPr>
              <w:t xml:space="preserve">                           </w:t>
            </w:r>
            <w:r w:rsidRPr="002308BE">
              <w:rPr>
                <w:rFonts w:cs="Arial"/>
                <w:szCs w:val="18"/>
              </w:rPr>
              <w:t>12.7</w:t>
            </w:r>
            <w:r w:rsidRPr="002308BE">
              <w:rPr>
                <w:rFonts w:cs="Arial"/>
                <w:szCs w:val="18"/>
                <w:vertAlign w:val="superscript"/>
              </w:rPr>
              <w:t>c</w:t>
            </w:r>
          </w:p>
        </w:tc>
        <w:tc>
          <w:tcPr>
            <w:tcW w:w="120" w:type="dxa"/>
            <w:shd w:val="clear" w:color="auto" w:fill="FFFFFF"/>
          </w:tcPr>
          <w:p w:rsidR="002308BE" w:rsidRPr="00B57B36" w:rsidRDefault="002308BE" w:rsidP="002308BE">
            <w:pPr>
              <w:pStyle w:val="CETBodytext"/>
              <w:ind w:right="-1"/>
              <w:rPr>
                <w:rFonts w:cs="Arial"/>
                <w:szCs w:val="18"/>
                <w:lang w:val="en-GB"/>
              </w:rPr>
            </w:pPr>
          </w:p>
        </w:tc>
      </w:tr>
      <w:tr w:rsidR="00247ED6" w:rsidRPr="00B57B36" w:rsidTr="000525CC">
        <w:trPr>
          <w:trHeight w:val="208"/>
        </w:trPr>
        <w:tc>
          <w:tcPr>
            <w:tcW w:w="2268" w:type="dxa"/>
            <w:shd w:val="clear" w:color="auto" w:fill="FFFFFF"/>
          </w:tcPr>
          <w:p w:rsidR="00247ED6" w:rsidRPr="005101B4" w:rsidRDefault="00247ED6" w:rsidP="00247ED6">
            <w:pPr>
              <w:pStyle w:val="CETBodytext"/>
              <w:spacing w:line="240" w:lineRule="auto"/>
              <w:ind w:right="-1"/>
              <w:rPr>
                <w:rFonts w:eastAsia="Calibri" w:cs="Arial"/>
                <w:szCs w:val="18"/>
              </w:rPr>
            </w:pPr>
            <w:r>
              <w:rPr>
                <w:rFonts w:eastAsia="Calibri" w:cs="Arial"/>
                <w:szCs w:val="18"/>
              </w:rPr>
              <w:t>LB572</w:t>
            </w:r>
          </w:p>
        </w:tc>
        <w:tc>
          <w:tcPr>
            <w:tcW w:w="1418" w:type="dxa"/>
            <w:shd w:val="clear" w:color="auto" w:fill="FFFFFF"/>
            <w:vAlign w:val="center"/>
          </w:tcPr>
          <w:p w:rsidR="00247ED6" w:rsidRPr="00247ED6" w:rsidRDefault="00247ED6" w:rsidP="00247ED6">
            <w:pPr>
              <w:spacing w:line="240" w:lineRule="auto"/>
              <w:jc w:val="left"/>
              <w:rPr>
                <w:rFonts w:cs="Arial"/>
                <w:szCs w:val="18"/>
              </w:rPr>
            </w:pPr>
            <w:r>
              <w:rPr>
                <w:rFonts w:cs="Arial"/>
                <w:szCs w:val="18"/>
              </w:rPr>
              <w:t>4.3</w:t>
            </w:r>
          </w:p>
        </w:tc>
        <w:tc>
          <w:tcPr>
            <w:tcW w:w="1417" w:type="dxa"/>
            <w:shd w:val="clear" w:color="auto" w:fill="FFFFFF"/>
            <w:vAlign w:val="center"/>
          </w:tcPr>
          <w:p w:rsidR="00247ED6" w:rsidRPr="00247ED6" w:rsidRDefault="00247ED6" w:rsidP="00247ED6">
            <w:pPr>
              <w:spacing w:line="240" w:lineRule="auto"/>
              <w:jc w:val="left"/>
              <w:rPr>
                <w:rFonts w:cs="Arial"/>
                <w:szCs w:val="18"/>
              </w:rPr>
            </w:pPr>
            <w:r>
              <w:rPr>
                <w:rFonts w:cs="Arial"/>
                <w:szCs w:val="18"/>
              </w:rPr>
              <w:t>65.5</w:t>
            </w:r>
            <w:r w:rsidRPr="00247ED6">
              <w:rPr>
                <w:rFonts w:cs="Arial"/>
                <w:szCs w:val="18"/>
                <w:vertAlign w:val="superscript"/>
              </w:rPr>
              <w:t>b</w:t>
            </w:r>
          </w:p>
        </w:tc>
        <w:tc>
          <w:tcPr>
            <w:tcW w:w="3564" w:type="dxa"/>
            <w:shd w:val="clear" w:color="auto" w:fill="FFFFFF"/>
            <w:vAlign w:val="center"/>
          </w:tcPr>
          <w:p w:rsidR="00247ED6" w:rsidRPr="00247ED6" w:rsidRDefault="00247ED6" w:rsidP="00247ED6">
            <w:pPr>
              <w:spacing w:line="240" w:lineRule="auto"/>
              <w:jc w:val="left"/>
              <w:rPr>
                <w:rFonts w:cs="Arial"/>
                <w:szCs w:val="18"/>
              </w:rPr>
            </w:pPr>
            <w:r>
              <w:rPr>
                <w:rFonts w:cs="Arial"/>
                <w:szCs w:val="18"/>
              </w:rPr>
              <w:t>10.7</w:t>
            </w:r>
            <w:r w:rsidRPr="00247ED6">
              <w:rPr>
                <w:rFonts w:cs="Arial"/>
                <w:szCs w:val="18"/>
                <w:vertAlign w:val="superscript"/>
              </w:rPr>
              <w:t>e</w:t>
            </w:r>
            <w:r>
              <w:rPr>
                <w:rFonts w:cs="Arial"/>
                <w:szCs w:val="18"/>
                <w:vertAlign w:val="superscript"/>
              </w:rPr>
              <w:t xml:space="preserve">                              </w:t>
            </w:r>
            <w:r w:rsidRPr="00247ED6">
              <w:rPr>
                <w:rFonts w:cs="Arial"/>
                <w:szCs w:val="18"/>
              </w:rPr>
              <w:t>19.5</w:t>
            </w:r>
            <w:r w:rsidRPr="00247ED6">
              <w:rPr>
                <w:rFonts w:cs="Arial"/>
                <w:szCs w:val="18"/>
                <w:vertAlign w:val="superscript"/>
              </w:rPr>
              <w:t>d</w:t>
            </w:r>
            <w:r>
              <w:rPr>
                <w:rFonts w:cs="Arial"/>
                <w:szCs w:val="18"/>
                <w:vertAlign w:val="superscript"/>
              </w:rPr>
              <w:t xml:space="preserve">                           </w:t>
            </w:r>
            <w:r w:rsidRPr="00247ED6">
              <w:rPr>
                <w:rFonts w:cs="Arial"/>
                <w:szCs w:val="18"/>
              </w:rPr>
              <w:t>15.5</w:t>
            </w:r>
            <w:r w:rsidRPr="00247ED6">
              <w:rPr>
                <w:rFonts w:cs="Arial"/>
                <w:szCs w:val="18"/>
                <w:vertAlign w:val="superscript"/>
              </w:rPr>
              <w:t>b</w:t>
            </w:r>
          </w:p>
        </w:tc>
        <w:tc>
          <w:tcPr>
            <w:tcW w:w="120" w:type="dxa"/>
            <w:shd w:val="clear" w:color="auto" w:fill="FFFFFF"/>
          </w:tcPr>
          <w:p w:rsidR="00247ED6" w:rsidRPr="00B57B36" w:rsidRDefault="00247ED6" w:rsidP="00247ED6">
            <w:pPr>
              <w:pStyle w:val="CETBodytext"/>
              <w:ind w:right="-1"/>
              <w:rPr>
                <w:rFonts w:cs="Arial"/>
                <w:szCs w:val="18"/>
                <w:lang w:val="en-GB"/>
              </w:rPr>
            </w:pPr>
          </w:p>
        </w:tc>
      </w:tr>
      <w:tr w:rsidR="00247ED6" w:rsidRPr="00B57B36" w:rsidTr="000525CC">
        <w:trPr>
          <w:trHeight w:val="208"/>
        </w:trPr>
        <w:tc>
          <w:tcPr>
            <w:tcW w:w="2268" w:type="dxa"/>
            <w:shd w:val="clear" w:color="auto" w:fill="FFFFFF"/>
          </w:tcPr>
          <w:p w:rsidR="00247ED6" w:rsidRPr="005101B4" w:rsidRDefault="00247ED6" w:rsidP="00247ED6">
            <w:pPr>
              <w:pStyle w:val="CETBodytext"/>
              <w:spacing w:line="240" w:lineRule="auto"/>
              <w:ind w:right="-1"/>
              <w:rPr>
                <w:rFonts w:eastAsia="Calibri" w:cs="Arial"/>
                <w:szCs w:val="18"/>
              </w:rPr>
            </w:pPr>
            <w:r>
              <w:rPr>
                <w:rFonts w:eastAsia="Calibri" w:cs="Arial"/>
                <w:szCs w:val="18"/>
              </w:rPr>
              <w:t>CCMP2555</w:t>
            </w:r>
          </w:p>
        </w:tc>
        <w:tc>
          <w:tcPr>
            <w:tcW w:w="1418" w:type="dxa"/>
            <w:shd w:val="clear" w:color="auto" w:fill="FFFFFF"/>
            <w:vAlign w:val="center"/>
          </w:tcPr>
          <w:p w:rsidR="00247ED6" w:rsidRPr="00247ED6" w:rsidRDefault="00247ED6" w:rsidP="00247ED6">
            <w:pPr>
              <w:spacing w:line="240" w:lineRule="auto"/>
              <w:jc w:val="left"/>
              <w:rPr>
                <w:rFonts w:cs="Arial"/>
                <w:szCs w:val="18"/>
              </w:rPr>
            </w:pPr>
            <w:r>
              <w:rPr>
                <w:rFonts w:cs="Arial"/>
                <w:szCs w:val="18"/>
              </w:rPr>
              <w:t>6.8</w:t>
            </w:r>
            <w:r w:rsidRPr="00247ED6">
              <w:rPr>
                <w:rFonts w:cs="Arial"/>
                <w:szCs w:val="18"/>
                <w:vertAlign w:val="superscript"/>
              </w:rPr>
              <w:t>c</w:t>
            </w:r>
          </w:p>
        </w:tc>
        <w:tc>
          <w:tcPr>
            <w:tcW w:w="1417" w:type="dxa"/>
            <w:shd w:val="clear" w:color="auto" w:fill="FFFFFF"/>
            <w:vAlign w:val="center"/>
          </w:tcPr>
          <w:p w:rsidR="00247ED6" w:rsidRPr="00247ED6" w:rsidRDefault="00247ED6" w:rsidP="00247ED6">
            <w:pPr>
              <w:spacing w:line="240" w:lineRule="auto"/>
              <w:jc w:val="left"/>
              <w:rPr>
                <w:rFonts w:cs="Arial"/>
                <w:szCs w:val="18"/>
                <w:lang w:val="it-IT"/>
              </w:rPr>
            </w:pPr>
            <w:r>
              <w:rPr>
                <w:rFonts w:cs="Arial"/>
                <w:szCs w:val="18"/>
                <w:lang w:val="it-IT"/>
              </w:rPr>
              <w:t>71.6</w:t>
            </w:r>
            <w:r w:rsidRPr="00247ED6">
              <w:rPr>
                <w:rFonts w:cs="Arial"/>
                <w:szCs w:val="18"/>
                <w:vertAlign w:val="superscript"/>
                <w:lang w:val="it-IT"/>
              </w:rPr>
              <w:t>a</w:t>
            </w:r>
          </w:p>
        </w:tc>
        <w:tc>
          <w:tcPr>
            <w:tcW w:w="3564" w:type="dxa"/>
            <w:shd w:val="clear" w:color="auto" w:fill="FFFFFF"/>
            <w:vAlign w:val="center"/>
          </w:tcPr>
          <w:p w:rsidR="00247ED6" w:rsidRPr="00247ED6" w:rsidRDefault="00247ED6" w:rsidP="00247ED6">
            <w:pPr>
              <w:spacing w:line="240" w:lineRule="auto"/>
              <w:jc w:val="left"/>
              <w:rPr>
                <w:rFonts w:cs="Arial"/>
                <w:szCs w:val="18"/>
                <w:lang w:val="it-IT"/>
              </w:rPr>
            </w:pPr>
            <w:r>
              <w:rPr>
                <w:rFonts w:cs="Arial"/>
                <w:szCs w:val="18"/>
                <w:lang w:val="it-IT"/>
              </w:rPr>
              <w:t>15.7</w:t>
            </w:r>
            <w:r w:rsidRPr="00247ED6">
              <w:rPr>
                <w:rFonts w:cs="Arial"/>
                <w:szCs w:val="18"/>
                <w:vertAlign w:val="superscript"/>
                <w:lang w:val="it-IT"/>
              </w:rPr>
              <w:t>c</w:t>
            </w:r>
            <w:r>
              <w:rPr>
                <w:rFonts w:cs="Arial"/>
                <w:szCs w:val="18"/>
                <w:vertAlign w:val="superscript"/>
                <w:lang w:val="it-IT"/>
              </w:rPr>
              <w:t xml:space="preserve">                                </w:t>
            </w:r>
            <w:r w:rsidRPr="00247ED6">
              <w:rPr>
                <w:rFonts w:cs="Arial"/>
                <w:szCs w:val="18"/>
                <w:lang w:val="it-IT"/>
              </w:rPr>
              <w:t>5.9</w:t>
            </w:r>
            <w:r w:rsidRPr="00247ED6">
              <w:rPr>
                <w:rFonts w:cs="Arial"/>
                <w:szCs w:val="18"/>
                <w:vertAlign w:val="superscript"/>
                <w:lang w:val="it-IT"/>
              </w:rPr>
              <w:t>e</w:t>
            </w:r>
            <w:r>
              <w:rPr>
                <w:rFonts w:cs="Arial"/>
                <w:szCs w:val="18"/>
                <w:vertAlign w:val="superscript"/>
                <w:lang w:val="it-IT"/>
              </w:rPr>
              <w:t xml:space="preserve">                            </w:t>
            </w:r>
            <w:r w:rsidRPr="00247ED6">
              <w:rPr>
                <w:rFonts w:cs="Arial"/>
                <w:szCs w:val="18"/>
                <w:lang w:val="it-IT"/>
              </w:rPr>
              <w:t>17.9</w:t>
            </w:r>
            <w:r w:rsidRPr="00247ED6">
              <w:rPr>
                <w:rFonts w:cs="Arial"/>
                <w:szCs w:val="18"/>
                <w:vertAlign w:val="superscript"/>
                <w:lang w:val="it-IT"/>
              </w:rPr>
              <w:t>a</w:t>
            </w:r>
          </w:p>
        </w:tc>
        <w:tc>
          <w:tcPr>
            <w:tcW w:w="120" w:type="dxa"/>
            <w:shd w:val="clear" w:color="auto" w:fill="FFFFFF"/>
          </w:tcPr>
          <w:p w:rsidR="00247ED6" w:rsidRPr="00B57B36" w:rsidRDefault="00247ED6" w:rsidP="00247ED6">
            <w:pPr>
              <w:pStyle w:val="CETBodytext"/>
              <w:ind w:right="-1"/>
              <w:rPr>
                <w:rFonts w:cs="Arial"/>
                <w:szCs w:val="18"/>
                <w:lang w:val="en-GB"/>
              </w:rPr>
            </w:pPr>
          </w:p>
        </w:tc>
      </w:tr>
      <w:tr w:rsidR="00247ED6" w:rsidRPr="00B57B36" w:rsidTr="000525CC">
        <w:trPr>
          <w:trHeight w:val="208"/>
        </w:trPr>
        <w:tc>
          <w:tcPr>
            <w:tcW w:w="2268" w:type="dxa"/>
            <w:shd w:val="clear" w:color="auto" w:fill="FFFFFF"/>
          </w:tcPr>
          <w:p w:rsidR="00247ED6" w:rsidRPr="005101B4" w:rsidRDefault="00247ED6" w:rsidP="00247ED6">
            <w:pPr>
              <w:pStyle w:val="CETBodytext"/>
              <w:spacing w:line="240" w:lineRule="auto"/>
              <w:ind w:right="-1"/>
              <w:rPr>
                <w:rFonts w:eastAsia="Calibri" w:cs="Arial"/>
                <w:szCs w:val="18"/>
              </w:rPr>
            </w:pPr>
            <w:r>
              <w:rPr>
                <w:rFonts w:eastAsia="Calibri" w:cs="Arial"/>
                <w:szCs w:val="18"/>
              </w:rPr>
              <w:t>CCMP2329</w:t>
            </w:r>
          </w:p>
        </w:tc>
        <w:tc>
          <w:tcPr>
            <w:tcW w:w="1418" w:type="dxa"/>
            <w:shd w:val="clear" w:color="auto" w:fill="FFFFFF"/>
            <w:vAlign w:val="center"/>
          </w:tcPr>
          <w:p w:rsidR="00247ED6" w:rsidRPr="00247ED6" w:rsidRDefault="00247ED6" w:rsidP="00247ED6">
            <w:pPr>
              <w:spacing w:line="240" w:lineRule="auto"/>
              <w:jc w:val="left"/>
              <w:rPr>
                <w:rFonts w:cs="Arial"/>
                <w:szCs w:val="18"/>
                <w:lang w:val="it-IT"/>
              </w:rPr>
            </w:pPr>
            <w:r>
              <w:rPr>
                <w:rFonts w:cs="Arial"/>
                <w:szCs w:val="18"/>
                <w:lang w:val="it-IT"/>
              </w:rPr>
              <w:t>6.3</w:t>
            </w:r>
            <w:r w:rsidRPr="00247ED6">
              <w:rPr>
                <w:rFonts w:cs="Arial"/>
                <w:szCs w:val="18"/>
                <w:vertAlign w:val="superscript"/>
                <w:lang w:val="it-IT"/>
              </w:rPr>
              <w:t>c</w:t>
            </w:r>
          </w:p>
        </w:tc>
        <w:tc>
          <w:tcPr>
            <w:tcW w:w="1417" w:type="dxa"/>
            <w:shd w:val="clear" w:color="auto" w:fill="FFFFFF"/>
            <w:vAlign w:val="center"/>
          </w:tcPr>
          <w:p w:rsidR="00247ED6" w:rsidRPr="00247ED6" w:rsidRDefault="00247ED6" w:rsidP="00247ED6">
            <w:pPr>
              <w:spacing w:line="240" w:lineRule="auto"/>
              <w:jc w:val="left"/>
              <w:rPr>
                <w:rFonts w:cs="Arial"/>
                <w:szCs w:val="18"/>
              </w:rPr>
            </w:pPr>
            <w:r>
              <w:rPr>
                <w:rFonts w:cs="Arial"/>
                <w:szCs w:val="18"/>
              </w:rPr>
              <w:t>61.7</w:t>
            </w:r>
            <w:r w:rsidRPr="00247ED6">
              <w:rPr>
                <w:rFonts w:cs="Arial"/>
                <w:szCs w:val="18"/>
                <w:vertAlign w:val="superscript"/>
              </w:rPr>
              <w:t>b</w:t>
            </w:r>
          </w:p>
        </w:tc>
        <w:tc>
          <w:tcPr>
            <w:tcW w:w="3564" w:type="dxa"/>
            <w:shd w:val="clear" w:color="auto" w:fill="FFFFFF"/>
            <w:vAlign w:val="center"/>
          </w:tcPr>
          <w:p w:rsidR="00247ED6" w:rsidRPr="00247ED6" w:rsidRDefault="00247ED6" w:rsidP="00247ED6">
            <w:pPr>
              <w:spacing w:line="240" w:lineRule="auto"/>
              <w:jc w:val="left"/>
              <w:rPr>
                <w:rFonts w:cs="Arial"/>
                <w:szCs w:val="18"/>
              </w:rPr>
            </w:pPr>
            <w:r>
              <w:rPr>
                <w:rFonts w:cs="Arial"/>
                <w:szCs w:val="18"/>
              </w:rPr>
              <w:t>14.6</w:t>
            </w:r>
            <w:r w:rsidRPr="00247ED6">
              <w:rPr>
                <w:rFonts w:cs="Arial"/>
                <w:szCs w:val="18"/>
                <w:vertAlign w:val="superscript"/>
              </w:rPr>
              <w:t>d</w:t>
            </w:r>
            <w:r>
              <w:rPr>
                <w:rFonts w:cs="Arial"/>
                <w:szCs w:val="18"/>
                <w:vertAlign w:val="superscript"/>
              </w:rPr>
              <w:t xml:space="preserve">                              </w:t>
            </w:r>
            <w:r w:rsidRPr="00247ED6">
              <w:rPr>
                <w:rFonts w:cs="Arial"/>
                <w:szCs w:val="18"/>
              </w:rPr>
              <w:t>17.5</w:t>
            </w:r>
            <w:r w:rsidRPr="00247ED6">
              <w:rPr>
                <w:rFonts w:cs="Arial"/>
                <w:szCs w:val="18"/>
                <w:vertAlign w:val="superscript"/>
              </w:rPr>
              <w:t>d</w:t>
            </w:r>
            <w:r>
              <w:rPr>
                <w:rFonts w:cs="Arial"/>
                <w:szCs w:val="18"/>
                <w:vertAlign w:val="superscript"/>
              </w:rPr>
              <w:t xml:space="preserve">                           </w:t>
            </w:r>
            <w:r w:rsidRPr="00247ED6">
              <w:rPr>
                <w:rFonts w:cs="Arial"/>
                <w:szCs w:val="18"/>
              </w:rPr>
              <w:t>15.7</w:t>
            </w:r>
            <w:r w:rsidRPr="00247ED6">
              <w:rPr>
                <w:rFonts w:cs="Arial"/>
                <w:szCs w:val="18"/>
                <w:vertAlign w:val="superscript"/>
              </w:rPr>
              <w:t>b</w:t>
            </w:r>
          </w:p>
        </w:tc>
        <w:tc>
          <w:tcPr>
            <w:tcW w:w="120" w:type="dxa"/>
            <w:shd w:val="clear" w:color="auto" w:fill="FFFFFF"/>
          </w:tcPr>
          <w:p w:rsidR="00247ED6" w:rsidRPr="00B57B36" w:rsidRDefault="00247ED6" w:rsidP="00247ED6">
            <w:pPr>
              <w:pStyle w:val="CETBodytext"/>
              <w:ind w:right="-1"/>
              <w:rPr>
                <w:rFonts w:cs="Arial"/>
                <w:szCs w:val="18"/>
                <w:lang w:val="en-GB"/>
              </w:rPr>
            </w:pPr>
          </w:p>
        </w:tc>
      </w:tr>
    </w:tbl>
    <w:p w:rsidR="00307797" w:rsidRPr="005101B4" w:rsidRDefault="00307797" w:rsidP="00307797">
      <w:pPr>
        <w:rPr>
          <w:rFonts w:eastAsia="Calibri" w:cs="Arial"/>
          <w:szCs w:val="18"/>
        </w:rPr>
      </w:pPr>
      <w:r>
        <w:rPr>
          <w:rFonts w:eastAsia="Calibri" w:cs="Arial"/>
          <w:szCs w:val="18"/>
        </w:rPr>
        <w:t>M: moisture, VM</w:t>
      </w:r>
      <w:r w:rsidRPr="005101B4">
        <w:rPr>
          <w:rFonts w:eastAsia="Calibri" w:cs="Arial"/>
          <w:szCs w:val="18"/>
        </w:rPr>
        <w:t>:</w:t>
      </w:r>
      <w:r w:rsidRPr="005101B4">
        <w:rPr>
          <w:rFonts w:eastAsia="Calibri" w:cs="Arial"/>
          <w:szCs w:val="18"/>
          <w:vertAlign w:val="subscript"/>
        </w:rPr>
        <w:t xml:space="preserve">  </w:t>
      </w:r>
      <w:r>
        <w:rPr>
          <w:rFonts w:eastAsia="Calibri" w:cs="Arial"/>
          <w:szCs w:val="18"/>
        </w:rPr>
        <w:t>volatile matter, FC</w:t>
      </w:r>
      <w:r w:rsidRPr="005101B4">
        <w:rPr>
          <w:rFonts w:eastAsia="Calibri" w:cs="Arial"/>
          <w:szCs w:val="18"/>
        </w:rPr>
        <w:t>:</w:t>
      </w:r>
      <w:r w:rsidRPr="005101B4">
        <w:rPr>
          <w:rFonts w:eastAsia="Calibri" w:cs="Arial"/>
          <w:szCs w:val="18"/>
          <w:vertAlign w:val="subscript"/>
        </w:rPr>
        <w:t xml:space="preserve">  </w:t>
      </w:r>
      <w:r w:rsidR="00C44A9D">
        <w:rPr>
          <w:rFonts w:eastAsia="Calibri" w:cs="Arial"/>
          <w:szCs w:val="18"/>
        </w:rPr>
        <w:t xml:space="preserve">fixed carbon, </w:t>
      </w:r>
      <w:r>
        <w:rPr>
          <w:rFonts w:eastAsia="Calibri" w:cs="Arial"/>
          <w:szCs w:val="18"/>
        </w:rPr>
        <w:t>HHV: high heating value</w:t>
      </w:r>
      <w:r w:rsidRPr="005101B4">
        <w:rPr>
          <w:rFonts w:eastAsia="Calibri" w:cs="Arial"/>
          <w:szCs w:val="18"/>
        </w:rPr>
        <w:t>.</w:t>
      </w:r>
    </w:p>
    <w:p w:rsidR="00307797" w:rsidRPr="00307797" w:rsidRDefault="00307797" w:rsidP="00307797">
      <w:pPr>
        <w:rPr>
          <w:rFonts w:eastAsia="Calibri" w:cs="Arial"/>
          <w:color w:val="000000" w:themeColor="text1"/>
          <w:szCs w:val="18"/>
        </w:rPr>
      </w:pPr>
      <w:r w:rsidRPr="005101B4">
        <w:rPr>
          <w:rFonts w:eastAsia="Calibri" w:cs="Arial"/>
          <w:color w:val="000000" w:themeColor="text1"/>
          <w:szCs w:val="18"/>
        </w:rPr>
        <w:t>Means with the same superscript</w:t>
      </w:r>
      <w:r>
        <w:rPr>
          <w:rFonts w:eastAsia="Calibri" w:cs="Arial"/>
          <w:color w:val="000000" w:themeColor="text1"/>
          <w:szCs w:val="18"/>
        </w:rPr>
        <w:t xml:space="preserve"> letter</w:t>
      </w:r>
      <w:r w:rsidRPr="005101B4">
        <w:rPr>
          <w:rFonts w:eastAsia="Calibri" w:cs="Arial"/>
          <w:color w:val="000000" w:themeColor="text1"/>
          <w:szCs w:val="18"/>
        </w:rPr>
        <w:t>s in a column are not significantly different (Tukey’s HSD test, p &gt; 0.05).</w:t>
      </w:r>
    </w:p>
    <w:p w:rsidR="00F90842" w:rsidRPr="00F90842" w:rsidRDefault="00F90842" w:rsidP="00F90842">
      <w:pPr>
        <w:autoSpaceDE w:val="0"/>
        <w:autoSpaceDN w:val="0"/>
        <w:adjustRightInd w:val="0"/>
        <w:spacing w:line="240" w:lineRule="auto"/>
        <w:rPr>
          <w:rFonts w:cs="Arial"/>
          <w:color w:val="000000"/>
          <w:szCs w:val="18"/>
        </w:rPr>
      </w:pPr>
    </w:p>
    <w:p w:rsidR="0036785D" w:rsidRPr="00F90842" w:rsidRDefault="0036785D" w:rsidP="0036785D">
      <w:pPr>
        <w:autoSpaceDE w:val="0"/>
        <w:autoSpaceDN w:val="0"/>
        <w:adjustRightInd w:val="0"/>
        <w:spacing w:line="480" w:lineRule="auto"/>
        <w:rPr>
          <w:rFonts w:cs="Arial"/>
          <w:b/>
          <w:color w:val="000000"/>
          <w:szCs w:val="18"/>
        </w:rPr>
      </w:pPr>
      <w:r w:rsidRPr="00F90842">
        <w:rPr>
          <w:rFonts w:cs="Arial"/>
          <w:b/>
          <w:color w:val="000000"/>
          <w:szCs w:val="18"/>
        </w:rPr>
        <w:t>3.4 Wastewater Chemical Composition after Algae Growth</w:t>
      </w:r>
    </w:p>
    <w:p w:rsidR="00E50F80" w:rsidRDefault="0036785D" w:rsidP="00F90842">
      <w:pPr>
        <w:autoSpaceDE w:val="0"/>
        <w:autoSpaceDN w:val="0"/>
        <w:adjustRightInd w:val="0"/>
        <w:spacing w:line="240" w:lineRule="auto"/>
        <w:rPr>
          <w:rFonts w:cs="Arial"/>
          <w:color w:val="000000"/>
          <w:szCs w:val="18"/>
        </w:rPr>
      </w:pPr>
      <w:r w:rsidRPr="00F90842">
        <w:rPr>
          <w:rFonts w:cs="Arial"/>
          <w:color w:val="000000"/>
          <w:szCs w:val="18"/>
        </w:rPr>
        <w:t xml:space="preserve">The ultimate goal of the algal treatment of </w:t>
      </w:r>
      <w:r w:rsidR="008B54A9">
        <w:rPr>
          <w:rFonts w:cs="Arial"/>
          <w:color w:val="000000"/>
          <w:szCs w:val="18"/>
        </w:rPr>
        <w:t>PWW</w:t>
      </w:r>
      <w:r w:rsidRPr="00F90842">
        <w:rPr>
          <w:rFonts w:cs="Arial"/>
          <w:color w:val="000000"/>
          <w:szCs w:val="18"/>
        </w:rPr>
        <w:t xml:space="preserve"> is to clean it up to a level that can be used for irrigation and/or in industrial applications while producing biomass that can be converted to bioproducts. Hence, in this study irrigation water quality parameters were used to evaluate the effect of algae</w:t>
      </w:r>
      <w:r w:rsidR="00101ABE">
        <w:rPr>
          <w:rFonts w:cs="Arial"/>
          <w:color w:val="000000"/>
          <w:szCs w:val="18"/>
        </w:rPr>
        <w:t xml:space="preserve"> growth on </w:t>
      </w:r>
      <w:r w:rsidR="00091AB7">
        <w:rPr>
          <w:rFonts w:cs="Arial"/>
          <w:color w:val="000000"/>
          <w:szCs w:val="18"/>
        </w:rPr>
        <w:t>WW</w:t>
      </w:r>
      <w:r w:rsidR="00101ABE">
        <w:rPr>
          <w:rFonts w:cs="Arial"/>
          <w:color w:val="000000"/>
          <w:szCs w:val="18"/>
        </w:rPr>
        <w:t xml:space="preserve"> quality</w:t>
      </w:r>
      <w:r w:rsidR="008C1AF8">
        <w:rPr>
          <w:rFonts w:cs="Arial"/>
          <w:color w:val="000000"/>
          <w:szCs w:val="18"/>
        </w:rPr>
        <w:t xml:space="preserve"> (Table 2)</w:t>
      </w:r>
      <w:r w:rsidR="00101ABE">
        <w:rPr>
          <w:rFonts w:cs="Arial"/>
          <w:color w:val="000000"/>
          <w:szCs w:val="18"/>
        </w:rPr>
        <w:t xml:space="preserve">. </w:t>
      </w:r>
      <w:r w:rsidRPr="00F90842">
        <w:rPr>
          <w:rFonts w:cs="Arial"/>
          <w:color w:val="000000"/>
          <w:szCs w:val="18"/>
        </w:rPr>
        <w:t xml:space="preserve">There was no detectable amount of nitrate and phosphate left in the medium after growing algae in </w:t>
      </w:r>
      <w:r w:rsidR="008B54A9">
        <w:rPr>
          <w:rFonts w:cs="Arial"/>
          <w:color w:val="000000"/>
          <w:szCs w:val="18"/>
        </w:rPr>
        <w:t>PWW</w:t>
      </w:r>
      <w:r w:rsidRPr="00F90842">
        <w:rPr>
          <w:rFonts w:cs="Arial"/>
          <w:color w:val="000000"/>
          <w:szCs w:val="18"/>
        </w:rPr>
        <w:t>. Their complete removal is due to the algal</w:t>
      </w:r>
      <w:r w:rsidR="00101ABE">
        <w:rPr>
          <w:rFonts w:cs="Arial"/>
          <w:color w:val="000000"/>
          <w:szCs w:val="18"/>
        </w:rPr>
        <w:t xml:space="preserve"> cell uptake of this compound. </w:t>
      </w:r>
      <w:r w:rsidR="008D0EA7">
        <w:rPr>
          <w:rFonts w:cs="Arial"/>
          <w:color w:val="000000"/>
          <w:szCs w:val="18"/>
        </w:rPr>
        <w:t>A large portion of N</w:t>
      </w:r>
      <w:r w:rsidRPr="00F90842">
        <w:rPr>
          <w:rFonts w:cs="Arial"/>
          <w:color w:val="000000"/>
          <w:szCs w:val="18"/>
        </w:rPr>
        <w:t xml:space="preserve"> in the form ammonium was also taken up by algae. SP38 was the highest consumer of ammonium, 97</w:t>
      </w:r>
      <w:r w:rsidR="00F43536">
        <w:rPr>
          <w:rFonts w:cs="Arial"/>
          <w:color w:val="000000"/>
          <w:szCs w:val="18"/>
        </w:rPr>
        <w:t xml:space="preserve"> </w:t>
      </w:r>
      <w:r w:rsidRPr="00F90842">
        <w:rPr>
          <w:rFonts w:cs="Arial"/>
          <w:color w:val="000000"/>
          <w:szCs w:val="18"/>
        </w:rPr>
        <w:t>%. For most of the cultures, pH of the medium dropped below 8 after algae growth. This can be explained by the CO</w:t>
      </w:r>
      <w:r w:rsidRPr="00F90842">
        <w:rPr>
          <w:rFonts w:cs="Arial"/>
          <w:color w:val="000000"/>
          <w:szCs w:val="18"/>
          <w:vertAlign w:val="subscript"/>
        </w:rPr>
        <w:t>2</w:t>
      </w:r>
      <w:r w:rsidRPr="00F90842">
        <w:rPr>
          <w:rFonts w:cs="Arial"/>
          <w:color w:val="000000"/>
          <w:szCs w:val="18"/>
        </w:rPr>
        <w:t xml:space="preserve"> enriched air feed to the culture</w:t>
      </w:r>
      <w:r w:rsidR="008C1AF8">
        <w:rPr>
          <w:rFonts w:cs="Arial"/>
          <w:color w:val="000000"/>
          <w:szCs w:val="18"/>
        </w:rPr>
        <w:t xml:space="preserve">, that can dissolve in water releasing </w:t>
      </w:r>
      <w:r w:rsidRPr="00F90842">
        <w:rPr>
          <w:rFonts w:cs="Arial"/>
          <w:color w:val="000000"/>
          <w:szCs w:val="18"/>
        </w:rPr>
        <w:t>H</w:t>
      </w:r>
      <w:r w:rsidRPr="00F90842">
        <w:rPr>
          <w:rFonts w:cs="Arial"/>
          <w:color w:val="000000"/>
          <w:szCs w:val="18"/>
          <w:vertAlign w:val="superscript"/>
        </w:rPr>
        <w:t xml:space="preserve">+ </w:t>
      </w:r>
      <w:r w:rsidR="00882DDD">
        <w:rPr>
          <w:rFonts w:cs="Arial"/>
          <w:color w:val="000000"/>
          <w:szCs w:val="18"/>
        </w:rPr>
        <w:t xml:space="preserve">into the medium. </w:t>
      </w:r>
      <w:r w:rsidRPr="00F90842">
        <w:rPr>
          <w:rFonts w:cs="Arial"/>
          <w:color w:val="000000"/>
          <w:szCs w:val="18"/>
        </w:rPr>
        <w:t>Boron</w:t>
      </w:r>
      <w:r w:rsidR="00AA5FA4">
        <w:rPr>
          <w:rFonts w:cs="Arial"/>
          <w:color w:val="000000"/>
          <w:szCs w:val="18"/>
        </w:rPr>
        <w:t xml:space="preserve"> </w:t>
      </w:r>
      <w:r w:rsidRPr="00F90842">
        <w:rPr>
          <w:rFonts w:cs="Arial"/>
          <w:color w:val="000000"/>
          <w:szCs w:val="18"/>
        </w:rPr>
        <w:t>concentration is one of the quality parameters for irrigation wat</w:t>
      </w:r>
      <w:r w:rsidR="00F50E6F">
        <w:rPr>
          <w:rFonts w:cs="Arial"/>
          <w:color w:val="000000"/>
          <w:szCs w:val="18"/>
        </w:rPr>
        <w:t>er</w:t>
      </w:r>
      <w:r w:rsidRPr="00F90842">
        <w:rPr>
          <w:rFonts w:cs="Arial"/>
          <w:color w:val="000000"/>
          <w:szCs w:val="18"/>
        </w:rPr>
        <w:t xml:space="preserve">. Many plants are sensitive to high levels of </w:t>
      </w:r>
      <w:r w:rsidR="00F50E6F">
        <w:rPr>
          <w:rFonts w:cs="Arial"/>
          <w:color w:val="000000"/>
          <w:szCs w:val="18"/>
        </w:rPr>
        <w:t>B</w:t>
      </w:r>
      <w:r w:rsidR="00AA5FA4">
        <w:rPr>
          <w:rFonts w:cs="Arial"/>
          <w:color w:val="000000"/>
          <w:szCs w:val="18"/>
        </w:rPr>
        <w:t>oron</w:t>
      </w:r>
      <w:r w:rsidR="00F50E6F">
        <w:rPr>
          <w:rFonts w:cs="Arial"/>
          <w:color w:val="000000"/>
          <w:szCs w:val="18"/>
        </w:rPr>
        <w:t xml:space="preserve"> in soil and water</w:t>
      </w:r>
      <w:r w:rsidR="000525CC">
        <w:rPr>
          <w:rFonts w:cs="Arial"/>
          <w:color w:val="000000"/>
          <w:szCs w:val="18"/>
        </w:rPr>
        <w:t xml:space="preserve"> </w:t>
      </w:r>
      <w:r w:rsidR="000525CC" w:rsidRPr="00CE1D3B">
        <w:rPr>
          <w:rFonts w:cs="Arial"/>
          <w:color w:val="000000"/>
          <w:szCs w:val="18"/>
        </w:rPr>
        <w:t>(Brown et al., 2002)</w:t>
      </w:r>
      <w:r w:rsidR="00F50E6F" w:rsidRPr="00CE1D3B">
        <w:rPr>
          <w:rFonts w:cs="Arial"/>
          <w:color w:val="000000"/>
          <w:szCs w:val="18"/>
        </w:rPr>
        <w:t>.</w:t>
      </w:r>
      <w:r w:rsidR="00F50E6F">
        <w:rPr>
          <w:rFonts w:cs="Arial"/>
          <w:color w:val="000000"/>
          <w:szCs w:val="18"/>
        </w:rPr>
        <w:t xml:space="preserve"> B</w:t>
      </w:r>
      <w:r w:rsidR="00AA5FA4">
        <w:rPr>
          <w:rFonts w:cs="Arial"/>
          <w:color w:val="000000"/>
          <w:szCs w:val="18"/>
        </w:rPr>
        <w:t>oron</w:t>
      </w:r>
      <w:r w:rsidRPr="00F90842">
        <w:rPr>
          <w:rFonts w:cs="Arial"/>
          <w:color w:val="000000"/>
          <w:szCs w:val="18"/>
        </w:rPr>
        <w:t xml:space="preserve"> concentration in </w:t>
      </w:r>
      <w:r w:rsidR="008B54A9">
        <w:rPr>
          <w:rFonts w:cs="Arial"/>
          <w:color w:val="000000"/>
          <w:szCs w:val="18"/>
        </w:rPr>
        <w:t>PWW</w:t>
      </w:r>
      <w:r w:rsidRPr="00F90842">
        <w:rPr>
          <w:rFonts w:cs="Arial"/>
          <w:color w:val="000000"/>
          <w:szCs w:val="18"/>
        </w:rPr>
        <w:t xml:space="preserve"> decreased significantly, 67</w:t>
      </w:r>
      <w:r w:rsidR="00F43536">
        <w:rPr>
          <w:rFonts w:cs="Arial"/>
          <w:color w:val="000000"/>
          <w:szCs w:val="18"/>
        </w:rPr>
        <w:t xml:space="preserve"> </w:t>
      </w:r>
      <w:r w:rsidRPr="00F90842">
        <w:rPr>
          <w:rFonts w:cs="Arial"/>
          <w:color w:val="000000"/>
          <w:szCs w:val="18"/>
        </w:rPr>
        <w:t>% reduction, after SP38 growth and biomass harve</w:t>
      </w:r>
      <w:r w:rsidR="008C1AF8">
        <w:rPr>
          <w:rFonts w:cs="Arial"/>
          <w:color w:val="000000"/>
          <w:szCs w:val="18"/>
        </w:rPr>
        <w:t>st</w:t>
      </w:r>
      <w:r w:rsidRPr="00F90842">
        <w:rPr>
          <w:rFonts w:cs="Arial"/>
          <w:color w:val="000000"/>
          <w:szCs w:val="18"/>
        </w:rPr>
        <w:t>. A 40</w:t>
      </w:r>
      <w:r w:rsidR="00F43536">
        <w:rPr>
          <w:rFonts w:cs="Arial"/>
          <w:color w:val="000000"/>
          <w:szCs w:val="18"/>
        </w:rPr>
        <w:t xml:space="preserve"> </w:t>
      </w:r>
      <w:r w:rsidRPr="00F90842">
        <w:rPr>
          <w:rFonts w:cs="Arial"/>
          <w:color w:val="000000"/>
          <w:szCs w:val="18"/>
        </w:rPr>
        <w:t>% reduction was achieved after cultivation wit</w:t>
      </w:r>
      <w:r w:rsidR="00F50E6F">
        <w:rPr>
          <w:rFonts w:cs="Arial"/>
          <w:color w:val="000000"/>
          <w:szCs w:val="18"/>
        </w:rPr>
        <w:t>h SP27, SP28 and CCMP2555. B</w:t>
      </w:r>
      <w:r w:rsidR="00AA5FA4">
        <w:rPr>
          <w:rFonts w:cs="Arial"/>
          <w:color w:val="000000"/>
          <w:szCs w:val="18"/>
        </w:rPr>
        <w:t>oron</w:t>
      </w:r>
      <w:r w:rsidRPr="00F90842">
        <w:rPr>
          <w:rFonts w:cs="Arial"/>
          <w:color w:val="000000"/>
          <w:szCs w:val="18"/>
        </w:rPr>
        <w:t xml:space="preserve"> requirement for algae growth does not seem to be general</w:t>
      </w:r>
      <w:r w:rsidR="001D3855">
        <w:rPr>
          <w:rFonts w:cs="Arial"/>
          <w:color w:val="000000"/>
          <w:szCs w:val="18"/>
        </w:rPr>
        <w:t>,</w:t>
      </w:r>
      <w:r w:rsidR="00F50E6F">
        <w:rPr>
          <w:rFonts w:cs="Arial"/>
          <w:color w:val="000000"/>
          <w:szCs w:val="18"/>
        </w:rPr>
        <w:t xml:space="preserve"> and it </w:t>
      </w:r>
      <w:r w:rsidRPr="00F90842">
        <w:rPr>
          <w:rFonts w:cs="Arial"/>
          <w:color w:val="000000"/>
          <w:szCs w:val="18"/>
        </w:rPr>
        <w:t xml:space="preserve">is not well understood </w:t>
      </w:r>
      <w:r w:rsidRPr="00F90842">
        <w:rPr>
          <w:rFonts w:cs="Arial"/>
          <w:color w:val="000000"/>
          <w:szCs w:val="18"/>
        </w:rPr>
        <w:fldChar w:fldCharType="begin"/>
      </w:r>
      <w:r w:rsidRPr="00F90842">
        <w:rPr>
          <w:rFonts w:cs="Arial"/>
          <w:color w:val="000000"/>
          <w:szCs w:val="18"/>
        </w:rPr>
        <w:instrText xml:space="preserve"> ADDIN EN.CITE &lt;EndNote&gt;&lt;Cite&gt;&lt;Author&gt;Mateo&lt;/Author&gt;&lt;Year&gt;1986&lt;/Year&gt;&lt;RecNum&gt;3806&lt;/RecNum&gt;&lt;DisplayText&gt;(Fernandez et al., 1984; Mateo et al., 1986)&lt;/DisplayText&gt;&lt;record&gt;&lt;rec-number&gt;3806&lt;/rec-number&gt;&lt;foreign-keys&gt;&lt;key app="EN" db-id="p22wsxvekad0dae2er65vfxlee95vtfeerz2" timestamp="1498226655"&gt;3806&lt;/key&gt;&lt;/foreign-keys&gt;&lt;ref-type name="Journal Article"&gt;17&lt;/ref-type&gt;&lt;contributors&gt;&lt;authors&gt;&lt;author&gt;Mateo, P.&lt;/author&gt;&lt;author&gt;Bonilla, I.&lt;/author&gt;&lt;author&gt;E. Fern&lt;/author&gt;&lt;author&gt;xe,&lt;/author&gt;&lt;author&gt;ndez, Valiente&lt;/author&gt;&lt;author&gt;E. Sanchez-Maeso&lt;/author&gt;&lt;/authors&gt;&lt;/contributors&gt;&lt;titles&gt;&lt;title&gt;Essentiality of Boron for Dinitrogen Fixation in Anabaena sp. PCC 7119&lt;/title&gt;&lt;secondary-title&gt;Plant Physiology&lt;/secondary-title&gt;&lt;/titles&gt;&lt;periodical&gt;&lt;full-title&gt;Plant Physiology&lt;/full-title&gt;&lt;/periodical&gt;&lt;pages&gt;430-433&lt;/pages&gt;&lt;volume&gt;81&lt;/volume&gt;&lt;number&gt;2&lt;/number&gt;&lt;dates&gt;&lt;year&gt;1986&lt;/year&gt;&lt;/dates&gt;&lt;publisher&gt;American Society of Plant Biologists (ASPB)&lt;/publisher&gt;&lt;isbn&gt;00320889, 15322548&lt;/isbn&gt;&lt;urls&gt;&lt;related-urls&gt;&lt;url&gt;http://www.jstor.org/stable/4269972&lt;/url&gt;&lt;/related-urls&gt;&lt;/urls&gt;&lt;custom1&gt;Full publication date: Jun., 1986&lt;/custom1&gt;&lt;/record&gt;&lt;/Cite&gt;&lt;Cite&gt;&lt;Author&gt;Fernandez&lt;/Author&gt;&lt;Year&gt;1984&lt;/Year&gt;&lt;RecNum&gt;3807&lt;/RecNum&gt;&lt;record&gt;&lt;rec-number&gt;3807&lt;/rec-number&gt;&lt;foreign-keys&gt;&lt;key app="EN" db-id="p22wsxvekad0dae2er65vfxlee95vtfeerz2" timestamp="1498226920"&gt;3807&lt;/key&gt;&lt;/foreign-keys&gt;&lt;ref-type name="Journal Article"&gt;17&lt;/ref-type&gt;&lt;contributors&gt;&lt;authors&gt;&lt;author&gt;Fernandez, E.&lt;/author&gt;&lt;author&gt;Sanchez, E.&lt;/author&gt;&lt;author&gt;Bonilla, I.&lt;/author&gt;&lt;author&gt;Mateo, P.&lt;/author&gt;&lt;author&gt;Ortega, P.&lt;/author&gt;&lt;/authors&gt;&lt;/contributors&gt;&lt;titles&gt;&lt;title&gt;&lt;style face="normal" font="default" size="100%"&gt;Effect ofboron on the growth and cell composition of &lt;/style&gt;&lt;style face="italic" font="default" size="100%"&gt;Chlorella pyrenoidosa&lt;/style&gt;&lt;/title&gt;&lt;secondary-title&gt;Phyton&lt;/secondary-title&gt;&lt;/titles&gt;&lt;periodical&gt;&lt;full-title&gt;Phyton&lt;/full-title&gt;&lt;/periodical&gt;&lt;pages&gt;125-131&lt;/pages&gt;&lt;volume&gt;44&lt;/volume&gt;&lt;dates&gt;&lt;year&gt;1984&lt;/year&gt;&lt;/dates&gt;&lt;urls&gt;&lt;/urls&gt;&lt;/record&gt;&lt;/Cite&gt;&lt;/EndNote&gt;</w:instrText>
      </w:r>
      <w:r w:rsidRPr="00F90842">
        <w:rPr>
          <w:rFonts w:cs="Arial"/>
          <w:color w:val="000000"/>
          <w:szCs w:val="18"/>
        </w:rPr>
        <w:fldChar w:fldCharType="separate"/>
      </w:r>
      <w:r w:rsidRPr="00F90842">
        <w:rPr>
          <w:rFonts w:cs="Arial"/>
          <w:noProof/>
          <w:color w:val="000000"/>
          <w:szCs w:val="18"/>
        </w:rPr>
        <w:t>(</w:t>
      </w:r>
      <w:hyperlink w:anchor="_ENREF_12" w:tooltip="Fernandez, 1984 #3807" w:history="1">
        <w:r w:rsidRPr="00F90842">
          <w:rPr>
            <w:rFonts w:cs="Arial"/>
            <w:noProof/>
            <w:color w:val="000000"/>
            <w:szCs w:val="18"/>
          </w:rPr>
          <w:t>Fernandez et al., 1984</w:t>
        </w:r>
      </w:hyperlink>
      <w:r w:rsidRPr="00F90842">
        <w:rPr>
          <w:rFonts w:cs="Arial"/>
          <w:noProof/>
          <w:color w:val="000000"/>
          <w:szCs w:val="18"/>
        </w:rPr>
        <w:t>)</w:t>
      </w:r>
      <w:r w:rsidRPr="00F90842">
        <w:rPr>
          <w:rFonts w:cs="Arial"/>
          <w:color w:val="000000"/>
          <w:szCs w:val="18"/>
        </w:rPr>
        <w:fldChar w:fldCharType="end"/>
      </w:r>
      <w:r w:rsidRPr="00F90842">
        <w:rPr>
          <w:rFonts w:cs="Arial"/>
          <w:color w:val="000000"/>
          <w:szCs w:val="18"/>
        </w:rPr>
        <w:t xml:space="preserve">. The strains examined in this study, SP27, SP28, SP38 and CCMP2555, are all </w:t>
      </w:r>
      <w:r w:rsidR="008D0EA7">
        <w:rPr>
          <w:rFonts w:cs="Arial"/>
          <w:color w:val="000000"/>
          <w:szCs w:val="18"/>
        </w:rPr>
        <w:t>C</w:t>
      </w:r>
      <w:r w:rsidRPr="00F90842">
        <w:rPr>
          <w:rFonts w:cs="Arial"/>
          <w:color w:val="000000"/>
          <w:szCs w:val="18"/>
        </w:rPr>
        <w:t xml:space="preserve">yanobacteria. In general, the removal efficiency was specific to the algae strain. Furthermore, the contaminant removal efficiency depends on the </w:t>
      </w:r>
      <w:r w:rsidRPr="00F90842">
        <w:rPr>
          <w:rFonts w:cs="Arial"/>
          <w:color w:val="000000"/>
          <w:szCs w:val="18"/>
        </w:rPr>
        <w:lastRenderedPageBreak/>
        <w:t>amount of biomass present in the culture. Although a 40</w:t>
      </w:r>
      <w:r w:rsidR="00F43536">
        <w:rPr>
          <w:rFonts w:cs="Arial"/>
          <w:color w:val="000000"/>
          <w:szCs w:val="18"/>
        </w:rPr>
        <w:t xml:space="preserve"> </w:t>
      </w:r>
      <w:r w:rsidR="00F50E6F">
        <w:rPr>
          <w:rFonts w:cs="Arial"/>
          <w:color w:val="000000"/>
          <w:szCs w:val="18"/>
        </w:rPr>
        <w:t>% B</w:t>
      </w:r>
      <w:r w:rsidR="00AA5FA4">
        <w:rPr>
          <w:rFonts w:cs="Arial"/>
          <w:color w:val="000000"/>
          <w:szCs w:val="18"/>
        </w:rPr>
        <w:t>oron</w:t>
      </w:r>
      <w:r w:rsidRPr="00F90842">
        <w:rPr>
          <w:rFonts w:cs="Arial"/>
          <w:color w:val="000000"/>
          <w:szCs w:val="18"/>
        </w:rPr>
        <w:t xml:space="preserve"> removal was obtained by the strain with the higher biomass concentration (SP28), the best removal efficiency was achieved by the strain SP38, characterized by a lower biomass concentration. Therefore, furt</w:t>
      </w:r>
      <w:r w:rsidR="009F6398">
        <w:rPr>
          <w:rFonts w:cs="Arial"/>
          <w:color w:val="000000"/>
          <w:szCs w:val="18"/>
        </w:rPr>
        <w:t>her research is needed to clarif</w:t>
      </w:r>
      <w:r w:rsidR="00F50E6F">
        <w:rPr>
          <w:rFonts w:cs="Arial"/>
          <w:color w:val="000000"/>
          <w:szCs w:val="18"/>
        </w:rPr>
        <w:t>y the pathways for B</w:t>
      </w:r>
      <w:r w:rsidR="00AA5FA4">
        <w:rPr>
          <w:rFonts w:cs="Arial"/>
          <w:color w:val="000000"/>
          <w:szCs w:val="18"/>
        </w:rPr>
        <w:t>oron</w:t>
      </w:r>
      <w:r w:rsidRPr="00F90842">
        <w:rPr>
          <w:rFonts w:cs="Arial"/>
          <w:color w:val="000000"/>
          <w:szCs w:val="18"/>
        </w:rPr>
        <w:t xml:space="preserve"> absorption and/or metabolism by these microorganisms.</w:t>
      </w:r>
    </w:p>
    <w:p w:rsidR="00600535" w:rsidRPr="00B57B36" w:rsidRDefault="00600535" w:rsidP="003913CC">
      <w:pPr>
        <w:pStyle w:val="CETHeading1"/>
        <w:numPr>
          <w:ilvl w:val="1"/>
          <w:numId w:val="27"/>
        </w:numPr>
        <w:rPr>
          <w:lang w:val="en-GB"/>
        </w:rPr>
      </w:pPr>
      <w:r w:rsidRPr="00B57B36">
        <w:rPr>
          <w:lang w:val="en-GB"/>
        </w:rPr>
        <w:t>Conclusions</w:t>
      </w:r>
    </w:p>
    <w:p w:rsidR="00600535" w:rsidRPr="00F90842" w:rsidRDefault="00A43564" w:rsidP="00F90842">
      <w:pPr>
        <w:autoSpaceDE w:val="0"/>
        <w:autoSpaceDN w:val="0"/>
        <w:adjustRightInd w:val="0"/>
        <w:spacing w:line="240" w:lineRule="auto"/>
        <w:rPr>
          <w:rFonts w:cs="Arial"/>
          <w:color w:val="000000"/>
          <w:szCs w:val="18"/>
        </w:rPr>
      </w:pPr>
      <w:r w:rsidRPr="00A43564">
        <w:rPr>
          <w:rFonts w:cs="Arial"/>
          <w:color w:val="000000"/>
          <w:szCs w:val="18"/>
        </w:rPr>
        <w:t xml:space="preserve">The experimental results indicate that microalgae can grow in </w:t>
      </w:r>
      <w:r w:rsidR="008B54A9">
        <w:rPr>
          <w:rFonts w:cs="Arial"/>
          <w:color w:val="000000"/>
          <w:szCs w:val="18"/>
        </w:rPr>
        <w:t>PWW</w:t>
      </w:r>
      <w:r w:rsidRPr="00A43564">
        <w:rPr>
          <w:rFonts w:cs="Arial"/>
          <w:color w:val="000000"/>
          <w:szCs w:val="18"/>
        </w:rPr>
        <w:t xml:space="preserve">. Cell growth is limited with the nutrient availability in the </w:t>
      </w:r>
      <w:r w:rsidR="00F50E6F">
        <w:rPr>
          <w:rFonts w:cs="Arial"/>
          <w:color w:val="000000"/>
          <w:szCs w:val="18"/>
        </w:rPr>
        <w:t>WW</w:t>
      </w:r>
      <w:r w:rsidRPr="00A43564">
        <w:rPr>
          <w:rFonts w:cs="Arial"/>
          <w:color w:val="000000"/>
          <w:szCs w:val="18"/>
        </w:rPr>
        <w:t xml:space="preserve">. The chemical composition of the algal biomass obtained in </w:t>
      </w:r>
      <w:r w:rsidR="008B54A9">
        <w:rPr>
          <w:rFonts w:cs="Arial"/>
          <w:color w:val="000000"/>
          <w:szCs w:val="18"/>
        </w:rPr>
        <w:t>PWW</w:t>
      </w:r>
      <w:r w:rsidRPr="00A43564">
        <w:rPr>
          <w:rFonts w:cs="Arial"/>
          <w:color w:val="000000"/>
          <w:szCs w:val="18"/>
        </w:rPr>
        <w:t xml:space="preserve"> was </w:t>
      </w:r>
      <w:r w:rsidR="00752381">
        <w:rPr>
          <w:rFonts w:cs="Arial"/>
          <w:color w:val="000000"/>
          <w:szCs w:val="18"/>
        </w:rPr>
        <w:t xml:space="preserve">strain specific. </w:t>
      </w:r>
      <w:r w:rsidRPr="00A43564">
        <w:rPr>
          <w:rFonts w:cs="Arial"/>
          <w:color w:val="000000"/>
          <w:szCs w:val="18"/>
        </w:rPr>
        <w:t xml:space="preserve">SP47 exhibited the highest HHV and FC among the strains examined in this study. A significant amount of contaminant was removed from </w:t>
      </w:r>
      <w:r w:rsidR="008B54A9">
        <w:rPr>
          <w:rFonts w:cs="Arial"/>
          <w:color w:val="000000"/>
          <w:szCs w:val="18"/>
        </w:rPr>
        <w:t>PWW</w:t>
      </w:r>
      <w:r w:rsidRPr="00A43564">
        <w:rPr>
          <w:rFonts w:cs="Arial"/>
          <w:color w:val="000000"/>
          <w:szCs w:val="18"/>
        </w:rPr>
        <w:t xml:space="preserve"> by growing algae and harvesting the biomass. For example, about 60</w:t>
      </w:r>
      <w:r w:rsidR="00F43536">
        <w:rPr>
          <w:rFonts w:cs="Arial"/>
          <w:color w:val="000000"/>
          <w:szCs w:val="18"/>
        </w:rPr>
        <w:t xml:space="preserve"> </w:t>
      </w:r>
      <w:r w:rsidRPr="00A43564">
        <w:rPr>
          <w:rFonts w:cs="Arial"/>
          <w:color w:val="000000"/>
          <w:szCs w:val="18"/>
        </w:rPr>
        <w:t>% TDS, 100</w:t>
      </w:r>
      <w:r w:rsidR="00F43536">
        <w:rPr>
          <w:rFonts w:cs="Arial"/>
          <w:color w:val="000000"/>
          <w:szCs w:val="18"/>
        </w:rPr>
        <w:t xml:space="preserve"> </w:t>
      </w:r>
      <w:r w:rsidRPr="00A43564">
        <w:rPr>
          <w:rFonts w:cs="Arial"/>
          <w:color w:val="000000"/>
          <w:szCs w:val="18"/>
        </w:rPr>
        <w:t>% nitrate and phosphate, over 65</w:t>
      </w:r>
      <w:r w:rsidR="00F43536">
        <w:rPr>
          <w:rFonts w:cs="Arial"/>
          <w:color w:val="000000"/>
          <w:szCs w:val="18"/>
        </w:rPr>
        <w:t xml:space="preserve"> </w:t>
      </w:r>
      <w:r w:rsidRPr="00A43564">
        <w:rPr>
          <w:rFonts w:cs="Arial"/>
          <w:color w:val="000000"/>
          <w:szCs w:val="18"/>
        </w:rPr>
        <w:t xml:space="preserve">% </w:t>
      </w:r>
      <w:r w:rsidR="00F50E6F">
        <w:rPr>
          <w:rFonts w:cs="Arial"/>
          <w:color w:val="000000"/>
          <w:szCs w:val="18"/>
        </w:rPr>
        <w:t>B</w:t>
      </w:r>
      <w:r w:rsidR="00AA5FA4">
        <w:rPr>
          <w:rFonts w:cs="Arial"/>
          <w:color w:val="000000"/>
          <w:szCs w:val="18"/>
        </w:rPr>
        <w:t>oron</w:t>
      </w:r>
      <w:r w:rsidRPr="00A43564">
        <w:rPr>
          <w:rFonts w:cs="Arial"/>
          <w:color w:val="000000"/>
          <w:szCs w:val="18"/>
        </w:rPr>
        <w:t xml:space="preserve"> reduction in </w:t>
      </w:r>
      <w:r w:rsidR="008B54A9">
        <w:rPr>
          <w:rFonts w:cs="Arial"/>
          <w:color w:val="000000"/>
          <w:szCs w:val="18"/>
        </w:rPr>
        <w:t>PWW</w:t>
      </w:r>
      <w:r w:rsidRPr="00A43564">
        <w:rPr>
          <w:rFonts w:cs="Arial"/>
          <w:color w:val="000000"/>
          <w:szCs w:val="18"/>
        </w:rPr>
        <w:t xml:space="preserve"> could be achieved. This study has demonstrated that </w:t>
      </w:r>
      <w:r w:rsidR="008B54A9">
        <w:rPr>
          <w:rFonts w:cs="Arial"/>
          <w:color w:val="000000"/>
          <w:szCs w:val="18"/>
        </w:rPr>
        <w:t>PWW</w:t>
      </w:r>
      <w:r w:rsidRPr="00A43564">
        <w:rPr>
          <w:rFonts w:cs="Arial"/>
          <w:color w:val="000000"/>
          <w:szCs w:val="18"/>
        </w:rPr>
        <w:t xml:space="preserve"> can be a potential </w:t>
      </w:r>
      <w:r w:rsidR="00F50E6F">
        <w:rPr>
          <w:rFonts w:cs="Arial"/>
          <w:color w:val="000000"/>
          <w:szCs w:val="18"/>
        </w:rPr>
        <w:t>WW</w:t>
      </w:r>
      <w:r w:rsidRPr="00A43564">
        <w:rPr>
          <w:rFonts w:cs="Arial"/>
          <w:color w:val="000000"/>
          <w:szCs w:val="18"/>
        </w:rPr>
        <w:t xml:space="preserve"> source</w:t>
      </w:r>
      <w:r w:rsidR="00F90842">
        <w:rPr>
          <w:rFonts w:cs="Arial"/>
          <w:color w:val="000000"/>
          <w:szCs w:val="18"/>
        </w:rPr>
        <w:t xml:space="preserve"> for algal biomass production. </w:t>
      </w:r>
      <w:r w:rsidR="001821B2">
        <w:rPr>
          <w:rFonts w:cs="Arial"/>
          <w:color w:val="000000"/>
          <w:szCs w:val="18"/>
        </w:rPr>
        <w:t xml:space="preserve">However, further research is needed to demonstrate the technical and economic viability of algae growth in </w:t>
      </w:r>
      <w:r w:rsidR="008B54A9">
        <w:rPr>
          <w:rFonts w:cs="Arial"/>
          <w:color w:val="000000"/>
          <w:szCs w:val="18"/>
        </w:rPr>
        <w:t>PWW</w:t>
      </w:r>
      <w:r w:rsidR="001821B2">
        <w:rPr>
          <w:rFonts w:cs="Arial"/>
          <w:color w:val="000000"/>
          <w:szCs w:val="18"/>
        </w:rPr>
        <w:t xml:space="preserve"> in open pond systems. </w:t>
      </w:r>
    </w:p>
    <w:p w:rsidR="00600535" w:rsidRPr="003913CC" w:rsidRDefault="00600535" w:rsidP="00600535">
      <w:pPr>
        <w:pStyle w:val="CETAcknowledgementstitle"/>
        <w:rPr>
          <w:sz w:val="20"/>
        </w:rPr>
      </w:pPr>
      <w:r w:rsidRPr="003913CC">
        <w:rPr>
          <w:sz w:val="20"/>
        </w:rPr>
        <w:t>Acknowledgments</w:t>
      </w:r>
    </w:p>
    <w:p w:rsidR="00600535" w:rsidRPr="00F90842" w:rsidRDefault="00A43564" w:rsidP="00F90842">
      <w:pPr>
        <w:autoSpaceDE w:val="0"/>
        <w:autoSpaceDN w:val="0"/>
        <w:adjustRightInd w:val="0"/>
        <w:spacing w:line="240" w:lineRule="auto"/>
        <w:rPr>
          <w:rFonts w:cs="Arial"/>
          <w:color w:val="000000"/>
          <w:szCs w:val="18"/>
        </w:rPr>
      </w:pPr>
      <w:r w:rsidRPr="00796D7B">
        <w:rPr>
          <w:rFonts w:cs="Arial"/>
          <w:color w:val="000000"/>
          <w:szCs w:val="18"/>
        </w:rPr>
        <w:t>This research was supported by the Oklahoma Center for the Advancement of Science and Technology, Basic Plant Science Program, Project # PS13-007 and O</w:t>
      </w:r>
      <w:r w:rsidR="00F90842">
        <w:rPr>
          <w:rFonts w:cs="Arial"/>
          <w:color w:val="000000"/>
          <w:szCs w:val="18"/>
        </w:rPr>
        <w:t>klahoma Water Resources Center.</w:t>
      </w:r>
    </w:p>
    <w:p w:rsidR="00796D7B" w:rsidRPr="00E00A19" w:rsidRDefault="00E00A19" w:rsidP="00E00A19">
      <w:pPr>
        <w:pStyle w:val="CETReference"/>
        <w:rPr>
          <w:sz w:val="20"/>
        </w:rPr>
      </w:pPr>
      <w:r>
        <w:rPr>
          <w:sz w:val="20"/>
        </w:rPr>
        <w:t>References</w:t>
      </w:r>
    </w:p>
    <w:p w:rsidR="001467E3" w:rsidRPr="00CE1D3B" w:rsidRDefault="001467E3" w:rsidP="00CB331F">
      <w:pPr>
        <w:pStyle w:val="EndNoteBibliography"/>
        <w:spacing w:after="0" w:line="240" w:lineRule="auto"/>
        <w:ind w:left="720" w:hanging="720"/>
        <w:jc w:val="both"/>
        <w:rPr>
          <w:rFonts w:ascii="Arial" w:hAnsi="Arial" w:cs="Arial"/>
          <w:sz w:val="18"/>
          <w:szCs w:val="18"/>
        </w:rPr>
      </w:pPr>
      <w:r w:rsidRPr="00CE1D3B">
        <w:rPr>
          <w:rFonts w:ascii="Arial" w:hAnsi="Arial" w:cs="Arial"/>
          <w:sz w:val="18"/>
          <w:szCs w:val="18"/>
        </w:rPr>
        <w:t>Acharya H.R., Henderson C., Matis H., Kommepalli H., Moore B., Wang H., 2011, Cost Effective Recovery of Low-TDS Frac Flowback Water for Re-use. U.S. Department of Energy, Washington, DC</w:t>
      </w:r>
    </w:p>
    <w:p w:rsidR="00CB331F" w:rsidRPr="00CE1D3B" w:rsidRDefault="00CB331F" w:rsidP="00CB331F">
      <w:pPr>
        <w:pStyle w:val="EndNoteBibliography"/>
        <w:spacing w:after="0" w:line="240" w:lineRule="auto"/>
        <w:ind w:left="720" w:hanging="720"/>
        <w:jc w:val="both"/>
        <w:rPr>
          <w:rFonts w:ascii="Arial" w:hAnsi="Arial" w:cs="Arial"/>
          <w:sz w:val="18"/>
          <w:szCs w:val="18"/>
        </w:rPr>
      </w:pPr>
      <w:r w:rsidRPr="00CE1D3B">
        <w:rPr>
          <w:rFonts w:ascii="Arial" w:hAnsi="Arial" w:cs="Arial"/>
          <w:sz w:val="18"/>
          <w:szCs w:val="18"/>
        </w:rPr>
        <w:t>Benko K.L., Drewes J.E., 2008, Produced water in the Western United States: Geographical distribution, occurrence, and composition. Environmental Engineering Science, 25</w:t>
      </w:r>
      <w:r w:rsidRPr="00CE1D3B">
        <w:rPr>
          <w:rFonts w:ascii="Arial" w:hAnsi="Arial" w:cs="Arial"/>
          <w:b/>
          <w:sz w:val="18"/>
          <w:szCs w:val="18"/>
        </w:rPr>
        <w:t>,</w:t>
      </w:r>
      <w:r w:rsidRPr="00CE1D3B">
        <w:rPr>
          <w:rFonts w:ascii="Arial" w:hAnsi="Arial" w:cs="Arial"/>
          <w:sz w:val="18"/>
          <w:szCs w:val="18"/>
        </w:rPr>
        <w:t xml:space="preserve"> 239-246.</w:t>
      </w:r>
    </w:p>
    <w:p w:rsidR="000525CC" w:rsidRPr="00CE1D3B" w:rsidRDefault="000525CC" w:rsidP="000525CC">
      <w:pPr>
        <w:pStyle w:val="EndNoteBibliography"/>
        <w:spacing w:after="0" w:line="240" w:lineRule="auto"/>
        <w:ind w:left="720" w:hanging="720"/>
        <w:jc w:val="both"/>
        <w:rPr>
          <w:rFonts w:ascii="Arial" w:hAnsi="Arial" w:cs="Arial"/>
          <w:sz w:val="18"/>
          <w:szCs w:val="18"/>
        </w:rPr>
      </w:pPr>
      <w:r w:rsidRPr="00CE1D3B">
        <w:rPr>
          <w:rFonts w:ascii="Arial" w:hAnsi="Arial" w:cs="Arial"/>
          <w:sz w:val="18"/>
          <w:szCs w:val="18"/>
        </w:rPr>
        <w:t>Brown P.H., Bellaloui N., Wimmer M.A., Bassil E.S., Ruiz J., Hu H., Pfeffer H., Dannel F., Römheld V</w:t>
      </w:r>
      <w:r w:rsidR="00A143D9" w:rsidRPr="00CE1D3B">
        <w:rPr>
          <w:rFonts w:ascii="Arial" w:hAnsi="Arial" w:cs="Arial"/>
          <w:sz w:val="18"/>
          <w:szCs w:val="18"/>
        </w:rPr>
        <w:t>., 2008, Boron in Plant Biology.</w:t>
      </w:r>
      <w:r w:rsidRPr="00CE1D3B">
        <w:rPr>
          <w:rFonts w:ascii="Arial" w:hAnsi="Arial" w:cs="Arial"/>
          <w:sz w:val="18"/>
          <w:szCs w:val="18"/>
        </w:rPr>
        <w:t xml:space="preserve"> </w:t>
      </w:r>
      <w:r w:rsidR="00A143D9" w:rsidRPr="00CE1D3B">
        <w:rPr>
          <w:rFonts w:ascii="Arial" w:hAnsi="Arial" w:cs="Arial"/>
          <w:sz w:val="18"/>
          <w:szCs w:val="18"/>
        </w:rPr>
        <w:t>Plant Biology, 4, 205-223</w:t>
      </w:r>
      <w:r w:rsidRPr="00CE1D3B">
        <w:rPr>
          <w:rFonts w:ascii="Arial" w:hAnsi="Arial" w:cs="Arial"/>
          <w:sz w:val="18"/>
          <w:szCs w:val="18"/>
        </w:rPr>
        <w:t>.</w:t>
      </w:r>
    </w:p>
    <w:p w:rsidR="00796D7B" w:rsidRPr="00796D7B" w:rsidRDefault="00E408AC" w:rsidP="00283A66">
      <w:pPr>
        <w:pStyle w:val="EndNoteBibliography"/>
        <w:spacing w:after="0" w:line="240" w:lineRule="auto"/>
        <w:ind w:left="720" w:hanging="720"/>
        <w:jc w:val="both"/>
        <w:rPr>
          <w:rFonts w:ascii="Arial" w:hAnsi="Arial" w:cs="Arial"/>
          <w:sz w:val="18"/>
          <w:szCs w:val="18"/>
        </w:rPr>
      </w:pPr>
      <w:bookmarkStart w:id="0" w:name="_ENREF_7"/>
      <w:r>
        <w:rPr>
          <w:rFonts w:ascii="Arial" w:hAnsi="Arial" w:cs="Arial"/>
          <w:sz w:val="18"/>
          <w:szCs w:val="18"/>
        </w:rPr>
        <w:t>Cluff M.A., Hartsock A., MacRae J.D., Carter K., Mouser P.</w:t>
      </w:r>
      <w:r w:rsidR="00796D7B" w:rsidRPr="00796D7B">
        <w:rPr>
          <w:rFonts w:ascii="Arial" w:hAnsi="Arial" w:cs="Arial"/>
          <w:sz w:val="18"/>
          <w:szCs w:val="18"/>
        </w:rPr>
        <w:t>J.,</w:t>
      </w:r>
      <w:r>
        <w:rPr>
          <w:rFonts w:ascii="Arial" w:hAnsi="Arial" w:cs="Arial"/>
          <w:sz w:val="18"/>
          <w:szCs w:val="18"/>
        </w:rPr>
        <w:t xml:space="preserve"> 2014,</w:t>
      </w:r>
      <w:r w:rsidR="00796D7B" w:rsidRPr="00796D7B">
        <w:rPr>
          <w:rFonts w:ascii="Arial" w:hAnsi="Arial" w:cs="Arial"/>
          <w:sz w:val="18"/>
          <w:szCs w:val="18"/>
        </w:rPr>
        <w:t xml:space="preserve"> Temporal Changes in Microbial Ecology and Geochemistry in Produced Water from Hydraulically Fractured Marcellus Shale Gas Wells. Env</w:t>
      </w:r>
      <w:r>
        <w:rPr>
          <w:rFonts w:ascii="Arial" w:hAnsi="Arial" w:cs="Arial"/>
          <w:sz w:val="18"/>
          <w:szCs w:val="18"/>
        </w:rPr>
        <w:t>ironmental Science &amp; Technology,</w:t>
      </w:r>
      <w:r w:rsidR="00796D7B" w:rsidRPr="00796D7B">
        <w:rPr>
          <w:rFonts w:ascii="Arial" w:hAnsi="Arial" w:cs="Arial"/>
          <w:sz w:val="18"/>
          <w:szCs w:val="18"/>
        </w:rPr>
        <w:t xml:space="preserve"> 48</w:t>
      </w:r>
      <w:r w:rsidR="00796D7B" w:rsidRPr="00796D7B">
        <w:rPr>
          <w:rFonts w:ascii="Arial" w:hAnsi="Arial" w:cs="Arial"/>
          <w:b/>
          <w:sz w:val="18"/>
          <w:szCs w:val="18"/>
        </w:rPr>
        <w:t>,</w:t>
      </w:r>
      <w:r w:rsidR="00796D7B" w:rsidRPr="00796D7B">
        <w:rPr>
          <w:rFonts w:ascii="Arial" w:hAnsi="Arial" w:cs="Arial"/>
          <w:sz w:val="18"/>
          <w:szCs w:val="18"/>
        </w:rPr>
        <w:t xml:space="preserve"> 6508-6517.</w:t>
      </w:r>
      <w:bookmarkEnd w:id="0"/>
    </w:p>
    <w:p w:rsidR="00796D7B" w:rsidRPr="00796D7B" w:rsidRDefault="00E408AC" w:rsidP="00283A66">
      <w:pPr>
        <w:pStyle w:val="EndNoteBibliography"/>
        <w:spacing w:after="0" w:line="240" w:lineRule="auto"/>
        <w:ind w:left="720" w:hanging="720"/>
        <w:jc w:val="both"/>
        <w:rPr>
          <w:rFonts w:ascii="Arial" w:hAnsi="Arial" w:cs="Arial"/>
          <w:sz w:val="18"/>
          <w:szCs w:val="18"/>
          <w:lang w:val="it-IT"/>
        </w:rPr>
      </w:pPr>
      <w:bookmarkStart w:id="1" w:name="_ENREF_11"/>
      <w:r>
        <w:rPr>
          <w:rFonts w:ascii="Arial" w:hAnsi="Arial" w:cs="Arial"/>
          <w:sz w:val="18"/>
          <w:szCs w:val="18"/>
        </w:rPr>
        <w:t>Estrada J.M., Bhamidimarri R., 2016,</w:t>
      </w:r>
      <w:r w:rsidR="00796D7B" w:rsidRPr="00796D7B">
        <w:rPr>
          <w:rFonts w:ascii="Arial" w:hAnsi="Arial" w:cs="Arial"/>
          <w:sz w:val="18"/>
          <w:szCs w:val="18"/>
        </w:rPr>
        <w:t xml:space="preserve"> A review of the issues and treatment options for wastewater from shale gas extraction by hydraulic fracturing. </w:t>
      </w:r>
      <w:r>
        <w:rPr>
          <w:rFonts w:ascii="Arial" w:hAnsi="Arial" w:cs="Arial"/>
          <w:sz w:val="18"/>
          <w:szCs w:val="18"/>
          <w:lang w:val="it-IT"/>
        </w:rPr>
        <w:t>Fuel,</w:t>
      </w:r>
      <w:r w:rsidR="00796D7B" w:rsidRPr="00796D7B">
        <w:rPr>
          <w:rFonts w:ascii="Arial" w:hAnsi="Arial" w:cs="Arial"/>
          <w:sz w:val="18"/>
          <w:szCs w:val="18"/>
          <w:lang w:val="it-IT"/>
        </w:rPr>
        <w:t xml:space="preserve"> 182</w:t>
      </w:r>
      <w:r w:rsidR="00796D7B" w:rsidRPr="00796D7B">
        <w:rPr>
          <w:rFonts w:ascii="Arial" w:hAnsi="Arial" w:cs="Arial"/>
          <w:b/>
          <w:sz w:val="18"/>
          <w:szCs w:val="18"/>
          <w:lang w:val="it-IT"/>
        </w:rPr>
        <w:t>,</w:t>
      </w:r>
      <w:r w:rsidR="00796D7B" w:rsidRPr="00796D7B">
        <w:rPr>
          <w:rFonts w:ascii="Arial" w:hAnsi="Arial" w:cs="Arial"/>
          <w:sz w:val="18"/>
          <w:szCs w:val="18"/>
          <w:lang w:val="it-IT"/>
        </w:rPr>
        <w:t xml:space="preserve"> 292-303.</w:t>
      </w:r>
      <w:bookmarkEnd w:id="1"/>
    </w:p>
    <w:p w:rsidR="00796D7B" w:rsidRDefault="00E408AC" w:rsidP="00283A66">
      <w:pPr>
        <w:pStyle w:val="EndNoteBibliography"/>
        <w:spacing w:after="0" w:line="240" w:lineRule="auto"/>
        <w:ind w:left="720" w:hanging="720"/>
        <w:jc w:val="both"/>
        <w:rPr>
          <w:rFonts w:ascii="Arial" w:hAnsi="Arial" w:cs="Arial"/>
          <w:sz w:val="18"/>
          <w:szCs w:val="18"/>
        </w:rPr>
      </w:pPr>
      <w:bookmarkStart w:id="2" w:name="_ENREF_12"/>
      <w:r>
        <w:rPr>
          <w:rFonts w:ascii="Arial" w:hAnsi="Arial" w:cs="Arial"/>
          <w:sz w:val="18"/>
          <w:szCs w:val="18"/>
          <w:lang w:val="it-IT"/>
        </w:rPr>
        <w:t>Fernandez E., Sanchez E., Bonilla I., Mateo P., Ortega P., 1984,</w:t>
      </w:r>
      <w:r w:rsidR="00796D7B" w:rsidRPr="00796D7B">
        <w:rPr>
          <w:rFonts w:ascii="Arial" w:hAnsi="Arial" w:cs="Arial"/>
          <w:sz w:val="18"/>
          <w:szCs w:val="18"/>
          <w:lang w:val="it-IT"/>
        </w:rPr>
        <w:t xml:space="preserve"> </w:t>
      </w:r>
      <w:r w:rsidR="00796D7B" w:rsidRPr="00796D7B">
        <w:rPr>
          <w:rFonts w:ascii="Arial" w:hAnsi="Arial" w:cs="Arial"/>
          <w:sz w:val="18"/>
          <w:szCs w:val="18"/>
        </w:rPr>
        <w:t>Effect of</w:t>
      </w:r>
      <w:r>
        <w:rPr>
          <w:rFonts w:ascii="Arial" w:hAnsi="Arial" w:cs="Arial"/>
          <w:sz w:val="18"/>
          <w:szCs w:val="18"/>
        </w:rPr>
        <w:t xml:space="preserve"> </w:t>
      </w:r>
      <w:r w:rsidR="00796D7B" w:rsidRPr="00796D7B">
        <w:rPr>
          <w:rFonts w:ascii="Arial" w:hAnsi="Arial" w:cs="Arial"/>
          <w:sz w:val="18"/>
          <w:szCs w:val="18"/>
        </w:rPr>
        <w:t xml:space="preserve">boron on the growth and cell composition of </w:t>
      </w:r>
      <w:r w:rsidR="00796D7B" w:rsidRPr="00796D7B">
        <w:rPr>
          <w:rFonts w:ascii="Arial" w:hAnsi="Arial" w:cs="Arial"/>
          <w:i/>
          <w:sz w:val="18"/>
          <w:szCs w:val="18"/>
        </w:rPr>
        <w:t>Chlorella pyrenoidosa</w:t>
      </w:r>
      <w:r>
        <w:rPr>
          <w:rFonts w:ascii="Arial" w:hAnsi="Arial" w:cs="Arial"/>
          <w:sz w:val="18"/>
          <w:szCs w:val="18"/>
        </w:rPr>
        <w:t>. Phyton,</w:t>
      </w:r>
      <w:r w:rsidR="00796D7B" w:rsidRPr="00796D7B">
        <w:rPr>
          <w:rFonts w:ascii="Arial" w:hAnsi="Arial" w:cs="Arial"/>
          <w:sz w:val="18"/>
          <w:szCs w:val="18"/>
        </w:rPr>
        <w:t xml:space="preserve"> 44</w:t>
      </w:r>
      <w:r w:rsidR="00796D7B" w:rsidRPr="00796D7B">
        <w:rPr>
          <w:rFonts w:ascii="Arial" w:hAnsi="Arial" w:cs="Arial"/>
          <w:b/>
          <w:sz w:val="18"/>
          <w:szCs w:val="18"/>
        </w:rPr>
        <w:t>,</w:t>
      </w:r>
      <w:r w:rsidR="00796D7B" w:rsidRPr="00796D7B">
        <w:rPr>
          <w:rFonts w:ascii="Arial" w:hAnsi="Arial" w:cs="Arial"/>
          <w:sz w:val="18"/>
          <w:szCs w:val="18"/>
        </w:rPr>
        <w:t xml:space="preserve"> 125-131.</w:t>
      </w:r>
      <w:bookmarkEnd w:id="2"/>
    </w:p>
    <w:p w:rsidR="00AA5FA4" w:rsidRPr="00796D7B" w:rsidRDefault="00AA5FA4" w:rsidP="009535B6">
      <w:pPr>
        <w:pStyle w:val="EndNoteBibliography"/>
        <w:spacing w:after="0" w:line="240" w:lineRule="auto"/>
        <w:ind w:left="720" w:hanging="720"/>
        <w:jc w:val="both"/>
        <w:rPr>
          <w:rFonts w:ascii="Arial" w:hAnsi="Arial" w:cs="Arial"/>
          <w:sz w:val="18"/>
          <w:szCs w:val="18"/>
        </w:rPr>
      </w:pPr>
      <w:r>
        <w:rPr>
          <w:rFonts w:ascii="Arial" w:hAnsi="Arial" w:cs="Arial"/>
          <w:sz w:val="18"/>
          <w:szCs w:val="18"/>
        </w:rPr>
        <w:t>Frac Focus Chemical Disclosure Registry, 2018</w:t>
      </w:r>
      <w:r w:rsidRPr="009535B6">
        <w:rPr>
          <w:rFonts w:ascii="Arial" w:hAnsi="Arial" w:cs="Arial"/>
          <w:sz w:val="18"/>
          <w:szCs w:val="18"/>
        </w:rPr>
        <w:t xml:space="preserve">, </w:t>
      </w:r>
      <w:hyperlink r:id="rId10" w:history="1">
        <w:r w:rsidR="009535B6" w:rsidRPr="009535B6">
          <w:rPr>
            <w:rStyle w:val="Collegamentoipertestuale"/>
            <w:rFonts w:ascii="Arial" w:hAnsi="Arial" w:cs="Arial"/>
            <w:color w:val="auto"/>
            <w:sz w:val="18"/>
            <w:szCs w:val="18"/>
            <w:u w:val="none"/>
          </w:rPr>
          <w:t>&lt;</w:t>
        </w:r>
        <w:r w:rsidRPr="009535B6">
          <w:rPr>
            <w:rStyle w:val="Collegamentoipertestuale"/>
            <w:rFonts w:ascii="Arial" w:hAnsi="Arial" w:cs="Arial"/>
            <w:color w:val="auto"/>
            <w:sz w:val="18"/>
            <w:szCs w:val="18"/>
            <w:u w:val="none"/>
          </w:rPr>
          <w:t>fracfocusdata.org/DisclosureSearch/Search.aspx</w:t>
        </w:r>
      </w:hyperlink>
      <w:r w:rsidR="009535B6">
        <w:rPr>
          <w:rFonts w:ascii="Arial" w:hAnsi="Arial" w:cs="Arial"/>
          <w:sz w:val="18"/>
          <w:szCs w:val="18"/>
        </w:rPr>
        <w:t>&gt; accessed 5.17.</w:t>
      </w:r>
      <w:r w:rsidRPr="00AA5FA4">
        <w:rPr>
          <w:rFonts w:ascii="Arial" w:hAnsi="Arial" w:cs="Arial"/>
          <w:sz w:val="18"/>
          <w:szCs w:val="18"/>
        </w:rPr>
        <w:t>2018</w:t>
      </w:r>
    </w:p>
    <w:p w:rsidR="00B02753" w:rsidRDefault="00B02753" w:rsidP="00B02753">
      <w:pPr>
        <w:pStyle w:val="EndNoteBibliography"/>
        <w:spacing w:after="0" w:line="240" w:lineRule="auto"/>
        <w:ind w:left="720" w:hanging="720"/>
        <w:jc w:val="both"/>
        <w:rPr>
          <w:rFonts w:ascii="Arial" w:hAnsi="Arial" w:cs="Arial"/>
          <w:sz w:val="18"/>
          <w:szCs w:val="18"/>
        </w:rPr>
      </w:pPr>
      <w:r>
        <w:rPr>
          <w:rFonts w:ascii="Arial" w:hAnsi="Arial" w:cs="Arial"/>
          <w:sz w:val="18"/>
          <w:szCs w:val="18"/>
        </w:rPr>
        <w:t>Gallegos T.J., Varela B.A., Haines S.S., Engle M.A., 2015,</w:t>
      </w:r>
      <w:r w:rsidRPr="00796D7B">
        <w:rPr>
          <w:rFonts w:ascii="Arial" w:hAnsi="Arial" w:cs="Arial"/>
          <w:sz w:val="18"/>
          <w:szCs w:val="18"/>
        </w:rPr>
        <w:t xml:space="preserve"> Hydraulic fracturing water use variability in the United States and potential environmental implica</w:t>
      </w:r>
      <w:r>
        <w:rPr>
          <w:rFonts w:ascii="Arial" w:hAnsi="Arial" w:cs="Arial"/>
          <w:sz w:val="18"/>
          <w:szCs w:val="18"/>
        </w:rPr>
        <w:t>tions, Water Resources Research,</w:t>
      </w:r>
      <w:r w:rsidRPr="00796D7B">
        <w:rPr>
          <w:rFonts w:ascii="Arial" w:hAnsi="Arial" w:cs="Arial"/>
          <w:sz w:val="18"/>
          <w:szCs w:val="18"/>
        </w:rPr>
        <w:t xml:space="preserve"> 51</w:t>
      </w:r>
      <w:r w:rsidRPr="00796D7B">
        <w:rPr>
          <w:rFonts w:ascii="Arial" w:hAnsi="Arial" w:cs="Arial"/>
          <w:b/>
          <w:sz w:val="18"/>
          <w:szCs w:val="18"/>
        </w:rPr>
        <w:t>,</w:t>
      </w:r>
      <w:r w:rsidRPr="00796D7B">
        <w:rPr>
          <w:rFonts w:ascii="Arial" w:hAnsi="Arial" w:cs="Arial"/>
          <w:sz w:val="18"/>
          <w:szCs w:val="18"/>
        </w:rPr>
        <w:t xml:space="preserve"> 5839-5845.</w:t>
      </w:r>
    </w:p>
    <w:p w:rsidR="00796D7B" w:rsidRPr="00796D7B" w:rsidRDefault="00400253" w:rsidP="00283A66">
      <w:pPr>
        <w:pStyle w:val="EndNoteBibliography"/>
        <w:spacing w:after="0" w:line="240" w:lineRule="auto"/>
        <w:ind w:left="720" w:hanging="720"/>
        <w:jc w:val="both"/>
        <w:rPr>
          <w:rFonts w:ascii="Arial" w:hAnsi="Arial" w:cs="Arial"/>
          <w:sz w:val="18"/>
          <w:szCs w:val="18"/>
        </w:rPr>
      </w:pPr>
      <w:bookmarkStart w:id="3" w:name="_ENREF_28"/>
      <w:r>
        <w:rPr>
          <w:rFonts w:ascii="Arial" w:hAnsi="Arial" w:cs="Arial"/>
          <w:sz w:val="18"/>
          <w:szCs w:val="18"/>
        </w:rPr>
        <w:t>Lutzu G.A., Dunford N.T., 2017,</w:t>
      </w:r>
      <w:r w:rsidR="00796D7B" w:rsidRPr="00796D7B">
        <w:rPr>
          <w:rFonts w:ascii="Arial" w:hAnsi="Arial" w:cs="Arial"/>
          <w:sz w:val="18"/>
          <w:szCs w:val="18"/>
        </w:rPr>
        <w:t xml:space="preserve"> Algal treatment of wastewater generated during oil and gas production using </w:t>
      </w:r>
      <w:r w:rsidR="00140C4F">
        <w:rPr>
          <w:rFonts w:ascii="Arial" w:hAnsi="Arial" w:cs="Arial"/>
          <w:sz w:val="18"/>
          <w:szCs w:val="18"/>
        </w:rPr>
        <w:t>hydraulic fracturing technology,</w:t>
      </w:r>
      <w:r w:rsidR="00796D7B" w:rsidRPr="00796D7B">
        <w:rPr>
          <w:rFonts w:ascii="Arial" w:hAnsi="Arial" w:cs="Arial"/>
          <w:sz w:val="18"/>
          <w:szCs w:val="18"/>
        </w:rPr>
        <w:t xml:space="preserve"> Environmental Technology</w:t>
      </w:r>
      <w:bookmarkEnd w:id="3"/>
      <w:r>
        <w:rPr>
          <w:rFonts w:ascii="Arial" w:hAnsi="Arial" w:cs="Arial"/>
          <w:sz w:val="18"/>
          <w:szCs w:val="18"/>
        </w:rPr>
        <w:t xml:space="preserve">, </w:t>
      </w:r>
      <w:r w:rsidRPr="00400253">
        <w:rPr>
          <w:rFonts w:ascii="Arial" w:hAnsi="Arial" w:cs="Arial"/>
          <w:color w:val="000000"/>
          <w:sz w:val="18"/>
          <w:szCs w:val="18"/>
          <w:shd w:val="clear" w:color="auto" w:fill="FFFFFF"/>
        </w:rPr>
        <w:t>doi: 10.1080/09593330.2017.1415983</w:t>
      </w:r>
    </w:p>
    <w:p w:rsidR="00796D7B" w:rsidRPr="00796D7B" w:rsidRDefault="00400253" w:rsidP="00283A66">
      <w:pPr>
        <w:pStyle w:val="EndNoteBibliography"/>
        <w:spacing w:after="0" w:line="240" w:lineRule="auto"/>
        <w:ind w:left="720" w:hanging="720"/>
        <w:jc w:val="both"/>
        <w:rPr>
          <w:rFonts w:ascii="Arial" w:hAnsi="Arial" w:cs="Arial"/>
          <w:sz w:val="18"/>
          <w:szCs w:val="18"/>
        </w:rPr>
      </w:pPr>
      <w:bookmarkStart w:id="4" w:name="_ENREF_29"/>
      <w:r>
        <w:rPr>
          <w:rFonts w:ascii="Arial" w:hAnsi="Arial" w:cs="Arial"/>
          <w:sz w:val="18"/>
          <w:szCs w:val="18"/>
        </w:rPr>
        <w:t>Lutzu G.A., Zhang W., Liu</w:t>
      </w:r>
      <w:r w:rsidR="00796D7B" w:rsidRPr="00796D7B">
        <w:rPr>
          <w:rFonts w:ascii="Arial" w:hAnsi="Arial" w:cs="Arial"/>
          <w:sz w:val="18"/>
          <w:szCs w:val="18"/>
        </w:rPr>
        <w:t xml:space="preserve"> T., 201</w:t>
      </w:r>
      <w:r>
        <w:rPr>
          <w:rFonts w:ascii="Arial" w:hAnsi="Arial" w:cs="Arial"/>
          <w:sz w:val="18"/>
          <w:szCs w:val="18"/>
        </w:rPr>
        <w:t>6,</w:t>
      </w:r>
      <w:r w:rsidR="00796D7B" w:rsidRPr="00796D7B">
        <w:rPr>
          <w:rFonts w:ascii="Arial" w:hAnsi="Arial" w:cs="Arial"/>
          <w:sz w:val="18"/>
          <w:szCs w:val="18"/>
        </w:rPr>
        <w:t xml:space="preserve"> Feasibility of using brewery wastewater for biodiesel production and nutrient removal by </w:t>
      </w:r>
      <w:r w:rsidR="00796D7B" w:rsidRPr="00796D7B">
        <w:rPr>
          <w:rFonts w:ascii="Arial" w:hAnsi="Arial" w:cs="Arial"/>
          <w:i/>
          <w:sz w:val="18"/>
          <w:szCs w:val="18"/>
        </w:rPr>
        <w:t>Scenedesmus dimorphus</w:t>
      </w:r>
      <w:r w:rsidR="00140C4F">
        <w:rPr>
          <w:rFonts w:ascii="Arial" w:hAnsi="Arial" w:cs="Arial"/>
          <w:sz w:val="18"/>
          <w:szCs w:val="18"/>
        </w:rPr>
        <w:t>,</w:t>
      </w:r>
      <w:r>
        <w:rPr>
          <w:rFonts w:ascii="Arial" w:hAnsi="Arial" w:cs="Arial"/>
          <w:sz w:val="18"/>
          <w:szCs w:val="18"/>
        </w:rPr>
        <w:t xml:space="preserve"> Environmental Technology,</w:t>
      </w:r>
      <w:r w:rsidR="00796D7B" w:rsidRPr="00796D7B">
        <w:rPr>
          <w:rFonts w:ascii="Arial" w:hAnsi="Arial" w:cs="Arial"/>
          <w:sz w:val="18"/>
          <w:szCs w:val="18"/>
        </w:rPr>
        <w:t xml:space="preserve"> 37</w:t>
      </w:r>
      <w:r w:rsidR="00796D7B" w:rsidRPr="00796D7B">
        <w:rPr>
          <w:rFonts w:ascii="Arial" w:hAnsi="Arial" w:cs="Arial"/>
          <w:b/>
          <w:sz w:val="18"/>
          <w:szCs w:val="18"/>
        </w:rPr>
        <w:t>,</w:t>
      </w:r>
      <w:r w:rsidR="00796D7B" w:rsidRPr="00796D7B">
        <w:rPr>
          <w:rFonts w:ascii="Arial" w:hAnsi="Arial" w:cs="Arial"/>
          <w:sz w:val="18"/>
          <w:szCs w:val="18"/>
        </w:rPr>
        <w:t xml:space="preserve"> 1568-1581</w:t>
      </w:r>
      <w:r>
        <w:rPr>
          <w:rFonts w:ascii="Arial" w:hAnsi="Arial" w:cs="Arial"/>
          <w:sz w:val="18"/>
          <w:szCs w:val="18"/>
        </w:rPr>
        <w:t>.</w:t>
      </w:r>
      <w:r w:rsidR="00796D7B" w:rsidRPr="00796D7B">
        <w:rPr>
          <w:rFonts w:ascii="Arial" w:hAnsi="Arial" w:cs="Arial"/>
          <w:sz w:val="18"/>
          <w:szCs w:val="18"/>
        </w:rPr>
        <w:t xml:space="preserve">  </w:t>
      </w:r>
      <w:bookmarkEnd w:id="4"/>
    </w:p>
    <w:p w:rsidR="006C063B" w:rsidRPr="00796D7B" w:rsidRDefault="006C063B" w:rsidP="00283A66">
      <w:pPr>
        <w:pStyle w:val="EndNoteBibliography"/>
        <w:spacing w:after="0" w:line="240" w:lineRule="auto"/>
        <w:ind w:left="720" w:hanging="720"/>
        <w:jc w:val="both"/>
        <w:rPr>
          <w:rFonts w:ascii="Arial" w:hAnsi="Arial" w:cs="Arial"/>
          <w:sz w:val="18"/>
          <w:szCs w:val="18"/>
        </w:rPr>
      </w:pPr>
      <w:r>
        <w:rPr>
          <w:rFonts w:ascii="Arial" w:hAnsi="Arial" w:cs="Arial"/>
          <w:sz w:val="18"/>
          <w:szCs w:val="18"/>
        </w:rPr>
        <w:t>Mezzanotte V., Marazzi F., Sá Mesquita da Silva Cristóvão M.B., Bellucci M., Ficara</w:t>
      </w:r>
      <w:r w:rsidR="0036785D">
        <w:rPr>
          <w:rFonts w:ascii="Arial" w:hAnsi="Arial" w:cs="Arial"/>
          <w:sz w:val="18"/>
          <w:szCs w:val="18"/>
        </w:rPr>
        <w:t xml:space="preserve"> E., 2018, Prycoremediation to Reduce the Pollution Load of Piggery W</w:t>
      </w:r>
      <w:r>
        <w:rPr>
          <w:rFonts w:ascii="Arial" w:hAnsi="Arial" w:cs="Arial"/>
          <w:sz w:val="18"/>
          <w:szCs w:val="18"/>
        </w:rPr>
        <w:t>astewater:</w:t>
      </w:r>
      <w:r w:rsidR="0036785D">
        <w:rPr>
          <w:rFonts w:ascii="Arial" w:hAnsi="Arial" w:cs="Arial"/>
          <w:sz w:val="18"/>
          <w:szCs w:val="18"/>
        </w:rPr>
        <w:t xml:space="preserve"> Results of Semi-C</w:t>
      </w:r>
      <w:r>
        <w:rPr>
          <w:rFonts w:ascii="Arial" w:hAnsi="Arial" w:cs="Arial"/>
          <w:sz w:val="18"/>
          <w:szCs w:val="18"/>
        </w:rPr>
        <w:t>on</w:t>
      </w:r>
      <w:r w:rsidR="0036785D">
        <w:rPr>
          <w:rFonts w:ascii="Arial" w:hAnsi="Arial" w:cs="Arial"/>
          <w:sz w:val="18"/>
          <w:szCs w:val="18"/>
        </w:rPr>
        <w:t>tinuous L</w:t>
      </w:r>
      <w:r>
        <w:rPr>
          <w:rFonts w:ascii="Arial" w:hAnsi="Arial" w:cs="Arial"/>
          <w:sz w:val="18"/>
          <w:szCs w:val="18"/>
        </w:rPr>
        <w:t>ab</w:t>
      </w:r>
      <w:r w:rsidR="0036785D">
        <w:rPr>
          <w:rFonts w:ascii="Arial" w:hAnsi="Arial" w:cs="Arial"/>
          <w:sz w:val="18"/>
          <w:szCs w:val="18"/>
        </w:rPr>
        <w:t xml:space="preserve"> Tests U</w:t>
      </w:r>
      <w:r>
        <w:rPr>
          <w:rFonts w:ascii="Arial" w:hAnsi="Arial" w:cs="Arial"/>
          <w:sz w:val="18"/>
          <w:szCs w:val="18"/>
        </w:rPr>
        <w:t xml:space="preserve">sing </w:t>
      </w:r>
      <w:r w:rsidRPr="006C063B">
        <w:rPr>
          <w:rFonts w:ascii="Arial" w:hAnsi="Arial" w:cs="Arial"/>
          <w:i/>
          <w:sz w:val="18"/>
          <w:szCs w:val="18"/>
        </w:rPr>
        <w:t>Chlorella</w:t>
      </w:r>
      <w:r>
        <w:rPr>
          <w:rFonts w:ascii="Arial" w:hAnsi="Arial" w:cs="Arial"/>
          <w:sz w:val="18"/>
          <w:szCs w:val="18"/>
        </w:rPr>
        <w:t xml:space="preserve"> and </w:t>
      </w:r>
      <w:r w:rsidRPr="006C063B">
        <w:rPr>
          <w:rFonts w:ascii="Arial" w:hAnsi="Arial" w:cs="Arial"/>
          <w:i/>
          <w:sz w:val="18"/>
          <w:szCs w:val="18"/>
        </w:rPr>
        <w:t>Scenedesmus</w:t>
      </w:r>
      <w:r>
        <w:rPr>
          <w:rFonts w:ascii="Arial" w:hAnsi="Arial" w:cs="Arial"/>
          <w:sz w:val="18"/>
          <w:szCs w:val="18"/>
        </w:rPr>
        <w:t xml:space="preserve"> spp., Chemical Engineering Transactions, 64, 679-684.</w:t>
      </w:r>
    </w:p>
    <w:p w:rsidR="00796D7B" w:rsidRPr="00796D7B" w:rsidRDefault="006C613D" w:rsidP="00283A66">
      <w:pPr>
        <w:pStyle w:val="EndNoteBibliography"/>
        <w:spacing w:after="0" w:line="240" w:lineRule="auto"/>
        <w:ind w:left="720" w:hanging="720"/>
        <w:jc w:val="both"/>
        <w:rPr>
          <w:rFonts w:ascii="Arial" w:hAnsi="Arial" w:cs="Arial"/>
          <w:sz w:val="18"/>
          <w:szCs w:val="18"/>
        </w:rPr>
      </w:pPr>
      <w:bookmarkStart w:id="5" w:name="_ENREF_35"/>
      <w:r w:rsidRPr="003913CC">
        <w:rPr>
          <w:rFonts w:ascii="Arial" w:hAnsi="Arial" w:cs="Arial"/>
          <w:sz w:val="18"/>
          <w:szCs w:val="18"/>
        </w:rPr>
        <w:t>Orosz M.S., Forney</w:t>
      </w:r>
      <w:r w:rsidR="00796D7B" w:rsidRPr="003913CC">
        <w:rPr>
          <w:rFonts w:ascii="Arial" w:hAnsi="Arial" w:cs="Arial"/>
          <w:sz w:val="18"/>
          <w:szCs w:val="18"/>
        </w:rPr>
        <w:t xml:space="preserve"> D., </w:t>
      </w:r>
      <w:r w:rsidRPr="003913CC">
        <w:rPr>
          <w:rFonts w:ascii="Arial" w:hAnsi="Arial" w:cs="Arial"/>
          <w:sz w:val="18"/>
          <w:szCs w:val="18"/>
        </w:rPr>
        <w:t xml:space="preserve">2008, </w:t>
      </w:r>
      <w:r w:rsidR="00796D7B" w:rsidRPr="003913CC">
        <w:rPr>
          <w:rFonts w:ascii="Arial" w:hAnsi="Arial" w:cs="Arial"/>
          <w:sz w:val="18"/>
          <w:szCs w:val="18"/>
        </w:rPr>
        <w:t>A comparison of algae to biofuel conversion pathways for energy storage off-grid. Massachuset</w:t>
      </w:r>
      <w:r w:rsidRPr="003913CC">
        <w:rPr>
          <w:rFonts w:ascii="Arial" w:hAnsi="Arial" w:cs="Arial"/>
          <w:sz w:val="18"/>
          <w:szCs w:val="18"/>
        </w:rPr>
        <w:t>ss Institute of Technology</w:t>
      </w:r>
      <w:r w:rsidR="00796D7B" w:rsidRPr="003913CC">
        <w:rPr>
          <w:rFonts w:ascii="Arial" w:hAnsi="Arial" w:cs="Arial"/>
          <w:sz w:val="18"/>
          <w:szCs w:val="18"/>
        </w:rPr>
        <w:t>.</w:t>
      </w:r>
      <w:bookmarkEnd w:id="5"/>
      <w:r w:rsidR="003913CC" w:rsidRPr="003913CC">
        <w:rPr>
          <w:rFonts w:ascii="Arial" w:hAnsi="Arial" w:cs="Arial"/>
          <w:sz w:val="18"/>
          <w:szCs w:val="18"/>
        </w:rPr>
        <w:t xml:space="preserve"> Report, 1-31.</w:t>
      </w:r>
    </w:p>
    <w:p w:rsidR="00796D7B" w:rsidRPr="00796D7B" w:rsidRDefault="006C613D" w:rsidP="00283A66">
      <w:pPr>
        <w:pStyle w:val="EndNoteBibliography"/>
        <w:spacing w:after="0" w:line="240" w:lineRule="auto"/>
        <w:ind w:left="720" w:hanging="720"/>
        <w:jc w:val="both"/>
        <w:rPr>
          <w:rFonts w:ascii="Arial" w:hAnsi="Arial" w:cs="Arial"/>
          <w:sz w:val="18"/>
          <w:szCs w:val="18"/>
        </w:rPr>
      </w:pPr>
      <w:bookmarkStart w:id="6" w:name="_ENREF_36"/>
      <w:r>
        <w:rPr>
          <w:rFonts w:ascii="Arial" w:hAnsi="Arial" w:cs="Arial"/>
          <w:sz w:val="18"/>
          <w:szCs w:val="18"/>
        </w:rPr>
        <w:t xml:space="preserve">Parikh J., Channiwala S.A., </w:t>
      </w:r>
      <w:r w:rsidR="00796D7B" w:rsidRPr="00796D7B">
        <w:rPr>
          <w:rFonts w:ascii="Arial" w:hAnsi="Arial" w:cs="Arial"/>
          <w:sz w:val="18"/>
          <w:szCs w:val="18"/>
        </w:rPr>
        <w:t>Ghosal</w:t>
      </w:r>
      <w:r>
        <w:rPr>
          <w:rFonts w:ascii="Arial" w:hAnsi="Arial" w:cs="Arial"/>
          <w:sz w:val="18"/>
          <w:szCs w:val="18"/>
        </w:rPr>
        <w:t xml:space="preserve"> G.K., 2005,</w:t>
      </w:r>
      <w:r w:rsidR="00796D7B" w:rsidRPr="00796D7B">
        <w:rPr>
          <w:rFonts w:ascii="Arial" w:hAnsi="Arial" w:cs="Arial"/>
          <w:sz w:val="18"/>
          <w:szCs w:val="18"/>
        </w:rPr>
        <w:t xml:space="preserve"> A correlation for calculating HHV from pr</w:t>
      </w:r>
      <w:r>
        <w:rPr>
          <w:rFonts w:ascii="Arial" w:hAnsi="Arial" w:cs="Arial"/>
          <w:sz w:val="18"/>
          <w:szCs w:val="18"/>
        </w:rPr>
        <w:t>oximate analysis of solid fuels,</w:t>
      </w:r>
      <w:r w:rsidR="00796D7B" w:rsidRPr="00796D7B">
        <w:rPr>
          <w:rFonts w:ascii="Arial" w:hAnsi="Arial" w:cs="Arial"/>
          <w:sz w:val="18"/>
          <w:szCs w:val="18"/>
        </w:rPr>
        <w:t xml:space="preserve"> Fuel. 84</w:t>
      </w:r>
      <w:r w:rsidR="00796D7B" w:rsidRPr="00796D7B">
        <w:rPr>
          <w:rFonts w:ascii="Arial" w:hAnsi="Arial" w:cs="Arial"/>
          <w:b/>
          <w:sz w:val="18"/>
          <w:szCs w:val="18"/>
        </w:rPr>
        <w:t>,</w:t>
      </w:r>
      <w:r w:rsidR="00796D7B" w:rsidRPr="00796D7B">
        <w:rPr>
          <w:rFonts w:ascii="Arial" w:hAnsi="Arial" w:cs="Arial"/>
          <w:sz w:val="18"/>
          <w:szCs w:val="18"/>
        </w:rPr>
        <w:t xml:space="preserve"> 487-494.</w:t>
      </w:r>
      <w:bookmarkEnd w:id="6"/>
    </w:p>
    <w:p w:rsidR="00796D7B" w:rsidRPr="00796D7B" w:rsidRDefault="006C613D" w:rsidP="00283A66">
      <w:pPr>
        <w:pStyle w:val="EndNoteBibliography"/>
        <w:spacing w:after="0" w:line="240" w:lineRule="auto"/>
        <w:ind w:left="720" w:hanging="720"/>
        <w:jc w:val="both"/>
        <w:rPr>
          <w:rFonts w:ascii="Arial" w:hAnsi="Arial" w:cs="Arial"/>
          <w:sz w:val="18"/>
          <w:szCs w:val="18"/>
        </w:rPr>
      </w:pPr>
      <w:bookmarkStart w:id="7" w:name="_ENREF_38"/>
      <w:r>
        <w:rPr>
          <w:rFonts w:ascii="Arial" w:hAnsi="Arial" w:cs="Arial"/>
          <w:sz w:val="18"/>
          <w:szCs w:val="18"/>
        </w:rPr>
        <w:t>Racharaks R., Ge X., Li Y., 2015,</w:t>
      </w:r>
      <w:r w:rsidR="00796D7B" w:rsidRPr="00796D7B">
        <w:rPr>
          <w:rFonts w:ascii="Arial" w:hAnsi="Arial" w:cs="Arial"/>
          <w:sz w:val="18"/>
          <w:szCs w:val="18"/>
        </w:rPr>
        <w:t xml:space="preserve"> Cultivation of marine microalgae using shale gas flowback water and anaerobic digestion eff</w:t>
      </w:r>
      <w:r>
        <w:rPr>
          <w:rFonts w:ascii="Arial" w:hAnsi="Arial" w:cs="Arial"/>
          <w:sz w:val="18"/>
          <w:szCs w:val="18"/>
        </w:rPr>
        <w:t>luent as the cultivation medium, Bioresource Technology,</w:t>
      </w:r>
      <w:r w:rsidR="00796D7B" w:rsidRPr="00796D7B">
        <w:rPr>
          <w:rFonts w:ascii="Arial" w:hAnsi="Arial" w:cs="Arial"/>
          <w:sz w:val="18"/>
          <w:szCs w:val="18"/>
        </w:rPr>
        <w:t xml:space="preserve"> 191</w:t>
      </w:r>
      <w:r w:rsidR="00796D7B" w:rsidRPr="00796D7B">
        <w:rPr>
          <w:rFonts w:ascii="Arial" w:hAnsi="Arial" w:cs="Arial"/>
          <w:b/>
          <w:sz w:val="18"/>
          <w:szCs w:val="18"/>
        </w:rPr>
        <w:t>,</w:t>
      </w:r>
      <w:r w:rsidR="00796D7B" w:rsidRPr="00796D7B">
        <w:rPr>
          <w:rFonts w:ascii="Arial" w:hAnsi="Arial" w:cs="Arial"/>
          <w:sz w:val="18"/>
          <w:szCs w:val="18"/>
        </w:rPr>
        <w:t xml:space="preserve"> 146-156.</w:t>
      </w:r>
      <w:bookmarkEnd w:id="7"/>
    </w:p>
    <w:p w:rsidR="00796D7B" w:rsidRPr="00796D7B" w:rsidRDefault="00D4427B" w:rsidP="00283A66">
      <w:pPr>
        <w:pStyle w:val="EndNoteBibliography"/>
        <w:spacing w:after="0" w:line="240" w:lineRule="auto"/>
        <w:ind w:left="720" w:hanging="720"/>
        <w:jc w:val="both"/>
        <w:rPr>
          <w:rFonts w:ascii="Arial" w:hAnsi="Arial" w:cs="Arial"/>
          <w:sz w:val="18"/>
          <w:szCs w:val="18"/>
        </w:rPr>
      </w:pPr>
      <w:bookmarkStart w:id="8" w:name="_ENREF_42"/>
      <w:r>
        <w:rPr>
          <w:rFonts w:ascii="Arial" w:hAnsi="Arial" w:cs="Arial"/>
          <w:sz w:val="18"/>
          <w:szCs w:val="18"/>
        </w:rPr>
        <w:t>Soria-Verdugo A., Goos</w:t>
      </w:r>
      <w:r w:rsidR="00796D7B" w:rsidRPr="00796D7B">
        <w:rPr>
          <w:rFonts w:ascii="Arial" w:hAnsi="Arial" w:cs="Arial"/>
          <w:sz w:val="18"/>
          <w:szCs w:val="18"/>
        </w:rPr>
        <w:t xml:space="preserve"> E., Morato-God</w:t>
      </w:r>
      <w:r>
        <w:rPr>
          <w:rFonts w:ascii="Arial" w:hAnsi="Arial" w:cs="Arial"/>
          <w:sz w:val="18"/>
          <w:szCs w:val="18"/>
        </w:rPr>
        <w:t>ino A., García-Hernando N., Riedel U., 2017,</w:t>
      </w:r>
      <w:r w:rsidR="00796D7B" w:rsidRPr="00796D7B">
        <w:rPr>
          <w:rFonts w:ascii="Arial" w:hAnsi="Arial" w:cs="Arial"/>
          <w:sz w:val="18"/>
          <w:szCs w:val="18"/>
        </w:rPr>
        <w:t xml:space="preserve"> Pyrolysis of biofuels of the future: Sewage sludge and microalgae – Thermogravimetric analysis and modelling of the pyrolysis under d</w:t>
      </w:r>
      <w:r>
        <w:rPr>
          <w:rFonts w:ascii="Arial" w:hAnsi="Arial" w:cs="Arial"/>
          <w:sz w:val="18"/>
          <w:szCs w:val="18"/>
        </w:rPr>
        <w:t>ifferent temperature conditions,</w:t>
      </w:r>
      <w:r w:rsidR="00796D7B" w:rsidRPr="00796D7B">
        <w:rPr>
          <w:rFonts w:ascii="Arial" w:hAnsi="Arial" w:cs="Arial"/>
          <w:sz w:val="18"/>
          <w:szCs w:val="18"/>
        </w:rPr>
        <w:t xml:space="preserve"> E</w:t>
      </w:r>
      <w:r>
        <w:rPr>
          <w:rFonts w:ascii="Arial" w:hAnsi="Arial" w:cs="Arial"/>
          <w:sz w:val="18"/>
          <w:szCs w:val="18"/>
        </w:rPr>
        <w:t>nergy Conversion and Management,</w:t>
      </w:r>
      <w:r w:rsidR="00796D7B" w:rsidRPr="00796D7B">
        <w:rPr>
          <w:rFonts w:ascii="Arial" w:hAnsi="Arial" w:cs="Arial"/>
          <w:sz w:val="18"/>
          <w:szCs w:val="18"/>
        </w:rPr>
        <w:t xml:space="preserve"> 138</w:t>
      </w:r>
      <w:r w:rsidR="00796D7B" w:rsidRPr="00796D7B">
        <w:rPr>
          <w:rFonts w:ascii="Arial" w:hAnsi="Arial" w:cs="Arial"/>
          <w:b/>
          <w:sz w:val="18"/>
          <w:szCs w:val="18"/>
        </w:rPr>
        <w:t>,</w:t>
      </w:r>
      <w:r w:rsidR="00796D7B" w:rsidRPr="00796D7B">
        <w:rPr>
          <w:rFonts w:ascii="Arial" w:hAnsi="Arial" w:cs="Arial"/>
          <w:sz w:val="18"/>
          <w:szCs w:val="18"/>
        </w:rPr>
        <w:t xml:space="preserve"> 261-272.</w:t>
      </w:r>
      <w:bookmarkEnd w:id="8"/>
    </w:p>
    <w:p w:rsidR="00AA5FA4" w:rsidRDefault="00AA5FA4" w:rsidP="00AA5FA4">
      <w:pPr>
        <w:pStyle w:val="EndNoteBibliography"/>
        <w:spacing w:after="0" w:line="240" w:lineRule="auto"/>
        <w:jc w:val="both"/>
        <w:rPr>
          <w:rFonts w:ascii="Arial" w:hAnsi="Arial" w:cs="Arial"/>
          <w:sz w:val="18"/>
          <w:szCs w:val="18"/>
        </w:rPr>
      </w:pPr>
      <w:bookmarkStart w:id="9" w:name="_ENREF_47"/>
      <w:r>
        <w:rPr>
          <w:rFonts w:ascii="Arial" w:hAnsi="Arial" w:cs="Arial"/>
          <w:sz w:val="18"/>
          <w:szCs w:val="18"/>
        </w:rPr>
        <w:t>USEPA, 1980, Standard Method 5220 D Federal Register 45:26811-226812.</w:t>
      </w:r>
    </w:p>
    <w:p w:rsidR="00796D7B" w:rsidRPr="00796D7B" w:rsidRDefault="00D4427B" w:rsidP="00283A66">
      <w:pPr>
        <w:pStyle w:val="EndNoteBibliography"/>
        <w:spacing w:after="0" w:line="240" w:lineRule="auto"/>
        <w:ind w:left="720" w:hanging="720"/>
        <w:jc w:val="both"/>
        <w:rPr>
          <w:rFonts w:ascii="Arial" w:hAnsi="Arial" w:cs="Arial"/>
          <w:sz w:val="18"/>
          <w:szCs w:val="18"/>
        </w:rPr>
      </w:pPr>
      <w:r>
        <w:rPr>
          <w:rFonts w:ascii="Arial" w:hAnsi="Arial" w:cs="Arial"/>
          <w:sz w:val="18"/>
          <w:szCs w:val="18"/>
        </w:rPr>
        <w:t>Wood J.L., Miller C.D., Sims R.C., Takemoto J.Y., 2015,</w:t>
      </w:r>
      <w:r w:rsidR="00796D7B" w:rsidRPr="00796D7B">
        <w:rPr>
          <w:rFonts w:ascii="Arial" w:hAnsi="Arial" w:cs="Arial"/>
          <w:sz w:val="18"/>
          <w:szCs w:val="18"/>
        </w:rPr>
        <w:t xml:space="preserve"> Biomass and phycocyanin production from cyanobacteria dominated biofilm reactors cultured using oilfield and natura</w:t>
      </w:r>
      <w:r>
        <w:rPr>
          <w:rFonts w:ascii="Arial" w:hAnsi="Arial" w:cs="Arial"/>
          <w:sz w:val="18"/>
          <w:szCs w:val="18"/>
        </w:rPr>
        <w:t>l gas extraction produced water, Algal Research,</w:t>
      </w:r>
      <w:r w:rsidR="00796D7B" w:rsidRPr="00796D7B">
        <w:rPr>
          <w:rFonts w:ascii="Arial" w:hAnsi="Arial" w:cs="Arial"/>
          <w:sz w:val="18"/>
          <w:szCs w:val="18"/>
        </w:rPr>
        <w:t xml:space="preserve"> 11</w:t>
      </w:r>
      <w:r w:rsidR="00796D7B" w:rsidRPr="00796D7B">
        <w:rPr>
          <w:rFonts w:ascii="Arial" w:hAnsi="Arial" w:cs="Arial"/>
          <w:b/>
          <w:sz w:val="18"/>
          <w:szCs w:val="18"/>
        </w:rPr>
        <w:t>,</w:t>
      </w:r>
      <w:r w:rsidR="00796D7B" w:rsidRPr="00796D7B">
        <w:rPr>
          <w:rFonts w:ascii="Arial" w:hAnsi="Arial" w:cs="Arial"/>
          <w:sz w:val="18"/>
          <w:szCs w:val="18"/>
        </w:rPr>
        <w:t xml:space="preserve"> 165-168.</w:t>
      </w:r>
      <w:bookmarkEnd w:id="9"/>
    </w:p>
    <w:p w:rsidR="00796D7B" w:rsidRPr="00796D7B" w:rsidRDefault="00D4427B" w:rsidP="00283A66">
      <w:pPr>
        <w:pStyle w:val="EndNoteBibliography"/>
        <w:spacing w:after="0" w:line="240" w:lineRule="auto"/>
        <w:ind w:left="720" w:hanging="720"/>
        <w:jc w:val="both"/>
        <w:rPr>
          <w:rFonts w:ascii="Arial" w:hAnsi="Arial" w:cs="Arial"/>
          <w:sz w:val="18"/>
          <w:szCs w:val="18"/>
        </w:rPr>
      </w:pPr>
      <w:bookmarkStart w:id="10" w:name="_ENREF_48"/>
      <w:r>
        <w:rPr>
          <w:rFonts w:ascii="Arial" w:hAnsi="Arial" w:cs="Arial"/>
          <w:sz w:val="18"/>
          <w:szCs w:val="18"/>
        </w:rPr>
        <w:t>Zhou N., Dunford N.T., 2017a,</w:t>
      </w:r>
      <w:r w:rsidR="00796D7B" w:rsidRPr="00796D7B">
        <w:rPr>
          <w:rFonts w:ascii="Arial" w:hAnsi="Arial" w:cs="Arial"/>
          <w:sz w:val="18"/>
          <w:szCs w:val="18"/>
        </w:rPr>
        <w:t xml:space="preserve"> Characterization of Green Microalgae and Cyanobacteria Isolated from Great Salt Plains</w:t>
      </w:r>
      <w:r>
        <w:rPr>
          <w:rFonts w:ascii="Arial" w:hAnsi="Arial" w:cs="Arial"/>
          <w:sz w:val="18"/>
          <w:szCs w:val="18"/>
        </w:rPr>
        <w:t>, Transactions of the ASABE,</w:t>
      </w:r>
      <w:r w:rsidR="00796D7B" w:rsidRPr="00796D7B">
        <w:rPr>
          <w:rFonts w:ascii="Arial" w:hAnsi="Arial" w:cs="Arial"/>
          <w:sz w:val="18"/>
          <w:szCs w:val="18"/>
        </w:rPr>
        <w:t xml:space="preserve"> 60</w:t>
      </w:r>
      <w:r w:rsidR="00796D7B" w:rsidRPr="00796D7B">
        <w:rPr>
          <w:rFonts w:ascii="Arial" w:hAnsi="Arial" w:cs="Arial"/>
          <w:b/>
          <w:sz w:val="18"/>
          <w:szCs w:val="18"/>
        </w:rPr>
        <w:t>,</w:t>
      </w:r>
      <w:r w:rsidR="00796D7B" w:rsidRPr="00796D7B">
        <w:rPr>
          <w:rFonts w:ascii="Arial" w:hAnsi="Arial" w:cs="Arial"/>
          <w:sz w:val="18"/>
          <w:szCs w:val="18"/>
        </w:rPr>
        <w:t xml:space="preserve"> 283-290.</w:t>
      </w:r>
      <w:bookmarkEnd w:id="10"/>
    </w:p>
    <w:p w:rsidR="00796D7B" w:rsidRPr="00796D7B" w:rsidRDefault="00D4427B" w:rsidP="00283A66">
      <w:pPr>
        <w:pStyle w:val="EndNoteBibliography"/>
        <w:spacing w:after="0" w:line="240" w:lineRule="auto"/>
        <w:ind w:left="720" w:hanging="720"/>
        <w:jc w:val="both"/>
        <w:rPr>
          <w:rFonts w:ascii="Arial" w:hAnsi="Arial" w:cs="Arial"/>
          <w:sz w:val="18"/>
          <w:szCs w:val="18"/>
        </w:rPr>
      </w:pPr>
      <w:bookmarkStart w:id="11" w:name="_ENREF_49"/>
      <w:r>
        <w:rPr>
          <w:rFonts w:ascii="Arial" w:hAnsi="Arial" w:cs="Arial"/>
          <w:sz w:val="18"/>
          <w:szCs w:val="18"/>
        </w:rPr>
        <w:t>Zhou N., Dunford N.</w:t>
      </w:r>
      <w:r w:rsidR="00796D7B" w:rsidRPr="00796D7B">
        <w:rPr>
          <w:rFonts w:ascii="Arial" w:hAnsi="Arial" w:cs="Arial"/>
          <w:sz w:val="18"/>
          <w:szCs w:val="18"/>
        </w:rPr>
        <w:t>T., 2017b</w:t>
      </w:r>
      <w:r>
        <w:rPr>
          <w:rFonts w:ascii="Arial" w:hAnsi="Arial" w:cs="Arial"/>
          <w:sz w:val="18"/>
          <w:szCs w:val="18"/>
        </w:rPr>
        <w:t>,</w:t>
      </w:r>
      <w:r w:rsidR="00796D7B" w:rsidRPr="00796D7B">
        <w:rPr>
          <w:rFonts w:ascii="Arial" w:hAnsi="Arial" w:cs="Arial"/>
          <w:sz w:val="18"/>
          <w:szCs w:val="18"/>
        </w:rPr>
        <w:t xml:space="preserve"> Thermal Degradation Profile and Microwave Aided Pyrolysis of Green Algae and Cyanobacteria </w:t>
      </w:r>
      <w:r>
        <w:rPr>
          <w:rFonts w:ascii="Arial" w:hAnsi="Arial" w:cs="Arial"/>
          <w:sz w:val="18"/>
          <w:szCs w:val="18"/>
        </w:rPr>
        <w:t>Isolated from Great Salt Plains, Transactions of the ASABE,</w:t>
      </w:r>
      <w:r w:rsidR="00796D7B" w:rsidRPr="00796D7B">
        <w:rPr>
          <w:rFonts w:ascii="Arial" w:hAnsi="Arial" w:cs="Arial"/>
          <w:sz w:val="18"/>
          <w:szCs w:val="18"/>
        </w:rPr>
        <w:t xml:space="preserve"> 60</w:t>
      </w:r>
      <w:r w:rsidR="00796D7B" w:rsidRPr="00796D7B">
        <w:rPr>
          <w:rFonts w:ascii="Arial" w:hAnsi="Arial" w:cs="Arial"/>
          <w:b/>
          <w:sz w:val="18"/>
          <w:szCs w:val="18"/>
        </w:rPr>
        <w:t>,</w:t>
      </w:r>
      <w:r w:rsidR="00796D7B" w:rsidRPr="00796D7B">
        <w:rPr>
          <w:rFonts w:ascii="Arial" w:hAnsi="Arial" w:cs="Arial"/>
          <w:sz w:val="18"/>
          <w:szCs w:val="18"/>
        </w:rPr>
        <w:t xml:space="preserve"> 561-569.</w:t>
      </w:r>
      <w:bookmarkEnd w:id="11"/>
    </w:p>
    <w:p w:rsidR="00CE1D3B" w:rsidRDefault="00D4427B" w:rsidP="00CE1D3B">
      <w:pPr>
        <w:pStyle w:val="EndNoteBibliography"/>
        <w:spacing w:line="240" w:lineRule="auto"/>
        <w:ind w:left="720" w:hanging="720"/>
        <w:jc w:val="both"/>
        <w:rPr>
          <w:rFonts w:ascii="Arial" w:hAnsi="Arial" w:cs="Arial"/>
          <w:sz w:val="18"/>
          <w:szCs w:val="18"/>
        </w:rPr>
      </w:pPr>
      <w:bookmarkStart w:id="12" w:name="_ENREF_50"/>
      <w:r>
        <w:rPr>
          <w:rFonts w:ascii="Arial" w:hAnsi="Arial" w:cs="Arial"/>
          <w:sz w:val="18"/>
          <w:szCs w:val="18"/>
        </w:rPr>
        <w:t>Zhu Y., Dunford N.T., 2013,</w:t>
      </w:r>
      <w:r w:rsidR="00796D7B" w:rsidRPr="00796D7B">
        <w:rPr>
          <w:rFonts w:ascii="Arial" w:hAnsi="Arial" w:cs="Arial"/>
          <w:sz w:val="18"/>
          <w:szCs w:val="18"/>
        </w:rPr>
        <w:t xml:space="preserve"> Growth and biomass characteristics of </w:t>
      </w:r>
      <w:r w:rsidR="00796D7B" w:rsidRPr="00D4427B">
        <w:rPr>
          <w:rFonts w:ascii="Arial" w:hAnsi="Arial" w:cs="Arial"/>
          <w:i/>
          <w:sz w:val="18"/>
          <w:szCs w:val="18"/>
        </w:rPr>
        <w:t>Picochlorum oklahomensis</w:t>
      </w:r>
      <w:r w:rsidR="00796D7B" w:rsidRPr="00796D7B">
        <w:rPr>
          <w:rFonts w:ascii="Arial" w:hAnsi="Arial" w:cs="Arial"/>
          <w:sz w:val="18"/>
          <w:szCs w:val="18"/>
        </w:rPr>
        <w:t xml:space="preserve"> and </w:t>
      </w:r>
      <w:r w:rsidR="00796D7B" w:rsidRPr="00D4427B">
        <w:rPr>
          <w:rFonts w:ascii="Arial" w:hAnsi="Arial" w:cs="Arial"/>
          <w:i/>
          <w:sz w:val="18"/>
          <w:szCs w:val="18"/>
        </w:rPr>
        <w:t>Nannochloropsis oculata</w:t>
      </w:r>
      <w:r w:rsidR="00796D7B" w:rsidRPr="00796D7B">
        <w:rPr>
          <w:rFonts w:ascii="Arial" w:hAnsi="Arial" w:cs="Arial"/>
          <w:sz w:val="18"/>
          <w:szCs w:val="18"/>
        </w:rPr>
        <w:t>. Journal of the</w:t>
      </w:r>
      <w:r>
        <w:rPr>
          <w:rFonts w:ascii="Arial" w:hAnsi="Arial" w:cs="Arial"/>
          <w:sz w:val="18"/>
          <w:szCs w:val="18"/>
        </w:rPr>
        <w:t xml:space="preserve"> American Oil Chemists' Society,</w:t>
      </w:r>
      <w:r w:rsidR="00796D7B" w:rsidRPr="00796D7B">
        <w:rPr>
          <w:rFonts w:ascii="Arial" w:hAnsi="Arial" w:cs="Arial"/>
          <w:sz w:val="18"/>
          <w:szCs w:val="18"/>
        </w:rPr>
        <w:t xml:space="preserve"> 90</w:t>
      </w:r>
      <w:r w:rsidR="00796D7B" w:rsidRPr="00796D7B">
        <w:rPr>
          <w:rFonts w:ascii="Arial" w:hAnsi="Arial" w:cs="Arial"/>
          <w:b/>
          <w:sz w:val="18"/>
          <w:szCs w:val="18"/>
        </w:rPr>
        <w:t>,</w:t>
      </w:r>
      <w:r w:rsidR="00796D7B" w:rsidRPr="00796D7B">
        <w:rPr>
          <w:rFonts w:ascii="Arial" w:hAnsi="Arial" w:cs="Arial"/>
          <w:sz w:val="18"/>
          <w:szCs w:val="18"/>
        </w:rPr>
        <w:t xml:space="preserve"> 841-849.</w:t>
      </w:r>
      <w:bookmarkStart w:id="13" w:name="_GoBack"/>
      <w:bookmarkEnd w:id="12"/>
      <w:bookmarkEnd w:id="13"/>
    </w:p>
    <w:sectPr w:rsidR="00CE1D3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08" w:rsidRDefault="00B34508" w:rsidP="004F5E36">
      <w:r>
        <w:separator/>
      </w:r>
    </w:p>
  </w:endnote>
  <w:endnote w:type="continuationSeparator" w:id="0">
    <w:p w:rsidR="00B34508" w:rsidRDefault="00B3450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LucidaSansUnicode">
    <w:altName w:val="Times New Roman"/>
    <w:panose1 w:val="00000000000000000000"/>
    <w:charset w:val="00"/>
    <w:family w:val="roman"/>
    <w:notTrueType/>
    <w:pitch w:val="default"/>
  </w:font>
  <w:font w:name="AdvTT5235d5a9+20">
    <w:panose1 w:val="00000000000000000000"/>
    <w:charset w:val="00"/>
    <w:family w:val="roman"/>
    <w:notTrueType/>
    <w:pitch w:val="default"/>
  </w:font>
  <w:font w:name="AdvP6960">
    <w:altName w:val="Cambria"/>
    <w:panose1 w:val="00000000000000000000"/>
    <w:charset w:val="00"/>
    <w:family w:val="auto"/>
    <w:notTrueType/>
    <w:pitch w:val="default"/>
    <w:sig w:usb0="00000003" w:usb1="00000000" w:usb2="00000000" w:usb3="00000000" w:csb0="00000001" w:csb1="00000000"/>
  </w:font>
  <w:font w:name="m2-n101">
    <w:altName w:val="Arial Unicode MS"/>
    <w:panose1 w:val="00000000000000000000"/>
    <w:charset w:val="81"/>
    <w:family w:val="auto"/>
    <w:notTrueType/>
    <w:pitch w:val="default"/>
    <w:sig w:usb0="00000000" w:usb1="09060000" w:usb2="00000010" w:usb3="00000000" w:csb0="00080000" w:csb1="00000000"/>
  </w:font>
  <w:font w:name="AdvOT8608a8d1+22">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08" w:rsidRDefault="00B34508" w:rsidP="004F5E36">
      <w:r>
        <w:separator/>
      </w:r>
    </w:p>
  </w:footnote>
  <w:footnote w:type="continuationSeparator" w:id="0">
    <w:p w:rsidR="00B34508" w:rsidRDefault="00B3450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F33285"/>
    <w:multiLevelType w:val="hybridMultilevel"/>
    <w:tmpl w:val="EE4C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4405D36"/>
    <w:multiLevelType w:val="multilevel"/>
    <w:tmpl w:val="3724F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E640E"/>
    <w:multiLevelType w:val="hybridMultilevel"/>
    <w:tmpl w:val="9F40F3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1A1585"/>
    <w:multiLevelType w:val="multilevel"/>
    <w:tmpl w:val="BBECDD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785801"/>
    <w:multiLevelType w:val="multilevel"/>
    <w:tmpl w:val="BBECDD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4"/>
  </w:num>
  <w:num w:numId="16">
    <w:abstractNumId w:val="23"/>
  </w:num>
  <w:num w:numId="17">
    <w:abstractNumId w:val="14"/>
  </w:num>
  <w:num w:numId="18">
    <w:abstractNumId w:val="15"/>
    <w:lvlOverride w:ilvl="0">
      <w:startOverride w:val="1"/>
    </w:lvlOverride>
  </w:num>
  <w:num w:numId="19">
    <w:abstractNumId w:val="20"/>
  </w:num>
  <w:num w:numId="20">
    <w:abstractNumId w:val="19"/>
  </w:num>
  <w:num w:numId="21">
    <w:abstractNumId w:val="16"/>
  </w:num>
  <w:num w:numId="22">
    <w:abstractNumId w:val="10"/>
  </w:num>
  <w:num w:numId="23">
    <w:abstractNumId w:val="18"/>
  </w:num>
  <w:num w:numId="24">
    <w:abstractNumId w:val="17"/>
  </w:num>
  <w:num w:numId="25">
    <w:abstractNumId w:val="11"/>
    <w:lvlOverride w:ilvl="0">
      <w:startOverride w:val="1"/>
    </w:lvlOverride>
    <w:lvlOverride w:ilvl="1">
      <w:startOverride w:val="2"/>
    </w:lvlOverride>
  </w:num>
  <w:num w:numId="26">
    <w:abstractNumId w:val="12"/>
  </w:num>
  <w:num w:numId="27">
    <w:abstractNumId w:val="11"/>
    <w:lvlOverride w:ilvl="0">
      <w:startOverride w:val="1"/>
    </w:lvlOverride>
    <w:lvlOverride w:ilvl="1">
      <w:startOverride w:val="2"/>
    </w:lvlOverride>
    <w:lvlOverride w:ilvl="2">
      <w:startOverride w:val="2"/>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Titolo3Caratter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5186B"/>
    <w:rsid w:val="000525CC"/>
    <w:rsid w:val="0005374D"/>
    <w:rsid w:val="00062A9A"/>
    <w:rsid w:val="00065058"/>
    <w:rsid w:val="00067B07"/>
    <w:rsid w:val="00082678"/>
    <w:rsid w:val="00086C39"/>
    <w:rsid w:val="00091AB7"/>
    <w:rsid w:val="000A03B2"/>
    <w:rsid w:val="000A3B79"/>
    <w:rsid w:val="000C2581"/>
    <w:rsid w:val="000D34BE"/>
    <w:rsid w:val="000E102F"/>
    <w:rsid w:val="000E36F1"/>
    <w:rsid w:val="000E3A73"/>
    <w:rsid w:val="000E414A"/>
    <w:rsid w:val="000F093C"/>
    <w:rsid w:val="000F16BD"/>
    <w:rsid w:val="000F23C5"/>
    <w:rsid w:val="000F787B"/>
    <w:rsid w:val="00101ABE"/>
    <w:rsid w:val="0012091F"/>
    <w:rsid w:val="00125926"/>
    <w:rsid w:val="00126BC2"/>
    <w:rsid w:val="001308B6"/>
    <w:rsid w:val="0013121F"/>
    <w:rsid w:val="00131FAB"/>
    <w:rsid w:val="00131FE6"/>
    <w:rsid w:val="0013263F"/>
    <w:rsid w:val="00134DE4"/>
    <w:rsid w:val="00137CB8"/>
    <w:rsid w:val="0014034D"/>
    <w:rsid w:val="00140C4F"/>
    <w:rsid w:val="001467E3"/>
    <w:rsid w:val="00150E59"/>
    <w:rsid w:val="00152DE3"/>
    <w:rsid w:val="0016439F"/>
    <w:rsid w:val="00164CF9"/>
    <w:rsid w:val="00174076"/>
    <w:rsid w:val="00174C42"/>
    <w:rsid w:val="001821B2"/>
    <w:rsid w:val="00184AD6"/>
    <w:rsid w:val="001B0349"/>
    <w:rsid w:val="001B65C1"/>
    <w:rsid w:val="001C684B"/>
    <w:rsid w:val="001D3855"/>
    <w:rsid w:val="001D53FC"/>
    <w:rsid w:val="001E6CBC"/>
    <w:rsid w:val="001F1235"/>
    <w:rsid w:val="001F42A5"/>
    <w:rsid w:val="001F7B9D"/>
    <w:rsid w:val="002224B4"/>
    <w:rsid w:val="002308BE"/>
    <w:rsid w:val="002447EF"/>
    <w:rsid w:val="002474A0"/>
    <w:rsid w:val="00247ED6"/>
    <w:rsid w:val="00251550"/>
    <w:rsid w:val="00252C1A"/>
    <w:rsid w:val="00263B05"/>
    <w:rsid w:val="00271E82"/>
    <w:rsid w:val="0027221A"/>
    <w:rsid w:val="00275B61"/>
    <w:rsid w:val="00282656"/>
    <w:rsid w:val="00283A66"/>
    <w:rsid w:val="00296B83"/>
    <w:rsid w:val="002B78CE"/>
    <w:rsid w:val="002C2FB6"/>
    <w:rsid w:val="002D5BCD"/>
    <w:rsid w:val="002E663C"/>
    <w:rsid w:val="002F663F"/>
    <w:rsid w:val="003009B7"/>
    <w:rsid w:val="00300E56"/>
    <w:rsid w:val="0030469C"/>
    <w:rsid w:val="00307797"/>
    <w:rsid w:val="00312694"/>
    <w:rsid w:val="0031406D"/>
    <w:rsid w:val="00316CDD"/>
    <w:rsid w:val="00321CA6"/>
    <w:rsid w:val="00334C09"/>
    <w:rsid w:val="003365E3"/>
    <w:rsid w:val="0036131D"/>
    <w:rsid w:val="0036785D"/>
    <w:rsid w:val="0037136D"/>
    <w:rsid w:val="003723D4"/>
    <w:rsid w:val="00384CC8"/>
    <w:rsid w:val="003871FD"/>
    <w:rsid w:val="003913CC"/>
    <w:rsid w:val="003A1E30"/>
    <w:rsid w:val="003A7D1C"/>
    <w:rsid w:val="003B29EE"/>
    <w:rsid w:val="003B304B"/>
    <w:rsid w:val="003B3146"/>
    <w:rsid w:val="003B60F3"/>
    <w:rsid w:val="003B72CC"/>
    <w:rsid w:val="003F015E"/>
    <w:rsid w:val="00400253"/>
    <w:rsid w:val="00400414"/>
    <w:rsid w:val="0041446B"/>
    <w:rsid w:val="0044329C"/>
    <w:rsid w:val="004577FE"/>
    <w:rsid w:val="00457B9C"/>
    <w:rsid w:val="0046164A"/>
    <w:rsid w:val="004628D2"/>
    <w:rsid w:val="00462DCD"/>
    <w:rsid w:val="004648AD"/>
    <w:rsid w:val="004703A9"/>
    <w:rsid w:val="004760DE"/>
    <w:rsid w:val="004823B1"/>
    <w:rsid w:val="004A004E"/>
    <w:rsid w:val="004A24CF"/>
    <w:rsid w:val="004B6721"/>
    <w:rsid w:val="004C3D1D"/>
    <w:rsid w:val="004C7913"/>
    <w:rsid w:val="004E4DD6"/>
    <w:rsid w:val="004E5F4B"/>
    <w:rsid w:val="004F5E36"/>
    <w:rsid w:val="00507B47"/>
    <w:rsid w:val="00507CC9"/>
    <w:rsid w:val="005101B4"/>
    <w:rsid w:val="005119A5"/>
    <w:rsid w:val="0051393B"/>
    <w:rsid w:val="005278B7"/>
    <w:rsid w:val="00532016"/>
    <w:rsid w:val="005346C8"/>
    <w:rsid w:val="00543E7D"/>
    <w:rsid w:val="005465BB"/>
    <w:rsid w:val="00546B05"/>
    <w:rsid w:val="00547A68"/>
    <w:rsid w:val="005531C9"/>
    <w:rsid w:val="0057210C"/>
    <w:rsid w:val="005B2110"/>
    <w:rsid w:val="005B61E6"/>
    <w:rsid w:val="005C77E1"/>
    <w:rsid w:val="005D6A2F"/>
    <w:rsid w:val="005E1A82"/>
    <w:rsid w:val="005E794C"/>
    <w:rsid w:val="005F0A28"/>
    <w:rsid w:val="005F0E5E"/>
    <w:rsid w:val="005F5FE2"/>
    <w:rsid w:val="005F7063"/>
    <w:rsid w:val="00600535"/>
    <w:rsid w:val="006061E8"/>
    <w:rsid w:val="00610CD6"/>
    <w:rsid w:val="00620DEE"/>
    <w:rsid w:val="00621F92"/>
    <w:rsid w:val="00625639"/>
    <w:rsid w:val="00625B15"/>
    <w:rsid w:val="00631B33"/>
    <w:rsid w:val="0064184D"/>
    <w:rsid w:val="006422CC"/>
    <w:rsid w:val="0065614A"/>
    <w:rsid w:val="00660E3E"/>
    <w:rsid w:val="00662E74"/>
    <w:rsid w:val="00680C23"/>
    <w:rsid w:val="006929F3"/>
    <w:rsid w:val="00693766"/>
    <w:rsid w:val="006A3281"/>
    <w:rsid w:val="006A5595"/>
    <w:rsid w:val="006B4888"/>
    <w:rsid w:val="006C063B"/>
    <w:rsid w:val="006C2334"/>
    <w:rsid w:val="006C2E45"/>
    <w:rsid w:val="006C359C"/>
    <w:rsid w:val="006C5579"/>
    <w:rsid w:val="006C613D"/>
    <w:rsid w:val="006D651A"/>
    <w:rsid w:val="006E7146"/>
    <w:rsid w:val="006E737D"/>
    <w:rsid w:val="006F67ED"/>
    <w:rsid w:val="00700C8F"/>
    <w:rsid w:val="0070195D"/>
    <w:rsid w:val="00720A24"/>
    <w:rsid w:val="00732386"/>
    <w:rsid w:val="00740D14"/>
    <w:rsid w:val="007447F3"/>
    <w:rsid w:val="00752381"/>
    <w:rsid w:val="0075499F"/>
    <w:rsid w:val="007661C8"/>
    <w:rsid w:val="0077098D"/>
    <w:rsid w:val="007734C6"/>
    <w:rsid w:val="007931FA"/>
    <w:rsid w:val="00796D7B"/>
    <w:rsid w:val="007A2A8F"/>
    <w:rsid w:val="007A7BBA"/>
    <w:rsid w:val="007B0C50"/>
    <w:rsid w:val="007B1098"/>
    <w:rsid w:val="007C1A43"/>
    <w:rsid w:val="007E1DC6"/>
    <w:rsid w:val="00813288"/>
    <w:rsid w:val="008168FC"/>
    <w:rsid w:val="00830996"/>
    <w:rsid w:val="008345F1"/>
    <w:rsid w:val="00865B07"/>
    <w:rsid w:val="008667EA"/>
    <w:rsid w:val="008761B9"/>
    <w:rsid w:val="0087637F"/>
    <w:rsid w:val="00882DDD"/>
    <w:rsid w:val="00886518"/>
    <w:rsid w:val="008904B9"/>
    <w:rsid w:val="00890B4E"/>
    <w:rsid w:val="00892AD5"/>
    <w:rsid w:val="008A1512"/>
    <w:rsid w:val="008B54A9"/>
    <w:rsid w:val="008C1AF8"/>
    <w:rsid w:val="008C6772"/>
    <w:rsid w:val="008C78C1"/>
    <w:rsid w:val="008D0EA7"/>
    <w:rsid w:val="008D32B9"/>
    <w:rsid w:val="008D433B"/>
    <w:rsid w:val="008E4C9E"/>
    <w:rsid w:val="008E566E"/>
    <w:rsid w:val="0090161A"/>
    <w:rsid w:val="00901EB6"/>
    <w:rsid w:val="00904C62"/>
    <w:rsid w:val="00906427"/>
    <w:rsid w:val="0091561E"/>
    <w:rsid w:val="00924DAC"/>
    <w:rsid w:val="00927058"/>
    <w:rsid w:val="009342B5"/>
    <w:rsid w:val="009450CE"/>
    <w:rsid w:val="00947179"/>
    <w:rsid w:val="0095164B"/>
    <w:rsid w:val="009535B6"/>
    <w:rsid w:val="00954090"/>
    <w:rsid w:val="009573E7"/>
    <w:rsid w:val="009635B9"/>
    <w:rsid w:val="00963E05"/>
    <w:rsid w:val="00967D54"/>
    <w:rsid w:val="00996483"/>
    <w:rsid w:val="00996F5A"/>
    <w:rsid w:val="009A0A3E"/>
    <w:rsid w:val="009A2087"/>
    <w:rsid w:val="009B041A"/>
    <w:rsid w:val="009C7C86"/>
    <w:rsid w:val="009D2FF7"/>
    <w:rsid w:val="009E5B49"/>
    <w:rsid w:val="009E7884"/>
    <w:rsid w:val="009E788A"/>
    <w:rsid w:val="009F0E08"/>
    <w:rsid w:val="009F4BF6"/>
    <w:rsid w:val="009F6398"/>
    <w:rsid w:val="00A143D9"/>
    <w:rsid w:val="00A1763D"/>
    <w:rsid w:val="00A17CEC"/>
    <w:rsid w:val="00A27EF0"/>
    <w:rsid w:val="00A43564"/>
    <w:rsid w:val="00A50B20"/>
    <w:rsid w:val="00A51390"/>
    <w:rsid w:val="00A60D13"/>
    <w:rsid w:val="00A72745"/>
    <w:rsid w:val="00A76EFC"/>
    <w:rsid w:val="00A872A2"/>
    <w:rsid w:val="00A91010"/>
    <w:rsid w:val="00A97F29"/>
    <w:rsid w:val="00AA5FA4"/>
    <w:rsid w:val="00AA702E"/>
    <w:rsid w:val="00AB0964"/>
    <w:rsid w:val="00AB5011"/>
    <w:rsid w:val="00AC7368"/>
    <w:rsid w:val="00AC77C6"/>
    <w:rsid w:val="00AD16B9"/>
    <w:rsid w:val="00AD7406"/>
    <w:rsid w:val="00AE377D"/>
    <w:rsid w:val="00AF1C6C"/>
    <w:rsid w:val="00B02753"/>
    <w:rsid w:val="00B17FBD"/>
    <w:rsid w:val="00B315A6"/>
    <w:rsid w:val="00B31813"/>
    <w:rsid w:val="00B33365"/>
    <w:rsid w:val="00B34508"/>
    <w:rsid w:val="00B427A0"/>
    <w:rsid w:val="00B57451"/>
    <w:rsid w:val="00B57B36"/>
    <w:rsid w:val="00B679D0"/>
    <w:rsid w:val="00B73F67"/>
    <w:rsid w:val="00B75E9A"/>
    <w:rsid w:val="00B8686D"/>
    <w:rsid w:val="00BA3AF0"/>
    <w:rsid w:val="00BB7A2A"/>
    <w:rsid w:val="00BC30C9"/>
    <w:rsid w:val="00BE3E58"/>
    <w:rsid w:val="00BF1038"/>
    <w:rsid w:val="00C01616"/>
    <w:rsid w:val="00C0162B"/>
    <w:rsid w:val="00C345B1"/>
    <w:rsid w:val="00C40142"/>
    <w:rsid w:val="00C41AA9"/>
    <w:rsid w:val="00C44A9D"/>
    <w:rsid w:val="00C57182"/>
    <w:rsid w:val="00C57863"/>
    <w:rsid w:val="00C655FD"/>
    <w:rsid w:val="00C76D33"/>
    <w:rsid w:val="00C870A8"/>
    <w:rsid w:val="00C94434"/>
    <w:rsid w:val="00C96296"/>
    <w:rsid w:val="00CA0D75"/>
    <w:rsid w:val="00CA1C95"/>
    <w:rsid w:val="00CA5A9C"/>
    <w:rsid w:val="00CB10B9"/>
    <w:rsid w:val="00CB331F"/>
    <w:rsid w:val="00CD3517"/>
    <w:rsid w:val="00CD5A00"/>
    <w:rsid w:val="00CD5FE2"/>
    <w:rsid w:val="00CE1D3B"/>
    <w:rsid w:val="00CE7C68"/>
    <w:rsid w:val="00D02B4C"/>
    <w:rsid w:val="00D040C4"/>
    <w:rsid w:val="00D10ABF"/>
    <w:rsid w:val="00D17D48"/>
    <w:rsid w:val="00D20C3B"/>
    <w:rsid w:val="00D217FA"/>
    <w:rsid w:val="00D242E0"/>
    <w:rsid w:val="00D301D9"/>
    <w:rsid w:val="00D374EE"/>
    <w:rsid w:val="00D4427B"/>
    <w:rsid w:val="00D44B9D"/>
    <w:rsid w:val="00D57C84"/>
    <w:rsid w:val="00D6057D"/>
    <w:rsid w:val="00D84576"/>
    <w:rsid w:val="00D94BD4"/>
    <w:rsid w:val="00DA1399"/>
    <w:rsid w:val="00DA24C6"/>
    <w:rsid w:val="00DA4D7B"/>
    <w:rsid w:val="00DE264A"/>
    <w:rsid w:val="00DF2204"/>
    <w:rsid w:val="00DF6889"/>
    <w:rsid w:val="00E00A19"/>
    <w:rsid w:val="00E02D18"/>
    <w:rsid w:val="00E041E7"/>
    <w:rsid w:val="00E23CA1"/>
    <w:rsid w:val="00E408AC"/>
    <w:rsid w:val="00E409A8"/>
    <w:rsid w:val="00E472D9"/>
    <w:rsid w:val="00E50C12"/>
    <w:rsid w:val="00E50F80"/>
    <w:rsid w:val="00E513FD"/>
    <w:rsid w:val="00E65B91"/>
    <w:rsid w:val="00E7209D"/>
    <w:rsid w:val="00E77223"/>
    <w:rsid w:val="00E8528B"/>
    <w:rsid w:val="00E85B94"/>
    <w:rsid w:val="00E978D0"/>
    <w:rsid w:val="00EA4613"/>
    <w:rsid w:val="00EA7F91"/>
    <w:rsid w:val="00EB1523"/>
    <w:rsid w:val="00EC0E49"/>
    <w:rsid w:val="00EE0131"/>
    <w:rsid w:val="00EE0419"/>
    <w:rsid w:val="00EF4C17"/>
    <w:rsid w:val="00F00557"/>
    <w:rsid w:val="00F155B2"/>
    <w:rsid w:val="00F16EDC"/>
    <w:rsid w:val="00F222CA"/>
    <w:rsid w:val="00F30C64"/>
    <w:rsid w:val="00F32CDB"/>
    <w:rsid w:val="00F43536"/>
    <w:rsid w:val="00F50E6F"/>
    <w:rsid w:val="00F548C4"/>
    <w:rsid w:val="00F63A70"/>
    <w:rsid w:val="00F90842"/>
    <w:rsid w:val="00FA21D0"/>
    <w:rsid w:val="00FA26A7"/>
    <w:rsid w:val="00FA333D"/>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F7B15"/>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rsid w:val="009E788A"/>
    <w:pPr>
      <w:keepNext/>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ind w:left="2880" w:hanging="360"/>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A43564"/>
    <w:pPr>
      <w:ind w:left="720"/>
      <w:contextualSpacing/>
    </w:pPr>
  </w:style>
  <w:style w:type="paragraph" w:customStyle="1" w:styleId="EndNoteBibliographyTitle">
    <w:name w:val="EndNote Bibliography Title"/>
    <w:basedOn w:val="Normale"/>
    <w:link w:val="EndNoteBibliographyTitleChar"/>
    <w:rsid w:val="00796D7B"/>
    <w:pPr>
      <w:tabs>
        <w:tab w:val="clear" w:pos="7100"/>
      </w:tabs>
      <w:spacing w:line="259" w:lineRule="auto"/>
      <w:jc w:val="center"/>
    </w:pPr>
    <w:rPr>
      <w:rFonts w:ascii="Times New Roman" w:eastAsiaTheme="minorHAnsi" w:hAnsi="Times New Roman"/>
      <w:noProof/>
      <w:sz w:val="24"/>
      <w:szCs w:val="22"/>
      <w:lang w:val="en-US"/>
    </w:rPr>
  </w:style>
  <w:style w:type="character" w:customStyle="1" w:styleId="EndNoteBibliographyTitleChar">
    <w:name w:val="EndNote Bibliography Title Char"/>
    <w:basedOn w:val="Carpredefinitoparagrafo"/>
    <w:link w:val="EndNoteBibliographyTitle"/>
    <w:rsid w:val="00796D7B"/>
    <w:rPr>
      <w:rFonts w:ascii="Times New Roman" w:hAnsi="Times New Roman" w:cs="Times New Roman"/>
      <w:noProof/>
      <w:sz w:val="24"/>
      <w:lang w:val="en-US"/>
    </w:rPr>
  </w:style>
  <w:style w:type="paragraph" w:customStyle="1" w:styleId="EndNoteBibliography">
    <w:name w:val="EndNote Bibliography"/>
    <w:basedOn w:val="Normale"/>
    <w:link w:val="EndNoteBibliographyChar"/>
    <w:rsid w:val="00796D7B"/>
    <w:pPr>
      <w:tabs>
        <w:tab w:val="clear" w:pos="7100"/>
      </w:tabs>
      <w:spacing w:after="160" w:line="480" w:lineRule="auto"/>
      <w:jc w:val="left"/>
    </w:pPr>
    <w:rPr>
      <w:rFonts w:ascii="Times New Roman" w:eastAsiaTheme="minorHAnsi" w:hAnsi="Times New Roman"/>
      <w:noProof/>
      <w:sz w:val="24"/>
      <w:szCs w:val="22"/>
      <w:lang w:val="en-US"/>
    </w:rPr>
  </w:style>
  <w:style w:type="character" w:customStyle="1" w:styleId="EndNoteBibliographyChar">
    <w:name w:val="EndNote Bibliography Char"/>
    <w:basedOn w:val="Carpredefinitoparagrafo"/>
    <w:link w:val="EndNoteBibliography"/>
    <w:rsid w:val="00796D7B"/>
    <w:rPr>
      <w:rFonts w:ascii="Times New Roman" w:hAnsi="Times New Roman" w:cs="Times New Roman"/>
      <w:noProof/>
      <w:sz w:val="24"/>
      <w:lang w:val="en-US"/>
    </w:rPr>
  </w:style>
  <w:style w:type="paragraph" w:customStyle="1" w:styleId="Default">
    <w:name w:val="Default"/>
    <w:rsid w:val="0036785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Carpredefinitoparagrafo"/>
    <w:rsid w:val="0036785D"/>
  </w:style>
  <w:style w:type="character" w:customStyle="1" w:styleId="A0">
    <w:name w:val="A0"/>
    <w:uiPriority w:val="99"/>
    <w:rsid w:val="0036785D"/>
    <w:rPr>
      <w:rFonts w:cs="Helvetica Light"/>
      <w:color w:val="000000"/>
      <w:sz w:val="20"/>
      <w:szCs w:val="20"/>
    </w:rPr>
  </w:style>
  <w:style w:type="paragraph" w:customStyle="1" w:styleId="Pa0">
    <w:name w:val="Pa0"/>
    <w:basedOn w:val="Default"/>
    <w:next w:val="Default"/>
    <w:uiPriority w:val="99"/>
    <w:rsid w:val="0036785D"/>
    <w:pPr>
      <w:spacing w:line="241" w:lineRule="atLeast"/>
    </w:pPr>
    <w:rPr>
      <w:rFonts w:ascii="Helvetica Light" w:hAnsi="Helvetica Light" w:cstheme="minorBidi"/>
      <w:color w:val="auto"/>
    </w:rPr>
  </w:style>
  <w:style w:type="character" w:customStyle="1" w:styleId="fontstyle01">
    <w:name w:val="fontstyle01"/>
    <w:basedOn w:val="Carpredefinitoparagrafo"/>
    <w:rsid w:val="0036785D"/>
    <w:rPr>
      <w:rFonts w:ascii="LucidaSansUnicode" w:hAnsi="LucidaSansUnicode" w:hint="default"/>
      <w:b w:val="0"/>
      <w:bCs w:val="0"/>
      <w:i w:val="0"/>
      <w:iCs w:val="0"/>
      <w:color w:val="000000"/>
      <w:sz w:val="16"/>
      <w:szCs w:val="16"/>
    </w:rPr>
  </w:style>
  <w:style w:type="character" w:customStyle="1" w:styleId="entryauthor">
    <w:name w:val="entryauthor"/>
    <w:basedOn w:val="Carpredefinitoparagrafo"/>
    <w:rsid w:val="0036785D"/>
  </w:style>
  <w:style w:type="character" w:customStyle="1" w:styleId="journalname">
    <w:name w:val="journalname"/>
    <w:basedOn w:val="Carpredefinitoparagrafo"/>
    <w:rsid w:val="0036785D"/>
  </w:style>
  <w:style w:type="character" w:customStyle="1" w:styleId="volume">
    <w:name w:val="volume"/>
    <w:basedOn w:val="Carpredefinitoparagrafo"/>
    <w:rsid w:val="0036785D"/>
  </w:style>
  <w:style w:type="character" w:customStyle="1" w:styleId="fontstyle21">
    <w:name w:val="fontstyle21"/>
    <w:basedOn w:val="Carpredefinitoparagrafo"/>
    <w:rsid w:val="0036785D"/>
    <w:rPr>
      <w:rFonts w:ascii="AdvTT5235d5a9+20" w:hAnsi="AdvTT5235d5a9+20" w:hint="default"/>
      <w:b w:val="0"/>
      <w:bCs w:val="0"/>
      <w:i w:val="0"/>
      <w:iCs w:val="0"/>
      <w:color w:val="2E3092"/>
      <w:sz w:val="24"/>
      <w:szCs w:val="24"/>
    </w:rPr>
  </w:style>
  <w:style w:type="character" w:customStyle="1" w:styleId="text">
    <w:name w:val="text"/>
    <w:basedOn w:val="Carpredefinitoparagrafo"/>
    <w:rsid w:val="0036785D"/>
  </w:style>
  <w:style w:type="character" w:customStyle="1" w:styleId="author-ref">
    <w:name w:val="author-ref"/>
    <w:basedOn w:val="Carpredefinitoparagrafo"/>
    <w:rsid w:val="0036785D"/>
  </w:style>
  <w:style w:type="character" w:customStyle="1" w:styleId="sr-only">
    <w:name w:val="sr-only"/>
    <w:basedOn w:val="Carpredefinitoparagrafo"/>
    <w:rsid w:val="0036785D"/>
  </w:style>
  <w:style w:type="character" w:customStyle="1" w:styleId="size-xl">
    <w:name w:val="size-xl"/>
    <w:basedOn w:val="Carpredefinitoparagrafo"/>
    <w:rsid w:val="0036785D"/>
  </w:style>
  <w:style w:type="character" w:styleId="Enfasicorsivo">
    <w:name w:val="Emphasis"/>
    <w:basedOn w:val="Carpredefinitoparagrafo"/>
    <w:uiPriority w:val="20"/>
    <w:qFormat/>
    <w:rsid w:val="00367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racfocusdata.org/DisclosureSearch/Search.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24D1-4D9B-41A9-95E4-B2EFCD88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6944</Words>
  <Characters>39582</Characters>
  <Application>Microsoft Office Word</Application>
  <DocSecurity>0</DocSecurity>
  <Lines>329</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ACER</cp:lastModifiedBy>
  <cp:revision>32</cp:revision>
  <cp:lastPrinted>2015-05-12T18:31:00Z</cp:lastPrinted>
  <dcterms:created xsi:type="dcterms:W3CDTF">2018-09-26T07:07:00Z</dcterms:created>
  <dcterms:modified xsi:type="dcterms:W3CDTF">2019-04-02T07:21:00Z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