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jc w:val="center"/>
        <w:tblLayout w:type="fixed"/>
        <w:tblLook w:val="0000" w:firstRow="0" w:lastRow="0" w:firstColumn="0" w:lastColumn="0" w:noHBand="0" w:noVBand="0"/>
      </w:tblPr>
      <w:tblGrid>
        <w:gridCol w:w="6943"/>
        <w:gridCol w:w="1843"/>
      </w:tblGrid>
      <w:tr w:rsidR="00E709B8" w14:paraId="456D36D0" w14:textId="77777777">
        <w:trPr>
          <w:trHeight w:val="852"/>
          <w:jc w:val="center"/>
        </w:trPr>
        <w:tc>
          <w:tcPr>
            <w:tcW w:w="6943" w:type="dxa"/>
            <w:vMerge w:val="restart"/>
            <w:tcBorders>
              <w:right w:val="single" w:sz="4" w:space="0" w:color="000000"/>
            </w:tcBorders>
            <w:shd w:val="clear" w:color="auto" w:fill="auto"/>
          </w:tcPr>
          <w:p w14:paraId="640C18E4" w14:textId="68C3C922" w:rsidR="00E709B8" w:rsidRDefault="00000C12">
            <w:pPr>
              <w:tabs>
                <w:tab w:val="left" w:pos="-108"/>
              </w:tabs>
              <w:ind w:left="-108"/>
              <w:jc w:val="left"/>
            </w:pPr>
            <w:r>
              <w:rPr>
                <w:noProof/>
                <w:lang w:val="es-CL" w:eastAsia="es-CL"/>
              </w:rPr>
              <w:drawing>
                <wp:inline distT="0" distB="0" distL="0" distR="0" wp14:anchorId="2ADB7996" wp14:editId="2AC52907">
                  <wp:extent cx="640080" cy="3733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solidFill>
                            <a:srgbClr val="FFFFFF"/>
                          </a:solidFill>
                          <a:ln>
                            <a:noFill/>
                          </a:ln>
                        </pic:spPr>
                      </pic:pic>
                    </a:graphicData>
                  </a:graphic>
                </wp:inline>
              </w:drawing>
            </w:r>
            <w:r w:rsidR="00E709B8">
              <w:rPr>
                <w:rFonts w:ascii="AdvP6960" w:hAnsi="AdvP6960" w:cs="AdvP6960"/>
                <w:color w:val="241F20"/>
                <w:szCs w:val="18"/>
                <w:lang w:eastAsia="it-IT"/>
              </w:rPr>
              <w:t xml:space="preserve"> </w:t>
            </w:r>
            <w:r w:rsidR="00E709B8">
              <w:rPr>
                <w:rFonts w:cs="Arial"/>
                <w:b/>
                <w:bCs/>
                <w:i/>
                <w:iCs/>
                <w:color w:val="000066"/>
                <w:sz w:val="24"/>
                <w:szCs w:val="24"/>
                <w:lang w:eastAsia="it-IT"/>
              </w:rPr>
              <w:t>CHEMICAL ENGINEERING</w:t>
            </w:r>
            <w:r w:rsidR="00E709B8">
              <w:rPr>
                <w:rFonts w:cs="Arial"/>
                <w:b/>
                <w:bCs/>
                <w:i/>
                <w:iCs/>
                <w:color w:val="0033FF"/>
                <w:sz w:val="24"/>
                <w:szCs w:val="24"/>
                <w:lang w:eastAsia="it-IT"/>
              </w:rPr>
              <w:t xml:space="preserve"> </w:t>
            </w:r>
            <w:r w:rsidR="00E709B8">
              <w:rPr>
                <w:rFonts w:cs="Arial"/>
                <w:b/>
                <w:bCs/>
                <w:i/>
                <w:iCs/>
                <w:color w:val="666666"/>
                <w:sz w:val="24"/>
                <w:szCs w:val="24"/>
                <w:lang w:eastAsia="it-IT"/>
              </w:rPr>
              <w:t>TRANSACTIONS</w:t>
            </w:r>
            <w:r w:rsidR="00E709B8">
              <w:rPr>
                <w:color w:val="333333"/>
                <w:sz w:val="24"/>
                <w:szCs w:val="24"/>
                <w:lang w:eastAsia="it-IT"/>
              </w:rPr>
              <w:t xml:space="preserve"> </w:t>
            </w:r>
            <w:r w:rsidR="00E709B8">
              <w:rPr>
                <w:rFonts w:cs="Arial"/>
                <w:b/>
                <w:bCs/>
                <w:i/>
                <w:iCs/>
                <w:color w:val="000066"/>
                <w:sz w:val="27"/>
                <w:szCs w:val="27"/>
                <w:lang w:eastAsia="it-IT"/>
              </w:rPr>
              <w:br/>
            </w:r>
          </w:p>
          <w:p w14:paraId="3F23C403" w14:textId="77777777" w:rsidR="00E709B8" w:rsidRDefault="00E709B8">
            <w:pPr>
              <w:tabs>
                <w:tab w:val="left" w:pos="-108"/>
              </w:tabs>
              <w:ind w:left="-108"/>
            </w:pPr>
            <w:r>
              <w:rPr>
                <w:rFonts w:cs="Arial"/>
                <w:b/>
                <w:bCs/>
                <w:i/>
                <w:iCs/>
                <w:color w:val="000066"/>
                <w:sz w:val="22"/>
                <w:szCs w:val="22"/>
                <w:lang w:eastAsia="it-IT"/>
              </w:rPr>
              <w:t xml:space="preserve">VOL. </w:t>
            </w:r>
          </w:p>
        </w:tc>
        <w:tc>
          <w:tcPr>
            <w:tcW w:w="1843" w:type="dxa"/>
            <w:tcBorders>
              <w:left w:val="single" w:sz="4" w:space="0" w:color="000000"/>
              <w:right w:val="single" w:sz="4" w:space="0" w:color="000000"/>
            </w:tcBorders>
            <w:shd w:val="clear" w:color="auto" w:fill="auto"/>
          </w:tcPr>
          <w:p w14:paraId="5A23711E" w14:textId="77777777" w:rsidR="00E709B8" w:rsidRDefault="00E709B8">
            <w:pPr>
              <w:spacing w:line="140" w:lineRule="atLeast"/>
              <w:jc w:val="right"/>
            </w:pPr>
            <w:r>
              <w:rPr>
                <w:rFonts w:cs="Arial"/>
                <w:sz w:val="14"/>
                <w:szCs w:val="14"/>
              </w:rPr>
              <w:t>A publication of</w:t>
            </w:r>
          </w:p>
          <w:p w14:paraId="1CB7776C" w14:textId="18B1C43C" w:rsidR="00E709B8" w:rsidRDefault="00000C12">
            <w:pPr>
              <w:jc w:val="right"/>
            </w:pPr>
            <w:r>
              <w:rPr>
                <w:noProof/>
                <w:lang w:val="es-CL" w:eastAsia="es-CL"/>
              </w:rPr>
              <w:drawing>
                <wp:inline distT="0" distB="0" distL="0" distR="0" wp14:anchorId="40D42896" wp14:editId="1E50B162">
                  <wp:extent cx="670560" cy="3581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solidFill>
                            <a:srgbClr val="FFFFFF"/>
                          </a:solidFill>
                          <a:ln>
                            <a:noFill/>
                          </a:ln>
                        </pic:spPr>
                      </pic:pic>
                    </a:graphicData>
                  </a:graphic>
                </wp:inline>
              </w:drawing>
            </w:r>
          </w:p>
        </w:tc>
      </w:tr>
      <w:tr w:rsidR="00E709B8" w14:paraId="6ABA8C06" w14:textId="77777777">
        <w:trPr>
          <w:trHeight w:val="567"/>
          <w:jc w:val="center"/>
        </w:trPr>
        <w:tc>
          <w:tcPr>
            <w:tcW w:w="6943" w:type="dxa"/>
            <w:vMerge/>
            <w:tcBorders>
              <w:right w:val="single" w:sz="4" w:space="0" w:color="000000"/>
            </w:tcBorders>
            <w:shd w:val="clear" w:color="auto" w:fill="auto"/>
          </w:tcPr>
          <w:p w14:paraId="09DC9578" w14:textId="77777777" w:rsidR="00E709B8" w:rsidRDefault="00E709B8">
            <w:pPr>
              <w:tabs>
                <w:tab w:val="left" w:pos="-108"/>
              </w:tabs>
            </w:pPr>
          </w:p>
        </w:tc>
        <w:tc>
          <w:tcPr>
            <w:tcW w:w="1843" w:type="dxa"/>
            <w:tcBorders>
              <w:left w:val="single" w:sz="4" w:space="0" w:color="000000"/>
              <w:right w:val="single" w:sz="4" w:space="0" w:color="000000"/>
            </w:tcBorders>
            <w:shd w:val="clear" w:color="auto" w:fill="auto"/>
          </w:tcPr>
          <w:p w14:paraId="6E5ED024" w14:textId="77777777" w:rsidR="00E709B8" w:rsidRDefault="00E709B8">
            <w:pPr>
              <w:spacing w:line="140" w:lineRule="atLeast"/>
              <w:jc w:val="right"/>
            </w:pPr>
            <w:r>
              <w:rPr>
                <w:rFonts w:cs="Arial"/>
                <w:sz w:val="14"/>
                <w:szCs w:val="14"/>
              </w:rPr>
              <w:t>The Italian Association</w:t>
            </w:r>
          </w:p>
          <w:p w14:paraId="4663F415" w14:textId="77777777" w:rsidR="00E709B8" w:rsidRDefault="00E709B8">
            <w:pPr>
              <w:spacing w:line="140" w:lineRule="atLeast"/>
              <w:jc w:val="right"/>
            </w:pPr>
            <w:r>
              <w:rPr>
                <w:rFonts w:cs="Arial"/>
                <w:sz w:val="14"/>
                <w:szCs w:val="14"/>
              </w:rPr>
              <w:t>of Chemical Engineering</w:t>
            </w:r>
          </w:p>
          <w:p w14:paraId="03979EFA" w14:textId="77777777" w:rsidR="00E709B8" w:rsidRDefault="00E709B8">
            <w:pPr>
              <w:spacing w:line="140" w:lineRule="atLeast"/>
              <w:jc w:val="right"/>
            </w:pPr>
            <w:r>
              <w:rPr>
                <w:rFonts w:cs="Arial"/>
                <w:sz w:val="14"/>
                <w:szCs w:val="14"/>
              </w:rPr>
              <w:t>Online at www.aidic.it/cet</w:t>
            </w:r>
          </w:p>
        </w:tc>
      </w:tr>
      <w:tr w:rsidR="00E709B8" w14:paraId="6F339186" w14:textId="77777777">
        <w:trPr>
          <w:trHeight w:val="68"/>
          <w:jc w:val="center"/>
        </w:trPr>
        <w:tc>
          <w:tcPr>
            <w:tcW w:w="8786" w:type="dxa"/>
            <w:gridSpan w:val="2"/>
            <w:tcBorders>
              <w:top w:val="single" w:sz="4" w:space="0" w:color="000000"/>
              <w:left w:val="single" w:sz="4" w:space="0" w:color="000000"/>
              <w:bottom w:val="single" w:sz="4" w:space="0" w:color="000000"/>
              <w:right w:val="single" w:sz="4" w:space="0" w:color="000000"/>
            </w:tcBorders>
            <w:shd w:val="clear" w:color="auto" w:fill="auto"/>
          </w:tcPr>
          <w:p w14:paraId="119AACA8" w14:textId="77777777" w:rsidR="00E709B8" w:rsidRDefault="00E709B8">
            <w:pPr>
              <w:tabs>
                <w:tab w:val="left" w:pos="-108"/>
              </w:tabs>
              <w:spacing w:line="140" w:lineRule="atLeast"/>
              <w:ind w:left="-108"/>
              <w:jc w:val="left"/>
            </w:pPr>
            <w:r>
              <w:rPr>
                <w:rFonts w:ascii="Tahoma" w:hAnsi="Tahoma" w:cs="Tahoma"/>
                <w:iCs/>
                <w:color w:val="333333"/>
                <w:sz w:val="14"/>
                <w:szCs w:val="14"/>
                <w:lang w:val="en-US" w:eastAsia="it-IT"/>
              </w:rPr>
              <w:t xml:space="preserve">Guest Editors: </w:t>
            </w:r>
          </w:p>
          <w:p w14:paraId="75DE60C6" w14:textId="77777777" w:rsidR="00E709B8" w:rsidRDefault="00E709B8">
            <w:pPr>
              <w:tabs>
                <w:tab w:val="left" w:pos="-108"/>
              </w:tabs>
              <w:spacing w:line="140" w:lineRule="atLeast"/>
              <w:ind w:left="-108"/>
              <w:jc w:val="left"/>
            </w:pPr>
            <w:r>
              <w:rPr>
                <w:rFonts w:ascii="Tahoma" w:hAnsi="Tahoma" w:cs="Tahoma"/>
                <w:iCs/>
                <w:color w:val="333333"/>
                <w:sz w:val="14"/>
                <w:szCs w:val="14"/>
                <w:lang w:eastAsia="it-IT"/>
              </w:rPr>
              <w:t xml:space="preserve">Copyright ©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2862BCCA" w14:textId="77777777" w:rsidR="00E709B8" w:rsidRDefault="00E709B8">
      <w:pPr>
        <w:pStyle w:val="CETAuthors"/>
      </w:pPr>
    </w:p>
    <w:p w14:paraId="6EF155A4" w14:textId="77777777" w:rsidR="00E709B8" w:rsidRDefault="00E709B8"/>
    <w:p w14:paraId="772BB8CA" w14:textId="77777777" w:rsidR="00E709B8" w:rsidRDefault="00E709B8"/>
    <w:p w14:paraId="04C96650" w14:textId="77777777" w:rsidR="0063195E" w:rsidRDefault="0063195E"/>
    <w:p w14:paraId="2BAB0EA8" w14:textId="77777777" w:rsidR="0063195E" w:rsidRDefault="0063195E"/>
    <w:p w14:paraId="2024D898" w14:textId="77777777" w:rsidR="0063195E" w:rsidRDefault="0063195E"/>
    <w:p w14:paraId="54B47B04" w14:textId="77777777" w:rsidR="0063195E" w:rsidRDefault="0063195E"/>
    <w:p w14:paraId="73204DF5" w14:textId="77777777" w:rsidR="0063195E" w:rsidRDefault="0063195E"/>
    <w:p w14:paraId="0E89474F" w14:textId="77777777" w:rsidR="0063195E" w:rsidRDefault="0063195E"/>
    <w:p w14:paraId="4EA34CF3" w14:textId="395BB707" w:rsidR="0063195E" w:rsidRDefault="0063195E">
      <w:pPr>
        <w:sectPr w:rsidR="0063195E">
          <w:type w:val="continuous"/>
          <w:pgSz w:w="11906" w:h="16838"/>
          <w:pgMar w:top="1701" w:right="1418" w:bottom="1701" w:left="1701" w:header="720" w:footer="720" w:gutter="0"/>
          <w:cols w:space="720"/>
          <w:docGrid w:linePitch="312" w:charSpace="6143"/>
        </w:sectPr>
      </w:pPr>
    </w:p>
    <w:p w14:paraId="69CBDB52" w14:textId="77777777" w:rsidR="00E709B8" w:rsidRDefault="00E709B8">
      <w:pPr>
        <w:pStyle w:val="CETTitle"/>
      </w:pPr>
      <w:r>
        <w:rPr>
          <w:lang w:val="en-US"/>
        </w:rPr>
        <w:lastRenderedPageBreak/>
        <w:t xml:space="preserve">Experimental analysis of a rectangular base spouted bed in continuous operation </w:t>
      </w:r>
    </w:p>
    <w:p w14:paraId="4CA9B8D9" w14:textId="77777777" w:rsidR="00E709B8" w:rsidRPr="00000C12" w:rsidRDefault="00E709B8">
      <w:pPr>
        <w:pStyle w:val="CETAddress"/>
        <w:jc w:val="center"/>
        <w:rPr>
          <w:lang w:val="es-CL"/>
        </w:rPr>
      </w:pPr>
      <w:r w:rsidRPr="00000C12">
        <w:rPr>
          <w:lang w:val="es-CL"/>
        </w:rPr>
        <w:t xml:space="preserve">Alejandro </w:t>
      </w:r>
      <w:proofErr w:type="spellStart"/>
      <w:r w:rsidRPr="00000C12">
        <w:rPr>
          <w:lang w:val="es-CL"/>
        </w:rPr>
        <w:t>Reyes</w:t>
      </w:r>
      <w:r w:rsidRPr="00000C12">
        <w:rPr>
          <w:vertAlign w:val="superscript"/>
          <w:lang w:val="es-CL"/>
        </w:rPr>
        <w:t>a</w:t>
      </w:r>
      <w:proofErr w:type="spellEnd"/>
      <w:r w:rsidRPr="00000C12">
        <w:rPr>
          <w:vertAlign w:val="superscript"/>
          <w:lang w:val="es-CL"/>
        </w:rPr>
        <w:t>,*</w:t>
      </w:r>
      <w:r w:rsidRPr="00000C12">
        <w:rPr>
          <w:lang w:val="es-CL"/>
        </w:rPr>
        <w:t>, Luis Henríquez-</w:t>
      </w:r>
      <w:proofErr w:type="spellStart"/>
      <w:r w:rsidRPr="00000C12">
        <w:rPr>
          <w:lang w:val="es-CL"/>
        </w:rPr>
        <w:t>Vargas</w:t>
      </w:r>
      <w:r w:rsidRPr="00000C12">
        <w:rPr>
          <w:vertAlign w:val="superscript"/>
          <w:lang w:val="es-CL"/>
        </w:rPr>
        <w:t>a</w:t>
      </w:r>
      <w:proofErr w:type="spellEnd"/>
      <w:r w:rsidRPr="00000C12">
        <w:rPr>
          <w:lang w:val="es-CL"/>
        </w:rPr>
        <w:t xml:space="preserve">, Nicolás </w:t>
      </w:r>
      <w:proofErr w:type="spellStart"/>
      <w:r w:rsidRPr="00000C12">
        <w:rPr>
          <w:lang w:val="es-CL"/>
        </w:rPr>
        <w:t>Pailahueque</w:t>
      </w:r>
      <w:r w:rsidRPr="00000C12">
        <w:rPr>
          <w:vertAlign w:val="superscript"/>
          <w:lang w:val="es-CL"/>
        </w:rPr>
        <w:t>a</w:t>
      </w:r>
      <w:proofErr w:type="spellEnd"/>
      <w:r w:rsidRPr="00000C12">
        <w:rPr>
          <w:lang w:val="es-CL"/>
        </w:rPr>
        <w:t xml:space="preserve">, Nicole </w:t>
      </w:r>
      <w:proofErr w:type="spellStart"/>
      <w:r w:rsidRPr="00000C12">
        <w:rPr>
          <w:lang w:val="es-CL"/>
        </w:rPr>
        <w:t>Carvajal</w:t>
      </w:r>
      <w:r w:rsidRPr="00000C12">
        <w:rPr>
          <w:vertAlign w:val="superscript"/>
          <w:lang w:val="es-CL"/>
        </w:rPr>
        <w:t>a</w:t>
      </w:r>
      <w:proofErr w:type="spellEnd"/>
    </w:p>
    <w:p w14:paraId="2625316E" w14:textId="77777777" w:rsidR="00E709B8" w:rsidRPr="00000C12" w:rsidRDefault="00E709B8">
      <w:pPr>
        <w:pStyle w:val="CETAddress"/>
        <w:jc w:val="center"/>
        <w:rPr>
          <w:lang w:val="es-CL"/>
        </w:rPr>
      </w:pPr>
    </w:p>
    <w:p w14:paraId="7BE5FF35" w14:textId="77777777" w:rsidR="00E709B8" w:rsidRDefault="00E709B8">
      <w:pPr>
        <w:pStyle w:val="CETAddress"/>
        <w:jc w:val="center"/>
      </w:pPr>
      <w:proofErr w:type="gramStart"/>
      <w:r>
        <w:rPr>
          <w:vertAlign w:val="superscript"/>
          <w:lang w:val="en-US"/>
        </w:rPr>
        <w:t>a</w:t>
      </w:r>
      <w:proofErr w:type="gramEnd"/>
      <w:r>
        <w:rPr>
          <w:lang w:val="en-US"/>
        </w:rPr>
        <w:t xml:space="preserve"> Chemical Engineering Department, Universidad de Santiago de Chile</w:t>
      </w:r>
    </w:p>
    <w:p w14:paraId="417C8193" w14:textId="77777777" w:rsidR="00E709B8" w:rsidRDefault="00E709B8">
      <w:pPr>
        <w:pStyle w:val="CETAddress"/>
        <w:jc w:val="center"/>
      </w:pPr>
      <w:r>
        <w:rPr>
          <w:lang w:val="en-US"/>
        </w:rPr>
        <w:t>* alejandro.reyes@usach.cl</w:t>
      </w:r>
    </w:p>
    <w:p w14:paraId="6083BED7" w14:textId="77777777" w:rsidR="00E709B8" w:rsidRDefault="00E709B8">
      <w:pPr>
        <w:pStyle w:val="CETBodytext"/>
      </w:pPr>
    </w:p>
    <w:p w14:paraId="393D2129" w14:textId="38359FA6" w:rsidR="00E709B8" w:rsidRDefault="00E709B8">
      <w:pPr>
        <w:spacing w:line="240" w:lineRule="auto"/>
      </w:pPr>
      <w:r>
        <w:rPr>
          <w:rFonts w:cs="Arial"/>
          <w:lang w:val="en-US"/>
        </w:rPr>
        <w:t xml:space="preserve">In this work, the pressure drops and characteristic velocities of a rectangular section spouted bed (RSB) used to fluidize sawdust </w:t>
      </w:r>
      <w:proofErr w:type="gramStart"/>
      <w:r>
        <w:rPr>
          <w:rFonts w:cs="Arial"/>
          <w:lang w:val="en-US"/>
        </w:rPr>
        <w:t>particles</w:t>
      </w:r>
      <w:r w:rsidR="001B7540">
        <w:rPr>
          <w:rFonts w:cs="Arial"/>
          <w:lang w:val="en-US"/>
        </w:rPr>
        <w:t xml:space="preserve"> which</w:t>
      </w:r>
      <w:proofErr w:type="gramEnd"/>
      <w:r w:rsidR="001B7540">
        <w:rPr>
          <w:rFonts w:cs="Arial"/>
          <w:lang w:val="en-US"/>
        </w:rPr>
        <w:t xml:space="preserve"> is a little used wet residue, </w:t>
      </w:r>
      <w:r>
        <w:rPr>
          <w:rFonts w:cs="Arial"/>
          <w:lang w:val="en-US"/>
        </w:rPr>
        <w:t xml:space="preserve">are reported. The RSB considered </w:t>
      </w:r>
      <w:proofErr w:type="gramStart"/>
      <w:r>
        <w:rPr>
          <w:rFonts w:cs="Arial"/>
          <w:lang w:val="en-US"/>
        </w:rPr>
        <w:t>was built</w:t>
      </w:r>
      <w:proofErr w:type="gramEnd"/>
      <w:r>
        <w:rPr>
          <w:rFonts w:cs="Arial"/>
          <w:lang w:val="en-US"/>
        </w:rPr>
        <w:t xml:space="preserve"> in acrylic, with dimensions 1000 x 300 x 150 mm</w:t>
      </w:r>
      <w:r>
        <w:rPr>
          <w:rFonts w:cs="Arial"/>
          <w:vertAlign w:val="superscript"/>
          <w:lang w:val="en-US"/>
        </w:rPr>
        <w:t>3</w:t>
      </w:r>
      <w:r>
        <w:rPr>
          <w:rFonts w:cs="Arial"/>
          <w:lang w:val="en-US"/>
        </w:rPr>
        <w:t xml:space="preserve"> and with an air intake opening of 14 by 150 mm</w:t>
      </w:r>
      <w:r>
        <w:rPr>
          <w:rFonts w:cs="Arial"/>
          <w:vertAlign w:val="superscript"/>
          <w:lang w:val="en-US"/>
        </w:rPr>
        <w:t>2</w:t>
      </w:r>
      <w:r>
        <w:rPr>
          <w:rFonts w:cs="Arial"/>
          <w:lang w:val="en-US"/>
        </w:rPr>
        <w:t xml:space="preserve">. The conditions that allowed its continuous operation </w:t>
      </w:r>
      <w:proofErr w:type="gramStart"/>
      <w:r>
        <w:rPr>
          <w:rFonts w:cs="Arial"/>
          <w:lang w:val="en-US"/>
        </w:rPr>
        <w:t>were sought and analyzed</w:t>
      </w:r>
      <w:proofErr w:type="gramEnd"/>
      <w:r>
        <w:rPr>
          <w:rFonts w:cs="Arial"/>
          <w:lang w:val="en-US"/>
        </w:rPr>
        <w:t xml:space="preserve">. In a first stage of the study, the </w:t>
      </w:r>
      <w:proofErr w:type="gramStart"/>
      <w:r>
        <w:rPr>
          <w:rFonts w:cs="Arial"/>
          <w:lang w:val="en-US"/>
        </w:rPr>
        <w:t>fluid-dynamics</w:t>
      </w:r>
      <w:proofErr w:type="gramEnd"/>
      <w:r>
        <w:rPr>
          <w:rFonts w:cs="Arial"/>
          <w:lang w:val="en-US"/>
        </w:rPr>
        <w:t xml:space="preserve"> of sawdust beds was characterized for particles with average sizes of 1.2, 1.7 and 2.4 mm, and with moisture content between 7 and 50 %, for sawdust loads of 400, 500 and 600 g. </w:t>
      </w:r>
      <w:bookmarkStart w:id="0" w:name="result_box1"/>
      <w:bookmarkEnd w:id="0"/>
      <w:r>
        <w:rPr>
          <w:rFonts w:cs="Arial"/>
          <w:lang w:val="en-US"/>
        </w:rPr>
        <w:t xml:space="preserve">The characteristic parameters obtained experimentally </w:t>
      </w:r>
      <w:proofErr w:type="gramStart"/>
      <w:r>
        <w:rPr>
          <w:rFonts w:cs="Arial"/>
          <w:lang w:val="en-US"/>
        </w:rPr>
        <w:t>were compared</w:t>
      </w:r>
      <w:proofErr w:type="gramEnd"/>
      <w:r>
        <w:rPr>
          <w:rFonts w:cs="Arial"/>
          <w:lang w:val="en-US"/>
        </w:rPr>
        <w:t xml:space="preserve"> with predictions made with correlations from literature.</w:t>
      </w:r>
      <w:bookmarkStart w:id="1" w:name="result_box2"/>
      <w:bookmarkEnd w:id="1"/>
      <w:r>
        <w:rPr>
          <w:rFonts w:cs="Arial"/>
          <w:lang w:val="en-US"/>
        </w:rPr>
        <w:t xml:space="preserve"> In a second stage, a feeding system </w:t>
      </w:r>
      <w:proofErr w:type="gramStart"/>
      <w:r>
        <w:rPr>
          <w:rFonts w:cs="Arial"/>
          <w:lang w:val="en-US"/>
        </w:rPr>
        <w:t>was installed</w:t>
      </w:r>
      <w:proofErr w:type="gramEnd"/>
      <w:r>
        <w:rPr>
          <w:rFonts w:cs="Arial"/>
          <w:lang w:val="en-US"/>
        </w:rPr>
        <w:t xml:space="preserve"> on one of the walls of the RSB, consisting of a worm screw feeder provided with a variable </w:t>
      </w:r>
      <w:r w:rsidR="00A650A4">
        <w:rPr>
          <w:rFonts w:cs="Arial"/>
          <w:lang w:val="en-US"/>
        </w:rPr>
        <w:t>velocity</w:t>
      </w:r>
      <w:r>
        <w:rPr>
          <w:rFonts w:cs="Arial"/>
          <w:lang w:val="en-US"/>
        </w:rPr>
        <w:t xml:space="preserve"> motor. </w:t>
      </w:r>
      <w:bookmarkStart w:id="2" w:name="result_box3"/>
      <w:bookmarkEnd w:id="2"/>
      <w:r>
        <w:rPr>
          <w:rFonts w:cs="Arial"/>
          <w:lang w:val="en-US"/>
        </w:rPr>
        <w:t xml:space="preserve">On the opposite wall, an opening with a circular section of 5 cm in diameter </w:t>
      </w:r>
      <w:proofErr w:type="gramStart"/>
      <w:r>
        <w:rPr>
          <w:rFonts w:cs="Arial"/>
          <w:lang w:val="en-US"/>
        </w:rPr>
        <w:t>was made</w:t>
      </w:r>
      <w:proofErr w:type="gramEnd"/>
      <w:r>
        <w:rPr>
          <w:rFonts w:cs="Arial"/>
          <w:lang w:val="en-US"/>
        </w:rPr>
        <w:t xml:space="preserve"> to allow the solids to escape. </w:t>
      </w:r>
      <w:bookmarkStart w:id="3" w:name="result_box4"/>
      <w:bookmarkEnd w:id="3"/>
      <w:r>
        <w:rPr>
          <w:rFonts w:cs="Arial"/>
          <w:lang w:val="en-US"/>
        </w:rPr>
        <w:t xml:space="preserve">In this unit, the conditions that allowed a stable operation for different feed rates and moisture content of the solids were determined, registering the bed height and the </w:t>
      </w:r>
      <w:proofErr w:type="gramStart"/>
      <w:r>
        <w:rPr>
          <w:rFonts w:cs="Arial"/>
          <w:lang w:val="en-US"/>
        </w:rPr>
        <w:t>air flow</w:t>
      </w:r>
      <w:proofErr w:type="gramEnd"/>
      <w:r>
        <w:rPr>
          <w:rFonts w:cs="Arial"/>
          <w:lang w:val="en-US"/>
        </w:rPr>
        <w:t xml:space="preserve"> rate. </w:t>
      </w:r>
      <w:bookmarkStart w:id="4" w:name="result_box5"/>
      <w:bookmarkEnd w:id="4"/>
      <w:r>
        <w:rPr>
          <w:rFonts w:cs="Arial"/>
          <w:lang w:val="en-US"/>
        </w:rPr>
        <w:t xml:space="preserve">Stationary conditions were determined for sawdust feed rates between 18 and 45 kg/h and air velocities between 0.88 and 1.28 m/s, for the </w:t>
      </w:r>
      <w:proofErr w:type="gramStart"/>
      <w:r>
        <w:rPr>
          <w:rFonts w:cs="Arial"/>
          <w:lang w:val="en-US"/>
        </w:rPr>
        <w:t>three</w:t>
      </w:r>
      <w:proofErr w:type="gramEnd"/>
      <w:r>
        <w:rPr>
          <w:rFonts w:cs="Arial"/>
          <w:lang w:val="en-US"/>
        </w:rPr>
        <w:t xml:space="preserve"> particle sizes tested. </w:t>
      </w:r>
      <w:bookmarkStart w:id="5" w:name="result_box6"/>
      <w:bookmarkEnd w:id="5"/>
      <w:r>
        <w:rPr>
          <w:rFonts w:cs="Arial"/>
          <w:lang w:val="en-US"/>
        </w:rPr>
        <w:t xml:space="preserve">Additionally, it </w:t>
      </w:r>
      <w:proofErr w:type="gramStart"/>
      <w:r>
        <w:rPr>
          <w:rFonts w:cs="Arial"/>
          <w:lang w:val="en-US"/>
        </w:rPr>
        <w:t>was observed</w:t>
      </w:r>
      <w:proofErr w:type="gramEnd"/>
      <w:r>
        <w:rPr>
          <w:rFonts w:cs="Arial"/>
          <w:lang w:val="en-US"/>
        </w:rPr>
        <w:t xml:space="preserve"> in experiences at room temperature (20 ºC), a decrease in the moisture content of the order of 10 % in 60-minute experiences, which exhibit the potential of the equipment to dry granular solids.</w:t>
      </w:r>
      <w:bookmarkStart w:id="6" w:name="_Hlk495475023"/>
      <w:bookmarkEnd w:id="6"/>
    </w:p>
    <w:p w14:paraId="792E00AD" w14:textId="77777777" w:rsidR="00E709B8" w:rsidRDefault="00E709B8">
      <w:pPr>
        <w:pStyle w:val="CETHeading1"/>
        <w:numPr>
          <w:ilvl w:val="1"/>
          <w:numId w:val="1"/>
        </w:numPr>
      </w:pPr>
      <w:r>
        <w:t>Introduction</w:t>
      </w:r>
    </w:p>
    <w:p w14:paraId="74DCE46E" w14:textId="77777777" w:rsidR="00E709B8" w:rsidRDefault="00E709B8">
      <w:pPr>
        <w:spacing w:line="240" w:lineRule="auto"/>
      </w:pPr>
      <w:r>
        <w:rPr>
          <w:rFonts w:cs="Arial"/>
          <w:szCs w:val="18"/>
          <w:lang w:val="en-US"/>
        </w:rPr>
        <w:t xml:space="preserve">Filter cakes, sawdust, and solid waste from water treatment plants are physically very different, but with a common characteristic: have a high moisture content, which </w:t>
      </w:r>
      <w:proofErr w:type="gramStart"/>
      <w:r>
        <w:rPr>
          <w:rFonts w:cs="Arial"/>
          <w:szCs w:val="18"/>
          <w:lang w:val="en-US"/>
        </w:rPr>
        <w:t>must be reduced</w:t>
      </w:r>
      <w:proofErr w:type="gramEnd"/>
      <w:r>
        <w:rPr>
          <w:rFonts w:cs="Arial"/>
          <w:szCs w:val="18"/>
          <w:lang w:val="en-US"/>
        </w:rPr>
        <w:t xml:space="preserve"> before continuing the next stage of their respective process and/or final disposal. When the solids are of low economic value, it is economically prohibitive to apply traditional drying technologies. Additionally, for all the solids above mentioned, the use of any fossil fuel produces emissions of carbon dioxide, which contributes to the greenhouse effect. </w:t>
      </w:r>
    </w:p>
    <w:p w14:paraId="59344C44" w14:textId="77777777" w:rsidR="00E709B8" w:rsidRDefault="00E709B8">
      <w:pPr>
        <w:spacing w:line="240" w:lineRule="auto"/>
      </w:pPr>
      <w:r>
        <w:rPr>
          <w:rFonts w:cs="Arial"/>
          <w:szCs w:val="18"/>
          <w:lang w:val="en-US"/>
        </w:rPr>
        <w:t xml:space="preserve">Enormous volumes of sawdust </w:t>
      </w:r>
      <w:proofErr w:type="gramStart"/>
      <w:r>
        <w:rPr>
          <w:rFonts w:cs="Arial"/>
          <w:szCs w:val="18"/>
          <w:lang w:val="en-US"/>
        </w:rPr>
        <w:t>are produced</w:t>
      </w:r>
      <w:proofErr w:type="gramEnd"/>
      <w:r>
        <w:rPr>
          <w:rFonts w:cs="Arial"/>
          <w:szCs w:val="18"/>
          <w:lang w:val="en-US"/>
        </w:rPr>
        <w:t xml:space="preserve"> by the forest industry, which can be used like raw material for the manufacture of pellets, boards, and briquettes, as well as in the processes of combustion and gasification of biomass. However, the sawdust obtained directly from a mill bears over 40% moisture content, which reduces its heating value and impairs its use in combustion chambers. In this sense, sawdust drying is fundamental for equipment size reduction, maintaining a suitable combustion temperature and diminishing the pollutant formation [Moreno et al, 2009; Reyes et al., 2008]. Thus, the search for efficient methods to dehydrate solids continues to be of major interest. </w:t>
      </w:r>
    </w:p>
    <w:p w14:paraId="465EB3BB" w14:textId="77777777" w:rsidR="00E709B8" w:rsidRDefault="00E709B8">
      <w:pPr>
        <w:spacing w:line="240" w:lineRule="auto"/>
      </w:pPr>
      <w:r>
        <w:rPr>
          <w:rFonts w:cs="Arial"/>
          <w:szCs w:val="18"/>
          <w:lang w:val="en-US"/>
        </w:rPr>
        <w:t>Convective drying kinetics are strongly favored by good contact between the wet solid and drying air, especially at elevated temperatures [</w:t>
      </w:r>
      <w:proofErr w:type="spellStart"/>
      <w:r>
        <w:rPr>
          <w:rFonts w:cs="Arial"/>
          <w:szCs w:val="18"/>
          <w:lang w:val="en-US"/>
        </w:rPr>
        <w:t>Kudra</w:t>
      </w:r>
      <w:proofErr w:type="spellEnd"/>
      <w:r>
        <w:rPr>
          <w:rFonts w:cs="Arial"/>
          <w:szCs w:val="18"/>
          <w:lang w:val="en-US"/>
        </w:rPr>
        <w:t xml:space="preserve"> and </w:t>
      </w:r>
      <w:proofErr w:type="spellStart"/>
      <w:r>
        <w:rPr>
          <w:rFonts w:cs="Arial"/>
          <w:szCs w:val="18"/>
          <w:lang w:val="en-US"/>
        </w:rPr>
        <w:t>Mujumdar</w:t>
      </w:r>
      <w:proofErr w:type="spellEnd"/>
      <w:r>
        <w:rPr>
          <w:rFonts w:cs="Arial"/>
          <w:szCs w:val="18"/>
          <w:lang w:val="en-US"/>
        </w:rPr>
        <w:t xml:space="preserve">, 2009], although the energy cost presents a limitation for the use of high temperatures. Therefore, a reasonable choice is to optimize drying using air at a suitable velocity, </w:t>
      </w:r>
      <w:r>
        <w:rPr>
          <w:rFonts w:cs="Arial"/>
          <w:szCs w:val="18"/>
          <w:lang w:val="en-US"/>
        </w:rPr>
        <w:lastRenderedPageBreak/>
        <w:t xml:space="preserve">at moderate temperatures. </w:t>
      </w:r>
      <w:r>
        <w:rPr>
          <w:rFonts w:cs="Arial"/>
          <w:color w:val="000000"/>
          <w:szCs w:val="18"/>
          <w:lang w:val="en-US" w:eastAsia="es-ES"/>
        </w:rPr>
        <w:t xml:space="preserve">In the analysis of technologies that facilitate particle-fluid contact, fluidization is characterized by maximize fluid-particle contact [Kunii and </w:t>
      </w:r>
      <w:proofErr w:type="spellStart"/>
      <w:r>
        <w:rPr>
          <w:rFonts w:cs="Arial"/>
          <w:color w:val="000000"/>
          <w:szCs w:val="18"/>
          <w:lang w:val="en-US" w:eastAsia="es-ES"/>
        </w:rPr>
        <w:t>Levenspiel</w:t>
      </w:r>
      <w:proofErr w:type="spellEnd"/>
      <w:r>
        <w:rPr>
          <w:rFonts w:cs="Arial"/>
          <w:color w:val="000000"/>
          <w:szCs w:val="18"/>
          <w:lang w:val="en-US" w:eastAsia="es-ES"/>
        </w:rPr>
        <w:t xml:space="preserve">, 1991; </w:t>
      </w:r>
      <w:proofErr w:type="spellStart"/>
      <w:r>
        <w:rPr>
          <w:rFonts w:cs="Arial"/>
          <w:color w:val="000000"/>
          <w:szCs w:val="18"/>
          <w:lang w:val="en-US" w:eastAsia="es-ES"/>
        </w:rPr>
        <w:t>Sahoo</w:t>
      </w:r>
      <w:proofErr w:type="spellEnd"/>
      <w:r>
        <w:rPr>
          <w:rFonts w:cs="Arial"/>
          <w:color w:val="000000"/>
          <w:szCs w:val="18"/>
          <w:lang w:val="en-US" w:eastAsia="es-ES"/>
        </w:rPr>
        <w:t xml:space="preserve"> &amp; </w:t>
      </w:r>
      <w:proofErr w:type="spellStart"/>
      <w:r>
        <w:rPr>
          <w:rFonts w:cs="Arial"/>
          <w:color w:val="000000"/>
          <w:szCs w:val="18"/>
          <w:lang w:val="en-US" w:eastAsia="es-ES"/>
        </w:rPr>
        <w:t>Sahoo</w:t>
      </w:r>
      <w:proofErr w:type="spellEnd"/>
      <w:r>
        <w:rPr>
          <w:rFonts w:cs="Arial"/>
          <w:color w:val="000000"/>
          <w:szCs w:val="18"/>
          <w:lang w:val="en-US" w:eastAsia="es-ES"/>
        </w:rPr>
        <w:t>, 2013], although solids with water content over 35%, present a very difficult fluidization [</w:t>
      </w:r>
      <w:commentRangeStart w:id="7"/>
      <w:r w:rsidRPr="00A650A4">
        <w:rPr>
          <w:rFonts w:cs="Arial"/>
          <w:szCs w:val="18"/>
          <w:lang w:val="en-US" w:eastAsia="es-ES"/>
        </w:rPr>
        <w:t>Grabowski et al., 1997</w:t>
      </w:r>
      <w:commentRangeEnd w:id="7"/>
      <w:r w:rsidRPr="00A650A4">
        <w:rPr>
          <w:rFonts w:cs="Arial"/>
          <w:szCs w:val="18"/>
          <w:lang w:val="en-US" w:eastAsia="es-ES"/>
        </w:rPr>
        <w:commentReference w:id="7"/>
      </w:r>
      <w:r w:rsidRPr="00A650A4">
        <w:rPr>
          <w:rFonts w:cs="Arial"/>
          <w:szCs w:val="18"/>
          <w:lang w:val="en-US" w:eastAsia="es-ES"/>
        </w:rPr>
        <w:t xml:space="preserve">]. </w:t>
      </w:r>
      <w:r>
        <w:rPr>
          <w:rFonts w:cs="Arial"/>
          <w:szCs w:val="18"/>
          <w:lang w:val="en-US"/>
        </w:rPr>
        <w:t xml:space="preserve">The fluidized bed main disadvantage is its </w:t>
      </w:r>
      <w:proofErr w:type="gramStart"/>
      <w:r>
        <w:rPr>
          <w:rFonts w:cs="Arial"/>
          <w:szCs w:val="18"/>
          <w:lang w:val="en-US"/>
        </w:rPr>
        <w:t>high pressure</w:t>
      </w:r>
      <w:proofErr w:type="gramEnd"/>
      <w:r>
        <w:rPr>
          <w:rFonts w:cs="Arial"/>
          <w:szCs w:val="18"/>
          <w:lang w:val="en-US"/>
        </w:rPr>
        <w:t xml:space="preserve"> drop [Kunii and </w:t>
      </w:r>
      <w:proofErr w:type="spellStart"/>
      <w:r>
        <w:rPr>
          <w:rFonts w:cs="Arial"/>
          <w:szCs w:val="18"/>
          <w:lang w:val="en-US"/>
        </w:rPr>
        <w:t>Levenspiel</w:t>
      </w:r>
      <w:proofErr w:type="spellEnd"/>
      <w:r>
        <w:rPr>
          <w:rFonts w:cs="Arial"/>
          <w:szCs w:val="18"/>
          <w:lang w:val="en-US"/>
        </w:rPr>
        <w:t xml:space="preserve">, 1991; Wan, 2008; Law &amp; </w:t>
      </w:r>
      <w:proofErr w:type="spellStart"/>
      <w:r>
        <w:rPr>
          <w:rFonts w:cs="Arial"/>
          <w:szCs w:val="18"/>
          <w:lang w:val="en-US"/>
        </w:rPr>
        <w:t>Mujumdar</w:t>
      </w:r>
      <w:proofErr w:type="spellEnd"/>
      <w:r>
        <w:rPr>
          <w:rFonts w:cs="Arial"/>
          <w:szCs w:val="18"/>
          <w:lang w:val="en-US"/>
        </w:rPr>
        <w:t>, 2015]. In this regard, the spouted bed, which also exhibits an excellent fluid-particle contact but with lower pressure drops, becomes a suitable alternative to dehydrate granular solids. An additional advantage of this type of dryer is that the air stream impact in the mass of aggregated particles facilitates their separation and dehydration. Conventional Spouted Beds (CSB) have proven to be suitable for the drying of solids with a wide particle size distribution and irregular texture [</w:t>
      </w:r>
      <w:proofErr w:type="spellStart"/>
      <w:r>
        <w:rPr>
          <w:rFonts w:cs="Arial"/>
          <w:szCs w:val="18"/>
          <w:lang w:val="en-US"/>
        </w:rPr>
        <w:t>Olazar</w:t>
      </w:r>
      <w:proofErr w:type="spellEnd"/>
      <w:r>
        <w:rPr>
          <w:rFonts w:cs="Arial"/>
          <w:szCs w:val="18"/>
          <w:lang w:val="en-US"/>
        </w:rPr>
        <w:t xml:space="preserve"> et al., 2011; </w:t>
      </w:r>
      <w:proofErr w:type="spellStart"/>
      <w:r>
        <w:rPr>
          <w:lang w:val="en-US"/>
        </w:rPr>
        <w:t>Tellabide</w:t>
      </w:r>
      <w:proofErr w:type="spellEnd"/>
      <w:r>
        <w:rPr>
          <w:lang w:val="en-US"/>
        </w:rPr>
        <w:t xml:space="preserve"> et al, 2017</w:t>
      </w:r>
      <w:r>
        <w:rPr>
          <w:rFonts w:cs="Arial"/>
          <w:szCs w:val="18"/>
          <w:lang w:val="en-US"/>
        </w:rPr>
        <w:t>].</w:t>
      </w:r>
    </w:p>
    <w:p w14:paraId="3A21DD68" w14:textId="77777777" w:rsidR="00E709B8" w:rsidRDefault="00E709B8">
      <w:pPr>
        <w:widowControl w:val="0"/>
        <w:tabs>
          <w:tab w:val="left" w:pos="0"/>
          <w:tab w:val="left" w:pos="720"/>
          <w:tab w:val="left" w:pos="10240"/>
        </w:tabs>
        <w:spacing w:before="60" w:line="240" w:lineRule="auto"/>
      </w:pPr>
      <w:r>
        <w:rPr>
          <w:rFonts w:cs="Arial"/>
          <w:color w:val="000000"/>
          <w:szCs w:val="18"/>
          <w:lang w:val="en-US" w:eastAsia="es-ES"/>
        </w:rPr>
        <w:t xml:space="preserve">Spouted bed technology is useful for drying </w:t>
      </w:r>
      <w:proofErr w:type="gramStart"/>
      <w:r>
        <w:rPr>
          <w:rFonts w:cs="Arial"/>
          <w:color w:val="000000"/>
          <w:szCs w:val="18"/>
          <w:lang w:val="en-US" w:eastAsia="es-ES"/>
        </w:rPr>
        <w:t>solids that are sticky</w:t>
      </w:r>
      <w:proofErr w:type="gramEnd"/>
      <w:r>
        <w:rPr>
          <w:rFonts w:cs="Arial"/>
          <w:color w:val="000000"/>
          <w:szCs w:val="18"/>
          <w:lang w:val="en-US" w:eastAsia="es-ES"/>
        </w:rPr>
        <w:t>, have irregular texture and v</w:t>
      </w:r>
      <w:r>
        <w:rPr>
          <w:rFonts w:cs="Arial"/>
          <w:szCs w:val="18"/>
          <w:lang w:val="en-US"/>
        </w:rPr>
        <w:t>ary widely in particle size distribution [</w:t>
      </w:r>
      <w:proofErr w:type="spellStart"/>
      <w:r>
        <w:rPr>
          <w:rFonts w:eastAsia="AdvGulliv-R" w:cs="Arial"/>
          <w:szCs w:val="18"/>
          <w:lang w:val="en-US"/>
        </w:rPr>
        <w:t>Olazar</w:t>
      </w:r>
      <w:proofErr w:type="spellEnd"/>
      <w:r>
        <w:rPr>
          <w:rFonts w:eastAsia="AdvGulliv-R" w:cs="Arial"/>
          <w:szCs w:val="18"/>
          <w:lang w:val="en-US"/>
        </w:rPr>
        <w:t xml:space="preserve"> et al., 2011;</w:t>
      </w:r>
      <w:r>
        <w:rPr>
          <w:rFonts w:eastAsia="AdvGulliv-R" w:cs="Arial"/>
          <w:i/>
          <w:szCs w:val="18"/>
          <w:lang w:val="en-US"/>
        </w:rPr>
        <w:t xml:space="preserve"> </w:t>
      </w:r>
      <w:proofErr w:type="spellStart"/>
      <w:r>
        <w:rPr>
          <w:rFonts w:cs="Arial"/>
          <w:szCs w:val="18"/>
          <w:lang w:val="en-US"/>
        </w:rPr>
        <w:t>Salikov</w:t>
      </w:r>
      <w:proofErr w:type="spellEnd"/>
      <w:r>
        <w:rPr>
          <w:rFonts w:cs="Arial"/>
          <w:szCs w:val="18"/>
          <w:lang w:val="en-US"/>
        </w:rPr>
        <w:t xml:space="preserve"> et al., 2015]. </w:t>
      </w:r>
      <w:r>
        <w:rPr>
          <w:rFonts w:cs="Arial"/>
          <w:color w:val="000000"/>
          <w:szCs w:val="18"/>
          <w:lang w:val="en-US" w:eastAsia="es-ES"/>
        </w:rPr>
        <w:t>In these driers there are a good solid mixing coupled with satisfactory gas-particle contact, which promote high interphase heat and mass transfer rates [</w:t>
      </w:r>
      <w:proofErr w:type="spellStart"/>
      <w:r>
        <w:rPr>
          <w:rFonts w:cs="Arial"/>
          <w:color w:val="000000"/>
          <w:szCs w:val="18"/>
          <w:lang w:val="en-US" w:eastAsia="es-ES"/>
        </w:rPr>
        <w:t>Dotto</w:t>
      </w:r>
      <w:proofErr w:type="spellEnd"/>
      <w:r>
        <w:rPr>
          <w:rFonts w:cs="Arial"/>
          <w:color w:val="000000"/>
          <w:szCs w:val="18"/>
          <w:lang w:val="en-US" w:eastAsia="es-ES"/>
        </w:rPr>
        <w:t xml:space="preserve"> et al., 2011].</w:t>
      </w:r>
      <w:r>
        <w:rPr>
          <w:rFonts w:cs="Arial"/>
          <w:szCs w:val="18"/>
          <w:lang w:val="en-US"/>
        </w:rPr>
        <w:t xml:space="preserve"> </w:t>
      </w:r>
      <w:proofErr w:type="spellStart"/>
      <w:proofErr w:type="gramStart"/>
      <w:r>
        <w:rPr>
          <w:rFonts w:cs="Arial"/>
          <w:szCs w:val="18"/>
          <w:lang w:val="en-US"/>
        </w:rPr>
        <w:t>Passos</w:t>
      </w:r>
      <w:proofErr w:type="spellEnd"/>
      <w:r>
        <w:rPr>
          <w:rFonts w:cs="Arial"/>
          <w:szCs w:val="18"/>
          <w:lang w:val="en-US"/>
        </w:rPr>
        <w:t xml:space="preserve"> et al. (1994, 2011) indicate that the CSB, characterized by a conical-cylindrical column geometry, has its use for drying essentially limited to pilot-scale operation because of two disadvantages: </w:t>
      </w:r>
      <w:r>
        <w:rPr>
          <w:rFonts w:cs="Arial"/>
          <w:b/>
          <w:szCs w:val="18"/>
          <w:lang w:val="en-US"/>
        </w:rPr>
        <w:t>a</w:t>
      </w:r>
      <w:r>
        <w:rPr>
          <w:rFonts w:cs="Arial"/>
          <w:szCs w:val="18"/>
          <w:lang w:val="en-US"/>
        </w:rPr>
        <w:t xml:space="preserve">) The CSB dryer capacity is limited by the bed depth (h) and the column diameter (D) and </w:t>
      </w:r>
      <w:r>
        <w:rPr>
          <w:rFonts w:cs="Arial"/>
          <w:b/>
          <w:szCs w:val="18"/>
          <w:lang w:val="en-US"/>
        </w:rPr>
        <w:t>b</w:t>
      </w:r>
      <w:r>
        <w:rPr>
          <w:rFonts w:cs="Arial"/>
          <w:szCs w:val="18"/>
          <w:lang w:val="en-US"/>
        </w:rPr>
        <w:t>) The CSB dryer efficiency is restricted by the technique itself, as the gas flow rate is limited by the requirements of the spouting regime rather than those of heat and mass transfer.</w:t>
      </w:r>
      <w:bookmarkStart w:id="8" w:name="result_box8"/>
      <w:bookmarkEnd w:id="8"/>
      <w:proofErr w:type="gramEnd"/>
      <w:r>
        <w:rPr>
          <w:rFonts w:cs="Arial"/>
          <w:szCs w:val="18"/>
          <w:lang w:val="en-US"/>
        </w:rPr>
        <w:t xml:space="preserve"> To facilitate scaling-up, </w:t>
      </w:r>
      <w:proofErr w:type="spellStart"/>
      <w:r>
        <w:rPr>
          <w:rFonts w:cs="Arial"/>
          <w:szCs w:val="18"/>
          <w:lang w:val="en-US"/>
        </w:rPr>
        <w:t>Mujumdar</w:t>
      </w:r>
      <w:proofErr w:type="spellEnd"/>
      <w:r>
        <w:rPr>
          <w:rFonts w:cs="Arial"/>
          <w:szCs w:val="18"/>
          <w:lang w:val="en-US"/>
        </w:rPr>
        <w:t xml:space="preserve"> (1984), promoted the concept of two-dimensional spouted beds (2DSBs), in which planar symmetry replaces axial symmetry. Two facing walls are </w:t>
      </w:r>
      <w:proofErr w:type="gramStart"/>
      <w:r>
        <w:rPr>
          <w:rFonts w:cs="Arial"/>
          <w:szCs w:val="18"/>
          <w:lang w:val="en-US"/>
        </w:rPr>
        <w:t>completely vertical</w:t>
      </w:r>
      <w:proofErr w:type="gramEnd"/>
      <w:r>
        <w:rPr>
          <w:rFonts w:cs="Arial"/>
          <w:szCs w:val="18"/>
          <w:lang w:val="en-US"/>
        </w:rPr>
        <w:t xml:space="preserve"> and parallel, whereas the other two are vertical with a sloping lower section so that the gas flow, which enters through an open slot at the bottom, diverges as it rises. The volumetric capacity of a 2DSB </w:t>
      </w:r>
      <w:proofErr w:type="gramStart"/>
      <w:r>
        <w:rPr>
          <w:rFonts w:cs="Arial"/>
          <w:szCs w:val="18"/>
          <w:lang w:val="en-US"/>
        </w:rPr>
        <w:t>can be easily increased</w:t>
      </w:r>
      <w:proofErr w:type="gramEnd"/>
      <w:r>
        <w:rPr>
          <w:rFonts w:cs="Arial"/>
          <w:szCs w:val="18"/>
          <w:lang w:val="en-US"/>
        </w:rPr>
        <w:t xml:space="preserve"> by extending the bed thickness [Chen, 2008]. Scaling-up can then be achieved by increasing the width and/or the thickness, with or without separating walls [</w:t>
      </w:r>
      <w:proofErr w:type="gramStart"/>
      <w:r>
        <w:rPr>
          <w:rFonts w:cs="Arial"/>
          <w:szCs w:val="18"/>
          <w:lang w:val="en-US"/>
        </w:rPr>
        <w:t>Grace &amp;</w:t>
      </w:r>
      <w:proofErr w:type="gramEnd"/>
      <w:r>
        <w:rPr>
          <w:rFonts w:cs="Arial"/>
          <w:szCs w:val="18"/>
          <w:lang w:val="en-US"/>
        </w:rPr>
        <w:t xml:space="preserve"> Lim, 2011]. </w:t>
      </w:r>
      <w:proofErr w:type="spellStart"/>
      <w:r>
        <w:rPr>
          <w:rFonts w:cs="Arial"/>
          <w:szCs w:val="18"/>
          <w:lang w:val="en-US"/>
        </w:rPr>
        <w:t>Passos</w:t>
      </w:r>
      <w:proofErr w:type="spellEnd"/>
      <w:r>
        <w:rPr>
          <w:rFonts w:cs="Arial"/>
          <w:szCs w:val="18"/>
          <w:lang w:val="en-US"/>
        </w:rPr>
        <w:t xml:space="preserve"> et al. (2011), based on the results of </w:t>
      </w:r>
      <w:proofErr w:type="spellStart"/>
      <w:r>
        <w:rPr>
          <w:rFonts w:cs="Arial"/>
          <w:szCs w:val="18"/>
          <w:lang w:val="en-US"/>
        </w:rPr>
        <w:t>Kalwar</w:t>
      </w:r>
      <w:proofErr w:type="spellEnd"/>
      <w:r>
        <w:rPr>
          <w:rFonts w:cs="Arial"/>
          <w:szCs w:val="18"/>
          <w:lang w:val="en-US"/>
        </w:rPr>
        <w:t xml:space="preserve"> et al. (1991) and </w:t>
      </w:r>
      <w:proofErr w:type="spellStart"/>
      <w:r>
        <w:rPr>
          <w:rFonts w:cs="Arial"/>
          <w:szCs w:val="18"/>
          <w:lang w:val="en-US"/>
        </w:rPr>
        <w:t>Wiriyaumpaiwong</w:t>
      </w:r>
      <w:proofErr w:type="spellEnd"/>
      <w:r>
        <w:rPr>
          <w:rFonts w:cs="Arial"/>
          <w:szCs w:val="18"/>
          <w:lang w:val="en-US"/>
        </w:rPr>
        <w:t xml:space="preserve"> et al. (2006), concluded that 2DSB with draft plates ensure stable spouting.</w:t>
      </w:r>
    </w:p>
    <w:p w14:paraId="4037BBC4" w14:textId="6F375683" w:rsidR="00E709B8" w:rsidRDefault="00E709B8">
      <w:pPr>
        <w:spacing w:line="240" w:lineRule="auto"/>
      </w:pPr>
      <w:r>
        <w:rPr>
          <w:rFonts w:cs="Arial"/>
          <w:szCs w:val="18"/>
          <w:lang w:val="en-US"/>
        </w:rPr>
        <w:t>Figure 1 shows the hydrodynamic evolution, starting from the static bed condition A and continuing with the increase in pressure drop with the fluid velocity until it reaches a maximum (</w:t>
      </w:r>
      <w:r>
        <w:rPr>
          <w:rFonts w:cs="Arial"/>
          <w:spacing w:val="-3"/>
          <w:szCs w:val="18"/>
          <w:lang w:val="en-US" w:eastAsia="es-CL"/>
        </w:rPr>
        <w:t>∆</w:t>
      </w:r>
      <w:proofErr w:type="spellStart"/>
      <w:r>
        <w:rPr>
          <w:rFonts w:cs="Arial"/>
          <w:spacing w:val="-3"/>
          <w:szCs w:val="18"/>
          <w:lang w:val="en-US" w:eastAsia="es-CL"/>
        </w:rPr>
        <w:t>P</w:t>
      </w:r>
      <w:r>
        <w:rPr>
          <w:rFonts w:cs="Arial"/>
          <w:spacing w:val="-3"/>
          <w:szCs w:val="18"/>
          <w:vertAlign w:val="subscript"/>
          <w:lang w:val="en-US" w:eastAsia="es-CL"/>
        </w:rPr>
        <w:t>Max</w:t>
      </w:r>
      <w:proofErr w:type="spellEnd"/>
      <w:r>
        <w:rPr>
          <w:rFonts w:cs="Arial"/>
          <w:szCs w:val="18"/>
          <w:lang w:val="en-US"/>
        </w:rPr>
        <w:t xml:space="preserve"> at B). With an additional increase of the gas velocity, the bed displays a moderate expansion and a corresponding decrease of pressure drop C due to the increase in bed porosity. Finally, an abrupt spouting leads to a sudden decrease of pressure drop that stabilizes at a nearly constant value D, which </w:t>
      </w:r>
      <w:proofErr w:type="gramStart"/>
      <w:r>
        <w:rPr>
          <w:rFonts w:cs="Arial"/>
          <w:szCs w:val="18"/>
          <w:lang w:val="en-US"/>
        </w:rPr>
        <w:t>is maintained</w:t>
      </w:r>
      <w:proofErr w:type="gramEnd"/>
      <w:r>
        <w:rPr>
          <w:rFonts w:cs="Arial"/>
          <w:szCs w:val="18"/>
          <w:lang w:val="en-US"/>
        </w:rPr>
        <w:t xml:space="preserve"> in all the operating range of gas rates. Decreasing the fluid velocity from the point D, the pressure drop remains constant down to the spout collapse E, which compacts the solid particles to some extent and the pressure drop increases again to F. The minimum spouting velocity (</w:t>
      </w:r>
      <w:r>
        <w:rPr>
          <w:rFonts w:cs="Arial"/>
          <w:spacing w:val="-3"/>
          <w:szCs w:val="18"/>
          <w:lang w:val="en-US" w:eastAsia="es-CL"/>
        </w:rPr>
        <w:t>U</w:t>
      </w:r>
      <w:r>
        <w:rPr>
          <w:rFonts w:cs="Arial"/>
          <w:spacing w:val="-3"/>
          <w:szCs w:val="18"/>
          <w:vertAlign w:val="subscript"/>
          <w:lang w:val="en-US" w:eastAsia="es-CL"/>
        </w:rPr>
        <w:t>ms</w:t>
      </w:r>
      <w:r>
        <w:rPr>
          <w:rFonts w:cs="Arial"/>
          <w:szCs w:val="18"/>
          <w:lang w:val="en-US"/>
        </w:rPr>
        <w:t xml:space="preserve">) </w:t>
      </w:r>
      <w:proofErr w:type="gramStart"/>
      <w:r>
        <w:rPr>
          <w:rFonts w:cs="Arial"/>
          <w:szCs w:val="18"/>
          <w:lang w:val="en-US"/>
        </w:rPr>
        <w:t>is recorded</w:t>
      </w:r>
      <w:proofErr w:type="gramEnd"/>
      <w:r>
        <w:rPr>
          <w:rFonts w:cs="Arial"/>
          <w:szCs w:val="18"/>
          <w:lang w:val="en-US"/>
        </w:rPr>
        <w:t xml:space="preserve"> at E. The whole system hydrodynamics is determined by knowing</w:t>
      </w:r>
      <w:r>
        <w:rPr>
          <w:rFonts w:cs="Arial"/>
          <w:i/>
          <w:iCs/>
          <w:szCs w:val="18"/>
          <w:vertAlign w:val="subscript"/>
          <w:lang w:val="en-US"/>
        </w:rPr>
        <w:t xml:space="preserve"> </w:t>
      </w:r>
      <w:r>
        <w:rPr>
          <w:rFonts w:cs="Arial"/>
          <w:spacing w:val="-3"/>
          <w:szCs w:val="18"/>
          <w:lang w:val="en-US" w:eastAsia="es-CL"/>
        </w:rPr>
        <w:t>∆</w:t>
      </w:r>
      <w:proofErr w:type="spellStart"/>
      <w:r>
        <w:rPr>
          <w:rFonts w:cs="Arial"/>
          <w:spacing w:val="-3"/>
          <w:szCs w:val="18"/>
          <w:lang w:val="en-US" w:eastAsia="es-CL"/>
        </w:rPr>
        <w:t>P</w:t>
      </w:r>
      <w:r>
        <w:rPr>
          <w:rFonts w:cs="Arial"/>
          <w:spacing w:val="-3"/>
          <w:szCs w:val="18"/>
          <w:vertAlign w:val="subscript"/>
          <w:lang w:val="en-US" w:eastAsia="es-CL"/>
        </w:rPr>
        <w:t>Max</w:t>
      </w:r>
      <w:proofErr w:type="spellEnd"/>
      <w:r>
        <w:rPr>
          <w:rFonts w:cs="Arial"/>
          <w:i/>
          <w:iCs/>
          <w:szCs w:val="18"/>
          <w:lang w:val="en-US"/>
        </w:rPr>
        <w:t xml:space="preserve">, </w:t>
      </w:r>
      <w:r>
        <w:rPr>
          <w:rFonts w:cs="Arial"/>
          <w:spacing w:val="-3"/>
          <w:szCs w:val="18"/>
          <w:lang w:val="en-US" w:eastAsia="es-CL"/>
        </w:rPr>
        <w:t>U</w:t>
      </w:r>
      <w:r>
        <w:rPr>
          <w:rFonts w:cs="Arial"/>
          <w:spacing w:val="-3"/>
          <w:szCs w:val="18"/>
          <w:vertAlign w:val="subscript"/>
          <w:lang w:val="en-US" w:eastAsia="es-CL"/>
        </w:rPr>
        <w:t>ms</w:t>
      </w:r>
      <w:r>
        <w:rPr>
          <w:rFonts w:cs="Arial"/>
          <w:i/>
          <w:iCs/>
          <w:szCs w:val="18"/>
          <w:lang w:val="en-US"/>
        </w:rPr>
        <w:t xml:space="preserve">, </w:t>
      </w:r>
      <w:r>
        <w:rPr>
          <w:rFonts w:cs="Arial"/>
          <w:szCs w:val="18"/>
          <w:lang w:val="en-US"/>
        </w:rPr>
        <w:t>and the U/</w:t>
      </w:r>
      <w:r>
        <w:rPr>
          <w:rFonts w:cs="Arial"/>
          <w:spacing w:val="-3"/>
          <w:szCs w:val="18"/>
          <w:lang w:val="en-US" w:eastAsia="es-CL"/>
        </w:rPr>
        <w:t>U</w:t>
      </w:r>
      <w:r>
        <w:rPr>
          <w:rFonts w:cs="Arial"/>
          <w:spacing w:val="-3"/>
          <w:szCs w:val="18"/>
          <w:vertAlign w:val="subscript"/>
          <w:lang w:val="en-US" w:eastAsia="es-CL"/>
        </w:rPr>
        <w:t>ms</w:t>
      </w:r>
      <w:r>
        <w:rPr>
          <w:rFonts w:cs="Arial"/>
          <w:i/>
          <w:iCs/>
          <w:szCs w:val="18"/>
          <w:lang w:val="en-US"/>
        </w:rPr>
        <w:t xml:space="preserve"> </w:t>
      </w:r>
      <w:r>
        <w:rPr>
          <w:rFonts w:cs="Arial"/>
          <w:szCs w:val="18"/>
          <w:lang w:val="en-US"/>
        </w:rPr>
        <w:t xml:space="preserve">ratio chosen for a stable spouting (Rovero-2012; </w:t>
      </w:r>
      <w:proofErr w:type="spellStart"/>
      <w:r>
        <w:rPr>
          <w:rFonts w:cs="Arial"/>
          <w:szCs w:val="18"/>
          <w:lang w:val="en-US"/>
        </w:rPr>
        <w:t>Curti</w:t>
      </w:r>
      <w:proofErr w:type="spellEnd"/>
      <w:r>
        <w:rPr>
          <w:rFonts w:cs="Arial"/>
          <w:szCs w:val="18"/>
          <w:lang w:val="en-US"/>
        </w:rPr>
        <w:t>, 2015).</w:t>
      </w:r>
    </w:p>
    <w:p w14:paraId="352B3801" w14:textId="77777777" w:rsidR="00E709B8" w:rsidRDefault="00E709B8">
      <w:pPr>
        <w:spacing w:line="240" w:lineRule="auto"/>
        <w:rPr>
          <w:rFonts w:cs="Arial"/>
          <w:szCs w:val="18"/>
          <w:lang w:val="en-US"/>
        </w:rPr>
      </w:pPr>
      <w:r>
        <w:rPr>
          <w:rFonts w:cs="Arial"/>
          <w:szCs w:val="18"/>
          <w:lang w:val="en-US"/>
        </w:rPr>
        <w:t xml:space="preserve">In case of a bed of sufficient height the gas in the annulus may reach a superficial velocity close to the minimum fluidization velocity of the solids. In this case, the annulus could collapse into the spout, thus defining the maximum </w:t>
      </w:r>
      <w:proofErr w:type="spellStart"/>
      <w:r>
        <w:rPr>
          <w:rFonts w:cs="Arial"/>
          <w:szCs w:val="18"/>
          <w:lang w:val="en-US"/>
        </w:rPr>
        <w:t>spoutable</w:t>
      </w:r>
      <w:proofErr w:type="spellEnd"/>
      <w:r>
        <w:rPr>
          <w:rFonts w:cs="Arial"/>
          <w:szCs w:val="18"/>
          <w:lang w:val="en-US"/>
        </w:rPr>
        <w:t xml:space="preserve"> bed depth </w:t>
      </w:r>
      <w:proofErr w:type="spellStart"/>
      <w:r>
        <w:rPr>
          <w:rFonts w:cs="Arial"/>
          <w:szCs w:val="18"/>
          <w:lang w:val="en-US"/>
        </w:rPr>
        <w:t>h</w:t>
      </w:r>
      <w:r>
        <w:rPr>
          <w:rFonts w:cs="Arial"/>
          <w:szCs w:val="18"/>
          <w:vertAlign w:val="subscript"/>
          <w:lang w:val="en-US"/>
        </w:rPr>
        <w:t>Max</w:t>
      </w:r>
      <w:proofErr w:type="spellEnd"/>
      <w:r>
        <w:rPr>
          <w:rFonts w:cs="Arial"/>
          <w:szCs w:val="18"/>
          <w:lang w:val="en-US"/>
        </w:rPr>
        <w:t>. [</w:t>
      </w:r>
      <w:proofErr w:type="spellStart"/>
      <w:r>
        <w:rPr>
          <w:rFonts w:cs="Arial"/>
          <w:szCs w:val="18"/>
          <w:lang w:val="en-US"/>
        </w:rPr>
        <w:t>Mathur</w:t>
      </w:r>
      <w:proofErr w:type="spellEnd"/>
      <w:r>
        <w:rPr>
          <w:rFonts w:cs="Arial"/>
          <w:szCs w:val="18"/>
          <w:lang w:val="en-US"/>
        </w:rPr>
        <w:t xml:space="preserve"> &amp; Epstein, 1974]; which depends on vessel geometry, fluid and particle properties. The second fundamental parameter </w:t>
      </w:r>
      <w:proofErr w:type="gramStart"/>
      <w:r>
        <w:rPr>
          <w:rFonts w:cs="Arial"/>
          <w:szCs w:val="18"/>
          <w:lang w:val="en-US"/>
        </w:rPr>
        <w:t>is given</w:t>
      </w:r>
      <w:proofErr w:type="gramEnd"/>
      <w:r>
        <w:rPr>
          <w:rFonts w:cs="Arial"/>
          <w:szCs w:val="18"/>
          <w:lang w:val="en-US"/>
        </w:rPr>
        <w:t xml:space="preserve"> by the minimum rate of gas required to maintain the system spouting, the so-called minimum spouting velocity. This operating factor can </w:t>
      </w:r>
      <w:proofErr w:type="gramStart"/>
      <w:r>
        <w:rPr>
          <w:rFonts w:cs="Arial"/>
          <w:szCs w:val="18"/>
          <w:lang w:val="en-US"/>
        </w:rPr>
        <w:t>be either</w:t>
      </w:r>
      <w:proofErr w:type="gramEnd"/>
      <w:r>
        <w:rPr>
          <w:rFonts w:cs="Arial"/>
          <w:szCs w:val="18"/>
          <w:lang w:val="en-US"/>
        </w:rPr>
        <w:t xml:space="preserve"> determined by an experimental procedure or can be calculated by correlations [</w:t>
      </w:r>
      <w:proofErr w:type="spellStart"/>
      <w:r>
        <w:rPr>
          <w:rFonts w:cs="Arial"/>
          <w:szCs w:val="18"/>
          <w:lang w:val="en-US"/>
        </w:rPr>
        <w:t>Rovero</w:t>
      </w:r>
      <w:proofErr w:type="spellEnd"/>
      <w:r>
        <w:rPr>
          <w:rFonts w:cs="Arial"/>
          <w:szCs w:val="18"/>
          <w:lang w:val="en-US"/>
        </w:rPr>
        <w:t>, 2012].</w:t>
      </w:r>
    </w:p>
    <w:p w14:paraId="5610441F" w14:textId="77777777" w:rsidR="00000C12" w:rsidRDefault="00000C12">
      <w:pPr>
        <w:spacing w:line="240" w:lineRule="auto"/>
        <w:rPr>
          <w:rFonts w:cs="Arial"/>
          <w:szCs w:val="18"/>
          <w:lang w:val="en-US"/>
        </w:rPr>
      </w:pPr>
    </w:p>
    <w:p w14:paraId="49123739" w14:textId="77777777" w:rsidR="00000C12" w:rsidRDefault="00000C12">
      <w:pPr>
        <w:spacing w:line="240" w:lineRule="auto"/>
      </w:pPr>
    </w:p>
    <w:p w14:paraId="5ADD5701" w14:textId="7424006E" w:rsidR="00E709B8" w:rsidRDefault="00000C12" w:rsidP="00000C12">
      <w:pPr>
        <w:spacing w:line="240" w:lineRule="auto"/>
        <w:jc w:val="center"/>
        <w:rPr>
          <w:rFonts w:cs="Arial"/>
          <w:szCs w:val="18"/>
          <w:lang w:val="en-US"/>
        </w:rPr>
      </w:pPr>
      <w:r w:rsidRPr="000D41B0">
        <w:rPr>
          <w:noProof/>
          <w:lang w:val="es-CL" w:eastAsia="es-CL"/>
        </w:rPr>
        <w:drawing>
          <wp:inline distT="0" distB="0" distL="0" distR="0" wp14:anchorId="2625EC11" wp14:editId="3C7874C2">
            <wp:extent cx="4716780" cy="1790700"/>
            <wp:effectExtent l="0" t="0" r="0" b="0"/>
            <wp:docPr id="2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16780" cy="1790700"/>
                    </a:xfrm>
                    <a:prstGeom prst="rect">
                      <a:avLst/>
                    </a:prstGeom>
                    <a:noFill/>
                    <a:ln>
                      <a:noFill/>
                    </a:ln>
                  </pic:spPr>
                </pic:pic>
              </a:graphicData>
            </a:graphic>
          </wp:inline>
        </w:drawing>
      </w:r>
    </w:p>
    <w:p w14:paraId="785F9E45" w14:textId="62955B16" w:rsidR="00E709B8" w:rsidRDefault="00000C12">
      <w:pPr>
        <w:spacing w:line="240" w:lineRule="auto"/>
        <w:jc w:val="center"/>
        <w:rPr>
          <w:rFonts w:cs="Arial"/>
          <w:b/>
          <w:i/>
          <w:color w:val="000000"/>
          <w:szCs w:val="18"/>
          <w:lang w:val="en-US"/>
        </w:rPr>
      </w:pPr>
      <w:r>
        <w:rPr>
          <w:noProof/>
          <w:lang w:val="es-CL" w:eastAsia="es-CL"/>
        </w:rPr>
        <w:drawing>
          <wp:inline distT="0" distB="0" distL="0" distR="0" wp14:anchorId="17DE1F65" wp14:editId="3E6C7A1C">
            <wp:extent cx="7620" cy="76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p>
    <w:p w14:paraId="0747C644" w14:textId="77777777" w:rsidR="00E709B8" w:rsidRDefault="00E709B8">
      <w:pPr>
        <w:spacing w:line="240" w:lineRule="auto"/>
        <w:jc w:val="center"/>
      </w:pPr>
      <w:r>
        <w:rPr>
          <w:rFonts w:cs="Arial"/>
          <w:b/>
          <w:i/>
          <w:color w:val="000000"/>
          <w:szCs w:val="18"/>
          <w:lang w:val="en-US"/>
        </w:rPr>
        <w:t>Figure 1. Spouting regime (</w:t>
      </w:r>
      <w:proofErr w:type="spellStart"/>
      <w:r w:rsidRPr="00865F63">
        <w:rPr>
          <w:rFonts w:cs="Arial"/>
          <w:b/>
          <w:i/>
          <w:color w:val="000000"/>
          <w:szCs w:val="18"/>
          <w:lang w:val="en-US"/>
        </w:rPr>
        <w:t>Rovero</w:t>
      </w:r>
      <w:proofErr w:type="spellEnd"/>
      <w:r w:rsidRPr="00865F63">
        <w:rPr>
          <w:rFonts w:cs="Arial"/>
          <w:b/>
          <w:i/>
          <w:color w:val="000000"/>
          <w:szCs w:val="18"/>
          <w:lang w:val="en-US"/>
        </w:rPr>
        <w:t>, 2012</w:t>
      </w:r>
      <w:r>
        <w:rPr>
          <w:rFonts w:cs="Arial"/>
          <w:b/>
          <w:i/>
          <w:color w:val="000000"/>
          <w:szCs w:val="18"/>
          <w:lang w:val="en-US"/>
        </w:rPr>
        <w:t>)</w:t>
      </w:r>
    </w:p>
    <w:p w14:paraId="678DC24B" w14:textId="77777777" w:rsidR="00E709B8" w:rsidRDefault="00E709B8">
      <w:pPr>
        <w:spacing w:line="240" w:lineRule="auto"/>
        <w:jc w:val="center"/>
        <w:rPr>
          <w:rFonts w:cs="Arial"/>
          <w:b/>
          <w:i/>
          <w:color w:val="000000"/>
          <w:szCs w:val="18"/>
        </w:rPr>
      </w:pPr>
    </w:p>
    <w:p w14:paraId="6FC916A7" w14:textId="4095E6E5" w:rsidR="00F60731" w:rsidRDefault="00E709B8" w:rsidP="00F60731">
      <w:pPr>
        <w:spacing w:line="240" w:lineRule="auto"/>
        <w:rPr>
          <w:rFonts w:cs="Arial"/>
          <w:szCs w:val="18"/>
          <w:lang w:val="en-US"/>
        </w:rPr>
      </w:pPr>
      <w:r>
        <w:rPr>
          <w:rFonts w:cs="Arial"/>
          <w:color w:val="000000"/>
          <w:szCs w:val="18"/>
          <w:lang w:val="en-US"/>
        </w:rPr>
        <w:t xml:space="preserve">Stable spouting </w:t>
      </w:r>
      <w:proofErr w:type="gramStart"/>
      <w:r>
        <w:rPr>
          <w:rFonts w:cs="Arial"/>
          <w:color w:val="000000"/>
          <w:szCs w:val="18"/>
          <w:lang w:val="en-US"/>
        </w:rPr>
        <w:t>can be obtained</w:t>
      </w:r>
      <w:proofErr w:type="gramEnd"/>
      <w:r>
        <w:rPr>
          <w:rFonts w:cs="Arial"/>
          <w:color w:val="000000"/>
          <w:szCs w:val="18"/>
          <w:lang w:val="en-US"/>
        </w:rPr>
        <w:t xml:space="preserve"> by satisfying two hydrodynamic requirements:</w:t>
      </w:r>
      <w:r>
        <w:rPr>
          <w:rFonts w:cs="Arial"/>
          <w:szCs w:val="18"/>
          <w:lang w:val="en-US"/>
        </w:rPr>
        <w:t xml:space="preserve"> 1) the bed depth</w:t>
      </w:r>
      <w:r w:rsidR="00F60731">
        <w:rPr>
          <w:rFonts w:cs="Arial"/>
          <w:szCs w:val="18"/>
          <w:lang w:val="en-US"/>
        </w:rPr>
        <w:t>,</w:t>
      </w:r>
      <w:r>
        <w:rPr>
          <w:rFonts w:cs="Arial"/>
          <w:szCs w:val="18"/>
          <w:lang w:val="en-US"/>
        </w:rPr>
        <w:t xml:space="preserve"> </w:t>
      </w:r>
      <w:proofErr w:type="spellStart"/>
      <w:r w:rsidR="00F60731">
        <w:t>h</w:t>
      </w:r>
      <w:r w:rsidR="00F60731">
        <w:rPr>
          <w:vertAlign w:val="subscript"/>
        </w:rPr>
        <w:t>s</w:t>
      </w:r>
      <w:proofErr w:type="spellEnd"/>
      <w:r w:rsidR="00F60731">
        <w:rPr>
          <w:vertAlign w:val="subscript"/>
        </w:rPr>
        <w:t>,</w:t>
      </w:r>
      <w:r w:rsidR="00F60731">
        <w:rPr>
          <w:rFonts w:cs="Arial"/>
          <w:szCs w:val="18"/>
          <w:lang w:val="en-US"/>
        </w:rPr>
        <w:t xml:space="preserve"> </w:t>
      </w:r>
      <w:r>
        <w:rPr>
          <w:rFonts w:cs="Arial"/>
          <w:szCs w:val="18"/>
          <w:lang w:val="en-US"/>
        </w:rPr>
        <w:t xml:space="preserve">must be lower than the </w:t>
      </w:r>
      <w:proofErr w:type="spellStart"/>
      <w:r>
        <w:rPr>
          <w:rFonts w:cs="Arial"/>
          <w:szCs w:val="18"/>
          <w:lang w:val="en-US"/>
        </w:rPr>
        <w:t>h</w:t>
      </w:r>
      <w:r>
        <w:rPr>
          <w:rFonts w:cs="Arial"/>
          <w:szCs w:val="18"/>
          <w:vertAlign w:val="subscript"/>
          <w:lang w:val="en-US"/>
        </w:rPr>
        <w:t>max</w:t>
      </w:r>
      <w:proofErr w:type="spellEnd"/>
      <w:r>
        <w:rPr>
          <w:rFonts w:cs="Arial"/>
          <w:i/>
          <w:iCs/>
          <w:szCs w:val="18"/>
          <w:lang w:val="en-US"/>
        </w:rPr>
        <w:t xml:space="preserve"> </w:t>
      </w:r>
      <w:r>
        <w:rPr>
          <w:rFonts w:cs="Arial"/>
          <w:szCs w:val="18"/>
          <w:lang w:val="en-US"/>
        </w:rPr>
        <w:t xml:space="preserve">value, and 2) the gas flow rate has to exceed </w:t>
      </w:r>
      <w:r>
        <w:rPr>
          <w:rFonts w:cs="Arial"/>
          <w:spacing w:val="-3"/>
          <w:szCs w:val="18"/>
          <w:lang w:val="en-US" w:eastAsia="es-CL"/>
        </w:rPr>
        <w:t>U</w:t>
      </w:r>
      <w:r>
        <w:rPr>
          <w:rFonts w:cs="Arial"/>
          <w:spacing w:val="-3"/>
          <w:szCs w:val="18"/>
          <w:vertAlign w:val="subscript"/>
          <w:lang w:val="en-US" w:eastAsia="es-CL"/>
        </w:rPr>
        <w:t>ms</w:t>
      </w:r>
      <w:r>
        <w:rPr>
          <w:rFonts w:cs="Arial"/>
          <w:szCs w:val="18"/>
          <w:lang w:val="en-US"/>
        </w:rPr>
        <w:t xml:space="preserve">. </w:t>
      </w:r>
      <w:r>
        <w:rPr>
          <w:rFonts w:cs="Arial"/>
          <w:szCs w:val="18"/>
          <w:lang w:val="en-US" w:eastAsia="es-CL"/>
        </w:rPr>
        <w:t>Several authors have adjusted expressions to predict the minimum spouting velocity,</w:t>
      </w:r>
      <w:r w:rsidR="00F60731" w:rsidRPr="00F60731">
        <w:t xml:space="preserve"> </w:t>
      </w:r>
      <w:r w:rsidR="00F60731">
        <w:t>U</w:t>
      </w:r>
      <w:r w:rsidR="00F60731">
        <w:rPr>
          <w:vertAlign w:val="subscript"/>
        </w:rPr>
        <w:t>ms,</w:t>
      </w:r>
      <w:r>
        <w:rPr>
          <w:rFonts w:cs="Arial"/>
          <w:szCs w:val="18"/>
          <w:lang w:val="en-US" w:eastAsia="es-CL"/>
        </w:rPr>
        <w:t xml:space="preserve"> see equations 1</w:t>
      </w:r>
      <w:r w:rsidR="00E862B2">
        <w:rPr>
          <w:rFonts w:cs="Arial"/>
          <w:szCs w:val="18"/>
          <w:lang w:val="en-US" w:eastAsia="es-CL"/>
        </w:rPr>
        <w:t xml:space="preserve"> </w:t>
      </w:r>
      <w:r w:rsidR="00E862B2">
        <w:rPr>
          <w:rFonts w:cs="Arial"/>
          <w:sz w:val="16"/>
          <w:szCs w:val="18"/>
          <w:lang w:val="en-US" w:eastAsia="es-CL"/>
        </w:rPr>
        <w:t>[Chen, Z.,2008]</w:t>
      </w:r>
      <w:r>
        <w:rPr>
          <w:rFonts w:cs="Arial"/>
          <w:szCs w:val="18"/>
          <w:lang w:val="en-US" w:eastAsia="es-CL"/>
        </w:rPr>
        <w:t xml:space="preserve"> and 2</w:t>
      </w:r>
      <w:r w:rsidR="00E44938">
        <w:rPr>
          <w:rFonts w:cs="Arial"/>
          <w:szCs w:val="18"/>
          <w:lang w:val="en-US" w:eastAsia="es-CL"/>
        </w:rPr>
        <w:t xml:space="preserve"> </w:t>
      </w:r>
      <w:r w:rsidR="00E44938">
        <w:rPr>
          <w:rFonts w:cs="Arial"/>
          <w:sz w:val="16"/>
          <w:szCs w:val="18"/>
          <w:lang w:val="en-US" w:eastAsia="es-CL"/>
        </w:rPr>
        <w:t>[Costa &amp; Taranto, 2003]</w:t>
      </w:r>
      <w:r w:rsidR="00F60731">
        <w:rPr>
          <w:rFonts w:cs="Arial"/>
          <w:sz w:val="16"/>
          <w:szCs w:val="18"/>
          <w:lang w:val="en-US" w:eastAsia="es-CL"/>
        </w:rPr>
        <w:t xml:space="preserve">, </w:t>
      </w:r>
      <w:r w:rsidR="000801EB">
        <w:rPr>
          <w:rFonts w:cs="Arial"/>
          <w:sz w:val="16"/>
          <w:szCs w:val="18"/>
          <w:lang w:val="en-US" w:eastAsia="es-CL"/>
        </w:rPr>
        <w:t>as function of the slot width</w:t>
      </w:r>
      <w:r w:rsidR="00F60731" w:rsidRPr="000801EB">
        <w:t xml:space="preserve"> </w:t>
      </w:r>
      <w:r w:rsidR="00F60731" w:rsidRPr="000801EB">
        <w:rPr>
          <w:rFonts w:cs="Arial"/>
          <w:color w:val="000000"/>
          <w:szCs w:val="18"/>
          <w:lang w:val="en-US"/>
        </w:rPr>
        <w:t>(λ), column width(α)</w:t>
      </w:r>
      <w:r w:rsidR="000801EB" w:rsidRPr="000801EB">
        <w:rPr>
          <w:rFonts w:cs="Arial"/>
          <w:color w:val="000000"/>
          <w:szCs w:val="18"/>
          <w:lang w:val="en-US"/>
        </w:rPr>
        <w:t xml:space="preserve">, </w:t>
      </w:r>
      <w:r w:rsidR="00F60731" w:rsidRPr="000801EB">
        <w:rPr>
          <w:rFonts w:cs="Arial"/>
          <w:color w:val="000000"/>
          <w:szCs w:val="18"/>
          <w:lang w:val="en-US"/>
        </w:rPr>
        <w:t>depth (β),</w:t>
      </w:r>
      <w:r w:rsidR="000801EB" w:rsidRPr="000801EB">
        <w:rPr>
          <w:rFonts w:cs="Arial"/>
          <w:color w:val="000000"/>
          <w:szCs w:val="18"/>
          <w:lang w:val="en-US"/>
        </w:rPr>
        <w:t xml:space="preserve"> </w:t>
      </w:r>
      <w:r w:rsidR="00F60731" w:rsidRPr="000801EB">
        <w:rPr>
          <w:rFonts w:cs="Arial"/>
          <w:color w:val="000000"/>
          <w:szCs w:val="18"/>
          <w:lang w:val="en-US"/>
        </w:rPr>
        <w:t>bed porosity (ε)and particle diameter</w:t>
      </w:r>
      <w:r w:rsidR="000801EB" w:rsidRPr="000801EB">
        <w:rPr>
          <w:rFonts w:cs="Arial"/>
          <w:color w:val="000000"/>
          <w:szCs w:val="18"/>
          <w:lang w:val="en-US"/>
        </w:rPr>
        <w:t xml:space="preserve"> (</w:t>
      </w:r>
      <w:proofErr w:type="spellStart"/>
      <w:r w:rsidR="00F60731" w:rsidRPr="000801EB">
        <w:rPr>
          <w:rFonts w:cs="Arial"/>
          <w:color w:val="000000"/>
          <w:szCs w:val="18"/>
          <w:lang w:val="en-US"/>
        </w:rPr>
        <w:t>dp</w:t>
      </w:r>
      <w:proofErr w:type="spellEnd"/>
      <w:r w:rsidR="00F60731" w:rsidRPr="000801EB">
        <w:rPr>
          <w:rFonts w:cs="Arial"/>
          <w:color w:val="000000"/>
          <w:szCs w:val="18"/>
          <w:lang w:val="en-US"/>
        </w:rPr>
        <w:t>)</w:t>
      </w:r>
      <w:r w:rsidRPr="000801EB">
        <w:rPr>
          <w:rFonts w:cs="Arial"/>
          <w:color w:val="000000"/>
          <w:szCs w:val="18"/>
          <w:lang w:val="en-US"/>
        </w:rPr>
        <w:t>. The maximum pressure</w:t>
      </w:r>
      <w:r>
        <w:rPr>
          <w:rFonts w:cs="Arial"/>
          <w:szCs w:val="18"/>
          <w:lang w:val="en-US" w:eastAsia="es-CL"/>
        </w:rPr>
        <w:t xml:space="preserve"> drop</w:t>
      </w:r>
      <w:proofErr w:type="gramStart"/>
      <w:r w:rsidR="00F60731">
        <w:rPr>
          <w:rFonts w:cs="Arial"/>
          <w:szCs w:val="18"/>
          <w:lang w:val="en-US" w:eastAsia="es-CL"/>
        </w:rPr>
        <w:t>,</w:t>
      </w:r>
      <w:r w:rsidR="00F60731">
        <w:rPr>
          <w:rFonts w:cs="Arial"/>
          <w:spacing w:val="-3"/>
          <w:szCs w:val="18"/>
          <w:lang w:val="en-US" w:eastAsia="es-CL"/>
        </w:rPr>
        <w:t>∆</w:t>
      </w:r>
      <w:proofErr w:type="spellStart"/>
      <w:proofErr w:type="gramEnd"/>
      <w:r w:rsidR="00F60731">
        <w:rPr>
          <w:rFonts w:cs="Arial"/>
          <w:spacing w:val="-3"/>
          <w:szCs w:val="18"/>
          <w:lang w:val="en-US" w:eastAsia="es-CL"/>
        </w:rPr>
        <w:t>P</w:t>
      </w:r>
      <w:r w:rsidR="00F60731">
        <w:rPr>
          <w:rFonts w:cs="Arial"/>
          <w:spacing w:val="-3"/>
          <w:szCs w:val="18"/>
          <w:vertAlign w:val="subscript"/>
          <w:lang w:val="en-US" w:eastAsia="es-CL"/>
        </w:rPr>
        <w:t>Max</w:t>
      </w:r>
      <w:proofErr w:type="spellEnd"/>
      <w:r w:rsidR="00F60731">
        <w:rPr>
          <w:rFonts w:cs="Arial"/>
          <w:szCs w:val="18"/>
          <w:lang w:val="en-US" w:eastAsia="es-CL"/>
        </w:rPr>
        <w:t>,</w:t>
      </w:r>
      <w:r>
        <w:rPr>
          <w:rFonts w:cs="Arial"/>
          <w:szCs w:val="18"/>
          <w:lang w:val="en-US" w:eastAsia="es-CL"/>
        </w:rPr>
        <w:t xml:space="preserve"> can be evaluated with equation 3, which comes from a force balance to the bed of particles</w:t>
      </w:r>
      <w:r w:rsidRPr="000801EB">
        <w:rPr>
          <w:rFonts w:cs="Arial"/>
          <w:szCs w:val="18"/>
          <w:lang w:val="en-US" w:eastAsia="es-CL"/>
        </w:rPr>
        <w:t>.</w:t>
      </w:r>
      <w:r w:rsidR="00F60731">
        <w:rPr>
          <w:rFonts w:cs="Arial"/>
          <w:szCs w:val="18"/>
          <w:lang w:val="en-US"/>
        </w:rPr>
        <w:t xml:space="preserve"> </w:t>
      </w:r>
    </w:p>
    <w:p w14:paraId="69BA31F5" w14:textId="4FD4FB60" w:rsidR="00E26C3E" w:rsidRDefault="00E26C3E">
      <w:pPr>
        <w:spacing w:line="240" w:lineRule="auto"/>
        <w:rPr>
          <w:rFonts w:cs="Arial"/>
          <w:szCs w:val="18"/>
          <w:lang w:val="en-US" w:eastAsia="es-CL"/>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1"/>
        <w:gridCol w:w="576"/>
      </w:tblGrid>
      <w:tr w:rsidR="00E44938" w:rsidRPr="00865F63" w14:paraId="178934AC" w14:textId="77777777" w:rsidTr="00E44938">
        <w:trPr>
          <w:jc w:val="center"/>
        </w:trPr>
        <w:tc>
          <w:tcPr>
            <w:tcW w:w="4672" w:type="pct"/>
          </w:tcPr>
          <w:p w14:paraId="5BF452ED" w14:textId="18B09656" w:rsidR="00E44938" w:rsidRPr="00865F63" w:rsidRDefault="00500D6C" w:rsidP="00E26C3E">
            <w:pPr>
              <w:spacing w:line="240" w:lineRule="auto"/>
              <w:jc w:val="center"/>
              <w:rPr>
                <w:rFonts w:cs="Arial"/>
                <w:szCs w:val="18"/>
                <w:lang w:val="en-US" w:eastAsia="es-CL"/>
              </w:rPr>
            </w:pPr>
            <m:oMathPara>
              <m:oMath>
                <m:sSub>
                  <m:sSubPr>
                    <m:ctrlPr>
                      <w:rPr>
                        <w:rFonts w:ascii="Cambria Math" w:hAnsi="Cambria Math"/>
                        <w:i/>
                        <w:sz w:val="16"/>
                      </w:rPr>
                    </m:ctrlPr>
                  </m:sSubPr>
                  <m:e>
                    <m:r>
                      <w:rPr>
                        <w:rFonts w:ascii="Cambria Math" w:hAnsi="Cambria Math"/>
                        <w:sz w:val="16"/>
                      </w:rPr>
                      <m:t>U</m:t>
                    </m:r>
                  </m:e>
                  <m:sub>
                    <m:r>
                      <w:rPr>
                        <w:rFonts w:ascii="Cambria Math" w:hAnsi="Cambria Math"/>
                        <w:sz w:val="16"/>
                      </w:rPr>
                      <m:t>ms</m:t>
                    </m:r>
                  </m:sub>
                </m:sSub>
                <m:r>
                  <w:rPr>
                    <w:rFonts w:ascii="Cambria Math" w:hAnsi="Cambria Math"/>
                    <w:sz w:val="16"/>
                    <w:lang w:val="en-US"/>
                  </w:rPr>
                  <m:t>=</m:t>
                </m:r>
                <m:rad>
                  <m:radPr>
                    <m:degHide m:val="1"/>
                    <m:ctrlPr>
                      <w:rPr>
                        <w:rFonts w:ascii="Cambria Math" w:eastAsia="MS Gothic" w:hAnsi="Cambria Math" w:cs="MS Gothic"/>
                        <w:sz w:val="16"/>
                      </w:rPr>
                    </m:ctrlPr>
                  </m:radPr>
                  <m:deg/>
                  <m:e>
                    <m:f>
                      <m:fPr>
                        <m:ctrlPr>
                          <w:rPr>
                            <w:rFonts w:ascii="Cambria Math" w:eastAsia="MS Gothic" w:hAnsi="Cambria Math" w:cs="MS Gothic"/>
                            <w:i/>
                            <w:sz w:val="16"/>
                          </w:rPr>
                        </m:ctrlPr>
                      </m:fPr>
                      <m:num>
                        <m:r>
                          <w:rPr>
                            <w:rFonts w:ascii="Cambria Math" w:eastAsia="MS Gothic" w:hAnsi="Cambria Math" w:cs="MS Gothic"/>
                            <w:sz w:val="16"/>
                          </w:rPr>
                          <m:t>π</m:t>
                        </m:r>
                      </m:num>
                      <m:den>
                        <m:r>
                          <w:rPr>
                            <w:rFonts w:ascii="Cambria Math" w:eastAsia="MS Gothic" w:hAnsi="Cambria Math" w:cs="MS Gothic"/>
                            <w:sz w:val="16"/>
                            <w:lang w:val="en-US"/>
                          </w:rPr>
                          <m:t>2</m:t>
                        </m:r>
                      </m:den>
                    </m:f>
                  </m:e>
                </m:rad>
                <m:d>
                  <m:dPr>
                    <m:ctrlPr>
                      <w:rPr>
                        <w:rFonts w:ascii="Cambria Math" w:eastAsia="MS Gothic" w:hAnsi="Cambria Math" w:cs="MS Gothic"/>
                        <w:i/>
                        <w:sz w:val="16"/>
                      </w:rPr>
                    </m:ctrlPr>
                  </m:dPr>
                  <m:e>
                    <m:f>
                      <m:fPr>
                        <m:ctrlPr>
                          <w:rPr>
                            <w:rFonts w:ascii="Cambria Math" w:eastAsia="MS Gothic" w:hAnsi="Cambria Math" w:cs="MS Gothic"/>
                            <w:i/>
                            <w:sz w:val="16"/>
                          </w:rPr>
                        </m:ctrlPr>
                      </m:fPr>
                      <m:num>
                        <m:sSub>
                          <m:sSubPr>
                            <m:ctrlPr>
                              <w:rPr>
                                <w:rFonts w:ascii="Cambria Math" w:eastAsia="MS Gothic" w:hAnsi="Cambria Math" w:cs="MS Gothic"/>
                                <w:i/>
                                <w:sz w:val="16"/>
                              </w:rPr>
                            </m:ctrlPr>
                          </m:sSubPr>
                          <m:e>
                            <m:r>
                              <w:rPr>
                                <w:rFonts w:ascii="Cambria Math" w:eastAsia="MS Gothic" w:hAnsi="Cambria Math" w:cs="MS Gothic"/>
                                <w:sz w:val="16"/>
                              </w:rPr>
                              <m:t>d</m:t>
                            </m:r>
                          </m:e>
                          <m:sub>
                            <m:r>
                              <w:rPr>
                                <w:rFonts w:ascii="Cambria Math" w:eastAsia="MS Gothic" w:hAnsi="Cambria Math" w:cs="MS Gothic"/>
                                <w:sz w:val="16"/>
                              </w:rPr>
                              <m:t>p</m:t>
                            </m:r>
                          </m:sub>
                        </m:sSub>
                        <m:sSup>
                          <m:sSupPr>
                            <m:ctrlPr>
                              <w:rPr>
                                <w:rFonts w:ascii="Cambria Math" w:eastAsia="MS Gothic" w:hAnsi="Cambria Math" w:cs="MS Gothic"/>
                                <w:i/>
                                <w:sz w:val="16"/>
                              </w:rPr>
                            </m:ctrlPr>
                          </m:sSupPr>
                          <m:e>
                            <m:r>
                              <w:rPr>
                                <w:rFonts w:ascii="Cambria Math" w:eastAsia="MS Gothic" w:hAnsi="Cambria Math" w:cs="MS Gothic"/>
                                <w:sz w:val="16"/>
                              </w:rPr>
                              <m:t>λ</m:t>
                            </m:r>
                          </m:e>
                          <m:sup>
                            <m:r>
                              <w:rPr>
                                <w:rFonts w:ascii="Cambria Math" w:eastAsia="MS Gothic" w:hAnsi="Cambria Math" w:cs="MS Gothic"/>
                                <w:sz w:val="16"/>
                                <w:lang w:val="en-US"/>
                              </w:rPr>
                              <m:t>1/6</m:t>
                            </m:r>
                          </m:sup>
                        </m:sSup>
                      </m:num>
                      <m:den>
                        <m:sSup>
                          <m:sSupPr>
                            <m:ctrlPr>
                              <w:rPr>
                                <w:rFonts w:ascii="Cambria Math" w:eastAsia="MS Gothic" w:hAnsi="Cambria Math" w:cs="MS Gothic"/>
                                <w:i/>
                                <w:sz w:val="16"/>
                              </w:rPr>
                            </m:ctrlPr>
                          </m:sSupPr>
                          <m:e>
                            <m:r>
                              <w:rPr>
                                <w:rFonts w:ascii="Cambria Math" w:eastAsia="MS Gothic" w:hAnsi="Cambria Math" w:cs="MS Gothic"/>
                                <w:sz w:val="16"/>
                              </w:rPr>
                              <m:t>α</m:t>
                            </m:r>
                          </m:e>
                          <m:sup>
                            <m:r>
                              <w:rPr>
                                <w:rFonts w:ascii="Cambria Math" w:eastAsia="MS Gothic" w:hAnsi="Cambria Math" w:cs="MS Gothic"/>
                                <w:sz w:val="16"/>
                                <w:lang w:val="en-US"/>
                              </w:rPr>
                              <m:t>2/3</m:t>
                            </m:r>
                          </m:sup>
                        </m:sSup>
                        <m:r>
                          <w:rPr>
                            <w:rFonts w:ascii="Cambria Math" w:eastAsia="MS Gothic" w:hAnsi="Cambria Math" w:cs="MS Gothic"/>
                            <w:sz w:val="16"/>
                          </w:rPr>
                          <m:t>β</m:t>
                        </m:r>
                      </m:den>
                    </m:f>
                  </m:e>
                </m:d>
                <m:rad>
                  <m:radPr>
                    <m:degHide m:val="1"/>
                    <m:ctrlPr>
                      <w:rPr>
                        <w:rFonts w:ascii="Cambria Math" w:eastAsia="MS Gothic" w:hAnsi="Cambria Math" w:cs="MS Gothic"/>
                        <w:i/>
                        <w:sz w:val="16"/>
                      </w:rPr>
                    </m:ctrlPr>
                  </m:radPr>
                  <m:deg/>
                  <m:e>
                    <m:f>
                      <m:fPr>
                        <m:ctrlPr>
                          <w:rPr>
                            <w:rFonts w:ascii="Cambria Math" w:eastAsia="MS Gothic" w:hAnsi="Cambria Math" w:cs="MS Gothic"/>
                            <w:i/>
                            <w:sz w:val="16"/>
                          </w:rPr>
                        </m:ctrlPr>
                      </m:fPr>
                      <m:num>
                        <m:r>
                          <w:rPr>
                            <w:rFonts w:ascii="Cambria Math" w:eastAsia="MS Gothic" w:hAnsi="Cambria Math" w:cs="MS Gothic"/>
                            <w:sz w:val="16"/>
                            <w:lang w:val="en-US"/>
                          </w:rPr>
                          <m:t>2</m:t>
                        </m:r>
                        <m:r>
                          <w:rPr>
                            <w:rFonts w:ascii="Cambria Math" w:eastAsia="MS Gothic" w:hAnsi="Cambria Math" w:cs="MS Gothic"/>
                            <w:sz w:val="16"/>
                          </w:rPr>
                          <m:t>g</m:t>
                        </m:r>
                        <m:sSub>
                          <m:sSubPr>
                            <m:ctrlPr>
                              <w:rPr>
                                <w:rFonts w:ascii="Cambria Math" w:eastAsia="MS Gothic" w:hAnsi="Cambria Math" w:cs="MS Gothic"/>
                                <w:i/>
                                <w:sz w:val="16"/>
                              </w:rPr>
                            </m:ctrlPr>
                          </m:sSubPr>
                          <m:e>
                            <m:r>
                              <w:rPr>
                                <w:rFonts w:ascii="Cambria Math" w:eastAsia="MS Gothic" w:hAnsi="Cambria Math" w:cs="MS Gothic"/>
                                <w:sz w:val="16"/>
                                <w:lang w:val="en-US"/>
                              </w:rPr>
                              <m:t>h</m:t>
                            </m:r>
                          </m:e>
                          <m:sub>
                            <m:r>
                              <w:rPr>
                                <w:rFonts w:ascii="Cambria Math" w:eastAsia="MS Gothic" w:hAnsi="Cambria Math" w:cs="MS Gothic"/>
                                <w:sz w:val="16"/>
                              </w:rPr>
                              <m:t>s</m:t>
                            </m:r>
                          </m:sub>
                        </m:sSub>
                        <m:d>
                          <m:dPr>
                            <m:ctrlPr>
                              <w:rPr>
                                <w:rFonts w:ascii="Cambria Math" w:eastAsia="MS Gothic" w:hAnsi="Cambria Math" w:cs="MS Gothic"/>
                                <w:i/>
                                <w:sz w:val="16"/>
                              </w:rPr>
                            </m:ctrlPr>
                          </m:dPr>
                          <m:e>
                            <m:sSub>
                              <m:sSubPr>
                                <m:ctrlPr>
                                  <w:rPr>
                                    <w:rFonts w:ascii="Cambria Math" w:eastAsia="MS Gothic" w:hAnsi="Cambria Math" w:cs="MS Gothic"/>
                                    <w:i/>
                                    <w:sz w:val="16"/>
                                  </w:rPr>
                                </m:ctrlPr>
                              </m:sSubPr>
                              <m:e>
                                <m:r>
                                  <w:rPr>
                                    <w:rFonts w:ascii="Cambria Math" w:eastAsia="MS Gothic" w:hAnsi="Cambria Math" w:cs="MS Gothic"/>
                                    <w:sz w:val="16"/>
                                  </w:rPr>
                                  <m:t>ρ</m:t>
                                </m:r>
                              </m:e>
                              <m:sub>
                                <m:r>
                                  <w:rPr>
                                    <w:rFonts w:ascii="Cambria Math" w:eastAsia="MS Gothic" w:hAnsi="Cambria Math" w:cs="MS Gothic"/>
                                    <w:sz w:val="16"/>
                                  </w:rPr>
                                  <m:t>s</m:t>
                                </m:r>
                              </m:sub>
                            </m:sSub>
                            <m:r>
                              <w:rPr>
                                <w:rFonts w:ascii="Cambria Math" w:eastAsia="MS Gothic" w:hAnsi="Cambria Math" w:cs="MS Gothic"/>
                                <w:sz w:val="16"/>
                                <w:lang w:val="en-US"/>
                              </w:rPr>
                              <m:t>-</m:t>
                            </m:r>
                            <m:sSub>
                              <m:sSubPr>
                                <m:ctrlPr>
                                  <w:rPr>
                                    <w:rFonts w:ascii="Cambria Math" w:eastAsia="MS Gothic" w:hAnsi="Cambria Math" w:cs="MS Gothic"/>
                                    <w:i/>
                                    <w:sz w:val="16"/>
                                  </w:rPr>
                                </m:ctrlPr>
                              </m:sSubPr>
                              <m:e>
                                <m:r>
                                  <w:rPr>
                                    <w:rFonts w:ascii="Cambria Math" w:eastAsia="MS Gothic" w:hAnsi="Cambria Math" w:cs="MS Gothic"/>
                                    <w:sz w:val="16"/>
                                  </w:rPr>
                                  <m:t>ρ</m:t>
                                </m:r>
                              </m:e>
                              <m:sub>
                                <m:r>
                                  <w:rPr>
                                    <w:rFonts w:ascii="Cambria Math" w:eastAsia="MS Gothic" w:hAnsi="Cambria Math" w:cs="MS Gothic"/>
                                    <w:sz w:val="16"/>
                                  </w:rPr>
                                  <m:t>f</m:t>
                                </m:r>
                              </m:sub>
                            </m:sSub>
                          </m:e>
                        </m:d>
                      </m:num>
                      <m:den>
                        <m:sSub>
                          <m:sSubPr>
                            <m:ctrlPr>
                              <w:rPr>
                                <w:rFonts w:ascii="Cambria Math" w:eastAsia="MS Gothic" w:hAnsi="Cambria Math" w:cs="MS Gothic"/>
                                <w:i/>
                                <w:sz w:val="16"/>
                              </w:rPr>
                            </m:ctrlPr>
                          </m:sSubPr>
                          <m:e>
                            <m:r>
                              <w:rPr>
                                <w:rFonts w:ascii="Cambria Math" w:eastAsia="MS Gothic" w:hAnsi="Cambria Math" w:cs="MS Gothic"/>
                                <w:sz w:val="16"/>
                              </w:rPr>
                              <m:t>ρ</m:t>
                            </m:r>
                          </m:e>
                          <m:sub>
                            <m:r>
                              <w:rPr>
                                <w:rFonts w:ascii="Cambria Math" w:eastAsia="MS Gothic" w:hAnsi="Cambria Math" w:cs="MS Gothic"/>
                                <w:sz w:val="16"/>
                              </w:rPr>
                              <m:t>f</m:t>
                            </m:r>
                          </m:sub>
                        </m:sSub>
                      </m:den>
                    </m:f>
                  </m:e>
                </m:rad>
              </m:oMath>
            </m:oMathPara>
          </w:p>
        </w:tc>
        <w:tc>
          <w:tcPr>
            <w:tcW w:w="328" w:type="pct"/>
            <w:vAlign w:val="center"/>
          </w:tcPr>
          <w:p w14:paraId="459C4829" w14:textId="799B756A" w:rsidR="00E44938" w:rsidRPr="00865F63" w:rsidRDefault="00E44938" w:rsidP="00E26C3E">
            <w:pPr>
              <w:spacing w:line="240" w:lineRule="auto"/>
              <w:jc w:val="center"/>
              <w:rPr>
                <w:rFonts w:cs="Arial"/>
                <w:szCs w:val="18"/>
                <w:lang w:val="en-US" w:eastAsia="es-CL"/>
              </w:rPr>
            </w:pPr>
            <w:r w:rsidRPr="00865F63">
              <w:rPr>
                <w:rFonts w:cs="Arial"/>
                <w:szCs w:val="18"/>
                <w:lang w:val="en-US" w:eastAsia="es-CL"/>
              </w:rPr>
              <w:t>(1)</w:t>
            </w:r>
          </w:p>
        </w:tc>
      </w:tr>
      <w:tr w:rsidR="00E44938" w:rsidRPr="00865F63" w14:paraId="148422FD" w14:textId="77777777" w:rsidTr="00742C71">
        <w:trPr>
          <w:trHeight w:val="566"/>
          <w:jc w:val="center"/>
        </w:trPr>
        <w:tc>
          <w:tcPr>
            <w:tcW w:w="4672" w:type="pct"/>
          </w:tcPr>
          <w:p w14:paraId="6B846D22" w14:textId="5C680252" w:rsidR="00E44938" w:rsidRPr="00865F63" w:rsidRDefault="00500D6C" w:rsidP="00E26C3E">
            <w:pPr>
              <w:spacing w:line="240" w:lineRule="auto"/>
              <w:jc w:val="center"/>
              <w:rPr>
                <w:rFonts w:cs="Arial"/>
                <w:szCs w:val="18"/>
                <w:lang w:val="en-US" w:eastAsia="es-CL"/>
              </w:rPr>
            </w:pPr>
            <m:oMathPara>
              <m:oMath>
                <m:f>
                  <m:fPr>
                    <m:ctrlPr>
                      <w:rPr>
                        <w:rFonts w:ascii="Cambria Math" w:hAnsi="Cambria Math"/>
                        <w:i/>
                        <w:sz w:val="16"/>
                      </w:rPr>
                    </m:ctrlPr>
                  </m:fPr>
                  <m:num>
                    <m:sSub>
                      <m:sSubPr>
                        <m:ctrlPr>
                          <w:rPr>
                            <w:rFonts w:ascii="Cambria Math" w:hAnsi="Cambria Math"/>
                            <w:i/>
                            <w:sz w:val="16"/>
                          </w:rPr>
                        </m:ctrlPr>
                      </m:sSubPr>
                      <m:e>
                        <m:r>
                          <w:rPr>
                            <w:rFonts w:ascii="Cambria Math" w:hAnsi="Cambria Math"/>
                            <w:sz w:val="16"/>
                          </w:rPr>
                          <m:t>U</m:t>
                        </m:r>
                      </m:e>
                      <m:sub>
                        <m:r>
                          <w:rPr>
                            <w:rFonts w:ascii="Cambria Math" w:hAnsi="Cambria Math"/>
                            <w:sz w:val="16"/>
                          </w:rPr>
                          <m:t>ms</m:t>
                        </m:r>
                      </m:sub>
                    </m:sSub>
                  </m:num>
                  <m:den>
                    <m:rad>
                      <m:radPr>
                        <m:degHide m:val="1"/>
                        <m:ctrlPr>
                          <w:rPr>
                            <w:rFonts w:ascii="Cambria Math" w:hAnsi="Cambria Math"/>
                            <w:i/>
                            <w:sz w:val="16"/>
                          </w:rPr>
                        </m:ctrlPr>
                      </m:radPr>
                      <m:deg/>
                      <m:e>
                        <m:r>
                          <w:rPr>
                            <w:rFonts w:ascii="Cambria Math" w:hAnsi="Cambria Math"/>
                            <w:sz w:val="16"/>
                          </w:rPr>
                          <m:t>2g</m:t>
                        </m:r>
                        <m:sSub>
                          <m:sSubPr>
                            <m:ctrlPr>
                              <w:rPr>
                                <w:rFonts w:ascii="Cambria Math" w:hAnsi="Cambria Math"/>
                                <w:i/>
                                <w:sz w:val="16"/>
                              </w:rPr>
                            </m:ctrlPr>
                          </m:sSubPr>
                          <m:e>
                            <m:r>
                              <w:rPr>
                                <w:rFonts w:ascii="Cambria Math" w:hAnsi="Cambria Math"/>
                                <w:sz w:val="16"/>
                              </w:rPr>
                              <m:t>h</m:t>
                            </m:r>
                          </m:e>
                          <m:sub>
                            <m:r>
                              <w:rPr>
                                <w:rFonts w:ascii="Cambria Math" w:hAnsi="Cambria Math"/>
                                <w:sz w:val="16"/>
                              </w:rPr>
                              <m:t>s</m:t>
                            </m:r>
                          </m:sub>
                        </m:sSub>
                      </m:e>
                    </m:rad>
                  </m:den>
                </m:f>
                <m:r>
                  <w:rPr>
                    <w:rFonts w:ascii="Cambria Math" w:hAnsi="Cambria Math"/>
                    <w:sz w:val="16"/>
                  </w:rPr>
                  <m:t xml:space="preserve">=3.0 </m:t>
                </m:r>
                <m:d>
                  <m:dPr>
                    <m:ctrlPr>
                      <w:rPr>
                        <w:rFonts w:ascii="Cambria Math" w:hAnsi="Cambria Math"/>
                        <w:i/>
                        <w:sz w:val="16"/>
                      </w:rPr>
                    </m:ctrlPr>
                  </m:dPr>
                  <m:e>
                    <m:f>
                      <m:fPr>
                        <m:ctrlPr>
                          <w:rPr>
                            <w:rFonts w:ascii="Cambria Math" w:hAnsi="Cambria Math"/>
                            <w:i/>
                            <w:sz w:val="16"/>
                          </w:rPr>
                        </m:ctrlPr>
                      </m:fPr>
                      <m:num>
                        <m:r>
                          <w:rPr>
                            <w:rFonts w:ascii="Cambria Math" w:hAnsi="Cambria Math"/>
                            <w:sz w:val="16"/>
                          </w:rPr>
                          <m:t>α</m:t>
                        </m:r>
                      </m:num>
                      <m:den>
                        <m:r>
                          <w:rPr>
                            <w:rFonts w:ascii="Cambria Math" w:hAnsi="Cambria Math"/>
                            <w:sz w:val="16"/>
                          </w:rPr>
                          <m:t>β</m:t>
                        </m:r>
                      </m:den>
                    </m:f>
                  </m:e>
                </m:d>
                <m:sSup>
                  <m:sSupPr>
                    <m:ctrlPr>
                      <w:rPr>
                        <w:rFonts w:ascii="Cambria Math" w:hAnsi="Cambria Math"/>
                        <w:i/>
                        <w:sz w:val="16"/>
                      </w:rPr>
                    </m:ctrlPr>
                  </m:sSupPr>
                  <m:e>
                    <m:d>
                      <m:dPr>
                        <m:ctrlPr>
                          <w:rPr>
                            <w:rFonts w:ascii="Cambria Math" w:hAnsi="Cambria Math"/>
                            <w:i/>
                            <w:sz w:val="16"/>
                          </w:rPr>
                        </m:ctrlPr>
                      </m:dPr>
                      <m:e>
                        <m:f>
                          <m:fPr>
                            <m:ctrlPr>
                              <w:rPr>
                                <w:rFonts w:ascii="Cambria Math" w:hAnsi="Cambria Math"/>
                                <w:i/>
                                <w:sz w:val="16"/>
                              </w:rPr>
                            </m:ctrlPr>
                          </m:fPr>
                          <m:num>
                            <m:r>
                              <w:rPr>
                                <w:rFonts w:ascii="Cambria Math" w:hAnsi="Cambria Math"/>
                                <w:sz w:val="16"/>
                              </w:rPr>
                              <m:t>α</m:t>
                            </m:r>
                          </m:num>
                          <m:den>
                            <m:sSub>
                              <m:sSubPr>
                                <m:ctrlPr>
                                  <w:rPr>
                                    <w:rFonts w:ascii="Cambria Math" w:hAnsi="Cambria Math"/>
                                    <w:i/>
                                    <w:sz w:val="16"/>
                                  </w:rPr>
                                </m:ctrlPr>
                              </m:sSubPr>
                              <m:e>
                                <m:r>
                                  <w:rPr>
                                    <w:rFonts w:ascii="Cambria Math" w:hAnsi="Cambria Math"/>
                                    <w:sz w:val="16"/>
                                  </w:rPr>
                                  <m:t>d</m:t>
                                </m:r>
                              </m:e>
                              <m:sub>
                                <m:r>
                                  <w:rPr>
                                    <w:rFonts w:ascii="Cambria Math" w:hAnsi="Cambria Math"/>
                                    <w:sz w:val="16"/>
                                  </w:rPr>
                                  <m:t>p</m:t>
                                </m:r>
                              </m:sub>
                            </m:sSub>
                            <m:r>
                              <w:rPr>
                                <w:rFonts w:ascii="Cambria Math" w:hAnsi="Cambria Math"/>
                                <w:sz w:val="16"/>
                              </w:rPr>
                              <m:t>ϕ</m:t>
                            </m:r>
                          </m:den>
                        </m:f>
                      </m:e>
                    </m:d>
                  </m:e>
                  <m:sup>
                    <m:r>
                      <w:rPr>
                        <w:rFonts w:ascii="Cambria Math" w:hAnsi="Cambria Math"/>
                        <w:sz w:val="16"/>
                      </w:rPr>
                      <m:t>-0.7</m:t>
                    </m:r>
                  </m:sup>
                </m:sSup>
                <m:sSup>
                  <m:sSupPr>
                    <m:ctrlPr>
                      <w:rPr>
                        <w:rFonts w:ascii="Cambria Math" w:hAnsi="Cambria Math"/>
                        <w:i/>
                        <w:sz w:val="16"/>
                      </w:rPr>
                    </m:ctrlPr>
                  </m:sSupPr>
                  <m:e>
                    <m:d>
                      <m:dPr>
                        <m:ctrlPr>
                          <w:rPr>
                            <w:rFonts w:ascii="Cambria Math" w:hAnsi="Cambria Math"/>
                            <w:i/>
                            <w:sz w:val="16"/>
                          </w:rPr>
                        </m:ctrlPr>
                      </m:dPr>
                      <m:e>
                        <m:f>
                          <m:fPr>
                            <m:ctrlPr>
                              <w:rPr>
                                <w:rFonts w:ascii="Cambria Math" w:hAnsi="Cambria Math"/>
                                <w:i/>
                                <w:sz w:val="16"/>
                              </w:rPr>
                            </m:ctrlPr>
                          </m:fPr>
                          <m:num>
                            <m:sSub>
                              <m:sSubPr>
                                <m:ctrlPr>
                                  <w:rPr>
                                    <w:rFonts w:ascii="Cambria Math" w:hAnsi="Cambria Math"/>
                                    <w:i/>
                                    <w:sz w:val="16"/>
                                  </w:rPr>
                                </m:ctrlPr>
                              </m:sSubPr>
                              <m:e>
                                <m:r>
                                  <w:rPr>
                                    <w:rFonts w:ascii="Cambria Math" w:hAnsi="Cambria Math"/>
                                    <w:sz w:val="16"/>
                                  </w:rPr>
                                  <m:t>h</m:t>
                                </m:r>
                              </m:e>
                              <m:sub>
                                <m:r>
                                  <w:rPr>
                                    <w:rFonts w:ascii="Cambria Math" w:hAnsi="Cambria Math"/>
                                    <w:sz w:val="16"/>
                                  </w:rPr>
                                  <m:t>s</m:t>
                                </m:r>
                              </m:sub>
                            </m:sSub>
                          </m:num>
                          <m:den>
                            <m:r>
                              <w:rPr>
                                <w:rFonts w:ascii="Cambria Math" w:hAnsi="Cambria Math"/>
                                <w:sz w:val="16"/>
                              </w:rPr>
                              <m:t>α</m:t>
                            </m:r>
                          </m:den>
                        </m:f>
                      </m:e>
                    </m:d>
                  </m:e>
                  <m:sup>
                    <m:r>
                      <w:rPr>
                        <w:rFonts w:ascii="Cambria Math" w:hAnsi="Cambria Math"/>
                        <w:sz w:val="16"/>
                      </w:rPr>
                      <m:t>0.16</m:t>
                    </m:r>
                  </m:sup>
                </m:sSup>
                <m:sSup>
                  <m:sSupPr>
                    <m:ctrlPr>
                      <w:rPr>
                        <w:rFonts w:ascii="Cambria Math" w:hAnsi="Cambria Math"/>
                        <w:i/>
                        <w:sz w:val="16"/>
                      </w:rPr>
                    </m:ctrlPr>
                  </m:sSupPr>
                  <m:e>
                    <m:d>
                      <m:dPr>
                        <m:ctrlPr>
                          <w:rPr>
                            <w:rFonts w:ascii="Cambria Math" w:hAnsi="Cambria Math"/>
                            <w:i/>
                            <w:sz w:val="16"/>
                          </w:rPr>
                        </m:ctrlPr>
                      </m:dPr>
                      <m:e>
                        <m:f>
                          <m:fPr>
                            <m:ctrlPr>
                              <w:rPr>
                                <w:rFonts w:ascii="Cambria Math" w:hAnsi="Cambria Math"/>
                                <w:i/>
                                <w:sz w:val="16"/>
                              </w:rPr>
                            </m:ctrlPr>
                          </m:fPr>
                          <m:num>
                            <m:d>
                              <m:dPr>
                                <m:ctrlPr>
                                  <w:rPr>
                                    <w:rFonts w:ascii="Cambria Math" w:hAnsi="Cambria Math"/>
                                    <w:i/>
                                    <w:sz w:val="16"/>
                                  </w:rPr>
                                </m:ctrlPr>
                              </m:dPr>
                              <m:e>
                                <m:sSub>
                                  <m:sSubPr>
                                    <m:ctrlPr>
                                      <w:rPr>
                                        <w:rFonts w:ascii="Cambria Math" w:hAnsi="Cambria Math"/>
                                        <w:i/>
                                        <w:sz w:val="16"/>
                                      </w:rPr>
                                    </m:ctrlPr>
                                  </m:sSubPr>
                                  <m:e>
                                    <m:r>
                                      <w:rPr>
                                        <w:rFonts w:ascii="Cambria Math" w:hAnsi="Cambria Math"/>
                                        <w:sz w:val="16"/>
                                      </w:rPr>
                                      <m:t>ρ</m:t>
                                    </m:r>
                                  </m:e>
                                  <m:sub>
                                    <m:r>
                                      <w:rPr>
                                        <w:rFonts w:ascii="Cambria Math" w:hAnsi="Cambria Math"/>
                                        <w:sz w:val="16"/>
                                      </w:rPr>
                                      <m:t>s</m:t>
                                    </m:r>
                                  </m:sub>
                                </m:sSub>
                                <m:r>
                                  <w:rPr>
                                    <w:rFonts w:ascii="Cambria Math" w:hAnsi="Cambria Math"/>
                                    <w:sz w:val="16"/>
                                  </w:rPr>
                                  <m:t>-</m:t>
                                </m:r>
                                <m:sSub>
                                  <m:sSubPr>
                                    <m:ctrlPr>
                                      <w:rPr>
                                        <w:rFonts w:ascii="Cambria Math" w:hAnsi="Cambria Math"/>
                                        <w:i/>
                                        <w:sz w:val="16"/>
                                      </w:rPr>
                                    </m:ctrlPr>
                                  </m:sSubPr>
                                  <m:e>
                                    <m:r>
                                      <w:rPr>
                                        <w:rFonts w:ascii="Cambria Math" w:hAnsi="Cambria Math"/>
                                        <w:sz w:val="16"/>
                                      </w:rPr>
                                      <m:t>ρ</m:t>
                                    </m:r>
                                  </m:e>
                                  <m:sub>
                                    <m:r>
                                      <w:rPr>
                                        <w:rFonts w:ascii="Cambria Math" w:hAnsi="Cambria Math"/>
                                        <w:sz w:val="16"/>
                                      </w:rPr>
                                      <m:t>f</m:t>
                                    </m:r>
                                  </m:sub>
                                </m:sSub>
                              </m:e>
                            </m:d>
                          </m:num>
                          <m:den>
                            <m:sSub>
                              <m:sSubPr>
                                <m:ctrlPr>
                                  <w:rPr>
                                    <w:rFonts w:ascii="Cambria Math" w:hAnsi="Cambria Math"/>
                                    <w:i/>
                                    <w:sz w:val="16"/>
                                  </w:rPr>
                                </m:ctrlPr>
                              </m:sSubPr>
                              <m:e>
                                <m:r>
                                  <w:rPr>
                                    <w:rFonts w:ascii="Cambria Math" w:hAnsi="Cambria Math"/>
                                    <w:sz w:val="16"/>
                                  </w:rPr>
                                  <m:t>ρ</m:t>
                                </m:r>
                              </m:e>
                              <m:sub>
                                <m:r>
                                  <w:rPr>
                                    <w:rFonts w:ascii="Cambria Math" w:hAnsi="Cambria Math"/>
                                    <w:sz w:val="16"/>
                                  </w:rPr>
                                  <m:t>f</m:t>
                                </m:r>
                              </m:sub>
                            </m:sSub>
                          </m:den>
                        </m:f>
                      </m:e>
                    </m:d>
                  </m:e>
                  <m:sup>
                    <m:r>
                      <w:rPr>
                        <w:rFonts w:ascii="Cambria Math" w:hAnsi="Cambria Math"/>
                        <w:sz w:val="16"/>
                      </w:rPr>
                      <m:t>0.23</m:t>
                    </m:r>
                  </m:sup>
                </m:sSup>
              </m:oMath>
            </m:oMathPara>
          </w:p>
        </w:tc>
        <w:tc>
          <w:tcPr>
            <w:tcW w:w="328" w:type="pct"/>
            <w:vAlign w:val="center"/>
          </w:tcPr>
          <w:p w14:paraId="4389B226" w14:textId="471E2BD5" w:rsidR="00E44938" w:rsidRPr="00865F63" w:rsidRDefault="00E44938" w:rsidP="00E26C3E">
            <w:pPr>
              <w:spacing w:line="240" w:lineRule="auto"/>
              <w:jc w:val="center"/>
              <w:rPr>
                <w:rFonts w:cs="Arial"/>
                <w:szCs w:val="18"/>
                <w:lang w:val="en-US" w:eastAsia="es-CL"/>
              </w:rPr>
            </w:pPr>
            <w:r w:rsidRPr="00865F63">
              <w:rPr>
                <w:rFonts w:cs="Arial"/>
                <w:szCs w:val="18"/>
                <w:lang w:val="en-US" w:eastAsia="es-CL"/>
              </w:rPr>
              <w:t>(2)</w:t>
            </w:r>
          </w:p>
        </w:tc>
      </w:tr>
      <w:tr w:rsidR="00E44938" w:rsidRPr="00865F63" w14:paraId="44702D56" w14:textId="77777777" w:rsidTr="00E44938">
        <w:trPr>
          <w:trHeight w:val="277"/>
          <w:jc w:val="center"/>
        </w:trPr>
        <w:tc>
          <w:tcPr>
            <w:tcW w:w="4672" w:type="pct"/>
          </w:tcPr>
          <w:p w14:paraId="1F47CDE9" w14:textId="32B62741" w:rsidR="00E44938" w:rsidRPr="00865F63" w:rsidRDefault="00E44938" w:rsidP="00E26C3E">
            <w:pPr>
              <w:spacing w:line="240" w:lineRule="auto"/>
              <w:jc w:val="center"/>
              <w:rPr>
                <w:rFonts w:cs="Arial"/>
                <w:szCs w:val="18"/>
                <w:lang w:val="en-US" w:eastAsia="es-CL"/>
              </w:rPr>
            </w:pPr>
            <m:oMathPara>
              <m:oMath>
                <m:r>
                  <m:rPr>
                    <m:sty m:val="p"/>
                  </m:rPr>
                  <w:rPr>
                    <w:rFonts w:ascii="Cambria Math" w:hAnsi="Cambria Math"/>
                    <w:sz w:val="16"/>
                    <w:lang w:val="en-US"/>
                  </w:rPr>
                  <m:t>Δ</m:t>
                </m:r>
                <m:sSub>
                  <m:sSubPr>
                    <m:ctrlPr>
                      <w:rPr>
                        <w:rFonts w:ascii="Cambria Math" w:hAnsi="Cambria Math"/>
                        <w:i/>
                        <w:sz w:val="16"/>
                        <w:lang w:val="en-US"/>
                      </w:rPr>
                    </m:ctrlPr>
                  </m:sSubPr>
                  <m:e>
                    <m:r>
                      <w:rPr>
                        <w:rFonts w:ascii="Cambria Math" w:hAnsi="Cambria Math"/>
                        <w:sz w:val="16"/>
                        <w:lang w:val="en-US"/>
                      </w:rPr>
                      <m:t>P</m:t>
                    </m:r>
                  </m:e>
                  <m:sub>
                    <m:r>
                      <w:rPr>
                        <w:rFonts w:ascii="Cambria Math" w:hAnsi="Cambria Math"/>
                        <w:sz w:val="16"/>
                        <w:lang w:val="en-US"/>
                      </w:rPr>
                      <m:t>max</m:t>
                    </m:r>
                  </m:sub>
                </m:sSub>
                <m:r>
                  <w:rPr>
                    <w:rFonts w:ascii="Cambria Math" w:hAnsi="Cambria Math"/>
                    <w:sz w:val="16"/>
                    <w:lang w:val="en-US"/>
                  </w:rPr>
                  <m:t>=</m:t>
                </m:r>
                <m:sSub>
                  <m:sSubPr>
                    <m:ctrlPr>
                      <w:rPr>
                        <w:rFonts w:ascii="Cambria Math" w:hAnsi="Cambria Math"/>
                        <w:i/>
                        <w:sz w:val="16"/>
                        <w:lang w:val="en-US"/>
                      </w:rPr>
                    </m:ctrlPr>
                  </m:sSubPr>
                  <m:e>
                    <m:r>
                      <w:rPr>
                        <w:rFonts w:ascii="Cambria Math" w:hAnsi="Cambria Math"/>
                        <w:sz w:val="16"/>
                        <w:lang w:val="en-US"/>
                      </w:rPr>
                      <m:t>h</m:t>
                    </m:r>
                  </m:e>
                  <m:sub>
                    <m:r>
                      <w:rPr>
                        <w:rFonts w:ascii="Cambria Math" w:hAnsi="Cambria Math"/>
                        <w:sz w:val="16"/>
                        <w:lang w:val="en-US"/>
                      </w:rPr>
                      <m:t>s</m:t>
                    </m:r>
                  </m:sub>
                </m:sSub>
                <m:sSub>
                  <m:sSubPr>
                    <m:ctrlPr>
                      <w:rPr>
                        <w:rFonts w:ascii="Cambria Math" w:hAnsi="Cambria Math"/>
                        <w:i/>
                        <w:sz w:val="16"/>
                        <w:lang w:val="en-US"/>
                      </w:rPr>
                    </m:ctrlPr>
                  </m:sSubPr>
                  <m:e>
                    <m:r>
                      <w:rPr>
                        <w:rFonts w:ascii="Cambria Math" w:hAnsi="Cambria Math"/>
                        <w:sz w:val="16"/>
                        <w:lang w:val="en-US"/>
                      </w:rPr>
                      <m:t>ρ</m:t>
                    </m:r>
                  </m:e>
                  <m:sub>
                    <m:r>
                      <w:rPr>
                        <w:rFonts w:ascii="Cambria Math" w:hAnsi="Cambria Math"/>
                        <w:sz w:val="16"/>
                        <w:lang w:val="en-US"/>
                      </w:rPr>
                      <m:t>s</m:t>
                    </m:r>
                  </m:sub>
                </m:sSub>
                <m:r>
                  <w:rPr>
                    <w:rFonts w:ascii="Cambria Math" w:hAnsi="Cambria Math"/>
                    <w:sz w:val="16"/>
                    <w:lang w:val="en-US"/>
                  </w:rPr>
                  <m:t>(1-ϵ)</m:t>
                </m:r>
                <m:r>
                  <w:rPr>
                    <w:rFonts w:ascii="Cambria Math" w:eastAsiaTheme="minorEastAsia" w:hAnsi="Cambria Math"/>
                    <w:sz w:val="16"/>
                    <w:lang w:val="en-US"/>
                  </w:rPr>
                  <m:t>g</m:t>
                </m:r>
              </m:oMath>
            </m:oMathPara>
          </w:p>
        </w:tc>
        <w:tc>
          <w:tcPr>
            <w:tcW w:w="328" w:type="pct"/>
            <w:vAlign w:val="center"/>
          </w:tcPr>
          <w:p w14:paraId="09DB7DA7" w14:textId="525B9AA0" w:rsidR="00E44938" w:rsidRPr="00865F63" w:rsidRDefault="00E44938" w:rsidP="00E26C3E">
            <w:pPr>
              <w:spacing w:line="240" w:lineRule="auto"/>
              <w:jc w:val="center"/>
              <w:rPr>
                <w:rFonts w:cs="Arial"/>
                <w:szCs w:val="18"/>
                <w:lang w:val="en-US" w:eastAsia="es-CL"/>
              </w:rPr>
            </w:pPr>
            <w:r w:rsidRPr="00865F63">
              <w:rPr>
                <w:rFonts w:cs="Arial"/>
                <w:szCs w:val="18"/>
                <w:lang w:val="en-US" w:eastAsia="es-CL"/>
              </w:rPr>
              <w:t>(3)</w:t>
            </w:r>
          </w:p>
        </w:tc>
      </w:tr>
    </w:tbl>
    <w:p w14:paraId="38BC6618" w14:textId="77777777" w:rsidR="00E26C3E" w:rsidRDefault="00E26C3E">
      <w:pPr>
        <w:spacing w:line="240" w:lineRule="auto"/>
        <w:rPr>
          <w:rFonts w:cs="Arial"/>
          <w:szCs w:val="18"/>
          <w:lang w:val="en-US" w:eastAsia="es-CL"/>
        </w:rPr>
      </w:pPr>
    </w:p>
    <w:p w14:paraId="6A3B0E06" w14:textId="22D1296E" w:rsidR="00E709B8" w:rsidRDefault="00E709B8" w:rsidP="00E44938">
      <w:r>
        <w:rPr>
          <w:rFonts w:cs="Arial"/>
          <w:szCs w:val="18"/>
          <w:lang w:val="en-US"/>
        </w:rPr>
        <w:t xml:space="preserve">The spouted bed operation </w:t>
      </w:r>
      <w:proofErr w:type="gramStart"/>
      <w:r>
        <w:rPr>
          <w:rFonts w:cs="Arial"/>
          <w:szCs w:val="18"/>
          <w:lang w:val="en-US"/>
        </w:rPr>
        <w:t>can be carried out</w:t>
      </w:r>
      <w:proofErr w:type="gramEnd"/>
      <w:r>
        <w:rPr>
          <w:rFonts w:cs="Arial"/>
          <w:szCs w:val="18"/>
          <w:lang w:val="en-US"/>
        </w:rPr>
        <w:t xml:space="preserve"> discontinuously or continuously, depending on the requirements of the process [</w:t>
      </w:r>
      <w:proofErr w:type="spellStart"/>
      <w:r>
        <w:rPr>
          <w:rFonts w:cs="Arial"/>
          <w:szCs w:val="18"/>
          <w:lang w:val="en-US"/>
        </w:rPr>
        <w:t>Curti</w:t>
      </w:r>
      <w:proofErr w:type="spellEnd"/>
      <w:r>
        <w:rPr>
          <w:rFonts w:cs="Arial"/>
          <w:szCs w:val="18"/>
          <w:lang w:val="en-US"/>
        </w:rPr>
        <w:t xml:space="preserve">, 2015]. In this study, the conditions in which it is possible </w:t>
      </w:r>
      <w:proofErr w:type="gramStart"/>
      <w:r>
        <w:rPr>
          <w:rFonts w:cs="Arial"/>
          <w:szCs w:val="18"/>
          <w:lang w:val="en-US"/>
        </w:rPr>
        <w:t>to continuously operate</w:t>
      </w:r>
      <w:proofErr w:type="gramEnd"/>
      <w:r>
        <w:rPr>
          <w:rFonts w:cs="Arial"/>
          <w:szCs w:val="18"/>
          <w:lang w:val="en-US"/>
        </w:rPr>
        <w:t xml:space="preserve"> a rectangular spouted bed are analyzed.</w:t>
      </w:r>
    </w:p>
    <w:p w14:paraId="7695E96C" w14:textId="25A279A2" w:rsidR="00E709B8" w:rsidRDefault="00D426B7">
      <w:pPr>
        <w:pStyle w:val="Ttulo2"/>
        <w:spacing w:line="240" w:lineRule="auto"/>
        <w:ind w:left="437" w:hanging="437"/>
      </w:pPr>
      <w:bookmarkStart w:id="9" w:name="_Toc4192944401"/>
      <w:bookmarkEnd w:id="9"/>
      <w:r>
        <w:rPr>
          <w:rFonts w:ascii="Arial" w:hAnsi="Arial" w:cs="Arial"/>
          <w:color w:val="auto"/>
          <w:sz w:val="18"/>
          <w:szCs w:val="18"/>
          <w:lang w:val="en-US"/>
        </w:rPr>
        <w:t xml:space="preserve">2. </w:t>
      </w:r>
      <w:bookmarkStart w:id="10" w:name="_Toc523493617"/>
      <w:bookmarkStart w:id="11" w:name="_Toc526345879"/>
      <w:r w:rsidR="00E709B8">
        <w:rPr>
          <w:rFonts w:ascii="Arial" w:hAnsi="Arial" w:cs="Arial"/>
          <w:color w:val="auto"/>
          <w:sz w:val="18"/>
          <w:szCs w:val="18"/>
          <w:lang w:val="en-US"/>
        </w:rPr>
        <w:t>Experimental Procedure</w:t>
      </w:r>
      <w:bookmarkEnd w:id="10"/>
      <w:bookmarkEnd w:id="11"/>
    </w:p>
    <w:p w14:paraId="7028CDFE" w14:textId="77777777" w:rsidR="00E709B8" w:rsidRDefault="00E709B8">
      <w:pPr>
        <w:spacing w:before="40" w:line="240" w:lineRule="auto"/>
      </w:pPr>
      <w:r>
        <w:rPr>
          <w:rFonts w:cs="Arial"/>
          <w:szCs w:val="18"/>
          <w:lang w:val="en-US"/>
        </w:rPr>
        <w:t xml:space="preserve">The equipment used (Fig 2) is made of acrylic with 6 mm thick. It has a height of 1000 mm, a width of 300 mm and a depth of 150 mm. The passage of air is through a slot of 14x150 mm, located at the base of the main section, which also has walls that arise in the air intake slot and project at an angle of 60 ° upwards. The feed of solids </w:t>
      </w:r>
      <w:proofErr w:type="gramStart"/>
      <w:r>
        <w:rPr>
          <w:rFonts w:cs="Arial"/>
          <w:szCs w:val="18"/>
          <w:lang w:val="en-US"/>
        </w:rPr>
        <w:t>is made</w:t>
      </w:r>
      <w:proofErr w:type="gramEnd"/>
      <w:r>
        <w:rPr>
          <w:rFonts w:cs="Arial"/>
          <w:szCs w:val="18"/>
          <w:lang w:val="en-US"/>
        </w:rPr>
        <w:t xml:space="preserve"> using a worm screw, leaving the solids by overflow in the opposite wall.</w:t>
      </w:r>
    </w:p>
    <w:tbl>
      <w:tblPr>
        <w:tblW w:w="0" w:type="auto"/>
        <w:tblInd w:w="108" w:type="dxa"/>
        <w:tblLayout w:type="fixed"/>
        <w:tblLook w:val="0000" w:firstRow="0" w:lastRow="0" w:firstColumn="0" w:lastColumn="0" w:noHBand="0" w:noVBand="0"/>
      </w:tblPr>
      <w:tblGrid>
        <w:gridCol w:w="4272"/>
        <w:gridCol w:w="4271"/>
      </w:tblGrid>
      <w:tr w:rsidR="00E709B8" w14:paraId="17E73A1D" w14:textId="77777777">
        <w:tc>
          <w:tcPr>
            <w:tcW w:w="4272" w:type="dxa"/>
            <w:shd w:val="clear" w:color="auto" w:fill="auto"/>
          </w:tcPr>
          <w:p w14:paraId="6873698E" w14:textId="6961662C" w:rsidR="00E709B8" w:rsidRDefault="007F7C05">
            <w:pPr>
              <w:tabs>
                <w:tab w:val="clear" w:pos="7100"/>
                <w:tab w:val="center" w:pos="4819"/>
                <w:tab w:val="right" w:pos="9638"/>
              </w:tabs>
              <w:spacing w:line="240" w:lineRule="auto"/>
            </w:pPr>
            <w:r>
              <w:rPr>
                <w:rFonts w:cs="Arial"/>
                <w:szCs w:val="18"/>
              </w:rPr>
              <w:object w:dxaOrig="3204" w:dyaOrig="3600" w14:anchorId="62D48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80pt" o:ole="">
                  <v:imagedata r:id="rId11" o:title=""/>
                </v:shape>
                <o:OLEObject Type="Embed" ProgID="PBrush" ShapeID="_x0000_i1025" DrawAspect="Content" ObjectID="_1617456002" r:id="rId12"/>
              </w:object>
            </w:r>
          </w:p>
        </w:tc>
        <w:tc>
          <w:tcPr>
            <w:tcW w:w="4271" w:type="dxa"/>
            <w:shd w:val="clear" w:color="auto" w:fill="auto"/>
          </w:tcPr>
          <w:p w14:paraId="503D22F7" w14:textId="77777777" w:rsidR="00E709B8" w:rsidRPr="00500D6C" w:rsidRDefault="00E709B8" w:rsidP="00500D6C">
            <w:pPr>
              <w:tabs>
                <w:tab w:val="clear" w:pos="7100"/>
                <w:tab w:val="center" w:pos="4819"/>
                <w:tab w:val="right" w:pos="9638"/>
              </w:tabs>
              <w:spacing w:line="240" w:lineRule="auto"/>
              <w:jc w:val="center"/>
              <w:rPr>
                <w:noProof/>
                <w:sz w:val="8"/>
                <w:szCs w:val="8"/>
                <w:lang w:val="es-CL" w:eastAsia="es-CL"/>
              </w:rPr>
            </w:pPr>
          </w:p>
          <w:p w14:paraId="2EA55629" w14:textId="06B31138" w:rsidR="00500D6C" w:rsidRDefault="00500D6C" w:rsidP="00500D6C">
            <w:pPr>
              <w:tabs>
                <w:tab w:val="clear" w:pos="7100"/>
                <w:tab w:val="center" w:pos="4819"/>
                <w:tab w:val="right" w:pos="9638"/>
              </w:tabs>
              <w:spacing w:line="240" w:lineRule="auto"/>
              <w:jc w:val="center"/>
              <w:rPr>
                <w:lang w:val="en-US"/>
              </w:rPr>
            </w:pPr>
            <w:r>
              <w:object w:dxaOrig="2580" w:dyaOrig="3375" w14:anchorId="7224BEA7">
                <v:shape id="_x0000_i1026" type="#_x0000_t75" style="width:129pt;height:168.75pt" o:ole="">
                  <v:imagedata r:id="rId13" o:title=""/>
                </v:shape>
                <o:OLEObject Type="Embed" ProgID="PBrush" ShapeID="_x0000_i1026" DrawAspect="Content" ObjectID="_1617456003" r:id="rId14"/>
              </w:object>
            </w:r>
          </w:p>
        </w:tc>
      </w:tr>
      <w:tr w:rsidR="00E709B8" w14:paraId="3ADD8E50" w14:textId="77777777">
        <w:trPr>
          <w:trHeight w:val="491"/>
        </w:trPr>
        <w:tc>
          <w:tcPr>
            <w:tcW w:w="8543" w:type="dxa"/>
            <w:gridSpan w:val="2"/>
            <w:shd w:val="clear" w:color="auto" w:fill="auto"/>
          </w:tcPr>
          <w:p w14:paraId="1CAD2E7F" w14:textId="77777777" w:rsidR="00E709B8" w:rsidRDefault="00E709B8">
            <w:pPr>
              <w:pStyle w:val="Descripcin1"/>
              <w:tabs>
                <w:tab w:val="clear" w:pos="7100"/>
                <w:tab w:val="center" w:pos="4819"/>
                <w:tab w:val="right" w:pos="9638"/>
              </w:tabs>
            </w:pPr>
            <w:r>
              <w:rPr>
                <w:rFonts w:cs="Arial"/>
                <w:b w:val="0"/>
                <w:color w:val="auto"/>
                <w:lang w:val="en-US"/>
              </w:rPr>
              <w:t xml:space="preserve">Figure 2. Rectangular section spouted bed: Left Sketch with feeding system </w:t>
            </w:r>
            <w:r>
              <w:rPr>
                <w:rFonts w:cs="Arial"/>
                <w:b w:val="0"/>
                <w:color w:val="auto"/>
                <w:szCs w:val="20"/>
                <w:lang w:val="en-US"/>
              </w:rPr>
              <w:t xml:space="preserve">1. Blower, 2. Valve, 3. Slot, </w:t>
            </w:r>
            <w:r w:rsidR="00000C12">
              <w:rPr>
                <w:rFonts w:cs="Arial"/>
                <w:b w:val="0"/>
                <w:color w:val="auto"/>
                <w:szCs w:val="20"/>
                <w:lang w:val="en-US"/>
              </w:rPr>
              <w:t>4. Bed</w:t>
            </w:r>
            <w:r>
              <w:rPr>
                <w:rFonts w:cs="Arial"/>
                <w:b w:val="0"/>
                <w:color w:val="auto"/>
                <w:szCs w:val="20"/>
                <w:lang w:val="en-US"/>
              </w:rPr>
              <w:t xml:space="preserve">, </w:t>
            </w:r>
            <w:r w:rsidR="00000C12">
              <w:rPr>
                <w:rFonts w:cs="Arial"/>
                <w:b w:val="0"/>
                <w:color w:val="auto"/>
                <w:szCs w:val="20"/>
                <w:lang w:val="en-US"/>
              </w:rPr>
              <w:t>5. Hopper</w:t>
            </w:r>
            <w:r>
              <w:rPr>
                <w:rFonts w:cs="Arial"/>
                <w:b w:val="0"/>
                <w:color w:val="auto"/>
                <w:szCs w:val="20"/>
                <w:lang w:val="en-US"/>
              </w:rPr>
              <w:t>, 6 Solid discharge; Right Actual equipment.</w:t>
            </w:r>
          </w:p>
        </w:tc>
      </w:tr>
    </w:tbl>
    <w:p w14:paraId="60A9542C" w14:textId="711D0961" w:rsidR="00E709B8" w:rsidRDefault="00D426B7">
      <w:pPr>
        <w:spacing w:line="240" w:lineRule="auto"/>
      </w:pPr>
      <w:bookmarkStart w:id="12" w:name="_Toc419294450"/>
      <w:bookmarkStart w:id="13" w:name="_Toc526345888"/>
      <w:bookmarkStart w:id="14" w:name="_Toc523493630"/>
      <w:r>
        <w:rPr>
          <w:rFonts w:cs="Arial"/>
          <w:b/>
          <w:szCs w:val="18"/>
          <w:lang w:val="en-US"/>
        </w:rPr>
        <w:t>3.</w:t>
      </w:r>
      <w:r w:rsidR="00E709B8">
        <w:rPr>
          <w:rFonts w:cs="Arial"/>
          <w:b/>
          <w:szCs w:val="18"/>
          <w:lang w:val="en-US"/>
        </w:rPr>
        <w:t>Results and Discussions</w:t>
      </w:r>
      <w:bookmarkEnd w:id="12"/>
      <w:bookmarkEnd w:id="13"/>
      <w:bookmarkEnd w:id="14"/>
      <w:r w:rsidR="00E709B8">
        <w:rPr>
          <w:rFonts w:cs="Arial"/>
          <w:b/>
          <w:szCs w:val="18"/>
          <w:lang w:val="en-US"/>
        </w:rPr>
        <w:t xml:space="preserve"> </w:t>
      </w:r>
      <w:bookmarkStart w:id="15" w:name="_GoBack"/>
      <w:bookmarkEnd w:id="15"/>
    </w:p>
    <w:p w14:paraId="5B0F1644" w14:textId="2A79E2AD" w:rsidR="00E709B8" w:rsidRDefault="00E709B8">
      <w:pPr>
        <w:spacing w:after="200" w:line="240" w:lineRule="auto"/>
      </w:pPr>
      <w:proofErr w:type="gramStart"/>
      <w:r>
        <w:rPr>
          <w:rFonts w:cs="Arial"/>
          <w:spacing w:val="-3"/>
          <w:szCs w:val="18"/>
          <w:lang w:val="en-US" w:eastAsia="es-CL"/>
        </w:rPr>
        <w:t>The hydrodynamic parameters (U</w:t>
      </w:r>
      <w:r>
        <w:rPr>
          <w:rFonts w:cs="Arial"/>
          <w:spacing w:val="-3"/>
          <w:szCs w:val="18"/>
          <w:vertAlign w:val="subscript"/>
          <w:lang w:val="en-US" w:eastAsia="es-CL"/>
        </w:rPr>
        <w:t>ms</w:t>
      </w:r>
      <w:r>
        <w:rPr>
          <w:rFonts w:cs="Arial"/>
          <w:spacing w:val="-3"/>
          <w:szCs w:val="18"/>
          <w:lang w:val="en-US" w:eastAsia="es-CL"/>
        </w:rPr>
        <w:t>, ∆P</w:t>
      </w:r>
      <w:r>
        <w:rPr>
          <w:rFonts w:cs="Arial"/>
          <w:spacing w:val="-3"/>
          <w:szCs w:val="18"/>
          <w:vertAlign w:val="subscript"/>
          <w:lang w:val="en-US" w:eastAsia="es-CL"/>
        </w:rPr>
        <w:t>max</w:t>
      </w:r>
      <w:r>
        <w:rPr>
          <w:rFonts w:cs="Arial"/>
          <w:spacing w:val="-3"/>
          <w:szCs w:val="18"/>
          <w:lang w:val="en-US" w:eastAsia="es-CL"/>
        </w:rPr>
        <w:t>, h</w:t>
      </w:r>
      <w:r>
        <w:rPr>
          <w:rFonts w:cs="Arial"/>
          <w:spacing w:val="-3"/>
          <w:szCs w:val="18"/>
          <w:vertAlign w:val="subscript"/>
          <w:lang w:val="en-US" w:eastAsia="es-CL"/>
        </w:rPr>
        <w:t>S</w:t>
      </w:r>
      <w:r>
        <w:rPr>
          <w:rFonts w:cs="Arial"/>
          <w:spacing w:val="-3"/>
          <w:szCs w:val="18"/>
          <w:lang w:val="en-US" w:eastAsia="es-CL"/>
        </w:rPr>
        <w:t>) were determined in duplicated batch experiences as a function of the solids loading (0.7 and 1.0 kg), for 3 sawdust particle sizes: 1.2, 1.7 and 2.4 mm</w:t>
      </w:r>
      <w:r w:rsidR="000801EB">
        <w:rPr>
          <w:rFonts w:cs="Arial"/>
          <w:spacing w:val="-3"/>
          <w:szCs w:val="18"/>
          <w:lang w:val="en-US" w:eastAsia="es-CL"/>
        </w:rPr>
        <w:t xml:space="preserve"> for a moisture content of 7%.</w:t>
      </w:r>
      <w:r>
        <w:rPr>
          <w:rFonts w:cs="Arial"/>
          <w:spacing w:val="-3"/>
          <w:szCs w:val="18"/>
          <w:lang w:val="en-US" w:eastAsia="es-CL"/>
        </w:rPr>
        <w:t>The continuous operation experiments were aimed to determined if steady state operation conditions could be achieved and how long does it ta</w:t>
      </w:r>
      <w:r w:rsidRPr="000801EB">
        <w:rPr>
          <w:rFonts w:cs="Arial"/>
          <w:spacing w:val="-3"/>
          <w:szCs w:val="18"/>
          <w:lang w:val="en-US" w:eastAsia="es-CL"/>
        </w:rPr>
        <w:t>ke to reach them.</w:t>
      </w:r>
      <w:proofErr w:type="gramEnd"/>
      <w:r w:rsidRPr="000801EB">
        <w:rPr>
          <w:rFonts w:cs="Arial"/>
          <w:spacing w:val="-3"/>
          <w:szCs w:val="18"/>
          <w:lang w:val="en-US" w:eastAsia="es-CL"/>
        </w:rPr>
        <w:t xml:space="preserve"> As variables we considered two air velocities between 0.88 and 1.28 m/s and worm screw twist </w:t>
      </w:r>
      <w:r w:rsidR="00A650A4" w:rsidRPr="000801EB">
        <w:rPr>
          <w:rFonts w:cs="Arial"/>
          <w:spacing w:val="-3"/>
          <w:szCs w:val="18"/>
          <w:lang w:val="en-US" w:eastAsia="es-CL"/>
        </w:rPr>
        <w:t>velocitie</w:t>
      </w:r>
      <w:r w:rsidRPr="000801EB">
        <w:rPr>
          <w:rFonts w:cs="Arial"/>
          <w:spacing w:val="-3"/>
          <w:szCs w:val="18"/>
          <w:lang w:val="en-US" w:eastAsia="es-CL"/>
        </w:rPr>
        <w:t xml:space="preserve">s </w:t>
      </w:r>
      <w:r w:rsidR="00F60731" w:rsidRPr="000801EB">
        <w:rPr>
          <w:rFonts w:cs="Arial"/>
          <w:spacing w:val="-3"/>
          <w:szCs w:val="18"/>
          <w:lang w:val="en-US" w:eastAsia="es-CL"/>
        </w:rPr>
        <w:t>(rotation frequency)</w:t>
      </w:r>
      <w:r w:rsidR="000801EB" w:rsidRPr="000801EB">
        <w:rPr>
          <w:rFonts w:cs="Arial"/>
          <w:spacing w:val="-3"/>
          <w:szCs w:val="18"/>
          <w:lang w:val="en-US" w:eastAsia="es-CL"/>
        </w:rPr>
        <w:t xml:space="preserve"> </w:t>
      </w:r>
      <w:r w:rsidRPr="000801EB">
        <w:rPr>
          <w:rFonts w:cs="Arial"/>
          <w:spacing w:val="-3"/>
          <w:szCs w:val="18"/>
          <w:lang w:val="en-US" w:eastAsia="es-CL"/>
        </w:rPr>
        <w:t>14.5 and 16 rpm, for the thr</w:t>
      </w:r>
      <w:r w:rsidR="00835D75">
        <w:rPr>
          <w:rFonts w:cs="Arial"/>
          <w:spacing w:val="-3"/>
          <w:szCs w:val="18"/>
          <w:lang w:val="en-US" w:eastAsia="es-CL"/>
        </w:rPr>
        <w:t xml:space="preserve">ee sizes of particles and three </w:t>
      </w:r>
      <w:r w:rsidR="000801EB">
        <w:rPr>
          <w:rFonts w:cs="Arial"/>
          <w:spacing w:val="-3"/>
          <w:szCs w:val="18"/>
          <w:lang w:val="en-US" w:eastAsia="es-CL"/>
        </w:rPr>
        <w:t>moisture content</w:t>
      </w:r>
      <w:r w:rsidR="00835D75">
        <w:rPr>
          <w:rFonts w:cs="Arial"/>
          <w:spacing w:val="-3"/>
          <w:szCs w:val="18"/>
          <w:lang w:val="en-US" w:eastAsia="es-CL"/>
        </w:rPr>
        <w:t>s</w:t>
      </w:r>
      <w:r>
        <w:rPr>
          <w:rFonts w:cs="Arial"/>
          <w:spacing w:val="-3"/>
          <w:szCs w:val="18"/>
          <w:lang w:val="en-US" w:eastAsia="es-CL"/>
        </w:rPr>
        <w:t xml:space="preserve"> (20, 30 and 50 %). </w:t>
      </w:r>
    </w:p>
    <w:p w14:paraId="6CD61953" w14:textId="5131B39B" w:rsidR="00E709B8" w:rsidRDefault="00E709B8">
      <w:pPr>
        <w:spacing w:after="200" w:line="240" w:lineRule="auto"/>
        <w:rPr>
          <w:rFonts w:cs="Arial"/>
          <w:szCs w:val="18"/>
          <w:lang w:val="en-US"/>
        </w:rPr>
      </w:pPr>
      <w:r>
        <w:rPr>
          <w:rFonts w:cs="Arial"/>
          <w:szCs w:val="18"/>
          <w:lang w:val="en-US"/>
        </w:rPr>
        <w:t xml:space="preserve">Figure 3 presents the pressure drop as function of the air velocity for a sawdust load of 0.7 kg and a particle size of 1.7 mm. The shape of the curves is concordant with that described by Curti (2015). Starting from an initial static bed condition, as the gas flow increases, the pressure drop increases through the particle bed until reaching a maximum. Subsequently, as the air </w:t>
      </w:r>
      <w:r w:rsidR="00A650A4">
        <w:rPr>
          <w:rFonts w:cs="Arial"/>
          <w:szCs w:val="18"/>
          <w:lang w:val="en-US"/>
        </w:rPr>
        <w:t>velocity</w:t>
      </w:r>
      <w:r>
        <w:rPr>
          <w:rFonts w:cs="Arial"/>
          <w:szCs w:val="18"/>
          <w:lang w:val="en-US"/>
        </w:rPr>
        <w:t xml:space="preserve"> continues to increase, it leads to a sudden decrease in pressure drop, the jet passed the surface of the bed, </w:t>
      </w:r>
      <w:proofErr w:type="gramStart"/>
      <w:r>
        <w:rPr>
          <w:rFonts w:cs="Arial"/>
          <w:szCs w:val="18"/>
          <w:lang w:val="en-US"/>
        </w:rPr>
        <w:t>in</w:t>
      </w:r>
      <w:proofErr w:type="gramEnd"/>
      <w:r>
        <w:rPr>
          <w:rFonts w:cs="Arial"/>
          <w:szCs w:val="18"/>
          <w:lang w:val="en-US"/>
        </w:rPr>
        <w:t xml:space="preserve"> this condition we find the minimum spouting </w:t>
      </w:r>
      <w:r w:rsidR="00A650A4">
        <w:rPr>
          <w:rFonts w:cs="Arial"/>
          <w:szCs w:val="18"/>
          <w:lang w:val="en-US"/>
        </w:rPr>
        <w:t>velocity</w:t>
      </w:r>
      <w:r w:rsidR="00413AF4">
        <w:rPr>
          <w:rFonts w:cs="Arial"/>
          <w:szCs w:val="18"/>
          <w:lang w:val="en-US"/>
        </w:rPr>
        <w:t>, U</w:t>
      </w:r>
      <w:r w:rsidR="00413AF4" w:rsidRPr="00413AF4">
        <w:rPr>
          <w:rFonts w:cs="Arial"/>
          <w:szCs w:val="18"/>
          <w:vertAlign w:val="subscript"/>
          <w:lang w:val="en-US"/>
        </w:rPr>
        <w:t>ms</w:t>
      </w:r>
      <w:r>
        <w:rPr>
          <w:rFonts w:cs="Arial"/>
          <w:szCs w:val="18"/>
          <w:lang w:val="en-US"/>
        </w:rPr>
        <w:t>. Table 1 shows</w:t>
      </w:r>
      <w:r w:rsidR="000801EB">
        <w:rPr>
          <w:rFonts w:cs="Arial"/>
          <w:szCs w:val="18"/>
          <w:lang w:val="en-US"/>
        </w:rPr>
        <w:t xml:space="preserve"> these</w:t>
      </w:r>
      <w:r w:rsidR="00413AF4">
        <w:rPr>
          <w:rFonts w:cs="Arial"/>
          <w:szCs w:val="18"/>
          <w:lang w:val="en-US"/>
        </w:rPr>
        <w:t xml:space="preserve"> </w:t>
      </w:r>
      <w:r>
        <w:rPr>
          <w:rFonts w:cs="Arial"/>
          <w:szCs w:val="18"/>
          <w:lang w:val="en-US"/>
        </w:rPr>
        <w:t xml:space="preserve">experimental values and the prediction of correlations of both </w:t>
      </w:r>
      <w:r>
        <w:rPr>
          <w:rFonts w:cs="Arial"/>
          <w:spacing w:val="-3"/>
          <w:szCs w:val="18"/>
          <w:lang w:val="en-US" w:eastAsia="es-CL"/>
        </w:rPr>
        <w:t>U</w:t>
      </w:r>
      <w:r>
        <w:rPr>
          <w:rFonts w:cs="Arial"/>
          <w:spacing w:val="-3"/>
          <w:szCs w:val="18"/>
          <w:vertAlign w:val="subscript"/>
          <w:lang w:val="en-US" w:eastAsia="es-CL"/>
        </w:rPr>
        <w:t>ms</w:t>
      </w:r>
      <w:r>
        <w:rPr>
          <w:rFonts w:cs="Arial"/>
          <w:szCs w:val="18"/>
          <w:lang w:val="en-US"/>
        </w:rPr>
        <w:t xml:space="preserve"> and </w:t>
      </w:r>
      <w:r>
        <w:rPr>
          <w:rFonts w:cs="Arial"/>
          <w:spacing w:val="-3"/>
          <w:szCs w:val="18"/>
          <w:lang w:val="en-US" w:eastAsia="es-CL"/>
        </w:rPr>
        <w:t>∆</w:t>
      </w:r>
      <w:proofErr w:type="spellStart"/>
      <w:r>
        <w:rPr>
          <w:rFonts w:cs="Arial"/>
          <w:spacing w:val="-3"/>
          <w:szCs w:val="18"/>
          <w:lang w:val="en-US" w:eastAsia="es-CL"/>
        </w:rPr>
        <w:t>P</w:t>
      </w:r>
      <w:r>
        <w:rPr>
          <w:rFonts w:cs="Arial"/>
          <w:spacing w:val="-3"/>
          <w:szCs w:val="18"/>
          <w:vertAlign w:val="subscript"/>
          <w:lang w:val="en-US" w:eastAsia="es-CL"/>
        </w:rPr>
        <w:t>Max</w:t>
      </w:r>
      <w:proofErr w:type="spellEnd"/>
      <w:r>
        <w:rPr>
          <w:rFonts w:cs="Arial"/>
          <w:szCs w:val="18"/>
          <w:lang w:val="en-US"/>
        </w:rPr>
        <w:t xml:space="preserve">. In equation 4 we adjusted the original numerical factor, corresponding to the grouping of the design values, density of solid and air, considering the influence of particle diameter, static bed height and slot width for 7% </w:t>
      </w:r>
      <w:r w:rsidR="00835D75">
        <w:rPr>
          <w:rFonts w:cs="Arial"/>
          <w:szCs w:val="18"/>
          <w:lang w:val="en-US"/>
        </w:rPr>
        <w:t>moisture content</w:t>
      </w:r>
      <w:r>
        <w:rPr>
          <w:rFonts w:cs="Arial"/>
          <w:szCs w:val="18"/>
          <w:lang w:val="en-US"/>
        </w:rPr>
        <w:t xml:space="preserve"> sawdust.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E26C3E" w14:paraId="1E64EB8E" w14:textId="77777777" w:rsidTr="00742C71">
        <w:trPr>
          <w:trHeight w:val="523"/>
        </w:trPr>
        <w:tc>
          <w:tcPr>
            <w:tcW w:w="8500" w:type="dxa"/>
            <w:vAlign w:val="center"/>
          </w:tcPr>
          <w:p w14:paraId="6C967132" w14:textId="292723AE" w:rsidR="00000C12" w:rsidRDefault="00500D6C" w:rsidP="00E26C3E">
            <w:pPr>
              <w:spacing w:after="200" w:line="240" w:lineRule="auto"/>
              <w:jc w:val="center"/>
            </w:pPr>
            <m:oMathPara>
              <m:oMath>
                <m:f>
                  <m:fPr>
                    <m:ctrlPr>
                      <w:rPr>
                        <w:rFonts w:ascii="Cambria Math" w:hAnsi="Cambria Math"/>
                        <w:i/>
                        <w:sz w:val="16"/>
                      </w:rPr>
                    </m:ctrlPr>
                  </m:fPr>
                  <m:num>
                    <m:sSub>
                      <m:sSubPr>
                        <m:ctrlPr>
                          <w:rPr>
                            <w:rFonts w:ascii="Cambria Math" w:hAnsi="Cambria Math"/>
                            <w:i/>
                            <w:sz w:val="16"/>
                          </w:rPr>
                        </m:ctrlPr>
                      </m:sSubPr>
                      <m:e>
                        <m:r>
                          <w:rPr>
                            <w:rFonts w:ascii="Cambria Math" w:hAnsi="Cambria Math"/>
                            <w:sz w:val="16"/>
                          </w:rPr>
                          <m:t>U</m:t>
                        </m:r>
                      </m:e>
                      <m:sub>
                        <m:r>
                          <w:rPr>
                            <w:rFonts w:ascii="Cambria Math" w:hAnsi="Cambria Math"/>
                            <w:sz w:val="16"/>
                          </w:rPr>
                          <m:t>ms</m:t>
                        </m:r>
                      </m:sub>
                    </m:sSub>
                  </m:num>
                  <m:den>
                    <m:rad>
                      <m:radPr>
                        <m:degHide m:val="1"/>
                        <m:ctrlPr>
                          <w:rPr>
                            <w:rFonts w:ascii="Cambria Math" w:hAnsi="Cambria Math"/>
                            <w:i/>
                            <w:sz w:val="16"/>
                          </w:rPr>
                        </m:ctrlPr>
                      </m:radPr>
                      <m:deg/>
                      <m:e>
                        <m:r>
                          <w:rPr>
                            <w:rFonts w:ascii="Cambria Math" w:hAnsi="Cambria Math"/>
                            <w:sz w:val="16"/>
                          </w:rPr>
                          <m:t>g</m:t>
                        </m:r>
                        <m:sSub>
                          <m:sSubPr>
                            <m:ctrlPr>
                              <w:rPr>
                                <w:rFonts w:ascii="Cambria Math" w:hAnsi="Cambria Math"/>
                                <w:i/>
                                <w:sz w:val="16"/>
                              </w:rPr>
                            </m:ctrlPr>
                          </m:sSubPr>
                          <m:e>
                            <m:r>
                              <w:rPr>
                                <w:rFonts w:ascii="Cambria Math" w:hAnsi="Cambria Math"/>
                                <w:sz w:val="16"/>
                              </w:rPr>
                              <m:t>h</m:t>
                            </m:r>
                          </m:e>
                          <m:sub>
                            <m:r>
                              <w:rPr>
                                <w:rFonts w:ascii="Cambria Math" w:hAnsi="Cambria Math"/>
                                <w:sz w:val="16"/>
                              </w:rPr>
                              <m:t>s</m:t>
                            </m:r>
                          </m:sub>
                        </m:sSub>
                      </m:e>
                    </m:rad>
                  </m:den>
                </m:f>
                <m:r>
                  <w:rPr>
                    <w:rFonts w:ascii="Cambria Math" w:hAnsi="Cambria Math"/>
                    <w:sz w:val="16"/>
                  </w:rPr>
                  <m:t xml:space="preserve">=0.37 </m:t>
                </m:r>
                <m:sSup>
                  <m:sSupPr>
                    <m:ctrlPr>
                      <w:rPr>
                        <w:rFonts w:ascii="Cambria Math" w:hAnsi="Cambria Math"/>
                        <w:i/>
                        <w:sz w:val="16"/>
                      </w:rPr>
                    </m:ctrlPr>
                  </m:sSupPr>
                  <m:e>
                    <m:d>
                      <m:dPr>
                        <m:ctrlPr>
                          <w:rPr>
                            <w:rFonts w:ascii="Cambria Math" w:hAnsi="Cambria Math"/>
                            <w:i/>
                            <w:sz w:val="16"/>
                          </w:rPr>
                        </m:ctrlPr>
                      </m:dPr>
                      <m:e>
                        <m:f>
                          <m:fPr>
                            <m:ctrlPr>
                              <w:rPr>
                                <w:rFonts w:ascii="Cambria Math" w:hAnsi="Cambria Math"/>
                                <w:i/>
                                <w:sz w:val="16"/>
                              </w:rPr>
                            </m:ctrlPr>
                          </m:fPr>
                          <m:num>
                            <m:r>
                              <w:rPr>
                                <w:rFonts w:ascii="Cambria Math" w:hAnsi="Cambria Math"/>
                                <w:sz w:val="16"/>
                              </w:rPr>
                              <m:t>λ</m:t>
                            </m:r>
                          </m:num>
                          <m:den>
                            <m:sSub>
                              <m:sSubPr>
                                <m:ctrlPr>
                                  <w:rPr>
                                    <w:rFonts w:ascii="Cambria Math" w:hAnsi="Cambria Math"/>
                                    <w:i/>
                                    <w:sz w:val="16"/>
                                  </w:rPr>
                                </m:ctrlPr>
                              </m:sSubPr>
                              <m:e>
                                <m:r>
                                  <w:rPr>
                                    <w:rFonts w:ascii="Cambria Math" w:hAnsi="Cambria Math"/>
                                    <w:sz w:val="16"/>
                                  </w:rPr>
                                  <m:t>d</m:t>
                                </m:r>
                              </m:e>
                              <m:sub>
                                <m:r>
                                  <w:rPr>
                                    <w:rFonts w:ascii="Cambria Math" w:hAnsi="Cambria Math"/>
                                    <w:sz w:val="16"/>
                                  </w:rPr>
                                  <m:t>p</m:t>
                                </m:r>
                              </m:sub>
                            </m:sSub>
                          </m:den>
                        </m:f>
                      </m:e>
                    </m:d>
                  </m:e>
                  <m:sup>
                    <m:r>
                      <w:rPr>
                        <w:rFonts w:ascii="Cambria Math" w:hAnsi="Cambria Math"/>
                        <w:sz w:val="16"/>
                      </w:rPr>
                      <m:t>-0.378</m:t>
                    </m:r>
                  </m:sup>
                </m:sSup>
                <m:sSup>
                  <m:sSupPr>
                    <m:ctrlPr>
                      <w:rPr>
                        <w:rFonts w:ascii="Cambria Math" w:hAnsi="Cambria Math"/>
                        <w:i/>
                        <w:sz w:val="16"/>
                      </w:rPr>
                    </m:ctrlPr>
                  </m:sSupPr>
                  <m:e>
                    <m:d>
                      <m:dPr>
                        <m:ctrlPr>
                          <w:rPr>
                            <w:rFonts w:ascii="Cambria Math" w:hAnsi="Cambria Math"/>
                            <w:i/>
                            <w:sz w:val="16"/>
                          </w:rPr>
                        </m:ctrlPr>
                      </m:dPr>
                      <m:e>
                        <m:f>
                          <m:fPr>
                            <m:ctrlPr>
                              <w:rPr>
                                <w:rFonts w:ascii="Cambria Math" w:hAnsi="Cambria Math"/>
                                <w:i/>
                                <w:sz w:val="16"/>
                              </w:rPr>
                            </m:ctrlPr>
                          </m:fPr>
                          <m:num>
                            <m:sSub>
                              <m:sSubPr>
                                <m:ctrlPr>
                                  <w:rPr>
                                    <w:rFonts w:ascii="Cambria Math" w:hAnsi="Cambria Math"/>
                                    <w:i/>
                                    <w:sz w:val="16"/>
                                  </w:rPr>
                                </m:ctrlPr>
                              </m:sSubPr>
                              <m:e>
                                <m:r>
                                  <w:rPr>
                                    <w:rFonts w:ascii="Cambria Math" w:hAnsi="Cambria Math"/>
                                    <w:sz w:val="16"/>
                                  </w:rPr>
                                  <m:t>h</m:t>
                                </m:r>
                              </m:e>
                              <m:sub>
                                <m:r>
                                  <w:rPr>
                                    <w:rFonts w:ascii="Cambria Math" w:hAnsi="Cambria Math"/>
                                    <w:sz w:val="16"/>
                                  </w:rPr>
                                  <m:t>s</m:t>
                                </m:r>
                              </m:sub>
                            </m:sSub>
                          </m:num>
                          <m:den>
                            <m:sSub>
                              <m:sSubPr>
                                <m:ctrlPr>
                                  <w:rPr>
                                    <w:rFonts w:ascii="Cambria Math" w:hAnsi="Cambria Math"/>
                                    <w:i/>
                                    <w:sz w:val="16"/>
                                  </w:rPr>
                                </m:ctrlPr>
                              </m:sSubPr>
                              <m:e>
                                <m:r>
                                  <w:rPr>
                                    <w:rFonts w:ascii="Cambria Math" w:hAnsi="Cambria Math"/>
                                    <w:sz w:val="16"/>
                                  </w:rPr>
                                  <m:t>d</m:t>
                                </m:r>
                              </m:e>
                              <m:sub>
                                <m:r>
                                  <w:rPr>
                                    <w:rFonts w:ascii="Cambria Math" w:hAnsi="Cambria Math"/>
                                    <w:sz w:val="16"/>
                                  </w:rPr>
                                  <m:t>p</m:t>
                                </m:r>
                              </m:sub>
                            </m:sSub>
                          </m:den>
                        </m:f>
                      </m:e>
                    </m:d>
                  </m:e>
                  <m:sup>
                    <m:r>
                      <w:rPr>
                        <w:rFonts w:ascii="Cambria Math" w:hAnsi="Cambria Math"/>
                        <w:sz w:val="16"/>
                      </w:rPr>
                      <m:t>0.264</m:t>
                    </m:r>
                  </m:sup>
                </m:sSup>
              </m:oMath>
            </m:oMathPara>
          </w:p>
        </w:tc>
        <w:tc>
          <w:tcPr>
            <w:tcW w:w="277" w:type="dxa"/>
            <w:vAlign w:val="center"/>
          </w:tcPr>
          <w:p w14:paraId="628188AB" w14:textId="557AC22E" w:rsidR="00000C12" w:rsidRDefault="00E26C3E" w:rsidP="00E26C3E">
            <w:pPr>
              <w:spacing w:after="200" w:line="240" w:lineRule="auto"/>
              <w:jc w:val="center"/>
            </w:pPr>
            <w:r>
              <w:t>(4)</w:t>
            </w:r>
          </w:p>
        </w:tc>
      </w:tr>
    </w:tbl>
    <w:p w14:paraId="21C671C4" w14:textId="77777777" w:rsidR="00E709B8" w:rsidRDefault="00E709B8">
      <w:pPr>
        <w:spacing w:line="240" w:lineRule="auto"/>
      </w:pPr>
      <w:r>
        <w:rPr>
          <w:rFonts w:cs="Arial"/>
          <w:szCs w:val="18"/>
          <w:lang w:val="en-US"/>
        </w:rPr>
        <w:t>The experimental values of U</w:t>
      </w:r>
      <w:r>
        <w:rPr>
          <w:rFonts w:cs="Arial"/>
          <w:szCs w:val="18"/>
          <w:vertAlign w:val="subscript"/>
          <w:lang w:val="en-US"/>
        </w:rPr>
        <w:t>ms</w:t>
      </w:r>
      <w:r>
        <w:rPr>
          <w:rFonts w:cs="Arial"/>
          <w:szCs w:val="18"/>
          <w:lang w:val="en-US"/>
        </w:rPr>
        <w:t xml:space="preserve"> presented in Table 1 show that the minimum spouting velocity differs significantly with the predictions of correlations 1 and 2. These differences can be attributed to the fact that they are based on expressions adjusted initially for cylindrical beds. This motivated the adjustment for equation 3, valid for the system under study. The experimental values of ΔP</w:t>
      </w:r>
      <w:r>
        <w:rPr>
          <w:rFonts w:cs="Arial"/>
          <w:szCs w:val="18"/>
          <w:vertAlign w:val="subscript"/>
          <w:lang w:val="en-US"/>
        </w:rPr>
        <w:t>Max</w:t>
      </w:r>
      <w:r>
        <w:rPr>
          <w:rFonts w:cs="Arial"/>
          <w:szCs w:val="18"/>
          <w:lang w:val="en-US"/>
        </w:rPr>
        <w:t xml:space="preserve"> and those calculated with equation 4 showed good agreement, being consistent with Dogan et al. (2000) who indicated that the bed static height has influence in the pressure drop and not the particle diameter [Chen, 2008].</w:t>
      </w:r>
    </w:p>
    <w:p w14:paraId="5996CFCD" w14:textId="794C3B65" w:rsidR="008B3FB4" w:rsidRDefault="008B3FB4" w:rsidP="00E26C3E">
      <w:pPr>
        <w:spacing w:line="240" w:lineRule="auto"/>
        <w:jc w:val="center"/>
        <w:rPr>
          <w:rFonts w:cs="Arial"/>
          <w:szCs w:val="18"/>
          <w:lang w:val="en-US"/>
        </w:rPr>
      </w:pPr>
      <w:r>
        <w:rPr>
          <w:noProof/>
          <w:lang w:val="es-CL" w:eastAsia="es-CL"/>
        </w:rPr>
        <w:lastRenderedPageBreak/>
        <mc:AlternateContent>
          <mc:Choice Requires="wps">
            <w:drawing>
              <wp:anchor distT="0" distB="0" distL="114300" distR="114300" simplePos="0" relativeHeight="251659264" behindDoc="0" locked="0" layoutInCell="1" allowOverlap="1" wp14:anchorId="7C3B69B6" wp14:editId="3CFC2517">
                <wp:simplePos x="0" y="0"/>
                <wp:positionH relativeFrom="column">
                  <wp:posOffset>2412561</wp:posOffset>
                </wp:positionH>
                <wp:positionV relativeFrom="paragraph">
                  <wp:posOffset>114642</wp:posOffset>
                </wp:positionV>
                <wp:extent cx="211016" cy="199292"/>
                <wp:effectExtent l="0" t="0" r="17780" b="10795"/>
                <wp:wrapNone/>
                <wp:docPr id="26" name="Elipse 26"/>
                <wp:cNvGraphicFramePr/>
                <a:graphic xmlns:a="http://schemas.openxmlformats.org/drawingml/2006/main">
                  <a:graphicData uri="http://schemas.microsoft.com/office/word/2010/wordprocessingShape">
                    <wps:wsp>
                      <wps:cNvSpPr/>
                      <wps:spPr>
                        <a:xfrm>
                          <a:off x="0" y="0"/>
                          <a:ext cx="211016" cy="199292"/>
                        </a:xfrm>
                        <a:prstGeom prst="ellipse">
                          <a:avLst/>
                        </a:prstGeom>
                        <a:noFill/>
                        <a:ln>
                          <a:solidFill>
                            <a:schemeClr val="accent5"/>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627DD5" id="Elipse 26" o:spid="_x0000_s1026" style="position:absolute;margin-left:189.95pt;margin-top:9.05pt;width:16.6pt;height:1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" filled="f" strokecolor="#5b9bd5 [3208]" strokeweight="1pt">
                <v:stroke joinstyle="miter"/>
              </v:oval>
            </w:pict>
          </mc:Fallback>
        </mc:AlternateContent>
      </w:r>
      <w:r w:rsidR="002B4C93">
        <w:rPr>
          <w:noProof/>
          <w:lang w:val="es-CL" w:eastAsia="es-CL"/>
        </w:rPr>
        <w:drawing>
          <wp:inline distT="0" distB="0" distL="0" distR="0" wp14:anchorId="4AE07139" wp14:editId="48DD5634">
            <wp:extent cx="3698224" cy="1811971"/>
            <wp:effectExtent l="0" t="0" r="0" b="0"/>
            <wp:docPr id="5" name="Gráfico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9BE24B-EDFA-4476-8A2A-2CF9747FAD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C816BE" w14:textId="7CDD4247" w:rsidR="00E709B8" w:rsidRDefault="00E709B8">
      <w:pPr>
        <w:keepNext/>
        <w:spacing w:line="240" w:lineRule="auto"/>
        <w:jc w:val="center"/>
        <w:rPr>
          <w:rFonts w:cs="Arial"/>
          <w:szCs w:val="18"/>
          <w:lang w:val="en-US"/>
        </w:rPr>
      </w:pPr>
      <w:bookmarkStart w:id="16" w:name="_Toc526346410"/>
      <w:bookmarkStart w:id="17" w:name="_Toc523494008"/>
      <w:bookmarkStart w:id="18" w:name="_Toc525224900"/>
      <w:r>
        <w:rPr>
          <w:rFonts w:cs="Arial"/>
          <w:szCs w:val="18"/>
          <w:lang w:val="en-US"/>
        </w:rPr>
        <w:t xml:space="preserve">Figure 3. Pressure drop vs air </w:t>
      </w:r>
      <w:r w:rsidR="00A650A4">
        <w:rPr>
          <w:rFonts w:cs="Arial"/>
          <w:szCs w:val="18"/>
          <w:lang w:val="en-US"/>
        </w:rPr>
        <w:t>velocity</w:t>
      </w:r>
      <w:r>
        <w:rPr>
          <w:rFonts w:cs="Arial"/>
          <w:szCs w:val="18"/>
          <w:lang w:val="en-US"/>
        </w:rPr>
        <w:t xml:space="preserve"> for 0.7 kg solid load with dp = 1.7 mm.</w:t>
      </w:r>
      <w:bookmarkEnd w:id="16"/>
      <w:bookmarkEnd w:id="17"/>
      <w:bookmarkEnd w:id="18"/>
    </w:p>
    <w:p w14:paraId="311D5642" w14:textId="44A8D06E" w:rsidR="00E709B8" w:rsidRDefault="00E709B8" w:rsidP="00FE63A3">
      <w:pPr>
        <w:pStyle w:val="CETTabletitle"/>
      </w:pPr>
      <w:r>
        <w:rPr>
          <w:lang w:val="en-US"/>
        </w:rPr>
        <w:t>Table 1: Experimental and calculated U</w:t>
      </w:r>
      <w:r>
        <w:rPr>
          <w:vertAlign w:val="subscript"/>
          <w:lang w:val="en-US"/>
        </w:rPr>
        <w:t xml:space="preserve">ms </w:t>
      </w:r>
      <w:r>
        <w:rPr>
          <w:lang w:val="en-US"/>
        </w:rPr>
        <w:t xml:space="preserve">and </w:t>
      </w:r>
      <w:r>
        <w:rPr>
          <w:rFonts w:cs="Arial"/>
          <w:lang w:val="en-US"/>
        </w:rPr>
        <w:t>ΔP</w:t>
      </w:r>
      <w:r>
        <w:rPr>
          <w:vertAlign w:val="subscript"/>
          <w:lang w:val="en-US"/>
        </w:rPr>
        <w:t xml:space="preserve">max </w:t>
      </w:r>
      <w:r>
        <w:rPr>
          <w:lang w:val="en-US"/>
        </w:rPr>
        <w:t>value</w:t>
      </w:r>
      <w:r w:rsidR="000801EB">
        <w:rPr>
          <w:lang w:val="en-US"/>
        </w:rPr>
        <w:t>s for 7% moisture content.</w:t>
      </w:r>
    </w:p>
    <w:tbl>
      <w:tblPr>
        <w:tblW w:w="0" w:type="auto"/>
        <w:jc w:val="center"/>
        <w:tblLayout w:type="fixed"/>
        <w:tblCellMar>
          <w:left w:w="0" w:type="dxa"/>
          <w:right w:w="0" w:type="dxa"/>
        </w:tblCellMar>
        <w:tblLook w:val="0000" w:firstRow="0" w:lastRow="0" w:firstColumn="0" w:lastColumn="0" w:noHBand="0" w:noVBand="0"/>
      </w:tblPr>
      <w:tblGrid>
        <w:gridCol w:w="850"/>
        <w:gridCol w:w="709"/>
        <w:gridCol w:w="567"/>
        <w:gridCol w:w="567"/>
        <w:gridCol w:w="566"/>
        <w:gridCol w:w="567"/>
        <w:gridCol w:w="566"/>
        <w:gridCol w:w="566"/>
        <w:gridCol w:w="570"/>
        <w:gridCol w:w="566"/>
        <w:gridCol w:w="850"/>
        <w:gridCol w:w="997"/>
      </w:tblGrid>
      <w:tr w:rsidR="00E709B8" w:rsidRPr="0063195E" w14:paraId="26F95265" w14:textId="77777777" w:rsidTr="00A650A4">
        <w:trPr>
          <w:trHeight w:val="225"/>
          <w:jc w:val="center"/>
        </w:trPr>
        <w:tc>
          <w:tcPr>
            <w:tcW w:w="850" w:type="dxa"/>
            <w:vMerge w:val="restart"/>
            <w:tcBorders>
              <w:top w:val="single" w:sz="12" w:space="0" w:color="008000"/>
              <w:bottom w:val="single" w:sz="4" w:space="0" w:color="auto"/>
            </w:tcBorders>
            <w:shd w:val="clear" w:color="auto" w:fill="FFFFFF"/>
            <w:vAlign w:val="center"/>
          </w:tcPr>
          <w:p w14:paraId="4D82F6A5" w14:textId="77777777" w:rsidR="00E709B8" w:rsidRPr="0063195E" w:rsidRDefault="00E709B8" w:rsidP="001111D7">
            <w:pPr>
              <w:pStyle w:val="CETBodytext"/>
              <w:jc w:val="center"/>
              <w:rPr>
                <w:rFonts w:cs="Arial"/>
                <w:szCs w:val="18"/>
              </w:rPr>
            </w:pPr>
          </w:p>
          <w:p w14:paraId="2CEC623B" w14:textId="0381365F" w:rsidR="001111D7" w:rsidRPr="0063195E" w:rsidRDefault="00E709B8" w:rsidP="001111D7">
            <w:pPr>
              <w:pStyle w:val="CETBodytext"/>
              <w:jc w:val="center"/>
              <w:rPr>
                <w:rFonts w:cs="Arial"/>
                <w:szCs w:val="18"/>
              </w:rPr>
            </w:pPr>
            <w:r w:rsidRPr="0063195E">
              <w:rPr>
                <w:rFonts w:cs="Arial"/>
                <w:szCs w:val="18"/>
              </w:rPr>
              <w:t>Mass</w:t>
            </w:r>
          </w:p>
          <w:p w14:paraId="343CFB86" w14:textId="05B5DD03" w:rsidR="00E709B8" w:rsidRPr="0063195E" w:rsidRDefault="00E709B8" w:rsidP="001111D7">
            <w:pPr>
              <w:pStyle w:val="CETBodytext"/>
              <w:jc w:val="center"/>
              <w:rPr>
                <w:szCs w:val="18"/>
              </w:rPr>
            </w:pPr>
            <w:r w:rsidRPr="0063195E">
              <w:rPr>
                <w:rFonts w:cs="Arial"/>
                <w:szCs w:val="18"/>
              </w:rPr>
              <w:t>[kg]</w:t>
            </w:r>
          </w:p>
        </w:tc>
        <w:tc>
          <w:tcPr>
            <w:tcW w:w="709" w:type="dxa"/>
            <w:vMerge w:val="restart"/>
            <w:tcBorders>
              <w:top w:val="single" w:sz="12" w:space="0" w:color="008000"/>
              <w:bottom w:val="single" w:sz="4" w:space="0" w:color="auto"/>
            </w:tcBorders>
            <w:shd w:val="clear" w:color="auto" w:fill="FFFFFF"/>
            <w:vAlign w:val="center"/>
          </w:tcPr>
          <w:p w14:paraId="7ECA6F7B" w14:textId="3AF936BE" w:rsidR="001111D7" w:rsidRPr="0063195E" w:rsidRDefault="001111D7">
            <w:pPr>
              <w:pStyle w:val="CETBodytext"/>
              <w:jc w:val="center"/>
              <w:rPr>
                <w:rFonts w:cs="Arial"/>
                <w:szCs w:val="18"/>
              </w:rPr>
            </w:pPr>
            <w:r w:rsidRPr="0063195E">
              <w:rPr>
                <w:rFonts w:cs="Arial"/>
                <w:szCs w:val="18"/>
              </w:rPr>
              <w:t>d</w:t>
            </w:r>
            <w:r w:rsidR="00E709B8" w:rsidRPr="0063195E">
              <w:rPr>
                <w:rFonts w:cs="Arial"/>
                <w:szCs w:val="18"/>
                <w:vertAlign w:val="subscript"/>
              </w:rPr>
              <w:t>p</w:t>
            </w:r>
          </w:p>
          <w:p w14:paraId="228A0685" w14:textId="5347A67A" w:rsidR="00E709B8" w:rsidRPr="0063195E" w:rsidRDefault="00E709B8">
            <w:pPr>
              <w:pStyle w:val="CETBodytext"/>
              <w:jc w:val="center"/>
              <w:rPr>
                <w:szCs w:val="18"/>
              </w:rPr>
            </w:pPr>
            <w:r w:rsidRPr="0063195E">
              <w:rPr>
                <w:rFonts w:cs="Arial"/>
                <w:szCs w:val="18"/>
              </w:rPr>
              <w:t xml:space="preserve"> [mm]</w:t>
            </w:r>
          </w:p>
        </w:tc>
        <w:tc>
          <w:tcPr>
            <w:tcW w:w="567" w:type="dxa"/>
            <w:vMerge w:val="restart"/>
            <w:tcBorders>
              <w:top w:val="single" w:sz="12" w:space="0" w:color="008000"/>
            </w:tcBorders>
            <w:shd w:val="clear" w:color="auto" w:fill="FFFFFF"/>
          </w:tcPr>
          <w:p w14:paraId="2428D0B1" w14:textId="77777777" w:rsidR="00E709B8" w:rsidRPr="0063195E" w:rsidRDefault="00E709B8">
            <w:pPr>
              <w:pStyle w:val="CETBodytext"/>
              <w:jc w:val="center"/>
              <w:rPr>
                <w:szCs w:val="18"/>
              </w:rPr>
            </w:pPr>
            <w:r w:rsidRPr="0063195E">
              <w:rPr>
                <w:szCs w:val="18"/>
              </w:rPr>
              <w:t>U</w:t>
            </w:r>
            <w:r w:rsidRPr="0063195E">
              <w:rPr>
                <w:szCs w:val="18"/>
                <w:vertAlign w:val="subscript"/>
              </w:rPr>
              <w:t>ms</w:t>
            </w:r>
          </w:p>
          <w:p w14:paraId="4CDAEEDE" w14:textId="77777777" w:rsidR="00E709B8" w:rsidRPr="0063195E" w:rsidRDefault="00E709B8">
            <w:pPr>
              <w:pStyle w:val="CETBodytext"/>
              <w:jc w:val="center"/>
              <w:rPr>
                <w:szCs w:val="18"/>
              </w:rPr>
            </w:pPr>
            <w:r w:rsidRPr="0063195E">
              <w:rPr>
                <w:szCs w:val="18"/>
              </w:rPr>
              <w:t>Exp.</w:t>
            </w:r>
          </w:p>
          <w:p w14:paraId="060A88F4" w14:textId="77777777" w:rsidR="00E709B8" w:rsidRPr="0063195E" w:rsidRDefault="00E709B8">
            <w:pPr>
              <w:pStyle w:val="CETBodytext"/>
              <w:jc w:val="center"/>
              <w:rPr>
                <w:szCs w:val="18"/>
              </w:rPr>
            </w:pPr>
            <w:r w:rsidRPr="0063195E">
              <w:rPr>
                <w:szCs w:val="18"/>
              </w:rPr>
              <w:t>m/s</w:t>
            </w:r>
          </w:p>
        </w:tc>
        <w:tc>
          <w:tcPr>
            <w:tcW w:w="1133" w:type="dxa"/>
            <w:gridSpan w:val="2"/>
            <w:tcBorders>
              <w:top w:val="single" w:sz="12" w:space="0" w:color="008000"/>
              <w:bottom w:val="single" w:sz="4" w:space="0" w:color="538135" w:themeColor="accent6" w:themeShade="BF"/>
            </w:tcBorders>
            <w:shd w:val="clear" w:color="auto" w:fill="FFFFFF"/>
          </w:tcPr>
          <w:p w14:paraId="5D34A4FF" w14:textId="77777777" w:rsidR="00E709B8" w:rsidRPr="0063195E" w:rsidRDefault="00E709B8">
            <w:pPr>
              <w:pStyle w:val="CETBodytext"/>
              <w:ind w:right="-1"/>
              <w:jc w:val="center"/>
              <w:rPr>
                <w:szCs w:val="18"/>
              </w:rPr>
            </w:pPr>
            <w:r w:rsidRPr="0063195E">
              <w:rPr>
                <w:rFonts w:cs="Arial"/>
                <w:szCs w:val="18"/>
              </w:rPr>
              <w:t>Eq. 1</w:t>
            </w:r>
          </w:p>
        </w:tc>
        <w:tc>
          <w:tcPr>
            <w:tcW w:w="1133" w:type="dxa"/>
            <w:gridSpan w:val="2"/>
            <w:tcBorders>
              <w:top w:val="single" w:sz="12" w:space="0" w:color="008000"/>
              <w:bottom w:val="single" w:sz="4" w:space="0" w:color="538135" w:themeColor="accent6" w:themeShade="BF"/>
            </w:tcBorders>
            <w:shd w:val="clear" w:color="auto" w:fill="FFFFFF"/>
          </w:tcPr>
          <w:p w14:paraId="47AAB8DB" w14:textId="77777777" w:rsidR="00E709B8" w:rsidRPr="0063195E" w:rsidRDefault="00E709B8">
            <w:pPr>
              <w:pStyle w:val="CETBodytext"/>
              <w:ind w:right="-1"/>
              <w:jc w:val="center"/>
              <w:rPr>
                <w:szCs w:val="18"/>
              </w:rPr>
            </w:pPr>
            <w:r w:rsidRPr="0063195E">
              <w:rPr>
                <w:rFonts w:cs="Arial"/>
                <w:szCs w:val="18"/>
              </w:rPr>
              <w:t>Eq. 2</w:t>
            </w:r>
          </w:p>
        </w:tc>
        <w:tc>
          <w:tcPr>
            <w:tcW w:w="1136" w:type="dxa"/>
            <w:gridSpan w:val="2"/>
            <w:tcBorders>
              <w:top w:val="single" w:sz="12" w:space="0" w:color="008000"/>
              <w:bottom w:val="single" w:sz="4" w:space="0" w:color="538135"/>
            </w:tcBorders>
            <w:shd w:val="clear" w:color="auto" w:fill="FFFFFF"/>
          </w:tcPr>
          <w:p w14:paraId="7B828AD0" w14:textId="77777777" w:rsidR="00E709B8" w:rsidRPr="0063195E" w:rsidRDefault="00E709B8">
            <w:pPr>
              <w:pStyle w:val="CETBodytext"/>
              <w:ind w:right="-1"/>
              <w:jc w:val="center"/>
              <w:rPr>
                <w:szCs w:val="18"/>
              </w:rPr>
            </w:pPr>
            <w:r w:rsidRPr="0063195E">
              <w:rPr>
                <w:rFonts w:cs="Arial"/>
                <w:szCs w:val="18"/>
              </w:rPr>
              <w:t>Eq. 4</w:t>
            </w:r>
          </w:p>
        </w:tc>
        <w:tc>
          <w:tcPr>
            <w:tcW w:w="566" w:type="dxa"/>
            <w:tcBorders>
              <w:top w:val="single" w:sz="12" w:space="0" w:color="008000"/>
              <w:bottom w:val="single" w:sz="4" w:space="0" w:color="538135" w:themeColor="accent6" w:themeShade="BF"/>
            </w:tcBorders>
            <w:shd w:val="clear" w:color="auto" w:fill="FFFFFF"/>
          </w:tcPr>
          <w:p w14:paraId="5A1444EC" w14:textId="77777777" w:rsidR="00E709B8" w:rsidRPr="0063195E" w:rsidRDefault="00E709B8">
            <w:pPr>
              <w:pStyle w:val="CETBodytext"/>
              <w:ind w:right="-1"/>
              <w:jc w:val="center"/>
              <w:rPr>
                <w:szCs w:val="18"/>
              </w:rPr>
            </w:pPr>
            <w:r w:rsidRPr="0063195E">
              <w:rPr>
                <w:rFonts w:cs="Arial"/>
                <w:szCs w:val="18"/>
              </w:rPr>
              <w:t>hs</w:t>
            </w:r>
          </w:p>
        </w:tc>
        <w:tc>
          <w:tcPr>
            <w:tcW w:w="850" w:type="dxa"/>
            <w:tcBorders>
              <w:top w:val="single" w:sz="12" w:space="0" w:color="008000"/>
              <w:bottom w:val="single" w:sz="4" w:space="0" w:color="538135" w:themeColor="accent6" w:themeShade="BF"/>
            </w:tcBorders>
            <w:shd w:val="clear" w:color="auto" w:fill="FFFFFF"/>
          </w:tcPr>
          <w:p w14:paraId="56A4F936" w14:textId="77777777" w:rsidR="00E709B8" w:rsidRPr="0063195E" w:rsidRDefault="00E709B8">
            <w:pPr>
              <w:pStyle w:val="CETBodytext"/>
              <w:ind w:right="-1"/>
              <w:jc w:val="center"/>
              <w:rPr>
                <w:szCs w:val="18"/>
              </w:rPr>
            </w:pPr>
            <w:r w:rsidRPr="0063195E">
              <w:rPr>
                <w:rFonts w:cs="Arial"/>
                <w:szCs w:val="18"/>
              </w:rPr>
              <w:t>ΔP</w:t>
            </w:r>
            <w:r w:rsidRPr="0063195E">
              <w:rPr>
                <w:rFonts w:cs="Arial"/>
                <w:szCs w:val="18"/>
                <w:vertAlign w:val="subscript"/>
              </w:rPr>
              <w:t>Max</w:t>
            </w:r>
          </w:p>
        </w:tc>
        <w:tc>
          <w:tcPr>
            <w:tcW w:w="993" w:type="dxa"/>
            <w:tcBorders>
              <w:top w:val="single" w:sz="12" w:space="0" w:color="008000"/>
              <w:bottom w:val="single" w:sz="4" w:space="0" w:color="538135" w:themeColor="accent6" w:themeShade="BF"/>
            </w:tcBorders>
            <w:shd w:val="clear" w:color="auto" w:fill="FFFFFF"/>
          </w:tcPr>
          <w:p w14:paraId="11F9608A" w14:textId="77777777" w:rsidR="00E709B8" w:rsidRPr="0063195E" w:rsidRDefault="00E709B8">
            <w:pPr>
              <w:pStyle w:val="CETBodytext"/>
              <w:ind w:right="-1"/>
              <w:jc w:val="center"/>
              <w:rPr>
                <w:szCs w:val="18"/>
              </w:rPr>
            </w:pPr>
            <w:r w:rsidRPr="0063195E">
              <w:rPr>
                <w:rFonts w:cs="Arial"/>
                <w:szCs w:val="18"/>
              </w:rPr>
              <w:t>ΔP</w:t>
            </w:r>
            <w:r w:rsidRPr="0063195E">
              <w:rPr>
                <w:rFonts w:cs="Arial"/>
                <w:szCs w:val="18"/>
                <w:vertAlign w:val="subscript"/>
              </w:rPr>
              <w:t>Max</w:t>
            </w:r>
          </w:p>
        </w:tc>
      </w:tr>
      <w:tr w:rsidR="00E709B8" w:rsidRPr="0063195E" w14:paraId="34489D07" w14:textId="77777777" w:rsidTr="00A650A4">
        <w:trPr>
          <w:trHeight w:val="225"/>
          <w:jc w:val="center"/>
        </w:trPr>
        <w:tc>
          <w:tcPr>
            <w:tcW w:w="850" w:type="dxa"/>
            <w:vMerge/>
            <w:tcBorders>
              <w:bottom w:val="single" w:sz="4" w:space="0" w:color="538135" w:themeColor="accent6" w:themeShade="BF"/>
            </w:tcBorders>
            <w:shd w:val="clear" w:color="auto" w:fill="FFFFFF"/>
          </w:tcPr>
          <w:p w14:paraId="45DAB260" w14:textId="77777777" w:rsidR="00E709B8" w:rsidRPr="0063195E" w:rsidRDefault="00E709B8">
            <w:pPr>
              <w:pStyle w:val="CETBodytext"/>
              <w:jc w:val="center"/>
              <w:rPr>
                <w:rFonts w:cs="Arial"/>
                <w:szCs w:val="18"/>
              </w:rPr>
            </w:pPr>
          </w:p>
        </w:tc>
        <w:tc>
          <w:tcPr>
            <w:tcW w:w="709" w:type="dxa"/>
            <w:vMerge/>
            <w:tcBorders>
              <w:bottom w:val="single" w:sz="4" w:space="0" w:color="538135" w:themeColor="accent6" w:themeShade="BF"/>
            </w:tcBorders>
            <w:shd w:val="clear" w:color="auto" w:fill="FFFFFF"/>
            <w:vAlign w:val="center"/>
          </w:tcPr>
          <w:p w14:paraId="71F9E3DD" w14:textId="77777777" w:rsidR="00E709B8" w:rsidRPr="0063195E" w:rsidRDefault="00E709B8">
            <w:pPr>
              <w:pStyle w:val="CETBodytext"/>
              <w:jc w:val="center"/>
              <w:rPr>
                <w:rFonts w:cs="Arial"/>
                <w:szCs w:val="18"/>
              </w:rPr>
            </w:pPr>
          </w:p>
        </w:tc>
        <w:tc>
          <w:tcPr>
            <w:tcW w:w="567" w:type="dxa"/>
            <w:vMerge/>
            <w:tcBorders>
              <w:top w:val="single" w:sz="6" w:space="0" w:color="008000"/>
              <w:bottom w:val="single" w:sz="4" w:space="0" w:color="538135" w:themeColor="accent6" w:themeShade="BF"/>
            </w:tcBorders>
            <w:shd w:val="clear" w:color="auto" w:fill="FFFFFF"/>
          </w:tcPr>
          <w:p w14:paraId="1AA79112" w14:textId="77777777" w:rsidR="00E709B8" w:rsidRPr="0063195E" w:rsidRDefault="00E709B8">
            <w:pPr>
              <w:pStyle w:val="CETBodytext"/>
              <w:jc w:val="center"/>
              <w:rPr>
                <w:szCs w:val="18"/>
              </w:rPr>
            </w:pPr>
          </w:p>
        </w:tc>
        <w:tc>
          <w:tcPr>
            <w:tcW w:w="567" w:type="dxa"/>
            <w:tcBorders>
              <w:top w:val="single" w:sz="4" w:space="0" w:color="538135" w:themeColor="accent6" w:themeShade="BF"/>
              <w:bottom w:val="single" w:sz="4" w:space="0" w:color="538135" w:themeColor="accent6" w:themeShade="BF"/>
            </w:tcBorders>
            <w:shd w:val="clear" w:color="auto" w:fill="FFFFFF"/>
          </w:tcPr>
          <w:p w14:paraId="297515B7" w14:textId="77777777" w:rsidR="00E709B8" w:rsidRPr="0063195E" w:rsidRDefault="00E709B8">
            <w:pPr>
              <w:pStyle w:val="CETBodytext"/>
              <w:ind w:right="-1"/>
              <w:jc w:val="center"/>
              <w:rPr>
                <w:szCs w:val="18"/>
              </w:rPr>
            </w:pPr>
            <w:r w:rsidRPr="0063195E">
              <w:rPr>
                <w:rFonts w:cs="Arial"/>
                <w:szCs w:val="18"/>
              </w:rPr>
              <w:t>U</w:t>
            </w:r>
            <w:r w:rsidRPr="0063195E">
              <w:rPr>
                <w:rFonts w:cs="Arial"/>
                <w:szCs w:val="18"/>
                <w:vertAlign w:val="subscript"/>
              </w:rPr>
              <w:t>ms</w:t>
            </w:r>
          </w:p>
          <w:p w14:paraId="0BCECD79" w14:textId="77777777" w:rsidR="00E709B8" w:rsidRPr="0063195E" w:rsidRDefault="00E709B8">
            <w:pPr>
              <w:pStyle w:val="CETBodytext"/>
              <w:ind w:right="-1"/>
              <w:jc w:val="center"/>
              <w:rPr>
                <w:szCs w:val="18"/>
              </w:rPr>
            </w:pPr>
            <w:r w:rsidRPr="0063195E">
              <w:rPr>
                <w:rFonts w:cs="Arial"/>
                <w:szCs w:val="18"/>
              </w:rPr>
              <w:t>m/s</w:t>
            </w:r>
          </w:p>
        </w:tc>
        <w:tc>
          <w:tcPr>
            <w:tcW w:w="566" w:type="dxa"/>
            <w:tcBorders>
              <w:top w:val="single" w:sz="4" w:space="0" w:color="538135" w:themeColor="accent6" w:themeShade="BF"/>
              <w:bottom w:val="single" w:sz="4" w:space="0" w:color="538135" w:themeColor="accent6" w:themeShade="BF"/>
            </w:tcBorders>
            <w:shd w:val="clear" w:color="auto" w:fill="FFFFFF"/>
          </w:tcPr>
          <w:p w14:paraId="17AD5315" w14:textId="77777777" w:rsidR="00E709B8" w:rsidRPr="0063195E" w:rsidRDefault="00E709B8">
            <w:pPr>
              <w:pStyle w:val="CETBodytext"/>
              <w:ind w:right="-1"/>
              <w:jc w:val="center"/>
              <w:rPr>
                <w:szCs w:val="18"/>
              </w:rPr>
            </w:pPr>
            <w:r w:rsidRPr="0063195E">
              <w:rPr>
                <w:rFonts w:cs="Arial"/>
                <w:szCs w:val="18"/>
              </w:rPr>
              <w:t>% error</w:t>
            </w:r>
          </w:p>
        </w:tc>
        <w:tc>
          <w:tcPr>
            <w:tcW w:w="567" w:type="dxa"/>
            <w:tcBorders>
              <w:top w:val="single" w:sz="4" w:space="0" w:color="538135" w:themeColor="accent6" w:themeShade="BF"/>
              <w:bottom w:val="single" w:sz="4" w:space="0" w:color="538135" w:themeColor="accent6" w:themeShade="BF"/>
            </w:tcBorders>
            <w:shd w:val="clear" w:color="auto" w:fill="FFFFFF"/>
          </w:tcPr>
          <w:p w14:paraId="6F5901FA" w14:textId="77777777" w:rsidR="00E709B8" w:rsidRPr="0063195E" w:rsidRDefault="00E709B8">
            <w:pPr>
              <w:pStyle w:val="CETBodytext"/>
              <w:ind w:right="-1"/>
              <w:jc w:val="center"/>
              <w:rPr>
                <w:szCs w:val="18"/>
              </w:rPr>
            </w:pPr>
            <w:r w:rsidRPr="0063195E">
              <w:rPr>
                <w:rFonts w:cs="Arial"/>
                <w:szCs w:val="18"/>
              </w:rPr>
              <w:t>U</w:t>
            </w:r>
            <w:r w:rsidRPr="0063195E">
              <w:rPr>
                <w:rFonts w:cs="Arial"/>
                <w:szCs w:val="18"/>
                <w:vertAlign w:val="subscript"/>
              </w:rPr>
              <w:t>ms</w:t>
            </w:r>
          </w:p>
          <w:p w14:paraId="44ADBA3F" w14:textId="77777777" w:rsidR="00E709B8" w:rsidRPr="0063195E" w:rsidRDefault="00E709B8">
            <w:pPr>
              <w:pStyle w:val="CETBodytext"/>
              <w:ind w:right="-1"/>
              <w:jc w:val="center"/>
              <w:rPr>
                <w:szCs w:val="18"/>
              </w:rPr>
            </w:pPr>
            <w:r w:rsidRPr="0063195E">
              <w:rPr>
                <w:rFonts w:cs="Arial"/>
                <w:szCs w:val="18"/>
              </w:rPr>
              <w:t>m/s</w:t>
            </w:r>
          </w:p>
        </w:tc>
        <w:tc>
          <w:tcPr>
            <w:tcW w:w="566" w:type="dxa"/>
            <w:tcBorders>
              <w:top w:val="single" w:sz="4" w:space="0" w:color="538135"/>
              <w:bottom w:val="single" w:sz="4" w:space="0" w:color="538135" w:themeColor="accent6" w:themeShade="BF"/>
            </w:tcBorders>
            <w:shd w:val="clear" w:color="auto" w:fill="FFFFFF"/>
          </w:tcPr>
          <w:p w14:paraId="57CEE86A" w14:textId="77777777" w:rsidR="00E709B8" w:rsidRPr="0063195E" w:rsidRDefault="00E709B8">
            <w:pPr>
              <w:pStyle w:val="CETBodytext"/>
              <w:ind w:right="-1"/>
              <w:jc w:val="center"/>
              <w:rPr>
                <w:szCs w:val="18"/>
              </w:rPr>
            </w:pPr>
            <w:r w:rsidRPr="0063195E">
              <w:rPr>
                <w:rFonts w:cs="Arial"/>
                <w:szCs w:val="18"/>
              </w:rPr>
              <w:t>% error</w:t>
            </w:r>
          </w:p>
        </w:tc>
        <w:tc>
          <w:tcPr>
            <w:tcW w:w="566" w:type="dxa"/>
            <w:tcBorders>
              <w:top w:val="single" w:sz="4" w:space="0" w:color="538135"/>
              <w:bottom w:val="single" w:sz="4" w:space="0" w:color="538135"/>
            </w:tcBorders>
            <w:shd w:val="clear" w:color="auto" w:fill="FFFFFF"/>
          </w:tcPr>
          <w:p w14:paraId="37B70911" w14:textId="77777777" w:rsidR="00E709B8" w:rsidRPr="0063195E" w:rsidRDefault="00E709B8">
            <w:pPr>
              <w:pStyle w:val="CETBodytext"/>
              <w:ind w:right="-1"/>
              <w:jc w:val="center"/>
              <w:rPr>
                <w:szCs w:val="18"/>
              </w:rPr>
            </w:pPr>
            <w:r w:rsidRPr="0063195E">
              <w:rPr>
                <w:rFonts w:cs="Arial"/>
                <w:szCs w:val="18"/>
              </w:rPr>
              <w:t>U</w:t>
            </w:r>
            <w:r w:rsidRPr="0063195E">
              <w:rPr>
                <w:rFonts w:cs="Arial"/>
                <w:szCs w:val="18"/>
                <w:vertAlign w:val="subscript"/>
              </w:rPr>
              <w:t>ms</w:t>
            </w:r>
          </w:p>
          <w:p w14:paraId="03E3B3DC" w14:textId="77777777" w:rsidR="00E709B8" w:rsidRPr="0063195E" w:rsidRDefault="00E709B8">
            <w:pPr>
              <w:pStyle w:val="CETBodytext"/>
              <w:ind w:right="-1"/>
              <w:jc w:val="center"/>
              <w:rPr>
                <w:szCs w:val="18"/>
              </w:rPr>
            </w:pPr>
            <w:r w:rsidRPr="0063195E">
              <w:rPr>
                <w:rFonts w:cs="Arial"/>
                <w:szCs w:val="18"/>
              </w:rPr>
              <w:t>m/s</w:t>
            </w:r>
          </w:p>
        </w:tc>
        <w:tc>
          <w:tcPr>
            <w:tcW w:w="566" w:type="dxa"/>
            <w:tcBorders>
              <w:top w:val="single" w:sz="4" w:space="0" w:color="538135"/>
              <w:bottom w:val="single" w:sz="4" w:space="0" w:color="538135"/>
            </w:tcBorders>
            <w:shd w:val="clear" w:color="auto" w:fill="FFFFFF"/>
          </w:tcPr>
          <w:p w14:paraId="5177BADD" w14:textId="77777777" w:rsidR="00E709B8" w:rsidRPr="0063195E" w:rsidRDefault="00E709B8">
            <w:pPr>
              <w:pStyle w:val="CETBodytext"/>
              <w:ind w:right="-1"/>
              <w:jc w:val="center"/>
              <w:rPr>
                <w:szCs w:val="18"/>
              </w:rPr>
            </w:pPr>
            <w:r w:rsidRPr="0063195E">
              <w:rPr>
                <w:rFonts w:cs="Arial"/>
                <w:szCs w:val="18"/>
              </w:rPr>
              <w:t xml:space="preserve">% </w:t>
            </w:r>
          </w:p>
          <w:p w14:paraId="7948961C" w14:textId="77777777" w:rsidR="00E709B8" w:rsidRPr="0063195E" w:rsidRDefault="00E709B8">
            <w:pPr>
              <w:pStyle w:val="CETBodytext"/>
              <w:ind w:right="-1"/>
              <w:jc w:val="center"/>
              <w:rPr>
                <w:szCs w:val="18"/>
              </w:rPr>
            </w:pPr>
            <w:r w:rsidRPr="0063195E">
              <w:rPr>
                <w:rFonts w:cs="Arial"/>
                <w:szCs w:val="18"/>
              </w:rPr>
              <w:t>error</w:t>
            </w:r>
          </w:p>
        </w:tc>
        <w:tc>
          <w:tcPr>
            <w:tcW w:w="566" w:type="dxa"/>
            <w:tcBorders>
              <w:top w:val="single" w:sz="4" w:space="0" w:color="538135" w:themeColor="accent6" w:themeShade="BF"/>
              <w:bottom w:val="single" w:sz="4" w:space="0" w:color="538135"/>
            </w:tcBorders>
            <w:shd w:val="clear" w:color="auto" w:fill="FFFFFF"/>
          </w:tcPr>
          <w:p w14:paraId="70B3AA9A" w14:textId="77777777" w:rsidR="00E709B8" w:rsidRPr="0063195E" w:rsidRDefault="00E709B8">
            <w:pPr>
              <w:pStyle w:val="CETBodytext"/>
              <w:ind w:right="-1"/>
              <w:jc w:val="center"/>
              <w:rPr>
                <w:szCs w:val="18"/>
              </w:rPr>
            </w:pPr>
            <w:r w:rsidRPr="0063195E">
              <w:rPr>
                <w:rFonts w:cs="Arial"/>
                <w:szCs w:val="18"/>
              </w:rPr>
              <w:t>m</w:t>
            </w:r>
          </w:p>
        </w:tc>
        <w:tc>
          <w:tcPr>
            <w:tcW w:w="850" w:type="dxa"/>
            <w:tcBorders>
              <w:top w:val="single" w:sz="4" w:space="0" w:color="538135" w:themeColor="accent6" w:themeShade="BF"/>
              <w:bottom w:val="single" w:sz="4" w:space="0" w:color="538135" w:themeColor="accent6" w:themeShade="BF"/>
            </w:tcBorders>
            <w:shd w:val="clear" w:color="auto" w:fill="FFFFFF"/>
          </w:tcPr>
          <w:p w14:paraId="37A4CEA8" w14:textId="77777777" w:rsidR="00E709B8" w:rsidRPr="0063195E" w:rsidRDefault="00E709B8">
            <w:pPr>
              <w:pStyle w:val="CETBodytext"/>
              <w:ind w:right="-1"/>
              <w:jc w:val="center"/>
              <w:rPr>
                <w:szCs w:val="18"/>
              </w:rPr>
            </w:pPr>
            <w:r w:rsidRPr="0063195E">
              <w:rPr>
                <w:rFonts w:cs="Arial"/>
                <w:szCs w:val="18"/>
              </w:rPr>
              <w:t>Pascal</w:t>
            </w:r>
          </w:p>
          <w:p w14:paraId="4898CE7C" w14:textId="77777777" w:rsidR="00E709B8" w:rsidRPr="0063195E" w:rsidRDefault="00E709B8">
            <w:pPr>
              <w:pStyle w:val="CETBodytext"/>
              <w:ind w:right="-1"/>
              <w:jc w:val="center"/>
              <w:rPr>
                <w:szCs w:val="18"/>
              </w:rPr>
            </w:pPr>
            <w:r w:rsidRPr="0063195E">
              <w:rPr>
                <w:rFonts w:cs="Arial"/>
                <w:szCs w:val="18"/>
              </w:rPr>
              <w:t>Exp</w:t>
            </w:r>
          </w:p>
        </w:tc>
        <w:tc>
          <w:tcPr>
            <w:tcW w:w="997" w:type="dxa"/>
            <w:tcBorders>
              <w:top w:val="single" w:sz="4" w:space="0" w:color="538135" w:themeColor="accent6" w:themeShade="BF"/>
              <w:bottom w:val="single" w:sz="4" w:space="0" w:color="538135" w:themeColor="accent6" w:themeShade="BF"/>
            </w:tcBorders>
            <w:shd w:val="clear" w:color="auto" w:fill="FFFFFF"/>
          </w:tcPr>
          <w:p w14:paraId="29364184" w14:textId="77777777" w:rsidR="00E709B8" w:rsidRPr="0063195E" w:rsidRDefault="00E709B8">
            <w:pPr>
              <w:pStyle w:val="CETBodytext"/>
              <w:ind w:right="-1"/>
              <w:jc w:val="center"/>
              <w:rPr>
                <w:szCs w:val="18"/>
              </w:rPr>
            </w:pPr>
            <w:r w:rsidRPr="0063195E">
              <w:rPr>
                <w:rFonts w:cs="Arial"/>
                <w:szCs w:val="18"/>
              </w:rPr>
              <w:t>Pascal</w:t>
            </w:r>
          </w:p>
          <w:p w14:paraId="217C2FF5" w14:textId="77777777" w:rsidR="00E709B8" w:rsidRPr="0063195E" w:rsidRDefault="00E709B8">
            <w:pPr>
              <w:pStyle w:val="CETBodytext"/>
              <w:ind w:right="-1"/>
              <w:jc w:val="center"/>
              <w:rPr>
                <w:szCs w:val="18"/>
              </w:rPr>
            </w:pPr>
            <w:r w:rsidRPr="0063195E">
              <w:rPr>
                <w:rFonts w:cs="Arial"/>
                <w:szCs w:val="18"/>
              </w:rPr>
              <w:t>Eq. 3</w:t>
            </w:r>
          </w:p>
        </w:tc>
      </w:tr>
      <w:tr w:rsidR="00E709B8" w:rsidRPr="0063195E" w14:paraId="455CC5DC" w14:textId="77777777" w:rsidTr="00A650A4">
        <w:trPr>
          <w:jc w:val="center"/>
        </w:trPr>
        <w:tc>
          <w:tcPr>
            <w:tcW w:w="850" w:type="dxa"/>
            <w:vMerge w:val="restart"/>
            <w:tcBorders>
              <w:top w:val="single" w:sz="4" w:space="0" w:color="538135" w:themeColor="accent6" w:themeShade="BF"/>
            </w:tcBorders>
            <w:shd w:val="clear" w:color="auto" w:fill="FFFFFF"/>
          </w:tcPr>
          <w:p w14:paraId="60BCD2E8" w14:textId="77777777" w:rsidR="00E709B8" w:rsidRPr="0063195E" w:rsidRDefault="00E709B8">
            <w:pPr>
              <w:pStyle w:val="CETBodytext"/>
              <w:ind w:right="-1"/>
              <w:jc w:val="center"/>
              <w:rPr>
                <w:rFonts w:cs="Arial"/>
                <w:szCs w:val="18"/>
              </w:rPr>
            </w:pPr>
          </w:p>
          <w:p w14:paraId="46F4056B" w14:textId="77777777" w:rsidR="00E709B8" w:rsidRPr="0063195E" w:rsidRDefault="00E709B8">
            <w:pPr>
              <w:pStyle w:val="CETBodytext"/>
              <w:ind w:right="-1"/>
              <w:jc w:val="center"/>
              <w:rPr>
                <w:szCs w:val="18"/>
              </w:rPr>
            </w:pPr>
            <w:r w:rsidRPr="0063195E">
              <w:rPr>
                <w:rFonts w:cs="Arial"/>
                <w:szCs w:val="18"/>
              </w:rPr>
              <w:t>0.7</w:t>
            </w:r>
          </w:p>
        </w:tc>
        <w:tc>
          <w:tcPr>
            <w:tcW w:w="709" w:type="dxa"/>
            <w:tcBorders>
              <w:top w:val="single" w:sz="4" w:space="0" w:color="538135" w:themeColor="accent6" w:themeShade="BF"/>
            </w:tcBorders>
            <w:shd w:val="clear" w:color="auto" w:fill="FFFFFF"/>
          </w:tcPr>
          <w:p w14:paraId="1A80AC5F" w14:textId="77777777" w:rsidR="00E709B8" w:rsidRPr="0063195E" w:rsidRDefault="00E709B8">
            <w:pPr>
              <w:pStyle w:val="CETBodytext"/>
              <w:ind w:right="-1"/>
              <w:jc w:val="center"/>
              <w:rPr>
                <w:szCs w:val="18"/>
              </w:rPr>
            </w:pPr>
            <w:r w:rsidRPr="0063195E">
              <w:rPr>
                <w:rFonts w:cs="Arial"/>
                <w:szCs w:val="18"/>
              </w:rPr>
              <w:t>2.4</w:t>
            </w:r>
          </w:p>
        </w:tc>
        <w:tc>
          <w:tcPr>
            <w:tcW w:w="567" w:type="dxa"/>
            <w:tcBorders>
              <w:top w:val="single" w:sz="4" w:space="0" w:color="538135" w:themeColor="accent6" w:themeShade="BF"/>
            </w:tcBorders>
            <w:shd w:val="clear" w:color="auto" w:fill="FFFFFF"/>
            <w:vAlign w:val="center"/>
          </w:tcPr>
          <w:p w14:paraId="55616B76" w14:textId="77777777" w:rsidR="00E709B8" w:rsidRPr="0063195E" w:rsidRDefault="00E709B8">
            <w:pPr>
              <w:pStyle w:val="CETBodytext"/>
              <w:ind w:right="-1"/>
              <w:jc w:val="center"/>
              <w:rPr>
                <w:szCs w:val="18"/>
              </w:rPr>
            </w:pPr>
            <w:r w:rsidRPr="0063195E">
              <w:rPr>
                <w:rFonts w:cs="Arial"/>
                <w:szCs w:val="18"/>
              </w:rPr>
              <w:t>0.96</w:t>
            </w:r>
          </w:p>
        </w:tc>
        <w:tc>
          <w:tcPr>
            <w:tcW w:w="567" w:type="dxa"/>
            <w:tcBorders>
              <w:top w:val="single" w:sz="4" w:space="0" w:color="538135" w:themeColor="accent6" w:themeShade="BF"/>
            </w:tcBorders>
            <w:shd w:val="clear" w:color="auto" w:fill="FFFFFF"/>
            <w:vAlign w:val="center"/>
          </w:tcPr>
          <w:p w14:paraId="15647B7D" w14:textId="77777777" w:rsidR="00E709B8" w:rsidRPr="0063195E" w:rsidRDefault="00E709B8">
            <w:pPr>
              <w:pStyle w:val="CETBodytext"/>
              <w:ind w:right="-1"/>
              <w:jc w:val="center"/>
              <w:rPr>
                <w:szCs w:val="18"/>
              </w:rPr>
            </w:pPr>
            <w:r w:rsidRPr="0063195E">
              <w:rPr>
                <w:rFonts w:cs="Arial"/>
                <w:szCs w:val="18"/>
              </w:rPr>
              <w:t>0.87</w:t>
            </w:r>
          </w:p>
        </w:tc>
        <w:tc>
          <w:tcPr>
            <w:tcW w:w="566" w:type="dxa"/>
            <w:tcBorders>
              <w:top w:val="single" w:sz="4" w:space="0" w:color="538135" w:themeColor="accent6" w:themeShade="BF"/>
            </w:tcBorders>
            <w:shd w:val="clear" w:color="auto" w:fill="FFFFFF"/>
            <w:vAlign w:val="center"/>
          </w:tcPr>
          <w:p w14:paraId="4AE23A49" w14:textId="77777777" w:rsidR="00E709B8" w:rsidRPr="0063195E" w:rsidRDefault="00E709B8">
            <w:pPr>
              <w:pStyle w:val="CETBodytext"/>
              <w:ind w:right="-1"/>
              <w:jc w:val="center"/>
              <w:rPr>
                <w:szCs w:val="18"/>
              </w:rPr>
            </w:pPr>
            <w:r w:rsidRPr="0063195E">
              <w:rPr>
                <w:rFonts w:cs="Arial"/>
                <w:szCs w:val="18"/>
              </w:rPr>
              <w:t>10</w:t>
            </w:r>
          </w:p>
        </w:tc>
        <w:tc>
          <w:tcPr>
            <w:tcW w:w="567" w:type="dxa"/>
            <w:shd w:val="clear" w:color="auto" w:fill="FFFFFF"/>
            <w:vAlign w:val="center"/>
          </w:tcPr>
          <w:p w14:paraId="63E2CE1F" w14:textId="77777777" w:rsidR="00E709B8" w:rsidRPr="0063195E" w:rsidRDefault="00E709B8">
            <w:pPr>
              <w:pStyle w:val="CETBodytext"/>
              <w:ind w:right="-1"/>
              <w:jc w:val="center"/>
              <w:rPr>
                <w:szCs w:val="18"/>
              </w:rPr>
            </w:pPr>
            <w:r w:rsidRPr="0063195E">
              <w:rPr>
                <w:rFonts w:cs="Arial"/>
                <w:szCs w:val="18"/>
              </w:rPr>
              <w:t>1.33</w:t>
            </w:r>
          </w:p>
        </w:tc>
        <w:tc>
          <w:tcPr>
            <w:tcW w:w="566" w:type="dxa"/>
            <w:shd w:val="clear" w:color="auto" w:fill="FFFFFF"/>
            <w:vAlign w:val="center"/>
          </w:tcPr>
          <w:p w14:paraId="0F0A5FAB" w14:textId="77777777" w:rsidR="00E709B8" w:rsidRPr="0063195E" w:rsidRDefault="00E709B8">
            <w:pPr>
              <w:pStyle w:val="CETBodytext"/>
              <w:ind w:right="-1"/>
              <w:jc w:val="center"/>
              <w:rPr>
                <w:szCs w:val="18"/>
              </w:rPr>
            </w:pPr>
            <w:r w:rsidRPr="0063195E">
              <w:rPr>
                <w:rFonts w:cs="Arial"/>
                <w:szCs w:val="18"/>
              </w:rPr>
              <w:t>28</w:t>
            </w:r>
          </w:p>
        </w:tc>
        <w:tc>
          <w:tcPr>
            <w:tcW w:w="566" w:type="dxa"/>
            <w:tcBorders>
              <w:top w:val="single" w:sz="4" w:space="0" w:color="538135"/>
            </w:tcBorders>
            <w:shd w:val="clear" w:color="auto" w:fill="FFFFFF"/>
            <w:vAlign w:val="center"/>
          </w:tcPr>
          <w:p w14:paraId="1C04E5E2" w14:textId="77777777" w:rsidR="00E709B8" w:rsidRPr="0063195E" w:rsidRDefault="00E709B8">
            <w:pPr>
              <w:pStyle w:val="CETBodytext"/>
              <w:ind w:right="-1"/>
              <w:jc w:val="center"/>
              <w:rPr>
                <w:szCs w:val="18"/>
              </w:rPr>
            </w:pPr>
            <w:r w:rsidRPr="0063195E">
              <w:rPr>
                <w:rFonts w:cs="Arial"/>
                <w:szCs w:val="18"/>
              </w:rPr>
              <w:t>1.11</w:t>
            </w:r>
          </w:p>
        </w:tc>
        <w:tc>
          <w:tcPr>
            <w:tcW w:w="566" w:type="dxa"/>
            <w:tcBorders>
              <w:top w:val="single" w:sz="4" w:space="0" w:color="538135"/>
            </w:tcBorders>
            <w:shd w:val="clear" w:color="auto" w:fill="FFFFFF"/>
            <w:vAlign w:val="center"/>
          </w:tcPr>
          <w:p w14:paraId="02F3E2E0" w14:textId="77777777" w:rsidR="00E709B8" w:rsidRPr="0063195E" w:rsidRDefault="00E709B8">
            <w:pPr>
              <w:pStyle w:val="CETBodytext"/>
              <w:ind w:right="-1"/>
              <w:jc w:val="center"/>
              <w:rPr>
                <w:szCs w:val="18"/>
              </w:rPr>
            </w:pPr>
            <w:r w:rsidRPr="0063195E">
              <w:rPr>
                <w:rFonts w:cs="Arial"/>
                <w:szCs w:val="18"/>
              </w:rPr>
              <w:t>10</w:t>
            </w:r>
          </w:p>
        </w:tc>
        <w:tc>
          <w:tcPr>
            <w:tcW w:w="566" w:type="dxa"/>
            <w:tcBorders>
              <w:top w:val="single" w:sz="4" w:space="0" w:color="538135"/>
            </w:tcBorders>
            <w:shd w:val="clear" w:color="auto" w:fill="FFFFFF"/>
            <w:vAlign w:val="center"/>
          </w:tcPr>
          <w:p w14:paraId="615361B2" w14:textId="77777777" w:rsidR="00E709B8" w:rsidRPr="0063195E" w:rsidRDefault="00E709B8">
            <w:pPr>
              <w:pStyle w:val="CETBodytext"/>
              <w:ind w:right="-1"/>
              <w:rPr>
                <w:szCs w:val="18"/>
              </w:rPr>
            </w:pPr>
            <w:r w:rsidRPr="0063195E">
              <w:rPr>
                <w:rFonts w:cs="Arial"/>
                <w:szCs w:val="18"/>
              </w:rPr>
              <w:t>0.24</w:t>
            </w:r>
          </w:p>
        </w:tc>
        <w:tc>
          <w:tcPr>
            <w:tcW w:w="850" w:type="dxa"/>
            <w:tcBorders>
              <w:top w:val="single" w:sz="4" w:space="0" w:color="538135" w:themeColor="accent6" w:themeShade="BF"/>
            </w:tcBorders>
            <w:shd w:val="clear" w:color="auto" w:fill="FFFFFF"/>
            <w:vAlign w:val="center"/>
          </w:tcPr>
          <w:p w14:paraId="56D7DDF4" w14:textId="77777777" w:rsidR="00E709B8" w:rsidRPr="0063195E" w:rsidRDefault="00E709B8">
            <w:pPr>
              <w:pStyle w:val="CETBodytext"/>
              <w:ind w:right="-1"/>
              <w:jc w:val="center"/>
              <w:rPr>
                <w:szCs w:val="18"/>
              </w:rPr>
            </w:pPr>
            <w:r w:rsidRPr="0063195E">
              <w:rPr>
                <w:rFonts w:cs="Arial"/>
                <w:szCs w:val="18"/>
              </w:rPr>
              <w:t>355</w:t>
            </w:r>
          </w:p>
        </w:tc>
        <w:tc>
          <w:tcPr>
            <w:tcW w:w="997" w:type="dxa"/>
            <w:tcBorders>
              <w:top w:val="single" w:sz="4" w:space="0" w:color="538135" w:themeColor="accent6" w:themeShade="BF"/>
            </w:tcBorders>
            <w:shd w:val="clear" w:color="auto" w:fill="FFFFFF"/>
            <w:vAlign w:val="center"/>
          </w:tcPr>
          <w:p w14:paraId="326AC6E3" w14:textId="77777777" w:rsidR="00E709B8" w:rsidRPr="0063195E" w:rsidRDefault="00E709B8">
            <w:pPr>
              <w:pStyle w:val="CETBodytext"/>
              <w:ind w:right="-1"/>
              <w:jc w:val="center"/>
              <w:rPr>
                <w:szCs w:val="18"/>
              </w:rPr>
            </w:pPr>
            <w:r w:rsidRPr="0063195E">
              <w:rPr>
                <w:rFonts w:cs="Arial"/>
                <w:szCs w:val="18"/>
              </w:rPr>
              <w:t>357</w:t>
            </w:r>
          </w:p>
        </w:tc>
      </w:tr>
      <w:tr w:rsidR="00E709B8" w:rsidRPr="0063195E" w14:paraId="15D460B0" w14:textId="77777777" w:rsidTr="00865F63">
        <w:trPr>
          <w:jc w:val="center"/>
        </w:trPr>
        <w:tc>
          <w:tcPr>
            <w:tcW w:w="850" w:type="dxa"/>
            <w:vMerge/>
            <w:shd w:val="clear" w:color="auto" w:fill="FFFFFF"/>
          </w:tcPr>
          <w:p w14:paraId="131F6922" w14:textId="77777777" w:rsidR="00E709B8" w:rsidRPr="0063195E" w:rsidRDefault="00E709B8">
            <w:pPr>
              <w:pStyle w:val="CETBodytext"/>
              <w:ind w:right="-1"/>
              <w:jc w:val="center"/>
              <w:rPr>
                <w:rFonts w:cs="Arial"/>
                <w:szCs w:val="18"/>
              </w:rPr>
            </w:pPr>
          </w:p>
        </w:tc>
        <w:tc>
          <w:tcPr>
            <w:tcW w:w="709" w:type="dxa"/>
            <w:shd w:val="clear" w:color="auto" w:fill="FFFFFF"/>
          </w:tcPr>
          <w:p w14:paraId="3710F985" w14:textId="77777777" w:rsidR="00E709B8" w:rsidRPr="0063195E" w:rsidRDefault="00E709B8">
            <w:pPr>
              <w:pStyle w:val="CETBodytext"/>
              <w:ind w:right="-1"/>
              <w:jc w:val="center"/>
              <w:rPr>
                <w:szCs w:val="18"/>
              </w:rPr>
            </w:pPr>
            <w:r w:rsidRPr="0063195E">
              <w:rPr>
                <w:rFonts w:cs="Arial"/>
                <w:szCs w:val="18"/>
              </w:rPr>
              <w:t>1.7</w:t>
            </w:r>
          </w:p>
        </w:tc>
        <w:tc>
          <w:tcPr>
            <w:tcW w:w="567" w:type="dxa"/>
            <w:shd w:val="clear" w:color="auto" w:fill="FFFFFF"/>
            <w:vAlign w:val="center"/>
          </w:tcPr>
          <w:p w14:paraId="214137B0" w14:textId="77777777" w:rsidR="00E709B8" w:rsidRPr="0063195E" w:rsidRDefault="00E709B8">
            <w:pPr>
              <w:pStyle w:val="CETBodytext"/>
              <w:ind w:right="-1"/>
              <w:jc w:val="center"/>
              <w:rPr>
                <w:szCs w:val="18"/>
              </w:rPr>
            </w:pPr>
            <w:r w:rsidRPr="0063195E">
              <w:rPr>
                <w:rFonts w:cs="Arial"/>
                <w:szCs w:val="18"/>
              </w:rPr>
              <w:t>0.93</w:t>
            </w:r>
          </w:p>
        </w:tc>
        <w:tc>
          <w:tcPr>
            <w:tcW w:w="567" w:type="dxa"/>
            <w:shd w:val="clear" w:color="auto" w:fill="FFFFFF"/>
            <w:vAlign w:val="center"/>
          </w:tcPr>
          <w:p w14:paraId="5E0222A4" w14:textId="77777777" w:rsidR="00E709B8" w:rsidRPr="0063195E" w:rsidRDefault="00E709B8">
            <w:pPr>
              <w:pStyle w:val="CETBodytext"/>
              <w:ind w:right="-1"/>
              <w:jc w:val="center"/>
              <w:rPr>
                <w:szCs w:val="18"/>
              </w:rPr>
            </w:pPr>
            <w:r w:rsidRPr="0063195E">
              <w:rPr>
                <w:rFonts w:cs="Arial"/>
                <w:szCs w:val="18"/>
              </w:rPr>
              <w:t>0.59</w:t>
            </w:r>
          </w:p>
        </w:tc>
        <w:tc>
          <w:tcPr>
            <w:tcW w:w="566" w:type="dxa"/>
            <w:shd w:val="clear" w:color="auto" w:fill="FFFFFF"/>
            <w:vAlign w:val="center"/>
          </w:tcPr>
          <w:p w14:paraId="12F7E744" w14:textId="77777777" w:rsidR="00E709B8" w:rsidRPr="0063195E" w:rsidRDefault="00E709B8">
            <w:pPr>
              <w:pStyle w:val="CETBodytext"/>
              <w:ind w:right="-1"/>
              <w:jc w:val="center"/>
              <w:rPr>
                <w:szCs w:val="18"/>
              </w:rPr>
            </w:pPr>
            <w:r w:rsidRPr="0063195E">
              <w:rPr>
                <w:rFonts w:cs="Arial"/>
                <w:szCs w:val="18"/>
              </w:rPr>
              <w:t>58</w:t>
            </w:r>
          </w:p>
        </w:tc>
        <w:tc>
          <w:tcPr>
            <w:tcW w:w="567" w:type="dxa"/>
            <w:shd w:val="clear" w:color="auto" w:fill="FFFFFF"/>
            <w:vAlign w:val="center"/>
          </w:tcPr>
          <w:p w14:paraId="4B6FCE94" w14:textId="77777777" w:rsidR="00E709B8" w:rsidRPr="0063195E" w:rsidRDefault="00E709B8">
            <w:pPr>
              <w:pStyle w:val="CETBodytext"/>
              <w:ind w:right="-1"/>
              <w:jc w:val="center"/>
              <w:rPr>
                <w:szCs w:val="18"/>
              </w:rPr>
            </w:pPr>
            <w:r w:rsidRPr="0063195E">
              <w:rPr>
                <w:rFonts w:cs="Arial"/>
                <w:szCs w:val="18"/>
              </w:rPr>
              <w:t>0.99</w:t>
            </w:r>
          </w:p>
        </w:tc>
        <w:tc>
          <w:tcPr>
            <w:tcW w:w="566" w:type="dxa"/>
            <w:shd w:val="clear" w:color="auto" w:fill="FFFFFF"/>
            <w:vAlign w:val="center"/>
          </w:tcPr>
          <w:p w14:paraId="1B54EA6C" w14:textId="77777777" w:rsidR="00E709B8" w:rsidRPr="0063195E" w:rsidRDefault="00E709B8">
            <w:pPr>
              <w:pStyle w:val="CETBodytext"/>
              <w:ind w:right="-1"/>
              <w:jc w:val="center"/>
              <w:rPr>
                <w:szCs w:val="18"/>
              </w:rPr>
            </w:pPr>
            <w:r w:rsidRPr="0063195E">
              <w:rPr>
                <w:rFonts w:cs="Arial"/>
                <w:szCs w:val="18"/>
              </w:rPr>
              <w:t>6</w:t>
            </w:r>
          </w:p>
        </w:tc>
        <w:tc>
          <w:tcPr>
            <w:tcW w:w="566" w:type="dxa"/>
            <w:shd w:val="clear" w:color="auto" w:fill="FFFFFF"/>
            <w:vAlign w:val="center"/>
          </w:tcPr>
          <w:p w14:paraId="23B1DEDE" w14:textId="77777777" w:rsidR="00E709B8" w:rsidRPr="0063195E" w:rsidRDefault="00E709B8">
            <w:pPr>
              <w:pStyle w:val="CETBodytext"/>
              <w:ind w:right="-1"/>
              <w:jc w:val="center"/>
              <w:rPr>
                <w:szCs w:val="18"/>
              </w:rPr>
            </w:pPr>
            <w:r w:rsidRPr="0063195E">
              <w:rPr>
                <w:rFonts w:cs="Arial"/>
                <w:szCs w:val="18"/>
              </w:rPr>
              <w:t>1.00</w:t>
            </w:r>
          </w:p>
        </w:tc>
        <w:tc>
          <w:tcPr>
            <w:tcW w:w="566" w:type="dxa"/>
            <w:shd w:val="clear" w:color="auto" w:fill="FFFFFF"/>
            <w:vAlign w:val="center"/>
          </w:tcPr>
          <w:p w14:paraId="79BFB5E0" w14:textId="77777777" w:rsidR="00E709B8" w:rsidRPr="0063195E" w:rsidRDefault="00E709B8">
            <w:pPr>
              <w:pStyle w:val="CETBodytext"/>
              <w:ind w:right="-1"/>
              <w:jc w:val="center"/>
              <w:rPr>
                <w:szCs w:val="18"/>
              </w:rPr>
            </w:pPr>
            <w:r w:rsidRPr="0063195E">
              <w:rPr>
                <w:rFonts w:cs="Arial"/>
                <w:szCs w:val="18"/>
              </w:rPr>
              <w:t>4</w:t>
            </w:r>
          </w:p>
        </w:tc>
        <w:tc>
          <w:tcPr>
            <w:tcW w:w="566" w:type="dxa"/>
            <w:shd w:val="clear" w:color="auto" w:fill="FFFFFF"/>
            <w:vAlign w:val="center"/>
          </w:tcPr>
          <w:p w14:paraId="4AB13A4D" w14:textId="77777777" w:rsidR="00E709B8" w:rsidRPr="0063195E" w:rsidRDefault="00E709B8">
            <w:pPr>
              <w:pStyle w:val="CETBodytext"/>
              <w:ind w:right="-1"/>
              <w:rPr>
                <w:szCs w:val="18"/>
              </w:rPr>
            </w:pPr>
            <w:r w:rsidRPr="0063195E">
              <w:rPr>
                <w:rFonts w:cs="Arial"/>
                <w:szCs w:val="18"/>
              </w:rPr>
              <w:t>0.22</w:t>
            </w:r>
          </w:p>
        </w:tc>
        <w:tc>
          <w:tcPr>
            <w:tcW w:w="850" w:type="dxa"/>
            <w:shd w:val="clear" w:color="auto" w:fill="FFFFFF"/>
            <w:vAlign w:val="center"/>
          </w:tcPr>
          <w:p w14:paraId="0C16736B" w14:textId="77777777" w:rsidR="00E709B8" w:rsidRPr="0063195E" w:rsidRDefault="00E709B8">
            <w:pPr>
              <w:pStyle w:val="CETBodytext"/>
              <w:ind w:right="-1"/>
              <w:jc w:val="center"/>
              <w:rPr>
                <w:szCs w:val="18"/>
              </w:rPr>
            </w:pPr>
            <w:r w:rsidRPr="0063195E">
              <w:rPr>
                <w:rFonts w:cs="Arial"/>
                <w:szCs w:val="18"/>
              </w:rPr>
              <w:t>345</w:t>
            </w:r>
          </w:p>
        </w:tc>
        <w:tc>
          <w:tcPr>
            <w:tcW w:w="997" w:type="dxa"/>
            <w:shd w:val="clear" w:color="auto" w:fill="FFFFFF"/>
            <w:vAlign w:val="center"/>
          </w:tcPr>
          <w:p w14:paraId="5456825F" w14:textId="77777777" w:rsidR="00E709B8" w:rsidRPr="0063195E" w:rsidRDefault="00E709B8">
            <w:pPr>
              <w:pStyle w:val="CETBodytext"/>
              <w:ind w:right="-1"/>
              <w:jc w:val="center"/>
              <w:rPr>
                <w:szCs w:val="18"/>
              </w:rPr>
            </w:pPr>
            <w:r w:rsidRPr="0063195E">
              <w:rPr>
                <w:rFonts w:cs="Arial"/>
                <w:szCs w:val="18"/>
              </w:rPr>
              <w:t>350</w:t>
            </w:r>
          </w:p>
        </w:tc>
      </w:tr>
      <w:tr w:rsidR="00E709B8" w:rsidRPr="0063195E" w14:paraId="46026290" w14:textId="77777777" w:rsidTr="00865F63">
        <w:trPr>
          <w:jc w:val="center"/>
        </w:trPr>
        <w:tc>
          <w:tcPr>
            <w:tcW w:w="850" w:type="dxa"/>
            <w:vMerge/>
            <w:shd w:val="clear" w:color="auto" w:fill="FFFFFF"/>
          </w:tcPr>
          <w:p w14:paraId="0F8E022D" w14:textId="77777777" w:rsidR="00E709B8" w:rsidRPr="0063195E" w:rsidRDefault="00E709B8">
            <w:pPr>
              <w:pStyle w:val="CETBodytext"/>
              <w:ind w:right="-1"/>
              <w:jc w:val="center"/>
              <w:rPr>
                <w:rFonts w:cs="Arial"/>
                <w:szCs w:val="18"/>
              </w:rPr>
            </w:pPr>
          </w:p>
        </w:tc>
        <w:tc>
          <w:tcPr>
            <w:tcW w:w="709" w:type="dxa"/>
            <w:shd w:val="clear" w:color="auto" w:fill="FFFFFF"/>
          </w:tcPr>
          <w:p w14:paraId="55F641B4" w14:textId="77777777" w:rsidR="00E709B8" w:rsidRPr="0063195E" w:rsidRDefault="00E709B8">
            <w:pPr>
              <w:pStyle w:val="CETBodytext"/>
              <w:ind w:right="-1"/>
              <w:jc w:val="center"/>
              <w:rPr>
                <w:szCs w:val="18"/>
              </w:rPr>
            </w:pPr>
            <w:r w:rsidRPr="0063195E">
              <w:rPr>
                <w:rFonts w:cs="Arial"/>
                <w:szCs w:val="18"/>
              </w:rPr>
              <w:t>1.2</w:t>
            </w:r>
          </w:p>
        </w:tc>
        <w:tc>
          <w:tcPr>
            <w:tcW w:w="567" w:type="dxa"/>
            <w:shd w:val="clear" w:color="auto" w:fill="FFFFFF"/>
            <w:vAlign w:val="center"/>
          </w:tcPr>
          <w:p w14:paraId="6343698F" w14:textId="77777777" w:rsidR="00E709B8" w:rsidRPr="0063195E" w:rsidRDefault="00E709B8">
            <w:pPr>
              <w:pStyle w:val="CETBodytext"/>
              <w:ind w:right="-1"/>
              <w:jc w:val="center"/>
              <w:rPr>
                <w:szCs w:val="18"/>
              </w:rPr>
            </w:pPr>
            <w:r w:rsidRPr="0063195E">
              <w:rPr>
                <w:rFonts w:cs="Arial"/>
                <w:szCs w:val="18"/>
              </w:rPr>
              <w:t>0.88</w:t>
            </w:r>
          </w:p>
        </w:tc>
        <w:tc>
          <w:tcPr>
            <w:tcW w:w="567" w:type="dxa"/>
            <w:shd w:val="clear" w:color="auto" w:fill="FFFFFF"/>
            <w:vAlign w:val="center"/>
          </w:tcPr>
          <w:p w14:paraId="2C35849E" w14:textId="77777777" w:rsidR="00E709B8" w:rsidRPr="0063195E" w:rsidRDefault="00E709B8">
            <w:pPr>
              <w:pStyle w:val="CETBodytext"/>
              <w:ind w:right="-1"/>
              <w:jc w:val="center"/>
              <w:rPr>
                <w:szCs w:val="18"/>
              </w:rPr>
            </w:pPr>
            <w:r w:rsidRPr="0063195E">
              <w:rPr>
                <w:rFonts w:cs="Arial"/>
                <w:szCs w:val="18"/>
              </w:rPr>
              <w:t>0.39</w:t>
            </w:r>
          </w:p>
        </w:tc>
        <w:tc>
          <w:tcPr>
            <w:tcW w:w="566" w:type="dxa"/>
            <w:shd w:val="clear" w:color="auto" w:fill="FFFFFF"/>
            <w:vAlign w:val="center"/>
          </w:tcPr>
          <w:p w14:paraId="1C2D69EE" w14:textId="77777777" w:rsidR="00E709B8" w:rsidRPr="0063195E" w:rsidRDefault="00E709B8">
            <w:pPr>
              <w:pStyle w:val="CETBodytext"/>
              <w:ind w:right="-1"/>
              <w:jc w:val="center"/>
              <w:rPr>
                <w:szCs w:val="18"/>
              </w:rPr>
            </w:pPr>
            <w:r w:rsidRPr="0063195E">
              <w:rPr>
                <w:rFonts w:cs="Arial"/>
                <w:szCs w:val="18"/>
              </w:rPr>
              <w:t>124</w:t>
            </w:r>
          </w:p>
        </w:tc>
        <w:tc>
          <w:tcPr>
            <w:tcW w:w="567" w:type="dxa"/>
            <w:shd w:val="clear" w:color="auto" w:fill="FFFFFF"/>
            <w:vAlign w:val="center"/>
          </w:tcPr>
          <w:p w14:paraId="1545A2B6" w14:textId="77777777" w:rsidR="00E709B8" w:rsidRPr="0063195E" w:rsidRDefault="00E709B8">
            <w:pPr>
              <w:pStyle w:val="CETBodytext"/>
              <w:ind w:right="-1"/>
              <w:jc w:val="center"/>
              <w:rPr>
                <w:szCs w:val="18"/>
              </w:rPr>
            </w:pPr>
            <w:r w:rsidRPr="0063195E">
              <w:rPr>
                <w:rFonts w:cs="Arial"/>
                <w:szCs w:val="18"/>
              </w:rPr>
              <w:t>0.72</w:t>
            </w:r>
          </w:p>
        </w:tc>
        <w:tc>
          <w:tcPr>
            <w:tcW w:w="566" w:type="dxa"/>
            <w:shd w:val="clear" w:color="auto" w:fill="FFFFFF"/>
            <w:vAlign w:val="center"/>
          </w:tcPr>
          <w:p w14:paraId="2B7FCC07" w14:textId="77777777" w:rsidR="00E709B8" w:rsidRPr="0063195E" w:rsidRDefault="00E709B8">
            <w:pPr>
              <w:pStyle w:val="CETBodytext"/>
              <w:ind w:right="-1"/>
              <w:jc w:val="center"/>
              <w:rPr>
                <w:szCs w:val="18"/>
              </w:rPr>
            </w:pPr>
            <w:r w:rsidRPr="0063195E">
              <w:rPr>
                <w:rFonts w:cs="Arial"/>
                <w:szCs w:val="18"/>
              </w:rPr>
              <w:t>22</w:t>
            </w:r>
          </w:p>
        </w:tc>
        <w:tc>
          <w:tcPr>
            <w:tcW w:w="566" w:type="dxa"/>
            <w:shd w:val="clear" w:color="auto" w:fill="FFFFFF"/>
            <w:vAlign w:val="center"/>
          </w:tcPr>
          <w:p w14:paraId="60C2ECF3" w14:textId="77777777" w:rsidR="00E709B8" w:rsidRPr="0063195E" w:rsidRDefault="00E709B8">
            <w:pPr>
              <w:pStyle w:val="CETBodytext"/>
              <w:ind w:right="-1"/>
              <w:jc w:val="center"/>
              <w:rPr>
                <w:szCs w:val="18"/>
              </w:rPr>
            </w:pPr>
            <w:r w:rsidRPr="0063195E">
              <w:rPr>
                <w:rFonts w:cs="Arial"/>
                <w:szCs w:val="18"/>
              </w:rPr>
              <w:t>0.91</w:t>
            </w:r>
          </w:p>
        </w:tc>
        <w:tc>
          <w:tcPr>
            <w:tcW w:w="566" w:type="dxa"/>
            <w:shd w:val="clear" w:color="auto" w:fill="FFFFFF"/>
            <w:vAlign w:val="center"/>
          </w:tcPr>
          <w:p w14:paraId="31092043" w14:textId="77777777" w:rsidR="00E709B8" w:rsidRPr="0063195E" w:rsidRDefault="00E709B8">
            <w:pPr>
              <w:pStyle w:val="CETBodytext"/>
              <w:ind w:right="-1"/>
              <w:jc w:val="center"/>
              <w:rPr>
                <w:szCs w:val="18"/>
              </w:rPr>
            </w:pPr>
            <w:r w:rsidRPr="0063195E">
              <w:rPr>
                <w:rFonts w:cs="Arial"/>
                <w:szCs w:val="18"/>
              </w:rPr>
              <w:t>1</w:t>
            </w:r>
          </w:p>
        </w:tc>
        <w:tc>
          <w:tcPr>
            <w:tcW w:w="566" w:type="dxa"/>
            <w:shd w:val="clear" w:color="auto" w:fill="FFFFFF"/>
            <w:vAlign w:val="center"/>
          </w:tcPr>
          <w:p w14:paraId="46277917" w14:textId="77777777" w:rsidR="00E709B8" w:rsidRPr="0063195E" w:rsidRDefault="00E709B8">
            <w:pPr>
              <w:pStyle w:val="CETBodytext"/>
              <w:ind w:right="-1"/>
              <w:rPr>
                <w:szCs w:val="18"/>
              </w:rPr>
            </w:pPr>
            <w:r w:rsidRPr="0063195E">
              <w:rPr>
                <w:rFonts w:cs="Arial"/>
                <w:szCs w:val="18"/>
              </w:rPr>
              <w:t>0.20</w:t>
            </w:r>
          </w:p>
        </w:tc>
        <w:tc>
          <w:tcPr>
            <w:tcW w:w="850" w:type="dxa"/>
            <w:shd w:val="clear" w:color="auto" w:fill="FFFFFF"/>
            <w:vAlign w:val="center"/>
          </w:tcPr>
          <w:p w14:paraId="735D3D85" w14:textId="77777777" w:rsidR="00E709B8" w:rsidRPr="0063195E" w:rsidRDefault="00E709B8">
            <w:pPr>
              <w:pStyle w:val="CETBodytext"/>
              <w:ind w:right="-1"/>
              <w:jc w:val="center"/>
              <w:rPr>
                <w:szCs w:val="18"/>
              </w:rPr>
            </w:pPr>
            <w:r w:rsidRPr="0063195E">
              <w:rPr>
                <w:rFonts w:cs="Arial"/>
                <w:szCs w:val="18"/>
              </w:rPr>
              <w:t>320</w:t>
            </w:r>
          </w:p>
        </w:tc>
        <w:tc>
          <w:tcPr>
            <w:tcW w:w="997" w:type="dxa"/>
            <w:shd w:val="clear" w:color="auto" w:fill="FFFFFF"/>
            <w:vAlign w:val="center"/>
          </w:tcPr>
          <w:p w14:paraId="5B0E132C" w14:textId="77777777" w:rsidR="00E709B8" w:rsidRPr="0063195E" w:rsidRDefault="00E709B8">
            <w:pPr>
              <w:pStyle w:val="CETBodytext"/>
              <w:ind w:right="-1"/>
              <w:jc w:val="center"/>
              <w:rPr>
                <w:szCs w:val="18"/>
              </w:rPr>
            </w:pPr>
            <w:r w:rsidRPr="0063195E">
              <w:rPr>
                <w:rFonts w:cs="Arial"/>
                <w:szCs w:val="18"/>
              </w:rPr>
              <w:t>334</w:t>
            </w:r>
          </w:p>
        </w:tc>
      </w:tr>
      <w:tr w:rsidR="00E709B8" w:rsidRPr="0063195E" w14:paraId="3EB66466" w14:textId="77777777" w:rsidTr="00865F63">
        <w:trPr>
          <w:jc w:val="center"/>
        </w:trPr>
        <w:tc>
          <w:tcPr>
            <w:tcW w:w="850" w:type="dxa"/>
            <w:vMerge w:val="restart"/>
            <w:shd w:val="clear" w:color="auto" w:fill="FFFFFF"/>
          </w:tcPr>
          <w:p w14:paraId="648C1783" w14:textId="77777777" w:rsidR="00E709B8" w:rsidRPr="0063195E" w:rsidRDefault="00E709B8">
            <w:pPr>
              <w:pStyle w:val="CETBodytext"/>
              <w:ind w:right="-1"/>
              <w:jc w:val="center"/>
              <w:rPr>
                <w:rFonts w:cs="Arial"/>
                <w:szCs w:val="18"/>
              </w:rPr>
            </w:pPr>
          </w:p>
          <w:p w14:paraId="6D6ED753" w14:textId="77777777" w:rsidR="00E709B8" w:rsidRPr="0063195E" w:rsidRDefault="00E709B8">
            <w:pPr>
              <w:pStyle w:val="CETBodytext"/>
              <w:ind w:right="-1"/>
              <w:jc w:val="center"/>
              <w:rPr>
                <w:szCs w:val="18"/>
              </w:rPr>
            </w:pPr>
            <w:r w:rsidRPr="0063195E">
              <w:rPr>
                <w:rFonts w:cs="Arial"/>
                <w:szCs w:val="18"/>
              </w:rPr>
              <w:t>1.0</w:t>
            </w:r>
          </w:p>
        </w:tc>
        <w:tc>
          <w:tcPr>
            <w:tcW w:w="709" w:type="dxa"/>
            <w:shd w:val="clear" w:color="auto" w:fill="FFFFFF"/>
          </w:tcPr>
          <w:p w14:paraId="50478A15" w14:textId="77777777" w:rsidR="00E709B8" w:rsidRPr="0063195E" w:rsidRDefault="00E709B8">
            <w:pPr>
              <w:pStyle w:val="CETBodytext"/>
              <w:ind w:right="-1"/>
              <w:jc w:val="center"/>
              <w:rPr>
                <w:szCs w:val="18"/>
              </w:rPr>
            </w:pPr>
            <w:r w:rsidRPr="0063195E">
              <w:rPr>
                <w:rFonts w:cs="Arial"/>
                <w:szCs w:val="18"/>
              </w:rPr>
              <w:t>2.4</w:t>
            </w:r>
          </w:p>
        </w:tc>
        <w:tc>
          <w:tcPr>
            <w:tcW w:w="567" w:type="dxa"/>
            <w:shd w:val="clear" w:color="auto" w:fill="FFFFFF"/>
            <w:vAlign w:val="center"/>
          </w:tcPr>
          <w:p w14:paraId="63891614" w14:textId="77777777" w:rsidR="00E709B8" w:rsidRPr="0063195E" w:rsidRDefault="00E709B8">
            <w:pPr>
              <w:pStyle w:val="CETBodytext"/>
              <w:ind w:right="-1"/>
              <w:jc w:val="center"/>
              <w:rPr>
                <w:szCs w:val="18"/>
              </w:rPr>
            </w:pPr>
            <w:r w:rsidRPr="0063195E">
              <w:rPr>
                <w:rFonts w:cs="Arial"/>
                <w:szCs w:val="18"/>
              </w:rPr>
              <w:t>0.99</w:t>
            </w:r>
          </w:p>
        </w:tc>
        <w:tc>
          <w:tcPr>
            <w:tcW w:w="567" w:type="dxa"/>
            <w:shd w:val="clear" w:color="auto" w:fill="FFFFFF"/>
            <w:vAlign w:val="center"/>
          </w:tcPr>
          <w:p w14:paraId="1D20DDED" w14:textId="77777777" w:rsidR="00E709B8" w:rsidRPr="0063195E" w:rsidRDefault="00E709B8">
            <w:pPr>
              <w:pStyle w:val="CETBodytext"/>
              <w:ind w:right="-1"/>
              <w:jc w:val="center"/>
              <w:rPr>
                <w:szCs w:val="18"/>
              </w:rPr>
            </w:pPr>
            <w:r w:rsidRPr="0063195E">
              <w:rPr>
                <w:rFonts w:cs="Arial"/>
                <w:szCs w:val="18"/>
              </w:rPr>
              <w:t>0.93</w:t>
            </w:r>
          </w:p>
        </w:tc>
        <w:tc>
          <w:tcPr>
            <w:tcW w:w="566" w:type="dxa"/>
            <w:shd w:val="clear" w:color="auto" w:fill="FFFFFF"/>
            <w:vAlign w:val="center"/>
          </w:tcPr>
          <w:p w14:paraId="10EE8CB7" w14:textId="77777777" w:rsidR="00E709B8" w:rsidRPr="0063195E" w:rsidRDefault="00E709B8">
            <w:pPr>
              <w:pStyle w:val="CETBodytext"/>
              <w:ind w:right="-1"/>
              <w:jc w:val="center"/>
              <w:rPr>
                <w:szCs w:val="18"/>
              </w:rPr>
            </w:pPr>
            <w:r w:rsidRPr="0063195E">
              <w:rPr>
                <w:rFonts w:cs="Arial"/>
                <w:szCs w:val="18"/>
              </w:rPr>
              <w:t>6</w:t>
            </w:r>
          </w:p>
        </w:tc>
        <w:tc>
          <w:tcPr>
            <w:tcW w:w="567" w:type="dxa"/>
            <w:shd w:val="clear" w:color="auto" w:fill="FFFFFF"/>
            <w:vAlign w:val="center"/>
          </w:tcPr>
          <w:p w14:paraId="2A990420" w14:textId="77777777" w:rsidR="00E709B8" w:rsidRPr="0063195E" w:rsidRDefault="00E709B8">
            <w:pPr>
              <w:pStyle w:val="CETBodytext"/>
              <w:ind w:right="-1"/>
              <w:jc w:val="center"/>
              <w:rPr>
                <w:szCs w:val="18"/>
              </w:rPr>
            </w:pPr>
            <w:r w:rsidRPr="0063195E">
              <w:rPr>
                <w:rFonts w:cs="Arial"/>
                <w:szCs w:val="18"/>
              </w:rPr>
              <w:t>1.47</w:t>
            </w:r>
          </w:p>
        </w:tc>
        <w:tc>
          <w:tcPr>
            <w:tcW w:w="566" w:type="dxa"/>
            <w:shd w:val="clear" w:color="auto" w:fill="FFFFFF"/>
            <w:vAlign w:val="center"/>
          </w:tcPr>
          <w:p w14:paraId="4B400994" w14:textId="77777777" w:rsidR="00E709B8" w:rsidRPr="0063195E" w:rsidRDefault="00E709B8">
            <w:pPr>
              <w:pStyle w:val="CETBodytext"/>
              <w:ind w:right="-1"/>
              <w:jc w:val="center"/>
              <w:rPr>
                <w:szCs w:val="18"/>
              </w:rPr>
            </w:pPr>
            <w:r w:rsidRPr="0063195E">
              <w:rPr>
                <w:rFonts w:cs="Arial"/>
                <w:szCs w:val="18"/>
              </w:rPr>
              <w:t>33</w:t>
            </w:r>
          </w:p>
        </w:tc>
        <w:tc>
          <w:tcPr>
            <w:tcW w:w="566" w:type="dxa"/>
            <w:shd w:val="clear" w:color="auto" w:fill="FFFFFF"/>
            <w:vAlign w:val="center"/>
          </w:tcPr>
          <w:p w14:paraId="72BC5751" w14:textId="77777777" w:rsidR="00E709B8" w:rsidRPr="0063195E" w:rsidRDefault="00E709B8">
            <w:pPr>
              <w:pStyle w:val="CETBodytext"/>
              <w:ind w:right="-1"/>
              <w:jc w:val="center"/>
              <w:rPr>
                <w:szCs w:val="18"/>
              </w:rPr>
            </w:pPr>
            <w:r w:rsidRPr="0063195E">
              <w:rPr>
                <w:rFonts w:cs="Arial"/>
                <w:szCs w:val="18"/>
              </w:rPr>
              <w:t>0.98</w:t>
            </w:r>
          </w:p>
        </w:tc>
        <w:tc>
          <w:tcPr>
            <w:tcW w:w="566" w:type="dxa"/>
            <w:shd w:val="clear" w:color="auto" w:fill="FFFFFF"/>
            <w:vAlign w:val="center"/>
          </w:tcPr>
          <w:p w14:paraId="3E6EB57D" w14:textId="77777777" w:rsidR="00E709B8" w:rsidRPr="0063195E" w:rsidRDefault="00E709B8">
            <w:pPr>
              <w:pStyle w:val="CETBodytext"/>
              <w:ind w:right="-1"/>
              <w:jc w:val="center"/>
              <w:rPr>
                <w:szCs w:val="18"/>
              </w:rPr>
            </w:pPr>
            <w:r w:rsidRPr="0063195E">
              <w:rPr>
                <w:rFonts w:cs="Arial"/>
                <w:szCs w:val="18"/>
              </w:rPr>
              <w:t>2</w:t>
            </w:r>
          </w:p>
        </w:tc>
        <w:tc>
          <w:tcPr>
            <w:tcW w:w="566" w:type="dxa"/>
            <w:shd w:val="clear" w:color="auto" w:fill="FFFFFF"/>
            <w:vAlign w:val="center"/>
          </w:tcPr>
          <w:p w14:paraId="38354803" w14:textId="77777777" w:rsidR="00E709B8" w:rsidRPr="0063195E" w:rsidRDefault="00E709B8">
            <w:pPr>
              <w:pStyle w:val="CETBodytext"/>
              <w:ind w:right="-1"/>
              <w:rPr>
                <w:szCs w:val="18"/>
              </w:rPr>
            </w:pPr>
            <w:r w:rsidRPr="0063195E">
              <w:rPr>
                <w:rFonts w:cs="Arial"/>
                <w:szCs w:val="18"/>
              </w:rPr>
              <w:t>0.28</w:t>
            </w:r>
          </w:p>
        </w:tc>
        <w:tc>
          <w:tcPr>
            <w:tcW w:w="850" w:type="dxa"/>
            <w:shd w:val="clear" w:color="auto" w:fill="FFFFFF"/>
            <w:vAlign w:val="center"/>
          </w:tcPr>
          <w:p w14:paraId="6F187F7E" w14:textId="77777777" w:rsidR="00E709B8" w:rsidRPr="0063195E" w:rsidRDefault="00E709B8">
            <w:pPr>
              <w:pStyle w:val="CETBodytext"/>
              <w:ind w:right="-1"/>
              <w:jc w:val="center"/>
              <w:rPr>
                <w:szCs w:val="18"/>
              </w:rPr>
            </w:pPr>
            <w:r w:rsidRPr="0063195E">
              <w:rPr>
                <w:rFonts w:cs="Arial"/>
                <w:szCs w:val="18"/>
              </w:rPr>
              <w:t>429</w:t>
            </w:r>
          </w:p>
        </w:tc>
        <w:tc>
          <w:tcPr>
            <w:tcW w:w="997" w:type="dxa"/>
            <w:shd w:val="clear" w:color="auto" w:fill="FFFFFF"/>
            <w:vAlign w:val="center"/>
          </w:tcPr>
          <w:p w14:paraId="19DFEDE7" w14:textId="77777777" w:rsidR="00E709B8" w:rsidRPr="0063195E" w:rsidRDefault="00E709B8">
            <w:pPr>
              <w:pStyle w:val="CETBodytext"/>
              <w:ind w:right="-1"/>
              <w:jc w:val="center"/>
              <w:rPr>
                <w:szCs w:val="18"/>
              </w:rPr>
            </w:pPr>
            <w:r w:rsidRPr="0063195E">
              <w:rPr>
                <w:rFonts w:cs="Arial"/>
                <w:szCs w:val="18"/>
              </w:rPr>
              <w:t>464</w:t>
            </w:r>
          </w:p>
        </w:tc>
      </w:tr>
      <w:tr w:rsidR="00E709B8" w:rsidRPr="0063195E" w14:paraId="6C0BAFDF" w14:textId="77777777" w:rsidTr="0063195E">
        <w:trPr>
          <w:jc w:val="center"/>
        </w:trPr>
        <w:tc>
          <w:tcPr>
            <w:tcW w:w="850" w:type="dxa"/>
            <w:vMerge/>
            <w:shd w:val="clear" w:color="auto" w:fill="FFFFFF"/>
          </w:tcPr>
          <w:p w14:paraId="763680B5" w14:textId="77777777" w:rsidR="00E709B8" w:rsidRPr="0063195E" w:rsidRDefault="00E709B8">
            <w:pPr>
              <w:pStyle w:val="CETBodytext"/>
              <w:ind w:right="-1"/>
              <w:rPr>
                <w:rFonts w:cs="Arial"/>
                <w:szCs w:val="18"/>
              </w:rPr>
            </w:pPr>
          </w:p>
        </w:tc>
        <w:tc>
          <w:tcPr>
            <w:tcW w:w="709" w:type="dxa"/>
            <w:shd w:val="clear" w:color="auto" w:fill="FFFFFF"/>
          </w:tcPr>
          <w:p w14:paraId="23F48FEC" w14:textId="77777777" w:rsidR="00E709B8" w:rsidRPr="0063195E" w:rsidRDefault="00E709B8">
            <w:pPr>
              <w:pStyle w:val="CETBodytext"/>
              <w:ind w:right="-1"/>
              <w:jc w:val="center"/>
              <w:rPr>
                <w:szCs w:val="18"/>
              </w:rPr>
            </w:pPr>
            <w:r w:rsidRPr="0063195E">
              <w:rPr>
                <w:rFonts w:cs="Arial"/>
                <w:szCs w:val="18"/>
              </w:rPr>
              <w:t>1.7</w:t>
            </w:r>
          </w:p>
        </w:tc>
        <w:tc>
          <w:tcPr>
            <w:tcW w:w="567" w:type="dxa"/>
            <w:shd w:val="clear" w:color="auto" w:fill="FFFFFF"/>
            <w:vAlign w:val="center"/>
          </w:tcPr>
          <w:p w14:paraId="7842276C" w14:textId="77777777" w:rsidR="00E709B8" w:rsidRPr="0063195E" w:rsidRDefault="00E709B8">
            <w:pPr>
              <w:pStyle w:val="CETBodytext"/>
              <w:ind w:right="-1"/>
              <w:jc w:val="center"/>
              <w:rPr>
                <w:szCs w:val="18"/>
              </w:rPr>
            </w:pPr>
            <w:r w:rsidRPr="0063195E">
              <w:rPr>
                <w:rFonts w:cs="Arial"/>
                <w:szCs w:val="18"/>
              </w:rPr>
              <w:t>0.96</w:t>
            </w:r>
          </w:p>
        </w:tc>
        <w:tc>
          <w:tcPr>
            <w:tcW w:w="567" w:type="dxa"/>
            <w:shd w:val="clear" w:color="auto" w:fill="FFFFFF"/>
            <w:vAlign w:val="center"/>
          </w:tcPr>
          <w:p w14:paraId="1CEF6082" w14:textId="77777777" w:rsidR="00E709B8" w:rsidRPr="0063195E" w:rsidRDefault="00E709B8">
            <w:pPr>
              <w:pStyle w:val="CETBodytext"/>
              <w:ind w:right="-1"/>
              <w:jc w:val="center"/>
              <w:rPr>
                <w:szCs w:val="18"/>
              </w:rPr>
            </w:pPr>
            <w:r w:rsidRPr="0063195E">
              <w:rPr>
                <w:rFonts w:cs="Arial"/>
                <w:szCs w:val="18"/>
              </w:rPr>
              <w:t>0.64</w:t>
            </w:r>
          </w:p>
        </w:tc>
        <w:tc>
          <w:tcPr>
            <w:tcW w:w="566" w:type="dxa"/>
            <w:shd w:val="clear" w:color="auto" w:fill="FFFFFF"/>
            <w:vAlign w:val="center"/>
          </w:tcPr>
          <w:p w14:paraId="265621E3" w14:textId="77777777" w:rsidR="00E709B8" w:rsidRPr="0063195E" w:rsidRDefault="00E709B8">
            <w:pPr>
              <w:pStyle w:val="CETBodytext"/>
              <w:ind w:right="-1"/>
              <w:jc w:val="center"/>
              <w:rPr>
                <w:szCs w:val="18"/>
              </w:rPr>
            </w:pPr>
            <w:r w:rsidRPr="0063195E">
              <w:rPr>
                <w:rFonts w:cs="Arial"/>
                <w:szCs w:val="18"/>
              </w:rPr>
              <w:t>51</w:t>
            </w:r>
          </w:p>
        </w:tc>
        <w:tc>
          <w:tcPr>
            <w:tcW w:w="567" w:type="dxa"/>
            <w:shd w:val="clear" w:color="auto" w:fill="FFFFFF"/>
            <w:vAlign w:val="center"/>
          </w:tcPr>
          <w:p w14:paraId="515EBFF4" w14:textId="77777777" w:rsidR="00E709B8" w:rsidRPr="0063195E" w:rsidRDefault="00E709B8">
            <w:pPr>
              <w:pStyle w:val="CETBodytext"/>
              <w:ind w:right="-1"/>
              <w:jc w:val="center"/>
              <w:rPr>
                <w:szCs w:val="18"/>
              </w:rPr>
            </w:pPr>
            <w:r w:rsidRPr="0063195E">
              <w:rPr>
                <w:rFonts w:cs="Arial"/>
                <w:szCs w:val="18"/>
              </w:rPr>
              <w:t>1.10</w:t>
            </w:r>
          </w:p>
        </w:tc>
        <w:tc>
          <w:tcPr>
            <w:tcW w:w="566" w:type="dxa"/>
            <w:shd w:val="clear" w:color="auto" w:fill="FFFFFF"/>
            <w:vAlign w:val="center"/>
          </w:tcPr>
          <w:p w14:paraId="3AF6E036" w14:textId="77777777" w:rsidR="00E709B8" w:rsidRPr="0063195E" w:rsidRDefault="00E709B8">
            <w:pPr>
              <w:pStyle w:val="CETBodytext"/>
              <w:ind w:right="-1"/>
              <w:jc w:val="center"/>
              <w:rPr>
                <w:szCs w:val="18"/>
              </w:rPr>
            </w:pPr>
            <w:r w:rsidRPr="0063195E">
              <w:rPr>
                <w:rFonts w:cs="Arial"/>
                <w:szCs w:val="18"/>
              </w:rPr>
              <w:t>13</w:t>
            </w:r>
          </w:p>
        </w:tc>
        <w:tc>
          <w:tcPr>
            <w:tcW w:w="566" w:type="dxa"/>
            <w:shd w:val="clear" w:color="auto" w:fill="FFFFFF"/>
            <w:vAlign w:val="center"/>
          </w:tcPr>
          <w:p w14:paraId="2C045907" w14:textId="77777777" w:rsidR="00E709B8" w:rsidRPr="0063195E" w:rsidRDefault="00E709B8">
            <w:pPr>
              <w:pStyle w:val="CETBodytext"/>
              <w:ind w:right="-1"/>
              <w:jc w:val="center"/>
              <w:rPr>
                <w:szCs w:val="18"/>
              </w:rPr>
            </w:pPr>
            <w:r w:rsidRPr="0063195E">
              <w:rPr>
                <w:rFonts w:cs="Arial"/>
                <w:szCs w:val="18"/>
              </w:rPr>
              <w:t>0.88</w:t>
            </w:r>
          </w:p>
        </w:tc>
        <w:tc>
          <w:tcPr>
            <w:tcW w:w="566" w:type="dxa"/>
            <w:shd w:val="clear" w:color="auto" w:fill="FFFFFF"/>
            <w:vAlign w:val="center"/>
          </w:tcPr>
          <w:p w14:paraId="3DD81A1D" w14:textId="77777777" w:rsidR="00E709B8" w:rsidRPr="0063195E" w:rsidRDefault="00E709B8">
            <w:pPr>
              <w:pStyle w:val="CETBodytext"/>
              <w:ind w:right="-1"/>
              <w:jc w:val="center"/>
              <w:rPr>
                <w:szCs w:val="18"/>
              </w:rPr>
            </w:pPr>
            <w:r w:rsidRPr="0063195E">
              <w:rPr>
                <w:rFonts w:cs="Arial"/>
                <w:szCs w:val="18"/>
              </w:rPr>
              <w:t>5</w:t>
            </w:r>
          </w:p>
        </w:tc>
        <w:tc>
          <w:tcPr>
            <w:tcW w:w="566" w:type="dxa"/>
            <w:shd w:val="clear" w:color="auto" w:fill="FFFFFF"/>
            <w:vAlign w:val="center"/>
          </w:tcPr>
          <w:p w14:paraId="266EA9B2" w14:textId="77777777" w:rsidR="00E709B8" w:rsidRPr="0063195E" w:rsidRDefault="00E709B8">
            <w:pPr>
              <w:pStyle w:val="CETBodytext"/>
              <w:ind w:right="-1"/>
              <w:rPr>
                <w:szCs w:val="18"/>
              </w:rPr>
            </w:pPr>
            <w:r w:rsidRPr="0063195E">
              <w:rPr>
                <w:rFonts w:cs="Arial"/>
                <w:szCs w:val="18"/>
              </w:rPr>
              <w:t>0.26</w:t>
            </w:r>
          </w:p>
        </w:tc>
        <w:tc>
          <w:tcPr>
            <w:tcW w:w="850" w:type="dxa"/>
            <w:shd w:val="clear" w:color="auto" w:fill="FFFFFF"/>
            <w:vAlign w:val="center"/>
          </w:tcPr>
          <w:p w14:paraId="7E70DF5C" w14:textId="77777777" w:rsidR="00E709B8" w:rsidRPr="0063195E" w:rsidRDefault="00E709B8">
            <w:pPr>
              <w:pStyle w:val="CETBodytext"/>
              <w:ind w:right="-1"/>
              <w:jc w:val="center"/>
              <w:rPr>
                <w:szCs w:val="18"/>
              </w:rPr>
            </w:pPr>
            <w:r w:rsidRPr="0063195E">
              <w:rPr>
                <w:rFonts w:cs="Arial"/>
                <w:szCs w:val="18"/>
              </w:rPr>
              <w:t>417</w:t>
            </w:r>
          </w:p>
        </w:tc>
        <w:tc>
          <w:tcPr>
            <w:tcW w:w="997" w:type="dxa"/>
            <w:shd w:val="clear" w:color="auto" w:fill="FFFFFF"/>
            <w:vAlign w:val="center"/>
          </w:tcPr>
          <w:p w14:paraId="4B35DA7C" w14:textId="77777777" w:rsidR="00E709B8" w:rsidRPr="0063195E" w:rsidRDefault="00E709B8">
            <w:pPr>
              <w:pStyle w:val="CETBodytext"/>
              <w:ind w:right="-1"/>
              <w:jc w:val="center"/>
              <w:rPr>
                <w:szCs w:val="18"/>
              </w:rPr>
            </w:pPr>
            <w:r w:rsidRPr="0063195E">
              <w:rPr>
                <w:rFonts w:cs="Arial"/>
                <w:szCs w:val="18"/>
              </w:rPr>
              <w:t>446</w:t>
            </w:r>
          </w:p>
        </w:tc>
      </w:tr>
      <w:tr w:rsidR="00E709B8" w:rsidRPr="0063195E" w14:paraId="68008BA6" w14:textId="77777777" w:rsidTr="00865F63">
        <w:trPr>
          <w:jc w:val="center"/>
        </w:trPr>
        <w:tc>
          <w:tcPr>
            <w:tcW w:w="850" w:type="dxa"/>
            <w:vMerge/>
            <w:tcBorders>
              <w:bottom w:val="single" w:sz="12" w:space="0" w:color="538135"/>
            </w:tcBorders>
            <w:shd w:val="clear" w:color="auto" w:fill="FFFFFF"/>
          </w:tcPr>
          <w:p w14:paraId="1766DC46" w14:textId="77777777" w:rsidR="00E709B8" w:rsidRPr="0063195E" w:rsidRDefault="00E709B8">
            <w:pPr>
              <w:pStyle w:val="CETBodytext"/>
              <w:ind w:right="-1"/>
              <w:rPr>
                <w:rFonts w:cs="Arial"/>
                <w:szCs w:val="18"/>
              </w:rPr>
            </w:pPr>
          </w:p>
        </w:tc>
        <w:tc>
          <w:tcPr>
            <w:tcW w:w="709" w:type="dxa"/>
            <w:tcBorders>
              <w:bottom w:val="single" w:sz="12" w:space="0" w:color="538135" w:themeColor="accent6" w:themeShade="BF"/>
            </w:tcBorders>
            <w:shd w:val="clear" w:color="auto" w:fill="FFFFFF"/>
          </w:tcPr>
          <w:p w14:paraId="601D3063" w14:textId="77777777" w:rsidR="00E709B8" w:rsidRPr="0063195E" w:rsidRDefault="00E709B8">
            <w:pPr>
              <w:pStyle w:val="CETBodytext"/>
              <w:ind w:right="-1"/>
              <w:jc w:val="center"/>
              <w:rPr>
                <w:szCs w:val="18"/>
              </w:rPr>
            </w:pPr>
            <w:r w:rsidRPr="0063195E">
              <w:rPr>
                <w:rFonts w:cs="Arial"/>
                <w:szCs w:val="18"/>
              </w:rPr>
              <w:t>1.2</w:t>
            </w:r>
          </w:p>
        </w:tc>
        <w:tc>
          <w:tcPr>
            <w:tcW w:w="567" w:type="dxa"/>
            <w:tcBorders>
              <w:bottom w:val="single" w:sz="12" w:space="0" w:color="538135" w:themeColor="accent6" w:themeShade="BF"/>
            </w:tcBorders>
            <w:shd w:val="clear" w:color="auto" w:fill="FFFFFF"/>
            <w:vAlign w:val="center"/>
          </w:tcPr>
          <w:p w14:paraId="5AD62054" w14:textId="77777777" w:rsidR="00E709B8" w:rsidRPr="0063195E" w:rsidRDefault="00E709B8">
            <w:pPr>
              <w:pStyle w:val="CETBodytext"/>
              <w:ind w:right="-1"/>
              <w:jc w:val="center"/>
              <w:rPr>
                <w:szCs w:val="18"/>
              </w:rPr>
            </w:pPr>
            <w:r w:rsidRPr="0063195E">
              <w:rPr>
                <w:rFonts w:cs="Arial"/>
                <w:szCs w:val="18"/>
              </w:rPr>
              <w:t>0.90</w:t>
            </w:r>
          </w:p>
        </w:tc>
        <w:tc>
          <w:tcPr>
            <w:tcW w:w="567" w:type="dxa"/>
            <w:tcBorders>
              <w:bottom w:val="single" w:sz="12" w:space="0" w:color="538135" w:themeColor="accent6" w:themeShade="BF"/>
            </w:tcBorders>
            <w:shd w:val="clear" w:color="auto" w:fill="FFFFFF"/>
            <w:vAlign w:val="center"/>
          </w:tcPr>
          <w:p w14:paraId="63A3129A" w14:textId="77777777" w:rsidR="00E709B8" w:rsidRPr="0063195E" w:rsidRDefault="00E709B8">
            <w:pPr>
              <w:pStyle w:val="CETBodytext"/>
              <w:ind w:right="-1"/>
              <w:jc w:val="center"/>
              <w:rPr>
                <w:szCs w:val="18"/>
              </w:rPr>
            </w:pPr>
            <w:r w:rsidRPr="0063195E">
              <w:rPr>
                <w:rFonts w:cs="Arial"/>
                <w:szCs w:val="18"/>
              </w:rPr>
              <w:t>0.43</w:t>
            </w:r>
          </w:p>
        </w:tc>
        <w:tc>
          <w:tcPr>
            <w:tcW w:w="566" w:type="dxa"/>
            <w:tcBorders>
              <w:bottom w:val="single" w:sz="12" w:space="0" w:color="538135" w:themeColor="accent6" w:themeShade="BF"/>
            </w:tcBorders>
            <w:shd w:val="clear" w:color="auto" w:fill="FFFFFF"/>
            <w:vAlign w:val="center"/>
          </w:tcPr>
          <w:p w14:paraId="020D80DB" w14:textId="77777777" w:rsidR="00E709B8" w:rsidRPr="0063195E" w:rsidRDefault="00E709B8">
            <w:pPr>
              <w:pStyle w:val="CETBodytext"/>
              <w:ind w:right="-1"/>
              <w:jc w:val="center"/>
              <w:rPr>
                <w:szCs w:val="18"/>
              </w:rPr>
            </w:pPr>
            <w:r w:rsidRPr="0063195E">
              <w:rPr>
                <w:rFonts w:cs="Arial"/>
                <w:szCs w:val="18"/>
              </w:rPr>
              <w:t>108</w:t>
            </w:r>
          </w:p>
        </w:tc>
        <w:tc>
          <w:tcPr>
            <w:tcW w:w="567" w:type="dxa"/>
            <w:tcBorders>
              <w:bottom w:val="single" w:sz="12" w:space="0" w:color="538135" w:themeColor="accent6" w:themeShade="BF"/>
            </w:tcBorders>
            <w:shd w:val="clear" w:color="auto" w:fill="FFFFFF"/>
            <w:vAlign w:val="center"/>
          </w:tcPr>
          <w:p w14:paraId="5B14FC0B" w14:textId="77777777" w:rsidR="00E709B8" w:rsidRPr="0063195E" w:rsidRDefault="00E709B8">
            <w:pPr>
              <w:pStyle w:val="CETBodytext"/>
              <w:ind w:right="-1"/>
              <w:jc w:val="center"/>
              <w:rPr>
                <w:szCs w:val="18"/>
              </w:rPr>
            </w:pPr>
            <w:r w:rsidRPr="0063195E">
              <w:rPr>
                <w:rFonts w:cs="Arial"/>
                <w:szCs w:val="18"/>
              </w:rPr>
              <w:t>0.82</w:t>
            </w:r>
          </w:p>
        </w:tc>
        <w:tc>
          <w:tcPr>
            <w:tcW w:w="566" w:type="dxa"/>
            <w:tcBorders>
              <w:bottom w:val="single" w:sz="12" w:space="0" w:color="538135" w:themeColor="accent6" w:themeShade="BF"/>
            </w:tcBorders>
            <w:shd w:val="clear" w:color="auto" w:fill="FFFFFF"/>
            <w:vAlign w:val="center"/>
          </w:tcPr>
          <w:p w14:paraId="4F160B76" w14:textId="77777777" w:rsidR="00E709B8" w:rsidRPr="0063195E" w:rsidRDefault="00E709B8">
            <w:pPr>
              <w:pStyle w:val="CETBodytext"/>
              <w:ind w:right="-1"/>
              <w:jc w:val="center"/>
              <w:rPr>
                <w:szCs w:val="18"/>
              </w:rPr>
            </w:pPr>
            <w:r w:rsidRPr="0063195E">
              <w:rPr>
                <w:rFonts w:cs="Arial"/>
                <w:szCs w:val="18"/>
              </w:rPr>
              <w:t>10</w:t>
            </w:r>
          </w:p>
        </w:tc>
        <w:tc>
          <w:tcPr>
            <w:tcW w:w="566" w:type="dxa"/>
            <w:tcBorders>
              <w:bottom w:val="single" w:sz="12" w:space="0" w:color="538135" w:themeColor="accent6" w:themeShade="BF"/>
            </w:tcBorders>
            <w:shd w:val="clear" w:color="auto" w:fill="FFFFFF"/>
            <w:vAlign w:val="center"/>
          </w:tcPr>
          <w:p w14:paraId="1BC29A11" w14:textId="77777777" w:rsidR="00E709B8" w:rsidRPr="0063195E" w:rsidRDefault="00E709B8">
            <w:pPr>
              <w:pStyle w:val="CETBodytext"/>
              <w:ind w:right="-1"/>
              <w:jc w:val="center"/>
              <w:rPr>
                <w:szCs w:val="18"/>
              </w:rPr>
            </w:pPr>
            <w:r w:rsidRPr="0063195E">
              <w:rPr>
                <w:rFonts w:cs="Arial"/>
                <w:szCs w:val="18"/>
              </w:rPr>
              <w:t>0.79</w:t>
            </w:r>
          </w:p>
        </w:tc>
        <w:tc>
          <w:tcPr>
            <w:tcW w:w="566" w:type="dxa"/>
            <w:tcBorders>
              <w:bottom w:val="single" w:sz="12" w:space="0" w:color="538135" w:themeColor="accent6" w:themeShade="BF"/>
            </w:tcBorders>
            <w:shd w:val="clear" w:color="auto" w:fill="FFFFFF"/>
            <w:vAlign w:val="center"/>
          </w:tcPr>
          <w:p w14:paraId="139D3CBE" w14:textId="77777777" w:rsidR="00E709B8" w:rsidRPr="0063195E" w:rsidRDefault="00E709B8">
            <w:pPr>
              <w:pStyle w:val="CETBodytext"/>
              <w:ind w:right="-1"/>
              <w:jc w:val="center"/>
              <w:rPr>
                <w:szCs w:val="18"/>
              </w:rPr>
            </w:pPr>
            <w:r w:rsidRPr="0063195E">
              <w:rPr>
                <w:rFonts w:cs="Arial"/>
                <w:szCs w:val="18"/>
              </w:rPr>
              <w:t>10</w:t>
            </w:r>
          </w:p>
        </w:tc>
        <w:tc>
          <w:tcPr>
            <w:tcW w:w="566" w:type="dxa"/>
            <w:tcBorders>
              <w:bottom w:val="single" w:sz="12" w:space="0" w:color="538135" w:themeColor="accent6" w:themeShade="BF"/>
            </w:tcBorders>
            <w:shd w:val="clear" w:color="auto" w:fill="FFFFFF"/>
            <w:vAlign w:val="center"/>
          </w:tcPr>
          <w:p w14:paraId="12301234" w14:textId="77777777" w:rsidR="00E709B8" w:rsidRPr="0063195E" w:rsidRDefault="00E709B8">
            <w:pPr>
              <w:pStyle w:val="CETBodytext"/>
              <w:ind w:right="-1"/>
              <w:rPr>
                <w:szCs w:val="18"/>
              </w:rPr>
            </w:pPr>
            <w:r w:rsidRPr="0063195E">
              <w:rPr>
                <w:rFonts w:cs="Arial"/>
                <w:szCs w:val="18"/>
              </w:rPr>
              <w:t>0.24</w:t>
            </w:r>
          </w:p>
        </w:tc>
        <w:tc>
          <w:tcPr>
            <w:tcW w:w="850" w:type="dxa"/>
            <w:tcBorders>
              <w:bottom w:val="single" w:sz="12" w:space="0" w:color="538135" w:themeColor="accent6" w:themeShade="BF"/>
            </w:tcBorders>
            <w:shd w:val="clear" w:color="auto" w:fill="FFFFFF"/>
            <w:vAlign w:val="center"/>
          </w:tcPr>
          <w:p w14:paraId="59370BD0" w14:textId="77777777" w:rsidR="00E709B8" w:rsidRPr="0063195E" w:rsidRDefault="00E709B8">
            <w:pPr>
              <w:pStyle w:val="CETBodytext"/>
              <w:ind w:right="-1"/>
              <w:jc w:val="center"/>
              <w:rPr>
                <w:szCs w:val="18"/>
              </w:rPr>
            </w:pPr>
            <w:r w:rsidRPr="0063195E">
              <w:rPr>
                <w:rFonts w:cs="Arial"/>
                <w:szCs w:val="18"/>
              </w:rPr>
              <w:t>387</w:t>
            </w:r>
          </w:p>
        </w:tc>
        <w:tc>
          <w:tcPr>
            <w:tcW w:w="997" w:type="dxa"/>
            <w:tcBorders>
              <w:bottom w:val="single" w:sz="12" w:space="0" w:color="538135" w:themeColor="accent6" w:themeShade="BF"/>
            </w:tcBorders>
            <w:shd w:val="clear" w:color="auto" w:fill="FFFFFF"/>
            <w:vAlign w:val="center"/>
          </w:tcPr>
          <w:p w14:paraId="2FCD09DF" w14:textId="77777777" w:rsidR="00E709B8" w:rsidRPr="0063195E" w:rsidRDefault="00E709B8">
            <w:pPr>
              <w:pStyle w:val="CETBodytext"/>
              <w:ind w:right="-1"/>
              <w:jc w:val="center"/>
              <w:rPr>
                <w:szCs w:val="18"/>
              </w:rPr>
            </w:pPr>
            <w:r w:rsidRPr="0063195E">
              <w:rPr>
                <w:rFonts w:cs="Arial"/>
                <w:szCs w:val="18"/>
              </w:rPr>
              <w:t>426</w:t>
            </w:r>
          </w:p>
        </w:tc>
      </w:tr>
    </w:tbl>
    <w:p w14:paraId="77FA3EC3" w14:textId="77777777" w:rsidR="00E709B8" w:rsidRDefault="00E709B8">
      <w:pPr>
        <w:spacing w:line="240" w:lineRule="auto"/>
        <w:rPr>
          <w:rFonts w:cs="Arial"/>
          <w:b/>
          <w:szCs w:val="18"/>
          <w:lang w:val="en-US"/>
        </w:rPr>
      </w:pPr>
    </w:p>
    <w:p w14:paraId="5646A86A" w14:textId="01FDB45F" w:rsidR="00E709B8" w:rsidRPr="008B3FB4" w:rsidRDefault="00D426B7">
      <w:pPr>
        <w:pStyle w:val="Ttulo2"/>
        <w:spacing w:before="0" w:line="240" w:lineRule="auto"/>
        <w:ind w:left="437" w:hanging="437"/>
        <w:rPr>
          <w:lang w:val="en-US"/>
        </w:rPr>
      </w:pPr>
      <w:r>
        <w:rPr>
          <w:rFonts w:ascii="Arial" w:hAnsi="Arial" w:cs="Arial"/>
          <w:color w:val="auto"/>
          <w:sz w:val="18"/>
          <w:szCs w:val="18"/>
          <w:lang w:val="en-US"/>
        </w:rPr>
        <w:t>3.1</w:t>
      </w:r>
      <w:r w:rsidR="00E709B8" w:rsidRPr="008B3FB4">
        <w:rPr>
          <w:rFonts w:ascii="Arial" w:hAnsi="Arial" w:cs="Arial"/>
          <w:color w:val="auto"/>
          <w:sz w:val="18"/>
          <w:szCs w:val="18"/>
          <w:lang w:val="en-US"/>
        </w:rPr>
        <w:t>Continuous operation</w:t>
      </w:r>
    </w:p>
    <w:p w14:paraId="7E457F51" w14:textId="4E2637B2" w:rsidR="00CD37F9" w:rsidRDefault="00E709B8" w:rsidP="00CD37F9">
      <w:pPr>
        <w:spacing w:line="240" w:lineRule="auto"/>
        <w:rPr>
          <w:rFonts w:cs="Arial"/>
          <w:szCs w:val="18"/>
          <w:lang w:val="en-US"/>
        </w:rPr>
      </w:pPr>
      <w:r>
        <w:rPr>
          <w:rFonts w:cs="Arial"/>
          <w:szCs w:val="18"/>
          <w:lang w:val="en-US"/>
        </w:rPr>
        <w:t>Experimental runs had a duration of 60 min seeking the time necessary to reach stationary conditions for different particle sizes, air velocities and rotation frequencies (solid feed flow). The steady state was determined by plotting the discharged sawdust mass as a function of time, as shown in figure 4, in which the first zone (</w:t>
      </w:r>
      <w:r w:rsidR="00CC78EA">
        <w:rPr>
          <w:rFonts w:cs="Arial"/>
          <w:szCs w:val="18"/>
          <w:lang w:val="en-US"/>
        </w:rPr>
        <w:t>red</w:t>
      </w:r>
      <w:r>
        <w:rPr>
          <w:rFonts w:cs="Arial"/>
          <w:szCs w:val="18"/>
          <w:lang w:val="en-US"/>
        </w:rPr>
        <w:t xml:space="preserve"> color) corresponds to the adaptation period, while the blue color corresponds to the stationary condition for which was observed that the level of solids was kept constant. Stationary conditions fluctuations are produced by the experimental procedure used to record the outlet sawdust mass. </w:t>
      </w:r>
      <w:bookmarkStart w:id="19" w:name="_Hlk522548255"/>
      <w:r w:rsidR="00533C7F">
        <w:rPr>
          <w:rFonts w:cs="Arial"/>
          <w:szCs w:val="18"/>
          <w:lang w:val="en-US"/>
        </w:rPr>
        <w:t xml:space="preserve">Table 2 shows steady state results for 7% </w:t>
      </w:r>
      <w:r w:rsidR="00835D75">
        <w:rPr>
          <w:rFonts w:cs="Arial"/>
          <w:szCs w:val="18"/>
          <w:lang w:val="en-US"/>
        </w:rPr>
        <w:t>moisture content</w:t>
      </w:r>
      <w:r w:rsidR="00533C7F">
        <w:rPr>
          <w:rFonts w:cs="Arial"/>
          <w:szCs w:val="18"/>
          <w:lang w:val="en-US"/>
        </w:rPr>
        <w:t xml:space="preserve"> sawdust. </w:t>
      </w:r>
      <w:r w:rsidR="00533C7F" w:rsidRPr="00CD37F9">
        <w:rPr>
          <w:rFonts w:cs="Arial"/>
          <w:szCs w:val="18"/>
          <w:lang w:val="en-US"/>
        </w:rPr>
        <w:t>I</w:t>
      </w:r>
      <w:r w:rsidR="00CD37F9" w:rsidRPr="00CD37F9">
        <w:rPr>
          <w:rFonts w:cs="Arial"/>
          <w:szCs w:val="18"/>
          <w:lang w:val="en-US"/>
        </w:rPr>
        <w:t>t can be seen that air velocity variations give</w:t>
      </w:r>
      <w:r w:rsidR="00533C7F" w:rsidRPr="00CD37F9">
        <w:rPr>
          <w:rFonts w:cs="Arial"/>
          <w:szCs w:val="18"/>
          <w:lang w:val="en-US"/>
        </w:rPr>
        <w:t xml:space="preserve"> for some particle diameters</w:t>
      </w:r>
      <w:r w:rsidR="00CD37F9" w:rsidRPr="00CD37F9">
        <w:rPr>
          <w:rFonts w:cs="Arial"/>
          <w:szCs w:val="18"/>
          <w:lang w:val="en-US"/>
        </w:rPr>
        <w:t>,</w:t>
      </w:r>
      <w:r w:rsidR="00533C7F" w:rsidRPr="00CD37F9">
        <w:rPr>
          <w:rFonts w:cs="Arial"/>
          <w:szCs w:val="18"/>
          <w:lang w:val="en-US"/>
        </w:rPr>
        <w:t xml:space="preserve"> variations in the feeding mass flow rate up to 50%,</w:t>
      </w:r>
      <w:r w:rsidR="00CD37F9" w:rsidRPr="00CD37F9">
        <w:rPr>
          <w:rFonts w:cs="Arial"/>
          <w:szCs w:val="18"/>
          <w:lang w:val="en-US"/>
        </w:rPr>
        <w:t xml:space="preserve"> since that an increase in the air flow rate implies an increase in the bed height (</w:t>
      </w:r>
      <w:r w:rsidR="00CD37F9">
        <w:rPr>
          <w:rFonts w:cs="Arial"/>
          <w:szCs w:val="18"/>
          <w:lang w:val="en-US"/>
        </w:rPr>
        <w:t>with an increase in porosity</w:t>
      </w:r>
      <w:r w:rsidR="00CD37F9" w:rsidRPr="00CD37F9">
        <w:rPr>
          <w:rFonts w:cs="Arial"/>
          <w:szCs w:val="18"/>
          <w:lang w:val="en-US"/>
        </w:rPr>
        <w:t>)</w:t>
      </w:r>
      <w:r w:rsidR="00CD37F9">
        <w:rPr>
          <w:rFonts w:cs="Arial"/>
          <w:szCs w:val="18"/>
          <w:lang w:val="en-US"/>
        </w:rPr>
        <w:t>, facilitating the discharge of solids. This</w:t>
      </w:r>
      <w:r w:rsidR="00533C7F">
        <w:rPr>
          <w:rFonts w:cs="Arial"/>
          <w:szCs w:val="18"/>
          <w:lang w:val="en-US"/>
        </w:rPr>
        <w:t xml:space="preserve"> effect was more pronounced for rotation frequency of 14.5 rpm and dp = 1.7 and 1.4 mm</w:t>
      </w:r>
      <w:r w:rsidR="00BD1705" w:rsidRPr="00BD1705">
        <w:rPr>
          <w:rFonts w:cs="Arial"/>
          <w:szCs w:val="18"/>
          <w:lang w:val="en-US"/>
        </w:rPr>
        <w:t>.</w:t>
      </w:r>
      <w:r w:rsidR="00CD37F9">
        <w:rPr>
          <w:rFonts w:cs="Arial"/>
          <w:szCs w:val="18"/>
          <w:lang w:val="en-US"/>
        </w:rPr>
        <w:t xml:space="preserve"> </w:t>
      </w:r>
      <w:r w:rsidR="00CD37F9" w:rsidRPr="00CD37F9">
        <w:rPr>
          <w:rFonts w:cs="Arial"/>
          <w:szCs w:val="18"/>
          <w:lang w:val="en-US"/>
        </w:rPr>
        <w:t xml:space="preserve">The increase in particle size also caused an increase in the time needed to reach the steady state, because </w:t>
      </w:r>
      <w:r w:rsidR="00CD37F9">
        <w:rPr>
          <w:rFonts w:cs="Arial"/>
          <w:szCs w:val="18"/>
          <w:lang w:val="en-US"/>
        </w:rPr>
        <w:t>for a larger</w:t>
      </w:r>
      <w:r w:rsidR="00CD37F9" w:rsidRPr="00CD37F9">
        <w:rPr>
          <w:rFonts w:cs="Arial"/>
          <w:szCs w:val="18"/>
          <w:lang w:val="en-US"/>
        </w:rPr>
        <w:t xml:space="preserve"> particle size</w:t>
      </w:r>
      <w:r w:rsidR="00CD37F9">
        <w:rPr>
          <w:rFonts w:cs="Arial"/>
          <w:szCs w:val="18"/>
          <w:lang w:val="en-US"/>
        </w:rPr>
        <w:t>,</w:t>
      </w:r>
      <w:r w:rsidR="00CD37F9" w:rsidRPr="00CD37F9">
        <w:rPr>
          <w:rFonts w:cs="Arial"/>
          <w:szCs w:val="18"/>
          <w:lang w:val="en-US"/>
        </w:rPr>
        <w:t xml:space="preserve"> </w:t>
      </w:r>
      <w:r w:rsidR="00CD37F9">
        <w:rPr>
          <w:rFonts w:cs="Arial"/>
          <w:szCs w:val="18"/>
          <w:lang w:val="en-US"/>
        </w:rPr>
        <w:t xml:space="preserve">with </w:t>
      </w:r>
      <w:r w:rsidR="00CD37F9" w:rsidRPr="00CD37F9">
        <w:rPr>
          <w:rFonts w:cs="Arial"/>
          <w:szCs w:val="18"/>
          <w:lang w:val="en-US"/>
        </w:rPr>
        <w:t xml:space="preserve">the same air </w:t>
      </w:r>
      <w:r w:rsidR="00CD37F9">
        <w:rPr>
          <w:rFonts w:cs="Arial"/>
          <w:szCs w:val="18"/>
          <w:lang w:val="en-US"/>
        </w:rPr>
        <w:t>velocity</w:t>
      </w:r>
      <w:r w:rsidR="00CD37F9" w:rsidRPr="00CD37F9">
        <w:rPr>
          <w:rFonts w:cs="Arial"/>
          <w:szCs w:val="18"/>
          <w:lang w:val="en-US"/>
        </w:rPr>
        <w:t xml:space="preserve">, the lower the bed height, causing a decrease in the </w:t>
      </w:r>
      <w:r w:rsidR="00A650A4">
        <w:rPr>
          <w:rFonts w:cs="Arial"/>
          <w:szCs w:val="18"/>
          <w:lang w:val="en-US"/>
        </w:rPr>
        <w:t>velocity</w:t>
      </w:r>
      <w:r w:rsidR="00CD37F9" w:rsidRPr="00CD37F9">
        <w:rPr>
          <w:rFonts w:cs="Arial"/>
          <w:szCs w:val="18"/>
          <w:lang w:val="en-US"/>
        </w:rPr>
        <w:t xml:space="preserve"> with which the particles leave the equipment.</w:t>
      </w:r>
    </w:p>
    <w:p w14:paraId="785EA83F" w14:textId="2B19224C" w:rsidR="006B1151" w:rsidRPr="00CD37F9" w:rsidRDefault="00CD37F9" w:rsidP="00CD37F9">
      <w:pPr>
        <w:spacing w:line="240" w:lineRule="auto"/>
        <w:rPr>
          <w:rFonts w:cs="Arial"/>
          <w:b/>
          <w:bCs/>
          <w:lang w:val="en-US"/>
        </w:rPr>
      </w:pPr>
      <w:r w:rsidRPr="00CD37F9">
        <w:rPr>
          <w:rFonts w:cs="Arial"/>
          <w:b/>
          <w:bCs/>
          <w:lang w:val="en-US"/>
        </w:rPr>
        <w:t xml:space="preserve"> </w:t>
      </w:r>
    </w:p>
    <w:p w14:paraId="7792A066" w14:textId="7CFD43CD" w:rsidR="00E709B8" w:rsidRDefault="00D426B7">
      <w:r>
        <w:rPr>
          <w:rFonts w:cs="Arial"/>
          <w:b/>
          <w:bCs/>
          <w:lang w:val="en-US"/>
        </w:rPr>
        <w:t>3.2</w:t>
      </w:r>
      <w:r w:rsidR="00E709B8">
        <w:rPr>
          <w:rFonts w:cs="Arial"/>
          <w:b/>
          <w:bCs/>
          <w:lang w:val="en-US"/>
        </w:rPr>
        <w:t>Effect of sawdust moisture content</w:t>
      </w:r>
    </w:p>
    <w:p w14:paraId="2761F285" w14:textId="6E40E4D3" w:rsidR="00E709B8" w:rsidRDefault="00E709B8" w:rsidP="00742C71">
      <w:pPr>
        <w:rPr>
          <w:rFonts w:cs="Arial"/>
          <w:szCs w:val="18"/>
          <w:lang w:val="en-US"/>
        </w:rPr>
      </w:pPr>
      <w:r>
        <w:rPr>
          <w:rFonts w:cs="Arial"/>
          <w:lang w:val="en-US"/>
        </w:rPr>
        <w:t xml:space="preserve">In these tests, an air velocity was selected that allowed to keep the spout stable and at the same time to minimize the dead zones and the drag of solids to the outside. Sawdust </w:t>
      </w:r>
      <w:r w:rsidR="00835D75">
        <w:rPr>
          <w:rFonts w:cs="Arial"/>
          <w:lang w:val="en-US"/>
        </w:rPr>
        <w:t>moisture contents</w:t>
      </w:r>
      <w:r>
        <w:rPr>
          <w:rFonts w:cs="Arial"/>
          <w:lang w:val="en-US"/>
        </w:rPr>
        <w:t xml:space="preserve"> used were 20, 30 and 50%. The solid moisture content was determined at the beginning and end of each experimental run. Regarding the operational variables, the particle diameter, the feeding system rotation frequency and the sawdust </w:t>
      </w:r>
      <w:r w:rsidR="00835D75">
        <w:rPr>
          <w:rFonts w:cs="Arial"/>
          <w:lang w:val="en-US"/>
        </w:rPr>
        <w:t>moisture content</w:t>
      </w:r>
      <w:r>
        <w:rPr>
          <w:rFonts w:cs="Arial"/>
          <w:lang w:val="en-US"/>
        </w:rPr>
        <w:t xml:space="preserve"> </w:t>
      </w:r>
      <w:proofErr w:type="gramStart"/>
      <w:r>
        <w:rPr>
          <w:rFonts w:cs="Arial"/>
          <w:lang w:val="en-US"/>
        </w:rPr>
        <w:t>were considered</w:t>
      </w:r>
      <w:proofErr w:type="gramEnd"/>
      <w:r>
        <w:rPr>
          <w:rFonts w:cs="Arial"/>
          <w:lang w:val="en-US"/>
        </w:rPr>
        <w:t>, estimating their effect on the stabilization time and the static bed height.</w:t>
      </w:r>
      <w:r w:rsidR="00742C71">
        <w:rPr>
          <w:rFonts w:cs="Arial"/>
          <w:lang w:val="en-US"/>
        </w:rPr>
        <w:t xml:space="preserve"> </w:t>
      </w:r>
      <w:r w:rsidRPr="00000C12">
        <w:rPr>
          <w:rFonts w:cs="Arial"/>
          <w:szCs w:val="18"/>
          <w:lang w:val="en-US"/>
        </w:rPr>
        <w:t xml:space="preserve">Table 3 shows the results corresponding to the time necessary to reach stationary conditions for sawdust with </w:t>
      </w:r>
      <w:r w:rsidR="00835D75">
        <w:rPr>
          <w:rFonts w:cs="Arial"/>
          <w:szCs w:val="18"/>
          <w:lang w:val="en-US"/>
        </w:rPr>
        <w:t>moisture contents</w:t>
      </w:r>
      <w:r w:rsidRPr="00000C12">
        <w:rPr>
          <w:rFonts w:cs="Arial"/>
          <w:szCs w:val="18"/>
          <w:lang w:val="en-US"/>
        </w:rPr>
        <w:t xml:space="preserve"> of 20, 30 and 50% respectively. Its last column corresponds to the variation of moisture content between the entry and exit of the solids after 1 h of operation.</w:t>
      </w:r>
      <w:r w:rsidR="00742C71" w:rsidRPr="00742C71">
        <w:rPr>
          <w:rFonts w:cs="Arial"/>
          <w:iCs/>
          <w:color w:val="000000"/>
          <w:szCs w:val="18"/>
          <w:lang w:val="en-US"/>
        </w:rPr>
        <w:t xml:space="preserve"> </w:t>
      </w:r>
      <w:r w:rsidR="00742C71" w:rsidRPr="00202B48">
        <w:rPr>
          <w:rFonts w:cs="Arial"/>
          <w:iCs/>
          <w:color w:val="000000"/>
          <w:szCs w:val="18"/>
          <w:lang w:val="en-US"/>
        </w:rPr>
        <w:t>Although the operating temperature is low (20 ºC), a decrease in the moisture content of the solids was observed since the</w:t>
      </w:r>
      <w:r w:rsidR="00742C71">
        <w:rPr>
          <w:rFonts w:cs="Arial"/>
          <w:iCs/>
          <w:color w:val="000000"/>
          <w:szCs w:val="18"/>
          <w:lang w:val="en-US"/>
        </w:rPr>
        <w:t xml:space="preserve"> air relative</w:t>
      </w:r>
      <w:r w:rsidR="00742C71" w:rsidRPr="00202B48">
        <w:rPr>
          <w:rFonts w:cs="Arial"/>
          <w:iCs/>
          <w:color w:val="000000"/>
          <w:szCs w:val="18"/>
          <w:lang w:val="en-US"/>
        </w:rPr>
        <w:t xml:space="preserve"> humidity is less than 30%.</w:t>
      </w:r>
      <w:r w:rsidR="00742C71">
        <w:rPr>
          <w:rFonts w:cs="Arial"/>
          <w:iCs/>
          <w:color w:val="000000"/>
          <w:szCs w:val="18"/>
          <w:lang w:val="en-US"/>
        </w:rPr>
        <w:t xml:space="preserve"> </w:t>
      </w:r>
      <w:r w:rsidRPr="00000C12">
        <w:rPr>
          <w:rFonts w:cs="Arial"/>
          <w:szCs w:val="18"/>
          <w:lang w:val="en-US"/>
        </w:rPr>
        <w:t xml:space="preserve"> It </w:t>
      </w:r>
      <w:proofErr w:type="gramStart"/>
      <w:r w:rsidRPr="00000C12">
        <w:rPr>
          <w:rFonts w:cs="Arial"/>
          <w:szCs w:val="18"/>
          <w:lang w:val="en-US"/>
        </w:rPr>
        <w:t>can be seen</w:t>
      </w:r>
      <w:proofErr w:type="gramEnd"/>
      <w:r w:rsidRPr="00000C12">
        <w:rPr>
          <w:rFonts w:cs="Arial"/>
          <w:szCs w:val="18"/>
          <w:lang w:val="en-US"/>
        </w:rPr>
        <w:t xml:space="preserve"> that both the </w:t>
      </w:r>
      <w:r w:rsidR="00835D75">
        <w:rPr>
          <w:rFonts w:cs="Arial"/>
          <w:szCs w:val="18"/>
          <w:lang w:val="en-US"/>
        </w:rPr>
        <w:t>moisture content</w:t>
      </w:r>
      <w:r w:rsidRPr="00000C12">
        <w:rPr>
          <w:rFonts w:cs="Arial"/>
          <w:szCs w:val="18"/>
          <w:lang w:val="en-US"/>
        </w:rPr>
        <w:t xml:space="preserve"> and the particle diameter are not variables that affect significatively the stationary conditions. Whilst the rotation frequency significantly alters the operational scenarios as an increase from 14.5 to 16 rpm decreases in approximately a 50% the stabilization time almost</w:t>
      </w:r>
      <w:r w:rsidR="00835D75">
        <w:rPr>
          <w:rFonts w:cs="Arial"/>
          <w:szCs w:val="18"/>
          <w:lang w:val="en-US"/>
        </w:rPr>
        <w:t xml:space="preserve"> </w:t>
      </w:r>
      <w:r w:rsidR="00835D75">
        <w:rPr>
          <w:rStyle w:val="tlid-translation"/>
          <w:lang w:val="en"/>
        </w:rPr>
        <w:t>invariably</w:t>
      </w:r>
      <w:r w:rsidRPr="00000C12">
        <w:rPr>
          <w:rFonts w:cs="Arial"/>
          <w:szCs w:val="18"/>
          <w:lang w:val="en-US"/>
        </w:rPr>
        <w:t xml:space="preserve"> with the </w:t>
      </w:r>
      <w:r w:rsidR="00835D75">
        <w:rPr>
          <w:rFonts w:cs="Arial"/>
          <w:szCs w:val="18"/>
          <w:lang w:val="en-US"/>
        </w:rPr>
        <w:t>moisture content</w:t>
      </w:r>
      <w:r w:rsidRPr="00000C12">
        <w:rPr>
          <w:rFonts w:cs="Arial"/>
          <w:szCs w:val="18"/>
          <w:lang w:val="en-US"/>
        </w:rPr>
        <w:t xml:space="preserve"> values of 20 and 30%. </w:t>
      </w:r>
      <w:r w:rsidRPr="00000C12">
        <w:rPr>
          <w:rFonts w:cs="Arial"/>
          <w:szCs w:val="18"/>
          <w:lang w:val="en-US" w:eastAsia="es-CL"/>
        </w:rPr>
        <w:t xml:space="preserve">Particle agglomeration and formation of dead zones </w:t>
      </w:r>
      <w:proofErr w:type="gramStart"/>
      <w:r w:rsidRPr="00000C12">
        <w:rPr>
          <w:rFonts w:cs="Arial"/>
          <w:szCs w:val="18"/>
          <w:lang w:val="en-US" w:eastAsia="es-CL"/>
        </w:rPr>
        <w:t>was observed</w:t>
      </w:r>
      <w:proofErr w:type="gramEnd"/>
      <w:r w:rsidRPr="00000C12">
        <w:rPr>
          <w:rFonts w:cs="Arial"/>
          <w:szCs w:val="18"/>
          <w:lang w:val="en-US" w:eastAsia="es-CL"/>
        </w:rPr>
        <w:t xml:space="preserve"> with the </w:t>
      </w:r>
      <w:r w:rsidR="00835D75">
        <w:rPr>
          <w:rFonts w:cs="Arial"/>
          <w:szCs w:val="18"/>
          <w:lang w:val="en-US" w:eastAsia="es-CL"/>
        </w:rPr>
        <w:t>moisture content</w:t>
      </w:r>
      <w:r w:rsidRPr="00000C12">
        <w:rPr>
          <w:rFonts w:cs="Arial"/>
          <w:szCs w:val="18"/>
          <w:lang w:val="en-US" w:eastAsia="es-CL"/>
        </w:rPr>
        <w:t xml:space="preserve"> increase as early as 30% difficulting the solid displacement to the slot, coexisting in several oportunities the fixed and spouted bed configuration. </w:t>
      </w:r>
      <w:r>
        <w:rPr>
          <w:rFonts w:cs="Arial"/>
          <w:szCs w:val="18"/>
          <w:lang w:val="en-US"/>
        </w:rPr>
        <w:t xml:space="preserve">Regarding the rotation frequency, it </w:t>
      </w:r>
      <w:proofErr w:type="gramStart"/>
      <w:r>
        <w:rPr>
          <w:rFonts w:cs="Arial"/>
          <w:szCs w:val="18"/>
          <w:lang w:val="en-US"/>
        </w:rPr>
        <w:t>can be inferred</w:t>
      </w:r>
      <w:proofErr w:type="gramEnd"/>
      <w:r>
        <w:rPr>
          <w:rFonts w:cs="Arial"/>
          <w:szCs w:val="18"/>
          <w:lang w:val="en-US"/>
        </w:rPr>
        <w:t xml:space="preserve"> that the equipment has an identical behavior in relation to the stabilization time, regardless of the </w:t>
      </w:r>
      <w:r w:rsidR="00835D75">
        <w:rPr>
          <w:rFonts w:cs="Arial"/>
          <w:szCs w:val="18"/>
          <w:lang w:val="en-US"/>
        </w:rPr>
        <w:t>moisture content</w:t>
      </w:r>
      <w:r>
        <w:rPr>
          <w:rFonts w:cs="Arial"/>
          <w:szCs w:val="18"/>
          <w:lang w:val="en-US"/>
        </w:rPr>
        <w:t xml:space="preserve"> contained in the solid. </w:t>
      </w:r>
      <w:proofErr w:type="gramStart"/>
      <w:r>
        <w:rPr>
          <w:rFonts w:cs="Arial"/>
          <w:szCs w:val="18"/>
          <w:lang w:val="en-US"/>
        </w:rPr>
        <w:t xml:space="preserve">On the contrary, for the feeding flow we can deduce that for </w:t>
      </w:r>
      <w:r w:rsidR="00835D75">
        <w:rPr>
          <w:rFonts w:cs="Arial"/>
          <w:szCs w:val="18"/>
          <w:lang w:val="en-US"/>
        </w:rPr>
        <w:t>moisture contents</w:t>
      </w:r>
      <w:r>
        <w:rPr>
          <w:rFonts w:cs="Arial"/>
          <w:szCs w:val="18"/>
          <w:lang w:val="en-US"/>
        </w:rPr>
        <w:t xml:space="preserve"> below 20%, the flow increased by 50%, varying between 0.005 and 0.01 kg/s, while </w:t>
      </w:r>
      <w:r w:rsidR="0063195E">
        <w:rPr>
          <w:rFonts w:cs="Arial"/>
          <w:szCs w:val="18"/>
          <w:lang w:val="en-US"/>
        </w:rPr>
        <w:t xml:space="preserve">at </w:t>
      </w:r>
      <w:r w:rsidR="000B0B56">
        <w:rPr>
          <w:rFonts w:cs="Arial"/>
          <w:szCs w:val="18"/>
          <w:lang w:val="en-US"/>
        </w:rPr>
        <w:t xml:space="preserve">moisture </w:t>
      </w:r>
      <w:r w:rsidR="000B0B56">
        <w:rPr>
          <w:rFonts w:cs="Arial"/>
          <w:szCs w:val="18"/>
          <w:lang w:val="en-US"/>
        </w:rPr>
        <w:lastRenderedPageBreak/>
        <w:t>contents</w:t>
      </w:r>
      <w:r w:rsidR="0063195E">
        <w:rPr>
          <w:rFonts w:cs="Arial"/>
          <w:szCs w:val="18"/>
          <w:lang w:val="en-US"/>
        </w:rPr>
        <w:t xml:space="preserve"> between 20 and 50%, it showed a constant increase of 20%, i.e. at 14.5 rpm the value is constant at 0.008 kg/s, while for 16.0 rpm is 0.01 kg/s, regardless of the sawdust </w:t>
      </w:r>
      <w:r w:rsidR="00835D75">
        <w:rPr>
          <w:rFonts w:cs="Arial"/>
          <w:szCs w:val="18"/>
          <w:lang w:val="en-US"/>
        </w:rPr>
        <w:t>moisture content</w:t>
      </w:r>
      <w:r w:rsidR="0063195E">
        <w:rPr>
          <w:rFonts w:cs="Arial"/>
          <w:szCs w:val="18"/>
          <w:lang w:val="en-US"/>
        </w:rPr>
        <w:t>.</w:t>
      </w:r>
      <w:proofErr w:type="gramEnd"/>
      <w:r w:rsidR="0063195E">
        <w:rPr>
          <w:rFonts w:cs="Arial"/>
          <w:szCs w:val="18"/>
          <w:lang w:val="en-US"/>
        </w:rPr>
        <w:t xml:space="preserve"> It was observed that the rotation frequency of 16.0 rpm caused the most changes in the system. This is because a high rotation </w:t>
      </w:r>
      <w:r w:rsidR="00A650A4">
        <w:rPr>
          <w:rFonts w:cs="Arial"/>
          <w:szCs w:val="18"/>
          <w:lang w:val="en-US"/>
        </w:rPr>
        <w:t>velocity</w:t>
      </w:r>
      <w:r w:rsidR="0063195E">
        <w:rPr>
          <w:rFonts w:cs="Arial"/>
          <w:szCs w:val="18"/>
          <w:lang w:val="en-US"/>
        </w:rPr>
        <w:t xml:space="preserve"> contributes to minimize the agglomerations in the solid, either due to moisture or size effects, as well as to improve the drying performance.</w:t>
      </w:r>
    </w:p>
    <w:p w14:paraId="58BE8AAE" w14:textId="77777777" w:rsidR="00835D75" w:rsidRPr="00742C71" w:rsidRDefault="00835D75">
      <w:pPr>
        <w:spacing w:line="240" w:lineRule="auto"/>
        <w:rPr>
          <w:rFonts w:cs="Arial"/>
          <w:sz w:val="16"/>
          <w:szCs w:val="16"/>
          <w:lang w:val="en-US"/>
        </w:rPr>
      </w:pPr>
    </w:p>
    <w:p w14:paraId="1CFC5494" w14:textId="25CAE374" w:rsidR="001111D7" w:rsidRPr="000B0B56" w:rsidRDefault="001111D7" w:rsidP="000B0B56">
      <w:pPr>
        <w:pStyle w:val="Descripcin1"/>
        <w:keepNext/>
        <w:ind w:left="7100" w:hanging="7100"/>
        <w:jc w:val="left"/>
        <w:rPr>
          <w:rFonts w:cs="Arial"/>
          <w:sz w:val="10"/>
          <w:szCs w:val="10"/>
          <w:lang w:val="en-US"/>
        </w:rPr>
      </w:pPr>
      <w:r>
        <w:rPr>
          <w:rFonts w:cs="Arial"/>
          <w:b w:val="0"/>
          <w:i/>
          <w:iCs/>
          <w:color w:val="auto"/>
          <w:lang w:val="en-US"/>
        </w:rPr>
        <w:t xml:space="preserve">Table </w:t>
      </w:r>
      <w:bookmarkStart w:id="20" w:name="_Toc525249622"/>
      <w:bookmarkStart w:id="21" w:name="_Toc523493706"/>
      <w:r>
        <w:rPr>
          <w:rFonts w:cs="Arial"/>
          <w:b w:val="0"/>
          <w:i/>
          <w:iCs/>
          <w:color w:val="auto"/>
          <w:lang w:val="en-US"/>
        </w:rPr>
        <w:t xml:space="preserve">2 Results for 7% </w:t>
      </w:r>
      <w:r w:rsidR="00835D75">
        <w:rPr>
          <w:rFonts w:cs="Arial"/>
          <w:b w:val="0"/>
          <w:i/>
          <w:iCs/>
          <w:color w:val="auto"/>
          <w:lang w:val="en-US"/>
        </w:rPr>
        <w:t>moisture content</w:t>
      </w:r>
      <w:r>
        <w:rPr>
          <w:rFonts w:cs="Arial"/>
          <w:b w:val="0"/>
          <w:i/>
          <w:iCs/>
          <w:color w:val="auto"/>
          <w:lang w:val="en-US"/>
        </w:rPr>
        <w:t xml:space="preserve"> sawdust in stationary conditions.</w:t>
      </w:r>
      <w:bookmarkEnd w:id="20"/>
      <w:bookmarkEnd w:id="21"/>
    </w:p>
    <w:tbl>
      <w:tblPr>
        <w:tblpPr w:leftFromText="141" w:rightFromText="141" w:bottomFromText="200" w:vertAnchor="text" w:tblpXSpec="center" w:tblpY="1"/>
        <w:tblOverlap w:val="neve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1088"/>
        <w:gridCol w:w="937"/>
        <w:gridCol w:w="1134"/>
        <w:gridCol w:w="1134"/>
      </w:tblGrid>
      <w:tr w:rsidR="001111D7" w14:paraId="69FD470E" w14:textId="77777777" w:rsidTr="00E709B8">
        <w:trPr>
          <w:trHeight w:val="225"/>
        </w:trPr>
        <w:tc>
          <w:tcPr>
            <w:tcW w:w="709" w:type="dxa"/>
            <w:tcBorders>
              <w:top w:val="single" w:sz="12" w:space="0" w:color="008000"/>
              <w:left w:val="nil"/>
              <w:bottom w:val="single" w:sz="4" w:space="0" w:color="538135" w:themeColor="accent6" w:themeShade="BF"/>
              <w:right w:val="nil"/>
            </w:tcBorders>
            <w:shd w:val="clear" w:color="auto" w:fill="auto"/>
            <w:vAlign w:val="center"/>
            <w:hideMark/>
          </w:tcPr>
          <w:p w14:paraId="152DEEE6" w14:textId="77777777" w:rsidR="001111D7" w:rsidRPr="0063195E" w:rsidRDefault="001111D7" w:rsidP="0063195E">
            <w:pPr>
              <w:pStyle w:val="CETBodytext"/>
              <w:spacing w:line="240" w:lineRule="auto"/>
              <w:jc w:val="center"/>
              <w:rPr>
                <w:szCs w:val="18"/>
                <w:lang w:val="en-GB"/>
              </w:rPr>
            </w:pPr>
            <w:r w:rsidRPr="0063195E">
              <w:rPr>
                <w:rFonts w:cs="Arial"/>
                <w:szCs w:val="18"/>
              </w:rPr>
              <w:t>dp [mm]</w:t>
            </w:r>
          </w:p>
        </w:tc>
        <w:tc>
          <w:tcPr>
            <w:tcW w:w="1088" w:type="dxa"/>
            <w:tcBorders>
              <w:top w:val="single" w:sz="12" w:space="0" w:color="008000"/>
              <w:left w:val="nil"/>
              <w:bottom w:val="single" w:sz="4" w:space="0" w:color="538135" w:themeColor="accent6" w:themeShade="BF"/>
              <w:right w:val="nil"/>
            </w:tcBorders>
            <w:shd w:val="clear" w:color="auto" w:fill="FFFFFF"/>
            <w:hideMark/>
          </w:tcPr>
          <w:p w14:paraId="1E32AF0B" w14:textId="5DEEBD72" w:rsidR="001111D7" w:rsidRPr="0063195E" w:rsidRDefault="001111D7" w:rsidP="0063195E">
            <w:pPr>
              <w:pStyle w:val="CETBodytext"/>
              <w:spacing w:line="240" w:lineRule="auto"/>
              <w:jc w:val="center"/>
              <w:rPr>
                <w:szCs w:val="18"/>
                <w:lang w:val="es-CL"/>
              </w:rPr>
            </w:pPr>
            <w:r w:rsidRPr="0063195E">
              <w:rPr>
                <w:szCs w:val="18"/>
                <w:lang w:val="es-CL"/>
              </w:rPr>
              <w:t>Rotation frecuency</w:t>
            </w:r>
          </w:p>
          <w:p w14:paraId="19720966" w14:textId="77777777" w:rsidR="001111D7" w:rsidRPr="0063195E" w:rsidRDefault="001111D7" w:rsidP="0063195E">
            <w:pPr>
              <w:pStyle w:val="CETBodytext"/>
              <w:spacing w:line="240" w:lineRule="auto"/>
              <w:jc w:val="center"/>
              <w:rPr>
                <w:szCs w:val="18"/>
                <w:lang w:val="es-CL"/>
              </w:rPr>
            </w:pPr>
            <w:r w:rsidRPr="0063195E">
              <w:rPr>
                <w:szCs w:val="18"/>
                <w:lang w:val="es-CL"/>
              </w:rPr>
              <w:t>rpm</w:t>
            </w:r>
          </w:p>
        </w:tc>
        <w:tc>
          <w:tcPr>
            <w:tcW w:w="937" w:type="dxa"/>
            <w:tcBorders>
              <w:top w:val="single" w:sz="12" w:space="0" w:color="008000"/>
              <w:left w:val="nil"/>
              <w:bottom w:val="single" w:sz="4" w:space="0" w:color="538135" w:themeColor="accent6" w:themeShade="BF"/>
              <w:right w:val="nil"/>
            </w:tcBorders>
            <w:shd w:val="clear" w:color="auto" w:fill="FFFFFF"/>
            <w:hideMark/>
          </w:tcPr>
          <w:p w14:paraId="46DF3DB6" w14:textId="3844E8A8" w:rsidR="001111D7" w:rsidRPr="0063195E" w:rsidRDefault="001111D7" w:rsidP="0063195E">
            <w:pPr>
              <w:pStyle w:val="CETBodytext"/>
              <w:spacing w:line="240" w:lineRule="auto"/>
              <w:ind w:right="-1"/>
              <w:jc w:val="center"/>
              <w:rPr>
                <w:rFonts w:cs="Arial"/>
                <w:szCs w:val="18"/>
                <w:lang w:val="es-CL"/>
              </w:rPr>
            </w:pPr>
            <w:r w:rsidRPr="0063195E">
              <w:rPr>
                <w:rFonts w:cs="Arial"/>
                <w:szCs w:val="18"/>
                <w:lang w:val="es-CL"/>
              </w:rPr>
              <w:t xml:space="preserve">Air </w:t>
            </w:r>
            <w:r w:rsidR="001F73EB">
              <w:rPr>
                <w:rFonts w:cs="Arial"/>
                <w:szCs w:val="18"/>
                <w:lang w:val="es-CL"/>
              </w:rPr>
              <w:t>Velocity</w:t>
            </w:r>
          </w:p>
          <w:p w14:paraId="7D4F36AC" w14:textId="77777777" w:rsidR="001111D7" w:rsidRPr="0063195E" w:rsidRDefault="001111D7" w:rsidP="0063195E">
            <w:pPr>
              <w:pStyle w:val="CETBodytext"/>
              <w:spacing w:line="240" w:lineRule="auto"/>
              <w:ind w:right="-1"/>
              <w:jc w:val="center"/>
              <w:rPr>
                <w:rFonts w:cs="Arial"/>
                <w:szCs w:val="18"/>
                <w:lang w:val="es-CL"/>
              </w:rPr>
            </w:pPr>
            <w:r w:rsidRPr="0063195E">
              <w:rPr>
                <w:rFonts w:cs="Arial"/>
                <w:szCs w:val="18"/>
                <w:lang w:val="es-CL"/>
              </w:rPr>
              <w:t>m/s</w:t>
            </w:r>
          </w:p>
        </w:tc>
        <w:tc>
          <w:tcPr>
            <w:tcW w:w="1134" w:type="dxa"/>
            <w:tcBorders>
              <w:top w:val="single" w:sz="12" w:space="0" w:color="008000"/>
              <w:left w:val="nil"/>
              <w:bottom w:val="single" w:sz="4" w:space="0" w:color="538135" w:themeColor="accent6" w:themeShade="BF"/>
              <w:right w:val="nil"/>
            </w:tcBorders>
            <w:shd w:val="clear" w:color="auto" w:fill="FFFFFF"/>
            <w:hideMark/>
          </w:tcPr>
          <w:p w14:paraId="62F1503B"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Feed solid</w:t>
            </w:r>
          </w:p>
          <w:p w14:paraId="5E9FC910"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Kg/s</w:t>
            </w:r>
          </w:p>
        </w:tc>
        <w:tc>
          <w:tcPr>
            <w:tcW w:w="1134" w:type="dxa"/>
            <w:tcBorders>
              <w:top w:val="single" w:sz="12" w:space="0" w:color="008000"/>
              <w:left w:val="nil"/>
              <w:bottom w:val="single" w:sz="4" w:space="0" w:color="538135" w:themeColor="accent6" w:themeShade="BF"/>
              <w:right w:val="nil"/>
            </w:tcBorders>
            <w:shd w:val="clear" w:color="auto" w:fill="FFFFFF"/>
            <w:hideMark/>
          </w:tcPr>
          <w:p w14:paraId="32F15EA7"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Stabilization time</w:t>
            </w:r>
          </w:p>
          <w:p w14:paraId="70C8FF76"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s</w:t>
            </w:r>
          </w:p>
        </w:tc>
      </w:tr>
      <w:tr w:rsidR="001111D7" w14:paraId="090B2B31" w14:textId="77777777" w:rsidTr="00E709B8">
        <w:trPr>
          <w:trHeight w:val="113"/>
        </w:trPr>
        <w:tc>
          <w:tcPr>
            <w:tcW w:w="709" w:type="dxa"/>
            <w:vMerge w:val="restart"/>
            <w:tcBorders>
              <w:top w:val="single" w:sz="4" w:space="0" w:color="538135" w:themeColor="accent6" w:themeShade="BF"/>
              <w:left w:val="nil"/>
              <w:bottom w:val="nil"/>
              <w:right w:val="nil"/>
            </w:tcBorders>
            <w:shd w:val="clear" w:color="auto" w:fill="FFFFFF"/>
          </w:tcPr>
          <w:p w14:paraId="349BC139" w14:textId="77777777" w:rsidR="001111D7" w:rsidRPr="0063195E" w:rsidRDefault="001111D7" w:rsidP="0063195E">
            <w:pPr>
              <w:pStyle w:val="CETBodytext"/>
              <w:spacing w:line="240" w:lineRule="auto"/>
              <w:ind w:right="-1"/>
              <w:jc w:val="center"/>
              <w:rPr>
                <w:rFonts w:cs="Arial"/>
                <w:szCs w:val="18"/>
                <w:lang w:val="en-GB"/>
              </w:rPr>
            </w:pPr>
          </w:p>
          <w:p w14:paraId="56507914"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2.4</w:t>
            </w:r>
          </w:p>
        </w:tc>
        <w:tc>
          <w:tcPr>
            <w:tcW w:w="1088" w:type="dxa"/>
            <w:vMerge w:val="restart"/>
            <w:tcBorders>
              <w:top w:val="single" w:sz="4" w:space="0" w:color="538135" w:themeColor="accent6" w:themeShade="BF"/>
              <w:left w:val="nil"/>
              <w:bottom w:val="nil"/>
              <w:right w:val="nil"/>
            </w:tcBorders>
            <w:shd w:val="clear" w:color="auto" w:fill="auto"/>
            <w:vAlign w:val="center"/>
            <w:hideMark/>
          </w:tcPr>
          <w:p w14:paraId="6841D825"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14.5</w:t>
            </w:r>
          </w:p>
        </w:tc>
        <w:tc>
          <w:tcPr>
            <w:tcW w:w="937" w:type="dxa"/>
            <w:tcBorders>
              <w:top w:val="single" w:sz="4" w:space="0" w:color="538135" w:themeColor="accent6" w:themeShade="BF"/>
              <w:left w:val="nil"/>
              <w:bottom w:val="nil"/>
              <w:right w:val="nil"/>
            </w:tcBorders>
            <w:shd w:val="clear" w:color="auto" w:fill="auto"/>
            <w:vAlign w:val="center"/>
            <w:hideMark/>
          </w:tcPr>
          <w:p w14:paraId="410DE227"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0.99</w:t>
            </w:r>
          </w:p>
        </w:tc>
        <w:tc>
          <w:tcPr>
            <w:tcW w:w="1134" w:type="dxa"/>
            <w:tcBorders>
              <w:top w:val="single" w:sz="4" w:space="0" w:color="538135" w:themeColor="accent6" w:themeShade="BF"/>
              <w:left w:val="nil"/>
              <w:bottom w:val="nil"/>
              <w:right w:val="nil"/>
            </w:tcBorders>
            <w:shd w:val="clear" w:color="auto" w:fill="auto"/>
            <w:vAlign w:val="center"/>
            <w:hideMark/>
          </w:tcPr>
          <w:p w14:paraId="4CA9BC6C"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0.005</w:t>
            </w:r>
          </w:p>
        </w:tc>
        <w:tc>
          <w:tcPr>
            <w:tcW w:w="1134" w:type="dxa"/>
            <w:tcBorders>
              <w:top w:val="single" w:sz="4" w:space="0" w:color="538135" w:themeColor="accent6" w:themeShade="BF"/>
              <w:left w:val="nil"/>
              <w:bottom w:val="nil"/>
              <w:right w:val="nil"/>
            </w:tcBorders>
            <w:shd w:val="clear" w:color="auto" w:fill="auto"/>
            <w:hideMark/>
          </w:tcPr>
          <w:p w14:paraId="26AE554D" w14:textId="77777777" w:rsidR="001111D7" w:rsidRPr="0063195E" w:rsidRDefault="001111D7" w:rsidP="0063195E">
            <w:pPr>
              <w:pStyle w:val="CETBodytext"/>
              <w:spacing w:line="240" w:lineRule="auto"/>
              <w:ind w:right="-1"/>
              <w:jc w:val="center"/>
              <w:rPr>
                <w:rFonts w:cs="Arial"/>
                <w:szCs w:val="18"/>
              </w:rPr>
            </w:pPr>
            <w:r w:rsidRPr="0063195E">
              <w:rPr>
                <w:rFonts w:cs="Arial"/>
                <w:szCs w:val="18"/>
              </w:rPr>
              <w:t>1020</w:t>
            </w:r>
          </w:p>
        </w:tc>
      </w:tr>
      <w:tr w:rsidR="001111D7" w14:paraId="482D0BBC" w14:textId="77777777" w:rsidTr="001111D7">
        <w:trPr>
          <w:trHeight w:val="112"/>
        </w:trPr>
        <w:tc>
          <w:tcPr>
            <w:tcW w:w="0" w:type="auto"/>
            <w:vMerge/>
            <w:tcBorders>
              <w:top w:val="nil"/>
              <w:left w:val="nil"/>
              <w:bottom w:val="nil"/>
              <w:right w:val="nil"/>
            </w:tcBorders>
            <w:shd w:val="clear" w:color="auto" w:fill="FFFFFF"/>
            <w:vAlign w:val="center"/>
            <w:hideMark/>
          </w:tcPr>
          <w:p w14:paraId="0C849D78" w14:textId="77777777" w:rsidR="001111D7" w:rsidRPr="0063195E" w:rsidRDefault="001111D7" w:rsidP="0063195E">
            <w:pPr>
              <w:tabs>
                <w:tab w:val="clear" w:pos="7100"/>
              </w:tabs>
              <w:spacing w:line="240" w:lineRule="auto"/>
              <w:jc w:val="left"/>
              <w:rPr>
                <w:rFonts w:cs="Arial"/>
                <w:szCs w:val="18"/>
              </w:rPr>
            </w:pPr>
          </w:p>
        </w:tc>
        <w:tc>
          <w:tcPr>
            <w:tcW w:w="0" w:type="auto"/>
            <w:vMerge/>
            <w:tcBorders>
              <w:top w:val="nil"/>
              <w:left w:val="nil"/>
              <w:bottom w:val="nil"/>
              <w:right w:val="nil"/>
            </w:tcBorders>
            <w:shd w:val="clear" w:color="auto" w:fill="FFFFFF"/>
            <w:vAlign w:val="center"/>
            <w:hideMark/>
          </w:tcPr>
          <w:p w14:paraId="5699AD94" w14:textId="77777777" w:rsidR="001111D7" w:rsidRPr="0063195E" w:rsidRDefault="001111D7" w:rsidP="0063195E">
            <w:pPr>
              <w:tabs>
                <w:tab w:val="clear" w:pos="7100"/>
              </w:tabs>
              <w:spacing w:line="240" w:lineRule="auto"/>
              <w:jc w:val="left"/>
              <w:rPr>
                <w:rFonts w:cs="Arial"/>
                <w:szCs w:val="18"/>
              </w:rPr>
            </w:pPr>
          </w:p>
        </w:tc>
        <w:tc>
          <w:tcPr>
            <w:tcW w:w="937" w:type="dxa"/>
            <w:tcBorders>
              <w:top w:val="nil"/>
              <w:left w:val="nil"/>
              <w:bottom w:val="nil"/>
              <w:right w:val="nil"/>
            </w:tcBorders>
            <w:shd w:val="clear" w:color="auto" w:fill="auto"/>
            <w:vAlign w:val="center"/>
            <w:hideMark/>
          </w:tcPr>
          <w:p w14:paraId="60A4EE51"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1.05</w:t>
            </w:r>
          </w:p>
        </w:tc>
        <w:tc>
          <w:tcPr>
            <w:tcW w:w="1134" w:type="dxa"/>
            <w:tcBorders>
              <w:top w:val="nil"/>
              <w:left w:val="nil"/>
              <w:bottom w:val="nil"/>
              <w:right w:val="nil"/>
            </w:tcBorders>
            <w:shd w:val="clear" w:color="auto" w:fill="auto"/>
            <w:vAlign w:val="center"/>
            <w:hideMark/>
          </w:tcPr>
          <w:p w14:paraId="32577451" w14:textId="77777777" w:rsidR="001111D7" w:rsidRPr="0063195E" w:rsidRDefault="001111D7" w:rsidP="0063195E">
            <w:pPr>
              <w:pStyle w:val="CETBodytext"/>
              <w:spacing w:line="240" w:lineRule="auto"/>
              <w:ind w:right="-1"/>
              <w:jc w:val="center"/>
              <w:rPr>
                <w:rFonts w:cs="Arial"/>
                <w:szCs w:val="18"/>
              </w:rPr>
            </w:pPr>
            <w:r w:rsidRPr="0063195E">
              <w:rPr>
                <w:rFonts w:cs="Arial"/>
                <w:szCs w:val="18"/>
              </w:rPr>
              <w:t>0.010</w:t>
            </w:r>
          </w:p>
        </w:tc>
        <w:tc>
          <w:tcPr>
            <w:tcW w:w="1134" w:type="dxa"/>
            <w:tcBorders>
              <w:top w:val="nil"/>
              <w:left w:val="nil"/>
              <w:bottom w:val="nil"/>
              <w:right w:val="nil"/>
            </w:tcBorders>
            <w:shd w:val="clear" w:color="auto" w:fill="auto"/>
            <w:hideMark/>
          </w:tcPr>
          <w:p w14:paraId="60160790" w14:textId="77777777" w:rsidR="001111D7" w:rsidRPr="0063195E" w:rsidRDefault="001111D7" w:rsidP="0063195E">
            <w:pPr>
              <w:pStyle w:val="CETBodytext"/>
              <w:spacing w:line="240" w:lineRule="auto"/>
              <w:ind w:right="-1"/>
              <w:jc w:val="center"/>
              <w:rPr>
                <w:rFonts w:cs="Arial"/>
                <w:szCs w:val="18"/>
              </w:rPr>
            </w:pPr>
            <w:r w:rsidRPr="0063195E">
              <w:rPr>
                <w:rFonts w:cs="Arial"/>
                <w:szCs w:val="18"/>
              </w:rPr>
              <w:t>900</w:t>
            </w:r>
          </w:p>
        </w:tc>
      </w:tr>
      <w:tr w:rsidR="001111D7" w14:paraId="42752FDE" w14:textId="77777777" w:rsidTr="001111D7">
        <w:trPr>
          <w:trHeight w:val="113"/>
        </w:trPr>
        <w:tc>
          <w:tcPr>
            <w:tcW w:w="0" w:type="auto"/>
            <w:vMerge/>
            <w:tcBorders>
              <w:top w:val="nil"/>
              <w:left w:val="nil"/>
              <w:bottom w:val="nil"/>
              <w:right w:val="nil"/>
            </w:tcBorders>
            <w:shd w:val="clear" w:color="auto" w:fill="FFFFFF"/>
            <w:vAlign w:val="center"/>
            <w:hideMark/>
          </w:tcPr>
          <w:p w14:paraId="0327FEC5" w14:textId="77777777" w:rsidR="001111D7" w:rsidRPr="0063195E" w:rsidRDefault="001111D7" w:rsidP="0063195E">
            <w:pPr>
              <w:tabs>
                <w:tab w:val="clear" w:pos="7100"/>
              </w:tabs>
              <w:spacing w:line="240" w:lineRule="auto"/>
              <w:jc w:val="left"/>
              <w:rPr>
                <w:rFonts w:cs="Arial"/>
                <w:szCs w:val="18"/>
              </w:rPr>
            </w:pPr>
          </w:p>
        </w:tc>
        <w:tc>
          <w:tcPr>
            <w:tcW w:w="1088" w:type="dxa"/>
            <w:vMerge w:val="restart"/>
            <w:tcBorders>
              <w:top w:val="nil"/>
              <w:left w:val="nil"/>
              <w:bottom w:val="nil"/>
              <w:right w:val="nil"/>
            </w:tcBorders>
            <w:shd w:val="clear" w:color="auto" w:fill="auto"/>
            <w:vAlign w:val="center"/>
            <w:hideMark/>
          </w:tcPr>
          <w:p w14:paraId="30658C61"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16.0</w:t>
            </w:r>
          </w:p>
        </w:tc>
        <w:tc>
          <w:tcPr>
            <w:tcW w:w="937" w:type="dxa"/>
            <w:tcBorders>
              <w:top w:val="nil"/>
              <w:left w:val="nil"/>
              <w:bottom w:val="nil"/>
              <w:right w:val="nil"/>
            </w:tcBorders>
            <w:shd w:val="clear" w:color="auto" w:fill="auto"/>
            <w:vAlign w:val="center"/>
            <w:hideMark/>
          </w:tcPr>
          <w:p w14:paraId="42C743A7"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0.98</w:t>
            </w:r>
          </w:p>
        </w:tc>
        <w:tc>
          <w:tcPr>
            <w:tcW w:w="1134" w:type="dxa"/>
            <w:tcBorders>
              <w:top w:val="nil"/>
              <w:left w:val="nil"/>
              <w:bottom w:val="nil"/>
              <w:right w:val="nil"/>
            </w:tcBorders>
            <w:shd w:val="clear" w:color="auto" w:fill="auto"/>
            <w:vAlign w:val="center"/>
            <w:hideMark/>
          </w:tcPr>
          <w:p w14:paraId="717B230D"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0.010</w:t>
            </w:r>
          </w:p>
        </w:tc>
        <w:tc>
          <w:tcPr>
            <w:tcW w:w="1134" w:type="dxa"/>
            <w:tcBorders>
              <w:top w:val="nil"/>
              <w:left w:val="nil"/>
              <w:bottom w:val="nil"/>
              <w:right w:val="nil"/>
            </w:tcBorders>
            <w:shd w:val="clear" w:color="auto" w:fill="auto"/>
            <w:hideMark/>
          </w:tcPr>
          <w:p w14:paraId="1BFC8B35" w14:textId="77777777" w:rsidR="001111D7" w:rsidRPr="0063195E" w:rsidRDefault="001111D7" w:rsidP="0063195E">
            <w:pPr>
              <w:pStyle w:val="CETBodytext"/>
              <w:spacing w:line="240" w:lineRule="auto"/>
              <w:ind w:right="-1"/>
              <w:jc w:val="center"/>
              <w:rPr>
                <w:rFonts w:cs="Arial"/>
                <w:szCs w:val="18"/>
              </w:rPr>
            </w:pPr>
            <w:r w:rsidRPr="0063195E">
              <w:rPr>
                <w:rFonts w:cs="Arial"/>
                <w:szCs w:val="18"/>
              </w:rPr>
              <w:t>540</w:t>
            </w:r>
          </w:p>
        </w:tc>
      </w:tr>
      <w:tr w:rsidR="001111D7" w14:paraId="4D96EE66" w14:textId="77777777" w:rsidTr="001111D7">
        <w:trPr>
          <w:trHeight w:val="112"/>
        </w:trPr>
        <w:tc>
          <w:tcPr>
            <w:tcW w:w="0" w:type="auto"/>
            <w:vMerge/>
            <w:tcBorders>
              <w:top w:val="nil"/>
              <w:left w:val="nil"/>
              <w:bottom w:val="nil"/>
              <w:right w:val="nil"/>
            </w:tcBorders>
            <w:shd w:val="clear" w:color="auto" w:fill="FFFFFF"/>
            <w:vAlign w:val="center"/>
            <w:hideMark/>
          </w:tcPr>
          <w:p w14:paraId="24BA39A8" w14:textId="77777777" w:rsidR="001111D7" w:rsidRPr="0063195E" w:rsidRDefault="001111D7" w:rsidP="0063195E">
            <w:pPr>
              <w:tabs>
                <w:tab w:val="clear" w:pos="7100"/>
              </w:tabs>
              <w:spacing w:line="240" w:lineRule="auto"/>
              <w:jc w:val="left"/>
              <w:rPr>
                <w:rFonts w:cs="Arial"/>
                <w:szCs w:val="18"/>
              </w:rPr>
            </w:pPr>
          </w:p>
        </w:tc>
        <w:tc>
          <w:tcPr>
            <w:tcW w:w="0" w:type="auto"/>
            <w:vMerge/>
            <w:tcBorders>
              <w:top w:val="nil"/>
              <w:left w:val="nil"/>
              <w:bottom w:val="nil"/>
              <w:right w:val="nil"/>
            </w:tcBorders>
            <w:shd w:val="clear" w:color="auto" w:fill="FFFFFF"/>
            <w:vAlign w:val="center"/>
            <w:hideMark/>
          </w:tcPr>
          <w:p w14:paraId="1742ABFD" w14:textId="77777777" w:rsidR="001111D7" w:rsidRPr="0063195E" w:rsidRDefault="001111D7" w:rsidP="0063195E">
            <w:pPr>
              <w:tabs>
                <w:tab w:val="clear" w:pos="7100"/>
              </w:tabs>
              <w:spacing w:line="240" w:lineRule="auto"/>
              <w:jc w:val="left"/>
              <w:rPr>
                <w:rFonts w:cs="Arial"/>
                <w:szCs w:val="18"/>
              </w:rPr>
            </w:pPr>
          </w:p>
        </w:tc>
        <w:tc>
          <w:tcPr>
            <w:tcW w:w="937" w:type="dxa"/>
            <w:tcBorders>
              <w:top w:val="nil"/>
              <w:left w:val="nil"/>
              <w:bottom w:val="nil"/>
              <w:right w:val="nil"/>
            </w:tcBorders>
            <w:shd w:val="clear" w:color="auto" w:fill="auto"/>
            <w:vAlign w:val="center"/>
            <w:hideMark/>
          </w:tcPr>
          <w:p w14:paraId="73CCC719"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1.03</w:t>
            </w:r>
          </w:p>
        </w:tc>
        <w:tc>
          <w:tcPr>
            <w:tcW w:w="1134" w:type="dxa"/>
            <w:tcBorders>
              <w:top w:val="nil"/>
              <w:left w:val="nil"/>
              <w:bottom w:val="nil"/>
              <w:right w:val="nil"/>
            </w:tcBorders>
            <w:shd w:val="clear" w:color="auto" w:fill="auto"/>
            <w:vAlign w:val="center"/>
            <w:hideMark/>
          </w:tcPr>
          <w:p w14:paraId="11FF0125" w14:textId="77777777" w:rsidR="001111D7" w:rsidRPr="0063195E" w:rsidRDefault="001111D7" w:rsidP="0063195E">
            <w:pPr>
              <w:pStyle w:val="CETBodytext"/>
              <w:spacing w:line="240" w:lineRule="auto"/>
              <w:ind w:right="-1"/>
              <w:jc w:val="center"/>
              <w:rPr>
                <w:rFonts w:cs="Arial"/>
                <w:szCs w:val="18"/>
              </w:rPr>
            </w:pPr>
            <w:r w:rsidRPr="0063195E">
              <w:rPr>
                <w:rFonts w:cs="Arial"/>
                <w:szCs w:val="18"/>
              </w:rPr>
              <w:t>0.012</w:t>
            </w:r>
          </w:p>
        </w:tc>
        <w:tc>
          <w:tcPr>
            <w:tcW w:w="1134" w:type="dxa"/>
            <w:tcBorders>
              <w:top w:val="nil"/>
              <w:left w:val="nil"/>
              <w:bottom w:val="nil"/>
              <w:right w:val="nil"/>
            </w:tcBorders>
            <w:shd w:val="clear" w:color="auto" w:fill="auto"/>
            <w:hideMark/>
          </w:tcPr>
          <w:p w14:paraId="7EDBB40A" w14:textId="77777777" w:rsidR="001111D7" w:rsidRPr="0063195E" w:rsidRDefault="001111D7" w:rsidP="0063195E">
            <w:pPr>
              <w:pStyle w:val="CETBodytext"/>
              <w:spacing w:line="240" w:lineRule="auto"/>
              <w:ind w:right="-1"/>
              <w:jc w:val="center"/>
              <w:rPr>
                <w:rFonts w:cs="Arial"/>
                <w:szCs w:val="18"/>
              </w:rPr>
            </w:pPr>
            <w:r w:rsidRPr="0063195E">
              <w:rPr>
                <w:rFonts w:cs="Arial"/>
                <w:szCs w:val="18"/>
              </w:rPr>
              <w:t>240</w:t>
            </w:r>
          </w:p>
        </w:tc>
      </w:tr>
      <w:tr w:rsidR="001111D7" w14:paraId="5042261E" w14:textId="77777777" w:rsidTr="001111D7">
        <w:trPr>
          <w:trHeight w:val="113"/>
        </w:trPr>
        <w:tc>
          <w:tcPr>
            <w:tcW w:w="709" w:type="dxa"/>
            <w:vMerge w:val="restart"/>
            <w:tcBorders>
              <w:top w:val="nil"/>
              <w:left w:val="nil"/>
              <w:bottom w:val="nil"/>
              <w:right w:val="nil"/>
            </w:tcBorders>
            <w:shd w:val="clear" w:color="auto" w:fill="FFFFFF"/>
          </w:tcPr>
          <w:p w14:paraId="3244A82E" w14:textId="77777777" w:rsidR="001111D7" w:rsidRPr="0063195E" w:rsidRDefault="001111D7" w:rsidP="0063195E">
            <w:pPr>
              <w:pStyle w:val="CETBodytext"/>
              <w:spacing w:line="240" w:lineRule="auto"/>
              <w:ind w:right="-1"/>
              <w:jc w:val="center"/>
              <w:rPr>
                <w:rFonts w:cs="Arial"/>
                <w:szCs w:val="18"/>
                <w:lang w:val="en-GB"/>
              </w:rPr>
            </w:pPr>
          </w:p>
          <w:p w14:paraId="0EF4C07C"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1.7</w:t>
            </w:r>
          </w:p>
        </w:tc>
        <w:tc>
          <w:tcPr>
            <w:tcW w:w="1088" w:type="dxa"/>
            <w:vMerge w:val="restart"/>
            <w:tcBorders>
              <w:top w:val="nil"/>
              <w:left w:val="nil"/>
              <w:bottom w:val="nil"/>
              <w:right w:val="nil"/>
            </w:tcBorders>
            <w:shd w:val="clear" w:color="auto" w:fill="auto"/>
            <w:vAlign w:val="center"/>
            <w:hideMark/>
          </w:tcPr>
          <w:p w14:paraId="5E890B5E"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14.5</w:t>
            </w:r>
          </w:p>
        </w:tc>
        <w:tc>
          <w:tcPr>
            <w:tcW w:w="937" w:type="dxa"/>
            <w:tcBorders>
              <w:top w:val="nil"/>
              <w:left w:val="nil"/>
              <w:bottom w:val="nil"/>
              <w:right w:val="nil"/>
            </w:tcBorders>
            <w:shd w:val="clear" w:color="auto" w:fill="auto"/>
            <w:vAlign w:val="center"/>
            <w:hideMark/>
          </w:tcPr>
          <w:p w14:paraId="4A860970"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0.97</w:t>
            </w:r>
          </w:p>
        </w:tc>
        <w:tc>
          <w:tcPr>
            <w:tcW w:w="1134" w:type="dxa"/>
            <w:tcBorders>
              <w:top w:val="nil"/>
              <w:left w:val="nil"/>
              <w:bottom w:val="nil"/>
              <w:right w:val="nil"/>
            </w:tcBorders>
            <w:shd w:val="clear" w:color="auto" w:fill="auto"/>
            <w:vAlign w:val="center"/>
            <w:hideMark/>
          </w:tcPr>
          <w:p w14:paraId="1324E3EF"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0.005</w:t>
            </w:r>
          </w:p>
        </w:tc>
        <w:tc>
          <w:tcPr>
            <w:tcW w:w="1134" w:type="dxa"/>
            <w:tcBorders>
              <w:top w:val="nil"/>
              <w:left w:val="nil"/>
              <w:bottom w:val="nil"/>
              <w:right w:val="nil"/>
            </w:tcBorders>
            <w:shd w:val="clear" w:color="auto" w:fill="auto"/>
            <w:hideMark/>
          </w:tcPr>
          <w:p w14:paraId="0948FDED" w14:textId="77777777" w:rsidR="001111D7" w:rsidRPr="0063195E" w:rsidRDefault="001111D7" w:rsidP="0063195E">
            <w:pPr>
              <w:pStyle w:val="CETBodytext"/>
              <w:spacing w:line="240" w:lineRule="auto"/>
              <w:ind w:right="-1"/>
              <w:jc w:val="center"/>
              <w:rPr>
                <w:rFonts w:cs="Arial"/>
                <w:szCs w:val="18"/>
              </w:rPr>
            </w:pPr>
            <w:r w:rsidRPr="0063195E">
              <w:rPr>
                <w:rFonts w:cs="Arial"/>
                <w:szCs w:val="18"/>
              </w:rPr>
              <w:t>600</w:t>
            </w:r>
          </w:p>
        </w:tc>
      </w:tr>
      <w:tr w:rsidR="001111D7" w14:paraId="611E3207" w14:textId="77777777" w:rsidTr="001111D7">
        <w:trPr>
          <w:trHeight w:val="112"/>
        </w:trPr>
        <w:tc>
          <w:tcPr>
            <w:tcW w:w="0" w:type="auto"/>
            <w:vMerge/>
            <w:tcBorders>
              <w:top w:val="nil"/>
              <w:left w:val="nil"/>
              <w:bottom w:val="nil"/>
              <w:right w:val="nil"/>
            </w:tcBorders>
            <w:shd w:val="clear" w:color="auto" w:fill="FFFFFF"/>
            <w:vAlign w:val="center"/>
            <w:hideMark/>
          </w:tcPr>
          <w:p w14:paraId="14BD2F82" w14:textId="77777777" w:rsidR="001111D7" w:rsidRPr="0063195E" w:rsidRDefault="001111D7" w:rsidP="0063195E">
            <w:pPr>
              <w:tabs>
                <w:tab w:val="clear" w:pos="7100"/>
              </w:tabs>
              <w:spacing w:line="240" w:lineRule="auto"/>
              <w:jc w:val="left"/>
              <w:rPr>
                <w:rFonts w:cs="Arial"/>
                <w:szCs w:val="18"/>
              </w:rPr>
            </w:pPr>
          </w:p>
        </w:tc>
        <w:tc>
          <w:tcPr>
            <w:tcW w:w="0" w:type="auto"/>
            <w:vMerge/>
            <w:tcBorders>
              <w:top w:val="nil"/>
              <w:left w:val="nil"/>
              <w:bottom w:val="nil"/>
              <w:right w:val="nil"/>
            </w:tcBorders>
            <w:shd w:val="clear" w:color="auto" w:fill="FFFFFF"/>
            <w:vAlign w:val="center"/>
            <w:hideMark/>
          </w:tcPr>
          <w:p w14:paraId="38D44334" w14:textId="77777777" w:rsidR="001111D7" w:rsidRPr="0063195E" w:rsidRDefault="001111D7" w:rsidP="0063195E">
            <w:pPr>
              <w:tabs>
                <w:tab w:val="clear" w:pos="7100"/>
              </w:tabs>
              <w:spacing w:line="240" w:lineRule="auto"/>
              <w:jc w:val="left"/>
              <w:rPr>
                <w:rFonts w:cs="Arial"/>
                <w:szCs w:val="18"/>
              </w:rPr>
            </w:pPr>
          </w:p>
        </w:tc>
        <w:tc>
          <w:tcPr>
            <w:tcW w:w="937" w:type="dxa"/>
            <w:tcBorders>
              <w:top w:val="nil"/>
              <w:left w:val="nil"/>
              <w:bottom w:val="nil"/>
              <w:right w:val="nil"/>
            </w:tcBorders>
            <w:shd w:val="clear" w:color="auto" w:fill="auto"/>
            <w:vAlign w:val="center"/>
            <w:hideMark/>
          </w:tcPr>
          <w:p w14:paraId="4222E57A"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1.06</w:t>
            </w:r>
          </w:p>
        </w:tc>
        <w:tc>
          <w:tcPr>
            <w:tcW w:w="1134" w:type="dxa"/>
            <w:tcBorders>
              <w:top w:val="nil"/>
              <w:left w:val="nil"/>
              <w:bottom w:val="nil"/>
              <w:right w:val="nil"/>
            </w:tcBorders>
            <w:shd w:val="clear" w:color="auto" w:fill="auto"/>
            <w:hideMark/>
          </w:tcPr>
          <w:p w14:paraId="4FCA4D04" w14:textId="77777777" w:rsidR="001111D7" w:rsidRPr="0063195E" w:rsidRDefault="001111D7" w:rsidP="0063195E">
            <w:pPr>
              <w:pStyle w:val="CETBodytext"/>
              <w:spacing w:line="240" w:lineRule="auto"/>
              <w:ind w:right="-1"/>
              <w:jc w:val="center"/>
              <w:rPr>
                <w:rFonts w:cs="Arial"/>
                <w:szCs w:val="18"/>
              </w:rPr>
            </w:pPr>
            <w:r w:rsidRPr="0063195E">
              <w:rPr>
                <w:rFonts w:cs="Arial"/>
                <w:szCs w:val="18"/>
              </w:rPr>
              <w:t>0.010</w:t>
            </w:r>
          </w:p>
        </w:tc>
        <w:tc>
          <w:tcPr>
            <w:tcW w:w="1134" w:type="dxa"/>
            <w:tcBorders>
              <w:top w:val="nil"/>
              <w:left w:val="nil"/>
              <w:bottom w:val="nil"/>
              <w:right w:val="nil"/>
            </w:tcBorders>
            <w:shd w:val="clear" w:color="auto" w:fill="auto"/>
            <w:hideMark/>
          </w:tcPr>
          <w:p w14:paraId="1EF9682C" w14:textId="77777777" w:rsidR="001111D7" w:rsidRPr="0063195E" w:rsidRDefault="001111D7" w:rsidP="0063195E">
            <w:pPr>
              <w:pStyle w:val="CETBodytext"/>
              <w:spacing w:line="240" w:lineRule="auto"/>
              <w:ind w:right="-1"/>
              <w:jc w:val="center"/>
              <w:rPr>
                <w:rFonts w:cs="Arial"/>
                <w:szCs w:val="18"/>
              </w:rPr>
            </w:pPr>
            <w:r w:rsidRPr="0063195E">
              <w:rPr>
                <w:rFonts w:cs="Arial"/>
                <w:szCs w:val="18"/>
              </w:rPr>
              <w:t>480</w:t>
            </w:r>
          </w:p>
        </w:tc>
      </w:tr>
      <w:tr w:rsidR="001111D7" w14:paraId="64F30DC9" w14:textId="77777777" w:rsidTr="001111D7">
        <w:trPr>
          <w:trHeight w:val="113"/>
        </w:trPr>
        <w:tc>
          <w:tcPr>
            <w:tcW w:w="0" w:type="auto"/>
            <w:vMerge/>
            <w:tcBorders>
              <w:top w:val="nil"/>
              <w:left w:val="nil"/>
              <w:bottom w:val="nil"/>
              <w:right w:val="nil"/>
            </w:tcBorders>
            <w:shd w:val="clear" w:color="auto" w:fill="FFFFFF"/>
            <w:vAlign w:val="center"/>
            <w:hideMark/>
          </w:tcPr>
          <w:p w14:paraId="5E7232C6" w14:textId="77777777" w:rsidR="001111D7" w:rsidRPr="0063195E" w:rsidRDefault="001111D7" w:rsidP="0063195E">
            <w:pPr>
              <w:tabs>
                <w:tab w:val="clear" w:pos="7100"/>
              </w:tabs>
              <w:spacing w:line="240" w:lineRule="auto"/>
              <w:jc w:val="left"/>
              <w:rPr>
                <w:rFonts w:cs="Arial"/>
                <w:szCs w:val="18"/>
              </w:rPr>
            </w:pPr>
          </w:p>
        </w:tc>
        <w:tc>
          <w:tcPr>
            <w:tcW w:w="1088" w:type="dxa"/>
            <w:vMerge w:val="restart"/>
            <w:tcBorders>
              <w:top w:val="nil"/>
              <w:left w:val="nil"/>
              <w:bottom w:val="nil"/>
              <w:right w:val="nil"/>
            </w:tcBorders>
            <w:shd w:val="clear" w:color="auto" w:fill="auto"/>
            <w:vAlign w:val="center"/>
            <w:hideMark/>
          </w:tcPr>
          <w:p w14:paraId="5E12B5E9"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16.0</w:t>
            </w:r>
          </w:p>
        </w:tc>
        <w:tc>
          <w:tcPr>
            <w:tcW w:w="937" w:type="dxa"/>
            <w:tcBorders>
              <w:top w:val="nil"/>
              <w:left w:val="nil"/>
              <w:bottom w:val="nil"/>
              <w:right w:val="nil"/>
            </w:tcBorders>
            <w:shd w:val="clear" w:color="auto" w:fill="auto"/>
            <w:vAlign w:val="center"/>
            <w:hideMark/>
          </w:tcPr>
          <w:p w14:paraId="0ED99FA3"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0.96</w:t>
            </w:r>
          </w:p>
        </w:tc>
        <w:tc>
          <w:tcPr>
            <w:tcW w:w="1134" w:type="dxa"/>
            <w:tcBorders>
              <w:top w:val="nil"/>
              <w:left w:val="nil"/>
              <w:bottom w:val="nil"/>
              <w:right w:val="nil"/>
            </w:tcBorders>
            <w:shd w:val="clear" w:color="auto" w:fill="auto"/>
            <w:hideMark/>
          </w:tcPr>
          <w:p w14:paraId="4DCDEA95"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rPr>
              <w:t>0.010</w:t>
            </w:r>
          </w:p>
        </w:tc>
        <w:tc>
          <w:tcPr>
            <w:tcW w:w="1134" w:type="dxa"/>
            <w:tcBorders>
              <w:top w:val="nil"/>
              <w:left w:val="nil"/>
              <w:bottom w:val="nil"/>
              <w:right w:val="nil"/>
            </w:tcBorders>
            <w:shd w:val="clear" w:color="auto" w:fill="auto"/>
            <w:hideMark/>
          </w:tcPr>
          <w:p w14:paraId="6FAD4312" w14:textId="77777777" w:rsidR="001111D7" w:rsidRPr="0063195E" w:rsidRDefault="001111D7" w:rsidP="0063195E">
            <w:pPr>
              <w:pStyle w:val="CETBodytext"/>
              <w:spacing w:line="240" w:lineRule="auto"/>
              <w:ind w:right="-1"/>
              <w:jc w:val="center"/>
              <w:rPr>
                <w:rFonts w:cs="Arial"/>
                <w:szCs w:val="18"/>
              </w:rPr>
            </w:pPr>
            <w:r w:rsidRPr="0063195E">
              <w:rPr>
                <w:rFonts w:cs="Arial"/>
                <w:szCs w:val="18"/>
              </w:rPr>
              <w:t>480</w:t>
            </w:r>
          </w:p>
        </w:tc>
      </w:tr>
      <w:tr w:rsidR="001111D7" w14:paraId="35F6270C" w14:textId="77777777" w:rsidTr="001111D7">
        <w:trPr>
          <w:trHeight w:val="112"/>
        </w:trPr>
        <w:tc>
          <w:tcPr>
            <w:tcW w:w="0" w:type="auto"/>
            <w:vMerge/>
            <w:tcBorders>
              <w:top w:val="nil"/>
              <w:left w:val="nil"/>
              <w:bottom w:val="nil"/>
              <w:right w:val="nil"/>
            </w:tcBorders>
            <w:shd w:val="clear" w:color="auto" w:fill="FFFFFF"/>
            <w:vAlign w:val="center"/>
            <w:hideMark/>
          </w:tcPr>
          <w:p w14:paraId="5B64C8C9" w14:textId="77777777" w:rsidR="001111D7" w:rsidRPr="0063195E" w:rsidRDefault="001111D7" w:rsidP="0063195E">
            <w:pPr>
              <w:tabs>
                <w:tab w:val="clear" w:pos="7100"/>
              </w:tabs>
              <w:spacing w:line="240" w:lineRule="auto"/>
              <w:jc w:val="left"/>
              <w:rPr>
                <w:rFonts w:cs="Arial"/>
                <w:szCs w:val="18"/>
              </w:rPr>
            </w:pPr>
          </w:p>
        </w:tc>
        <w:tc>
          <w:tcPr>
            <w:tcW w:w="0" w:type="auto"/>
            <w:vMerge/>
            <w:tcBorders>
              <w:top w:val="nil"/>
              <w:left w:val="nil"/>
              <w:bottom w:val="nil"/>
              <w:right w:val="nil"/>
            </w:tcBorders>
            <w:shd w:val="clear" w:color="auto" w:fill="FFFFFF"/>
            <w:vAlign w:val="center"/>
            <w:hideMark/>
          </w:tcPr>
          <w:p w14:paraId="4477AF05" w14:textId="77777777" w:rsidR="001111D7" w:rsidRPr="0063195E" w:rsidRDefault="001111D7" w:rsidP="0063195E">
            <w:pPr>
              <w:tabs>
                <w:tab w:val="clear" w:pos="7100"/>
              </w:tabs>
              <w:spacing w:line="240" w:lineRule="auto"/>
              <w:jc w:val="left"/>
              <w:rPr>
                <w:rFonts w:cs="Arial"/>
                <w:szCs w:val="18"/>
              </w:rPr>
            </w:pPr>
          </w:p>
        </w:tc>
        <w:tc>
          <w:tcPr>
            <w:tcW w:w="937" w:type="dxa"/>
            <w:tcBorders>
              <w:top w:val="nil"/>
              <w:left w:val="nil"/>
              <w:bottom w:val="nil"/>
              <w:right w:val="nil"/>
            </w:tcBorders>
            <w:shd w:val="clear" w:color="auto" w:fill="auto"/>
            <w:vAlign w:val="center"/>
            <w:hideMark/>
          </w:tcPr>
          <w:p w14:paraId="3E823127"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1.06</w:t>
            </w:r>
          </w:p>
        </w:tc>
        <w:tc>
          <w:tcPr>
            <w:tcW w:w="1134" w:type="dxa"/>
            <w:tcBorders>
              <w:top w:val="nil"/>
              <w:left w:val="nil"/>
              <w:bottom w:val="nil"/>
              <w:right w:val="nil"/>
            </w:tcBorders>
            <w:shd w:val="clear" w:color="auto" w:fill="auto"/>
            <w:hideMark/>
          </w:tcPr>
          <w:p w14:paraId="23A472F2" w14:textId="77777777" w:rsidR="001111D7" w:rsidRPr="0063195E" w:rsidRDefault="001111D7" w:rsidP="0063195E">
            <w:pPr>
              <w:pStyle w:val="CETBodytext"/>
              <w:spacing w:line="240" w:lineRule="auto"/>
              <w:ind w:right="-1"/>
              <w:jc w:val="center"/>
              <w:rPr>
                <w:rFonts w:cs="Arial"/>
                <w:szCs w:val="18"/>
              </w:rPr>
            </w:pPr>
            <w:r w:rsidRPr="0063195E">
              <w:rPr>
                <w:rFonts w:cs="Arial"/>
                <w:szCs w:val="18"/>
              </w:rPr>
              <w:t>0.010</w:t>
            </w:r>
          </w:p>
        </w:tc>
        <w:tc>
          <w:tcPr>
            <w:tcW w:w="1134" w:type="dxa"/>
            <w:tcBorders>
              <w:top w:val="nil"/>
              <w:left w:val="nil"/>
              <w:bottom w:val="nil"/>
              <w:right w:val="nil"/>
            </w:tcBorders>
            <w:shd w:val="clear" w:color="auto" w:fill="auto"/>
            <w:hideMark/>
          </w:tcPr>
          <w:p w14:paraId="76DA7638" w14:textId="77777777" w:rsidR="001111D7" w:rsidRPr="0063195E" w:rsidRDefault="001111D7" w:rsidP="0063195E">
            <w:pPr>
              <w:pStyle w:val="CETBodytext"/>
              <w:spacing w:line="240" w:lineRule="auto"/>
              <w:ind w:right="-1"/>
              <w:jc w:val="center"/>
              <w:rPr>
                <w:rFonts w:cs="Arial"/>
                <w:szCs w:val="18"/>
              </w:rPr>
            </w:pPr>
            <w:r w:rsidRPr="0063195E">
              <w:rPr>
                <w:rFonts w:cs="Arial"/>
                <w:szCs w:val="18"/>
              </w:rPr>
              <w:t>180</w:t>
            </w:r>
          </w:p>
        </w:tc>
      </w:tr>
      <w:tr w:rsidR="001111D7" w14:paraId="5C36CFFB" w14:textId="77777777" w:rsidTr="001111D7">
        <w:trPr>
          <w:trHeight w:val="113"/>
        </w:trPr>
        <w:tc>
          <w:tcPr>
            <w:tcW w:w="709" w:type="dxa"/>
            <w:vMerge w:val="restart"/>
            <w:tcBorders>
              <w:top w:val="nil"/>
              <w:left w:val="nil"/>
              <w:bottom w:val="single" w:sz="12" w:space="0" w:color="008000"/>
              <w:right w:val="nil"/>
            </w:tcBorders>
            <w:shd w:val="clear" w:color="auto" w:fill="FFFFFF"/>
          </w:tcPr>
          <w:p w14:paraId="3F44D5FF" w14:textId="77777777" w:rsidR="001111D7" w:rsidRPr="0063195E" w:rsidRDefault="001111D7" w:rsidP="0063195E">
            <w:pPr>
              <w:pStyle w:val="CETBodytext"/>
              <w:spacing w:line="240" w:lineRule="auto"/>
              <w:ind w:right="-1"/>
              <w:jc w:val="center"/>
              <w:rPr>
                <w:rFonts w:cs="Arial"/>
                <w:szCs w:val="18"/>
                <w:lang w:val="en-GB"/>
              </w:rPr>
            </w:pPr>
          </w:p>
          <w:p w14:paraId="4ED25AEC"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1.2</w:t>
            </w:r>
          </w:p>
        </w:tc>
        <w:tc>
          <w:tcPr>
            <w:tcW w:w="1088" w:type="dxa"/>
            <w:vMerge w:val="restart"/>
            <w:tcBorders>
              <w:top w:val="nil"/>
              <w:left w:val="nil"/>
              <w:bottom w:val="nil"/>
              <w:right w:val="nil"/>
            </w:tcBorders>
            <w:shd w:val="clear" w:color="auto" w:fill="auto"/>
            <w:vAlign w:val="center"/>
            <w:hideMark/>
          </w:tcPr>
          <w:p w14:paraId="76F6EDEB"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14.5</w:t>
            </w:r>
          </w:p>
        </w:tc>
        <w:tc>
          <w:tcPr>
            <w:tcW w:w="937" w:type="dxa"/>
            <w:tcBorders>
              <w:top w:val="nil"/>
              <w:left w:val="nil"/>
              <w:bottom w:val="nil"/>
              <w:right w:val="nil"/>
            </w:tcBorders>
            <w:shd w:val="clear" w:color="auto" w:fill="auto"/>
            <w:vAlign w:val="center"/>
            <w:hideMark/>
          </w:tcPr>
          <w:p w14:paraId="7A123692"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0.95</w:t>
            </w:r>
          </w:p>
        </w:tc>
        <w:tc>
          <w:tcPr>
            <w:tcW w:w="1134" w:type="dxa"/>
            <w:tcBorders>
              <w:top w:val="nil"/>
              <w:left w:val="nil"/>
              <w:bottom w:val="nil"/>
              <w:right w:val="nil"/>
            </w:tcBorders>
            <w:shd w:val="clear" w:color="auto" w:fill="auto"/>
            <w:hideMark/>
          </w:tcPr>
          <w:p w14:paraId="27C475F4"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rPr>
              <w:t>0.010</w:t>
            </w:r>
          </w:p>
        </w:tc>
        <w:tc>
          <w:tcPr>
            <w:tcW w:w="1134" w:type="dxa"/>
            <w:tcBorders>
              <w:top w:val="nil"/>
              <w:left w:val="nil"/>
              <w:bottom w:val="nil"/>
              <w:right w:val="nil"/>
            </w:tcBorders>
            <w:shd w:val="clear" w:color="auto" w:fill="auto"/>
            <w:hideMark/>
          </w:tcPr>
          <w:p w14:paraId="36EDCF4F" w14:textId="77777777" w:rsidR="001111D7" w:rsidRPr="0063195E" w:rsidRDefault="001111D7" w:rsidP="0063195E">
            <w:pPr>
              <w:pStyle w:val="CETBodytext"/>
              <w:spacing w:line="240" w:lineRule="auto"/>
              <w:ind w:right="-1"/>
              <w:jc w:val="center"/>
              <w:rPr>
                <w:rFonts w:cs="Arial"/>
                <w:szCs w:val="18"/>
              </w:rPr>
            </w:pPr>
            <w:r w:rsidRPr="0063195E">
              <w:rPr>
                <w:rFonts w:cs="Arial"/>
                <w:szCs w:val="18"/>
              </w:rPr>
              <w:t>420</w:t>
            </w:r>
          </w:p>
        </w:tc>
      </w:tr>
      <w:tr w:rsidR="001111D7" w14:paraId="78997868" w14:textId="77777777" w:rsidTr="001111D7">
        <w:trPr>
          <w:trHeight w:val="112"/>
        </w:trPr>
        <w:tc>
          <w:tcPr>
            <w:tcW w:w="0" w:type="auto"/>
            <w:vMerge/>
            <w:tcBorders>
              <w:top w:val="nil"/>
              <w:left w:val="nil"/>
              <w:bottom w:val="single" w:sz="12" w:space="0" w:color="008000"/>
              <w:right w:val="nil"/>
            </w:tcBorders>
            <w:shd w:val="clear" w:color="auto" w:fill="FFFFFF"/>
            <w:vAlign w:val="center"/>
            <w:hideMark/>
          </w:tcPr>
          <w:p w14:paraId="3DD5B88F" w14:textId="77777777" w:rsidR="001111D7" w:rsidRPr="0063195E" w:rsidRDefault="001111D7" w:rsidP="0063195E">
            <w:pPr>
              <w:tabs>
                <w:tab w:val="clear" w:pos="7100"/>
              </w:tabs>
              <w:spacing w:line="240" w:lineRule="auto"/>
              <w:jc w:val="left"/>
              <w:rPr>
                <w:rFonts w:cs="Arial"/>
                <w:szCs w:val="18"/>
              </w:rPr>
            </w:pPr>
          </w:p>
        </w:tc>
        <w:tc>
          <w:tcPr>
            <w:tcW w:w="0" w:type="auto"/>
            <w:vMerge/>
            <w:tcBorders>
              <w:top w:val="nil"/>
              <w:left w:val="nil"/>
              <w:bottom w:val="nil"/>
              <w:right w:val="nil"/>
            </w:tcBorders>
            <w:shd w:val="clear" w:color="auto" w:fill="FFFFFF"/>
            <w:vAlign w:val="center"/>
            <w:hideMark/>
          </w:tcPr>
          <w:p w14:paraId="4B1620C3" w14:textId="77777777" w:rsidR="001111D7" w:rsidRPr="0063195E" w:rsidRDefault="001111D7" w:rsidP="0063195E">
            <w:pPr>
              <w:tabs>
                <w:tab w:val="clear" w:pos="7100"/>
              </w:tabs>
              <w:spacing w:line="240" w:lineRule="auto"/>
              <w:jc w:val="left"/>
              <w:rPr>
                <w:rFonts w:cs="Arial"/>
                <w:szCs w:val="18"/>
              </w:rPr>
            </w:pPr>
          </w:p>
        </w:tc>
        <w:tc>
          <w:tcPr>
            <w:tcW w:w="937" w:type="dxa"/>
            <w:tcBorders>
              <w:top w:val="nil"/>
              <w:left w:val="nil"/>
              <w:bottom w:val="nil"/>
              <w:right w:val="nil"/>
            </w:tcBorders>
            <w:shd w:val="clear" w:color="auto" w:fill="auto"/>
            <w:vAlign w:val="center"/>
            <w:hideMark/>
          </w:tcPr>
          <w:p w14:paraId="2AF3B860"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1.05</w:t>
            </w:r>
          </w:p>
        </w:tc>
        <w:tc>
          <w:tcPr>
            <w:tcW w:w="1134" w:type="dxa"/>
            <w:tcBorders>
              <w:top w:val="nil"/>
              <w:left w:val="nil"/>
              <w:bottom w:val="nil"/>
              <w:right w:val="nil"/>
            </w:tcBorders>
            <w:shd w:val="clear" w:color="auto" w:fill="auto"/>
            <w:hideMark/>
          </w:tcPr>
          <w:p w14:paraId="62F5050D" w14:textId="77777777" w:rsidR="001111D7" w:rsidRPr="0063195E" w:rsidRDefault="001111D7" w:rsidP="0063195E">
            <w:pPr>
              <w:pStyle w:val="CETBodytext"/>
              <w:spacing w:line="240" w:lineRule="auto"/>
              <w:ind w:right="-1"/>
              <w:jc w:val="center"/>
              <w:rPr>
                <w:rFonts w:cs="Arial"/>
                <w:szCs w:val="18"/>
              </w:rPr>
            </w:pPr>
            <w:r w:rsidRPr="0063195E">
              <w:rPr>
                <w:rFonts w:cs="Arial"/>
                <w:szCs w:val="18"/>
              </w:rPr>
              <w:t>0.010</w:t>
            </w:r>
          </w:p>
        </w:tc>
        <w:tc>
          <w:tcPr>
            <w:tcW w:w="1134" w:type="dxa"/>
            <w:tcBorders>
              <w:top w:val="nil"/>
              <w:left w:val="nil"/>
              <w:bottom w:val="nil"/>
              <w:right w:val="nil"/>
            </w:tcBorders>
            <w:shd w:val="clear" w:color="auto" w:fill="auto"/>
            <w:hideMark/>
          </w:tcPr>
          <w:p w14:paraId="6CCFBD2E" w14:textId="77777777" w:rsidR="001111D7" w:rsidRPr="0063195E" w:rsidRDefault="001111D7" w:rsidP="0063195E">
            <w:pPr>
              <w:pStyle w:val="CETBodytext"/>
              <w:spacing w:line="240" w:lineRule="auto"/>
              <w:ind w:right="-1"/>
              <w:jc w:val="center"/>
              <w:rPr>
                <w:rFonts w:cs="Arial"/>
                <w:szCs w:val="18"/>
              </w:rPr>
            </w:pPr>
            <w:r w:rsidRPr="0063195E">
              <w:rPr>
                <w:rFonts w:cs="Arial"/>
                <w:szCs w:val="18"/>
              </w:rPr>
              <w:t>360</w:t>
            </w:r>
          </w:p>
        </w:tc>
      </w:tr>
      <w:tr w:rsidR="001111D7" w14:paraId="730F6F22" w14:textId="77777777" w:rsidTr="00865F63">
        <w:trPr>
          <w:trHeight w:val="43"/>
        </w:trPr>
        <w:tc>
          <w:tcPr>
            <w:tcW w:w="0" w:type="auto"/>
            <w:vMerge/>
            <w:tcBorders>
              <w:top w:val="nil"/>
              <w:left w:val="nil"/>
              <w:bottom w:val="single" w:sz="12" w:space="0" w:color="008000"/>
              <w:right w:val="nil"/>
            </w:tcBorders>
            <w:shd w:val="clear" w:color="auto" w:fill="FFFFFF"/>
            <w:vAlign w:val="center"/>
            <w:hideMark/>
          </w:tcPr>
          <w:p w14:paraId="32AD20CC" w14:textId="77777777" w:rsidR="001111D7" w:rsidRPr="0063195E" w:rsidRDefault="001111D7" w:rsidP="0063195E">
            <w:pPr>
              <w:tabs>
                <w:tab w:val="clear" w:pos="7100"/>
              </w:tabs>
              <w:spacing w:line="240" w:lineRule="auto"/>
              <w:jc w:val="left"/>
              <w:rPr>
                <w:rFonts w:cs="Arial"/>
                <w:szCs w:val="18"/>
              </w:rPr>
            </w:pPr>
          </w:p>
        </w:tc>
        <w:tc>
          <w:tcPr>
            <w:tcW w:w="1088" w:type="dxa"/>
            <w:vMerge w:val="restart"/>
            <w:tcBorders>
              <w:top w:val="nil"/>
              <w:left w:val="nil"/>
              <w:bottom w:val="single" w:sz="12" w:space="0" w:color="008000"/>
              <w:right w:val="nil"/>
            </w:tcBorders>
            <w:shd w:val="clear" w:color="auto" w:fill="auto"/>
            <w:vAlign w:val="center"/>
            <w:hideMark/>
          </w:tcPr>
          <w:p w14:paraId="36D0050E"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16.0</w:t>
            </w:r>
          </w:p>
        </w:tc>
        <w:tc>
          <w:tcPr>
            <w:tcW w:w="937" w:type="dxa"/>
            <w:tcBorders>
              <w:top w:val="nil"/>
              <w:left w:val="nil"/>
              <w:bottom w:val="nil"/>
              <w:right w:val="nil"/>
            </w:tcBorders>
            <w:shd w:val="clear" w:color="auto" w:fill="auto"/>
            <w:vAlign w:val="center"/>
            <w:hideMark/>
          </w:tcPr>
          <w:p w14:paraId="655EC6D8"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0.94</w:t>
            </w:r>
          </w:p>
        </w:tc>
        <w:tc>
          <w:tcPr>
            <w:tcW w:w="1134" w:type="dxa"/>
            <w:tcBorders>
              <w:top w:val="nil"/>
              <w:left w:val="nil"/>
              <w:bottom w:val="nil"/>
              <w:right w:val="nil"/>
            </w:tcBorders>
            <w:shd w:val="clear" w:color="auto" w:fill="auto"/>
            <w:hideMark/>
          </w:tcPr>
          <w:p w14:paraId="7FFF47B9"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rPr>
              <w:t>0.010</w:t>
            </w:r>
          </w:p>
        </w:tc>
        <w:tc>
          <w:tcPr>
            <w:tcW w:w="1134" w:type="dxa"/>
            <w:tcBorders>
              <w:top w:val="nil"/>
              <w:left w:val="nil"/>
              <w:bottom w:val="nil"/>
              <w:right w:val="nil"/>
            </w:tcBorders>
            <w:shd w:val="clear" w:color="auto" w:fill="auto"/>
            <w:hideMark/>
          </w:tcPr>
          <w:p w14:paraId="7F6F7CB0" w14:textId="77777777" w:rsidR="001111D7" w:rsidRPr="0063195E" w:rsidRDefault="001111D7" w:rsidP="0063195E">
            <w:pPr>
              <w:pStyle w:val="CETBodytext"/>
              <w:spacing w:line="240" w:lineRule="auto"/>
              <w:ind w:right="-1"/>
              <w:jc w:val="center"/>
              <w:rPr>
                <w:rFonts w:cs="Arial"/>
                <w:szCs w:val="18"/>
              </w:rPr>
            </w:pPr>
            <w:r w:rsidRPr="0063195E">
              <w:rPr>
                <w:rFonts w:cs="Arial"/>
                <w:szCs w:val="18"/>
              </w:rPr>
              <w:t>300</w:t>
            </w:r>
          </w:p>
        </w:tc>
      </w:tr>
      <w:tr w:rsidR="001111D7" w14:paraId="592AF837" w14:textId="77777777" w:rsidTr="00865F63">
        <w:trPr>
          <w:trHeight w:val="88"/>
        </w:trPr>
        <w:tc>
          <w:tcPr>
            <w:tcW w:w="0" w:type="auto"/>
            <w:vMerge/>
            <w:tcBorders>
              <w:top w:val="nil"/>
              <w:left w:val="nil"/>
              <w:bottom w:val="single" w:sz="12" w:space="0" w:color="008000"/>
              <w:right w:val="nil"/>
            </w:tcBorders>
            <w:shd w:val="clear" w:color="auto" w:fill="FFFFFF"/>
            <w:vAlign w:val="center"/>
            <w:hideMark/>
          </w:tcPr>
          <w:p w14:paraId="32276DA7" w14:textId="77777777" w:rsidR="001111D7" w:rsidRPr="0063195E" w:rsidRDefault="001111D7" w:rsidP="0063195E">
            <w:pPr>
              <w:tabs>
                <w:tab w:val="clear" w:pos="7100"/>
              </w:tabs>
              <w:spacing w:line="240" w:lineRule="auto"/>
              <w:jc w:val="left"/>
              <w:rPr>
                <w:rFonts w:cs="Arial"/>
                <w:szCs w:val="18"/>
              </w:rPr>
            </w:pPr>
          </w:p>
        </w:tc>
        <w:tc>
          <w:tcPr>
            <w:tcW w:w="0" w:type="auto"/>
            <w:vMerge/>
            <w:tcBorders>
              <w:top w:val="nil"/>
              <w:left w:val="nil"/>
              <w:bottom w:val="single" w:sz="12" w:space="0" w:color="008000"/>
              <w:right w:val="nil"/>
            </w:tcBorders>
            <w:shd w:val="clear" w:color="auto" w:fill="FFFFFF"/>
            <w:vAlign w:val="center"/>
            <w:hideMark/>
          </w:tcPr>
          <w:p w14:paraId="2DA674B7" w14:textId="77777777" w:rsidR="001111D7" w:rsidRPr="0063195E" w:rsidRDefault="001111D7" w:rsidP="0063195E">
            <w:pPr>
              <w:tabs>
                <w:tab w:val="clear" w:pos="7100"/>
              </w:tabs>
              <w:spacing w:line="240" w:lineRule="auto"/>
              <w:jc w:val="left"/>
              <w:rPr>
                <w:rFonts w:cs="Arial"/>
                <w:szCs w:val="18"/>
              </w:rPr>
            </w:pPr>
          </w:p>
        </w:tc>
        <w:tc>
          <w:tcPr>
            <w:tcW w:w="937" w:type="dxa"/>
            <w:tcBorders>
              <w:top w:val="nil"/>
              <w:left w:val="nil"/>
              <w:bottom w:val="single" w:sz="12" w:space="0" w:color="008000"/>
              <w:right w:val="nil"/>
            </w:tcBorders>
            <w:shd w:val="clear" w:color="auto" w:fill="auto"/>
            <w:vAlign w:val="center"/>
            <w:hideMark/>
          </w:tcPr>
          <w:p w14:paraId="65D84A2C" w14:textId="77777777" w:rsidR="001111D7" w:rsidRPr="0063195E" w:rsidRDefault="001111D7" w:rsidP="0063195E">
            <w:pPr>
              <w:pStyle w:val="CETBodytext"/>
              <w:spacing w:line="240" w:lineRule="auto"/>
              <w:ind w:right="-1"/>
              <w:jc w:val="center"/>
              <w:rPr>
                <w:rFonts w:cs="Arial"/>
                <w:szCs w:val="18"/>
                <w:lang w:val="en-GB"/>
              </w:rPr>
            </w:pPr>
            <w:r w:rsidRPr="0063195E">
              <w:rPr>
                <w:rFonts w:cs="Arial"/>
                <w:szCs w:val="18"/>
                <w:lang w:val="en-GB"/>
              </w:rPr>
              <w:t>1.04</w:t>
            </w:r>
          </w:p>
        </w:tc>
        <w:tc>
          <w:tcPr>
            <w:tcW w:w="1134" w:type="dxa"/>
            <w:tcBorders>
              <w:top w:val="nil"/>
              <w:left w:val="nil"/>
              <w:bottom w:val="single" w:sz="12" w:space="0" w:color="008000"/>
              <w:right w:val="nil"/>
            </w:tcBorders>
            <w:shd w:val="clear" w:color="auto" w:fill="auto"/>
            <w:vAlign w:val="center"/>
            <w:hideMark/>
          </w:tcPr>
          <w:p w14:paraId="35A274F1" w14:textId="77777777" w:rsidR="001111D7" w:rsidRPr="0063195E" w:rsidRDefault="001111D7" w:rsidP="0063195E">
            <w:pPr>
              <w:pStyle w:val="CETBodytext"/>
              <w:spacing w:line="240" w:lineRule="auto"/>
              <w:ind w:right="-1"/>
              <w:jc w:val="center"/>
              <w:rPr>
                <w:rFonts w:cs="Arial"/>
                <w:szCs w:val="18"/>
              </w:rPr>
            </w:pPr>
            <w:r w:rsidRPr="0063195E">
              <w:rPr>
                <w:rFonts w:cs="Arial"/>
                <w:szCs w:val="18"/>
              </w:rPr>
              <w:t>0.012</w:t>
            </w:r>
          </w:p>
        </w:tc>
        <w:tc>
          <w:tcPr>
            <w:tcW w:w="1134" w:type="dxa"/>
            <w:tcBorders>
              <w:top w:val="nil"/>
              <w:left w:val="nil"/>
              <w:bottom w:val="single" w:sz="12" w:space="0" w:color="008000"/>
              <w:right w:val="nil"/>
            </w:tcBorders>
            <w:shd w:val="clear" w:color="auto" w:fill="auto"/>
            <w:hideMark/>
          </w:tcPr>
          <w:p w14:paraId="346D1E2A" w14:textId="77777777" w:rsidR="001111D7" w:rsidRPr="0063195E" w:rsidRDefault="001111D7" w:rsidP="0063195E">
            <w:pPr>
              <w:pStyle w:val="CETBodytext"/>
              <w:spacing w:line="240" w:lineRule="auto"/>
              <w:ind w:right="-1"/>
              <w:jc w:val="center"/>
              <w:rPr>
                <w:rFonts w:cs="Arial"/>
                <w:szCs w:val="18"/>
              </w:rPr>
            </w:pPr>
            <w:r w:rsidRPr="0063195E">
              <w:rPr>
                <w:rFonts w:cs="Arial"/>
                <w:szCs w:val="18"/>
              </w:rPr>
              <w:t>180</w:t>
            </w:r>
          </w:p>
        </w:tc>
      </w:tr>
    </w:tbl>
    <w:p w14:paraId="3463B75D" w14:textId="7384A02B" w:rsidR="009675C4" w:rsidRPr="000B0B56" w:rsidRDefault="001111D7">
      <w:pPr>
        <w:spacing w:line="240" w:lineRule="auto"/>
        <w:rPr>
          <w:rFonts w:cs="Arial"/>
          <w:sz w:val="10"/>
          <w:szCs w:val="10"/>
        </w:rPr>
      </w:pPr>
      <w:r w:rsidRPr="0021077F">
        <w:rPr>
          <w:rFonts w:cs="Arial"/>
          <w:szCs w:val="18"/>
          <w:lang w:val="en-US"/>
        </w:rPr>
        <w:br w:type="textWrapping" w:clear="all"/>
      </w:r>
      <w:bookmarkStart w:id="22" w:name="_Hlk522548280"/>
      <w:bookmarkEnd w:id="19"/>
      <w:bookmarkEnd w:id="22"/>
      <w:r w:rsidR="009675C4">
        <w:rPr>
          <w:rFonts w:cs="Arial"/>
          <w:i/>
          <w:iCs/>
          <w:lang w:val="en-US"/>
        </w:rPr>
        <w:t xml:space="preserve">Table </w:t>
      </w:r>
      <w:proofErr w:type="gramStart"/>
      <w:r w:rsidR="009675C4">
        <w:rPr>
          <w:rFonts w:cs="Arial"/>
          <w:i/>
          <w:iCs/>
          <w:lang w:val="en-US"/>
        </w:rPr>
        <w:t>3</w:t>
      </w:r>
      <w:proofErr w:type="gramEnd"/>
      <w:r w:rsidR="009675C4">
        <w:rPr>
          <w:rFonts w:cs="Arial"/>
          <w:i/>
          <w:iCs/>
          <w:lang w:val="en-US"/>
        </w:rPr>
        <w:t xml:space="preserve"> Results for 20, 30 and 50% </w:t>
      </w:r>
      <w:r w:rsidR="00835D75">
        <w:rPr>
          <w:rFonts w:cs="Arial"/>
          <w:i/>
          <w:iCs/>
          <w:lang w:val="en-US"/>
        </w:rPr>
        <w:t>moisture content</w:t>
      </w:r>
      <w:r w:rsidR="009675C4">
        <w:rPr>
          <w:rFonts w:cs="Arial"/>
          <w:i/>
          <w:iCs/>
          <w:lang w:val="en-US"/>
        </w:rPr>
        <w:t xml:space="preserve"> sawdust in stationary conditions.</w:t>
      </w:r>
    </w:p>
    <w:tbl>
      <w:tblPr>
        <w:tblW w:w="0" w:type="auto"/>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ayout w:type="fixed"/>
        <w:tblCellMar>
          <w:left w:w="0" w:type="dxa"/>
          <w:right w:w="0" w:type="dxa"/>
        </w:tblCellMar>
        <w:tblLook w:val="0000" w:firstRow="0" w:lastRow="0" w:firstColumn="0" w:lastColumn="0" w:noHBand="0" w:noVBand="0"/>
      </w:tblPr>
      <w:tblGrid>
        <w:gridCol w:w="850"/>
        <w:gridCol w:w="579"/>
        <w:gridCol w:w="1088"/>
        <w:gridCol w:w="937"/>
        <w:gridCol w:w="1134"/>
        <w:gridCol w:w="1134"/>
        <w:gridCol w:w="1134"/>
        <w:gridCol w:w="1133"/>
      </w:tblGrid>
      <w:tr w:rsidR="009675C4" w14:paraId="2052738F" w14:textId="77777777" w:rsidTr="00366E7B">
        <w:trPr>
          <w:trHeight w:val="225"/>
          <w:jc w:val="center"/>
        </w:trPr>
        <w:tc>
          <w:tcPr>
            <w:tcW w:w="850" w:type="dxa"/>
            <w:tcBorders>
              <w:top w:val="single" w:sz="12" w:space="0" w:color="538135"/>
              <w:left w:val="nil"/>
              <w:bottom w:val="single" w:sz="4" w:space="0" w:color="538135" w:themeColor="accent6" w:themeShade="BF"/>
              <w:right w:val="nil"/>
            </w:tcBorders>
            <w:shd w:val="clear" w:color="auto" w:fill="FFFFFF"/>
            <w:vAlign w:val="center"/>
          </w:tcPr>
          <w:p w14:paraId="6869F2DD" w14:textId="77777777" w:rsidR="009675C4" w:rsidRPr="0063195E" w:rsidRDefault="009675C4" w:rsidP="0063195E">
            <w:pPr>
              <w:pStyle w:val="CETBodytext"/>
              <w:spacing w:line="240" w:lineRule="auto"/>
              <w:jc w:val="center"/>
              <w:rPr>
                <w:szCs w:val="18"/>
              </w:rPr>
            </w:pPr>
            <w:r w:rsidRPr="0063195E">
              <w:rPr>
                <w:rFonts w:cs="Arial"/>
                <w:szCs w:val="18"/>
              </w:rPr>
              <w:t>Initial moisture</w:t>
            </w:r>
          </w:p>
          <w:p w14:paraId="43970531" w14:textId="77777777" w:rsidR="009675C4" w:rsidRPr="0063195E" w:rsidRDefault="009675C4" w:rsidP="0063195E">
            <w:pPr>
              <w:pStyle w:val="CETBodytext"/>
              <w:spacing w:line="240" w:lineRule="auto"/>
              <w:jc w:val="center"/>
              <w:rPr>
                <w:szCs w:val="18"/>
              </w:rPr>
            </w:pPr>
            <w:r w:rsidRPr="0063195E">
              <w:rPr>
                <w:rFonts w:cs="Arial"/>
                <w:szCs w:val="18"/>
              </w:rPr>
              <w:t>%</w:t>
            </w:r>
          </w:p>
        </w:tc>
        <w:tc>
          <w:tcPr>
            <w:tcW w:w="579" w:type="dxa"/>
            <w:tcBorders>
              <w:top w:val="single" w:sz="12" w:space="0" w:color="538135"/>
              <w:left w:val="nil"/>
              <w:bottom w:val="single" w:sz="4" w:space="0" w:color="538135" w:themeColor="accent6" w:themeShade="BF"/>
              <w:right w:val="nil"/>
            </w:tcBorders>
            <w:shd w:val="clear" w:color="auto" w:fill="FFFFFF"/>
            <w:vAlign w:val="center"/>
          </w:tcPr>
          <w:p w14:paraId="13AEFAC6" w14:textId="77777777" w:rsidR="009675C4" w:rsidRPr="0063195E" w:rsidRDefault="009675C4" w:rsidP="0063195E">
            <w:pPr>
              <w:pStyle w:val="CETBodytext"/>
              <w:spacing w:line="240" w:lineRule="auto"/>
              <w:jc w:val="center"/>
              <w:rPr>
                <w:szCs w:val="18"/>
              </w:rPr>
            </w:pPr>
            <w:r w:rsidRPr="0063195E">
              <w:rPr>
                <w:rFonts w:cs="Arial"/>
                <w:szCs w:val="18"/>
              </w:rPr>
              <w:t>dp [mm]</w:t>
            </w:r>
          </w:p>
        </w:tc>
        <w:tc>
          <w:tcPr>
            <w:tcW w:w="1088" w:type="dxa"/>
            <w:tcBorders>
              <w:top w:val="single" w:sz="12" w:space="0" w:color="538135"/>
              <w:left w:val="nil"/>
              <w:bottom w:val="single" w:sz="4" w:space="0" w:color="538135" w:themeColor="accent6" w:themeShade="BF"/>
              <w:right w:val="nil"/>
            </w:tcBorders>
            <w:shd w:val="clear" w:color="auto" w:fill="FFFFFF"/>
            <w:vAlign w:val="center"/>
          </w:tcPr>
          <w:p w14:paraId="3AD74CD4" w14:textId="77777777" w:rsidR="009675C4" w:rsidRPr="0063195E" w:rsidRDefault="009675C4" w:rsidP="0063195E">
            <w:pPr>
              <w:pStyle w:val="CETBodytext"/>
              <w:spacing w:line="240" w:lineRule="auto"/>
              <w:jc w:val="center"/>
              <w:rPr>
                <w:szCs w:val="18"/>
              </w:rPr>
            </w:pPr>
            <w:r w:rsidRPr="0063195E">
              <w:rPr>
                <w:szCs w:val="18"/>
                <w:lang w:val="es-CL"/>
              </w:rPr>
              <w:t>Rotation frequency</w:t>
            </w:r>
          </w:p>
          <w:p w14:paraId="70AB451E" w14:textId="77777777" w:rsidR="009675C4" w:rsidRPr="0063195E" w:rsidRDefault="009675C4" w:rsidP="0063195E">
            <w:pPr>
              <w:pStyle w:val="CETBodytext"/>
              <w:spacing w:line="240" w:lineRule="auto"/>
              <w:jc w:val="center"/>
              <w:rPr>
                <w:szCs w:val="18"/>
              </w:rPr>
            </w:pPr>
            <w:r w:rsidRPr="0063195E">
              <w:rPr>
                <w:szCs w:val="18"/>
                <w:lang w:val="es-CL"/>
              </w:rPr>
              <w:t>rpm</w:t>
            </w:r>
          </w:p>
        </w:tc>
        <w:tc>
          <w:tcPr>
            <w:tcW w:w="937" w:type="dxa"/>
            <w:tcBorders>
              <w:top w:val="single" w:sz="12" w:space="0" w:color="538135"/>
              <w:left w:val="nil"/>
              <w:bottom w:val="single" w:sz="4" w:space="0" w:color="538135" w:themeColor="accent6" w:themeShade="BF"/>
              <w:right w:val="nil"/>
            </w:tcBorders>
            <w:shd w:val="clear" w:color="auto" w:fill="FFFFFF"/>
            <w:vAlign w:val="center"/>
          </w:tcPr>
          <w:p w14:paraId="75878383" w14:textId="77777777" w:rsidR="009675C4" w:rsidRPr="0063195E" w:rsidRDefault="009675C4" w:rsidP="0063195E">
            <w:pPr>
              <w:pStyle w:val="CETBodytext"/>
              <w:spacing w:line="240" w:lineRule="auto"/>
              <w:ind w:right="-1"/>
              <w:jc w:val="center"/>
              <w:rPr>
                <w:szCs w:val="18"/>
              </w:rPr>
            </w:pPr>
            <w:r w:rsidRPr="0063195E">
              <w:rPr>
                <w:rFonts w:cs="Arial"/>
                <w:szCs w:val="18"/>
                <w:lang w:val="es-CL"/>
              </w:rPr>
              <w:t>Air velocity</w:t>
            </w:r>
          </w:p>
          <w:p w14:paraId="6ACD1CEB" w14:textId="77777777" w:rsidR="009675C4" w:rsidRPr="0063195E" w:rsidRDefault="009675C4" w:rsidP="0063195E">
            <w:pPr>
              <w:pStyle w:val="CETBodytext"/>
              <w:spacing w:line="240" w:lineRule="auto"/>
              <w:ind w:right="-1"/>
              <w:jc w:val="center"/>
              <w:rPr>
                <w:szCs w:val="18"/>
              </w:rPr>
            </w:pPr>
            <w:r w:rsidRPr="0063195E">
              <w:rPr>
                <w:rFonts w:cs="Arial"/>
                <w:szCs w:val="18"/>
                <w:lang w:val="es-CL"/>
              </w:rPr>
              <w:t>m/s</w:t>
            </w:r>
          </w:p>
        </w:tc>
        <w:tc>
          <w:tcPr>
            <w:tcW w:w="1134" w:type="dxa"/>
            <w:tcBorders>
              <w:top w:val="single" w:sz="12" w:space="0" w:color="538135"/>
              <w:left w:val="nil"/>
              <w:bottom w:val="single" w:sz="4" w:space="0" w:color="538135" w:themeColor="accent6" w:themeShade="BF"/>
              <w:right w:val="nil"/>
            </w:tcBorders>
            <w:shd w:val="clear" w:color="auto" w:fill="FFFFFF"/>
            <w:vAlign w:val="center"/>
          </w:tcPr>
          <w:p w14:paraId="59DB459A"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Bed Height</w:t>
            </w:r>
          </w:p>
          <w:p w14:paraId="4C0A03E1"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m</w:t>
            </w:r>
          </w:p>
        </w:tc>
        <w:tc>
          <w:tcPr>
            <w:tcW w:w="1134" w:type="dxa"/>
            <w:tcBorders>
              <w:top w:val="single" w:sz="12" w:space="0" w:color="538135"/>
              <w:left w:val="nil"/>
              <w:bottom w:val="single" w:sz="4" w:space="0" w:color="538135" w:themeColor="accent6" w:themeShade="BF"/>
              <w:right w:val="nil"/>
            </w:tcBorders>
            <w:shd w:val="clear" w:color="auto" w:fill="FFFFFF"/>
            <w:vAlign w:val="center"/>
          </w:tcPr>
          <w:p w14:paraId="3743ADE6"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Solid feed rate</w:t>
            </w:r>
          </w:p>
          <w:p w14:paraId="3A731E42"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kg/s</w:t>
            </w:r>
          </w:p>
        </w:tc>
        <w:tc>
          <w:tcPr>
            <w:tcW w:w="1134" w:type="dxa"/>
            <w:tcBorders>
              <w:top w:val="single" w:sz="12" w:space="0" w:color="538135"/>
              <w:left w:val="nil"/>
              <w:bottom w:val="single" w:sz="4" w:space="0" w:color="538135" w:themeColor="accent6" w:themeShade="BF"/>
              <w:right w:val="nil"/>
            </w:tcBorders>
            <w:shd w:val="clear" w:color="auto" w:fill="FFFFFF"/>
            <w:vAlign w:val="center"/>
          </w:tcPr>
          <w:p w14:paraId="6D5C8B50"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Stabilization time</w:t>
            </w:r>
          </w:p>
          <w:p w14:paraId="125964E4"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s</w:t>
            </w:r>
          </w:p>
        </w:tc>
        <w:tc>
          <w:tcPr>
            <w:tcW w:w="1133" w:type="dxa"/>
            <w:tcBorders>
              <w:top w:val="single" w:sz="12" w:space="0" w:color="538135"/>
              <w:left w:val="nil"/>
              <w:bottom w:val="single" w:sz="4" w:space="0" w:color="538135" w:themeColor="accent6" w:themeShade="BF"/>
              <w:right w:val="nil"/>
            </w:tcBorders>
            <w:shd w:val="clear" w:color="auto" w:fill="FFFFFF"/>
            <w:vAlign w:val="center"/>
          </w:tcPr>
          <w:p w14:paraId="0A8036CE"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Moisture diminished</w:t>
            </w:r>
          </w:p>
          <w:p w14:paraId="73C3243F"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w:t>
            </w:r>
          </w:p>
        </w:tc>
      </w:tr>
      <w:tr w:rsidR="009675C4" w14:paraId="24133D1B" w14:textId="77777777" w:rsidTr="00366E7B">
        <w:trPr>
          <w:trHeight w:val="274"/>
          <w:jc w:val="center"/>
        </w:trPr>
        <w:tc>
          <w:tcPr>
            <w:tcW w:w="850" w:type="dxa"/>
            <w:vMerge w:val="restart"/>
            <w:tcBorders>
              <w:top w:val="single" w:sz="4" w:space="0" w:color="538135" w:themeColor="accent6" w:themeShade="BF"/>
              <w:left w:val="nil"/>
              <w:bottom w:val="nil"/>
              <w:right w:val="nil"/>
            </w:tcBorders>
            <w:shd w:val="clear" w:color="auto" w:fill="FFFFFF"/>
            <w:vAlign w:val="center"/>
          </w:tcPr>
          <w:p w14:paraId="1627F35E" w14:textId="77777777" w:rsidR="009675C4" w:rsidRPr="0063195E" w:rsidRDefault="009675C4" w:rsidP="0063195E">
            <w:pPr>
              <w:pStyle w:val="CETBodytext"/>
              <w:spacing w:line="240" w:lineRule="auto"/>
              <w:ind w:right="-1"/>
              <w:jc w:val="center"/>
              <w:rPr>
                <w:rFonts w:cs="Arial"/>
                <w:szCs w:val="18"/>
                <w:lang w:val="en-GB"/>
              </w:rPr>
            </w:pPr>
          </w:p>
          <w:p w14:paraId="15B01C64" w14:textId="77777777" w:rsidR="009675C4" w:rsidRPr="0063195E" w:rsidRDefault="009675C4" w:rsidP="0063195E">
            <w:pPr>
              <w:pStyle w:val="CETBodytext"/>
              <w:spacing w:line="240" w:lineRule="auto"/>
              <w:ind w:right="-1"/>
              <w:jc w:val="center"/>
              <w:rPr>
                <w:rFonts w:cs="Arial"/>
                <w:szCs w:val="18"/>
                <w:lang w:val="en-GB"/>
              </w:rPr>
            </w:pPr>
          </w:p>
          <w:p w14:paraId="203DE77F" w14:textId="77777777" w:rsidR="009675C4" w:rsidRPr="0063195E" w:rsidRDefault="009675C4" w:rsidP="0063195E">
            <w:pPr>
              <w:pStyle w:val="CETBodytext"/>
              <w:spacing w:line="240" w:lineRule="auto"/>
              <w:ind w:right="-1"/>
              <w:jc w:val="center"/>
              <w:rPr>
                <w:rFonts w:cs="Arial"/>
                <w:szCs w:val="18"/>
                <w:lang w:val="en-GB"/>
              </w:rPr>
            </w:pPr>
          </w:p>
          <w:p w14:paraId="01E6AB56"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20</w:t>
            </w:r>
          </w:p>
          <w:p w14:paraId="0947BE90" w14:textId="77777777" w:rsidR="009675C4" w:rsidRPr="0063195E" w:rsidRDefault="009675C4" w:rsidP="0063195E">
            <w:pPr>
              <w:pStyle w:val="CETBodytext"/>
              <w:spacing w:line="240" w:lineRule="auto"/>
              <w:ind w:right="-1"/>
              <w:jc w:val="center"/>
              <w:rPr>
                <w:rFonts w:cs="Arial"/>
                <w:szCs w:val="18"/>
                <w:lang w:val="en-GB"/>
              </w:rPr>
            </w:pPr>
          </w:p>
          <w:p w14:paraId="20665642" w14:textId="77777777" w:rsidR="009675C4" w:rsidRPr="0063195E" w:rsidRDefault="009675C4" w:rsidP="0063195E">
            <w:pPr>
              <w:pStyle w:val="CETBodytext"/>
              <w:spacing w:line="240" w:lineRule="auto"/>
              <w:ind w:right="-1"/>
              <w:jc w:val="center"/>
              <w:rPr>
                <w:rFonts w:cs="Arial"/>
                <w:szCs w:val="18"/>
                <w:lang w:val="en-GB"/>
              </w:rPr>
            </w:pPr>
          </w:p>
        </w:tc>
        <w:tc>
          <w:tcPr>
            <w:tcW w:w="579" w:type="dxa"/>
            <w:vMerge w:val="restart"/>
            <w:tcBorders>
              <w:top w:val="single" w:sz="4" w:space="0" w:color="538135" w:themeColor="accent6" w:themeShade="BF"/>
              <w:left w:val="nil"/>
              <w:bottom w:val="nil"/>
              <w:right w:val="nil"/>
            </w:tcBorders>
            <w:shd w:val="clear" w:color="auto" w:fill="FFFFFF"/>
          </w:tcPr>
          <w:p w14:paraId="1107F870" w14:textId="77777777" w:rsidR="009675C4" w:rsidRPr="0063195E" w:rsidRDefault="009675C4" w:rsidP="0063195E">
            <w:pPr>
              <w:pStyle w:val="CETBodytext"/>
              <w:spacing w:line="240" w:lineRule="auto"/>
              <w:ind w:right="-1"/>
              <w:jc w:val="center"/>
              <w:rPr>
                <w:rFonts w:cs="Arial"/>
                <w:szCs w:val="18"/>
                <w:lang w:val="en-GB"/>
              </w:rPr>
            </w:pPr>
          </w:p>
          <w:p w14:paraId="79D29C71"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2.4</w:t>
            </w:r>
          </w:p>
        </w:tc>
        <w:tc>
          <w:tcPr>
            <w:tcW w:w="1088" w:type="dxa"/>
            <w:tcBorders>
              <w:top w:val="single" w:sz="4" w:space="0" w:color="538135" w:themeColor="accent6" w:themeShade="BF"/>
              <w:left w:val="nil"/>
              <w:bottom w:val="nil"/>
              <w:right w:val="nil"/>
            </w:tcBorders>
            <w:shd w:val="clear" w:color="auto" w:fill="FFFFFF"/>
          </w:tcPr>
          <w:p w14:paraId="1FC882A4"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14.5</w:t>
            </w:r>
          </w:p>
        </w:tc>
        <w:tc>
          <w:tcPr>
            <w:tcW w:w="937" w:type="dxa"/>
            <w:tcBorders>
              <w:top w:val="single" w:sz="4" w:space="0" w:color="538135" w:themeColor="accent6" w:themeShade="BF"/>
              <w:left w:val="nil"/>
              <w:bottom w:val="nil"/>
              <w:right w:val="nil"/>
            </w:tcBorders>
            <w:shd w:val="clear" w:color="auto" w:fill="FFFFFF"/>
          </w:tcPr>
          <w:p w14:paraId="6A4898E1"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1.08</w:t>
            </w:r>
          </w:p>
        </w:tc>
        <w:tc>
          <w:tcPr>
            <w:tcW w:w="1134" w:type="dxa"/>
            <w:tcBorders>
              <w:top w:val="single" w:sz="4" w:space="0" w:color="538135" w:themeColor="accent6" w:themeShade="BF"/>
              <w:left w:val="nil"/>
              <w:bottom w:val="nil"/>
              <w:right w:val="nil"/>
            </w:tcBorders>
            <w:shd w:val="clear" w:color="auto" w:fill="FFFFFF"/>
          </w:tcPr>
          <w:p w14:paraId="7E1DDEA1"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0.38</w:t>
            </w:r>
          </w:p>
        </w:tc>
        <w:tc>
          <w:tcPr>
            <w:tcW w:w="1134" w:type="dxa"/>
            <w:tcBorders>
              <w:top w:val="single" w:sz="4" w:space="0" w:color="538135" w:themeColor="accent6" w:themeShade="BF"/>
              <w:left w:val="nil"/>
              <w:bottom w:val="nil"/>
              <w:right w:val="nil"/>
            </w:tcBorders>
            <w:shd w:val="clear" w:color="auto" w:fill="FFFFFF"/>
          </w:tcPr>
          <w:p w14:paraId="5AF2C018"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0.008</w:t>
            </w:r>
          </w:p>
        </w:tc>
        <w:tc>
          <w:tcPr>
            <w:tcW w:w="1134" w:type="dxa"/>
            <w:tcBorders>
              <w:top w:val="single" w:sz="4" w:space="0" w:color="538135" w:themeColor="accent6" w:themeShade="BF"/>
              <w:left w:val="nil"/>
              <w:bottom w:val="nil"/>
              <w:right w:val="nil"/>
            </w:tcBorders>
            <w:shd w:val="clear" w:color="auto" w:fill="FFFFFF"/>
          </w:tcPr>
          <w:p w14:paraId="2DC0516E" w14:textId="77777777" w:rsidR="009675C4" w:rsidRPr="0063195E" w:rsidRDefault="009675C4" w:rsidP="0063195E">
            <w:pPr>
              <w:pStyle w:val="CETBodytext"/>
              <w:spacing w:line="240" w:lineRule="auto"/>
              <w:ind w:right="-1"/>
              <w:jc w:val="center"/>
              <w:rPr>
                <w:szCs w:val="18"/>
              </w:rPr>
            </w:pPr>
            <w:r w:rsidRPr="0063195E">
              <w:rPr>
                <w:rFonts w:cs="Arial"/>
                <w:szCs w:val="18"/>
              </w:rPr>
              <w:t>720</w:t>
            </w:r>
          </w:p>
        </w:tc>
        <w:tc>
          <w:tcPr>
            <w:tcW w:w="1133" w:type="dxa"/>
            <w:tcBorders>
              <w:top w:val="single" w:sz="4" w:space="0" w:color="538135" w:themeColor="accent6" w:themeShade="BF"/>
              <w:left w:val="nil"/>
              <w:bottom w:val="nil"/>
              <w:right w:val="nil"/>
            </w:tcBorders>
            <w:shd w:val="clear" w:color="auto" w:fill="FFFFFF"/>
          </w:tcPr>
          <w:p w14:paraId="4600B457" w14:textId="77777777" w:rsidR="009675C4" w:rsidRPr="0063195E" w:rsidRDefault="009675C4" w:rsidP="0063195E">
            <w:pPr>
              <w:pStyle w:val="CETBodytext"/>
              <w:spacing w:line="240" w:lineRule="auto"/>
              <w:ind w:right="-1"/>
              <w:jc w:val="center"/>
              <w:rPr>
                <w:szCs w:val="18"/>
              </w:rPr>
            </w:pPr>
            <w:r w:rsidRPr="0063195E">
              <w:rPr>
                <w:rFonts w:cs="Arial"/>
                <w:szCs w:val="18"/>
              </w:rPr>
              <w:t>9</w:t>
            </w:r>
          </w:p>
        </w:tc>
      </w:tr>
      <w:tr w:rsidR="009675C4" w14:paraId="03AA338D" w14:textId="77777777" w:rsidTr="00366E7B">
        <w:trPr>
          <w:trHeight w:val="292"/>
          <w:jc w:val="center"/>
        </w:trPr>
        <w:tc>
          <w:tcPr>
            <w:tcW w:w="850" w:type="dxa"/>
            <w:vMerge/>
            <w:tcBorders>
              <w:top w:val="nil"/>
              <w:left w:val="nil"/>
              <w:bottom w:val="nil"/>
              <w:right w:val="nil"/>
            </w:tcBorders>
            <w:shd w:val="clear" w:color="auto" w:fill="FFFFFF"/>
            <w:vAlign w:val="center"/>
          </w:tcPr>
          <w:p w14:paraId="111C03F0" w14:textId="77777777" w:rsidR="009675C4" w:rsidRPr="0063195E" w:rsidRDefault="009675C4" w:rsidP="0063195E">
            <w:pPr>
              <w:pStyle w:val="CETBodytext"/>
              <w:spacing w:line="240" w:lineRule="auto"/>
              <w:ind w:right="-1"/>
              <w:jc w:val="center"/>
              <w:rPr>
                <w:rFonts w:cs="Arial"/>
                <w:szCs w:val="18"/>
                <w:lang w:val="en-GB"/>
              </w:rPr>
            </w:pPr>
          </w:p>
        </w:tc>
        <w:tc>
          <w:tcPr>
            <w:tcW w:w="579" w:type="dxa"/>
            <w:vMerge/>
            <w:tcBorders>
              <w:top w:val="nil"/>
              <w:left w:val="nil"/>
              <w:bottom w:val="nil"/>
              <w:right w:val="nil"/>
            </w:tcBorders>
            <w:shd w:val="clear" w:color="auto" w:fill="FFFFFF"/>
          </w:tcPr>
          <w:p w14:paraId="7ACFBA78" w14:textId="77777777" w:rsidR="009675C4" w:rsidRPr="0063195E" w:rsidRDefault="009675C4" w:rsidP="0063195E">
            <w:pPr>
              <w:pStyle w:val="CETBodytext"/>
              <w:spacing w:line="240" w:lineRule="auto"/>
              <w:ind w:right="-1"/>
              <w:jc w:val="center"/>
              <w:rPr>
                <w:rFonts w:cs="Arial"/>
                <w:szCs w:val="18"/>
                <w:lang w:val="en-GB"/>
              </w:rPr>
            </w:pPr>
          </w:p>
        </w:tc>
        <w:tc>
          <w:tcPr>
            <w:tcW w:w="1088" w:type="dxa"/>
            <w:tcBorders>
              <w:top w:val="nil"/>
              <w:left w:val="nil"/>
              <w:bottom w:val="nil"/>
              <w:right w:val="nil"/>
            </w:tcBorders>
            <w:shd w:val="clear" w:color="auto" w:fill="FFFFFF"/>
          </w:tcPr>
          <w:p w14:paraId="0E3174D9"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16.0</w:t>
            </w:r>
          </w:p>
        </w:tc>
        <w:tc>
          <w:tcPr>
            <w:tcW w:w="937" w:type="dxa"/>
            <w:tcBorders>
              <w:top w:val="nil"/>
              <w:left w:val="nil"/>
              <w:bottom w:val="nil"/>
              <w:right w:val="nil"/>
            </w:tcBorders>
            <w:shd w:val="clear" w:color="auto" w:fill="FFFFFF"/>
          </w:tcPr>
          <w:p w14:paraId="1A5C6800"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1.04</w:t>
            </w:r>
          </w:p>
        </w:tc>
        <w:tc>
          <w:tcPr>
            <w:tcW w:w="1134" w:type="dxa"/>
            <w:tcBorders>
              <w:top w:val="nil"/>
              <w:left w:val="nil"/>
              <w:bottom w:val="nil"/>
              <w:right w:val="nil"/>
            </w:tcBorders>
            <w:shd w:val="clear" w:color="auto" w:fill="FFFFFF"/>
          </w:tcPr>
          <w:p w14:paraId="660E8032"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0.39</w:t>
            </w:r>
          </w:p>
        </w:tc>
        <w:tc>
          <w:tcPr>
            <w:tcW w:w="1134" w:type="dxa"/>
            <w:tcBorders>
              <w:top w:val="nil"/>
              <w:left w:val="nil"/>
              <w:bottom w:val="nil"/>
              <w:right w:val="nil"/>
            </w:tcBorders>
            <w:shd w:val="clear" w:color="auto" w:fill="FFFFFF"/>
          </w:tcPr>
          <w:p w14:paraId="5558E0D8"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0.010</w:t>
            </w:r>
          </w:p>
        </w:tc>
        <w:tc>
          <w:tcPr>
            <w:tcW w:w="1134" w:type="dxa"/>
            <w:tcBorders>
              <w:top w:val="nil"/>
              <w:left w:val="nil"/>
              <w:bottom w:val="nil"/>
              <w:right w:val="nil"/>
            </w:tcBorders>
            <w:shd w:val="clear" w:color="auto" w:fill="FFFFFF"/>
          </w:tcPr>
          <w:p w14:paraId="4DB6A0C6" w14:textId="77777777" w:rsidR="009675C4" w:rsidRPr="0063195E" w:rsidRDefault="009675C4" w:rsidP="0063195E">
            <w:pPr>
              <w:pStyle w:val="CETBodytext"/>
              <w:spacing w:line="240" w:lineRule="auto"/>
              <w:ind w:right="-1"/>
              <w:jc w:val="center"/>
              <w:rPr>
                <w:szCs w:val="18"/>
              </w:rPr>
            </w:pPr>
            <w:r w:rsidRPr="0063195E">
              <w:rPr>
                <w:rFonts w:cs="Arial"/>
                <w:szCs w:val="18"/>
              </w:rPr>
              <w:t>360</w:t>
            </w:r>
          </w:p>
        </w:tc>
        <w:tc>
          <w:tcPr>
            <w:tcW w:w="1133" w:type="dxa"/>
            <w:tcBorders>
              <w:top w:val="nil"/>
              <w:left w:val="nil"/>
              <w:bottom w:val="nil"/>
              <w:right w:val="nil"/>
            </w:tcBorders>
            <w:shd w:val="clear" w:color="auto" w:fill="FFFFFF"/>
          </w:tcPr>
          <w:p w14:paraId="7242B1C1" w14:textId="77777777" w:rsidR="009675C4" w:rsidRPr="0063195E" w:rsidRDefault="009675C4" w:rsidP="0063195E">
            <w:pPr>
              <w:pStyle w:val="CETBodytext"/>
              <w:spacing w:line="240" w:lineRule="auto"/>
              <w:ind w:right="-1"/>
              <w:jc w:val="center"/>
              <w:rPr>
                <w:szCs w:val="18"/>
              </w:rPr>
            </w:pPr>
            <w:r w:rsidRPr="0063195E">
              <w:rPr>
                <w:rFonts w:cs="Arial"/>
                <w:szCs w:val="18"/>
              </w:rPr>
              <w:t>12</w:t>
            </w:r>
          </w:p>
        </w:tc>
      </w:tr>
      <w:tr w:rsidR="009675C4" w14:paraId="5E3A8389" w14:textId="77777777" w:rsidTr="00366E7B">
        <w:trPr>
          <w:trHeight w:val="228"/>
          <w:jc w:val="center"/>
        </w:trPr>
        <w:tc>
          <w:tcPr>
            <w:tcW w:w="850" w:type="dxa"/>
            <w:vMerge/>
            <w:tcBorders>
              <w:top w:val="nil"/>
              <w:left w:val="nil"/>
              <w:bottom w:val="nil"/>
              <w:right w:val="nil"/>
            </w:tcBorders>
            <w:shd w:val="clear" w:color="auto" w:fill="FFFFFF"/>
            <w:vAlign w:val="center"/>
          </w:tcPr>
          <w:p w14:paraId="33885435" w14:textId="77777777" w:rsidR="009675C4" w:rsidRPr="0063195E" w:rsidRDefault="009675C4" w:rsidP="0063195E">
            <w:pPr>
              <w:pStyle w:val="CETBodytext"/>
              <w:spacing w:line="240" w:lineRule="auto"/>
              <w:ind w:right="-1"/>
              <w:jc w:val="center"/>
              <w:rPr>
                <w:rFonts w:cs="Arial"/>
                <w:szCs w:val="18"/>
                <w:lang w:val="en-GB"/>
              </w:rPr>
            </w:pPr>
          </w:p>
        </w:tc>
        <w:tc>
          <w:tcPr>
            <w:tcW w:w="579" w:type="dxa"/>
            <w:vMerge w:val="restart"/>
            <w:tcBorders>
              <w:top w:val="nil"/>
              <w:left w:val="nil"/>
              <w:bottom w:val="nil"/>
              <w:right w:val="nil"/>
            </w:tcBorders>
            <w:shd w:val="clear" w:color="auto" w:fill="FFFFFF"/>
          </w:tcPr>
          <w:p w14:paraId="101340A3" w14:textId="77777777" w:rsidR="009675C4" w:rsidRPr="0063195E" w:rsidRDefault="009675C4" w:rsidP="0063195E">
            <w:pPr>
              <w:pStyle w:val="CETBodytext"/>
              <w:spacing w:line="240" w:lineRule="auto"/>
              <w:ind w:right="-1"/>
              <w:jc w:val="center"/>
              <w:rPr>
                <w:rFonts w:cs="Arial"/>
                <w:szCs w:val="18"/>
                <w:lang w:val="en-GB"/>
              </w:rPr>
            </w:pPr>
          </w:p>
          <w:p w14:paraId="4DA3565A"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1.7</w:t>
            </w:r>
          </w:p>
        </w:tc>
        <w:tc>
          <w:tcPr>
            <w:tcW w:w="1088" w:type="dxa"/>
            <w:tcBorders>
              <w:top w:val="nil"/>
              <w:left w:val="nil"/>
              <w:bottom w:val="nil"/>
              <w:right w:val="nil"/>
            </w:tcBorders>
            <w:shd w:val="clear" w:color="auto" w:fill="FFFFFF"/>
          </w:tcPr>
          <w:p w14:paraId="0E3489D3"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14.5</w:t>
            </w:r>
          </w:p>
        </w:tc>
        <w:tc>
          <w:tcPr>
            <w:tcW w:w="937" w:type="dxa"/>
            <w:tcBorders>
              <w:top w:val="nil"/>
              <w:left w:val="nil"/>
              <w:bottom w:val="nil"/>
              <w:right w:val="nil"/>
            </w:tcBorders>
            <w:shd w:val="clear" w:color="auto" w:fill="FFFFFF"/>
          </w:tcPr>
          <w:p w14:paraId="10980FF0"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1.03</w:t>
            </w:r>
          </w:p>
        </w:tc>
        <w:tc>
          <w:tcPr>
            <w:tcW w:w="1134" w:type="dxa"/>
            <w:tcBorders>
              <w:top w:val="nil"/>
              <w:left w:val="nil"/>
              <w:bottom w:val="nil"/>
              <w:right w:val="nil"/>
            </w:tcBorders>
            <w:shd w:val="clear" w:color="auto" w:fill="FFFFFF"/>
          </w:tcPr>
          <w:p w14:paraId="34A82B14"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0.37</w:t>
            </w:r>
          </w:p>
        </w:tc>
        <w:tc>
          <w:tcPr>
            <w:tcW w:w="1134" w:type="dxa"/>
            <w:tcBorders>
              <w:top w:val="nil"/>
              <w:left w:val="nil"/>
              <w:bottom w:val="nil"/>
              <w:right w:val="nil"/>
            </w:tcBorders>
            <w:shd w:val="clear" w:color="auto" w:fill="FFFFFF"/>
          </w:tcPr>
          <w:p w14:paraId="32895D48"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0.008</w:t>
            </w:r>
          </w:p>
        </w:tc>
        <w:tc>
          <w:tcPr>
            <w:tcW w:w="1134" w:type="dxa"/>
            <w:tcBorders>
              <w:top w:val="nil"/>
              <w:left w:val="nil"/>
              <w:bottom w:val="nil"/>
              <w:right w:val="nil"/>
            </w:tcBorders>
            <w:shd w:val="clear" w:color="auto" w:fill="FFFFFF"/>
          </w:tcPr>
          <w:p w14:paraId="5ACC63C7" w14:textId="77777777" w:rsidR="009675C4" w:rsidRPr="0063195E" w:rsidRDefault="009675C4" w:rsidP="0063195E">
            <w:pPr>
              <w:pStyle w:val="CETBodytext"/>
              <w:spacing w:line="240" w:lineRule="auto"/>
              <w:ind w:right="-1"/>
              <w:jc w:val="center"/>
              <w:rPr>
                <w:szCs w:val="18"/>
              </w:rPr>
            </w:pPr>
            <w:r w:rsidRPr="0063195E">
              <w:rPr>
                <w:rFonts w:cs="Arial"/>
                <w:szCs w:val="18"/>
              </w:rPr>
              <w:t>600</w:t>
            </w:r>
          </w:p>
        </w:tc>
        <w:tc>
          <w:tcPr>
            <w:tcW w:w="1133" w:type="dxa"/>
            <w:tcBorders>
              <w:top w:val="nil"/>
              <w:left w:val="nil"/>
              <w:bottom w:val="nil"/>
              <w:right w:val="nil"/>
            </w:tcBorders>
            <w:shd w:val="clear" w:color="auto" w:fill="FFFFFF"/>
          </w:tcPr>
          <w:p w14:paraId="6E1CB437" w14:textId="77777777" w:rsidR="009675C4" w:rsidRPr="0063195E" w:rsidRDefault="009675C4" w:rsidP="0063195E">
            <w:pPr>
              <w:pStyle w:val="CETBodytext"/>
              <w:spacing w:line="240" w:lineRule="auto"/>
              <w:ind w:right="-1"/>
              <w:jc w:val="center"/>
              <w:rPr>
                <w:szCs w:val="18"/>
              </w:rPr>
            </w:pPr>
            <w:r w:rsidRPr="0063195E">
              <w:rPr>
                <w:rFonts w:cs="Arial"/>
                <w:szCs w:val="18"/>
              </w:rPr>
              <w:t>9</w:t>
            </w:r>
          </w:p>
        </w:tc>
      </w:tr>
      <w:tr w:rsidR="009675C4" w14:paraId="79E08AC6" w14:textId="77777777" w:rsidTr="00366E7B">
        <w:trPr>
          <w:trHeight w:val="288"/>
          <w:jc w:val="center"/>
        </w:trPr>
        <w:tc>
          <w:tcPr>
            <w:tcW w:w="850" w:type="dxa"/>
            <w:vMerge/>
            <w:tcBorders>
              <w:top w:val="nil"/>
              <w:left w:val="nil"/>
              <w:bottom w:val="nil"/>
              <w:right w:val="nil"/>
            </w:tcBorders>
            <w:shd w:val="clear" w:color="auto" w:fill="FFFFFF"/>
            <w:vAlign w:val="center"/>
          </w:tcPr>
          <w:p w14:paraId="05D50BCB" w14:textId="77777777" w:rsidR="009675C4" w:rsidRPr="0063195E" w:rsidRDefault="009675C4" w:rsidP="0063195E">
            <w:pPr>
              <w:pStyle w:val="CETBodytext"/>
              <w:spacing w:line="240" w:lineRule="auto"/>
              <w:ind w:right="-1"/>
              <w:jc w:val="center"/>
              <w:rPr>
                <w:rFonts w:cs="Arial"/>
                <w:szCs w:val="18"/>
                <w:lang w:val="en-GB"/>
              </w:rPr>
            </w:pPr>
          </w:p>
        </w:tc>
        <w:tc>
          <w:tcPr>
            <w:tcW w:w="579" w:type="dxa"/>
            <w:vMerge/>
            <w:tcBorders>
              <w:top w:val="nil"/>
              <w:left w:val="nil"/>
              <w:bottom w:val="nil"/>
              <w:right w:val="nil"/>
            </w:tcBorders>
            <w:shd w:val="clear" w:color="auto" w:fill="FFFFFF"/>
          </w:tcPr>
          <w:p w14:paraId="5932293C" w14:textId="77777777" w:rsidR="009675C4" w:rsidRPr="0063195E" w:rsidRDefault="009675C4" w:rsidP="0063195E">
            <w:pPr>
              <w:pStyle w:val="CETBodytext"/>
              <w:spacing w:line="240" w:lineRule="auto"/>
              <w:ind w:right="-1"/>
              <w:jc w:val="center"/>
              <w:rPr>
                <w:rFonts w:cs="Arial"/>
                <w:szCs w:val="18"/>
                <w:lang w:val="en-GB"/>
              </w:rPr>
            </w:pPr>
          </w:p>
        </w:tc>
        <w:tc>
          <w:tcPr>
            <w:tcW w:w="1088" w:type="dxa"/>
            <w:tcBorders>
              <w:top w:val="nil"/>
              <w:left w:val="nil"/>
              <w:bottom w:val="nil"/>
              <w:right w:val="nil"/>
            </w:tcBorders>
            <w:shd w:val="clear" w:color="auto" w:fill="FFFFFF"/>
          </w:tcPr>
          <w:p w14:paraId="7464CF5D"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16.0</w:t>
            </w:r>
          </w:p>
        </w:tc>
        <w:tc>
          <w:tcPr>
            <w:tcW w:w="937" w:type="dxa"/>
            <w:tcBorders>
              <w:top w:val="nil"/>
              <w:left w:val="nil"/>
              <w:bottom w:val="nil"/>
              <w:right w:val="nil"/>
            </w:tcBorders>
            <w:shd w:val="clear" w:color="auto" w:fill="FFFFFF"/>
          </w:tcPr>
          <w:p w14:paraId="5A742A8E"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0.98</w:t>
            </w:r>
          </w:p>
        </w:tc>
        <w:tc>
          <w:tcPr>
            <w:tcW w:w="1134" w:type="dxa"/>
            <w:tcBorders>
              <w:top w:val="nil"/>
              <w:left w:val="nil"/>
              <w:bottom w:val="nil"/>
              <w:right w:val="nil"/>
            </w:tcBorders>
            <w:shd w:val="clear" w:color="auto" w:fill="FFFFFF"/>
          </w:tcPr>
          <w:p w14:paraId="35916885" w14:textId="77777777" w:rsidR="009675C4" w:rsidRPr="0063195E" w:rsidRDefault="009675C4" w:rsidP="0063195E">
            <w:pPr>
              <w:pStyle w:val="CETBodytext"/>
              <w:spacing w:line="240" w:lineRule="auto"/>
              <w:ind w:right="-1"/>
              <w:jc w:val="center"/>
              <w:rPr>
                <w:szCs w:val="18"/>
              </w:rPr>
            </w:pPr>
            <w:r w:rsidRPr="0063195E">
              <w:rPr>
                <w:rFonts w:cs="Arial"/>
                <w:szCs w:val="18"/>
              </w:rPr>
              <w:t>0.38</w:t>
            </w:r>
          </w:p>
        </w:tc>
        <w:tc>
          <w:tcPr>
            <w:tcW w:w="1134" w:type="dxa"/>
            <w:tcBorders>
              <w:top w:val="nil"/>
              <w:left w:val="nil"/>
              <w:bottom w:val="nil"/>
              <w:right w:val="nil"/>
            </w:tcBorders>
            <w:shd w:val="clear" w:color="auto" w:fill="FFFFFF"/>
          </w:tcPr>
          <w:p w14:paraId="2663957A"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0.010</w:t>
            </w:r>
          </w:p>
        </w:tc>
        <w:tc>
          <w:tcPr>
            <w:tcW w:w="1134" w:type="dxa"/>
            <w:tcBorders>
              <w:top w:val="nil"/>
              <w:left w:val="nil"/>
              <w:bottom w:val="nil"/>
              <w:right w:val="nil"/>
            </w:tcBorders>
            <w:shd w:val="clear" w:color="auto" w:fill="FFFFFF"/>
          </w:tcPr>
          <w:p w14:paraId="556A3705" w14:textId="77777777" w:rsidR="009675C4" w:rsidRPr="0063195E" w:rsidRDefault="009675C4" w:rsidP="0063195E">
            <w:pPr>
              <w:pStyle w:val="CETBodytext"/>
              <w:spacing w:line="240" w:lineRule="auto"/>
              <w:ind w:right="-1"/>
              <w:jc w:val="center"/>
              <w:rPr>
                <w:szCs w:val="18"/>
              </w:rPr>
            </w:pPr>
            <w:r w:rsidRPr="0063195E">
              <w:rPr>
                <w:rFonts w:cs="Arial"/>
                <w:szCs w:val="18"/>
              </w:rPr>
              <w:t>300</w:t>
            </w:r>
          </w:p>
        </w:tc>
        <w:tc>
          <w:tcPr>
            <w:tcW w:w="1133" w:type="dxa"/>
            <w:tcBorders>
              <w:top w:val="nil"/>
              <w:left w:val="nil"/>
              <w:bottom w:val="nil"/>
              <w:right w:val="nil"/>
            </w:tcBorders>
            <w:shd w:val="clear" w:color="auto" w:fill="FFFFFF"/>
          </w:tcPr>
          <w:p w14:paraId="66CDA284" w14:textId="77777777" w:rsidR="009675C4" w:rsidRPr="0063195E" w:rsidRDefault="009675C4" w:rsidP="0063195E">
            <w:pPr>
              <w:pStyle w:val="CETBodytext"/>
              <w:spacing w:line="240" w:lineRule="auto"/>
              <w:ind w:right="-1"/>
              <w:jc w:val="center"/>
              <w:rPr>
                <w:szCs w:val="18"/>
              </w:rPr>
            </w:pPr>
            <w:r w:rsidRPr="0063195E">
              <w:rPr>
                <w:rFonts w:cs="Arial"/>
                <w:szCs w:val="18"/>
              </w:rPr>
              <w:t>11</w:t>
            </w:r>
          </w:p>
        </w:tc>
      </w:tr>
      <w:tr w:rsidR="009675C4" w14:paraId="5D9716EC" w14:textId="77777777" w:rsidTr="00366E7B">
        <w:trPr>
          <w:trHeight w:val="278"/>
          <w:jc w:val="center"/>
        </w:trPr>
        <w:tc>
          <w:tcPr>
            <w:tcW w:w="850" w:type="dxa"/>
            <w:vMerge/>
            <w:tcBorders>
              <w:top w:val="nil"/>
              <w:left w:val="nil"/>
              <w:bottom w:val="nil"/>
              <w:right w:val="nil"/>
            </w:tcBorders>
            <w:shd w:val="clear" w:color="auto" w:fill="FFFFFF"/>
            <w:vAlign w:val="center"/>
          </w:tcPr>
          <w:p w14:paraId="3638D28E" w14:textId="77777777" w:rsidR="009675C4" w:rsidRPr="0063195E" w:rsidRDefault="009675C4" w:rsidP="0063195E">
            <w:pPr>
              <w:pStyle w:val="CETBodytext"/>
              <w:spacing w:line="240" w:lineRule="auto"/>
              <w:ind w:right="-1"/>
              <w:jc w:val="center"/>
              <w:rPr>
                <w:rFonts w:cs="Arial"/>
                <w:szCs w:val="18"/>
                <w:lang w:val="en-GB"/>
              </w:rPr>
            </w:pPr>
          </w:p>
        </w:tc>
        <w:tc>
          <w:tcPr>
            <w:tcW w:w="579" w:type="dxa"/>
            <w:vMerge w:val="restart"/>
            <w:tcBorders>
              <w:top w:val="nil"/>
              <w:left w:val="nil"/>
              <w:bottom w:val="nil"/>
              <w:right w:val="nil"/>
            </w:tcBorders>
            <w:shd w:val="clear" w:color="auto" w:fill="FFFFFF"/>
          </w:tcPr>
          <w:p w14:paraId="3CF2588B" w14:textId="77777777" w:rsidR="009675C4" w:rsidRPr="0063195E" w:rsidRDefault="009675C4" w:rsidP="0063195E">
            <w:pPr>
              <w:pStyle w:val="CETBodytext"/>
              <w:spacing w:line="240" w:lineRule="auto"/>
              <w:ind w:right="-1"/>
              <w:jc w:val="center"/>
              <w:rPr>
                <w:rFonts w:cs="Arial"/>
                <w:szCs w:val="18"/>
                <w:lang w:val="en-GB"/>
              </w:rPr>
            </w:pPr>
          </w:p>
          <w:p w14:paraId="383BA6DC"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1.2</w:t>
            </w:r>
          </w:p>
        </w:tc>
        <w:tc>
          <w:tcPr>
            <w:tcW w:w="1088" w:type="dxa"/>
            <w:tcBorders>
              <w:top w:val="nil"/>
              <w:left w:val="nil"/>
              <w:bottom w:val="nil"/>
              <w:right w:val="nil"/>
            </w:tcBorders>
            <w:shd w:val="clear" w:color="auto" w:fill="FFFFFF"/>
          </w:tcPr>
          <w:p w14:paraId="637D2202"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14.5</w:t>
            </w:r>
          </w:p>
        </w:tc>
        <w:tc>
          <w:tcPr>
            <w:tcW w:w="937" w:type="dxa"/>
            <w:tcBorders>
              <w:top w:val="nil"/>
              <w:left w:val="nil"/>
              <w:bottom w:val="nil"/>
              <w:right w:val="nil"/>
            </w:tcBorders>
            <w:shd w:val="clear" w:color="auto" w:fill="FFFFFF"/>
          </w:tcPr>
          <w:p w14:paraId="528E89A2"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0.94</w:t>
            </w:r>
          </w:p>
        </w:tc>
        <w:tc>
          <w:tcPr>
            <w:tcW w:w="1134" w:type="dxa"/>
            <w:tcBorders>
              <w:top w:val="nil"/>
              <w:left w:val="nil"/>
              <w:bottom w:val="nil"/>
              <w:right w:val="nil"/>
            </w:tcBorders>
            <w:shd w:val="clear" w:color="auto" w:fill="FFFFFF"/>
          </w:tcPr>
          <w:p w14:paraId="4142DCB3" w14:textId="77777777" w:rsidR="009675C4" w:rsidRPr="0063195E" w:rsidRDefault="009675C4" w:rsidP="0063195E">
            <w:pPr>
              <w:pStyle w:val="CETBodytext"/>
              <w:spacing w:line="240" w:lineRule="auto"/>
              <w:ind w:right="-1"/>
              <w:jc w:val="center"/>
              <w:rPr>
                <w:szCs w:val="18"/>
              </w:rPr>
            </w:pPr>
            <w:r w:rsidRPr="0063195E">
              <w:rPr>
                <w:rFonts w:cs="Arial"/>
                <w:szCs w:val="18"/>
              </w:rPr>
              <w:t>0.36</w:t>
            </w:r>
          </w:p>
        </w:tc>
        <w:tc>
          <w:tcPr>
            <w:tcW w:w="1134" w:type="dxa"/>
            <w:tcBorders>
              <w:top w:val="nil"/>
              <w:left w:val="nil"/>
              <w:bottom w:val="nil"/>
              <w:right w:val="nil"/>
            </w:tcBorders>
            <w:shd w:val="clear" w:color="auto" w:fill="FFFFFF"/>
          </w:tcPr>
          <w:p w14:paraId="3D19987E"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0.008</w:t>
            </w:r>
          </w:p>
        </w:tc>
        <w:tc>
          <w:tcPr>
            <w:tcW w:w="1134" w:type="dxa"/>
            <w:tcBorders>
              <w:top w:val="nil"/>
              <w:left w:val="nil"/>
              <w:bottom w:val="nil"/>
              <w:right w:val="nil"/>
            </w:tcBorders>
            <w:shd w:val="clear" w:color="auto" w:fill="FFFFFF"/>
          </w:tcPr>
          <w:p w14:paraId="19FBEEF8" w14:textId="77777777" w:rsidR="009675C4" w:rsidRPr="0063195E" w:rsidRDefault="009675C4" w:rsidP="0063195E">
            <w:pPr>
              <w:pStyle w:val="CETBodytext"/>
              <w:spacing w:line="240" w:lineRule="auto"/>
              <w:ind w:right="-1"/>
              <w:jc w:val="center"/>
              <w:rPr>
                <w:szCs w:val="18"/>
              </w:rPr>
            </w:pPr>
            <w:r w:rsidRPr="0063195E">
              <w:rPr>
                <w:rFonts w:cs="Arial"/>
                <w:szCs w:val="18"/>
              </w:rPr>
              <w:t>480</w:t>
            </w:r>
          </w:p>
        </w:tc>
        <w:tc>
          <w:tcPr>
            <w:tcW w:w="1133" w:type="dxa"/>
            <w:tcBorders>
              <w:top w:val="nil"/>
              <w:left w:val="nil"/>
              <w:bottom w:val="nil"/>
              <w:right w:val="nil"/>
            </w:tcBorders>
            <w:shd w:val="clear" w:color="auto" w:fill="FFFFFF"/>
          </w:tcPr>
          <w:p w14:paraId="710B67B9" w14:textId="77777777" w:rsidR="009675C4" w:rsidRPr="0063195E" w:rsidRDefault="009675C4" w:rsidP="0063195E">
            <w:pPr>
              <w:pStyle w:val="CETBodytext"/>
              <w:spacing w:line="240" w:lineRule="auto"/>
              <w:ind w:right="-1"/>
              <w:jc w:val="center"/>
              <w:rPr>
                <w:szCs w:val="18"/>
              </w:rPr>
            </w:pPr>
            <w:r w:rsidRPr="0063195E">
              <w:rPr>
                <w:rFonts w:cs="Arial"/>
                <w:szCs w:val="18"/>
              </w:rPr>
              <w:t>8</w:t>
            </w:r>
          </w:p>
        </w:tc>
      </w:tr>
      <w:tr w:rsidR="009675C4" w14:paraId="40A0740A" w14:textId="77777777" w:rsidTr="00366E7B">
        <w:trPr>
          <w:trHeight w:val="176"/>
          <w:jc w:val="center"/>
        </w:trPr>
        <w:tc>
          <w:tcPr>
            <w:tcW w:w="850" w:type="dxa"/>
            <w:vMerge/>
            <w:tcBorders>
              <w:top w:val="nil"/>
              <w:left w:val="nil"/>
              <w:bottom w:val="nil"/>
              <w:right w:val="nil"/>
            </w:tcBorders>
            <w:shd w:val="clear" w:color="auto" w:fill="FFFFFF"/>
            <w:vAlign w:val="center"/>
          </w:tcPr>
          <w:p w14:paraId="0857392C" w14:textId="77777777" w:rsidR="009675C4" w:rsidRPr="0063195E" w:rsidRDefault="009675C4" w:rsidP="0063195E">
            <w:pPr>
              <w:pStyle w:val="CETBodytext"/>
              <w:spacing w:line="240" w:lineRule="auto"/>
              <w:ind w:right="-1"/>
              <w:jc w:val="center"/>
              <w:rPr>
                <w:rFonts w:cs="Arial"/>
                <w:szCs w:val="18"/>
                <w:lang w:val="en-GB"/>
              </w:rPr>
            </w:pPr>
          </w:p>
        </w:tc>
        <w:tc>
          <w:tcPr>
            <w:tcW w:w="579" w:type="dxa"/>
            <w:vMerge/>
            <w:tcBorders>
              <w:top w:val="nil"/>
              <w:left w:val="nil"/>
              <w:bottom w:val="nil"/>
              <w:right w:val="nil"/>
            </w:tcBorders>
            <w:shd w:val="clear" w:color="auto" w:fill="FFFFFF"/>
          </w:tcPr>
          <w:p w14:paraId="153913DF" w14:textId="77777777" w:rsidR="009675C4" w:rsidRPr="0063195E" w:rsidRDefault="009675C4" w:rsidP="0063195E">
            <w:pPr>
              <w:pStyle w:val="CETBodytext"/>
              <w:spacing w:line="240" w:lineRule="auto"/>
              <w:ind w:right="-1"/>
              <w:jc w:val="center"/>
              <w:rPr>
                <w:rFonts w:cs="Arial"/>
                <w:szCs w:val="18"/>
                <w:lang w:val="en-GB"/>
              </w:rPr>
            </w:pPr>
          </w:p>
        </w:tc>
        <w:tc>
          <w:tcPr>
            <w:tcW w:w="1088" w:type="dxa"/>
            <w:tcBorders>
              <w:top w:val="nil"/>
              <w:left w:val="nil"/>
              <w:bottom w:val="nil"/>
              <w:right w:val="nil"/>
            </w:tcBorders>
            <w:shd w:val="clear" w:color="auto" w:fill="FFFFFF"/>
          </w:tcPr>
          <w:p w14:paraId="49BBFF0B"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16.0</w:t>
            </w:r>
          </w:p>
        </w:tc>
        <w:tc>
          <w:tcPr>
            <w:tcW w:w="937" w:type="dxa"/>
            <w:tcBorders>
              <w:top w:val="nil"/>
              <w:left w:val="nil"/>
              <w:bottom w:val="nil"/>
              <w:right w:val="nil"/>
            </w:tcBorders>
            <w:shd w:val="clear" w:color="auto" w:fill="FFFFFF"/>
          </w:tcPr>
          <w:p w14:paraId="4C342934"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0.88</w:t>
            </w:r>
          </w:p>
        </w:tc>
        <w:tc>
          <w:tcPr>
            <w:tcW w:w="1134" w:type="dxa"/>
            <w:tcBorders>
              <w:top w:val="nil"/>
              <w:left w:val="nil"/>
              <w:bottom w:val="nil"/>
              <w:right w:val="nil"/>
            </w:tcBorders>
            <w:shd w:val="clear" w:color="auto" w:fill="FFFFFF"/>
          </w:tcPr>
          <w:p w14:paraId="081D926D" w14:textId="77777777" w:rsidR="009675C4" w:rsidRPr="0063195E" w:rsidRDefault="009675C4" w:rsidP="0063195E">
            <w:pPr>
              <w:pStyle w:val="CETBodytext"/>
              <w:spacing w:line="240" w:lineRule="auto"/>
              <w:ind w:right="-1"/>
              <w:jc w:val="center"/>
              <w:rPr>
                <w:szCs w:val="18"/>
              </w:rPr>
            </w:pPr>
            <w:r w:rsidRPr="0063195E">
              <w:rPr>
                <w:rFonts w:cs="Arial"/>
                <w:szCs w:val="18"/>
              </w:rPr>
              <w:t>0.37</w:t>
            </w:r>
          </w:p>
        </w:tc>
        <w:tc>
          <w:tcPr>
            <w:tcW w:w="1134" w:type="dxa"/>
            <w:tcBorders>
              <w:top w:val="nil"/>
              <w:left w:val="nil"/>
              <w:bottom w:val="nil"/>
              <w:right w:val="nil"/>
            </w:tcBorders>
            <w:shd w:val="clear" w:color="auto" w:fill="FFFFFF"/>
          </w:tcPr>
          <w:p w14:paraId="71870D9A"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0.010</w:t>
            </w:r>
          </w:p>
        </w:tc>
        <w:tc>
          <w:tcPr>
            <w:tcW w:w="1134" w:type="dxa"/>
            <w:tcBorders>
              <w:top w:val="nil"/>
              <w:left w:val="nil"/>
              <w:bottom w:val="nil"/>
              <w:right w:val="nil"/>
            </w:tcBorders>
            <w:shd w:val="clear" w:color="auto" w:fill="FFFFFF"/>
          </w:tcPr>
          <w:p w14:paraId="6521BB03" w14:textId="77777777" w:rsidR="009675C4" w:rsidRPr="0063195E" w:rsidRDefault="009675C4" w:rsidP="0063195E">
            <w:pPr>
              <w:pStyle w:val="CETBodytext"/>
              <w:spacing w:line="240" w:lineRule="auto"/>
              <w:ind w:right="-1"/>
              <w:jc w:val="center"/>
              <w:rPr>
                <w:szCs w:val="18"/>
              </w:rPr>
            </w:pPr>
            <w:r w:rsidRPr="0063195E">
              <w:rPr>
                <w:rFonts w:cs="Arial"/>
                <w:szCs w:val="18"/>
              </w:rPr>
              <w:t>180</w:t>
            </w:r>
          </w:p>
        </w:tc>
        <w:tc>
          <w:tcPr>
            <w:tcW w:w="1133" w:type="dxa"/>
            <w:tcBorders>
              <w:top w:val="nil"/>
              <w:left w:val="nil"/>
              <w:bottom w:val="nil"/>
              <w:right w:val="nil"/>
            </w:tcBorders>
            <w:shd w:val="clear" w:color="auto" w:fill="FFFFFF"/>
          </w:tcPr>
          <w:p w14:paraId="5A105BD9" w14:textId="77777777" w:rsidR="009675C4" w:rsidRPr="0063195E" w:rsidRDefault="009675C4" w:rsidP="0063195E">
            <w:pPr>
              <w:pStyle w:val="CETBodytext"/>
              <w:spacing w:line="240" w:lineRule="auto"/>
              <w:ind w:right="-1"/>
              <w:jc w:val="center"/>
              <w:rPr>
                <w:szCs w:val="18"/>
              </w:rPr>
            </w:pPr>
            <w:r w:rsidRPr="0063195E">
              <w:rPr>
                <w:rFonts w:cs="Arial"/>
                <w:szCs w:val="18"/>
              </w:rPr>
              <w:t>12</w:t>
            </w:r>
          </w:p>
        </w:tc>
      </w:tr>
      <w:tr w:rsidR="009675C4" w14:paraId="0C643FE1" w14:textId="77777777" w:rsidTr="00366E7B">
        <w:trPr>
          <w:trHeight w:val="225"/>
          <w:jc w:val="center"/>
        </w:trPr>
        <w:tc>
          <w:tcPr>
            <w:tcW w:w="850" w:type="dxa"/>
            <w:vMerge w:val="restart"/>
            <w:tcBorders>
              <w:top w:val="nil"/>
              <w:left w:val="nil"/>
              <w:bottom w:val="nil"/>
              <w:right w:val="nil"/>
            </w:tcBorders>
            <w:shd w:val="clear" w:color="auto" w:fill="FFFFFF"/>
            <w:vAlign w:val="center"/>
          </w:tcPr>
          <w:p w14:paraId="66908629" w14:textId="77777777" w:rsidR="009675C4" w:rsidRPr="0063195E" w:rsidRDefault="009675C4" w:rsidP="0063195E">
            <w:pPr>
              <w:pStyle w:val="CETBodytext"/>
              <w:spacing w:line="240" w:lineRule="auto"/>
              <w:ind w:right="-1"/>
              <w:jc w:val="center"/>
              <w:rPr>
                <w:rFonts w:cs="Arial"/>
                <w:szCs w:val="18"/>
                <w:lang w:val="en-GB"/>
              </w:rPr>
            </w:pPr>
          </w:p>
          <w:p w14:paraId="5177CDA0" w14:textId="77777777" w:rsidR="009675C4" w:rsidRPr="0063195E" w:rsidRDefault="009675C4" w:rsidP="0063195E">
            <w:pPr>
              <w:pStyle w:val="CETBodytext"/>
              <w:spacing w:line="240" w:lineRule="auto"/>
              <w:ind w:right="-1"/>
              <w:jc w:val="center"/>
              <w:rPr>
                <w:rFonts w:cs="Arial"/>
                <w:szCs w:val="18"/>
                <w:lang w:val="en-GB"/>
              </w:rPr>
            </w:pPr>
          </w:p>
          <w:p w14:paraId="7C186131" w14:textId="77777777" w:rsidR="009675C4" w:rsidRPr="0063195E" w:rsidRDefault="009675C4" w:rsidP="0063195E">
            <w:pPr>
              <w:pStyle w:val="CETBodytext"/>
              <w:spacing w:line="240" w:lineRule="auto"/>
              <w:ind w:right="-1"/>
              <w:jc w:val="center"/>
              <w:rPr>
                <w:rFonts w:cs="Arial"/>
                <w:szCs w:val="18"/>
                <w:lang w:val="en-GB"/>
              </w:rPr>
            </w:pPr>
          </w:p>
          <w:p w14:paraId="4E558E7C"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30</w:t>
            </w:r>
          </w:p>
          <w:p w14:paraId="43480449" w14:textId="77777777" w:rsidR="009675C4" w:rsidRPr="0063195E" w:rsidRDefault="009675C4" w:rsidP="0063195E">
            <w:pPr>
              <w:pStyle w:val="CETBodytext"/>
              <w:spacing w:line="240" w:lineRule="auto"/>
              <w:ind w:right="-1"/>
              <w:jc w:val="center"/>
              <w:rPr>
                <w:rFonts w:cs="Arial"/>
                <w:szCs w:val="18"/>
                <w:lang w:val="en-GB"/>
              </w:rPr>
            </w:pPr>
          </w:p>
          <w:p w14:paraId="3CD94B2C" w14:textId="77777777" w:rsidR="009675C4" w:rsidRPr="0063195E" w:rsidRDefault="009675C4" w:rsidP="0063195E">
            <w:pPr>
              <w:pStyle w:val="CETBodytext"/>
              <w:spacing w:line="240" w:lineRule="auto"/>
              <w:ind w:right="-1"/>
              <w:jc w:val="center"/>
              <w:rPr>
                <w:rFonts w:cs="Arial"/>
                <w:szCs w:val="18"/>
                <w:lang w:val="en-GB"/>
              </w:rPr>
            </w:pPr>
          </w:p>
        </w:tc>
        <w:tc>
          <w:tcPr>
            <w:tcW w:w="579" w:type="dxa"/>
            <w:vMerge w:val="restart"/>
            <w:tcBorders>
              <w:top w:val="nil"/>
              <w:left w:val="nil"/>
              <w:bottom w:val="nil"/>
              <w:right w:val="nil"/>
            </w:tcBorders>
            <w:shd w:val="clear" w:color="auto" w:fill="FFFFFF"/>
          </w:tcPr>
          <w:p w14:paraId="7725AAFA" w14:textId="77777777" w:rsidR="009675C4" w:rsidRPr="0063195E" w:rsidRDefault="009675C4" w:rsidP="0063195E">
            <w:pPr>
              <w:pStyle w:val="CETBodytext"/>
              <w:spacing w:line="240" w:lineRule="auto"/>
              <w:ind w:right="-1"/>
              <w:jc w:val="center"/>
              <w:rPr>
                <w:rFonts w:cs="Arial"/>
                <w:szCs w:val="18"/>
                <w:lang w:val="en-GB"/>
              </w:rPr>
            </w:pPr>
          </w:p>
          <w:p w14:paraId="7B1D2A69"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2.4</w:t>
            </w:r>
          </w:p>
        </w:tc>
        <w:tc>
          <w:tcPr>
            <w:tcW w:w="1088" w:type="dxa"/>
            <w:tcBorders>
              <w:top w:val="nil"/>
              <w:left w:val="nil"/>
              <w:bottom w:val="nil"/>
              <w:right w:val="nil"/>
            </w:tcBorders>
            <w:shd w:val="clear" w:color="auto" w:fill="FFFFFF"/>
          </w:tcPr>
          <w:p w14:paraId="28F0E612"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14.5</w:t>
            </w:r>
          </w:p>
        </w:tc>
        <w:tc>
          <w:tcPr>
            <w:tcW w:w="937" w:type="dxa"/>
            <w:tcBorders>
              <w:top w:val="nil"/>
              <w:left w:val="nil"/>
              <w:bottom w:val="nil"/>
              <w:right w:val="nil"/>
            </w:tcBorders>
            <w:shd w:val="clear" w:color="auto" w:fill="FFFFFF"/>
          </w:tcPr>
          <w:p w14:paraId="3CB717FB"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1.22</w:t>
            </w:r>
          </w:p>
        </w:tc>
        <w:tc>
          <w:tcPr>
            <w:tcW w:w="1134" w:type="dxa"/>
            <w:tcBorders>
              <w:top w:val="nil"/>
              <w:left w:val="nil"/>
              <w:bottom w:val="nil"/>
              <w:right w:val="nil"/>
            </w:tcBorders>
            <w:shd w:val="clear" w:color="auto" w:fill="FFFFFF"/>
          </w:tcPr>
          <w:p w14:paraId="571FD10C" w14:textId="77777777" w:rsidR="009675C4" w:rsidRPr="0063195E" w:rsidRDefault="009675C4" w:rsidP="0063195E">
            <w:pPr>
              <w:pStyle w:val="CETBodytext"/>
              <w:spacing w:line="240" w:lineRule="auto"/>
              <w:ind w:right="-1"/>
              <w:jc w:val="center"/>
              <w:rPr>
                <w:szCs w:val="18"/>
              </w:rPr>
            </w:pPr>
            <w:r w:rsidRPr="0063195E">
              <w:rPr>
                <w:rFonts w:cs="Arial"/>
                <w:szCs w:val="18"/>
              </w:rPr>
              <w:t>0.37</w:t>
            </w:r>
          </w:p>
        </w:tc>
        <w:tc>
          <w:tcPr>
            <w:tcW w:w="1134" w:type="dxa"/>
            <w:tcBorders>
              <w:top w:val="nil"/>
              <w:left w:val="nil"/>
              <w:bottom w:val="nil"/>
              <w:right w:val="nil"/>
            </w:tcBorders>
            <w:shd w:val="clear" w:color="auto" w:fill="FFFFFF"/>
          </w:tcPr>
          <w:p w14:paraId="7AA3A388"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0.008</w:t>
            </w:r>
          </w:p>
        </w:tc>
        <w:tc>
          <w:tcPr>
            <w:tcW w:w="1134" w:type="dxa"/>
            <w:tcBorders>
              <w:top w:val="nil"/>
              <w:left w:val="nil"/>
              <w:bottom w:val="nil"/>
              <w:right w:val="nil"/>
            </w:tcBorders>
            <w:shd w:val="clear" w:color="auto" w:fill="FFFFFF"/>
          </w:tcPr>
          <w:p w14:paraId="72C58101" w14:textId="77777777" w:rsidR="009675C4" w:rsidRPr="0063195E" w:rsidRDefault="009675C4" w:rsidP="0063195E">
            <w:pPr>
              <w:pStyle w:val="CETBodytext"/>
              <w:spacing w:line="240" w:lineRule="auto"/>
              <w:ind w:right="-1"/>
              <w:jc w:val="center"/>
              <w:rPr>
                <w:szCs w:val="18"/>
              </w:rPr>
            </w:pPr>
            <w:r w:rsidRPr="0063195E">
              <w:rPr>
                <w:rFonts w:cs="Arial"/>
                <w:szCs w:val="18"/>
              </w:rPr>
              <w:t>840</w:t>
            </w:r>
          </w:p>
        </w:tc>
        <w:tc>
          <w:tcPr>
            <w:tcW w:w="1133" w:type="dxa"/>
            <w:tcBorders>
              <w:top w:val="nil"/>
              <w:left w:val="nil"/>
              <w:bottom w:val="nil"/>
              <w:right w:val="nil"/>
            </w:tcBorders>
            <w:shd w:val="clear" w:color="auto" w:fill="FFFFFF"/>
          </w:tcPr>
          <w:p w14:paraId="1DF2F315" w14:textId="77777777" w:rsidR="009675C4" w:rsidRPr="0063195E" w:rsidRDefault="009675C4" w:rsidP="0063195E">
            <w:pPr>
              <w:pStyle w:val="CETBodytext"/>
              <w:spacing w:line="240" w:lineRule="auto"/>
              <w:ind w:right="-1"/>
              <w:jc w:val="center"/>
              <w:rPr>
                <w:szCs w:val="18"/>
              </w:rPr>
            </w:pPr>
            <w:r w:rsidRPr="0063195E">
              <w:rPr>
                <w:rFonts w:cs="Arial"/>
                <w:szCs w:val="18"/>
              </w:rPr>
              <w:t>9</w:t>
            </w:r>
          </w:p>
        </w:tc>
      </w:tr>
      <w:tr w:rsidR="009675C4" w14:paraId="059A7397" w14:textId="77777777" w:rsidTr="00366E7B">
        <w:trPr>
          <w:trHeight w:val="225"/>
          <w:jc w:val="center"/>
        </w:trPr>
        <w:tc>
          <w:tcPr>
            <w:tcW w:w="850" w:type="dxa"/>
            <w:vMerge/>
            <w:tcBorders>
              <w:top w:val="nil"/>
              <w:left w:val="nil"/>
              <w:bottom w:val="nil"/>
              <w:right w:val="nil"/>
            </w:tcBorders>
            <w:shd w:val="clear" w:color="auto" w:fill="FFFFFF"/>
            <w:vAlign w:val="center"/>
          </w:tcPr>
          <w:p w14:paraId="7CF346A5" w14:textId="77777777" w:rsidR="009675C4" w:rsidRPr="0063195E" w:rsidRDefault="009675C4" w:rsidP="0063195E">
            <w:pPr>
              <w:pStyle w:val="CETBodytext"/>
              <w:spacing w:line="240" w:lineRule="auto"/>
              <w:ind w:right="-1"/>
              <w:jc w:val="center"/>
              <w:rPr>
                <w:rFonts w:cs="Arial"/>
                <w:szCs w:val="18"/>
                <w:lang w:val="en-GB"/>
              </w:rPr>
            </w:pPr>
          </w:p>
        </w:tc>
        <w:tc>
          <w:tcPr>
            <w:tcW w:w="579" w:type="dxa"/>
            <w:vMerge/>
            <w:tcBorders>
              <w:top w:val="nil"/>
              <w:left w:val="nil"/>
              <w:bottom w:val="nil"/>
              <w:right w:val="nil"/>
            </w:tcBorders>
            <w:shd w:val="clear" w:color="auto" w:fill="FFFFFF"/>
          </w:tcPr>
          <w:p w14:paraId="1BEA12B7" w14:textId="77777777" w:rsidR="009675C4" w:rsidRPr="0063195E" w:rsidRDefault="009675C4" w:rsidP="0063195E">
            <w:pPr>
              <w:pStyle w:val="CETBodytext"/>
              <w:spacing w:line="240" w:lineRule="auto"/>
              <w:ind w:right="-1"/>
              <w:jc w:val="center"/>
              <w:rPr>
                <w:rFonts w:cs="Arial"/>
                <w:szCs w:val="18"/>
                <w:lang w:val="en-GB"/>
              </w:rPr>
            </w:pPr>
          </w:p>
        </w:tc>
        <w:tc>
          <w:tcPr>
            <w:tcW w:w="1088" w:type="dxa"/>
            <w:tcBorders>
              <w:top w:val="nil"/>
              <w:left w:val="nil"/>
              <w:bottom w:val="nil"/>
              <w:right w:val="nil"/>
            </w:tcBorders>
            <w:shd w:val="clear" w:color="auto" w:fill="FFFFFF"/>
          </w:tcPr>
          <w:p w14:paraId="7DDCCA2C" w14:textId="43E60CD9" w:rsidR="009675C4" w:rsidRPr="0063195E" w:rsidRDefault="009675C4" w:rsidP="0063195E">
            <w:pPr>
              <w:pStyle w:val="CETBodytext"/>
              <w:spacing w:line="240" w:lineRule="auto"/>
              <w:ind w:right="-1"/>
              <w:jc w:val="center"/>
              <w:rPr>
                <w:szCs w:val="18"/>
              </w:rPr>
            </w:pPr>
            <w:r w:rsidRPr="0063195E">
              <w:rPr>
                <w:rFonts w:cs="Arial"/>
                <w:szCs w:val="18"/>
                <w:lang w:val="en-GB"/>
              </w:rPr>
              <w:t>16</w:t>
            </w:r>
            <w:r w:rsidR="00182799">
              <w:rPr>
                <w:rFonts w:cs="Arial"/>
                <w:szCs w:val="18"/>
                <w:lang w:val="en-GB"/>
              </w:rPr>
              <w:t>.0</w:t>
            </w:r>
          </w:p>
        </w:tc>
        <w:tc>
          <w:tcPr>
            <w:tcW w:w="937" w:type="dxa"/>
            <w:tcBorders>
              <w:top w:val="nil"/>
              <w:left w:val="nil"/>
              <w:bottom w:val="nil"/>
              <w:right w:val="nil"/>
            </w:tcBorders>
            <w:shd w:val="clear" w:color="auto" w:fill="FFFFFF"/>
          </w:tcPr>
          <w:p w14:paraId="1A44F611"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1.18</w:t>
            </w:r>
          </w:p>
        </w:tc>
        <w:tc>
          <w:tcPr>
            <w:tcW w:w="1134" w:type="dxa"/>
            <w:tcBorders>
              <w:top w:val="nil"/>
              <w:left w:val="nil"/>
              <w:bottom w:val="nil"/>
              <w:right w:val="nil"/>
            </w:tcBorders>
            <w:shd w:val="clear" w:color="auto" w:fill="FFFFFF"/>
          </w:tcPr>
          <w:p w14:paraId="62A0BC38" w14:textId="77777777" w:rsidR="009675C4" w:rsidRPr="0063195E" w:rsidRDefault="009675C4" w:rsidP="0063195E">
            <w:pPr>
              <w:pStyle w:val="CETBodytext"/>
              <w:spacing w:line="240" w:lineRule="auto"/>
              <w:ind w:right="-1"/>
              <w:jc w:val="center"/>
              <w:rPr>
                <w:szCs w:val="18"/>
              </w:rPr>
            </w:pPr>
            <w:r w:rsidRPr="0063195E">
              <w:rPr>
                <w:rFonts w:cs="Arial"/>
                <w:szCs w:val="18"/>
              </w:rPr>
              <w:t>0.38</w:t>
            </w:r>
          </w:p>
        </w:tc>
        <w:tc>
          <w:tcPr>
            <w:tcW w:w="1134" w:type="dxa"/>
            <w:tcBorders>
              <w:top w:val="nil"/>
              <w:left w:val="nil"/>
              <w:bottom w:val="nil"/>
              <w:right w:val="nil"/>
            </w:tcBorders>
            <w:shd w:val="clear" w:color="auto" w:fill="FFFFFF"/>
          </w:tcPr>
          <w:p w14:paraId="4B61AC93" w14:textId="77777777" w:rsidR="009675C4" w:rsidRPr="0063195E" w:rsidRDefault="009675C4" w:rsidP="0063195E">
            <w:pPr>
              <w:pStyle w:val="CETBodytext"/>
              <w:spacing w:line="240" w:lineRule="auto"/>
              <w:ind w:right="-1"/>
              <w:jc w:val="center"/>
              <w:rPr>
                <w:szCs w:val="18"/>
              </w:rPr>
            </w:pPr>
            <w:r w:rsidRPr="0063195E">
              <w:rPr>
                <w:rFonts w:cs="Arial"/>
                <w:szCs w:val="18"/>
                <w:lang w:val="en-GB"/>
              </w:rPr>
              <w:t>0.010</w:t>
            </w:r>
          </w:p>
        </w:tc>
        <w:tc>
          <w:tcPr>
            <w:tcW w:w="1134" w:type="dxa"/>
            <w:tcBorders>
              <w:top w:val="nil"/>
              <w:left w:val="nil"/>
              <w:bottom w:val="nil"/>
              <w:right w:val="nil"/>
            </w:tcBorders>
            <w:shd w:val="clear" w:color="auto" w:fill="FFFFFF"/>
          </w:tcPr>
          <w:p w14:paraId="7D266362" w14:textId="77777777" w:rsidR="009675C4" w:rsidRPr="0063195E" w:rsidRDefault="009675C4" w:rsidP="0063195E">
            <w:pPr>
              <w:pStyle w:val="CETBodytext"/>
              <w:spacing w:line="240" w:lineRule="auto"/>
              <w:ind w:right="-1"/>
              <w:jc w:val="center"/>
              <w:rPr>
                <w:szCs w:val="18"/>
              </w:rPr>
            </w:pPr>
            <w:r w:rsidRPr="0063195E">
              <w:rPr>
                <w:rFonts w:cs="Arial"/>
                <w:szCs w:val="18"/>
              </w:rPr>
              <w:t>480</w:t>
            </w:r>
          </w:p>
        </w:tc>
        <w:tc>
          <w:tcPr>
            <w:tcW w:w="1133" w:type="dxa"/>
            <w:tcBorders>
              <w:top w:val="nil"/>
              <w:left w:val="nil"/>
              <w:bottom w:val="nil"/>
              <w:right w:val="nil"/>
            </w:tcBorders>
            <w:shd w:val="clear" w:color="auto" w:fill="FFFFFF"/>
          </w:tcPr>
          <w:p w14:paraId="44BF9A97" w14:textId="77777777" w:rsidR="009675C4" w:rsidRPr="0063195E" w:rsidRDefault="009675C4" w:rsidP="0063195E">
            <w:pPr>
              <w:pStyle w:val="CETBodytext"/>
              <w:spacing w:line="240" w:lineRule="auto"/>
              <w:ind w:right="-1"/>
              <w:jc w:val="center"/>
              <w:rPr>
                <w:szCs w:val="18"/>
              </w:rPr>
            </w:pPr>
            <w:r w:rsidRPr="0063195E">
              <w:rPr>
                <w:rFonts w:cs="Arial"/>
                <w:szCs w:val="18"/>
              </w:rPr>
              <w:t>12</w:t>
            </w:r>
          </w:p>
        </w:tc>
      </w:tr>
      <w:tr w:rsidR="009675C4" w14:paraId="1C4AD269" w14:textId="77777777" w:rsidTr="00366E7B">
        <w:trPr>
          <w:trHeight w:val="259"/>
          <w:jc w:val="center"/>
        </w:trPr>
        <w:tc>
          <w:tcPr>
            <w:tcW w:w="850" w:type="dxa"/>
            <w:vMerge/>
            <w:tcBorders>
              <w:top w:val="nil"/>
              <w:left w:val="nil"/>
              <w:bottom w:val="nil"/>
              <w:right w:val="nil"/>
            </w:tcBorders>
            <w:shd w:val="clear" w:color="auto" w:fill="FFFFFF"/>
            <w:vAlign w:val="center"/>
          </w:tcPr>
          <w:p w14:paraId="11512E71" w14:textId="77777777" w:rsidR="009675C4" w:rsidRPr="0063195E" w:rsidRDefault="009675C4" w:rsidP="0063195E">
            <w:pPr>
              <w:pStyle w:val="CETHeading1"/>
              <w:numPr>
                <w:ilvl w:val="1"/>
                <w:numId w:val="1"/>
              </w:numPr>
              <w:spacing w:before="0" w:after="0"/>
              <w:ind w:right="-1"/>
              <w:jc w:val="center"/>
              <w:rPr>
                <w:rFonts w:cs="Arial"/>
                <w:b w:val="0"/>
                <w:sz w:val="18"/>
                <w:szCs w:val="18"/>
                <w:lang w:val="en-GB"/>
              </w:rPr>
            </w:pPr>
          </w:p>
        </w:tc>
        <w:tc>
          <w:tcPr>
            <w:tcW w:w="579" w:type="dxa"/>
            <w:vMerge w:val="restart"/>
            <w:tcBorders>
              <w:top w:val="nil"/>
              <w:left w:val="nil"/>
              <w:bottom w:val="nil"/>
              <w:right w:val="nil"/>
            </w:tcBorders>
            <w:shd w:val="clear" w:color="auto" w:fill="FFFFFF"/>
            <w:vAlign w:val="center"/>
          </w:tcPr>
          <w:p w14:paraId="726F5C92" w14:textId="77777777" w:rsidR="009675C4" w:rsidRPr="0063195E" w:rsidRDefault="009675C4" w:rsidP="0063195E">
            <w:pPr>
              <w:pStyle w:val="CETHeading1"/>
              <w:spacing w:before="0" w:after="0"/>
              <w:ind w:right="-1"/>
              <w:jc w:val="center"/>
              <w:rPr>
                <w:rFonts w:cs="Arial"/>
                <w:b w:val="0"/>
                <w:sz w:val="18"/>
                <w:szCs w:val="18"/>
                <w:lang w:val="en-GB"/>
              </w:rPr>
            </w:pPr>
          </w:p>
          <w:p w14:paraId="353F3DBB" w14:textId="77777777" w:rsidR="009675C4" w:rsidRPr="0063195E" w:rsidRDefault="009675C4" w:rsidP="0063195E">
            <w:pPr>
              <w:pStyle w:val="CETHeading1"/>
              <w:spacing w:before="0" w:after="0"/>
              <w:jc w:val="center"/>
              <w:rPr>
                <w:sz w:val="18"/>
                <w:szCs w:val="18"/>
              </w:rPr>
            </w:pPr>
            <w:r w:rsidRPr="0063195E">
              <w:rPr>
                <w:rFonts w:cs="Arial"/>
                <w:b w:val="0"/>
                <w:sz w:val="18"/>
                <w:szCs w:val="18"/>
                <w:lang w:val="en-GB"/>
              </w:rPr>
              <w:t>1.7</w:t>
            </w:r>
          </w:p>
        </w:tc>
        <w:tc>
          <w:tcPr>
            <w:tcW w:w="1088" w:type="dxa"/>
            <w:tcBorders>
              <w:top w:val="nil"/>
              <w:left w:val="nil"/>
              <w:bottom w:val="nil"/>
              <w:right w:val="nil"/>
            </w:tcBorders>
            <w:shd w:val="clear" w:color="auto" w:fill="FFFFFF"/>
            <w:vAlign w:val="center"/>
          </w:tcPr>
          <w:p w14:paraId="56300FF7"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14.5</w:t>
            </w:r>
          </w:p>
        </w:tc>
        <w:tc>
          <w:tcPr>
            <w:tcW w:w="937" w:type="dxa"/>
            <w:tcBorders>
              <w:top w:val="nil"/>
              <w:left w:val="nil"/>
              <w:bottom w:val="nil"/>
              <w:right w:val="nil"/>
            </w:tcBorders>
            <w:shd w:val="clear" w:color="auto" w:fill="FFFFFF"/>
            <w:vAlign w:val="center"/>
          </w:tcPr>
          <w:p w14:paraId="0CE15931"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1.08</w:t>
            </w:r>
          </w:p>
        </w:tc>
        <w:tc>
          <w:tcPr>
            <w:tcW w:w="1134" w:type="dxa"/>
            <w:tcBorders>
              <w:top w:val="nil"/>
              <w:left w:val="nil"/>
              <w:bottom w:val="nil"/>
              <w:right w:val="nil"/>
            </w:tcBorders>
            <w:shd w:val="clear" w:color="auto" w:fill="FFFFFF"/>
            <w:vAlign w:val="center"/>
          </w:tcPr>
          <w:p w14:paraId="3C2753D7"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0.36</w:t>
            </w:r>
          </w:p>
        </w:tc>
        <w:tc>
          <w:tcPr>
            <w:tcW w:w="1134" w:type="dxa"/>
            <w:tcBorders>
              <w:top w:val="nil"/>
              <w:left w:val="nil"/>
              <w:bottom w:val="nil"/>
              <w:right w:val="nil"/>
            </w:tcBorders>
            <w:shd w:val="clear" w:color="auto" w:fill="FFFFFF"/>
            <w:vAlign w:val="center"/>
          </w:tcPr>
          <w:p w14:paraId="4BC82AEF"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0.008</w:t>
            </w:r>
          </w:p>
        </w:tc>
        <w:tc>
          <w:tcPr>
            <w:tcW w:w="1134" w:type="dxa"/>
            <w:tcBorders>
              <w:top w:val="nil"/>
              <w:left w:val="nil"/>
              <w:bottom w:val="nil"/>
              <w:right w:val="nil"/>
            </w:tcBorders>
            <w:shd w:val="clear" w:color="auto" w:fill="FFFFFF"/>
            <w:vAlign w:val="center"/>
          </w:tcPr>
          <w:p w14:paraId="5923E5C5"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rPr>
              <w:t>600</w:t>
            </w:r>
          </w:p>
        </w:tc>
        <w:tc>
          <w:tcPr>
            <w:tcW w:w="1133" w:type="dxa"/>
            <w:tcBorders>
              <w:top w:val="nil"/>
              <w:left w:val="nil"/>
              <w:bottom w:val="nil"/>
              <w:right w:val="nil"/>
            </w:tcBorders>
            <w:shd w:val="clear" w:color="auto" w:fill="FFFFFF"/>
            <w:vAlign w:val="center"/>
          </w:tcPr>
          <w:p w14:paraId="51329354"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rPr>
              <w:t>10</w:t>
            </w:r>
          </w:p>
        </w:tc>
      </w:tr>
      <w:tr w:rsidR="009675C4" w14:paraId="331D6CC2" w14:textId="77777777" w:rsidTr="00366E7B">
        <w:trPr>
          <w:trHeight w:val="64"/>
          <w:jc w:val="center"/>
        </w:trPr>
        <w:tc>
          <w:tcPr>
            <w:tcW w:w="850" w:type="dxa"/>
            <w:vMerge/>
            <w:tcBorders>
              <w:top w:val="nil"/>
              <w:left w:val="nil"/>
              <w:bottom w:val="nil"/>
              <w:right w:val="nil"/>
            </w:tcBorders>
            <w:shd w:val="clear" w:color="auto" w:fill="FFFFFF"/>
            <w:vAlign w:val="center"/>
          </w:tcPr>
          <w:p w14:paraId="7D76D843" w14:textId="77777777" w:rsidR="009675C4" w:rsidRPr="0063195E" w:rsidRDefault="009675C4" w:rsidP="0063195E">
            <w:pPr>
              <w:pStyle w:val="CETHeading1"/>
              <w:numPr>
                <w:ilvl w:val="1"/>
                <w:numId w:val="1"/>
              </w:numPr>
              <w:spacing w:before="0" w:after="0"/>
              <w:ind w:right="-1"/>
              <w:jc w:val="center"/>
              <w:rPr>
                <w:rFonts w:cs="Arial"/>
                <w:b w:val="0"/>
                <w:sz w:val="18"/>
                <w:szCs w:val="18"/>
                <w:lang w:val="en-GB"/>
              </w:rPr>
            </w:pPr>
          </w:p>
        </w:tc>
        <w:tc>
          <w:tcPr>
            <w:tcW w:w="579" w:type="dxa"/>
            <w:vMerge/>
            <w:tcBorders>
              <w:top w:val="nil"/>
              <w:left w:val="nil"/>
              <w:bottom w:val="nil"/>
              <w:right w:val="nil"/>
            </w:tcBorders>
            <w:shd w:val="clear" w:color="auto" w:fill="FFFFFF"/>
            <w:vAlign w:val="center"/>
          </w:tcPr>
          <w:p w14:paraId="5353858A" w14:textId="77777777" w:rsidR="009675C4" w:rsidRPr="0063195E" w:rsidRDefault="009675C4" w:rsidP="0063195E">
            <w:pPr>
              <w:pStyle w:val="CETHeading1"/>
              <w:spacing w:before="0" w:after="0"/>
              <w:ind w:right="-1"/>
              <w:jc w:val="center"/>
              <w:rPr>
                <w:rFonts w:cs="Arial"/>
                <w:b w:val="0"/>
                <w:sz w:val="18"/>
                <w:szCs w:val="18"/>
                <w:lang w:val="en-GB"/>
              </w:rPr>
            </w:pPr>
          </w:p>
        </w:tc>
        <w:tc>
          <w:tcPr>
            <w:tcW w:w="1088" w:type="dxa"/>
            <w:tcBorders>
              <w:top w:val="nil"/>
              <w:left w:val="nil"/>
              <w:bottom w:val="nil"/>
              <w:right w:val="nil"/>
            </w:tcBorders>
            <w:shd w:val="clear" w:color="auto" w:fill="FFFFFF"/>
            <w:vAlign w:val="center"/>
          </w:tcPr>
          <w:p w14:paraId="4636DB12"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16.0</w:t>
            </w:r>
          </w:p>
        </w:tc>
        <w:tc>
          <w:tcPr>
            <w:tcW w:w="937" w:type="dxa"/>
            <w:tcBorders>
              <w:top w:val="nil"/>
              <w:left w:val="nil"/>
              <w:bottom w:val="nil"/>
              <w:right w:val="nil"/>
            </w:tcBorders>
            <w:shd w:val="clear" w:color="auto" w:fill="FFFFFF"/>
            <w:vAlign w:val="center"/>
          </w:tcPr>
          <w:p w14:paraId="417F1682"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1.04</w:t>
            </w:r>
          </w:p>
        </w:tc>
        <w:tc>
          <w:tcPr>
            <w:tcW w:w="1134" w:type="dxa"/>
            <w:tcBorders>
              <w:top w:val="nil"/>
              <w:left w:val="nil"/>
              <w:bottom w:val="nil"/>
              <w:right w:val="nil"/>
            </w:tcBorders>
            <w:shd w:val="clear" w:color="auto" w:fill="FFFFFF"/>
            <w:vAlign w:val="center"/>
          </w:tcPr>
          <w:p w14:paraId="438F5251"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0.37</w:t>
            </w:r>
          </w:p>
        </w:tc>
        <w:tc>
          <w:tcPr>
            <w:tcW w:w="1134" w:type="dxa"/>
            <w:tcBorders>
              <w:top w:val="nil"/>
              <w:left w:val="nil"/>
              <w:bottom w:val="nil"/>
              <w:right w:val="nil"/>
            </w:tcBorders>
            <w:shd w:val="clear" w:color="auto" w:fill="FFFFFF"/>
            <w:vAlign w:val="center"/>
          </w:tcPr>
          <w:p w14:paraId="6C55C623"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0.010</w:t>
            </w:r>
          </w:p>
        </w:tc>
        <w:tc>
          <w:tcPr>
            <w:tcW w:w="1134" w:type="dxa"/>
            <w:tcBorders>
              <w:top w:val="nil"/>
              <w:left w:val="nil"/>
              <w:bottom w:val="nil"/>
              <w:right w:val="nil"/>
            </w:tcBorders>
            <w:shd w:val="clear" w:color="auto" w:fill="FFFFFF"/>
            <w:vAlign w:val="center"/>
          </w:tcPr>
          <w:p w14:paraId="319F2F51"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rPr>
              <w:t>300</w:t>
            </w:r>
          </w:p>
        </w:tc>
        <w:tc>
          <w:tcPr>
            <w:tcW w:w="1133" w:type="dxa"/>
            <w:tcBorders>
              <w:top w:val="nil"/>
              <w:left w:val="nil"/>
              <w:bottom w:val="nil"/>
              <w:right w:val="nil"/>
            </w:tcBorders>
            <w:shd w:val="clear" w:color="auto" w:fill="FFFFFF"/>
            <w:vAlign w:val="center"/>
          </w:tcPr>
          <w:p w14:paraId="42E700FB"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rPr>
              <w:t>13</w:t>
            </w:r>
          </w:p>
        </w:tc>
      </w:tr>
      <w:tr w:rsidR="009675C4" w14:paraId="0C651D48" w14:textId="77777777" w:rsidTr="00366E7B">
        <w:trPr>
          <w:trHeight w:val="285"/>
          <w:jc w:val="center"/>
        </w:trPr>
        <w:tc>
          <w:tcPr>
            <w:tcW w:w="850" w:type="dxa"/>
            <w:vMerge/>
            <w:tcBorders>
              <w:top w:val="nil"/>
              <w:left w:val="nil"/>
              <w:bottom w:val="nil"/>
              <w:right w:val="nil"/>
            </w:tcBorders>
            <w:shd w:val="clear" w:color="auto" w:fill="FFFFFF"/>
            <w:vAlign w:val="center"/>
          </w:tcPr>
          <w:p w14:paraId="0AE22493" w14:textId="77777777" w:rsidR="009675C4" w:rsidRPr="0063195E" w:rsidRDefault="009675C4" w:rsidP="0063195E">
            <w:pPr>
              <w:pStyle w:val="CETHeading1"/>
              <w:numPr>
                <w:ilvl w:val="1"/>
                <w:numId w:val="1"/>
              </w:numPr>
              <w:spacing w:before="0" w:after="0"/>
              <w:ind w:right="-1"/>
              <w:jc w:val="center"/>
              <w:rPr>
                <w:rFonts w:cs="Arial"/>
                <w:b w:val="0"/>
                <w:sz w:val="18"/>
                <w:szCs w:val="18"/>
                <w:lang w:val="en-GB"/>
              </w:rPr>
            </w:pPr>
          </w:p>
        </w:tc>
        <w:tc>
          <w:tcPr>
            <w:tcW w:w="579" w:type="dxa"/>
            <w:vMerge w:val="restart"/>
            <w:tcBorders>
              <w:top w:val="nil"/>
              <w:left w:val="nil"/>
              <w:bottom w:val="nil"/>
              <w:right w:val="nil"/>
            </w:tcBorders>
            <w:shd w:val="clear" w:color="auto" w:fill="FFFFFF"/>
            <w:vAlign w:val="center"/>
          </w:tcPr>
          <w:p w14:paraId="20A1C391" w14:textId="77777777" w:rsidR="009675C4" w:rsidRPr="0063195E" w:rsidRDefault="009675C4" w:rsidP="0063195E">
            <w:pPr>
              <w:pStyle w:val="CETBodytext"/>
              <w:spacing w:line="240" w:lineRule="auto"/>
              <w:ind w:right="-1"/>
              <w:jc w:val="center"/>
              <w:rPr>
                <w:rFonts w:cs="Arial"/>
                <w:szCs w:val="18"/>
                <w:lang w:val="en-GB"/>
              </w:rPr>
            </w:pPr>
          </w:p>
          <w:p w14:paraId="78D852EF"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1.2</w:t>
            </w:r>
          </w:p>
        </w:tc>
        <w:tc>
          <w:tcPr>
            <w:tcW w:w="1088" w:type="dxa"/>
            <w:tcBorders>
              <w:top w:val="nil"/>
              <w:left w:val="nil"/>
              <w:bottom w:val="nil"/>
              <w:right w:val="nil"/>
            </w:tcBorders>
            <w:shd w:val="clear" w:color="auto" w:fill="FFFFFF"/>
            <w:vAlign w:val="center"/>
          </w:tcPr>
          <w:p w14:paraId="1DF2A30C"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14.5</w:t>
            </w:r>
          </w:p>
        </w:tc>
        <w:tc>
          <w:tcPr>
            <w:tcW w:w="937" w:type="dxa"/>
            <w:tcBorders>
              <w:top w:val="nil"/>
              <w:left w:val="nil"/>
              <w:bottom w:val="nil"/>
              <w:right w:val="nil"/>
            </w:tcBorders>
            <w:shd w:val="clear" w:color="auto" w:fill="FFFFFF"/>
            <w:vAlign w:val="center"/>
          </w:tcPr>
          <w:p w14:paraId="0065BF88"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0.98</w:t>
            </w:r>
          </w:p>
        </w:tc>
        <w:tc>
          <w:tcPr>
            <w:tcW w:w="1134" w:type="dxa"/>
            <w:tcBorders>
              <w:top w:val="nil"/>
              <w:left w:val="nil"/>
              <w:bottom w:val="nil"/>
              <w:right w:val="nil"/>
            </w:tcBorders>
            <w:shd w:val="clear" w:color="auto" w:fill="FFFFFF"/>
            <w:vAlign w:val="center"/>
          </w:tcPr>
          <w:p w14:paraId="5A717269"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0.35</w:t>
            </w:r>
          </w:p>
        </w:tc>
        <w:tc>
          <w:tcPr>
            <w:tcW w:w="1134" w:type="dxa"/>
            <w:tcBorders>
              <w:top w:val="nil"/>
              <w:left w:val="nil"/>
              <w:bottom w:val="nil"/>
              <w:right w:val="nil"/>
            </w:tcBorders>
            <w:shd w:val="clear" w:color="auto" w:fill="FFFFFF"/>
            <w:vAlign w:val="center"/>
          </w:tcPr>
          <w:p w14:paraId="4D3F1437"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0.008</w:t>
            </w:r>
          </w:p>
        </w:tc>
        <w:tc>
          <w:tcPr>
            <w:tcW w:w="1134" w:type="dxa"/>
            <w:tcBorders>
              <w:top w:val="nil"/>
              <w:left w:val="nil"/>
              <w:bottom w:val="nil"/>
              <w:right w:val="nil"/>
            </w:tcBorders>
            <w:shd w:val="clear" w:color="auto" w:fill="FFFFFF"/>
            <w:vAlign w:val="center"/>
          </w:tcPr>
          <w:p w14:paraId="07F763B1"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rPr>
              <w:t>600</w:t>
            </w:r>
          </w:p>
        </w:tc>
        <w:tc>
          <w:tcPr>
            <w:tcW w:w="1133" w:type="dxa"/>
            <w:tcBorders>
              <w:top w:val="nil"/>
              <w:left w:val="nil"/>
              <w:bottom w:val="nil"/>
              <w:right w:val="nil"/>
            </w:tcBorders>
            <w:shd w:val="clear" w:color="auto" w:fill="FFFFFF"/>
            <w:vAlign w:val="center"/>
          </w:tcPr>
          <w:p w14:paraId="38B82B62"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rPr>
              <w:t>9</w:t>
            </w:r>
          </w:p>
        </w:tc>
      </w:tr>
      <w:tr w:rsidR="009675C4" w14:paraId="7637CC11" w14:textId="77777777" w:rsidTr="00366E7B">
        <w:trPr>
          <w:trHeight w:val="64"/>
          <w:jc w:val="center"/>
        </w:trPr>
        <w:tc>
          <w:tcPr>
            <w:tcW w:w="850" w:type="dxa"/>
            <w:vMerge/>
            <w:tcBorders>
              <w:top w:val="nil"/>
              <w:left w:val="nil"/>
              <w:bottom w:val="nil"/>
              <w:right w:val="nil"/>
            </w:tcBorders>
            <w:shd w:val="clear" w:color="auto" w:fill="FFFFFF"/>
            <w:vAlign w:val="center"/>
          </w:tcPr>
          <w:p w14:paraId="1E20FBFF" w14:textId="77777777" w:rsidR="009675C4" w:rsidRPr="0063195E" w:rsidRDefault="009675C4" w:rsidP="0063195E">
            <w:pPr>
              <w:pStyle w:val="CETHeading1"/>
              <w:numPr>
                <w:ilvl w:val="1"/>
                <w:numId w:val="1"/>
              </w:numPr>
              <w:spacing w:before="0" w:after="0"/>
              <w:ind w:right="-1"/>
              <w:jc w:val="center"/>
              <w:rPr>
                <w:rFonts w:cs="Arial"/>
                <w:b w:val="0"/>
                <w:sz w:val="18"/>
                <w:szCs w:val="18"/>
                <w:lang w:val="en-GB"/>
              </w:rPr>
            </w:pPr>
          </w:p>
        </w:tc>
        <w:tc>
          <w:tcPr>
            <w:tcW w:w="579" w:type="dxa"/>
            <w:vMerge/>
            <w:tcBorders>
              <w:top w:val="nil"/>
              <w:left w:val="nil"/>
              <w:bottom w:val="nil"/>
              <w:right w:val="nil"/>
            </w:tcBorders>
            <w:shd w:val="clear" w:color="auto" w:fill="FFFFFF"/>
            <w:vAlign w:val="center"/>
          </w:tcPr>
          <w:p w14:paraId="727018E3" w14:textId="77777777" w:rsidR="009675C4" w:rsidRPr="0063195E" w:rsidRDefault="009675C4" w:rsidP="0063195E">
            <w:pPr>
              <w:pStyle w:val="CETBodytext"/>
              <w:spacing w:line="240" w:lineRule="auto"/>
              <w:ind w:right="-1"/>
              <w:jc w:val="center"/>
              <w:rPr>
                <w:rFonts w:cs="Arial"/>
                <w:szCs w:val="18"/>
                <w:lang w:val="en-GB"/>
              </w:rPr>
            </w:pPr>
          </w:p>
        </w:tc>
        <w:tc>
          <w:tcPr>
            <w:tcW w:w="1088" w:type="dxa"/>
            <w:tcBorders>
              <w:top w:val="nil"/>
              <w:left w:val="nil"/>
              <w:bottom w:val="nil"/>
              <w:right w:val="nil"/>
            </w:tcBorders>
            <w:shd w:val="clear" w:color="auto" w:fill="FFFFFF"/>
            <w:vAlign w:val="center"/>
          </w:tcPr>
          <w:p w14:paraId="51779F98"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16.0</w:t>
            </w:r>
          </w:p>
        </w:tc>
        <w:tc>
          <w:tcPr>
            <w:tcW w:w="937" w:type="dxa"/>
            <w:tcBorders>
              <w:top w:val="nil"/>
              <w:left w:val="nil"/>
              <w:bottom w:val="nil"/>
              <w:right w:val="nil"/>
            </w:tcBorders>
            <w:shd w:val="clear" w:color="auto" w:fill="FFFFFF"/>
            <w:vAlign w:val="center"/>
          </w:tcPr>
          <w:p w14:paraId="7532700B"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0.92</w:t>
            </w:r>
          </w:p>
        </w:tc>
        <w:tc>
          <w:tcPr>
            <w:tcW w:w="1134" w:type="dxa"/>
            <w:tcBorders>
              <w:top w:val="nil"/>
              <w:left w:val="nil"/>
              <w:bottom w:val="nil"/>
              <w:right w:val="nil"/>
            </w:tcBorders>
            <w:shd w:val="clear" w:color="auto" w:fill="FFFFFF"/>
            <w:vAlign w:val="center"/>
          </w:tcPr>
          <w:p w14:paraId="2B01506E"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0.36</w:t>
            </w:r>
          </w:p>
        </w:tc>
        <w:tc>
          <w:tcPr>
            <w:tcW w:w="1134" w:type="dxa"/>
            <w:tcBorders>
              <w:top w:val="nil"/>
              <w:left w:val="nil"/>
              <w:bottom w:val="nil"/>
              <w:right w:val="nil"/>
            </w:tcBorders>
            <w:shd w:val="clear" w:color="auto" w:fill="FFFFFF"/>
            <w:vAlign w:val="center"/>
          </w:tcPr>
          <w:p w14:paraId="6C775E4E"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0.010</w:t>
            </w:r>
          </w:p>
        </w:tc>
        <w:tc>
          <w:tcPr>
            <w:tcW w:w="1134" w:type="dxa"/>
            <w:tcBorders>
              <w:top w:val="nil"/>
              <w:left w:val="nil"/>
              <w:bottom w:val="nil"/>
              <w:right w:val="nil"/>
            </w:tcBorders>
            <w:shd w:val="clear" w:color="auto" w:fill="FFFFFF"/>
            <w:vAlign w:val="center"/>
          </w:tcPr>
          <w:p w14:paraId="3A69C814"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rPr>
              <w:t>300</w:t>
            </w:r>
          </w:p>
        </w:tc>
        <w:tc>
          <w:tcPr>
            <w:tcW w:w="1133" w:type="dxa"/>
            <w:tcBorders>
              <w:top w:val="nil"/>
              <w:left w:val="nil"/>
              <w:bottom w:val="nil"/>
              <w:right w:val="nil"/>
            </w:tcBorders>
            <w:shd w:val="clear" w:color="auto" w:fill="FFFFFF"/>
            <w:vAlign w:val="center"/>
          </w:tcPr>
          <w:p w14:paraId="072D76EB"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rPr>
              <w:t>13</w:t>
            </w:r>
          </w:p>
        </w:tc>
      </w:tr>
      <w:tr w:rsidR="009675C4" w14:paraId="6118E24B" w14:textId="77777777" w:rsidTr="00366E7B">
        <w:trPr>
          <w:trHeight w:val="288"/>
          <w:jc w:val="center"/>
        </w:trPr>
        <w:tc>
          <w:tcPr>
            <w:tcW w:w="850" w:type="dxa"/>
            <w:vMerge w:val="restart"/>
            <w:tcBorders>
              <w:top w:val="nil"/>
              <w:left w:val="nil"/>
              <w:bottom w:val="nil"/>
              <w:right w:val="nil"/>
            </w:tcBorders>
            <w:shd w:val="clear" w:color="auto" w:fill="FFFFFF"/>
            <w:vAlign w:val="center"/>
          </w:tcPr>
          <w:p w14:paraId="559C98F1" w14:textId="77777777" w:rsidR="009675C4" w:rsidRPr="0063195E" w:rsidRDefault="009675C4" w:rsidP="0063195E">
            <w:pPr>
              <w:pStyle w:val="CETHeading1"/>
              <w:spacing w:before="0" w:after="0"/>
              <w:ind w:right="-1"/>
              <w:jc w:val="center"/>
              <w:rPr>
                <w:rFonts w:cs="Arial"/>
                <w:b w:val="0"/>
                <w:sz w:val="18"/>
                <w:szCs w:val="18"/>
                <w:lang w:val="en-GB"/>
              </w:rPr>
            </w:pPr>
          </w:p>
          <w:p w14:paraId="73A43DA0"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50</w:t>
            </w:r>
          </w:p>
        </w:tc>
        <w:tc>
          <w:tcPr>
            <w:tcW w:w="579" w:type="dxa"/>
            <w:tcBorders>
              <w:top w:val="nil"/>
              <w:left w:val="nil"/>
              <w:bottom w:val="nil"/>
              <w:right w:val="nil"/>
            </w:tcBorders>
            <w:shd w:val="clear" w:color="auto" w:fill="FFFFFF"/>
            <w:vAlign w:val="center"/>
          </w:tcPr>
          <w:p w14:paraId="7EDD086D"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2.4</w:t>
            </w:r>
          </w:p>
        </w:tc>
        <w:tc>
          <w:tcPr>
            <w:tcW w:w="1088" w:type="dxa"/>
            <w:tcBorders>
              <w:top w:val="nil"/>
              <w:left w:val="nil"/>
              <w:bottom w:val="nil"/>
              <w:right w:val="nil"/>
            </w:tcBorders>
            <w:shd w:val="clear" w:color="auto" w:fill="FFFFFF"/>
            <w:vAlign w:val="center"/>
          </w:tcPr>
          <w:p w14:paraId="00992D9F"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16.0</w:t>
            </w:r>
          </w:p>
        </w:tc>
        <w:tc>
          <w:tcPr>
            <w:tcW w:w="937" w:type="dxa"/>
            <w:tcBorders>
              <w:top w:val="nil"/>
              <w:left w:val="nil"/>
              <w:bottom w:val="nil"/>
              <w:right w:val="nil"/>
            </w:tcBorders>
            <w:shd w:val="clear" w:color="auto" w:fill="FFFFFF"/>
            <w:vAlign w:val="center"/>
          </w:tcPr>
          <w:p w14:paraId="0F77CF28"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1.28</w:t>
            </w:r>
          </w:p>
        </w:tc>
        <w:tc>
          <w:tcPr>
            <w:tcW w:w="1134" w:type="dxa"/>
            <w:tcBorders>
              <w:top w:val="nil"/>
              <w:left w:val="nil"/>
              <w:bottom w:val="nil"/>
              <w:right w:val="nil"/>
            </w:tcBorders>
            <w:shd w:val="clear" w:color="auto" w:fill="FFFFFF"/>
            <w:vAlign w:val="center"/>
          </w:tcPr>
          <w:p w14:paraId="0252F353"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rPr>
              <w:t>0.35</w:t>
            </w:r>
          </w:p>
        </w:tc>
        <w:tc>
          <w:tcPr>
            <w:tcW w:w="1134" w:type="dxa"/>
            <w:tcBorders>
              <w:top w:val="nil"/>
              <w:left w:val="nil"/>
              <w:bottom w:val="nil"/>
              <w:right w:val="nil"/>
            </w:tcBorders>
            <w:shd w:val="clear" w:color="auto" w:fill="FFFFFF"/>
            <w:vAlign w:val="center"/>
          </w:tcPr>
          <w:p w14:paraId="434D6233" w14:textId="59395190"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0.01</w:t>
            </w:r>
            <w:r w:rsidR="00182799">
              <w:rPr>
                <w:rFonts w:cs="Arial"/>
                <w:b w:val="0"/>
                <w:sz w:val="18"/>
                <w:szCs w:val="18"/>
                <w:lang w:val="en-GB"/>
              </w:rPr>
              <w:t>0</w:t>
            </w:r>
          </w:p>
        </w:tc>
        <w:tc>
          <w:tcPr>
            <w:tcW w:w="1134" w:type="dxa"/>
            <w:tcBorders>
              <w:top w:val="nil"/>
              <w:left w:val="nil"/>
              <w:bottom w:val="nil"/>
              <w:right w:val="nil"/>
            </w:tcBorders>
            <w:shd w:val="clear" w:color="auto" w:fill="FFFFFF"/>
            <w:vAlign w:val="center"/>
          </w:tcPr>
          <w:p w14:paraId="0ABD12B7"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rPr>
              <w:t>720</w:t>
            </w:r>
          </w:p>
        </w:tc>
        <w:tc>
          <w:tcPr>
            <w:tcW w:w="1133" w:type="dxa"/>
            <w:tcBorders>
              <w:top w:val="nil"/>
              <w:left w:val="nil"/>
              <w:bottom w:val="nil"/>
              <w:right w:val="nil"/>
            </w:tcBorders>
            <w:shd w:val="clear" w:color="auto" w:fill="FFFFFF"/>
            <w:vAlign w:val="center"/>
          </w:tcPr>
          <w:p w14:paraId="1283B08E"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rPr>
              <w:t>12</w:t>
            </w:r>
          </w:p>
        </w:tc>
      </w:tr>
      <w:tr w:rsidR="009675C4" w14:paraId="751627DD" w14:textId="77777777" w:rsidTr="00366E7B">
        <w:trPr>
          <w:trHeight w:val="278"/>
          <w:jc w:val="center"/>
        </w:trPr>
        <w:tc>
          <w:tcPr>
            <w:tcW w:w="850" w:type="dxa"/>
            <w:vMerge/>
            <w:tcBorders>
              <w:top w:val="nil"/>
              <w:left w:val="nil"/>
              <w:bottom w:val="nil"/>
              <w:right w:val="nil"/>
            </w:tcBorders>
            <w:shd w:val="clear" w:color="auto" w:fill="FFFFFF"/>
            <w:vAlign w:val="center"/>
          </w:tcPr>
          <w:p w14:paraId="12AE459E" w14:textId="77777777" w:rsidR="009675C4" w:rsidRPr="0063195E" w:rsidRDefault="009675C4" w:rsidP="0063195E">
            <w:pPr>
              <w:pStyle w:val="CETHeading1"/>
              <w:numPr>
                <w:ilvl w:val="1"/>
                <w:numId w:val="1"/>
              </w:numPr>
              <w:spacing w:before="0" w:after="0"/>
              <w:ind w:right="-1"/>
              <w:jc w:val="center"/>
              <w:rPr>
                <w:rFonts w:cs="Arial"/>
                <w:b w:val="0"/>
                <w:sz w:val="18"/>
                <w:szCs w:val="18"/>
                <w:lang w:val="en-GB"/>
              </w:rPr>
            </w:pPr>
          </w:p>
        </w:tc>
        <w:tc>
          <w:tcPr>
            <w:tcW w:w="579" w:type="dxa"/>
            <w:tcBorders>
              <w:top w:val="nil"/>
              <w:left w:val="nil"/>
              <w:bottom w:val="nil"/>
              <w:right w:val="nil"/>
            </w:tcBorders>
            <w:shd w:val="clear" w:color="auto" w:fill="FFFFFF"/>
            <w:vAlign w:val="center"/>
          </w:tcPr>
          <w:p w14:paraId="42B1873B"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1.7</w:t>
            </w:r>
          </w:p>
        </w:tc>
        <w:tc>
          <w:tcPr>
            <w:tcW w:w="1088" w:type="dxa"/>
            <w:tcBorders>
              <w:top w:val="nil"/>
              <w:left w:val="nil"/>
              <w:bottom w:val="nil"/>
              <w:right w:val="nil"/>
            </w:tcBorders>
            <w:shd w:val="clear" w:color="auto" w:fill="FFFFFF"/>
            <w:vAlign w:val="center"/>
          </w:tcPr>
          <w:p w14:paraId="2F9DAB31"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16.0</w:t>
            </w:r>
          </w:p>
        </w:tc>
        <w:tc>
          <w:tcPr>
            <w:tcW w:w="937" w:type="dxa"/>
            <w:tcBorders>
              <w:top w:val="nil"/>
              <w:left w:val="nil"/>
              <w:bottom w:val="nil"/>
              <w:right w:val="nil"/>
            </w:tcBorders>
            <w:shd w:val="clear" w:color="auto" w:fill="FFFFFF"/>
            <w:vAlign w:val="center"/>
          </w:tcPr>
          <w:p w14:paraId="4EBD3896"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1.21</w:t>
            </w:r>
          </w:p>
        </w:tc>
        <w:tc>
          <w:tcPr>
            <w:tcW w:w="1134" w:type="dxa"/>
            <w:tcBorders>
              <w:top w:val="nil"/>
              <w:left w:val="nil"/>
              <w:bottom w:val="nil"/>
              <w:right w:val="nil"/>
            </w:tcBorders>
            <w:shd w:val="clear" w:color="auto" w:fill="FFFFFF"/>
            <w:vAlign w:val="center"/>
          </w:tcPr>
          <w:p w14:paraId="4C30BEC3"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rPr>
              <w:t>0.34</w:t>
            </w:r>
          </w:p>
        </w:tc>
        <w:tc>
          <w:tcPr>
            <w:tcW w:w="1134" w:type="dxa"/>
            <w:tcBorders>
              <w:top w:val="nil"/>
              <w:left w:val="nil"/>
              <w:bottom w:val="nil"/>
              <w:right w:val="nil"/>
            </w:tcBorders>
            <w:shd w:val="clear" w:color="auto" w:fill="FFFFFF"/>
            <w:vAlign w:val="center"/>
          </w:tcPr>
          <w:p w14:paraId="05132ABE" w14:textId="17F317FA"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0.01</w:t>
            </w:r>
            <w:r w:rsidR="00182799">
              <w:rPr>
                <w:rFonts w:cs="Arial"/>
                <w:b w:val="0"/>
                <w:sz w:val="18"/>
                <w:szCs w:val="18"/>
                <w:lang w:val="en-GB"/>
              </w:rPr>
              <w:t>0</w:t>
            </w:r>
          </w:p>
        </w:tc>
        <w:tc>
          <w:tcPr>
            <w:tcW w:w="1134" w:type="dxa"/>
            <w:tcBorders>
              <w:top w:val="nil"/>
              <w:left w:val="nil"/>
              <w:bottom w:val="nil"/>
              <w:right w:val="nil"/>
            </w:tcBorders>
            <w:shd w:val="clear" w:color="auto" w:fill="FFFFFF"/>
            <w:vAlign w:val="center"/>
          </w:tcPr>
          <w:p w14:paraId="4B5B5DB7"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rPr>
              <w:t>600</w:t>
            </w:r>
          </w:p>
        </w:tc>
        <w:tc>
          <w:tcPr>
            <w:tcW w:w="1133" w:type="dxa"/>
            <w:tcBorders>
              <w:top w:val="nil"/>
              <w:left w:val="nil"/>
              <w:bottom w:val="nil"/>
              <w:right w:val="nil"/>
            </w:tcBorders>
            <w:shd w:val="clear" w:color="auto" w:fill="FFFFFF"/>
            <w:vAlign w:val="center"/>
          </w:tcPr>
          <w:p w14:paraId="0B271325"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rPr>
              <w:t>10</w:t>
            </w:r>
          </w:p>
        </w:tc>
      </w:tr>
      <w:tr w:rsidR="009675C4" w14:paraId="0432E4F1" w14:textId="77777777" w:rsidTr="00366E7B">
        <w:trPr>
          <w:trHeight w:val="34"/>
          <w:jc w:val="center"/>
        </w:trPr>
        <w:tc>
          <w:tcPr>
            <w:tcW w:w="850" w:type="dxa"/>
            <w:vMerge/>
            <w:tcBorders>
              <w:top w:val="nil"/>
              <w:left w:val="nil"/>
              <w:bottom w:val="single" w:sz="12" w:space="0" w:color="538135"/>
              <w:right w:val="nil"/>
            </w:tcBorders>
            <w:shd w:val="clear" w:color="auto" w:fill="FFFFFF"/>
            <w:vAlign w:val="center"/>
          </w:tcPr>
          <w:p w14:paraId="6E0436AE" w14:textId="77777777" w:rsidR="009675C4" w:rsidRPr="0063195E" w:rsidRDefault="009675C4" w:rsidP="0063195E">
            <w:pPr>
              <w:pStyle w:val="CETHeading1"/>
              <w:numPr>
                <w:ilvl w:val="1"/>
                <w:numId w:val="1"/>
              </w:numPr>
              <w:spacing w:before="0" w:after="0"/>
              <w:ind w:right="-1"/>
              <w:jc w:val="center"/>
              <w:rPr>
                <w:rFonts w:cs="Arial"/>
                <w:b w:val="0"/>
                <w:sz w:val="18"/>
                <w:szCs w:val="18"/>
                <w:lang w:val="en-GB"/>
              </w:rPr>
            </w:pPr>
          </w:p>
        </w:tc>
        <w:tc>
          <w:tcPr>
            <w:tcW w:w="579" w:type="dxa"/>
            <w:tcBorders>
              <w:top w:val="nil"/>
              <w:left w:val="nil"/>
              <w:bottom w:val="single" w:sz="12" w:space="0" w:color="538135"/>
              <w:right w:val="nil"/>
            </w:tcBorders>
            <w:shd w:val="clear" w:color="auto" w:fill="FFFFFF"/>
            <w:vAlign w:val="center"/>
          </w:tcPr>
          <w:p w14:paraId="32B2928B"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1.2</w:t>
            </w:r>
          </w:p>
        </w:tc>
        <w:tc>
          <w:tcPr>
            <w:tcW w:w="1088" w:type="dxa"/>
            <w:tcBorders>
              <w:top w:val="nil"/>
              <w:left w:val="nil"/>
              <w:bottom w:val="single" w:sz="12" w:space="0" w:color="538135"/>
              <w:right w:val="nil"/>
            </w:tcBorders>
            <w:shd w:val="clear" w:color="auto" w:fill="FFFFFF"/>
            <w:vAlign w:val="center"/>
          </w:tcPr>
          <w:p w14:paraId="07ACB68A"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16.0</w:t>
            </w:r>
          </w:p>
        </w:tc>
        <w:tc>
          <w:tcPr>
            <w:tcW w:w="937" w:type="dxa"/>
            <w:tcBorders>
              <w:top w:val="nil"/>
              <w:left w:val="nil"/>
              <w:bottom w:val="single" w:sz="12" w:space="0" w:color="538135"/>
              <w:right w:val="nil"/>
            </w:tcBorders>
            <w:shd w:val="clear" w:color="auto" w:fill="FFFFFF"/>
            <w:vAlign w:val="center"/>
          </w:tcPr>
          <w:p w14:paraId="07E39006"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1.15</w:t>
            </w:r>
          </w:p>
        </w:tc>
        <w:tc>
          <w:tcPr>
            <w:tcW w:w="1134" w:type="dxa"/>
            <w:tcBorders>
              <w:top w:val="nil"/>
              <w:left w:val="nil"/>
              <w:bottom w:val="single" w:sz="12" w:space="0" w:color="538135"/>
              <w:right w:val="nil"/>
            </w:tcBorders>
            <w:shd w:val="clear" w:color="auto" w:fill="FFFFFF"/>
            <w:vAlign w:val="center"/>
          </w:tcPr>
          <w:p w14:paraId="4018D906"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rPr>
              <w:t>0.34</w:t>
            </w:r>
          </w:p>
        </w:tc>
        <w:tc>
          <w:tcPr>
            <w:tcW w:w="1134" w:type="dxa"/>
            <w:tcBorders>
              <w:top w:val="nil"/>
              <w:left w:val="nil"/>
              <w:bottom w:val="single" w:sz="12" w:space="0" w:color="538135"/>
              <w:right w:val="nil"/>
            </w:tcBorders>
            <w:shd w:val="clear" w:color="auto" w:fill="FFFFFF"/>
            <w:vAlign w:val="center"/>
          </w:tcPr>
          <w:p w14:paraId="144A806B" w14:textId="63EB921B" w:rsidR="009675C4" w:rsidRPr="0063195E" w:rsidRDefault="009675C4" w:rsidP="0063195E">
            <w:pPr>
              <w:pStyle w:val="CETHeading1"/>
              <w:spacing w:before="0" w:after="0"/>
              <w:ind w:right="-1"/>
              <w:jc w:val="center"/>
              <w:rPr>
                <w:sz w:val="18"/>
                <w:szCs w:val="18"/>
              </w:rPr>
            </w:pPr>
            <w:r w:rsidRPr="0063195E">
              <w:rPr>
                <w:rFonts w:cs="Arial"/>
                <w:b w:val="0"/>
                <w:sz w:val="18"/>
                <w:szCs w:val="18"/>
                <w:lang w:val="en-GB"/>
              </w:rPr>
              <w:t>0.01</w:t>
            </w:r>
            <w:r w:rsidR="00182799">
              <w:rPr>
                <w:rFonts w:cs="Arial"/>
                <w:b w:val="0"/>
                <w:sz w:val="18"/>
                <w:szCs w:val="18"/>
                <w:lang w:val="en-GB"/>
              </w:rPr>
              <w:t>0</w:t>
            </w:r>
          </w:p>
        </w:tc>
        <w:tc>
          <w:tcPr>
            <w:tcW w:w="1134" w:type="dxa"/>
            <w:tcBorders>
              <w:top w:val="nil"/>
              <w:left w:val="nil"/>
              <w:bottom w:val="single" w:sz="12" w:space="0" w:color="538135"/>
              <w:right w:val="nil"/>
            </w:tcBorders>
            <w:shd w:val="clear" w:color="auto" w:fill="FFFFFF"/>
            <w:vAlign w:val="center"/>
          </w:tcPr>
          <w:p w14:paraId="092D360E"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rPr>
              <w:t>420</w:t>
            </w:r>
          </w:p>
        </w:tc>
        <w:tc>
          <w:tcPr>
            <w:tcW w:w="1133" w:type="dxa"/>
            <w:tcBorders>
              <w:top w:val="nil"/>
              <w:left w:val="nil"/>
              <w:bottom w:val="single" w:sz="12" w:space="0" w:color="538135"/>
              <w:right w:val="nil"/>
            </w:tcBorders>
            <w:shd w:val="clear" w:color="auto" w:fill="FFFFFF"/>
            <w:vAlign w:val="center"/>
          </w:tcPr>
          <w:p w14:paraId="267F7EDE" w14:textId="77777777" w:rsidR="009675C4" w:rsidRPr="0063195E" w:rsidRDefault="009675C4" w:rsidP="0063195E">
            <w:pPr>
              <w:pStyle w:val="CETHeading1"/>
              <w:spacing w:before="0" w:after="0"/>
              <w:ind w:right="-1"/>
              <w:jc w:val="center"/>
              <w:rPr>
                <w:sz w:val="18"/>
                <w:szCs w:val="18"/>
              </w:rPr>
            </w:pPr>
            <w:r w:rsidRPr="0063195E">
              <w:rPr>
                <w:rFonts w:cs="Arial"/>
                <w:b w:val="0"/>
                <w:sz w:val="18"/>
                <w:szCs w:val="18"/>
              </w:rPr>
              <w:t>13</w:t>
            </w:r>
          </w:p>
        </w:tc>
      </w:tr>
    </w:tbl>
    <w:p w14:paraId="77573A71" w14:textId="0DB17FB5" w:rsidR="009675C4" w:rsidRDefault="009675C4">
      <w:pPr>
        <w:spacing w:line="240" w:lineRule="auto"/>
        <w:rPr>
          <w:rFonts w:cs="Arial"/>
          <w:szCs w:val="18"/>
          <w:lang w:val="en-US"/>
        </w:rPr>
      </w:pPr>
    </w:p>
    <w:tbl>
      <w:tblPr>
        <w:tblW w:w="8681" w:type="dxa"/>
        <w:tblInd w:w="108" w:type="dxa"/>
        <w:tblLayout w:type="fixed"/>
        <w:tblLook w:val="0000" w:firstRow="0" w:lastRow="0" w:firstColumn="0" w:lastColumn="0" w:noHBand="0" w:noVBand="0"/>
      </w:tblPr>
      <w:tblGrid>
        <w:gridCol w:w="4446"/>
        <w:gridCol w:w="4235"/>
      </w:tblGrid>
      <w:tr w:rsidR="0021077F" w14:paraId="30D3D3A4" w14:textId="77777777" w:rsidTr="00BD150E">
        <w:trPr>
          <w:trHeight w:val="2793"/>
        </w:trPr>
        <w:tc>
          <w:tcPr>
            <w:tcW w:w="4446" w:type="dxa"/>
            <w:shd w:val="clear" w:color="auto" w:fill="auto"/>
          </w:tcPr>
          <w:p w14:paraId="7BDCBB04" w14:textId="77777777" w:rsidR="0021077F" w:rsidRDefault="0021077F" w:rsidP="00BD150E">
            <w:pPr>
              <w:tabs>
                <w:tab w:val="clear" w:pos="7100"/>
                <w:tab w:val="center" w:pos="4819"/>
                <w:tab w:val="right" w:pos="9638"/>
              </w:tabs>
              <w:spacing w:line="240" w:lineRule="auto"/>
              <w:ind w:left="4819" w:hanging="4819"/>
            </w:pPr>
            <w:r>
              <w:rPr>
                <w:noProof/>
                <w:lang w:val="es-CL" w:eastAsia="es-CL"/>
              </w:rPr>
              <w:drawing>
                <wp:inline distT="0" distB="0" distL="0" distR="0" wp14:anchorId="2F374AAB" wp14:editId="77385E0E">
                  <wp:extent cx="2673350" cy="1803400"/>
                  <wp:effectExtent l="0" t="0" r="0" b="6350"/>
                  <wp:docPr id="11" name="Gráfico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A5938E-ED8C-4D0C-A339-33866AEDE6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235" w:type="dxa"/>
            <w:shd w:val="clear" w:color="auto" w:fill="auto"/>
          </w:tcPr>
          <w:p w14:paraId="5DFF93BE" w14:textId="77777777" w:rsidR="0021077F" w:rsidRDefault="0021077F" w:rsidP="00BD150E">
            <w:pPr>
              <w:tabs>
                <w:tab w:val="clear" w:pos="7100"/>
                <w:tab w:val="center" w:pos="4819"/>
                <w:tab w:val="right" w:pos="9638"/>
              </w:tabs>
              <w:spacing w:line="240" w:lineRule="auto"/>
            </w:pPr>
            <w:r>
              <w:rPr>
                <w:noProof/>
                <w:lang w:val="es-CL" w:eastAsia="es-CL"/>
              </w:rPr>
              <w:drawing>
                <wp:inline distT="0" distB="0" distL="0" distR="0" wp14:anchorId="487D3A6B" wp14:editId="0736F41D">
                  <wp:extent cx="2593340" cy="1803400"/>
                  <wp:effectExtent l="0" t="0" r="0" b="6350"/>
                  <wp:docPr id="12" name="Gráfico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8ACA212-CA68-4641-8485-00456187C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21077F" w14:paraId="27CAEEC9" w14:textId="77777777" w:rsidTr="00BD150E">
        <w:tc>
          <w:tcPr>
            <w:tcW w:w="8681" w:type="dxa"/>
            <w:gridSpan w:val="2"/>
            <w:shd w:val="clear" w:color="auto" w:fill="auto"/>
          </w:tcPr>
          <w:p w14:paraId="496AF878" w14:textId="6BD0DFFD" w:rsidR="0021077F" w:rsidRDefault="0021077F" w:rsidP="00835D75">
            <w:pPr>
              <w:tabs>
                <w:tab w:val="clear" w:pos="7100"/>
                <w:tab w:val="center" w:pos="4819"/>
                <w:tab w:val="right" w:pos="9638"/>
              </w:tabs>
              <w:spacing w:line="240" w:lineRule="auto"/>
              <w:jc w:val="center"/>
              <w:rPr>
                <w:rFonts w:cs="Arial"/>
                <w:szCs w:val="18"/>
                <w:lang w:val="en-US"/>
              </w:rPr>
            </w:pPr>
            <w:r>
              <w:t>Figure 4. Evolution to steady state with 1 kg of solid load: Left rotation frequency 14.5 rpm, dp = 1.2 mm, 30 %</w:t>
            </w:r>
            <w:r w:rsidR="00835D75">
              <w:t xml:space="preserve"> moisture content</w:t>
            </w:r>
            <w:r>
              <w:t>; Right rotation frequency 16 rpm, dp = 2.4 mm, 50 %</w:t>
            </w:r>
            <w:r w:rsidR="00835D75">
              <w:t xml:space="preserve"> moisture content</w:t>
            </w:r>
            <w:r>
              <w:t>;</w:t>
            </w:r>
          </w:p>
        </w:tc>
      </w:tr>
    </w:tbl>
    <w:p w14:paraId="6D7CFD1F" w14:textId="6F077B34" w:rsidR="00A21140" w:rsidRPr="0021077F" w:rsidRDefault="00A21140">
      <w:pPr>
        <w:spacing w:line="240" w:lineRule="auto"/>
        <w:rPr>
          <w:rFonts w:cs="Arial"/>
          <w:szCs w:val="18"/>
        </w:rPr>
      </w:pPr>
    </w:p>
    <w:p w14:paraId="429E9744" w14:textId="1B1EFE85" w:rsidR="00E709B8" w:rsidRDefault="00D426B7">
      <w:pPr>
        <w:spacing w:line="240" w:lineRule="auto"/>
      </w:pPr>
      <w:proofErr w:type="gramStart"/>
      <w:r>
        <w:rPr>
          <w:rFonts w:cs="Arial"/>
          <w:b/>
          <w:szCs w:val="18"/>
          <w:lang w:val="en-US"/>
        </w:rPr>
        <w:lastRenderedPageBreak/>
        <w:t>4.</w:t>
      </w:r>
      <w:r w:rsidR="00E709B8">
        <w:rPr>
          <w:rFonts w:cs="Arial"/>
          <w:b/>
          <w:szCs w:val="18"/>
          <w:lang w:val="en-US"/>
        </w:rPr>
        <w:t>Conclusions</w:t>
      </w:r>
      <w:proofErr w:type="gramEnd"/>
    </w:p>
    <w:p w14:paraId="591DD67B" w14:textId="77777777" w:rsidR="00E709B8" w:rsidRPr="00000C12" w:rsidRDefault="00E709B8">
      <w:pPr>
        <w:pStyle w:val="Prrafodelista1"/>
        <w:numPr>
          <w:ilvl w:val="0"/>
          <w:numId w:val="2"/>
        </w:numPr>
        <w:spacing w:before="0" w:after="240" w:line="240" w:lineRule="auto"/>
        <w:rPr>
          <w:lang w:val="en-US"/>
        </w:rPr>
      </w:pPr>
      <w:r>
        <w:rPr>
          <w:rFonts w:cs="Arial"/>
          <w:sz w:val="18"/>
          <w:szCs w:val="18"/>
          <w:lang w:val="en-US"/>
        </w:rPr>
        <w:t xml:space="preserve">Variations of particle size and sawdust load did not significantly affect the minimum spouting velocity. The obtained experimental values showed deviations from those predicted by the correlations. </w:t>
      </w:r>
    </w:p>
    <w:p w14:paraId="68BA1129" w14:textId="77777777" w:rsidR="00E709B8" w:rsidRPr="00000C12" w:rsidRDefault="00E709B8">
      <w:pPr>
        <w:pStyle w:val="Prrafodelista1"/>
        <w:numPr>
          <w:ilvl w:val="0"/>
          <w:numId w:val="2"/>
        </w:numPr>
        <w:spacing w:before="0" w:after="240" w:line="240" w:lineRule="auto"/>
        <w:rPr>
          <w:lang w:val="en-US"/>
        </w:rPr>
      </w:pPr>
      <w:r>
        <w:rPr>
          <w:rFonts w:cs="Arial"/>
          <w:sz w:val="18"/>
          <w:szCs w:val="18"/>
          <w:lang w:val="en-US"/>
        </w:rPr>
        <w:t>The maximum pressure drop has a strong dependence on the bed static height and weak or no dependence on the particle diameter.</w:t>
      </w:r>
    </w:p>
    <w:p w14:paraId="453141FD" w14:textId="453C6252" w:rsidR="00E709B8" w:rsidRPr="00000C12" w:rsidRDefault="00E709B8">
      <w:pPr>
        <w:pStyle w:val="Prrafodelista1"/>
        <w:numPr>
          <w:ilvl w:val="0"/>
          <w:numId w:val="2"/>
        </w:numPr>
        <w:spacing w:before="0" w:after="240" w:line="240" w:lineRule="auto"/>
        <w:rPr>
          <w:lang w:val="en-US"/>
        </w:rPr>
      </w:pPr>
      <w:r>
        <w:rPr>
          <w:rFonts w:cs="Arial"/>
          <w:sz w:val="18"/>
          <w:szCs w:val="18"/>
          <w:lang w:val="en-US"/>
        </w:rPr>
        <w:t xml:space="preserve">The stabilization time </w:t>
      </w:r>
      <w:proofErr w:type="gramStart"/>
      <w:r>
        <w:rPr>
          <w:rFonts w:cs="Arial"/>
          <w:sz w:val="18"/>
          <w:szCs w:val="18"/>
          <w:lang w:val="en-US"/>
        </w:rPr>
        <w:t>is not affected</w:t>
      </w:r>
      <w:proofErr w:type="gramEnd"/>
      <w:r>
        <w:rPr>
          <w:rFonts w:cs="Arial"/>
          <w:sz w:val="18"/>
          <w:szCs w:val="18"/>
          <w:lang w:val="en-US"/>
        </w:rPr>
        <w:t xml:space="preserve"> significantly by the</w:t>
      </w:r>
      <w:r w:rsidR="00835D75">
        <w:rPr>
          <w:rFonts w:cs="Arial"/>
          <w:sz w:val="18"/>
          <w:szCs w:val="18"/>
          <w:lang w:val="en-US"/>
        </w:rPr>
        <w:t xml:space="preserve"> moisture content</w:t>
      </w:r>
      <w:r>
        <w:rPr>
          <w:rFonts w:cs="Arial"/>
          <w:sz w:val="18"/>
          <w:szCs w:val="18"/>
          <w:lang w:val="en-US"/>
        </w:rPr>
        <w:t xml:space="preserve"> and particle diameter. Whereas the air velocity an</w:t>
      </w:r>
      <w:r w:rsidRPr="00E0231E">
        <w:rPr>
          <w:rFonts w:cs="Arial"/>
          <w:sz w:val="18"/>
          <w:szCs w:val="18"/>
          <w:lang w:val="en-US"/>
        </w:rPr>
        <w:t>d rotation frequency have a strong influence on it by facilitating the drying operation with the decreas</w:t>
      </w:r>
      <w:r>
        <w:rPr>
          <w:rFonts w:cs="Arial"/>
          <w:sz w:val="18"/>
          <w:szCs w:val="18"/>
          <w:lang w:val="en-US"/>
        </w:rPr>
        <w:t>e in both agglomeration and dead zones.</w:t>
      </w:r>
    </w:p>
    <w:p w14:paraId="0DBD5690" w14:textId="2FE6C129" w:rsidR="00E709B8" w:rsidRPr="00E709B8" w:rsidRDefault="00E709B8">
      <w:pPr>
        <w:pStyle w:val="Prrafodelista1"/>
        <w:numPr>
          <w:ilvl w:val="0"/>
          <w:numId w:val="2"/>
        </w:numPr>
        <w:spacing w:before="0" w:after="240" w:line="240" w:lineRule="auto"/>
        <w:rPr>
          <w:lang w:val="en-US"/>
        </w:rPr>
      </w:pPr>
      <w:r>
        <w:rPr>
          <w:rFonts w:cs="Arial"/>
          <w:sz w:val="18"/>
          <w:szCs w:val="18"/>
          <w:lang w:val="en-US"/>
        </w:rPr>
        <w:t>The rectangular spouted bed has the potential to perform sawdust drying, since even under ambient temperature conditions, a significant decrease in moisture content was registered.</w:t>
      </w:r>
    </w:p>
    <w:p w14:paraId="33AE8903" w14:textId="77777777" w:rsidR="00E709B8" w:rsidRDefault="00E709B8">
      <w:pPr>
        <w:spacing w:line="240" w:lineRule="auto"/>
      </w:pPr>
      <w:r>
        <w:rPr>
          <w:b/>
          <w:bCs/>
          <w:lang w:val="en-US"/>
        </w:rPr>
        <w:t>Acknowledgments.</w:t>
      </w:r>
      <w:r>
        <w:rPr>
          <w:lang w:val="en-US"/>
        </w:rPr>
        <w:t xml:space="preserve"> </w:t>
      </w:r>
    </w:p>
    <w:p w14:paraId="49CB027E" w14:textId="77777777" w:rsidR="00E709B8" w:rsidRDefault="00E709B8">
      <w:pPr>
        <w:spacing w:line="240" w:lineRule="auto"/>
      </w:pPr>
      <w:r>
        <w:rPr>
          <w:rFonts w:cs="Arial"/>
          <w:lang w:val="en-US"/>
        </w:rPr>
        <w:t>The authors wish to thank the financial support of FONDECYT grant 1180028</w:t>
      </w:r>
    </w:p>
    <w:p w14:paraId="00E6AFBA" w14:textId="77777777" w:rsidR="00742C71" w:rsidRPr="00742C71" w:rsidRDefault="00742C71">
      <w:pPr>
        <w:spacing w:line="240" w:lineRule="auto"/>
        <w:rPr>
          <w:rFonts w:cs="Arial"/>
          <w:sz w:val="16"/>
          <w:szCs w:val="16"/>
          <w:lang w:val="en-US"/>
        </w:rPr>
      </w:pPr>
    </w:p>
    <w:p w14:paraId="7C6B2143" w14:textId="77777777" w:rsidR="00E709B8" w:rsidRDefault="00E709B8">
      <w:pPr>
        <w:spacing w:line="240" w:lineRule="auto"/>
      </w:pPr>
      <w:r>
        <w:rPr>
          <w:rFonts w:cs="Arial"/>
          <w:b/>
          <w:bCs/>
          <w:lang w:val="en-US"/>
        </w:rPr>
        <w:t>Nomenclature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6"/>
        <w:gridCol w:w="2436"/>
        <w:gridCol w:w="552"/>
        <w:gridCol w:w="394"/>
        <w:gridCol w:w="1618"/>
        <w:gridCol w:w="405"/>
        <w:gridCol w:w="361"/>
        <w:gridCol w:w="1150"/>
        <w:gridCol w:w="768"/>
      </w:tblGrid>
      <w:tr w:rsidR="00E709B8" w14:paraId="599BBE9A" w14:textId="77777777" w:rsidTr="00865F63">
        <w:trPr>
          <w:trHeight w:val="27"/>
        </w:trPr>
        <w:tc>
          <w:tcPr>
            <w:tcW w:w="636" w:type="dxa"/>
            <w:shd w:val="clear" w:color="auto" w:fill="auto"/>
          </w:tcPr>
          <w:p w14:paraId="34E7FB7B" w14:textId="77777777" w:rsidR="00E709B8" w:rsidRDefault="00E709B8">
            <w:pPr>
              <w:pStyle w:val="TableContents"/>
            </w:pPr>
            <w:r>
              <w:t>U</w:t>
            </w:r>
            <w:r>
              <w:rPr>
                <w:vertAlign w:val="subscript"/>
              </w:rPr>
              <w:t>ms</w:t>
            </w:r>
            <w:r>
              <w:t>:</w:t>
            </w:r>
          </w:p>
        </w:tc>
        <w:tc>
          <w:tcPr>
            <w:tcW w:w="2436" w:type="dxa"/>
            <w:shd w:val="clear" w:color="auto" w:fill="auto"/>
          </w:tcPr>
          <w:p w14:paraId="42A76624" w14:textId="77777777" w:rsidR="00E709B8" w:rsidRDefault="00E709B8">
            <w:pPr>
              <w:pStyle w:val="TableContents"/>
            </w:pPr>
            <w:r>
              <w:t xml:space="preserve">Minimum spouting velocity </w:t>
            </w:r>
          </w:p>
        </w:tc>
        <w:tc>
          <w:tcPr>
            <w:tcW w:w="552" w:type="dxa"/>
            <w:shd w:val="clear" w:color="auto" w:fill="auto"/>
          </w:tcPr>
          <w:p w14:paraId="2B063F5B" w14:textId="77777777" w:rsidR="00E709B8" w:rsidRDefault="00E709B8">
            <w:pPr>
              <w:pStyle w:val="TableContents"/>
            </w:pPr>
            <w:r>
              <w:t>m/s</w:t>
            </w:r>
          </w:p>
        </w:tc>
        <w:tc>
          <w:tcPr>
            <w:tcW w:w="394" w:type="dxa"/>
            <w:shd w:val="clear" w:color="auto" w:fill="auto"/>
          </w:tcPr>
          <w:p w14:paraId="29B95C74" w14:textId="77777777" w:rsidR="00E709B8" w:rsidRDefault="00E709B8">
            <w:pPr>
              <w:pStyle w:val="TableContents"/>
            </w:pPr>
            <w:r>
              <w:t>h</w:t>
            </w:r>
            <w:r>
              <w:rPr>
                <w:vertAlign w:val="subscript"/>
              </w:rPr>
              <w:t>s</w:t>
            </w:r>
            <w:r>
              <w:t>:</w:t>
            </w:r>
          </w:p>
        </w:tc>
        <w:tc>
          <w:tcPr>
            <w:tcW w:w="1618" w:type="dxa"/>
            <w:shd w:val="clear" w:color="auto" w:fill="auto"/>
          </w:tcPr>
          <w:p w14:paraId="471C922D" w14:textId="77777777" w:rsidR="00E709B8" w:rsidRDefault="00E709B8">
            <w:pPr>
              <w:pStyle w:val="TableContents"/>
            </w:pPr>
            <w:r>
              <w:t xml:space="preserve">Static bed height </w:t>
            </w:r>
          </w:p>
        </w:tc>
        <w:tc>
          <w:tcPr>
            <w:tcW w:w="405" w:type="dxa"/>
            <w:shd w:val="clear" w:color="auto" w:fill="auto"/>
          </w:tcPr>
          <w:p w14:paraId="2E209F7E" w14:textId="77777777" w:rsidR="00E709B8" w:rsidRDefault="00E709B8">
            <w:pPr>
              <w:pStyle w:val="TableContents"/>
            </w:pPr>
            <w:r>
              <w:t>m</w:t>
            </w:r>
          </w:p>
        </w:tc>
        <w:tc>
          <w:tcPr>
            <w:tcW w:w="361" w:type="dxa"/>
            <w:shd w:val="clear" w:color="auto" w:fill="auto"/>
          </w:tcPr>
          <w:p w14:paraId="349361C4" w14:textId="77777777" w:rsidR="00E709B8" w:rsidRDefault="00E709B8">
            <w:r>
              <w:rPr>
                <w:rFonts w:ascii="Liberation Mono" w:hAnsi="Liberation Mono"/>
                <w:sz w:val="22"/>
              </w:rPr>
              <w:t>λ</w:t>
            </w:r>
            <w:r>
              <w:t>:</w:t>
            </w:r>
          </w:p>
        </w:tc>
        <w:tc>
          <w:tcPr>
            <w:tcW w:w="1150" w:type="dxa"/>
            <w:shd w:val="clear" w:color="auto" w:fill="auto"/>
          </w:tcPr>
          <w:p w14:paraId="151A7080" w14:textId="77777777" w:rsidR="00E709B8" w:rsidRDefault="00E709B8">
            <w:pPr>
              <w:pStyle w:val="TableContents"/>
            </w:pPr>
            <w:r>
              <w:t>Slot width</w:t>
            </w:r>
          </w:p>
        </w:tc>
        <w:tc>
          <w:tcPr>
            <w:tcW w:w="768" w:type="dxa"/>
            <w:shd w:val="clear" w:color="auto" w:fill="auto"/>
          </w:tcPr>
          <w:p w14:paraId="325A9F3D" w14:textId="77777777" w:rsidR="00E709B8" w:rsidRDefault="00E709B8">
            <w:pPr>
              <w:pStyle w:val="TableContents"/>
            </w:pPr>
            <w:r>
              <w:t>m</w:t>
            </w:r>
          </w:p>
        </w:tc>
      </w:tr>
      <w:tr w:rsidR="00E709B8" w14:paraId="6FB3968B" w14:textId="77777777" w:rsidTr="00865F63">
        <w:trPr>
          <w:trHeight w:val="18"/>
        </w:trPr>
        <w:tc>
          <w:tcPr>
            <w:tcW w:w="636" w:type="dxa"/>
            <w:shd w:val="clear" w:color="auto" w:fill="auto"/>
          </w:tcPr>
          <w:p w14:paraId="46EBF2CF" w14:textId="77777777" w:rsidR="00E709B8" w:rsidRDefault="00E709B8">
            <w:pPr>
              <w:pStyle w:val="TableContents"/>
            </w:pPr>
            <w:r>
              <w:rPr>
                <w:rFonts w:cs="Arial"/>
                <w:spacing w:val="-3"/>
                <w:szCs w:val="18"/>
                <w:lang w:val="en-US" w:eastAsia="es-CL"/>
              </w:rPr>
              <w:t>∆P</w:t>
            </w:r>
            <w:r>
              <w:rPr>
                <w:rFonts w:cs="Arial"/>
                <w:spacing w:val="-3"/>
                <w:szCs w:val="18"/>
                <w:vertAlign w:val="subscript"/>
                <w:lang w:val="en-US" w:eastAsia="es-CL"/>
              </w:rPr>
              <w:t>Max</w:t>
            </w:r>
            <w:r>
              <w:t>:</w:t>
            </w:r>
          </w:p>
        </w:tc>
        <w:tc>
          <w:tcPr>
            <w:tcW w:w="2436" w:type="dxa"/>
            <w:shd w:val="clear" w:color="auto" w:fill="auto"/>
          </w:tcPr>
          <w:p w14:paraId="64CED95F" w14:textId="77777777" w:rsidR="00E709B8" w:rsidRDefault="00E709B8">
            <w:pPr>
              <w:pStyle w:val="TableContents"/>
            </w:pPr>
            <w:r>
              <w:t>Maximum pressure drop</w:t>
            </w:r>
          </w:p>
        </w:tc>
        <w:tc>
          <w:tcPr>
            <w:tcW w:w="552" w:type="dxa"/>
            <w:shd w:val="clear" w:color="auto" w:fill="auto"/>
          </w:tcPr>
          <w:p w14:paraId="6E75FA1C" w14:textId="77777777" w:rsidR="00E709B8" w:rsidRDefault="00E709B8">
            <w:pPr>
              <w:pStyle w:val="TableContents"/>
            </w:pPr>
            <w:r>
              <w:t>Pa</w:t>
            </w:r>
          </w:p>
        </w:tc>
        <w:tc>
          <w:tcPr>
            <w:tcW w:w="394" w:type="dxa"/>
            <w:shd w:val="clear" w:color="auto" w:fill="auto"/>
          </w:tcPr>
          <w:p w14:paraId="3F08F3E4" w14:textId="77777777" w:rsidR="00E709B8" w:rsidRDefault="00E709B8">
            <w:r>
              <w:rPr>
                <w:rFonts w:ascii="Liberation Mono" w:hAnsi="Liberation Mono"/>
                <w:sz w:val="22"/>
              </w:rPr>
              <w:t>α</w:t>
            </w:r>
            <w:r>
              <w:t>:</w:t>
            </w:r>
          </w:p>
        </w:tc>
        <w:tc>
          <w:tcPr>
            <w:tcW w:w="1618" w:type="dxa"/>
            <w:shd w:val="clear" w:color="auto" w:fill="auto"/>
          </w:tcPr>
          <w:p w14:paraId="55814513" w14:textId="77777777" w:rsidR="00E709B8" w:rsidRDefault="00E709B8">
            <w:pPr>
              <w:pStyle w:val="TableContents"/>
            </w:pPr>
            <w:r>
              <w:t>Column width</w:t>
            </w:r>
          </w:p>
        </w:tc>
        <w:tc>
          <w:tcPr>
            <w:tcW w:w="405" w:type="dxa"/>
            <w:shd w:val="clear" w:color="auto" w:fill="auto"/>
          </w:tcPr>
          <w:p w14:paraId="5B43BC2C" w14:textId="77777777" w:rsidR="00E709B8" w:rsidRDefault="00E709B8">
            <w:pPr>
              <w:pStyle w:val="TableContents"/>
            </w:pPr>
            <w:r>
              <w:t>m</w:t>
            </w:r>
          </w:p>
        </w:tc>
        <w:tc>
          <w:tcPr>
            <w:tcW w:w="361" w:type="dxa"/>
            <w:shd w:val="clear" w:color="auto" w:fill="auto"/>
          </w:tcPr>
          <w:p w14:paraId="5096CEC2" w14:textId="77777777" w:rsidR="00E709B8" w:rsidRDefault="00E709B8">
            <w:r>
              <w:rPr>
                <w:rFonts w:ascii="Liberation Mono" w:hAnsi="Liberation Mono"/>
                <w:sz w:val="22"/>
              </w:rPr>
              <w:t>ε</w:t>
            </w:r>
            <w:r>
              <w:t>:</w:t>
            </w:r>
          </w:p>
        </w:tc>
        <w:tc>
          <w:tcPr>
            <w:tcW w:w="1150" w:type="dxa"/>
            <w:shd w:val="clear" w:color="auto" w:fill="auto"/>
          </w:tcPr>
          <w:p w14:paraId="4486BC19" w14:textId="77777777" w:rsidR="00E709B8" w:rsidRDefault="00E709B8">
            <w:pPr>
              <w:pStyle w:val="TableContents"/>
            </w:pPr>
            <w:r>
              <w:t>Porosity</w:t>
            </w:r>
          </w:p>
        </w:tc>
        <w:tc>
          <w:tcPr>
            <w:tcW w:w="768" w:type="dxa"/>
            <w:shd w:val="clear" w:color="auto" w:fill="auto"/>
          </w:tcPr>
          <w:p w14:paraId="7FEAD9D4" w14:textId="77777777" w:rsidR="00E709B8" w:rsidRDefault="00E709B8">
            <w:pPr>
              <w:pStyle w:val="TableContents"/>
            </w:pPr>
          </w:p>
        </w:tc>
      </w:tr>
      <w:tr w:rsidR="00E709B8" w14:paraId="247D7975" w14:textId="77777777" w:rsidTr="00865F63">
        <w:trPr>
          <w:trHeight w:val="81"/>
        </w:trPr>
        <w:tc>
          <w:tcPr>
            <w:tcW w:w="636" w:type="dxa"/>
            <w:shd w:val="clear" w:color="auto" w:fill="auto"/>
          </w:tcPr>
          <w:p w14:paraId="57A34E80" w14:textId="77777777" w:rsidR="00E709B8" w:rsidRDefault="00E709B8">
            <w:pPr>
              <w:pStyle w:val="TableContents"/>
            </w:pPr>
            <w:r>
              <w:t>dp:</w:t>
            </w:r>
          </w:p>
        </w:tc>
        <w:tc>
          <w:tcPr>
            <w:tcW w:w="2436" w:type="dxa"/>
            <w:shd w:val="clear" w:color="auto" w:fill="auto"/>
          </w:tcPr>
          <w:p w14:paraId="2F077605" w14:textId="77777777" w:rsidR="00E709B8" w:rsidRDefault="00E709B8">
            <w:pPr>
              <w:pStyle w:val="TableContents"/>
            </w:pPr>
            <w:r>
              <w:t>Particle diameter</w:t>
            </w:r>
          </w:p>
        </w:tc>
        <w:tc>
          <w:tcPr>
            <w:tcW w:w="552" w:type="dxa"/>
            <w:shd w:val="clear" w:color="auto" w:fill="auto"/>
          </w:tcPr>
          <w:p w14:paraId="4C475869" w14:textId="77777777" w:rsidR="00E709B8" w:rsidRDefault="00E709B8">
            <w:pPr>
              <w:pStyle w:val="TableContents"/>
            </w:pPr>
            <w:r>
              <w:t>m</w:t>
            </w:r>
          </w:p>
        </w:tc>
        <w:tc>
          <w:tcPr>
            <w:tcW w:w="394" w:type="dxa"/>
            <w:shd w:val="clear" w:color="auto" w:fill="auto"/>
          </w:tcPr>
          <w:p w14:paraId="68178FA1" w14:textId="77777777" w:rsidR="00E709B8" w:rsidRDefault="00E709B8">
            <w:r>
              <w:t>β:</w:t>
            </w:r>
          </w:p>
        </w:tc>
        <w:tc>
          <w:tcPr>
            <w:tcW w:w="1618" w:type="dxa"/>
            <w:shd w:val="clear" w:color="auto" w:fill="auto"/>
          </w:tcPr>
          <w:p w14:paraId="6AEE0B5F" w14:textId="77777777" w:rsidR="00E709B8" w:rsidRDefault="00E709B8">
            <w:pPr>
              <w:pStyle w:val="TableContents"/>
            </w:pPr>
            <w:r>
              <w:t>Column depth</w:t>
            </w:r>
          </w:p>
        </w:tc>
        <w:tc>
          <w:tcPr>
            <w:tcW w:w="405" w:type="dxa"/>
            <w:shd w:val="clear" w:color="auto" w:fill="auto"/>
          </w:tcPr>
          <w:p w14:paraId="49372D54" w14:textId="77777777" w:rsidR="00E709B8" w:rsidRDefault="00E709B8">
            <w:pPr>
              <w:pStyle w:val="TableContents"/>
            </w:pPr>
            <w:r>
              <w:t>m</w:t>
            </w:r>
          </w:p>
        </w:tc>
        <w:tc>
          <w:tcPr>
            <w:tcW w:w="361" w:type="dxa"/>
            <w:shd w:val="clear" w:color="auto" w:fill="auto"/>
          </w:tcPr>
          <w:p w14:paraId="64D2C60E" w14:textId="77777777" w:rsidR="00E709B8" w:rsidRDefault="00E709B8">
            <w:r>
              <w:t>ρ:</w:t>
            </w:r>
          </w:p>
        </w:tc>
        <w:tc>
          <w:tcPr>
            <w:tcW w:w="1150" w:type="dxa"/>
            <w:shd w:val="clear" w:color="auto" w:fill="auto"/>
          </w:tcPr>
          <w:p w14:paraId="0504FF6D" w14:textId="77777777" w:rsidR="00E709B8" w:rsidRDefault="00E709B8">
            <w:pPr>
              <w:pStyle w:val="TableContents"/>
            </w:pPr>
            <w:r>
              <w:t>Density</w:t>
            </w:r>
          </w:p>
        </w:tc>
        <w:tc>
          <w:tcPr>
            <w:tcW w:w="768" w:type="dxa"/>
            <w:shd w:val="clear" w:color="auto" w:fill="auto"/>
          </w:tcPr>
          <w:p w14:paraId="2BC7A123" w14:textId="77777777" w:rsidR="00E709B8" w:rsidRDefault="00E709B8">
            <w:pPr>
              <w:pStyle w:val="TableContents"/>
            </w:pPr>
            <w:r>
              <w:t>kg/m</w:t>
            </w:r>
            <w:r>
              <w:rPr>
                <w:vertAlign w:val="superscript"/>
              </w:rPr>
              <w:t>3</w:t>
            </w:r>
          </w:p>
        </w:tc>
      </w:tr>
    </w:tbl>
    <w:p w14:paraId="7CA94AC0" w14:textId="77777777" w:rsidR="00E709B8" w:rsidRDefault="00E709B8">
      <w:pPr>
        <w:spacing w:line="240" w:lineRule="auto"/>
        <w:rPr>
          <w:rFonts w:cs="Arial"/>
          <w:szCs w:val="18"/>
          <w:lang w:val="en-US"/>
        </w:rPr>
      </w:pPr>
    </w:p>
    <w:p w14:paraId="05A5B25F" w14:textId="77777777" w:rsidR="00E709B8" w:rsidRDefault="00E709B8">
      <w:pPr>
        <w:pStyle w:val="Ttulo2"/>
        <w:spacing w:before="0"/>
        <w:ind w:left="1506" w:hanging="1506"/>
      </w:pPr>
      <w:r>
        <w:rPr>
          <w:rFonts w:ascii="Arial" w:hAnsi="Arial" w:cs="Arial"/>
          <w:color w:val="auto"/>
          <w:sz w:val="18"/>
          <w:szCs w:val="18"/>
          <w:lang w:val="en-US"/>
        </w:rPr>
        <w:t>References</w:t>
      </w:r>
    </w:p>
    <w:p w14:paraId="40B89B7C" w14:textId="4700E00A" w:rsidR="00E709B8" w:rsidRDefault="00E709B8">
      <w:pPr>
        <w:rPr>
          <w:rFonts w:cs="Arial"/>
          <w:iCs/>
          <w:color w:val="000000"/>
          <w:szCs w:val="18"/>
          <w:lang w:val="en-US"/>
        </w:rPr>
      </w:pPr>
      <w:r>
        <w:rPr>
          <w:rFonts w:cs="Arial"/>
          <w:iCs/>
          <w:color w:val="000000"/>
          <w:szCs w:val="18"/>
          <w:lang w:val="en-US"/>
        </w:rPr>
        <w:t xml:space="preserve">Chen, Z., Hydrodynamics, Stability and Scale-up of Slot-Rectangular Spouted Beds. PhD Thesis, The University of British Columbia (Vancouver), </w:t>
      </w:r>
      <w:r w:rsidR="00A21140">
        <w:rPr>
          <w:rFonts w:cs="Arial"/>
          <w:iCs/>
          <w:color w:val="000000"/>
          <w:szCs w:val="18"/>
          <w:lang w:val="en-US"/>
        </w:rPr>
        <w:t>(</w:t>
      </w:r>
      <w:r>
        <w:rPr>
          <w:rFonts w:cs="Arial"/>
          <w:iCs/>
          <w:color w:val="000000"/>
          <w:szCs w:val="18"/>
          <w:lang w:val="en-US"/>
        </w:rPr>
        <w:t>2008</w:t>
      </w:r>
      <w:r w:rsidR="00A21140">
        <w:rPr>
          <w:rFonts w:cs="Arial"/>
          <w:iCs/>
          <w:color w:val="000000"/>
          <w:szCs w:val="18"/>
          <w:lang w:val="en-US"/>
        </w:rPr>
        <w:t>)</w:t>
      </w:r>
      <w:r>
        <w:rPr>
          <w:rFonts w:cs="Arial"/>
          <w:iCs/>
          <w:color w:val="000000"/>
          <w:szCs w:val="18"/>
          <w:lang w:val="en-US"/>
        </w:rPr>
        <w:t>.</w:t>
      </w:r>
    </w:p>
    <w:p w14:paraId="079FB1E8" w14:textId="7B501659" w:rsidR="001466ED" w:rsidRPr="00CD548B" w:rsidRDefault="001466ED" w:rsidP="001466ED">
      <w:r w:rsidRPr="00D426B7">
        <w:rPr>
          <w:lang w:val="en-US"/>
        </w:rPr>
        <w:t>Co</w:t>
      </w:r>
      <w:r w:rsidR="00E05FA8" w:rsidRPr="00D426B7">
        <w:rPr>
          <w:lang w:val="en-US"/>
        </w:rPr>
        <w:t xml:space="preserve">sta, M. d. A. and O. P. Taranto. </w:t>
      </w:r>
      <w:r w:rsidRPr="00CD548B">
        <w:t xml:space="preserve">Scale-up </w:t>
      </w:r>
      <w:r w:rsidR="00E05FA8" w:rsidRPr="00CD548B">
        <w:t xml:space="preserve">and spouting of two-dimensional </w:t>
      </w:r>
      <w:r w:rsidRPr="00CD548B">
        <w:t>beds. Can. J. Chem. Eng. 81, 264–267</w:t>
      </w:r>
      <w:r w:rsidR="00E05FA8" w:rsidRPr="00CD548B">
        <w:t xml:space="preserve"> (2003)</w:t>
      </w:r>
      <w:r w:rsidRPr="00CD548B">
        <w:t>.</w:t>
      </w:r>
    </w:p>
    <w:p w14:paraId="0531CE00" w14:textId="76D89E7A" w:rsidR="00E709B8" w:rsidRPr="00CD548B" w:rsidRDefault="00EE764D">
      <w:r>
        <w:rPr>
          <w:rFonts w:cs="Arial"/>
          <w:szCs w:val="18"/>
          <w:lang w:val="en-US"/>
        </w:rPr>
        <w:t xml:space="preserve">Curti, M., </w:t>
      </w:r>
      <w:r w:rsidR="00E709B8" w:rsidRPr="00CD548B">
        <w:rPr>
          <w:rFonts w:cs="Arial"/>
          <w:szCs w:val="18"/>
          <w:lang w:val="en-US"/>
        </w:rPr>
        <w:t>Solids and gas hydrodynamic characteristics in square-based spouted beds for thermal applications</w:t>
      </w:r>
      <w:r w:rsidR="00E709B8" w:rsidRPr="00CD548B">
        <w:rPr>
          <w:rFonts w:cs="Arial"/>
          <w:i/>
          <w:szCs w:val="18"/>
          <w:lang w:val="en-US"/>
        </w:rPr>
        <w:t>.</w:t>
      </w:r>
      <w:r w:rsidR="00E709B8" w:rsidRPr="00CD548B">
        <w:rPr>
          <w:rFonts w:cs="Arial"/>
          <w:szCs w:val="18"/>
          <w:lang w:val="en-US"/>
        </w:rPr>
        <w:t xml:space="preserve"> PhD thesis, Politécnico di Torino, Porto I</w:t>
      </w:r>
      <w:r>
        <w:rPr>
          <w:rFonts w:cs="Arial"/>
          <w:szCs w:val="18"/>
          <w:lang w:val="en-US"/>
        </w:rPr>
        <w:t>nstitutional Repository, Italia,</w:t>
      </w:r>
      <w:r w:rsidRPr="00EE764D">
        <w:rPr>
          <w:rFonts w:cs="Arial"/>
          <w:szCs w:val="18"/>
          <w:lang w:val="en-US"/>
        </w:rPr>
        <w:t xml:space="preserve"> </w:t>
      </w:r>
      <w:r w:rsidRPr="00CD548B">
        <w:rPr>
          <w:rFonts w:cs="Arial"/>
          <w:szCs w:val="18"/>
          <w:lang w:val="en-US"/>
        </w:rPr>
        <w:t>(2015).</w:t>
      </w:r>
    </w:p>
    <w:p w14:paraId="62B88354" w14:textId="59C2F5CC" w:rsidR="00E709B8" w:rsidRPr="00CD548B" w:rsidRDefault="00E709B8">
      <w:r w:rsidRPr="00CD548B">
        <w:rPr>
          <w:rFonts w:cs="Arial"/>
          <w:iCs/>
          <w:color w:val="000000"/>
          <w:szCs w:val="18"/>
          <w:lang w:val="en-US"/>
        </w:rPr>
        <w:t>Dotto G., Souza V., Pinto L., Drying of chitosan in a spouted bed: The influences of temperature and equipment geometry in powder quality. LWT- Food Scienc</w:t>
      </w:r>
      <w:r w:rsidR="00A21140" w:rsidRPr="00CD548B">
        <w:rPr>
          <w:rFonts w:cs="Arial"/>
          <w:iCs/>
          <w:color w:val="000000"/>
          <w:szCs w:val="18"/>
          <w:lang w:val="en-US"/>
        </w:rPr>
        <w:t>e and Technology. 44, 1786-1792,</w:t>
      </w:r>
      <w:r w:rsidRPr="00CD548B">
        <w:rPr>
          <w:rFonts w:cs="Arial"/>
          <w:iCs/>
          <w:color w:val="000000"/>
          <w:szCs w:val="18"/>
          <w:lang w:val="en-US"/>
        </w:rPr>
        <w:t xml:space="preserve"> </w:t>
      </w:r>
      <w:r w:rsidR="00A21140" w:rsidRPr="00CD548B">
        <w:rPr>
          <w:rFonts w:cs="Arial"/>
          <w:iCs/>
          <w:color w:val="000000"/>
          <w:szCs w:val="18"/>
          <w:lang w:val="en-US"/>
        </w:rPr>
        <w:t>(</w:t>
      </w:r>
      <w:r w:rsidRPr="00CD548B">
        <w:rPr>
          <w:rFonts w:cs="Arial"/>
          <w:iCs/>
          <w:color w:val="000000"/>
          <w:szCs w:val="18"/>
          <w:lang w:val="en-US"/>
        </w:rPr>
        <w:t>2011</w:t>
      </w:r>
      <w:r w:rsidR="00A21140" w:rsidRPr="00CD548B">
        <w:rPr>
          <w:rFonts w:cs="Arial"/>
          <w:iCs/>
          <w:color w:val="000000"/>
          <w:szCs w:val="18"/>
          <w:lang w:val="en-US"/>
        </w:rPr>
        <w:t>)</w:t>
      </w:r>
      <w:r w:rsidRPr="00CD548B">
        <w:rPr>
          <w:rFonts w:cs="Arial"/>
          <w:iCs/>
          <w:color w:val="000000"/>
          <w:szCs w:val="18"/>
          <w:lang w:val="en-US"/>
        </w:rPr>
        <w:t>.</w:t>
      </w:r>
    </w:p>
    <w:p w14:paraId="013E92C0" w14:textId="77777777" w:rsidR="00A21140" w:rsidRDefault="00A21140" w:rsidP="00A21140">
      <w:pPr>
        <w:rPr>
          <w:rStyle w:val="doilink"/>
          <w:rFonts w:eastAsia="font631" w:cs="Arial"/>
          <w:color w:val="333333"/>
          <w:shd w:val="clear" w:color="auto" w:fill="FFFFFF"/>
        </w:rPr>
      </w:pPr>
      <w:r w:rsidRPr="00CD548B">
        <w:rPr>
          <w:rStyle w:val="authors"/>
          <w:rFonts w:cs="Arial"/>
          <w:color w:val="333333"/>
          <w:shd w:val="clear" w:color="auto" w:fill="FFFFFF"/>
        </w:rPr>
        <w:t>S. Grabowski, A.S. Mujumdar, H.S. Ramaswamy &amp; C. strumillo</w:t>
      </w:r>
      <w:r w:rsidRPr="00CD548B">
        <w:rPr>
          <w:rFonts w:cs="Arial"/>
          <w:color w:val="333333"/>
          <w:shd w:val="clear" w:color="auto" w:fill="FFFFFF"/>
        </w:rPr>
        <w:t xml:space="preserve">, </w:t>
      </w:r>
      <w:r w:rsidRPr="00CD548B">
        <w:rPr>
          <w:rStyle w:val="arttitle"/>
          <w:rFonts w:eastAsia="font631" w:cs="Arial"/>
          <w:color w:val="333333"/>
          <w:shd w:val="clear" w:color="auto" w:fill="FFFFFF"/>
        </w:rPr>
        <w:t>Evaluation of Fluidized versus Spouted Bed drying of Baker's Yeast,</w:t>
      </w:r>
      <w:r w:rsidRPr="00CD548B">
        <w:rPr>
          <w:rFonts w:cs="Arial"/>
          <w:color w:val="333333"/>
          <w:shd w:val="clear" w:color="auto" w:fill="FFFFFF"/>
        </w:rPr>
        <w:t> </w:t>
      </w:r>
      <w:r w:rsidRPr="00CD548B">
        <w:rPr>
          <w:rStyle w:val="serialtitle"/>
          <w:rFonts w:eastAsia="font631" w:cs="Arial"/>
          <w:color w:val="333333"/>
          <w:shd w:val="clear" w:color="auto" w:fill="FFFFFF"/>
        </w:rPr>
        <w:t>Drying Technology,</w:t>
      </w:r>
      <w:r w:rsidRPr="00CD548B">
        <w:rPr>
          <w:rFonts w:cs="Arial"/>
          <w:color w:val="333333"/>
          <w:shd w:val="clear" w:color="auto" w:fill="FFFFFF"/>
        </w:rPr>
        <w:t> </w:t>
      </w:r>
      <w:r w:rsidRPr="00CD548B">
        <w:rPr>
          <w:rStyle w:val="volumeissue"/>
          <w:rFonts w:eastAsia="font631" w:cs="Arial"/>
          <w:color w:val="333333"/>
          <w:shd w:val="clear" w:color="auto" w:fill="FFFFFF"/>
        </w:rPr>
        <w:t>15:2,</w:t>
      </w:r>
      <w:r w:rsidRPr="00CD548B">
        <w:rPr>
          <w:rFonts w:cs="Arial"/>
          <w:color w:val="333333"/>
          <w:shd w:val="clear" w:color="auto" w:fill="FFFFFF"/>
        </w:rPr>
        <w:t> </w:t>
      </w:r>
      <w:r w:rsidRPr="00CD548B">
        <w:rPr>
          <w:rStyle w:val="pagerange"/>
          <w:rFonts w:eastAsia="font631" w:cs="Arial"/>
          <w:color w:val="333333"/>
          <w:shd w:val="clear" w:color="auto" w:fill="FFFFFF"/>
        </w:rPr>
        <w:t>625-634,</w:t>
      </w:r>
      <w:r w:rsidRPr="00CD548B">
        <w:rPr>
          <w:rFonts w:cs="Arial"/>
          <w:color w:val="333333"/>
          <w:shd w:val="clear" w:color="auto" w:fill="FFFFFF"/>
        </w:rPr>
        <w:t xml:space="preserve"> (1997)</w:t>
      </w:r>
      <w:r w:rsidRPr="00CD548B">
        <w:rPr>
          <w:rStyle w:val="doilink"/>
          <w:rFonts w:eastAsia="font631" w:cs="Arial"/>
          <w:color w:val="333333"/>
          <w:shd w:val="clear" w:color="auto" w:fill="FFFFFF"/>
        </w:rPr>
        <w:t>.</w:t>
      </w:r>
    </w:p>
    <w:p w14:paraId="5B932998" w14:textId="030BE05D" w:rsidR="00E709B8" w:rsidRDefault="00E709B8">
      <w:r>
        <w:rPr>
          <w:rFonts w:cs="Arial"/>
          <w:iCs/>
          <w:color w:val="000000"/>
          <w:szCs w:val="18"/>
          <w:lang w:val="en-US"/>
        </w:rPr>
        <w:t xml:space="preserve">Grace J., Lim J.C, Scale-up, slot-rectangular, and multiple spouting, 283-296, in Epstein N. and Grace J., Spouted  and Spouted fluid- beds, New York, Cambridge, </w:t>
      </w:r>
      <w:r w:rsidR="00A21140">
        <w:rPr>
          <w:rFonts w:cs="Arial"/>
          <w:iCs/>
          <w:color w:val="000000"/>
          <w:szCs w:val="18"/>
          <w:lang w:val="en-US"/>
        </w:rPr>
        <w:t>(</w:t>
      </w:r>
      <w:r>
        <w:rPr>
          <w:rFonts w:cs="Arial"/>
          <w:iCs/>
          <w:color w:val="000000"/>
          <w:szCs w:val="18"/>
          <w:lang w:val="en-US"/>
        </w:rPr>
        <w:t>2011</w:t>
      </w:r>
      <w:r w:rsidR="00A21140">
        <w:rPr>
          <w:rFonts w:cs="Arial"/>
          <w:iCs/>
          <w:color w:val="000000"/>
          <w:szCs w:val="18"/>
          <w:lang w:val="en-US"/>
        </w:rPr>
        <w:t>)</w:t>
      </w:r>
      <w:r>
        <w:rPr>
          <w:rFonts w:cs="Arial"/>
          <w:iCs/>
          <w:color w:val="000000"/>
          <w:szCs w:val="18"/>
          <w:lang w:val="en-US"/>
        </w:rPr>
        <w:t>.</w:t>
      </w:r>
    </w:p>
    <w:p w14:paraId="37AFA4A1" w14:textId="71A6FBEF" w:rsidR="00E709B8" w:rsidRDefault="00E709B8">
      <w:r>
        <w:rPr>
          <w:rFonts w:cs="Arial"/>
          <w:iCs/>
          <w:color w:val="000000"/>
          <w:szCs w:val="18"/>
          <w:lang w:val="en-US"/>
        </w:rPr>
        <w:t>Kalwar M.I., ,Kudra T.,  Raghavan G.S.V.,Mujumdar A.S. Drying of grains in a drafted in a Two - dimensional spout</w:t>
      </w:r>
      <w:r w:rsidR="00A21140">
        <w:rPr>
          <w:rFonts w:cs="Arial"/>
          <w:iCs/>
          <w:color w:val="000000"/>
          <w:szCs w:val="18"/>
          <w:lang w:val="en-US"/>
        </w:rPr>
        <w:t>ed bed. J. Food Proc. Eng., 13</w:t>
      </w:r>
      <w:r>
        <w:rPr>
          <w:rFonts w:cs="Arial"/>
          <w:iCs/>
          <w:color w:val="000000"/>
          <w:szCs w:val="18"/>
          <w:lang w:val="en-US"/>
        </w:rPr>
        <w:t>, 321–332</w:t>
      </w:r>
      <w:r w:rsidR="00A21140">
        <w:rPr>
          <w:rFonts w:cs="Arial"/>
          <w:iCs/>
          <w:color w:val="000000"/>
          <w:szCs w:val="18"/>
          <w:lang w:val="en-US"/>
        </w:rPr>
        <w:t>, (1991)</w:t>
      </w:r>
      <w:r>
        <w:rPr>
          <w:rFonts w:cs="Arial"/>
          <w:iCs/>
          <w:color w:val="000000"/>
          <w:szCs w:val="18"/>
          <w:lang w:val="en-US"/>
        </w:rPr>
        <w:t>.</w:t>
      </w:r>
    </w:p>
    <w:p w14:paraId="684B8A5B" w14:textId="0C32BA8F" w:rsidR="00E709B8" w:rsidRDefault="00E709B8">
      <w:r>
        <w:rPr>
          <w:rFonts w:cs="Arial"/>
          <w:iCs/>
          <w:color w:val="000000"/>
          <w:szCs w:val="18"/>
          <w:lang w:val="en-US"/>
        </w:rPr>
        <w:t xml:space="preserve">Kudra T., Mujumdar A.Advanced Drying Technologies. Second Edition Taylor &amp; Francis, Boca Raton. </w:t>
      </w:r>
      <w:r w:rsidR="00A21140">
        <w:rPr>
          <w:rFonts w:cs="Arial"/>
          <w:iCs/>
          <w:color w:val="000000"/>
          <w:szCs w:val="18"/>
          <w:lang w:val="en-US"/>
        </w:rPr>
        <w:t>(</w:t>
      </w:r>
      <w:r>
        <w:rPr>
          <w:rFonts w:cs="Arial"/>
          <w:iCs/>
          <w:color w:val="000000"/>
          <w:szCs w:val="18"/>
          <w:lang w:val="en-US"/>
        </w:rPr>
        <w:t>2009</w:t>
      </w:r>
      <w:r w:rsidR="00A21140">
        <w:rPr>
          <w:rFonts w:cs="Arial"/>
          <w:iCs/>
          <w:color w:val="000000"/>
          <w:szCs w:val="18"/>
          <w:lang w:val="en-US"/>
        </w:rPr>
        <w:t>)</w:t>
      </w:r>
      <w:r>
        <w:rPr>
          <w:rFonts w:cs="Arial"/>
          <w:iCs/>
          <w:color w:val="000000"/>
          <w:szCs w:val="18"/>
          <w:lang w:val="en-US"/>
        </w:rPr>
        <w:t>.</w:t>
      </w:r>
    </w:p>
    <w:p w14:paraId="3507A50B" w14:textId="6083FBA5" w:rsidR="00E709B8" w:rsidRDefault="00E709B8">
      <w:pPr>
        <w:rPr>
          <w:rFonts w:cs="Arial"/>
          <w:iCs/>
          <w:color w:val="000000"/>
          <w:szCs w:val="18"/>
          <w:lang w:val="en-US"/>
        </w:rPr>
      </w:pPr>
      <w:r>
        <w:rPr>
          <w:rFonts w:cs="Arial"/>
          <w:iCs/>
          <w:color w:val="000000"/>
          <w:szCs w:val="18"/>
          <w:lang w:val="en-US"/>
        </w:rPr>
        <w:t xml:space="preserve">Kunii  D. and Levenspiel O., Fluidization Enginerering. Second Edition, Butterworth-Heinemann, </w:t>
      </w:r>
      <w:r w:rsidR="00A21140">
        <w:rPr>
          <w:rFonts w:cs="Arial"/>
          <w:iCs/>
          <w:color w:val="000000"/>
          <w:szCs w:val="18"/>
          <w:lang w:val="en-US"/>
        </w:rPr>
        <w:t>(</w:t>
      </w:r>
      <w:r>
        <w:rPr>
          <w:rFonts w:cs="Arial"/>
          <w:iCs/>
          <w:color w:val="000000"/>
          <w:szCs w:val="18"/>
          <w:lang w:val="en-US"/>
        </w:rPr>
        <w:t>1991</w:t>
      </w:r>
      <w:r w:rsidR="00A21140">
        <w:rPr>
          <w:rFonts w:cs="Arial"/>
          <w:iCs/>
          <w:color w:val="000000"/>
          <w:szCs w:val="18"/>
          <w:lang w:val="en-US"/>
        </w:rPr>
        <w:t>)</w:t>
      </w:r>
      <w:r>
        <w:rPr>
          <w:rFonts w:cs="Arial"/>
          <w:iCs/>
          <w:color w:val="000000"/>
          <w:szCs w:val="18"/>
          <w:lang w:val="en-US"/>
        </w:rPr>
        <w:t>.</w:t>
      </w:r>
    </w:p>
    <w:p w14:paraId="015364A0" w14:textId="77777777" w:rsidR="00E709B8" w:rsidRDefault="00E709B8">
      <w:r>
        <w:rPr>
          <w:rFonts w:cs="Arial"/>
          <w:iCs/>
          <w:color w:val="000000"/>
          <w:szCs w:val="18"/>
          <w:lang w:val="en-US"/>
        </w:rPr>
        <w:t>Law C.L., Mujumdar A.S:, Fluidized Bed Dryers, Handbook of Industrial Drying, 4th Ed, CRC Press, (2015).</w:t>
      </w:r>
    </w:p>
    <w:p w14:paraId="7748087E" w14:textId="77777777" w:rsidR="00E709B8" w:rsidRDefault="00E709B8">
      <w:r>
        <w:rPr>
          <w:rFonts w:cs="Arial"/>
          <w:iCs/>
          <w:color w:val="000000"/>
          <w:szCs w:val="18"/>
          <w:lang w:val="en-US"/>
        </w:rPr>
        <w:t>Moreno R.M., Antolín G., Reyes A. Aerodynamics of a fluidized bed of forestry biomass particles with mechanical agitation, Latin American Applied Research, 39, 11-18 (2009).</w:t>
      </w:r>
    </w:p>
    <w:p w14:paraId="217AB6B9" w14:textId="77777777" w:rsidR="00E709B8" w:rsidRDefault="00E709B8">
      <w:r>
        <w:rPr>
          <w:rFonts w:cs="Arial"/>
          <w:iCs/>
          <w:color w:val="000000"/>
          <w:szCs w:val="18"/>
          <w:lang w:val="en-US"/>
        </w:rPr>
        <w:t>Reyes A., Vega R. and García G., Drying sawdust in a pulsed fluidized bed. Dry Technol, 26, 476-486 (2008).</w:t>
      </w:r>
    </w:p>
    <w:p w14:paraId="7BC09A44" w14:textId="77777777" w:rsidR="00E709B8" w:rsidRDefault="00E709B8">
      <w:r>
        <w:rPr>
          <w:rFonts w:cs="Arial"/>
          <w:iCs/>
          <w:color w:val="000000"/>
          <w:szCs w:val="18"/>
          <w:lang w:val="en-US"/>
        </w:rPr>
        <w:t>Rovero G., Curti., Cavaglia G., Optimization of Spouted Bed Scale-Up by Square-Based Multiple Unit Design, Advances in Chemical Engineering, March 23 (2012)</w:t>
      </w:r>
    </w:p>
    <w:p w14:paraId="26EB1259" w14:textId="33ED19E2" w:rsidR="00E709B8" w:rsidRDefault="00E709B8">
      <w:r>
        <w:rPr>
          <w:rFonts w:cs="Arial"/>
          <w:iCs/>
          <w:color w:val="000000"/>
          <w:szCs w:val="18"/>
          <w:lang w:val="en-US"/>
        </w:rPr>
        <w:t xml:space="preserve">Olazar M.,  San Jose M., Bilbao J., Conical spouted beds, in  Epstein N. and Grace J., Spouted  and Spouted fluid- beds, New York, Cambridge, </w:t>
      </w:r>
      <w:r w:rsidR="00A21140">
        <w:rPr>
          <w:rFonts w:cs="Arial"/>
          <w:iCs/>
          <w:color w:val="000000"/>
          <w:szCs w:val="18"/>
          <w:lang w:val="en-US"/>
        </w:rPr>
        <w:t>(</w:t>
      </w:r>
      <w:r>
        <w:rPr>
          <w:rFonts w:cs="Arial"/>
          <w:iCs/>
          <w:color w:val="000000"/>
          <w:szCs w:val="18"/>
          <w:lang w:val="en-US"/>
        </w:rPr>
        <w:t>2011</w:t>
      </w:r>
      <w:r w:rsidR="00A21140">
        <w:rPr>
          <w:rFonts w:cs="Arial"/>
          <w:iCs/>
          <w:color w:val="000000"/>
          <w:szCs w:val="18"/>
          <w:lang w:val="en-US"/>
        </w:rPr>
        <w:t>)</w:t>
      </w:r>
      <w:r>
        <w:rPr>
          <w:rFonts w:cs="Arial"/>
          <w:iCs/>
          <w:color w:val="000000"/>
          <w:szCs w:val="18"/>
          <w:lang w:val="en-US"/>
        </w:rPr>
        <w:t>.</w:t>
      </w:r>
    </w:p>
    <w:p w14:paraId="232BACB0" w14:textId="473B43A5" w:rsidR="00E709B8" w:rsidRDefault="00E709B8">
      <w:r>
        <w:rPr>
          <w:rFonts w:cs="Arial"/>
          <w:iCs/>
          <w:color w:val="000000"/>
          <w:szCs w:val="18"/>
          <w:lang w:val="en-US"/>
        </w:rPr>
        <w:t xml:space="preserve">Passos M.L., Ferreira E., Mujumdar A., Drying of particulate solids, in Epstein N. and Grace J., Spouted and Spouted fluid-beds, New York, Cambridge, </w:t>
      </w:r>
      <w:r w:rsidR="00A21140">
        <w:rPr>
          <w:rFonts w:cs="Arial"/>
          <w:iCs/>
          <w:color w:val="000000"/>
          <w:szCs w:val="18"/>
          <w:lang w:val="en-US"/>
        </w:rPr>
        <w:t>(</w:t>
      </w:r>
      <w:r>
        <w:rPr>
          <w:rFonts w:cs="Arial"/>
          <w:iCs/>
          <w:color w:val="000000"/>
          <w:szCs w:val="18"/>
          <w:lang w:val="en-US"/>
        </w:rPr>
        <w:t>2011</w:t>
      </w:r>
      <w:r w:rsidR="00A21140">
        <w:rPr>
          <w:rFonts w:cs="Arial"/>
          <w:iCs/>
          <w:color w:val="000000"/>
          <w:szCs w:val="18"/>
          <w:lang w:val="en-US"/>
        </w:rPr>
        <w:t>)</w:t>
      </w:r>
      <w:r>
        <w:rPr>
          <w:rFonts w:cs="Arial"/>
          <w:iCs/>
          <w:color w:val="000000"/>
          <w:szCs w:val="18"/>
          <w:lang w:val="en-US"/>
        </w:rPr>
        <w:t>.</w:t>
      </w:r>
    </w:p>
    <w:p w14:paraId="5D8C92EF" w14:textId="77777777" w:rsidR="00E709B8" w:rsidRDefault="00E709B8">
      <w:r>
        <w:rPr>
          <w:rFonts w:cs="Arial"/>
          <w:iCs/>
          <w:color w:val="000000"/>
          <w:szCs w:val="18"/>
          <w:lang w:val="en-US"/>
        </w:rPr>
        <w:t>Passos M.L., Mujumdar A., Massaarani G., Scale-up of Spouted Bed dryers: criteria and applications. Drying Technology,  12 (1&amp;2), 351-391, (1994).</w:t>
      </w:r>
    </w:p>
    <w:p w14:paraId="74EDC119" w14:textId="77777777" w:rsidR="00E709B8" w:rsidRDefault="00E709B8">
      <w:r>
        <w:rPr>
          <w:rFonts w:cs="Arial"/>
          <w:iCs/>
          <w:color w:val="000000"/>
          <w:szCs w:val="18"/>
          <w:lang w:val="en-US"/>
        </w:rPr>
        <w:t>Sahoo P., Sahoo A., Fluidization and Spouting of Fine Particles: A Comparison. Advances in Materials Science and Engineering, Article ID 369380, (2013)</w:t>
      </w:r>
    </w:p>
    <w:p w14:paraId="6015D9F6" w14:textId="3A7A4015" w:rsidR="00E709B8" w:rsidRDefault="00E709B8">
      <w:r>
        <w:rPr>
          <w:rFonts w:cs="Arial"/>
          <w:iCs/>
          <w:color w:val="000000"/>
          <w:szCs w:val="18"/>
          <w:lang w:val="en-US"/>
        </w:rPr>
        <w:t xml:space="preserve">Salikov V., Heinrich S., Antonyuk S., Sutkar V., Deen N., Kuipers J.A.M., Investigations on the spouting stability in a prismatic spouted bed and apparatus optimization. Adv Powder Technol, 26, 718-733, </w:t>
      </w:r>
      <w:r w:rsidR="00A21140">
        <w:rPr>
          <w:rFonts w:cs="Arial"/>
          <w:iCs/>
          <w:color w:val="000000"/>
          <w:szCs w:val="18"/>
          <w:lang w:val="en-US"/>
        </w:rPr>
        <w:t>(</w:t>
      </w:r>
      <w:r>
        <w:rPr>
          <w:rFonts w:cs="Arial"/>
          <w:iCs/>
          <w:color w:val="000000"/>
          <w:szCs w:val="18"/>
          <w:lang w:val="en-US"/>
        </w:rPr>
        <w:t>2015</w:t>
      </w:r>
      <w:r w:rsidR="00A21140">
        <w:rPr>
          <w:rFonts w:cs="Arial"/>
          <w:iCs/>
          <w:color w:val="000000"/>
          <w:szCs w:val="18"/>
          <w:lang w:val="en-US"/>
        </w:rPr>
        <w:t>)</w:t>
      </w:r>
      <w:r>
        <w:rPr>
          <w:rFonts w:cs="Arial"/>
          <w:iCs/>
          <w:color w:val="000000"/>
          <w:szCs w:val="18"/>
          <w:lang w:val="en-US"/>
        </w:rPr>
        <w:t>.</w:t>
      </w:r>
    </w:p>
    <w:p w14:paraId="41579233" w14:textId="4B9A7964" w:rsidR="00E709B8" w:rsidRDefault="00E709B8">
      <w:r>
        <w:rPr>
          <w:lang w:val="en-US"/>
        </w:rPr>
        <w:t>Tellabide M., Casado A., Esti</w:t>
      </w:r>
      <w:r w:rsidR="00A21140">
        <w:rPr>
          <w:lang w:val="en-US"/>
        </w:rPr>
        <w:t>ati I., Altzibar H., Olazar M.</w:t>
      </w:r>
      <w:r>
        <w:rPr>
          <w:lang w:val="en-US"/>
        </w:rPr>
        <w:t>, Hydrodynamics of the Nonporous Draft Tube Conical Spouted Bed Provided with a Device for Retaining Solids, Chem Eng Trans, 57, 817-822</w:t>
      </w:r>
      <w:r w:rsidR="00A21140">
        <w:rPr>
          <w:lang w:val="en-US"/>
        </w:rPr>
        <w:t xml:space="preserve"> (2017)</w:t>
      </w:r>
      <w:r>
        <w:rPr>
          <w:lang w:val="en-US"/>
        </w:rPr>
        <w:t>.</w:t>
      </w:r>
    </w:p>
    <w:p w14:paraId="57909494" w14:textId="77777777" w:rsidR="00E709B8" w:rsidRDefault="00E709B8">
      <w:r>
        <w:rPr>
          <w:rFonts w:cs="Arial"/>
          <w:iCs/>
          <w:color w:val="000000"/>
          <w:szCs w:val="18"/>
          <w:lang w:val="en-US"/>
        </w:rPr>
        <w:t>Wiriyaumpaiwong S., Soponronnarit S., Prachayawarakorn S., Drying and urease inactivation models of soybean using two-dimensional spouted bed technology. Drying Technol, 24 (2006), 1673–1681.</w:t>
      </w:r>
    </w:p>
    <w:p w14:paraId="1849A480" w14:textId="27960834" w:rsidR="000D133F" w:rsidRDefault="00E709B8">
      <w:pPr>
        <w:rPr>
          <w:rFonts w:cs="Arial"/>
          <w:iCs/>
          <w:color w:val="000000"/>
          <w:szCs w:val="18"/>
          <w:lang w:val="en-US"/>
        </w:rPr>
      </w:pPr>
      <w:r>
        <w:rPr>
          <w:rFonts w:cs="Arial"/>
          <w:iCs/>
          <w:color w:val="000000"/>
          <w:szCs w:val="18"/>
          <w:lang w:val="en-US"/>
        </w:rPr>
        <w:t xml:space="preserve">Wan Daud W.R., Fluidized Bed Dryers - Recent Advances. </w:t>
      </w:r>
      <w:proofErr w:type="spellStart"/>
      <w:r>
        <w:rPr>
          <w:rFonts w:cs="Arial"/>
          <w:iCs/>
          <w:color w:val="000000"/>
          <w:szCs w:val="18"/>
          <w:lang w:val="en-US"/>
        </w:rPr>
        <w:t>Adv</w:t>
      </w:r>
      <w:proofErr w:type="spellEnd"/>
      <w:r>
        <w:rPr>
          <w:rFonts w:cs="Arial"/>
          <w:iCs/>
          <w:color w:val="000000"/>
          <w:szCs w:val="18"/>
          <w:lang w:val="en-US"/>
        </w:rPr>
        <w:t xml:space="preserve"> Powde</w:t>
      </w:r>
      <w:r w:rsidR="000D133F">
        <w:rPr>
          <w:rFonts w:cs="Arial"/>
          <w:iCs/>
          <w:color w:val="000000"/>
          <w:szCs w:val="18"/>
          <w:lang w:val="en-US"/>
        </w:rPr>
        <w:t xml:space="preserve">r </w:t>
      </w:r>
      <w:proofErr w:type="spellStart"/>
      <w:r w:rsidR="000D133F">
        <w:rPr>
          <w:rFonts w:cs="Arial"/>
          <w:iCs/>
          <w:color w:val="000000"/>
          <w:szCs w:val="18"/>
          <w:lang w:val="en-US"/>
        </w:rPr>
        <w:t>Technol</w:t>
      </w:r>
      <w:proofErr w:type="spellEnd"/>
      <w:r w:rsidR="000D133F">
        <w:rPr>
          <w:rFonts w:cs="Arial"/>
          <w:iCs/>
          <w:color w:val="000000"/>
          <w:szCs w:val="18"/>
          <w:lang w:val="en-US"/>
        </w:rPr>
        <w:t>, 19(5) (2008) 403-418</w:t>
      </w:r>
      <w:r w:rsidR="00202B48">
        <w:rPr>
          <w:rFonts w:cs="Arial"/>
          <w:iCs/>
          <w:color w:val="000000"/>
          <w:szCs w:val="18"/>
          <w:lang w:val="en-US"/>
        </w:rPr>
        <w:t>.</w:t>
      </w:r>
    </w:p>
    <w:p w14:paraId="1EE3E35C" w14:textId="77777777" w:rsidR="00202B48" w:rsidRDefault="00202B48">
      <w:pPr>
        <w:rPr>
          <w:rFonts w:cs="Arial"/>
          <w:iCs/>
          <w:color w:val="000000"/>
          <w:szCs w:val="18"/>
          <w:lang w:val="en-US"/>
        </w:rPr>
      </w:pPr>
    </w:p>
    <w:sectPr w:rsidR="00202B48">
      <w:type w:val="continuous"/>
      <w:pgSz w:w="11906" w:h="16838"/>
      <w:pgMar w:top="1701" w:right="1418" w:bottom="1701" w:left="1701" w:header="720" w:footer="720" w:gutter="0"/>
      <w:cols w:space="720"/>
      <w:docGrid w:linePitch="312" w:charSpace="6143"/>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Unknown Author" w:date="2019-01-12T12:32:00Z" w:initials="">
    <w:p w14:paraId="56620E99" w14:textId="77777777" w:rsidR="000D133F" w:rsidRPr="00000C12" w:rsidRDefault="000D133F">
      <w:pPr>
        <w:overflowPunct w:val="0"/>
        <w:spacing w:line="240" w:lineRule="auto"/>
        <w:jc w:val="left"/>
        <w:rPr>
          <w:rFonts w:ascii="Calibri" w:eastAsia="Calibri" w:hAnsi="Calibri" w:cs="font631"/>
          <w:sz w:val="20"/>
          <w:szCs w:val="22"/>
          <w:lang w:val="es-CL"/>
        </w:rPr>
      </w:pPr>
      <w:r>
        <w:annotationRef/>
      </w:r>
      <w:r w:rsidRPr="00000C12">
        <w:rPr>
          <w:rFonts w:ascii="Calibri" w:eastAsia="Calibri" w:hAnsi="Calibri" w:cs="font631"/>
          <w:sz w:val="20"/>
          <w:szCs w:val="22"/>
          <w:lang w:val="es-CL"/>
        </w:rPr>
        <w:t>Esta referencia no está en el listado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620E9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620E99" w16cid:durableId="1FE9F8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OpenSymbol">
    <w:altName w:val="Arial Unicode MS"/>
    <w:charset w:val="01"/>
    <w:family w:val="roman"/>
    <w:pitch w:val="variable"/>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nt631">
    <w:altName w:val="Calibri"/>
    <w:charset w:val="01"/>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Liberation Mono">
    <w:altName w:val="Courier New"/>
    <w:charset w:val="01"/>
    <w:family w:val="roman"/>
    <w:pitch w:val="variable"/>
  </w:font>
  <w:font w:name="Nimbus Mono 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dvP6960">
    <w:altName w:val="Times New Roman"/>
    <w:panose1 w:val="00000000000000000000"/>
    <w:charset w:val="00"/>
    <w:family w:val="auto"/>
    <w:notTrueType/>
    <w:pitch w:val="default"/>
    <w:sig w:usb0="00000003" w:usb1="00000000" w:usb2="00000000" w:usb3="00000000" w:csb0="00000001" w:csb1="00000000"/>
  </w:font>
  <w:font w:name="AdvGulliv-R">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suff w:val="space"/>
      <w:lvlText w:val="Chapter %1"/>
      <w:lvlJc w:val="left"/>
      <w:pPr>
        <w:tabs>
          <w:tab w:val="num" w:pos="0"/>
        </w:tabs>
        <w:ind w:left="0" w:firstLine="0"/>
      </w:pPr>
    </w:lvl>
    <w:lvl w:ilvl="1">
      <w:start w:val="1"/>
      <w:numFmt w:val="decimal"/>
      <w:suff w:val="space"/>
      <w:lvlText w:val="%2."/>
      <w:lvlJc w:val="left"/>
      <w:pPr>
        <w:tabs>
          <w:tab w:val="num" w:pos="0"/>
        </w:tabs>
        <w:ind w:left="0" w:firstLine="0"/>
      </w:pPr>
    </w:lvl>
    <w:lvl w:ilvl="2">
      <w:start w:val="1"/>
      <w:numFmt w:val="decimal"/>
      <w:suff w:val="space"/>
      <w:lvlText w:val="%2.%3"/>
      <w:lvlJc w:val="left"/>
      <w:pPr>
        <w:tabs>
          <w:tab w:val="num" w:pos="0"/>
        </w:tabs>
        <w:ind w:left="0" w:firstLine="0"/>
      </w:pPr>
    </w:lvl>
    <w:lvl w:ilvl="3">
      <w:start w:val="1"/>
      <w:numFmt w:val="decimal"/>
      <w:suff w:val="space"/>
      <w:lvlText w:val="%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12"/>
    <w:rsid w:val="00000C12"/>
    <w:rsid w:val="0004256F"/>
    <w:rsid w:val="00055E40"/>
    <w:rsid w:val="00065E99"/>
    <w:rsid w:val="000801EB"/>
    <w:rsid w:val="000B0B56"/>
    <w:rsid w:val="000D133F"/>
    <w:rsid w:val="000D715A"/>
    <w:rsid w:val="001111D7"/>
    <w:rsid w:val="00141BC8"/>
    <w:rsid w:val="001466ED"/>
    <w:rsid w:val="00182799"/>
    <w:rsid w:val="001B7540"/>
    <w:rsid w:val="001F73EB"/>
    <w:rsid w:val="00200429"/>
    <w:rsid w:val="00202B48"/>
    <w:rsid w:val="0021077F"/>
    <w:rsid w:val="002B4C93"/>
    <w:rsid w:val="00315A9E"/>
    <w:rsid w:val="00366E7B"/>
    <w:rsid w:val="00413AF4"/>
    <w:rsid w:val="00414CA4"/>
    <w:rsid w:val="00456378"/>
    <w:rsid w:val="004E04E6"/>
    <w:rsid w:val="00500D6C"/>
    <w:rsid w:val="005129F3"/>
    <w:rsid w:val="00533C7F"/>
    <w:rsid w:val="005531EA"/>
    <w:rsid w:val="005E73B2"/>
    <w:rsid w:val="0063195E"/>
    <w:rsid w:val="0069056E"/>
    <w:rsid w:val="006B1151"/>
    <w:rsid w:val="0073362F"/>
    <w:rsid w:val="00742C71"/>
    <w:rsid w:val="007D77A7"/>
    <w:rsid w:val="007F7C05"/>
    <w:rsid w:val="00835D75"/>
    <w:rsid w:val="00865F63"/>
    <w:rsid w:val="008B26D5"/>
    <w:rsid w:val="008B3FB4"/>
    <w:rsid w:val="009675C4"/>
    <w:rsid w:val="00A21140"/>
    <w:rsid w:val="00A650A4"/>
    <w:rsid w:val="00AB46E2"/>
    <w:rsid w:val="00AD132B"/>
    <w:rsid w:val="00B14F5B"/>
    <w:rsid w:val="00BD1705"/>
    <w:rsid w:val="00CC78EA"/>
    <w:rsid w:val="00CD37F9"/>
    <w:rsid w:val="00CD548B"/>
    <w:rsid w:val="00D426B7"/>
    <w:rsid w:val="00E0231E"/>
    <w:rsid w:val="00E05FA8"/>
    <w:rsid w:val="00E26C3E"/>
    <w:rsid w:val="00E37F8A"/>
    <w:rsid w:val="00E44938"/>
    <w:rsid w:val="00E709B8"/>
    <w:rsid w:val="00E862B2"/>
    <w:rsid w:val="00EA6B74"/>
    <w:rsid w:val="00EC2669"/>
    <w:rsid w:val="00EE764D"/>
    <w:rsid w:val="00F60731"/>
    <w:rsid w:val="00FE63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E17A40"/>
  <w15:chartTrackingRefBased/>
  <w15:docId w15:val="{FA8250E6-019E-469F-A8DF-9AC05EC7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right" w:pos="7100"/>
      </w:tabs>
      <w:suppressAutoHyphens/>
      <w:spacing w:line="264" w:lineRule="auto"/>
      <w:jc w:val="both"/>
    </w:pPr>
    <w:rPr>
      <w:rFonts w:ascii="Arial" w:hAnsi="Arial"/>
      <w:sz w:val="18"/>
      <w:lang w:val="en-GB" w:eastAsia="en-US"/>
    </w:rPr>
  </w:style>
  <w:style w:type="paragraph" w:styleId="Ttulo1">
    <w:name w:val="heading 1"/>
    <w:basedOn w:val="Normal"/>
    <w:next w:val="Normal"/>
    <w:qFormat/>
    <w:pPr>
      <w:widowControl w:val="0"/>
      <w:outlineLvl w:val="0"/>
    </w:pPr>
    <w:rPr>
      <w:rFonts w:ascii="Calibri" w:eastAsia="Calibri" w:hAnsi="Calibri" w:cs="font631"/>
      <w:szCs w:val="22"/>
    </w:rPr>
  </w:style>
  <w:style w:type="paragraph" w:styleId="Ttulo2">
    <w:name w:val="heading 2"/>
    <w:basedOn w:val="Normal"/>
    <w:next w:val="Normal"/>
    <w:qFormat/>
    <w:pPr>
      <w:keepNext/>
      <w:keepLines/>
      <w:spacing w:before="200"/>
      <w:outlineLvl w:val="1"/>
    </w:pPr>
    <w:rPr>
      <w:rFonts w:ascii="Cambria" w:eastAsia="font631" w:hAnsi="Cambria" w:cs="font631"/>
      <w:b/>
      <w:bCs/>
      <w:color w:val="4F81BD"/>
      <w:sz w:val="26"/>
      <w:szCs w:val="26"/>
    </w:rPr>
  </w:style>
  <w:style w:type="paragraph" w:styleId="Ttulo3">
    <w:name w:val="heading 3"/>
    <w:basedOn w:val="Normal"/>
    <w:next w:val="Normal"/>
    <w:qFormat/>
    <w:pPr>
      <w:keepNext/>
      <w:keepLines/>
      <w:spacing w:before="200"/>
      <w:outlineLvl w:val="2"/>
    </w:pPr>
    <w:rPr>
      <w:rFonts w:ascii="Cambria" w:eastAsia="font631" w:hAnsi="Cambria" w:cs="font631"/>
      <w:b/>
      <w:bCs/>
      <w:color w:val="4F81BD"/>
    </w:rPr>
  </w:style>
  <w:style w:type="paragraph" w:styleId="Ttulo4">
    <w:name w:val="heading 4"/>
    <w:basedOn w:val="Normal"/>
    <w:next w:val="Normal"/>
    <w:qFormat/>
    <w:pPr>
      <w:keepNext/>
      <w:keepLines/>
      <w:spacing w:before="200"/>
      <w:outlineLvl w:val="3"/>
    </w:pPr>
    <w:rPr>
      <w:rFonts w:ascii="Cambria" w:eastAsia="font631" w:hAnsi="Cambria" w:cs="font631"/>
      <w:b/>
      <w:bCs/>
      <w:i/>
      <w:iCs/>
      <w:color w:val="4F81BD"/>
    </w:rPr>
  </w:style>
  <w:style w:type="paragraph" w:styleId="Ttulo5">
    <w:name w:val="heading 5"/>
    <w:basedOn w:val="Normal"/>
    <w:next w:val="Normal"/>
    <w:qFormat/>
    <w:pPr>
      <w:keepNext/>
      <w:keepLines/>
      <w:spacing w:before="200"/>
      <w:outlineLvl w:val="4"/>
    </w:pPr>
    <w:rPr>
      <w:rFonts w:ascii="Cambria" w:eastAsia="font631" w:hAnsi="Cambria" w:cs="font631"/>
      <w:color w:val="243F60"/>
    </w:rPr>
  </w:style>
  <w:style w:type="paragraph" w:styleId="Ttulo6">
    <w:name w:val="heading 6"/>
    <w:basedOn w:val="Normal"/>
    <w:next w:val="Normal"/>
    <w:qFormat/>
    <w:pPr>
      <w:keepNext/>
      <w:keepLines/>
      <w:spacing w:before="200"/>
      <w:outlineLvl w:val="5"/>
    </w:pPr>
    <w:rPr>
      <w:rFonts w:ascii="Cambria" w:eastAsia="font631" w:hAnsi="Cambria" w:cs="font631"/>
      <w:i/>
      <w:iCs/>
      <w:color w:val="243F60"/>
    </w:rPr>
  </w:style>
  <w:style w:type="paragraph" w:styleId="Ttulo7">
    <w:name w:val="heading 7"/>
    <w:basedOn w:val="Normal"/>
    <w:next w:val="Normal"/>
    <w:qFormat/>
    <w:pPr>
      <w:keepNext/>
      <w:keepLines/>
      <w:spacing w:before="200"/>
      <w:outlineLvl w:val="6"/>
    </w:pPr>
    <w:rPr>
      <w:rFonts w:ascii="Cambria" w:eastAsia="font631" w:hAnsi="Cambria" w:cs="font631"/>
      <w:i/>
      <w:iCs/>
      <w:color w:val="404040"/>
    </w:rPr>
  </w:style>
  <w:style w:type="paragraph" w:styleId="Ttulo8">
    <w:name w:val="heading 8"/>
    <w:basedOn w:val="Normal"/>
    <w:next w:val="Normal"/>
    <w:qFormat/>
    <w:pPr>
      <w:keepNext/>
      <w:keepLines/>
      <w:spacing w:before="200"/>
      <w:outlineLvl w:val="7"/>
    </w:pPr>
    <w:rPr>
      <w:rFonts w:ascii="Cambria" w:eastAsia="font631" w:hAnsi="Cambria" w:cs="font631"/>
      <w:color w:val="404040"/>
    </w:rPr>
  </w:style>
  <w:style w:type="paragraph" w:styleId="Ttulo9">
    <w:name w:val="heading 9"/>
    <w:basedOn w:val="Normal"/>
    <w:next w:val="Normal"/>
    <w:qFormat/>
    <w:pPr>
      <w:keepNext/>
      <w:keepLines/>
      <w:spacing w:before="200"/>
      <w:outlineLvl w:val="8"/>
    </w:pPr>
    <w:rPr>
      <w:rFonts w:ascii="Cambria" w:eastAsia="font631" w:hAnsi="Cambria" w:cs="font631"/>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CETBodytextCarattere">
    <w:name w:val="CET Body text Carattere"/>
    <w:rPr>
      <w:rFonts w:ascii="Arial" w:eastAsia="Times New Roman" w:hAnsi="Arial" w:cs="Times New Roman"/>
      <w:sz w:val="18"/>
      <w:szCs w:val="20"/>
      <w:lang w:val="en-US"/>
    </w:rPr>
  </w:style>
  <w:style w:type="character" w:customStyle="1" w:styleId="Ttulo1Car">
    <w:name w:val="Título 1 Car"/>
    <w:basedOn w:val="Fuentedeprrafopredeter1"/>
    <w:rPr>
      <w:rFonts w:ascii="Arial" w:eastAsia="Times New Roman" w:hAnsi="Arial" w:cs="Times New Roman"/>
      <w:b/>
      <w:sz w:val="20"/>
      <w:szCs w:val="20"/>
      <w:lang w:val="en-GB"/>
    </w:rPr>
  </w:style>
  <w:style w:type="character" w:customStyle="1" w:styleId="Ttulo2Car">
    <w:name w:val="Título 2 Car"/>
    <w:basedOn w:val="Fuentedeprrafopredeter1"/>
    <w:rPr>
      <w:rFonts w:ascii="Cambria" w:eastAsia="font631" w:hAnsi="Cambria" w:cs="font631"/>
      <w:b/>
      <w:bCs/>
      <w:color w:val="4F81BD"/>
      <w:sz w:val="26"/>
      <w:szCs w:val="26"/>
    </w:rPr>
  </w:style>
  <w:style w:type="character" w:customStyle="1" w:styleId="Ttulo3Car">
    <w:name w:val="Título 3 Car"/>
    <w:basedOn w:val="Fuentedeprrafopredeter1"/>
    <w:rPr>
      <w:rFonts w:ascii="Cambria" w:eastAsia="font631" w:hAnsi="Cambria" w:cs="font631"/>
      <w:b/>
      <w:bCs/>
      <w:color w:val="4F81BD"/>
    </w:rPr>
  </w:style>
  <w:style w:type="character" w:customStyle="1" w:styleId="Ttulo4Car">
    <w:name w:val="Título 4 Car"/>
    <w:basedOn w:val="Fuentedeprrafopredeter1"/>
    <w:rPr>
      <w:rFonts w:ascii="Cambria" w:eastAsia="font631" w:hAnsi="Cambria" w:cs="font631"/>
      <w:b/>
      <w:bCs/>
      <w:i/>
      <w:iCs/>
      <w:color w:val="4F81BD"/>
    </w:rPr>
  </w:style>
  <w:style w:type="character" w:customStyle="1" w:styleId="Ttulo5Car">
    <w:name w:val="Título 5 Car"/>
    <w:basedOn w:val="Fuentedeprrafopredeter1"/>
    <w:rPr>
      <w:rFonts w:ascii="Cambria" w:eastAsia="font631" w:hAnsi="Cambria" w:cs="font631"/>
      <w:color w:val="243F60"/>
    </w:rPr>
  </w:style>
  <w:style w:type="character" w:customStyle="1" w:styleId="Ttulo6Car">
    <w:name w:val="Título 6 Car"/>
    <w:basedOn w:val="Fuentedeprrafopredeter1"/>
    <w:rPr>
      <w:rFonts w:ascii="Cambria" w:eastAsia="font631" w:hAnsi="Cambria" w:cs="font631"/>
      <w:i/>
      <w:iCs/>
      <w:color w:val="243F60"/>
    </w:rPr>
  </w:style>
  <w:style w:type="character" w:customStyle="1" w:styleId="Ttulo7Car">
    <w:name w:val="Título 7 Car"/>
    <w:basedOn w:val="Fuentedeprrafopredeter1"/>
    <w:rPr>
      <w:rFonts w:ascii="Cambria" w:eastAsia="font631" w:hAnsi="Cambria" w:cs="font631"/>
      <w:i/>
      <w:iCs/>
      <w:color w:val="404040"/>
    </w:rPr>
  </w:style>
  <w:style w:type="character" w:customStyle="1" w:styleId="Ttulo8Car">
    <w:name w:val="Título 8 Car"/>
    <w:basedOn w:val="Fuentedeprrafopredeter1"/>
    <w:rPr>
      <w:rFonts w:ascii="Cambria" w:eastAsia="font631" w:hAnsi="Cambria" w:cs="font631"/>
      <w:color w:val="404040"/>
      <w:sz w:val="20"/>
      <w:szCs w:val="20"/>
    </w:rPr>
  </w:style>
  <w:style w:type="character" w:customStyle="1" w:styleId="Ttulo9Car">
    <w:name w:val="Título 9 Car"/>
    <w:basedOn w:val="Fuentedeprrafopredeter1"/>
    <w:rPr>
      <w:rFonts w:ascii="Cambria" w:eastAsia="font631" w:hAnsi="Cambria" w:cs="font631"/>
      <w:i/>
      <w:iCs/>
      <w:color w:val="404040"/>
      <w:sz w:val="20"/>
      <w:szCs w:val="20"/>
    </w:rPr>
  </w:style>
  <w:style w:type="character" w:customStyle="1" w:styleId="CETAuthorsCarattere">
    <w:name w:val="CET Authors Carattere"/>
    <w:rPr>
      <w:rFonts w:ascii="Arial" w:eastAsia="Times New Roman" w:hAnsi="Arial" w:cs="Times New Roman"/>
      <w:sz w:val="24"/>
      <w:szCs w:val="20"/>
      <w:lang w:val="en-GB"/>
    </w:rPr>
  </w:style>
  <w:style w:type="character" w:customStyle="1" w:styleId="CETTitleCarattere">
    <w:name w:val="CET Title Carattere"/>
    <w:rPr>
      <w:rFonts w:ascii="Arial" w:eastAsia="Times New Roman" w:hAnsi="Arial" w:cs="Times New Roman"/>
      <w:sz w:val="32"/>
      <w:szCs w:val="20"/>
      <w:lang w:val="en-GB"/>
    </w:rPr>
  </w:style>
  <w:style w:type="character" w:customStyle="1" w:styleId="CETheadingxCarattere">
    <w:name w:val="CET headingx Carattere"/>
    <w:rPr>
      <w:rFonts w:ascii="Arial" w:eastAsia="Times New Roman" w:hAnsi="Arial" w:cs="Times New Roman"/>
      <w:b/>
      <w:sz w:val="18"/>
      <w:szCs w:val="20"/>
      <w:lang w:val="en-US"/>
    </w:rPr>
  </w:style>
  <w:style w:type="character" w:customStyle="1" w:styleId="CETAddressCarattere">
    <w:name w:val="CET Address Carattere"/>
    <w:basedOn w:val="Fuentedeprrafopredeter1"/>
    <w:rPr>
      <w:rFonts w:ascii="Arial" w:eastAsia="Times New Roman" w:hAnsi="Arial" w:cs="Times New Roman"/>
      <w:sz w:val="16"/>
      <w:szCs w:val="20"/>
      <w:lang w:val="en-GB"/>
    </w:rPr>
  </w:style>
  <w:style w:type="character" w:customStyle="1" w:styleId="CETCaptionCarattere">
    <w:name w:val="CET Caption Carattere"/>
    <w:rPr>
      <w:rFonts w:ascii="Arial" w:eastAsia="Times New Roman" w:hAnsi="Arial" w:cs="Times New Roman"/>
      <w:i/>
      <w:sz w:val="18"/>
      <w:szCs w:val="20"/>
      <w:lang w:val="en-GB"/>
    </w:rPr>
  </w:style>
  <w:style w:type="character" w:customStyle="1" w:styleId="Refdecomentario1">
    <w:name w:val="Ref. de comentario1"/>
    <w:basedOn w:val="Fuentedeprrafopredeter1"/>
    <w:rPr>
      <w:sz w:val="16"/>
      <w:szCs w:val="16"/>
    </w:rPr>
  </w:style>
  <w:style w:type="character" w:customStyle="1" w:styleId="TextodegloboCar">
    <w:name w:val="Texto de globo Car"/>
    <w:basedOn w:val="Fuentedeprrafopredeter1"/>
    <w:rPr>
      <w:rFonts w:ascii="Tahoma" w:hAnsi="Tahoma" w:cs="Tahoma"/>
      <w:sz w:val="16"/>
      <w:szCs w:val="16"/>
    </w:rPr>
  </w:style>
  <w:style w:type="character" w:customStyle="1" w:styleId="Textoindependiente2Car">
    <w:name w:val="Texto independiente 2 Car"/>
    <w:basedOn w:val="Fuentedeprrafopredeter1"/>
  </w:style>
  <w:style w:type="character" w:customStyle="1" w:styleId="Textoindependiente3Car">
    <w:name w:val="Texto independiente 3 Car"/>
    <w:basedOn w:val="Fuentedeprrafopredeter1"/>
    <w:rPr>
      <w:sz w:val="16"/>
      <w:szCs w:val="16"/>
    </w:rPr>
  </w:style>
  <w:style w:type="character" w:customStyle="1" w:styleId="TextoindependienteCar">
    <w:name w:val="Texto independiente Car"/>
    <w:basedOn w:val="Fuentedeprrafopredeter1"/>
  </w:style>
  <w:style w:type="character" w:customStyle="1" w:styleId="FechaCar">
    <w:name w:val="Fecha Car"/>
    <w:basedOn w:val="Fuentedeprrafopredeter1"/>
  </w:style>
  <w:style w:type="character" w:customStyle="1" w:styleId="DescripcinCar">
    <w:name w:val="Descripción Car"/>
    <w:rPr>
      <w:rFonts w:ascii="Arial" w:eastAsia="Times New Roman" w:hAnsi="Arial" w:cs="Times New Roman"/>
      <w:b/>
      <w:bCs/>
      <w:color w:val="4F81BD"/>
      <w:sz w:val="18"/>
      <w:szCs w:val="18"/>
      <w:lang w:val="en-GB"/>
    </w:rPr>
  </w:style>
  <w:style w:type="character" w:customStyle="1" w:styleId="FirmaCar">
    <w:name w:val="Firma Car"/>
    <w:basedOn w:val="Fuentedeprrafopredeter1"/>
  </w:style>
  <w:style w:type="character" w:customStyle="1" w:styleId="FirmadecorreoelectrnicoCar">
    <w:name w:val="Firma de correo electrónico Car"/>
    <w:basedOn w:val="Fuentedeprrafopredeter1"/>
  </w:style>
  <w:style w:type="character" w:customStyle="1" w:styleId="SaludoCar">
    <w:name w:val="Saludo Car"/>
    <w:basedOn w:val="Fuentedeprrafopredeter1"/>
  </w:style>
  <w:style w:type="character" w:customStyle="1" w:styleId="CierreCar">
    <w:name w:val="Cierre Car"/>
    <w:basedOn w:val="Fuentedeprrafopredeter1"/>
  </w:style>
  <w:style w:type="character" w:customStyle="1" w:styleId="DireccinHTMLCar">
    <w:name w:val="Dirección HTML Car"/>
    <w:basedOn w:val="Fuentedeprrafopredeter1"/>
    <w:rPr>
      <w:i/>
      <w:iCs/>
    </w:rPr>
  </w:style>
  <w:style w:type="character" w:customStyle="1" w:styleId="EncabezadodemensajeCar">
    <w:name w:val="Encabezado de mensaje Car"/>
    <w:basedOn w:val="Fuentedeprrafopredeter1"/>
    <w:rPr>
      <w:rFonts w:ascii="Cambria" w:eastAsia="font631" w:hAnsi="Cambria" w:cs="font631"/>
      <w:sz w:val="24"/>
      <w:szCs w:val="24"/>
      <w:shd w:val="clear" w:color="auto" w:fill="CCCCCC"/>
    </w:rPr>
  </w:style>
  <w:style w:type="character" w:customStyle="1" w:styleId="EncabezadodenotaCar">
    <w:name w:val="Encabezado de nota Car"/>
    <w:basedOn w:val="Fuentedeprrafopredeter1"/>
  </w:style>
  <w:style w:type="character" w:customStyle="1" w:styleId="MapadeldocumentoCar">
    <w:name w:val="Mapa del documento Car"/>
    <w:basedOn w:val="Fuentedeprrafopredeter1"/>
    <w:rPr>
      <w:rFonts w:ascii="Tahoma" w:hAnsi="Tahoma" w:cs="Tahoma"/>
      <w:sz w:val="16"/>
      <w:szCs w:val="16"/>
    </w:rPr>
  </w:style>
  <w:style w:type="character" w:customStyle="1" w:styleId="HTMLconformatoprevioCar">
    <w:name w:val="HTML con formato previo Car"/>
    <w:basedOn w:val="Fuentedeprrafopredeter1"/>
    <w:rPr>
      <w:rFonts w:ascii="Consolas" w:hAnsi="Consolas" w:cs="Consolas"/>
      <w:sz w:val="20"/>
      <w:szCs w:val="20"/>
    </w:rPr>
  </w:style>
  <w:style w:type="character" w:customStyle="1" w:styleId="TextoindependienteprimerasangraCar">
    <w:name w:val="Texto independiente primera sangría Car"/>
    <w:basedOn w:val="TextoindependienteCar"/>
  </w:style>
  <w:style w:type="character" w:customStyle="1" w:styleId="SangradetextonormalCar">
    <w:name w:val="Sangría de texto normal Car"/>
    <w:basedOn w:val="Fuentedeprrafopredeter1"/>
  </w:style>
  <w:style w:type="character" w:customStyle="1" w:styleId="Textoindependienteprimerasangra2Car">
    <w:name w:val="Texto independiente primera sangría 2 Car"/>
    <w:basedOn w:val="SangradetextonormalCar"/>
  </w:style>
  <w:style w:type="character" w:customStyle="1" w:styleId="Sangra2detindependienteCar">
    <w:name w:val="Sangría 2 de t. independiente Car"/>
    <w:basedOn w:val="Fuentedeprrafopredeter1"/>
  </w:style>
  <w:style w:type="character" w:customStyle="1" w:styleId="Sangra3detindependienteCar">
    <w:name w:val="Sangría 3 de t. independiente Car"/>
    <w:basedOn w:val="Fuentedeprrafopredeter1"/>
    <w:rPr>
      <w:sz w:val="16"/>
      <w:szCs w:val="16"/>
    </w:rPr>
  </w:style>
  <w:style w:type="character" w:customStyle="1" w:styleId="TextocomentarioCar">
    <w:name w:val="Texto comentario Car"/>
    <w:basedOn w:val="Fuentedeprrafopredeter1"/>
    <w:rPr>
      <w:sz w:val="20"/>
      <w:szCs w:val="20"/>
    </w:rPr>
  </w:style>
  <w:style w:type="character" w:customStyle="1" w:styleId="AsuntodelcomentarioCar">
    <w:name w:val="Asunto del comentario Car"/>
    <w:basedOn w:val="TextocomentarioCar"/>
    <w:rPr>
      <w:b/>
      <w:bCs/>
      <w:sz w:val="20"/>
      <w:szCs w:val="20"/>
    </w:rPr>
  </w:style>
  <w:style w:type="character" w:customStyle="1" w:styleId="TextomacroCar">
    <w:name w:val="Texto macro Car"/>
    <w:basedOn w:val="Fuentedeprrafopredeter1"/>
    <w:rPr>
      <w:rFonts w:ascii="Consolas" w:hAnsi="Consolas" w:cs="Consolas"/>
      <w:sz w:val="20"/>
      <w:szCs w:val="20"/>
    </w:rPr>
  </w:style>
  <w:style w:type="character" w:customStyle="1" w:styleId="TextosinformatoCar">
    <w:name w:val="Texto sin formato Car"/>
    <w:basedOn w:val="Fuentedeprrafopredeter1"/>
    <w:rPr>
      <w:rFonts w:ascii="Consolas" w:hAnsi="Consolas" w:cs="Consolas"/>
      <w:sz w:val="21"/>
      <w:szCs w:val="21"/>
    </w:rPr>
  </w:style>
  <w:style w:type="character" w:customStyle="1" w:styleId="TextonotapieCar">
    <w:name w:val="Texto nota pie Car"/>
    <w:basedOn w:val="Fuentedeprrafopredeter1"/>
    <w:rPr>
      <w:sz w:val="20"/>
      <w:szCs w:val="20"/>
    </w:rPr>
  </w:style>
  <w:style w:type="character" w:customStyle="1" w:styleId="TextonotaalfinalCar">
    <w:name w:val="Texto nota al final Car"/>
    <w:basedOn w:val="Fuentedeprrafopredeter1"/>
    <w:rPr>
      <w:sz w:val="20"/>
      <w:szCs w:val="20"/>
    </w:rPr>
  </w:style>
  <w:style w:type="character" w:customStyle="1" w:styleId="EncabezadoCar">
    <w:name w:val="Encabezado Car"/>
    <w:basedOn w:val="Fuentedeprrafopredeter1"/>
    <w:rPr>
      <w:rFonts w:ascii="Arial" w:eastAsia="Times New Roman" w:hAnsi="Arial" w:cs="Times New Roman"/>
      <w:sz w:val="18"/>
      <w:szCs w:val="20"/>
      <w:lang w:val="en-GB"/>
    </w:rPr>
  </w:style>
  <w:style w:type="character" w:customStyle="1" w:styleId="PiedepginaCar">
    <w:name w:val="Pie de página Car"/>
    <w:basedOn w:val="Fuentedeprrafopredeter1"/>
    <w:rPr>
      <w:rFonts w:ascii="Arial" w:eastAsia="Times New Roman" w:hAnsi="Arial" w:cs="Times New Roman"/>
      <w:sz w:val="18"/>
      <w:szCs w:val="20"/>
      <w:lang w:val="en-GB"/>
    </w:rPr>
  </w:style>
  <w:style w:type="character" w:styleId="Hipervnculo">
    <w:name w:val="Hyperlink"/>
    <w:basedOn w:val="Fuentedeprrafopredeter1"/>
    <w:rPr>
      <w:color w:val="0000FF"/>
      <w:u w:val="single"/>
    </w:rPr>
  </w:style>
  <w:style w:type="character" w:customStyle="1" w:styleId="eudoraheader">
    <w:name w:val="eudoraheader"/>
    <w:basedOn w:val="Fuentedeprrafopredeter1"/>
  </w:style>
  <w:style w:type="character" w:customStyle="1" w:styleId="CETHeadingxxChar">
    <w:name w:val="CET Headingxx Char"/>
    <w:basedOn w:val="CETheadingxCarattere"/>
    <w:rPr>
      <w:rFonts w:ascii="Arial" w:eastAsia="Times New Roman" w:hAnsi="Arial" w:cs="Times New Roman"/>
      <w:b/>
      <w:sz w:val="18"/>
      <w:szCs w:val="20"/>
      <w:lang w:val="en-US"/>
    </w:rPr>
  </w:style>
  <w:style w:type="character" w:customStyle="1" w:styleId="PrrafodelistaCar">
    <w:name w:val="Párrafo de lista Car"/>
    <w:rPr>
      <w:rFonts w:ascii="Arial" w:eastAsia="Calibri" w:hAnsi="Arial" w:cs="Times New Roman"/>
      <w:sz w:val="20"/>
      <w:szCs w:val="20"/>
      <w:lang w:val="es-CL"/>
    </w:rPr>
  </w:style>
  <w:style w:type="character" w:customStyle="1" w:styleId="IdeasCar">
    <w:name w:val="Ideas Car"/>
    <w:rPr>
      <w:rFonts w:ascii="Arial" w:eastAsia="Calibri" w:hAnsi="Arial" w:cs="Times New Roman"/>
      <w:sz w:val="20"/>
      <w:szCs w:val="20"/>
      <w:lang w:val="es-CL"/>
    </w:rPr>
  </w:style>
  <w:style w:type="character" w:customStyle="1" w:styleId="nfasisintenso1">
    <w:name w:val="Énfasis intenso1"/>
    <w:rPr>
      <w:b/>
      <w:bCs/>
      <w:i/>
      <w:iCs/>
      <w:color w:val="000000"/>
    </w:rPr>
  </w:style>
  <w:style w:type="character" w:customStyle="1" w:styleId="PuestoCar">
    <w:name w:val="Puesto Car"/>
    <w:basedOn w:val="Fuentedeprrafopredeter1"/>
    <w:rPr>
      <w:rFonts w:ascii="Arial" w:eastAsia="Calibri" w:hAnsi="Arial" w:cs="Times New Roman"/>
      <w:bCs/>
      <w:i/>
      <w:color w:val="000000"/>
      <w:sz w:val="24"/>
      <w:szCs w:val="18"/>
      <w:lang w:val="es-CL"/>
    </w:rPr>
  </w:style>
  <w:style w:type="character" w:customStyle="1" w:styleId="CitadestacadaCar">
    <w:name w:val="Cita destacada Car"/>
    <w:basedOn w:val="Fuentedeprrafopredeter1"/>
    <w:rPr>
      <w:rFonts w:ascii="Arial" w:eastAsia="Calibri" w:hAnsi="Arial" w:cs="Times New Roman"/>
      <w:b/>
      <w:bCs/>
      <w:i/>
      <w:iCs/>
      <w:color w:val="000000"/>
      <w:sz w:val="20"/>
      <w:szCs w:val="20"/>
      <w:lang w:val="es-CL"/>
    </w:rPr>
  </w:style>
  <w:style w:type="character" w:customStyle="1" w:styleId="SubttuloCar">
    <w:name w:val="Subtítulo Car"/>
    <w:basedOn w:val="Fuentedeprrafopredeter1"/>
    <w:rPr>
      <w:rFonts w:ascii="Cambria" w:eastAsia="MS Gothic" w:hAnsi="Cambria" w:cs="Times New Roman"/>
      <w:i/>
      <w:iCs/>
      <w:color w:val="000000"/>
      <w:spacing w:val="15"/>
      <w:sz w:val="20"/>
      <w:szCs w:val="24"/>
      <w:lang w:val="es-CL"/>
    </w:rPr>
  </w:style>
  <w:style w:type="character" w:customStyle="1" w:styleId="Textoennegrita1">
    <w:name w:val="Texto en negrita1"/>
    <w:rPr>
      <w:b/>
      <w:bCs/>
    </w:rPr>
  </w:style>
  <w:style w:type="character" w:styleId="nfasis">
    <w:name w:val="Emphasis"/>
    <w:qFormat/>
    <w:rPr>
      <w:i/>
      <w:iCs/>
    </w:rPr>
  </w:style>
  <w:style w:type="character" w:customStyle="1" w:styleId="SinespaciadoCar">
    <w:name w:val="Sin espaciado Car"/>
    <w:rPr>
      <w:rFonts w:ascii="Arial" w:eastAsia="Calibri" w:hAnsi="Arial" w:cs="Times New Roman"/>
      <w:sz w:val="20"/>
      <w:szCs w:val="20"/>
      <w:lang w:val="es-CL"/>
    </w:rPr>
  </w:style>
  <w:style w:type="character" w:customStyle="1" w:styleId="CitaCar">
    <w:name w:val="Cita Car"/>
    <w:basedOn w:val="Fuentedeprrafopredeter1"/>
    <w:rPr>
      <w:rFonts w:ascii="Arial" w:eastAsia="Calibri" w:hAnsi="Arial" w:cs="Times New Roman"/>
      <w:i/>
      <w:iCs/>
      <w:color w:val="000000"/>
      <w:sz w:val="20"/>
      <w:szCs w:val="20"/>
      <w:lang w:val="es-CL"/>
    </w:rPr>
  </w:style>
  <w:style w:type="character" w:customStyle="1" w:styleId="nfasissutil1">
    <w:name w:val="Énfasis sutil1"/>
    <w:rPr>
      <w:i/>
      <w:iCs/>
      <w:color w:val="808080"/>
    </w:rPr>
  </w:style>
  <w:style w:type="character" w:customStyle="1" w:styleId="Referenciasutil1">
    <w:name w:val="Referencia sutil1"/>
    <w:rPr>
      <w:smallCaps/>
      <w:color w:val="C0504D"/>
      <w:u w:val="single"/>
    </w:rPr>
  </w:style>
  <w:style w:type="character" w:customStyle="1" w:styleId="Referenciaintensa1">
    <w:name w:val="Referencia intensa1"/>
    <w:rPr>
      <w:b/>
      <w:bCs/>
      <w:smallCaps/>
      <w:color w:val="C0504D"/>
      <w:spacing w:val="5"/>
      <w:u w:val="single"/>
    </w:rPr>
  </w:style>
  <w:style w:type="character" w:customStyle="1" w:styleId="Ttulodellibro1">
    <w:name w:val="Título del libro1"/>
  </w:style>
  <w:style w:type="character" w:customStyle="1" w:styleId="TablaCar">
    <w:name w:val="Tabla Car"/>
    <w:basedOn w:val="Fuentedeprrafopredeter1"/>
    <w:rPr>
      <w:rFonts w:ascii="Arial" w:eastAsia="Calibri" w:hAnsi="Arial" w:cs="Times New Roman"/>
      <w:sz w:val="20"/>
      <w:szCs w:val="20"/>
      <w:lang w:val="es-CL"/>
    </w:rPr>
  </w:style>
  <w:style w:type="character" w:customStyle="1" w:styleId="ecuacionCar">
    <w:name w:val="ecuacion Car"/>
    <w:rPr>
      <w:rFonts w:ascii="Arial" w:eastAsia="Calibri" w:hAnsi="Arial" w:cs="Times New Roman"/>
      <w:bCs/>
      <w:i/>
      <w:color w:val="000000"/>
      <w:sz w:val="18"/>
      <w:szCs w:val="18"/>
      <w:lang w:val="es-CL"/>
    </w:rPr>
  </w:style>
  <w:style w:type="character" w:customStyle="1" w:styleId="EndNoteBibliographyTitleCar">
    <w:name w:val="EndNote Bibliography Title Car"/>
    <w:rPr>
      <w:rFonts w:ascii="Arial" w:eastAsia="Calibri" w:hAnsi="Arial" w:cs="Arial"/>
      <w:sz w:val="24"/>
      <w:szCs w:val="20"/>
      <w:lang w:val="en-US"/>
    </w:rPr>
  </w:style>
  <w:style w:type="character" w:customStyle="1" w:styleId="EndNoteBibliographyCar">
    <w:name w:val="EndNote Bibliography Car"/>
    <w:rPr>
      <w:rFonts w:ascii="Arial" w:eastAsia="Calibri" w:hAnsi="Arial" w:cs="Arial"/>
      <w:sz w:val="20"/>
      <w:szCs w:val="20"/>
      <w:lang w:val="en-US"/>
    </w:rPr>
  </w:style>
  <w:style w:type="character" w:customStyle="1" w:styleId="hps">
    <w:name w:val="hps"/>
    <w:basedOn w:val="Fuentedeprrafopredeter1"/>
  </w:style>
  <w:style w:type="character" w:customStyle="1" w:styleId="tablaCar0">
    <w:name w:val="tabla Car"/>
    <w:basedOn w:val="Fuentedeprrafopredeter1"/>
    <w:rPr>
      <w:rFonts w:ascii="Arial" w:eastAsia="Calibri" w:hAnsi="Arial" w:cs="Arial"/>
      <w:sz w:val="20"/>
      <w:szCs w:val="20"/>
      <w:lang w:val="es-CL" w:eastAsia="es-ES"/>
    </w:rPr>
  </w:style>
  <w:style w:type="character" w:customStyle="1" w:styleId="atn">
    <w:name w:val="atn"/>
    <w:basedOn w:val="Fuentedeprrafopredeter1"/>
  </w:style>
  <w:style w:type="character" w:customStyle="1" w:styleId="CuerpoCar">
    <w:name w:val="Cuerpo Car"/>
    <w:rPr>
      <w:rFonts w:ascii="Arial" w:eastAsia="Calibri" w:hAnsi="Arial" w:cs="Arial"/>
      <w:sz w:val="24"/>
      <w:szCs w:val="24"/>
      <w:lang w:val="es-ES"/>
    </w:rPr>
  </w:style>
  <w:style w:type="character" w:customStyle="1" w:styleId="Muydestacado">
    <w:name w:val="Muy destacado"/>
    <w:rPr>
      <w:b/>
      <w:bCs/>
    </w:rPr>
  </w:style>
  <w:style w:type="character" w:customStyle="1" w:styleId="EnlacedeInternet">
    <w:name w:val="Enlace de Internet"/>
    <w:rPr>
      <w:color w:val="000080"/>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Calibri" w:cs="Arial"/>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Arial"/>
      <w:szCs w:val="18"/>
    </w:rPr>
  </w:style>
  <w:style w:type="character" w:customStyle="1" w:styleId="ListLabel18">
    <w:name w:val="ListLabel 18"/>
    <w:rPr>
      <w:rFonts w:cs="Symbol"/>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Symbol"/>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cs="Symbol"/>
      <w:b/>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cs="Symbol"/>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Symbol"/>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Arial"/>
      <w:szCs w:val="18"/>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b/>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rFonts w:cs="Symbol"/>
    </w:rPr>
  </w:style>
  <w:style w:type="character" w:customStyle="1" w:styleId="ListLabel65">
    <w:name w:val="ListLabel 65"/>
    <w:rPr>
      <w:rFonts w:cs="Courier New"/>
    </w:rPr>
  </w:style>
  <w:style w:type="character" w:customStyle="1" w:styleId="ListLabel66">
    <w:name w:val="ListLabel 66"/>
    <w:rPr>
      <w:rFonts w:cs="Wingdings"/>
    </w:rPr>
  </w:style>
  <w:style w:type="character" w:customStyle="1" w:styleId="ListLabel67">
    <w:name w:val="ListLabel 67"/>
    <w:rPr>
      <w:rFonts w:cs="Symbol"/>
    </w:rPr>
  </w:style>
  <w:style w:type="character" w:customStyle="1" w:styleId="ListLabel68">
    <w:name w:val="ListLabel 68"/>
    <w:rPr>
      <w:rFonts w:cs="Courier New"/>
    </w:rPr>
  </w:style>
  <w:style w:type="character" w:customStyle="1" w:styleId="ListLabel69">
    <w:name w:val="ListLabel 69"/>
    <w:rPr>
      <w:rFonts w:cs="Wingdings"/>
    </w:rPr>
  </w:style>
  <w:style w:type="character" w:customStyle="1" w:styleId="ListLabel70">
    <w:name w:val="ListLabel 70"/>
    <w:rPr>
      <w:rFonts w:cs="Symbol"/>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Arial"/>
      <w:szCs w:val="18"/>
      <w:lang w:val="en-US" w:bidi="ar-SA"/>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Symbol"/>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rFonts w:cs="Symbol"/>
      <w:b/>
    </w:rPr>
  </w:style>
  <w:style w:type="character" w:customStyle="1" w:styleId="ListLabel84">
    <w:name w:val="ListLabel 84"/>
    <w:rPr>
      <w:rFonts w:cs="Courier New"/>
    </w:rPr>
  </w:style>
  <w:style w:type="character" w:customStyle="1" w:styleId="ListLabel85">
    <w:name w:val="ListLabel 85"/>
    <w:rPr>
      <w:rFonts w:cs="Wingdings"/>
    </w:rPr>
  </w:style>
  <w:style w:type="character" w:customStyle="1" w:styleId="ListLabel86">
    <w:name w:val="ListLabel 86"/>
    <w:rPr>
      <w:rFonts w:cs="Symbol"/>
    </w:rPr>
  </w:style>
  <w:style w:type="character" w:customStyle="1" w:styleId="ListLabel87">
    <w:name w:val="ListLabel 87"/>
    <w:rPr>
      <w:rFonts w:cs="Courier New"/>
    </w:rPr>
  </w:style>
  <w:style w:type="character" w:customStyle="1" w:styleId="ListLabel88">
    <w:name w:val="ListLabel 88"/>
    <w:rPr>
      <w:rFonts w:cs="Wingdings"/>
    </w:rPr>
  </w:style>
  <w:style w:type="character" w:customStyle="1" w:styleId="ListLabel89">
    <w:name w:val="ListLabel 89"/>
    <w:rPr>
      <w:rFonts w:cs="Symbol"/>
    </w:rPr>
  </w:style>
  <w:style w:type="character" w:customStyle="1" w:styleId="ListLabel90">
    <w:name w:val="ListLabel 90"/>
    <w:rPr>
      <w:rFonts w:cs="Courier New"/>
    </w:rPr>
  </w:style>
  <w:style w:type="character" w:customStyle="1" w:styleId="ListLabel91">
    <w:name w:val="ListLabel 91"/>
    <w:rPr>
      <w:rFonts w:cs="Wingdings"/>
    </w:rPr>
  </w:style>
  <w:style w:type="character" w:customStyle="1" w:styleId="ListLabel92">
    <w:name w:val="ListLabel 92"/>
    <w:rPr>
      <w:rFonts w:cs="Symbol"/>
    </w:rPr>
  </w:style>
  <w:style w:type="character" w:customStyle="1" w:styleId="ListLabel93">
    <w:name w:val="ListLabel 93"/>
    <w:rPr>
      <w:rFonts w:cs="Courier New"/>
    </w:rPr>
  </w:style>
  <w:style w:type="character" w:customStyle="1" w:styleId="ListLabel94">
    <w:name w:val="ListLabel 94"/>
    <w:rPr>
      <w:rFonts w:cs="Wingdings"/>
    </w:rPr>
  </w:style>
  <w:style w:type="character" w:customStyle="1" w:styleId="ListLabel95">
    <w:name w:val="ListLabel 95"/>
    <w:rPr>
      <w:rFonts w:cs="Symbol"/>
    </w:rPr>
  </w:style>
  <w:style w:type="character" w:customStyle="1" w:styleId="ListLabel96">
    <w:name w:val="ListLabel 96"/>
    <w:rPr>
      <w:rFonts w:cs="Courier New"/>
    </w:rPr>
  </w:style>
  <w:style w:type="character" w:customStyle="1" w:styleId="ListLabel97">
    <w:name w:val="ListLabel 97"/>
    <w:rPr>
      <w:rFonts w:cs="Wingdings"/>
    </w:rPr>
  </w:style>
  <w:style w:type="character" w:customStyle="1" w:styleId="ListLabel98">
    <w:name w:val="ListLabel 98"/>
    <w:rPr>
      <w:rFonts w:cs="Symbol"/>
    </w:rPr>
  </w:style>
  <w:style w:type="character" w:customStyle="1" w:styleId="ListLabel99">
    <w:name w:val="ListLabel 99"/>
    <w:rPr>
      <w:rFonts w:cs="Courier New"/>
    </w:rPr>
  </w:style>
  <w:style w:type="character" w:customStyle="1" w:styleId="ListLabel100">
    <w:name w:val="ListLabel 100"/>
    <w:rPr>
      <w:rFonts w:cs="Wingdings"/>
    </w:rPr>
  </w:style>
  <w:style w:type="character" w:customStyle="1" w:styleId="ListLabel101">
    <w:name w:val="ListLabel 101"/>
    <w:rPr>
      <w:rFonts w:cs="Arial"/>
      <w:szCs w:val="18"/>
      <w:lang w:val="en-US" w:bidi="ar-SA"/>
    </w:rPr>
  </w:style>
  <w:style w:type="character" w:customStyle="1" w:styleId="ListLabel102">
    <w:name w:val="ListLabel 102"/>
    <w:rPr>
      <w:rFonts w:cs="Symbol"/>
    </w:rPr>
  </w:style>
  <w:style w:type="character" w:customStyle="1" w:styleId="ListLabel103">
    <w:name w:val="ListLabel 103"/>
    <w:rPr>
      <w:rFonts w:cs="Courier New"/>
    </w:rPr>
  </w:style>
  <w:style w:type="character" w:customStyle="1" w:styleId="ListLabel104">
    <w:name w:val="ListLabel 104"/>
    <w:rPr>
      <w:rFonts w:cs="Wingdings"/>
    </w:rPr>
  </w:style>
  <w:style w:type="character" w:customStyle="1" w:styleId="ListLabel105">
    <w:name w:val="ListLabel 105"/>
    <w:rPr>
      <w:rFonts w:cs="Symbol"/>
    </w:rPr>
  </w:style>
  <w:style w:type="character" w:customStyle="1" w:styleId="ListLabel106">
    <w:name w:val="ListLabel 106"/>
    <w:rPr>
      <w:rFonts w:cs="Courier New"/>
    </w:rPr>
  </w:style>
  <w:style w:type="character" w:customStyle="1" w:styleId="ListLabel107">
    <w:name w:val="ListLabel 107"/>
    <w:rPr>
      <w:rFonts w:cs="Wingdings"/>
    </w:rPr>
  </w:style>
  <w:style w:type="character" w:customStyle="1" w:styleId="ListLabel108">
    <w:name w:val="ListLabel 108"/>
    <w:rPr>
      <w:rFonts w:cs="Symbol"/>
    </w:rPr>
  </w:style>
  <w:style w:type="character" w:customStyle="1" w:styleId="ListLabel109">
    <w:name w:val="ListLabel 109"/>
    <w:rPr>
      <w:rFonts w:cs="Courier New"/>
    </w:rPr>
  </w:style>
  <w:style w:type="character" w:customStyle="1" w:styleId="ListLabel110">
    <w:name w:val="ListLabel 110"/>
    <w:rPr>
      <w:rFonts w:cs="Wingdings"/>
    </w:rPr>
  </w:style>
  <w:style w:type="character" w:customStyle="1" w:styleId="ListLabel111">
    <w:name w:val="ListLabel 111"/>
    <w:rPr>
      <w:rFonts w:cs="Symbol"/>
      <w:b/>
    </w:rPr>
  </w:style>
  <w:style w:type="character" w:customStyle="1" w:styleId="ListLabel112">
    <w:name w:val="ListLabel 112"/>
    <w:rPr>
      <w:rFonts w:cs="Courier New"/>
    </w:rPr>
  </w:style>
  <w:style w:type="character" w:customStyle="1" w:styleId="ListLabel113">
    <w:name w:val="ListLabel 113"/>
    <w:rPr>
      <w:rFonts w:cs="Wingdings"/>
    </w:rPr>
  </w:style>
  <w:style w:type="character" w:customStyle="1" w:styleId="ListLabel114">
    <w:name w:val="ListLabel 114"/>
    <w:rPr>
      <w:rFonts w:cs="Symbol"/>
    </w:rPr>
  </w:style>
  <w:style w:type="character" w:customStyle="1" w:styleId="ListLabel115">
    <w:name w:val="ListLabel 115"/>
    <w:rPr>
      <w:rFonts w:cs="Courier New"/>
    </w:rPr>
  </w:style>
  <w:style w:type="character" w:customStyle="1" w:styleId="ListLabel116">
    <w:name w:val="ListLabel 116"/>
    <w:rPr>
      <w:rFonts w:cs="Wingdings"/>
    </w:rPr>
  </w:style>
  <w:style w:type="character" w:customStyle="1" w:styleId="ListLabel117">
    <w:name w:val="ListLabel 117"/>
    <w:rPr>
      <w:rFonts w:cs="Symbol"/>
    </w:rPr>
  </w:style>
  <w:style w:type="character" w:customStyle="1" w:styleId="ListLabel118">
    <w:name w:val="ListLabel 118"/>
    <w:rPr>
      <w:rFonts w:cs="Courier New"/>
    </w:rPr>
  </w:style>
  <w:style w:type="character" w:customStyle="1" w:styleId="ListLabel119">
    <w:name w:val="ListLabel 119"/>
    <w:rPr>
      <w:rFonts w:cs="Wingdings"/>
    </w:rPr>
  </w:style>
  <w:style w:type="character" w:customStyle="1" w:styleId="ListLabel120">
    <w:name w:val="ListLabel 120"/>
    <w:rPr>
      <w:rFonts w:cs="Symbol"/>
    </w:rPr>
  </w:style>
  <w:style w:type="character" w:customStyle="1" w:styleId="ListLabel121">
    <w:name w:val="ListLabel 121"/>
    <w:rPr>
      <w:rFonts w:cs="Courier New"/>
    </w:rPr>
  </w:style>
  <w:style w:type="character" w:customStyle="1" w:styleId="ListLabel122">
    <w:name w:val="ListLabel 122"/>
    <w:rPr>
      <w:rFonts w:cs="Wingdings"/>
    </w:rPr>
  </w:style>
  <w:style w:type="character" w:customStyle="1" w:styleId="ListLabel123">
    <w:name w:val="ListLabel 123"/>
    <w:rPr>
      <w:rFonts w:cs="Symbol"/>
    </w:rPr>
  </w:style>
  <w:style w:type="character" w:customStyle="1" w:styleId="ListLabel124">
    <w:name w:val="ListLabel 124"/>
    <w:rPr>
      <w:rFonts w:cs="Courier New"/>
    </w:rPr>
  </w:style>
  <w:style w:type="character" w:customStyle="1" w:styleId="ListLabel125">
    <w:name w:val="ListLabel 125"/>
    <w:rPr>
      <w:rFonts w:cs="Wingdings"/>
    </w:rPr>
  </w:style>
  <w:style w:type="character" w:customStyle="1" w:styleId="ListLabel126">
    <w:name w:val="ListLabel 126"/>
    <w:rPr>
      <w:rFonts w:cs="Symbol"/>
    </w:rPr>
  </w:style>
  <w:style w:type="character" w:customStyle="1" w:styleId="ListLabel127">
    <w:name w:val="ListLabel 127"/>
    <w:rPr>
      <w:rFonts w:cs="Courier New"/>
    </w:rPr>
  </w:style>
  <w:style w:type="character" w:customStyle="1" w:styleId="ListLabel128">
    <w:name w:val="ListLabel 128"/>
    <w:rPr>
      <w:rFonts w:cs="Wingdings"/>
    </w:rPr>
  </w:style>
  <w:style w:type="character" w:customStyle="1" w:styleId="ListLabel129">
    <w:name w:val="ListLabel 129"/>
    <w:rPr>
      <w:rFonts w:cs="Arial"/>
      <w:szCs w:val="18"/>
      <w:lang w:val="en-US" w:bidi="ar-SA"/>
    </w:rPr>
  </w:style>
  <w:style w:type="character" w:customStyle="1" w:styleId="ListLabel130">
    <w:name w:val="ListLabel 130"/>
    <w:rPr>
      <w:rFonts w:cs="Symbol"/>
    </w:rPr>
  </w:style>
  <w:style w:type="character" w:customStyle="1" w:styleId="ListLabel131">
    <w:name w:val="ListLabel 131"/>
    <w:rPr>
      <w:rFonts w:cs="Courier New"/>
    </w:rPr>
  </w:style>
  <w:style w:type="character" w:customStyle="1" w:styleId="ListLabel132">
    <w:name w:val="ListLabel 132"/>
    <w:rPr>
      <w:rFonts w:cs="Wingdings"/>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rFonts w:cs="Symbol"/>
    </w:rPr>
  </w:style>
  <w:style w:type="character" w:customStyle="1" w:styleId="ListLabel137">
    <w:name w:val="ListLabel 137"/>
    <w:rPr>
      <w:rFonts w:cs="Courier New"/>
    </w:rPr>
  </w:style>
  <w:style w:type="character" w:customStyle="1" w:styleId="ListLabel138">
    <w:name w:val="ListLabel 138"/>
    <w:rPr>
      <w:rFonts w:cs="Wingdings"/>
    </w:rPr>
  </w:style>
  <w:style w:type="character" w:customStyle="1" w:styleId="ListLabel139">
    <w:name w:val="ListLabel 139"/>
    <w:rPr>
      <w:rFonts w:cs="Symbol"/>
      <w:b/>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Symbol"/>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rFonts w:cs="Symbol"/>
    </w:rPr>
  </w:style>
  <w:style w:type="character" w:customStyle="1" w:styleId="ListLabel146">
    <w:name w:val="ListLabel 146"/>
    <w:rPr>
      <w:rFonts w:cs="Courier New"/>
    </w:rPr>
  </w:style>
  <w:style w:type="character" w:customStyle="1" w:styleId="ListLabel147">
    <w:name w:val="ListLabel 147"/>
    <w:rPr>
      <w:rFonts w:cs="Wingdings"/>
    </w:rPr>
  </w:style>
  <w:style w:type="character" w:customStyle="1" w:styleId="ListLabel148">
    <w:name w:val="ListLabel 148"/>
    <w:rPr>
      <w:rFonts w:cs="Symbol"/>
    </w:rPr>
  </w:style>
  <w:style w:type="character" w:customStyle="1" w:styleId="ListLabel149">
    <w:name w:val="ListLabel 149"/>
    <w:rPr>
      <w:rFonts w:cs="Courier New"/>
    </w:rPr>
  </w:style>
  <w:style w:type="character" w:customStyle="1" w:styleId="ListLabel150">
    <w:name w:val="ListLabel 150"/>
    <w:rPr>
      <w:rFonts w:cs="Wingdings"/>
    </w:rPr>
  </w:style>
  <w:style w:type="character" w:customStyle="1" w:styleId="ListLabel151">
    <w:name w:val="ListLabel 151"/>
    <w:rPr>
      <w:rFonts w:cs="Symbol"/>
    </w:rPr>
  </w:style>
  <w:style w:type="character" w:customStyle="1" w:styleId="ListLabel152">
    <w:name w:val="ListLabel 152"/>
    <w:rPr>
      <w:rFonts w:cs="Courier New"/>
    </w:rPr>
  </w:style>
  <w:style w:type="character" w:customStyle="1" w:styleId="ListLabel153">
    <w:name w:val="ListLabel 153"/>
    <w:rPr>
      <w:rFonts w:cs="Wingdings"/>
    </w:rPr>
  </w:style>
  <w:style w:type="character" w:customStyle="1" w:styleId="ListLabel154">
    <w:name w:val="ListLabel 154"/>
    <w:rPr>
      <w:rFonts w:cs="Symbol"/>
    </w:rPr>
  </w:style>
  <w:style w:type="character" w:customStyle="1" w:styleId="ListLabel155">
    <w:name w:val="ListLabel 155"/>
    <w:rPr>
      <w:rFonts w:cs="Courier New"/>
    </w:rPr>
  </w:style>
  <w:style w:type="character" w:customStyle="1" w:styleId="ListLabel156">
    <w:name w:val="ListLabel 156"/>
    <w:rPr>
      <w:rFonts w:cs="Wingdings"/>
    </w:rPr>
  </w:style>
  <w:style w:type="character" w:customStyle="1" w:styleId="ListLabel157">
    <w:name w:val="ListLabel 157"/>
    <w:rPr>
      <w:rFonts w:cs="Arial"/>
      <w:szCs w:val="18"/>
      <w:lang w:val="en-US" w:bidi="ar-SA"/>
    </w:rPr>
  </w:style>
  <w:style w:type="character" w:customStyle="1" w:styleId="ListLabel158">
    <w:name w:val="ListLabel 158"/>
    <w:rPr>
      <w:rFonts w:cs="Symbol"/>
    </w:rPr>
  </w:style>
  <w:style w:type="character" w:customStyle="1" w:styleId="ListLabel159">
    <w:name w:val="ListLabel 159"/>
    <w:rPr>
      <w:rFonts w:cs="Courier New"/>
    </w:rPr>
  </w:style>
  <w:style w:type="character" w:customStyle="1" w:styleId="ListLabel160">
    <w:name w:val="ListLabel 160"/>
    <w:rPr>
      <w:rFonts w:cs="Wingdings"/>
    </w:rPr>
  </w:style>
  <w:style w:type="character" w:customStyle="1" w:styleId="ListLabel161">
    <w:name w:val="ListLabel 161"/>
    <w:rPr>
      <w:rFonts w:cs="Symbol"/>
    </w:rPr>
  </w:style>
  <w:style w:type="character" w:customStyle="1" w:styleId="ListLabel162">
    <w:name w:val="ListLabel 162"/>
    <w:rPr>
      <w:rFonts w:cs="Courier New"/>
    </w:rPr>
  </w:style>
  <w:style w:type="character" w:customStyle="1" w:styleId="ListLabel163">
    <w:name w:val="ListLabel 163"/>
    <w:rPr>
      <w:rFonts w:cs="Wingdings"/>
    </w:rPr>
  </w:style>
  <w:style w:type="character" w:customStyle="1" w:styleId="ListLabel164">
    <w:name w:val="ListLabel 164"/>
    <w:rPr>
      <w:rFonts w:cs="Symbol"/>
    </w:rPr>
  </w:style>
  <w:style w:type="character" w:customStyle="1" w:styleId="ListLabel165">
    <w:name w:val="ListLabel 165"/>
    <w:rPr>
      <w:rFonts w:cs="Courier New"/>
    </w:rPr>
  </w:style>
  <w:style w:type="character" w:customStyle="1" w:styleId="ListLabel166">
    <w:name w:val="ListLabel 166"/>
    <w:rPr>
      <w:rFonts w:cs="Wingdings"/>
    </w:rPr>
  </w:style>
  <w:style w:type="character" w:customStyle="1" w:styleId="ListLabel167">
    <w:name w:val="ListLabel 167"/>
    <w:rPr>
      <w:rFonts w:cs="Symbol"/>
      <w:b/>
    </w:rPr>
  </w:style>
  <w:style w:type="character" w:customStyle="1" w:styleId="ListLabel168">
    <w:name w:val="ListLabel 168"/>
    <w:rPr>
      <w:rFonts w:cs="Courier New"/>
    </w:rPr>
  </w:style>
  <w:style w:type="character" w:customStyle="1" w:styleId="ListLabel169">
    <w:name w:val="ListLabel 169"/>
    <w:rPr>
      <w:rFonts w:cs="Wingdings"/>
    </w:rPr>
  </w:style>
  <w:style w:type="character" w:customStyle="1" w:styleId="ListLabel170">
    <w:name w:val="ListLabel 170"/>
    <w:rPr>
      <w:rFonts w:cs="Symbol"/>
    </w:rPr>
  </w:style>
  <w:style w:type="character" w:customStyle="1" w:styleId="ListLabel171">
    <w:name w:val="ListLabel 171"/>
    <w:rPr>
      <w:rFonts w:cs="Courier New"/>
    </w:rPr>
  </w:style>
  <w:style w:type="character" w:customStyle="1" w:styleId="ListLabel172">
    <w:name w:val="ListLabel 172"/>
    <w:rPr>
      <w:rFonts w:cs="Wingdings"/>
    </w:rPr>
  </w:style>
  <w:style w:type="character" w:customStyle="1" w:styleId="ListLabel173">
    <w:name w:val="ListLabel 173"/>
    <w:rPr>
      <w:rFonts w:cs="Symbol"/>
    </w:rPr>
  </w:style>
  <w:style w:type="character" w:customStyle="1" w:styleId="ListLabel174">
    <w:name w:val="ListLabel 174"/>
    <w:rPr>
      <w:rFonts w:cs="Courier New"/>
    </w:rPr>
  </w:style>
  <w:style w:type="character" w:customStyle="1" w:styleId="ListLabel175">
    <w:name w:val="ListLabel 175"/>
    <w:rPr>
      <w:rFonts w:cs="Wingdings"/>
    </w:rPr>
  </w:style>
  <w:style w:type="character" w:customStyle="1" w:styleId="ListLabel176">
    <w:name w:val="ListLabel 176"/>
    <w:rPr>
      <w:rFonts w:cs="Symbol"/>
    </w:rPr>
  </w:style>
  <w:style w:type="character" w:customStyle="1" w:styleId="ListLabel177">
    <w:name w:val="ListLabel 177"/>
    <w:rPr>
      <w:rFonts w:cs="Courier New"/>
    </w:rPr>
  </w:style>
  <w:style w:type="character" w:customStyle="1" w:styleId="ListLabel178">
    <w:name w:val="ListLabel 178"/>
    <w:rPr>
      <w:rFonts w:cs="Wingdings"/>
    </w:rPr>
  </w:style>
  <w:style w:type="character" w:customStyle="1" w:styleId="ListLabel179">
    <w:name w:val="ListLabel 179"/>
    <w:rPr>
      <w:rFonts w:cs="Symbol"/>
    </w:rPr>
  </w:style>
  <w:style w:type="character" w:customStyle="1" w:styleId="ListLabel180">
    <w:name w:val="ListLabel 180"/>
    <w:rPr>
      <w:rFonts w:cs="Courier New"/>
    </w:rPr>
  </w:style>
  <w:style w:type="character" w:customStyle="1" w:styleId="ListLabel181">
    <w:name w:val="ListLabel 181"/>
    <w:rPr>
      <w:rFonts w:cs="Wingdings"/>
    </w:rPr>
  </w:style>
  <w:style w:type="character" w:customStyle="1" w:styleId="ListLabel182">
    <w:name w:val="ListLabel 182"/>
    <w:rPr>
      <w:rFonts w:cs="Symbol"/>
    </w:rPr>
  </w:style>
  <w:style w:type="character" w:customStyle="1" w:styleId="ListLabel183">
    <w:name w:val="ListLabel 183"/>
    <w:rPr>
      <w:rFonts w:cs="Courier New"/>
    </w:rPr>
  </w:style>
  <w:style w:type="character" w:customStyle="1" w:styleId="ListLabel184">
    <w:name w:val="ListLabel 184"/>
    <w:rPr>
      <w:rFonts w:cs="Wingdings"/>
    </w:rPr>
  </w:style>
  <w:style w:type="character" w:customStyle="1" w:styleId="ListLabel185">
    <w:name w:val="ListLabel 185"/>
    <w:rPr>
      <w:rFonts w:cs="Arial"/>
      <w:szCs w:val="18"/>
      <w:lang w:val="en-US" w:bidi="ar-SA"/>
    </w:rPr>
  </w:style>
  <w:style w:type="character" w:customStyle="1" w:styleId="ListLabel186">
    <w:name w:val="ListLabel 186"/>
    <w:rPr>
      <w:rFonts w:cs="Symbol"/>
    </w:rPr>
  </w:style>
  <w:style w:type="character" w:customStyle="1" w:styleId="ListLabel187">
    <w:name w:val="ListLabel 187"/>
    <w:rPr>
      <w:rFonts w:cs="Courier New"/>
    </w:rPr>
  </w:style>
  <w:style w:type="character" w:customStyle="1" w:styleId="ListLabel188">
    <w:name w:val="ListLabel 188"/>
    <w:rPr>
      <w:rFonts w:cs="Wingdings"/>
    </w:rPr>
  </w:style>
  <w:style w:type="character" w:customStyle="1" w:styleId="ListLabel189">
    <w:name w:val="ListLabel 189"/>
    <w:rPr>
      <w:rFonts w:cs="Symbol"/>
    </w:rPr>
  </w:style>
  <w:style w:type="character" w:customStyle="1" w:styleId="ListLabel190">
    <w:name w:val="ListLabel 190"/>
    <w:rPr>
      <w:rFonts w:cs="Courier New"/>
    </w:rPr>
  </w:style>
  <w:style w:type="character" w:customStyle="1" w:styleId="ListLabel191">
    <w:name w:val="ListLabel 191"/>
    <w:rPr>
      <w:rFonts w:cs="Wingdings"/>
    </w:rPr>
  </w:style>
  <w:style w:type="character" w:customStyle="1" w:styleId="ListLabel192">
    <w:name w:val="ListLabel 192"/>
    <w:rPr>
      <w:rFonts w:cs="Symbol"/>
    </w:rPr>
  </w:style>
  <w:style w:type="character" w:customStyle="1" w:styleId="ListLabel193">
    <w:name w:val="ListLabel 193"/>
    <w:rPr>
      <w:rFonts w:cs="Courier New"/>
    </w:rPr>
  </w:style>
  <w:style w:type="character" w:customStyle="1" w:styleId="ListLabel194">
    <w:name w:val="ListLabel 194"/>
    <w:rPr>
      <w:rFonts w:cs="Wingdings"/>
    </w:rPr>
  </w:style>
  <w:style w:type="character" w:customStyle="1" w:styleId="ListLabel195">
    <w:name w:val="ListLabel 195"/>
    <w:rPr>
      <w:rFonts w:cs="Symbol"/>
      <w:b/>
    </w:rPr>
  </w:style>
  <w:style w:type="character" w:customStyle="1" w:styleId="ListLabel196">
    <w:name w:val="ListLabel 196"/>
    <w:rPr>
      <w:rFonts w:cs="Courier New"/>
    </w:rPr>
  </w:style>
  <w:style w:type="character" w:customStyle="1" w:styleId="ListLabel197">
    <w:name w:val="ListLabel 197"/>
    <w:rPr>
      <w:rFonts w:cs="Wingdings"/>
    </w:rPr>
  </w:style>
  <w:style w:type="character" w:customStyle="1" w:styleId="ListLabel198">
    <w:name w:val="ListLabel 198"/>
    <w:rPr>
      <w:rFonts w:cs="Symbol"/>
    </w:rPr>
  </w:style>
  <w:style w:type="character" w:customStyle="1" w:styleId="ListLabel199">
    <w:name w:val="ListLabel 199"/>
    <w:rPr>
      <w:rFonts w:cs="Courier New"/>
    </w:rPr>
  </w:style>
  <w:style w:type="character" w:customStyle="1" w:styleId="ListLabel200">
    <w:name w:val="ListLabel 200"/>
    <w:rPr>
      <w:rFonts w:cs="Wingdings"/>
    </w:rPr>
  </w:style>
  <w:style w:type="character" w:customStyle="1" w:styleId="ListLabel201">
    <w:name w:val="ListLabel 201"/>
    <w:rPr>
      <w:rFonts w:cs="Symbol"/>
    </w:rPr>
  </w:style>
  <w:style w:type="character" w:customStyle="1" w:styleId="ListLabel202">
    <w:name w:val="ListLabel 202"/>
    <w:rPr>
      <w:rFonts w:cs="Courier New"/>
    </w:rPr>
  </w:style>
  <w:style w:type="character" w:customStyle="1" w:styleId="ListLabel203">
    <w:name w:val="ListLabel 203"/>
    <w:rPr>
      <w:rFonts w:cs="Wingdings"/>
    </w:rPr>
  </w:style>
  <w:style w:type="character" w:customStyle="1" w:styleId="ListLabel204">
    <w:name w:val="ListLabel 204"/>
    <w:rPr>
      <w:rFonts w:cs="Symbol"/>
    </w:rPr>
  </w:style>
  <w:style w:type="character" w:customStyle="1" w:styleId="ListLabel205">
    <w:name w:val="ListLabel 205"/>
    <w:rPr>
      <w:rFonts w:cs="Courier New"/>
    </w:rPr>
  </w:style>
  <w:style w:type="character" w:customStyle="1" w:styleId="ListLabel206">
    <w:name w:val="ListLabel 206"/>
    <w:rPr>
      <w:rFonts w:cs="Wingdings"/>
    </w:rPr>
  </w:style>
  <w:style w:type="character" w:customStyle="1" w:styleId="ListLabel207">
    <w:name w:val="ListLabel 207"/>
    <w:rPr>
      <w:rFonts w:cs="Symbol"/>
    </w:rPr>
  </w:style>
  <w:style w:type="character" w:customStyle="1" w:styleId="ListLabel208">
    <w:name w:val="ListLabel 208"/>
    <w:rPr>
      <w:rFonts w:cs="Courier New"/>
    </w:rPr>
  </w:style>
  <w:style w:type="character" w:customStyle="1" w:styleId="ListLabel209">
    <w:name w:val="ListLabel 209"/>
    <w:rPr>
      <w:rFonts w:cs="Wingdings"/>
    </w:rPr>
  </w:style>
  <w:style w:type="character" w:customStyle="1" w:styleId="ListLabel210">
    <w:name w:val="ListLabel 210"/>
    <w:rPr>
      <w:rFonts w:cs="Symbol"/>
    </w:rPr>
  </w:style>
  <w:style w:type="character" w:customStyle="1" w:styleId="ListLabel211">
    <w:name w:val="ListLabel 211"/>
    <w:rPr>
      <w:rFonts w:cs="Courier New"/>
    </w:rPr>
  </w:style>
  <w:style w:type="character" w:customStyle="1" w:styleId="ListLabel212">
    <w:name w:val="ListLabel 212"/>
    <w:rPr>
      <w:rFonts w:cs="Wingdings"/>
    </w:rPr>
  </w:style>
  <w:style w:type="character" w:customStyle="1" w:styleId="ListLabel213">
    <w:name w:val="ListLabel 213"/>
    <w:rPr>
      <w:rFonts w:cs="Arial"/>
      <w:szCs w:val="18"/>
      <w:lang w:val="en-US" w:bidi="ar-SA"/>
    </w:rPr>
  </w:style>
  <w:style w:type="character" w:customStyle="1" w:styleId="ListLabel214">
    <w:name w:val="ListLabel 214"/>
    <w:rPr>
      <w:rFonts w:cs="Symbol"/>
    </w:rPr>
  </w:style>
  <w:style w:type="character" w:customStyle="1" w:styleId="ListLabel215">
    <w:name w:val="ListLabel 215"/>
    <w:rPr>
      <w:rFonts w:cs="Courier New"/>
    </w:rPr>
  </w:style>
  <w:style w:type="character" w:customStyle="1" w:styleId="ListLabel216">
    <w:name w:val="ListLabel 216"/>
    <w:rPr>
      <w:rFonts w:cs="Wingdings"/>
    </w:rPr>
  </w:style>
  <w:style w:type="character" w:customStyle="1" w:styleId="ListLabel217">
    <w:name w:val="ListLabel 217"/>
    <w:rPr>
      <w:rFonts w:cs="Symbol"/>
    </w:rPr>
  </w:style>
  <w:style w:type="character" w:customStyle="1" w:styleId="ListLabel218">
    <w:name w:val="ListLabel 218"/>
    <w:rPr>
      <w:rFonts w:cs="Courier New"/>
    </w:rPr>
  </w:style>
  <w:style w:type="character" w:customStyle="1" w:styleId="ListLabel219">
    <w:name w:val="ListLabel 219"/>
    <w:rPr>
      <w:rFonts w:cs="Wingdings"/>
    </w:rPr>
  </w:style>
  <w:style w:type="character" w:customStyle="1" w:styleId="ListLabel220">
    <w:name w:val="ListLabel 220"/>
    <w:rPr>
      <w:rFonts w:cs="Symbol"/>
    </w:rPr>
  </w:style>
  <w:style w:type="character" w:customStyle="1" w:styleId="ListLabel221">
    <w:name w:val="ListLabel 221"/>
    <w:rPr>
      <w:rFonts w:cs="Courier New"/>
    </w:rPr>
  </w:style>
  <w:style w:type="character" w:customStyle="1" w:styleId="ListLabel222">
    <w:name w:val="ListLabel 222"/>
    <w:rPr>
      <w:rFonts w:cs="Wingdings"/>
    </w:rPr>
  </w:style>
  <w:style w:type="character" w:customStyle="1" w:styleId="ListLabel223">
    <w:name w:val="ListLabel 223"/>
    <w:rPr>
      <w:rFonts w:cs="Symbol"/>
      <w:b/>
    </w:rPr>
  </w:style>
  <w:style w:type="character" w:customStyle="1" w:styleId="ListLabel224">
    <w:name w:val="ListLabel 224"/>
    <w:rPr>
      <w:rFonts w:cs="Courier New"/>
    </w:rPr>
  </w:style>
  <w:style w:type="character" w:customStyle="1" w:styleId="ListLabel225">
    <w:name w:val="ListLabel 225"/>
    <w:rPr>
      <w:rFonts w:cs="Wingdings"/>
    </w:rPr>
  </w:style>
  <w:style w:type="character" w:customStyle="1" w:styleId="ListLabel226">
    <w:name w:val="ListLabel 226"/>
    <w:rPr>
      <w:rFonts w:cs="Symbol"/>
    </w:rPr>
  </w:style>
  <w:style w:type="character" w:customStyle="1" w:styleId="ListLabel227">
    <w:name w:val="ListLabel 227"/>
    <w:rPr>
      <w:rFonts w:cs="Courier New"/>
    </w:rPr>
  </w:style>
  <w:style w:type="character" w:customStyle="1" w:styleId="ListLabel228">
    <w:name w:val="ListLabel 228"/>
    <w:rPr>
      <w:rFonts w:cs="Wingdings"/>
    </w:rPr>
  </w:style>
  <w:style w:type="character" w:customStyle="1" w:styleId="ListLabel229">
    <w:name w:val="ListLabel 229"/>
    <w:rPr>
      <w:rFonts w:cs="Symbol"/>
    </w:rPr>
  </w:style>
  <w:style w:type="character" w:customStyle="1" w:styleId="ListLabel230">
    <w:name w:val="ListLabel 230"/>
    <w:rPr>
      <w:rFonts w:cs="Courier New"/>
    </w:rPr>
  </w:style>
  <w:style w:type="character" w:customStyle="1" w:styleId="ListLabel231">
    <w:name w:val="ListLabel 231"/>
    <w:rPr>
      <w:rFonts w:cs="Wingdings"/>
    </w:rPr>
  </w:style>
  <w:style w:type="character" w:customStyle="1" w:styleId="ListLabel232">
    <w:name w:val="ListLabel 232"/>
    <w:rPr>
      <w:rFonts w:cs="Symbol"/>
    </w:rPr>
  </w:style>
  <w:style w:type="character" w:customStyle="1" w:styleId="ListLabel233">
    <w:name w:val="ListLabel 233"/>
    <w:rPr>
      <w:rFonts w:cs="Courier New"/>
    </w:rPr>
  </w:style>
  <w:style w:type="character" w:customStyle="1" w:styleId="ListLabel234">
    <w:name w:val="ListLabel 234"/>
    <w:rPr>
      <w:rFonts w:cs="Wingdings"/>
    </w:rPr>
  </w:style>
  <w:style w:type="character" w:customStyle="1" w:styleId="ListLabel235">
    <w:name w:val="ListLabel 235"/>
    <w:rPr>
      <w:rFonts w:cs="Symbol"/>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rPr>
  </w:style>
  <w:style w:type="character" w:customStyle="1" w:styleId="ListLabel239">
    <w:name w:val="ListLabel 239"/>
    <w:rPr>
      <w:rFonts w:cs="Courier New"/>
    </w:rPr>
  </w:style>
  <w:style w:type="character" w:customStyle="1" w:styleId="ListLabel240">
    <w:name w:val="ListLabel 240"/>
    <w:rPr>
      <w:rFonts w:cs="Wingdings"/>
    </w:rPr>
  </w:style>
  <w:style w:type="character" w:customStyle="1" w:styleId="ListLabel241">
    <w:name w:val="ListLabel 241"/>
    <w:rPr>
      <w:rFonts w:cs="Arial"/>
      <w:szCs w:val="18"/>
      <w:lang w:val="en-US" w:bidi="ar-SA"/>
    </w:rPr>
  </w:style>
  <w:style w:type="character" w:customStyle="1" w:styleId="Bullets">
    <w:name w:val="Bullets"/>
    <w:rPr>
      <w:rFonts w:ascii="OpenSymbol" w:eastAsia="OpenSymbol" w:hAnsi="OpenSymbol" w:cs="OpenSymbol"/>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Symbol"/>
    </w:rPr>
  </w:style>
  <w:style w:type="character" w:customStyle="1" w:styleId="ListLabel246">
    <w:name w:val="ListLabel 246"/>
    <w:rPr>
      <w:rFonts w:cs="Courier New"/>
    </w:rPr>
  </w:style>
  <w:style w:type="character" w:customStyle="1" w:styleId="ListLabel247">
    <w:name w:val="ListLabel 247"/>
    <w:rPr>
      <w:rFonts w:cs="Wingdings"/>
    </w:rPr>
  </w:style>
  <w:style w:type="character" w:customStyle="1" w:styleId="ListLabel248">
    <w:name w:val="ListLabel 248"/>
    <w:rPr>
      <w:rFonts w:cs="Symbol"/>
    </w:rPr>
  </w:style>
  <w:style w:type="character" w:customStyle="1" w:styleId="ListLabel249">
    <w:name w:val="ListLabel 249"/>
    <w:rPr>
      <w:rFonts w:cs="Courier New"/>
    </w:rPr>
  </w:style>
  <w:style w:type="character" w:customStyle="1" w:styleId="ListLabel250">
    <w:name w:val="ListLabel 250"/>
    <w:rPr>
      <w:rFonts w:cs="Wingdings"/>
    </w:rPr>
  </w:style>
  <w:style w:type="character" w:customStyle="1" w:styleId="ListLabel251">
    <w:name w:val="ListLabel 251"/>
    <w:rPr>
      <w:rFonts w:cs="Symbol"/>
      <w:b/>
    </w:rPr>
  </w:style>
  <w:style w:type="character" w:customStyle="1" w:styleId="ListLabel252">
    <w:name w:val="ListLabel 252"/>
    <w:rPr>
      <w:rFonts w:cs="Courier New"/>
    </w:rPr>
  </w:style>
  <w:style w:type="character" w:customStyle="1" w:styleId="ListLabel253">
    <w:name w:val="ListLabel 253"/>
    <w:rPr>
      <w:rFonts w:cs="Wingdings"/>
    </w:rPr>
  </w:style>
  <w:style w:type="character" w:customStyle="1" w:styleId="ListLabel254">
    <w:name w:val="ListLabel 254"/>
    <w:rPr>
      <w:rFonts w:cs="Symbol"/>
    </w:rPr>
  </w:style>
  <w:style w:type="character" w:customStyle="1" w:styleId="ListLabel255">
    <w:name w:val="ListLabel 255"/>
    <w:rPr>
      <w:rFonts w:cs="Courier New"/>
    </w:rPr>
  </w:style>
  <w:style w:type="character" w:customStyle="1" w:styleId="ListLabel256">
    <w:name w:val="ListLabel 256"/>
    <w:rPr>
      <w:rFonts w:cs="Wingdings"/>
    </w:rPr>
  </w:style>
  <w:style w:type="character" w:customStyle="1" w:styleId="ListLabel257">
    <w:name w:val="ListLabel 257"/>
    <w:rPr>
      <w:rFonts w:cs="Symbol"/>
    </w:rPr>
  </w:style>
  <w:style w:type="character" w:customStyle="1" w:styleId="ListLabel258">
    <w:name w:val="ListLabel 258"/>
    <w:rPr>
      <w:rFonts w:cs="Courier New"/>
    </w:rPr>
  </w:style>
  <w:style w:type="character" w:customStyle="1" w:styleId="ListLabel259">
    <w:name w:val="ListLabel 259"/>
    <w:rPr>
      <w:rFonts w:cs="Wingdings"/>
    </w:rPr>
  </w:style>
  <w:style w:type="character" w:customStyle="1" w:styleId="ListLabel260">
    <w:name w:val="ListLabel 260"/>
    <w:rPr>
      <w:rFonts w:cs="Symbol"/>
    </w:rPr>
  </w:style>
  <w:style w:type="character" w:customStyle="1" w:styleId="ListLabel261">
    <w:name w:val="ListLabel 261"/>
    <w:rPr>
      <w:rFonts w:cs="Courier New"/>
    </w:rPr>
  </w:style>
  <w:style w:type="character" w:customStyle="1" w:styleId="ListLabel262">
    <w:name w:val="ListLabel 262"/>
    <w:rPr>
      <w:rFonts w:cs="Wingdings"/>
    </w:rPr>
  </w:style>
  <w:style w:type="character" w:customStyle="1" w:styleId="ListLabel263">
    <w:name w:val="ListLabel 263"/>
    <w:rPr>
      <w:rFonts w:cs="Symbol"/>
    </w:rPr>
  </w:style>
  <w:style w:type="character" w:customStyle="1" w:styleId="ListLabel264">
    <w:name w:val="ListLabel 264"/>
    <w:rPr>
      <w:rFonts w:cs="Courier New"/>
    </w:rPr>
  </w:style>
  <w:style w:type="character" w:customStyle="1" w:styleId="ListLabel265">
    <w:name w:val="ListLabel 265"/>
    <w:rPr>
      <w:rFonts w:cs="Wingdings"/>
    </w:rPr>
  </w:style>
  <w:style w:type="character" w:customStyle="1" w:styleId="ListLabel266">
    <w:name w:val="ListLabel 266"/>
    <w:rPr>
      <w:rFonts w:cs="Symbol"/>
    </w:rPr>
  </w:style>
  <w:style w:type="character" w:customStyle="1" w:styleId="ListLabel267">
    <w:name w:val="ListLabel 267"/>
    <w:rPr>
      <w:rFonts w:cs="Courier New"/>
    </w:rPr>
  </w:style>
  <w:style w:type="character" w:customStyle="1" w:styleId="ListLabel268">
    <w:name w:val="ListLabel 268"/>
    <w:rPr>
      <w:rFonts w:cs="Wingdings"/>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rFonts w:cs="OpenSymbol"/>
    </w:rPr>
  </w:style>
  <w:style w:type="character" w:customStyle="1" w:styleId="ListLabel273">
    <w:name w:val="ListLabel 273"/>
    <w:rPr>
      <w:rFonts w:cs="OpenSymbol"/>
    </w:rPr>
  </w:style>
  <w:style w:type="character" w:customStyle="1" w:styleId="ListLabel274">
    <w:name w:val="ListLabel 274"/>
    <w:rPr>
      <w:rFonts w:cs="OpenSymbol"/>
    </w:rPr>
  </w:style>
  <w:style w:type="character" w:customStyle="1" w:styleId="ListLabel275">
    <w:name w:val="ListLabel 275"/>
    <w:rPr>
      <w:rFonts w:cs="OpenSymbol"/>
    </w:rPr>
  </w:style>
  <w:style w:type="character" w:customStyle="1" w:styleId="ListLabel276">
    <w:name w:val="ListLabel 276"/>
    <w:rPr>
      <w:rFonts w:cs="OpenSymbol"/>
    </w:rPr>
  </w:style>
  <w:style w:type="character" w:customStyle="1" w:styleId="ListLabel277">
    <w:name w:val="ListLabel 277"/>
    <w:rPr>
      <w:rFonts w:cs="OpenSymbol"/>
    </w:rPr>
  </w:style>
  <w:style w:type="character" w:customStyle="1" w:styleId="ListLabel278">
    <w:name w:val="ListLabel 278"/>
    <w:rPr>
      <w:rFonts w:cs="OpenSymbol"/>
    </w:rPr>
  </w:style>
  <w:style w:type="character" w:customStyle="1" w:styleId="ListLabel279">
    <w:name w:val="ListLabel 279"/>
    <w:rPr>
      <w:rFonts w:cs="OpenSymbol"/>
    </w:rPr>
  </w:style>
  <w:style w:type="character" w:customStyle="1" w:styleId="ListLabel280">
    <w:name w:val="ListLabel 280"/>
    <w:rPr>
      <w:rFonts w:cs="OpenSymbol"/>
    </w:rPr>
  </w:style>
  <w:style w:type="character" w:customStyle="1" w:styleId="ListLabel281">
    <w:name w:val="ListLabel 281"/>
    <w:rPr>
      <w:rFonts w:cs="OpenSymbol"/>
    </w:rPr>
  </w:style>
  <w:style w:type="character" w:customStyle="1" w:styleId="ListLabel282">
    <w:name w:val="ListLabel 282"/>
    <w:rPr>
      <w:rFonts w:cs="OpenSymbol"/>
    </w:rPr>
  </w:style>
  <w:style w:type="character" w:customStyle="1" w:styleId="ListLabel283">
    <w:name w:val="ListLabel 283"/>
    <w:rPr>
      <w:rFonts w:cs="OpenSymbol"/>
    </w:rPr>
  </w:style>
  <w:style w:type="character" w:customStyle="1" w:styleId="ListLabel284">
    <w:name w:val="ListLabel 284"/>
    <w:rPr>
      <w:rFonts w:cs="OpenSymbol"/>
    </w:rPr>
  </w:style>
  <w:style w:type="character" w:customStyle="1" w:styleId="ListLabel285">
    <w:name w:val="ListLabel 285"/>
    <w:rPr>
      <w:rFonts w:cs="OpenSymbol"/>
    </w:rPr>
  </w:style>
  <w:style w:type="character" w:customStyle="1" w:styleId="ListLabel286">
    <w:name w:val="ListLabel 286"/>
    <w:rPr>
      <w:rFonts w:cs="OpenSymbol"/>
    </w:rPr>
  </w:style>
  <w:style w:type="paragraph" w:customStyle="1" w:styleId="Heading">
    <w:name w:val="Heading"/>
    <w:basedOn w:val="Normal"/>
    <w:next w:val="Textoindependiente"/>
    <w:pPr>
      <w:keepNext/>
      <w:spacing w:before="240" w:after="120"/>
    </w:pPr>
    <w:rPr>
      <w:rFonts w:ascii="Liberation Sans" w:eastAsia="Droid Sans Fallback" w:hAnsi="Liberation Sans" w:cs="Droid Sans Devanagari"/>
      <w:sz w:val="28"/>
      <w:szCs w:val="28"/>
    </w:rPr>
  </w:style>
  <w:style w:type="paragraph" w:styleId="Textoindependiente">
    <w:name w:val="Body Text"/>
    <w:basedOn w:val="Normal"/>
    <w:pPr>
      <w:spacing w:after="120"/>
    </w:pPr>
  </w:style>
  <w:style w:type="paragraph" w:styleId="Lista">
    <w:name w:val="List"/>
    <w:basedOn w:val="Normal"/>
    <w:pPr>
      <w:ind w:left="283" w:hanging="283"/>
      <w:contextualSpacing/>
    </w:pPr>
  </w:style>
  <w:style w:type="paragraph" w:styleId="Descripcin">
    <w:name w:val="caption"/>
    <w:basedOn w:val="Normal"/>
    <w:qFormat/>
    <w:pPr>
      <w:suppressLineNumbers/>
      <w:spacing w:before="120" w:after="120"/>
    </w:pPr>
    <w:rPr>
      <w:rFonts w:cs="Droid Sans Devanagari"/>
      <w:i/>
      <w:iCs/>
      <w:sz w:val="24"/>
      <w:szCs w:val="24"/>
    </w:rPr>
  </w:style>
  <w:style w:type="paragraph" w:customStyle="1" w:styleId="Index">
    <w:name w:val="Index"/>
    <w:basedOn w:val="Normal"/>
    <w:pPr>
      <w:suppressLineNumbers/>
    </w:pPr>
    <w:rPr>
      <w:rFonts w:cs="Droid Sans Devanagari"/>
    </w:rPr>
  </w:style>
  <w:style w:type="paragraph" w:customStyle="1" w:styleId="CETHeading1">
    <w:name w:val="CET Heading1"/>
    <w:next w:val="CETBodytext"/>
    <w:pPr>
      <w:keepNext/>
      <w:tabs>
        <w:tab w:val="left" w:pos="360"/>
      </w:tabs>
      <w:suppressAutoHyphens/>
      <w:spacing w:before="240" w:after="120"/>
    </w:pPr>
    <w:rPr>
      <w:rFonts w:ascii="Arial" w:hAnsi="Arial"/>
      <w:b/>
      <w:lang w:val="en-US" w:eastAsia="en-US"/>
    </w:rPr>
  </w:style>
  <w:style w:type="paragraph" w:customStyle="1" w:styleId="CETBodytext">
    <w:name w:val="CET Body text"/>
    <w:qFormat/>
    <w:pPr>
      <w:tabs>
        <w:tab w:val="right" w:pos="7100"/>
      </w:tabs>
      <w:suppressAutoHyphens/>
      <w:spacing w:line="264" w:lineRule="auto"/>
      <w:jc w:val="both"/>
    </w:pPr>
    <w:rPr>
      <w:rFonts w:ascii="Arial" w:hAnsi="Arial"/>
      <w:sz w:val="18"/>
      <w:lang w:val="en-US" w:eastAsia="en-US"/>
    </w:rPr>
  </w:style>
  <w:style w:type="paragraph" w:customStyle="1" w:styleId="CETAuthors">
    <w:name w:val="CET Authors"/>
    <w:basedOn w:val="CETBodytext"/>
    <w:pPr>
      <w:keepNext/>
      <w:spacing w:after="120"/>
    </w:pPr>
    <w:rPr>
      <w:sz w:val="24"/>
      <w:lang w:val="en-GB"/>
    </w:rPr>
  </w:style>
  <w:style w:type="paragraph" w:customStyle="1" w:styleId="CETTitle">
    <w:name w:val="CET Title"/>
    <w:next w:val="CETAuthors"/>
    <w:pPr>
      <w:suppressAutoHyphens/>
      <w:spacing w:before="480" w:after="120" w:line="264" w:lineRule="auto"/>
      <w:jc w:val="center"/>
    </w:pPr>
    <w:rPr>
      <w:rFonts w:ascii="Arial" w:hAnsi="Arial"/>
      <w:sz w:val="32"/>
      <w:lang w:val="en-GB" w:eastAsia="en-US"/>
    </w:rPr>
  </w:style>
  <w:style w:type="paragraph" w:customStyle="1" w:styleId="CETheadingx">
    <w:name w:val="CET headingx"/>
    <w:next w:val="CETBodytext"/>
    <w:autoRedefine/>
    <w:pPr>
      <w:keepNext/>
      <w:suppressAutoHyphens/>
      <w:spacing w:before="120" w:after="120"/>
    </w:pPr>
    <w:rPr>
      <w:rFonts w:ascii="Arial" w:hAnsi="Arial"/>
      <w:b/>
      <w:sz w:val="18"/>
      <w:lang w:val="en-US" w:eastAsia="en-US"/>
    </w:rPr>
  </w:style>
  <w:style w:type="paragraph" w:customStyle="1" w:styleId="CETAddress">
    <w:name w:val="CET Address"/>
    <w:pPr>
      <w:keepNext/>
      <w:suppressAutoHyphens/>
      <w:contextualSpacing/>
    </w:pPr>
    <w:rPr>
      <w:rFonts w:ascii="Arial" w:hAnsi="Arial"/>
      <w:sz w:val="16"/>
      <w:lang w:val="en-GB" w:eastAsia="en-US"/>
    </w:rPr>
  </w:style>
  <w:style w:type="paragraph" w:customStyle="1" w:styleId="CETReference">
    <w:name w:val="CET Reference"/>
    <w:pPr>
      <w:suppressAutoHyphens/>
      <w:spacing w:before="200" w:after="120"/>
    </w:pPr>
    <w:rPr>
      <w:rFonts w:ascii="Arial" w:hAnsi="Arial"/>
      <w:b/>
      <w:sz w:val="18"/>
      <w:lang w:val="en-GB" w:eastAsia="en-US"/>
    </w:rPr>
  </w:style>
  <w:style w:type="paragraph" w:customStyle="1" w:styleId="CETCaption">
    <w:name w:val="CET Caption"/>
    <w:pPr>
      <w:suppressAutoHyphens/>
      <w:spacing w:before="240" w:after="240" w:line="264" w:lineRule="auto"/>
      <w:jc w:val="both"/>
    </w:pPr>
    <w:rPr>
      <w:rFonts w:ascii="Arial" w:hAnsi="Arial"/>
      <w:i/>
      <w:sz w:val="18"/>
      <w:lang w:val="en-GB" w:eastAsia="en-US"/>
    </w:rPr>
  </w:style>
  <w:style w:type="paragraph" w:customStyle="1" w:styleId="CETBodytextItalic">
    <w:name w:val="CET Body text (Italic)"/>
    <w:basedOn w:val="CETBodytext"/>
    <w:rPr>
      <w:i/>
      <w:lang w:val="en-GB"/>
    </w:rPr>
  </w:style>
  <w:style w:type="paragraph" w:customStyle="1" w:styleId="Textodeglobo1">
    <w:name w:val="Texto de globo1"/>
    <w:basedOn w:val="Normal"/>
    <w:pPr>
      <w:spacing w:line="240" w:lineRule="auto"/>
    </w:pPr>
    <w:rPr>
      <w:rFonts w:ascii="Tahoma" w:hAnsi="Tahoma" w:cs="Tahoma"/>
      <w:sz w:val="16"/>
      <w:szCs w:val="16"/>
    </w:rPr>
  </w:style>
  <w:style w:type="paragraph" w:customStyle="1" w:styleId="Bibliografa1">
    <w:name w:val="Bibliografía1"/>
    <w:basedOn w:val="CETReferencetext"/>
    <w:pPr>
      <w:spacing w:line="240" w:lineRule="auto"/>
      <w:ind w:left="720" w:hanging="720"/>
    </w:pPr>
  </w:style>
  <w:style w:type="paragraph" w:customStyle="1" w:styleId="CETReferencetext">
    <w:name w:val="CET Reference text"/>
    <w:pPr>
      <w:suppressAutoHyphens/>
      <w:spacing w:line="264" w:lineRule="auto"/>
      <w:ind w:left="284" w:hanging="284"/>
      <w:jc w:val="both"/>
    </w:pPr>
    <w:rPr>
      <w:rFonts w:ascii="Arial" w:hAnsi="Arial"/>
      <w:sz w:val="18"/>
      <w:lang w:val="en-GB" w:eastAsia="en-US"/>
    </w:r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customStyle="1" w:styleId="Fecha1">
    <w:name w:val="Fecha1"/>
    <w:basedOn w:val="Normal"/>
    <w:next w:val="Normal"/>
  </w:style>
  <w:style w:type="paragraph" w:customStyle="1" w:styleId="Descripcin1">
    <w:name w:val="Descripción1"/>
    <w:basedOn w:val="Normal"/>
    <w:next w:val="Normal"/>
    <w:pPr>
      <w:spacing w:line="240" w:lineRule="auto"/>
    </w:pPr>
    <w:rPr>
      <w:b/>
      <w:bCs/>
      <w:color w:val="4F81BD"/>
      <w:szCs w:val="18"/>
    </w:rPr>
  </w:style>
  <w:style w:type="paragraph" w:customStyle="1" w:styleId="Listaconvietas31">
    <w:name w:val="Lista con viñetas 31"/>
    <w:basedOn w:val="Normal"/>
    <w:pPr>
      <w:contextualSpacing/>
    </w:pPr>
  </w:style>
  <w:style w:type="paragraph" w:customStyle="1" w:styleId="Listaconvietas41">
    <w:name w:val="Lista con viñetas 41"/>
    <w:basedOn w:val="Normal"/>
    <w:pPr>
      <w:contextualSpacing/>
    </w:pPr>
  </w:style>
  <w:style w:type="paragraph" w:customStyle="1" w:styleId="Listaconvietas51">
    <w:name w:val="Lista con viñetas 51"/>
    <w:basedOn w:val="Normal"/>
    <w:pPr>
      <w:contextualSpacing/>
    </w:pPr>
  </w:style>
  <w:style w:type="paragraph" w:customStyle="1" w:styleId="Listaconnmeros1">
    <w:name w:val="Lista con números1"/>
    <w:basedOn w:val="Normal"/>
    <w:pPr>
      <w:contextualSpacing/>
    </w:pPr>
  </w:style>
  <w:style w:type="paragraph" w:customStyle="1" w:styleId="Continuarlista1">
    <w:name w:val="Continuar lista1"/>
    <w:basedOn w:val="Normal"/>
    <w:pPr>
      <w:spacing w:after="120"/>
      <w:ind w:left="283"/>
      <w:contextualSpacing/>
    </w:pPr>
  </w:style>
  <w:style w:type="paragraph" w:customStyle="1" w:styleId="Continuarlista21">
    <w:name w:val="Continuar lista 21"/>
    <w:basedOn w:val="Normal"/>
    <w:pPr>
      <w:spacing w:after="120"/>
      <w:ind w:left="566"/>
      <w:contextualSpacing/>
    </w:pPr>
  </w:style>
  <w:style w:type="paragraph" w:customStyle="1" w:styleId="Continuarlista31">
    <w:name w:val="Continuar lista 31"/>
    <w:basedOn w:val="Normal"/>
    <w:pPr>
      <w:spacing w:after="120"/>
      <w:ind w:left="849"/>
      <w:contextualSpacing/>
    </w:pPr>
  </w:style>
  <w:style w:type="paragraph" w:customStyle="1" w:styleId="Continuarlista41">
    <w:name w:val="Continuar lista 41"/>
    <w:basedOn w:val="Normal"/>
    <w:pPr>
      <w:spacing w:after="120"/>
      <w:ind w:left="1132"/>
      <w:contextualSpacing/>
    </w:pPr>
  </w:style>
  <w:style w:type="paragraph" w:customStyle="1" w:styleId="Continuarlista51">
    <w:name w:val="Continuar lista 51"/>
    <w:basedOn w:val="Normal"/>
    <w:pPr>
      <w:spacing w:after="120"/>
      <w:ind w:left="1415"/>
      <w:contextualSpacing/>
    </w:pPr>
  </w:style>
  <w:style w:type="paragraph" w:styleId="Firma">
    <w:name w:val="Signature"/>
    <w:basedOn w:val="Normal"/>
    <w:pPr>
      <w:spacing w:line="240" w:lineRule="auto"/>
      <w:ind w:left="4252"/>
    </w:pPr>
  </w:style>
  <w:style w:type="paragraph" w:customStyle="1" w:styleId="Firmadecorreoelectrnico1">
    <w:name w:val="Firma de correo electrónico1"/>
    <w:basedOn w:val="Normal"/>
    <w:pPr>
      <w:spacing w:line="240" w:lineRule="auto"/>
    </w:pPr>
  </w:style>
  <w:style w:type="paragraph" w:styleId="Saludo">
    <w:name w:val="Salutation"/>
    <w:basedOn w:val="Normal"/>
    <w:next w:val="Normal"/>
  </w:style>
  <w:style w:type="paragraph" w:customStyle="1" w:styleId="Cierre1">
    <w:name w:val="Cierre1"/>
    <w:basedOn w:val="Normal"/>
    <w:pPr>
      <w:spacing w:line="240" w:lineRule="auto"/>
      <w:ind w:left="4252"/>
    </w:pPr>
  </w:style>
  <w:style w:type="paragraph" w:customStyle="1" w:styleId="ndice11">
    <w:name w:val="Índice 11"/>
    <w:basedOn w:val="Normal"/>
    <w:next w:val="Normal"/>
    <w:autoRedefine/>
    <w:pPr>
      <w:spacing w:line="240" w:lineRule="auto"/>
      <w:ind w:left="220" w:hanging="220"/>
    </w:pPr>
  </w:style>
  <w:style w:type="paragraph" w:customStyle="1" w:styleId="ndice21">
    <w:name w:val="Índice 21"/>
    <w:basedOn w:val="Normal"/>
    <w:next w:val="Normal"/>
    <w:autoRedefine/>
    <w:pPr>
      <w:spacing w:line="240" w:lineRule="auto"/>
      <w:ind w:left="440" w:hanging="220"/>
    </w:pPr>
  </w:style>
  <w:style w:type="paragraph" w:customStyle="1" w:styleId="ndice31">
    <w:name w:val="Índice 31"/>
    <w:basedOn w:val="Normal"/>
    <w:next w:val="Normal"/>
    <w:autoRedefine/>
    <w:pPr>
      <w:spacing w:line="240" w:lineRule="auto"/>
      <w:ind w:left="660" w:hanging="220"/>
    </w:pPr>
  </w:style>
  <w:style w:type="paragraph" w:customStyle="1" w:styleId="ndice41">
    <w:name w:val="Índice 41"/>
    <w:basedOn w:val="Normal"/>
    <w:next w:val="Normal"/>
    <w:autoRedefine/>
    <w:pPr>
      <w:spacing w:line="240" w:lineRule="auto"/>
      <w:ind w:left="880" w:hanging="220"/>
    </w:pPr>
  </w:style>
  <w:style w:type="paragraph" w:customStyle="1" w:styleId="ndice51">
    <w:name w:val="Índice 51"/>
    <w:basedOn w:val="Normal"/>
    <w:next w:val="Normal"/>
    <w:autoRedefine/>
    <w:pPr>
      <w:spacing w:line="240" w:lineRule="auto"/>
      <w:ind w:left="1100" w:hanging="220"/>
    </w:pPr>
  </w:style>
  <w:style w:type="paragraph" w:customStyle="1" w:styleId="ndice61">
    <w:name w:val="Índice 61"/>
    <w:basedOn w:val="Normal"/>
    <w:next w:val="Normal"/>
    <w:autoRedefine/>
    <w:pPr>
      <w:spacing w:line="240" w:lineRule="auto"/>
      <w:ind w:left="1320" w:hanging="220"/>
    </w:pPr>
  </w:style>
  <w:style w:type="paragraph" w:customStyle="1" w:styleId="ndice71">
    <w:name w:val="Índice 71"/>
    <w:basedOn w:val="Normal"/>
    <w:next w:val="Normal"/>
    <w:autoRedefine/>
    <w:pPr>
      <w:spacing w:line="240" w:lineRule="auto"/>
      <w:ind w:left="1540" w:hanging="220"/>
    </w:pPr>
  </w:style>
  <w:style w:type="paragraph" w:customStyle="1" w:styleId="ndice81">
    <w:name w:val="Índice 81"/>
    <w:basedOn w:val="Normal"/>
    <w:next w:val="Normal"/>
    <w:autoRedefine/>
    <w:pPr>
      <w:spacing w:line="240" w:lineRule="auto"/>
      <w:ind w:left="1760" w:hanging="220"/>
    </w:pPr>
  </w:style>
  <w:style w:type="paragraph" w:customStyle="1" w:styleId="ndice91">
    <w:name w:val="Índice 91"/>
    <w:basedOn w:val="Normal"/>
    <w:next w:val="Normal"/>
    <w:autoRedefine/>
    <w:pPr>
      <w:spacing w:line="240" w:lineRule="auto"/>
      <w:ind w:left="1980" w:hanging="220"/>
    </w:pPr>
  </w:style>
  <w:style w:type="paragraph" w:customStyle="1" w:styleId="Tabladeilustraciones1">
    <w:name w:val="Tabla de ilustraciones1"/>
    <w:basedOn w:val="Normal"/>
    <w:next w:val="Normal"/>
  </w:style>
  <w:style w:type="paragraph" w:customStyle="1" w:styleId="Textoconsangra1">
    <w:name w:val="Texto con sangría1"/>
    <w:basedOn w:val="Normal"/>
    <w:next w:val="Normal"/>
    <w:pPr>
      <w:ind w:left="220" w:hanging="220"/>
    </w:pPr>
  </w:style>
  <w:style w:type="paragraph" w:customStyle="1" w:styleId="Direccinsobre1">
    <w:name w:val="Dirección sobre1"/>
    <w:basedOn w:val="Normal"/>
    <w:pPr>
      <w:spacing w:line="240" w:lineRule="auto"/>
      <w:ind w:left="2880"/>
    </w:pPr>
    <w:rPr>
      <w:rFonts w:ascii="Cambria" w:eastAsia="font631" w:hAnsi="Cambria" w:cs="font631"/>
      <w:sz w:val="24"/>
      <w:szCs w:val="24"/>
    </w:rPr>
  </w:style>
  <w:style w:type="paragraph" w:customStyle="1" w:styleId="DireccinHTML1">
    <w:name w:val="Dirección HTML1"/>
    <w:basedOn w:val="Normal"/>
    <w:pPr>
      <w:spacing w:line="240" w:lineRule="auto"/>
    </w:pPr>
    <w:rPr>
      <w:i/>
      <w:iCs/>
    </w:rPr>
  </w:style>
  <w:style w:type="paragraph" w:customStyle="1" w:styleId="Remitedesobre1">
    <w:name w:val="Remite de sobre1"/>
    <w:basedOn w:val="Normal"/>
    <w:pPr>
      <w:spacing w:line="240" w:lineRule="auto"/>
    </w:pPr>
    <w:rPr>
      <w:rFonts w:ascii="Cambria" w:eastAsia="font631" w:hAnsi="Cambria" w:cs="font631"/>
    </w:rPr>
  </w:style>
  <w:style w:type="paragraph" w:customStyle="1" w:styleId="Encabezadodemensaje1">
    <w:name w:val="Encabezado de mensaje1"/>
    <w:basedOn w:val="Normal"/>
    <w:pPr>
      <w:pBdr>
        <w:top w:val="single" w:sz="6" w:space="1" w:color="000000"/>
        <w:left w:val="single" w:sz="6" w:space="1" w:color="000000"/>
        <w:bottom w:val="single" w:sz="6" w:space="1" w:color="000000"/>
        <w:right w:val="single" w:sz="6" w:space="1" w:color="000000"/>
      </w:pBdr>
      <w:shd w:val="clear" w:color="auto" w:fill="CCCCCC"/>
      <w:spacing w:line="240" w:lineRule="auto"/>
      <w:ind w:left="1134" w:hanging="1134"/>
    </w:pPr>
    <w:rPr>
      <w:rFonts w:ascii="Cambria" w:eastAsia="font631" w:hAnsi="Cambria" w:cs="font631"/>
      <w:sz w:val="24"/>
      <w:szCs w:val="24"/>
    </w:rPr>
  </w:style>
  <w:style w:type="paragraph" w:customStyle="1" w:styleId="Encabezadodenota1">
    <w:name w:val="Encabezado de nota1"/>
    <w:basedOn w:val="Normal"/>
    <w:next w:val="Normal"/>
    <w:pPr>
      <w:spacing w:line="240" w:lineRule="auto"/>
    </w:pPr>
  </w:style>
  <w:style w:type="paragraph" w:customStyle="1" w:styleId="Mapadeldocumento1">
    <w:name w:val="Mapa del documento1"/>
    <w:basedOn w:val="Normal"/>
    <w:pPr>
      <w:spacing w:line="240" w:lineRule="auto"/>
    </w:pPr>
    <w:rPr>
      <w:rFonts w:ascii="Tahoma" w:hAnsi="Tahoma" w:cs="Tahoma"/>
      <w:sz w:val="16"/>
      <w:szCs w:val="16"/>
    </w:rPr>
  </w:style>
  <w:style w:type="paragraph" w:styleId="NormalWeb">
    <w:name w:val="Normal (Web)"/>
    <w:basedOn w:val="Normal"/>
    <w:uiPriority w:val="99"/>
    <w:rPr>
      <w:sz w:val="24"/>
      <w:szCs w:val="24"/>
    </w:rPr>
  </w:style>
  <w:style w:type="paragraph" w:customStyle="1" w:styleId="Listaconnmeros21">
    <w:name w:val="Lista con números 21"/>
    <w:basedOn w:val="Normal"/>
    <w:pPr>
      <w:contextualSpacing/>
    </w:pPr>
  </w:style>
  <w:style w:type="paragraph" w:customStyle="1" w:styleId="Listaconnmeros31">
    <w:name w:val="Lista con números 31"/>
    <w:basedOn w:val="Normal"/>
    <w:pPr>
      <w:contextualSpacing/>
    </w:pPr>
  </w:style>
  <w:style w:type="paragraph" w:customStyle="1" w:styleId="Listaconnmeros41">
    <w:name w:val="Lista con números 41"/>
    <w:basedOn w:val="Normal"/>
    <w:pPr>
      <w:contextualSpacing/>
    </w:pPr>
  </w:style>
  <w:style w:type="paragraph" w:customStyle="1" w:styleId="Listaconnmeros51">
    <w:name w:val="Lista con números 51"/>
    <w:basedOn w:val="Normal"/>
    <w:pPr>
      <w:contextualSpacing/>
    </w:pPr>
  </w:style>
  <w:style w:type="paragraph" w:customStyle="1" w:styleId="HTMLconformatoprevio1">
    <w:name w:val="HTML con formato previo1"/>
    <w:basedOn w:val="Normal"/>
    <w:pPr>
      <w:spacing w:line="240" w:lineRule="auto"/>
    </w:pPr>
    <w:rPr>
      <w:rFonts w:ascii="Consolas" w:hAnsi="Consolas" w:cs="Consolas"/>
    </w:rPr>
  </w:style>
  <w:style w:type="paragraph" w:styleId="Sangradetextonormal">
    <w:name w:val="Body Text Indent"/>
    <w:basedOn w:val="Normal"/>
    <w:pPr>
      <w:spacing w:after="120"/>
      <w:ind w:left="283"/>
    </w:pPr>
  </w:style>
  <w:style w:type="paragraph" w:customStyle="1" w:styleId="Textoindependienteprimerasangra21">
    <w:name w:val="Texto independiente primera sangría 21"/>
    <w:basedOn w:val="Sangradetextonormal"/>
    <w:pPr>
      <w:spacing w:after="200"/>
      <w:ind w:left="360" w:firstLine="360"/>
    </w:pPr>
  </w:style>
  <w:style w:type="paragraph" w:customStyle="1" w:styleId="Listaconvietas1">
    <w:name w:val="Lista con viñetas1"/>
    <w:basedOn w:val="Normal"/>
    <w:pPr>
      <w:contextualSpacing/>
    </w:pPr>
  </w:style>
  <w:style w:type="paragraph" w:customStyle="1" w:styleId="Listaconvietas21">
    <w:name w:val="Lista con viñetas 21"/>
    <w:basedOn w:val="Normal"/>
    <w:pPr>
      <w:contextualSpacing/>
    </w:pPr>
  </w:style>
  <w:style w:type="paragraph" w:customStyle="1" w:styleId="Sangra2detindependiente1">
    <w:name w:val="Sangría 2 de t. independiente1"/>
    <w:basedOn w:val="Normal"/>
    <w:pPr>
      <w:spacing w:after="120" w:line="480" w:lineRule="auto"/>
      <w:ind w:left="283"/>
    </w:pPr>
  </w:style>
  <w:style w:type="paragraph" w:customStyle="1" w:styleId="Sangra3detindependiente1">
    <w:name w:val="Sangría 3 de t. independiente1"/>
    <w:basedOn w:val="Normal"/>
    <w:pPr>
      <w:spacing w:after="120"/>
      <w:ind w:left="283"/>
    </w:pPr>
    <w:rPr>
      <w:sz w:val="16"/>
      <w:szCs w:val="16"/>
    </w:rPr>
  </w:style>
  <w:style w:type="paragraph" w:customStyle="1" w:styleId="Sangranormal1">
    <w:name w:val="Sangría normal1"/>
    <w:basedOn w:val="Normal"/>
    <w:pPr>
      <w:ind w:left="720"/>
    </w:pPr>
  </w:style>
  <w:style w:type="paragraph" w:customStyle="1" w:styleId="Textocomentario1">
    <w:name w:val="Texto comentario1"/>
    <w:basedOn w:val="Normal"/>
    <w:pPr>
      <w:spacing w:line="240" w:lineRule="auto"/>
    </w:pPr>
  </w:style>
  <w:style w:type="paragraph" w:customStyle="1" w:styleId="Asuntodelcomentario1">
    <w:name w:val="Asunto del comentario1"/>
    <w:basedOn w:val="Textocomentario1"/>
    <w:next w:val="Textocomentario1"/>
    <w:rPr>
      <w:b/>
      <w:bCs/>
    </w:rPr>
  </w:style>
  <w:style w:type="paragraph" w:styleId="TDC1">
    <w:name w:val="toc 1"/>
    <w:basedOn w:val="Normal"/>
    <w:next w:val="Normal"/>
    <w:autoRedefine/>
    <w:pPr>
      <w:spacing w:after="100"/>
    </w:pPr>
  </w:style>
  <w:style w:type="paragraph" w:styleId="TDC2">
    <w:name w:val="toc 2"/>
    <w:basedOn w:val="Normal"/>
    <w:next w:val="Normal"/>
    <w:autoRedefine/>
    <w:pPr>
      <w:spacing w:after="100"/>
      <w:ind w:left="220"/>
    </w:pPr>
  </w:style>
  <w:style w:type="paragraph" w:styleId="TDC3">
    <w:name w:val="toc 3"/>
    <w:basedOn w:val="Normal"/>
    <w:next w:val="Normal"/>
    <w:autoRedefine/>
    <w:pPr>
      <w:spacing w:after="100"/>
      <w:ind w:left="440"/>
    </w:pPr>
  </w:style>
  <w:style w:type="paragraph" w:styleId="TDC4">
    <w:name w:val="toc 4"/>
    <w:basedOn w:val="Normal"/>
    <w:next w:val="Normal"/>
    <w:autoRedefine/>
    <w:pPr>
      <w:spacing w:after="100"/>
      <w:ind w:left="660"/>
    </w:pPr>
  </w:style>
  <w:style w:type="paragraph" w:styleId="TDC5">
    <w:name w:val="toc 5"/>
    <w:basedOn w:val="Normal"/>
    <w:next w:val="Normal"/>
    <w:autoRedefine/>
    <w:pPr>
      <w:spacing w:after="100"/>
      <w:ind w:left="880"/>
    </w:pPr>
  </w:style>
  <w:style w:type="paragraph" w:styleId="TDC6">
    <w:name w:val="toc 6"/>
    <w:basedOn w:val="Normal"/>
    <w:next w:val="Normal"/>
    <w:autoRedefine/>
    <w:pPr>
      <w:spacing w:after="100"/>
      <w:ind w:left="1100"/>
    </w:pPr>
  </w:style>
  <w:style w:type="paragraph" w:styleId="TDC7">
    <w:name w:val="toc 7"/>
    <w:basedOn w:val="Normal"/>
    <w:next w:val="Normal"/>
    <w:autoRedefine/>
    <w:pPr>
      <w:spacing w:after="100"/>
      <w:ind w:left="1320"/>
    </w:pPr>
  </w:style>
  <w:style w:type="paragraph" w:styleId="TDC8">
    <w:name w:val="toc 8"/>
    <w:basedOn w:val="Normal"/>
    <w:next w:val="Normal"/>
    <w:autoRedefine/>
    <w:pPr>
      <w:spacing w:after="100"/>
      <w:ind w:left="1540"/>
    </w:pPr>
  </w:style>
  <w:style w:type="paragraph" w:styleId="TDC9">
    <w:name w:val="toc 9"/>
    <w:basedOn w:val="Normal"/>
    <w:next w:val="Normal"/>
    <w:autoRedefine/>
    <w:pPr>
      <w:spacing w:after="100"/>
      <w:ind w:left="1760"/>
    </w:pPr>
  </w:style>
  <w:style w:type="paragraph" w:customStyle="1" w:styleId="Textodebloque1">
    <w:name w:val="Texto de bloque1"/>
    <w:basedOn w:val="Normal"/>
    <w:pPr>
      <w:pBdr>
        <w:top w:val="single" w:sz="2" w:space="10" w:color="4F81BD"/>
        <w:left w:val="single" w:sz="2" w:space="10" w:color="4F81BD"/>
        <w:bottom w:val="single" w:sz="2" w:space="10" w:color="4F81BD"/>
        <w:right w:val="single" w:sz="2" w:space="10" w:color="4F81BD"/>
      </w:pBdr>
      <w:ind w:left="1152" w:right="1152"/>
    </w:pPr>
    <w:rPr>
      <w:rFonts w:eastAsia="font631"/>
      <w:i/>
      <w:iCs/>
      <w:color w:val="4F81BD"/>
    </w:rPr>
  </w:style>
  <w:style w:type="paragraph" w:customStyle="1" w:styleId="Textomacro1">
    <w:name w:val="Texto macro1"/>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Calibri" w:hAnsi="Consolas" w:cs="Consolas"/>
      <w:lang w:val="it-IT" w:eastAsia="en-US"/>
    </w:rPr>
  </w:style>
  <w:style w:type="paragraph" w:customStyle="1" w:styleId="Textosinformato1">
    <w:name w:val="Texto sin formato1"/>
    <w:basedOn w:val="Normal"/>
    <w:pPr>
      <w:spacing w:line="240" w:lineRule="auto"/>
    </w:pPr>
    <w:rPr>
      <w:rFonts w:ascii="Consolas" w:hAnsi="Consolas" w:cs="Consolas"/>
      <w:sz w:val="21"/>
      <w:szCs w:val="21"/>
    </w:rPr>
  </w:style>
  <w:style w:type="paragraph" w:styleId="Textonotapie">
    <w:name w:val="footnote text"/>
    <w:basedOn w:val="Normal"/>
    <w:pPr>
      <w:spacing w:line="240" w:lineRule="auto"/>
    </w:pPr>
  </w:style>
  <w:style w:type="paragraph" w:styleId="Textonotaalfinal">
    <w:name w:val="endnote text"/>
    <w:basedOn w:val="Normal"/>
    <w:pPr>
      <w:spacing w:line="240" w:lineRule="auto"/>
    </w:pPr>
  </w:style>
  <w:style w:type="paragraph" w:customStyle="1" w:styleId="Ttulodendice1">
    <w:name w:val="Título de índice1"/>
    <w:basedOn w:val="Normal"/>
    <w:next w:val="ndice11"/>
    <w:rPr>
      <w:rFonts w:ascii="Cambria" w:eastAsia="font631" w:hAnsi="Cambria" w:cs="font631"/>
      <w:b/>
      <w:bCs/>
    </w:rPr>
  </w:style>
  <w:style w:type="paragraph" w:customStyle="1" w:styleId="Encabezadodelista1">
    <w:name w:val="Encabezado de lista1"/>
    <w:basedOn w:val="Normal"/>
    <w:next w:val="Normal"/>
    <w:pPr>
      <w:spacing w:before="120"/>
    </w:pPr>
    <w:rPr>
      <w:rFonts w:ascii="Cambria" w:eastAsia="font631" w:hAnsi="Cambria" w:cs="font631"/>
      <w:b/>
      <w:bCs/>
      <w:sz w:val="24"/>
      <w:szCs w:val="24"/>
    </w:rPr>
  </w:style>
  <w:style w:type="paragraph" w:customStyle="1" w:styleId="TtuloTDC1">
    <w:name w:val="Título TDC1"/>
    <w:basedOn w:val="Ttulo1"/>
    <w:next w:val="Normal"/>
  </w:style>
  <w:style w:type="paragraph" w:customStyle="1" w:styleId="CETemail">
    <w:name w:val="CET email"/>
    <w:next w:val="CETBodytext"/>
    <w:pPr>
      <w:suppressAutoHyphens/>
      <w:spacing w:after="240"/>
    </w:pPr>
    <w:rPr>
      <w:rFonts w:ascii="Arial" w:hAnsi="Arial"/>
      <w:sz w:val="16"/>
      <w:lang w:val="en-GB" w:eastAsia="en-US"/>
    </w:rPr>
  </w:style>
  <w:style w:type="paragraph" w:customStyle="1" w:styleId="CETBodytextBold">
    <w:name w:val="CET Body text (Bold)"/>
    <w:basedOn w:val="CETBodytext"/>
    <w:rPr>
      <w:b/>
    </w:rPr>
  </w:style>
  <w:style w:type="paragraph" w:customStyle="1" w:styleId="CETnumberingbullets">
    <w:name w:val="CET numbering (bullets)"/>
    <w:pPr>
      <w:suppressAutoHyphens/>
      <w:spacing w:line="264" w:lineRule="auto"/>
    </w:pPr>
    <w:rPr>
      <w:rFonts w:ascii="Arial" w:hAnsi="Arial"/>
      <w:sz w:val="18"/>
      <w:lang w:val="en-GB" w:eastAsia="en-US"/>
    </w:rPr>
  </w:style>
  <w:style w:type="paragraph" w:customStyle="1" w:styleId="CETnumbering1">
    <w:name w:val="CET numbering (1"/>
    <w:pPr>
      <w:suppressAutoHyphens/>
      <w:spacing w:line="264" w:lineRule="auto"/>
      <w:ind w:left="340" w:hanging="227"/>
    </w:pPr>
    <w:rPr>
      <w:rFonts w:ascii="Arial" w:hAnsi="Arial"/>
      <w:sz w:val="18"/>
      <w:lang w:val="en-US" w:eastAsia="en-US"/>
    </w:rPr>
  </w:style>
  <w:style w:type="paragraph" w:customStyle="1" w:styleId="CETnumberinga">
    <w:name w:val="CET numbering (a"/>
    <w:pPr>
      <w:suppressAutoHyphens/>
      <w:spacing w:line="264" w:lineRule="auto"/>
    </w:pPr>
    <w:rPr>
      <w:rFonts w:ascii="Arial" w:hAnsi="Arial"/>
      <w:sz w:val="18"/>
      <w:lang w:val="en-GB" w:eastAsia="en-US"/>
    </w:rPr>
  </w:style>
  <w:style w:type="paragraph" w:styleId="Encabezado">
    <w:name w:val="header"/>
    <w:basedOn w:val="Normal"/>
    <w:pPr>
      <w:tabs>
        <w:tab w:val="clear" w:pos="7100"/>
        <w:tab w:val="center" w:pos="4819"/>
        <w:tab w:val="right" w:pos="9638"/>
      </w:tabs>
      <w:spacing w:line="240" w:lineRule="auto"/>
    </w:pPr>
  </w:style>
  <w:style w:type="paragraph" w:styleId="Piedepgina">
    <w:name w:val="footer"/>
    <w:basedOn w:val="Normal"/>
    <w:pPr>
      <w:tabs>
        <w:tab w:val="clear" w:pos="7100"/>
        <w:tab w:val="center" w:pos="4819"/>
        <w:tab w:val="right" w:pos="9638"/>
      </w:tabs>
      <w:spacing w:line="240" w:lineRule="auto"/>
    </w:pPr>
  </w:style>
  <w:style w:type="paragraph" w:customStyle="1" w:styleId="CETListbullets">
    <w:name w:val="CET List bullets"/>
    <w:pPr>
      <w:suppressAutoHyphens/>
      <w:spacing w:line="264" w:lineRule="auto"/>
      <w:ind w:left="340" w:hanging="227"/>
      <w:jc w:val="both"/>
    </w:pPr>
    <w:rPr>
      <w:rFonts w:ascii="Arial" w:hAnsi="Arial"/>
      <w:sz w:val="18"/>
      <w:lang w:val="en-GB" w:eastAsia="en-US"/>
    </w:rPr>
  </w:style>
  <w:style w:type="paragraph" w:customStyle="1" w:styleId="CETTabletitle">
    <w:name w:val="CET Table title"/>
    <w:pPr>
      <w:keepNext/>
      <w:suppressAutoHyphens/>
      <w:spacing w:before="240" w:after="80" w:line="240" w:lineRule="exact"/>
    </w:pPr>
    <w:rPr>
      <w:rFonts w:ascii="Arial" w:hAnsi="Arial"/>
      <w:i/>
      <w:sz w:val="18"/>
      <w:lang w:val="en-GB" w:eastAsia="en-US"/>
    </w:rPr>
  </w:style>
  <w:style w:type="paragraph" w:customStyle="1" w:styleId="CETAcknowledgementstitle">
    <w:name w:val="CET Acknowledgements title"/>
    <w:next w:val="CETBodytext"/>
    <w:pPr>
      <w:suppressAutoHyphens/>
      <w:spacing w:before="200" w:after="120"/>
    </w:pPr>
    <w:rPr>
      <w:rFonts w:ascii="Arial" w:hAnsi="Arial"/>
      <w:b/>
      <w:sz w:val="18"/>
      <w:lang w:val="en-GB" w:eastAsia="en-US"/>
    </w:rPr>
  </w:style>
  <w:style w:type="paragraph" w:customStyle="1" w:styleId="CETEquation">
    <w:name w:val="CET Equation"/>
    <w:basedOn w:val="CETBodytext"/>
    <w:next w:val="CETBodytext"/>
    <w:pPr>
      <w:spacing w:before="120" w:after="120"/>
      <w:jc w:val="left"/>
    </w:pPr>
    <w:rPr>
      <w:lang w:val="en-GB"/>
    </w:rPr>
  </w:style>
  <w:style w:type="paragraph" w:customStyle="1" w:styleId="CETHeadingxx">
    <w:name w:val="CET Headingxx"/>
    <w:basedOn w:val="CETheadingx"/>
  </w:style>
  <w:style w:type="paragraph" w:customStyle="1" w:styleId="Prrafodelista1">
    <w:name w:val="Párrafo de lista1"/>
    <w:basedOn w:val="Normal"/>
    <w:pPr>
      <w:tabs>
        <w:tab w:val="clear" w:pos="7100"/>
      </w:tabs>
      <w:spacing w:before="240" w:line="360" w:lineRule="auto"/>
      <w:ind w:left="720" w:firstLine="709"/>
      <w:contextualSpacing/>
    </w:pPr>
    <w:rPr>
      <w:rFonts w:eastAsia="Calibri"/>
      <w:sz w:val="20"/>
      <w:lang w:val="es-CL"/>
    </w:rPr>
  </w:style>
  <w:style w:type="paragraph" w:customStyle="1" w:styleId="Ideas">
    <w:name w:val="Ideas"/>
    <w:basedOn w:val="Prrafodelista1"/>
  </w:style>
  <w:style w:type="paragraph" w:styleId="Puesto">
    <w:name w:val="Title"/>
    <w:basedOn w:val="Descripcin1"/>
    <w:next w:val="Normal"/>
    <w:qFormat/>
    <w:pPr>
      <w:tabs>
        <w:tab w:val="clear" w:pos="7100"/>
      </w:tabs>
      <w:spacing w:before="40" w:after="120"/>
      <w:jc w:val="center"/>
    </w:pPr>
    <w:rPr>
      <w:rFonts w:eastAsia="Calibri"/>
      <w:b w:val="0"/>
      <w:i/>
      <w:color w:val="000000"/>
      <w:sz w:val="24"/>
      <w:lang w:val="es-CL"/>
    </w:rPr>
  </w:style>
  <w:style w:type="paragraph" w:customStyle="1" w:styleId="Citadestacada1">
    <w:name w:val="Cita destacada1"/>
    <w:basedOn w:val="Normal"/>
    <w:next w:val="Normal"/>
    <w:pPr>
      <w:pBdr>
        <w:top w:val="none" w:sz="0" w:space="0" w:color="000000"/>
        <w:left w:val="none" w:sz="0" w:space="0" w:color="000000"/>
        <w:bottom w:val="single" w:sz="4" w:space="4" w:color="4F81BD"/>
        <w:right w:val="none" w:sz="0" w:space="0" w:color="000000"/>
      </w:pBdr>
      <w:tabs>
        <w:tab w:val="clear" w:pos="7100"/>
      </w:tabs>
      <w:spacing w:before="200" w:after="280" w:line="360" w:lineRule="auto"/>
      <w:ind w:left="936" w:right="936" w:firstLine="709"/>
    </w:pPr>
    <w:rPr>
      <w:rFonts w:eastAsia="Calibri"/>
      <w:b/>
      <w:bCs/>
      <w:i/>
      <w:iCs/>
      <w:color w:val="000000"/>
      <w:sz w:val="20"/>
      <w:lang w:val="es-CL"/>
    </w:rPr>
  </w:style>
  <w:style w:type="paragraph" w:styleId="Subttulo">
    <w:name w:val="Subtitle"/>
    <w:basedOn w:val="Normal"/>
    <w:next w:val="Normal"/>
    <w:qFormat/>
    <w:pPr>
      <w:tabs>
        <w:tab w:val="clear" w:pos="7100"/>
      </w:tabs>
      <w:spacing w:before="240" w:line="360" w:lineRule="auto"/>
      <w:ind w:firstLine="709"/>
    </w:pPr>
    <w:rPr>
      <w:rFonts w:ascii="Cambria" w:eastAsia="MS Gothic" w:hAnsi="Cambria"/>
      <w:i/>
      <w:iCs/>
      <w:color w:val="000000"/>
      <w:spacing w:val="15"/>
      <w:sz w:val="20"/>
      <w:szCs w:val="24"/>
      <w:lang w:val="es-CL"/>
    </w:rPr>
  </w:style>
  <w:style w:type="paragraph" w:customStyle="1" w:styleId="Sinespaciado1">
    <w:name w:val="Sin espaciado1"/>
    <w:basedOn w:val="Normal"/>
    <w:pPr>
      <w:tabs>
        <w:tab w:val="clear" w:pos="7100"/>
      </w:tabs>
      <w:spacing w:before="240" w:line="360" w:lineRule="auto"/>
    </w:pPr>
    <w:rPr>
      <w:rFonts w:eastAsia="Calibri"/>
      <w:sz w:val="20"/>
      <w:lang w:val="es-CL"/>
    </w:rPr>
  </w:style>
  <w:style w:type="paragraph" w:customStyle="1" w:styleId="Cita1">
    <w:name w:val="Cita1"/>
    <w:basedOn w:val="Normal"/>
    <w:next w:val="Normal"/>
    <w:pPr>
      <w:tabs>
        <w:tab w:val="clear" w:pos="7100"/>
      </w:tabs>
      <w:spacing w:before="240" w:line="360" w:lineRule="auto"/>
      <w:ind w:firstLine="709"/>
    </w:pPr>
    <w:rPr>
      <w:rFonts w:eastAsia="Calibri"/>
      <w:i/>
      <w:iCs/>
      <w:color w:val="000000"/>
      <w:sz w:val="20"/>
      <w:lang w:val="es-CL"/>
    </w:rPr>
  </w:style>
  <w:style w:type="paragraph" w:customStyle="1" w:styleId="Default">
    <w:name w:val="Default"/>
    <w:pPr>
      <w:suppressAutoHyphens/>
    </w:pPr>
    <w:rPr>
      <w:rFonts w:ascii="Arial" w:eastAsia="Calibri" w:hAnsi="Arial" w:cs="Arial"/>
      <w:color w:val="000000"/>
      <w:sz w:val="24"/>
      <w:szCs w:val="24"/>
      <w:lang w:eastAsia="en-US"/>
    </w:rPr>
  </w:style>
  <w:style w:type="paragraph" w:customStyle="1" w:styleId="Textoindependiente210">
    <w:name w:val="Texto independiente 21"/>
    <w:basedOn w:val="Normal"/>
    <w:pPr>
      <w:tabs>
        <w:tab w:val="clear" w:pos="7100"/>
      </w:tabs>
      <w:spacing w:line="240" w:lineRule="auto"/>
    </w:pPr>
    <w:rPr>
      <w:rFonts w:ascii="Times New Roman" w:hAnsi="Times New Roman"/>
      <w:sz w:val="20"/>
      <w:lang w:val="fr-FR" w:eastAsia="fr-FR"/>
    </w:rPr>
  </w:style>
  <w:style w:type="paragraph" w:customStyle="1" w:styleId="Tabla">
    <w:name w:val="Tabla"/>
    <w:basedOn w:val="Normal"/>
    <w:pPr>
      <w:tabs>
        <w:tab w:val="clear" w:pos="7100"/>
      </w:tabs>
      <w:spacing w:line="240" w:lineRule="auto"/>
      <w:jc w:val="center"/>
    </w:pPr>
    <w:rPr>
      <w:rFonts w:eastAsia="Calibri"/>
      <w:sz w:val="20"/>
      <w:lang w:val="es-CL"/>
    </w:rPr>
  </w:style>
  <w:style w:type="paragraph" w:customStyle="1" w:styleId="ecuacion">
    <w:name w:val="ecuacion"/>
    <w:basedOn w:val="Descripcin1"/>
    <w:pPr>
      <w:tabs>
        <w:tab w:val="clear" w:pos="7100"/>
      </w:tabs>
      <w:spacing w:before="40" w:after="120"/>
      <w:jc w:val="right"/>
    </w:pPr>
    <w:rPr>
      <w:rFonts w:eastAsia="Calibri"/>
      <w:b w:val="0"/>
      <w:i/>
      <w:color w:val="000000"/>
      <w:lang w:val="es-CL"/>
    </w:rPr>
  </w:style>
  <w:style w:type="paragraph" w:customStyle="1" w:styleId="EndNoteBibliographyTitle">
    <w:name w:val="EndNote Bibliography Title"/>
    <w:basedOn w:val="Normal"/>
    <w:pPr>
      <w:tabs>
        <w:tab w:val="clear" w:pos="7100"/>
      </w:tabs>
      <w:spacing w:before="240" w:line="360" w:lineRule="auto"/>
      <w:ind w:firstLine="709"/>
      <w:jc w:val="center"/>
    </w:pPr>
    <w:rPr>
      <w:rFonts w:eastAsia="Calibri" w:cs="Arial"/>
      <w:sz w:val="24"/>
      <w:lang w:val="en-US"/>
    </w:rPr>
  </w:style>
  <w:style w:type="paragraph" w:customStyle="1" w:styleId="EndNoteBibliography">
    <w:name w:val="EndNote Bibliography"/>
    <w:basedOn w:val="Normal"/>
    <w:pPr>
      <w:tabs>
        <w:tab w:val="clear" w:pos="7100"/>
      </w:tabs>
      <w:spacing w:before="240" w:line="240" w:lineRule="auto"/>
      <w:ind w:firstLine="709"/>
    </w:pPr>
    <w:rPr>
      <w:rFonts w:eastAsia="Calibri" w:cs="Arial"/>
      <w:sz w:val="20"/>
      <w:lang w:val="en-US"/>
    </w:rPr>
  </w:style>
  <w:style w:type="paragraph" w:customStyle="1" w:styleId="tabla0">
    <w:name w:val="tabla"/>
    <w:basedOn w:val="Normal"/>
    <w:pPr>
      <w:tabs>
        <w:tab w:val="clear" w:pos="7100"/>
      </w:tabs>
      <w:spacing w:line="240" w:lineRule="auto"/>
      <w:jc w:val="center"/>
    </w:pPr>
    <w:rPr>
      <w:rFonts w:eastAsia="Calibri" w:cs="Arial"/>
      <w:sz w:val="20"/>
      <w:lang w:val="es-CL" w:eastAsia="es-ES"/>
    </w:rPr>
  </w:style>
  <w:style w:type="paragraph" w:customStyle="1" w:styleId="Textopreformateado">
    <w:name w:val="Texto preformateado"/>
    <w:basedOn w:val="Normal"/>
    <w:pPr>
      <w:tabs>
        <w:tab w:val="clear" w:pos="7100"/>
      </w:tabs>
      <w:spacing w:line="240" w:lineRule="auto"/>
      <w:jc w:val="left"/>
    </w:pPr>
    <w:rPr>
      <w:rFonts w:ascii="Liberation Mono" w:eastAsia="Nimbus Mono L" w:hAnsi="Liberation Mono" w:cs="Liberation Mono"/>
      <w:color w:val="00000A"/>
      <w:sz w:val="20"/>
      <w:lang w:val="es-CL" w:eastAsia="zh-CN" w:bidi="hi-IN"/>
    </w:rPr>
  </w:style>
  <w:style w:type="paragraph" w:customStyle="1" w:styleId="Revisin1">
    <w:name w:val="Revisión1"/>
    <w:pPr>
      <w:suppressAutoHyphens/>
    </w:pPr>
    <w:rPr>
      <w:rFonts w:ascii="Arial" w:eastAsia="Calibri" w:hAnsi="Arial"/>
      <w:lang w:eastAsia="en-US"/>
    </w:rPr>
  </w:style>
  <w:style w:type="paragraph" w:customStyle="1" w:styleId="Cuerpo">
    <w:name w:val="Cuerpo"/>
    <w:basedOn w:val="Normal"/>
    <w:pPr>
      <w:tabs>
        <w:tab w:val="clear" w:pos="7100"/>
      </w:tabs>
      <w:spacing w:before="120" w:after="120" w:line="360" w:lineRule="auto"/>
    </w:pPr>
    <w:rPr>
      <w:rFonts w:eastAsia="Calibri" w:cs="Arial"/>
      <w:sz w:val="24"/>
      <w:szCs w:val="24"/>
      <w:lang w:val="es-E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extodeglobo">
    <w:name w:val="Balloon Text"/>
    <w:basedOn w:val="Normal"/>
    <w:link w:val="TextodegloboCar1"/>
    <w:uiPriority w:val="99"/>
    <w:semiHidden/>
    <w:unhideWhenUsed/>
    <w:rsid w:val="00000C12"/>
    <w:pPr>
      <w:spacing w:line="240" w:lineRule="auto"/>
    </w:pPr>
    <w:rPr>
      <w:rFonts w:ascii="Segoe UI" w:hAnsi="Segoe UI" w:cs="Segoe UI"/>
      <w:szCs w:val="18"/>
    </w:rPr>
  </w:style>
  <w:style w:type="character" w:customStyle="1" w:styleId="TextodegloboCar1">
    <w:name w:val="Texto de globo Car1"/>
    <w:basedOn w:val="Fuentedeprrafopredeter"/>
    <w:link w:val="Textodeglobo"/>
    <w:uiPriority w:val="99"/>
    <w:semiHidden/>
    <w:rsid w:val="00000C12"/>
    <w:rPr>
      <w:rFonts w:ascii="Segoe UI" w:hAnsi="Segoe UI" w:cs="Segoe UI"/>
      <w:sz w:val="18"/>
      <w:szCs w:val="18"/>
      <w:lang w:val="en-GB" w:eastAsia="en-US"/>
    </w:rPr>
  </w:style>
  <w:style w:type="table" w:styleId="Tablaconcuadrcula">
    <w:name w:val="Table Grid"/>
    <w:basedOn w:val="Tablanormal"/>
    <w:uiPriority w:val="39"/>
    <w:rsid w:val="00000C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8B26D5"/>
    <w:rPr>
      <w:color w:val="808080"/>
    </w:rPr>
  </w:style>
  <w:style w:type="character" w:customStyle="1" w:styleId="authors">
    <w:name w:val="authors"/>
    <w:basedOn w:val="Fuentedeprrafopredeter"/>
    <w:rsid w:val="00A21140"/>
  </w:style>
  <w:style w:type="character" w:customStyle="1" w:styleId="Fecha2">
    <w:name w:val="Fecha2"/>
    <w:basedOn w:val="Fuentedeprrafopredeter"/>
    <w:rsid w:val="00A21140"/>
  </w:style>
  <w:style w:type="character" w:customStyle="1" w:styleId="arttitle">
    <w:name w:val="art_title"/>
    <w:basedOn w:val="Fuentedeprrafopredeter"/>
    <w:rsid w:val="00A21140"/>
  </w:style>
  <w:style w:type="character" w:customStyle="1" w:styleId="serialtitle">
    <w:name w:val="serial_title"/>
    <w:basedOn w:val="Fuentedeprrafopredeter"/>
    <w:rsid w:val="00A21140"/>
  </w:style>
  <w:style w:type="character" w:customStyle="1" w:styleId="volumeissue">
    <w:name w:val="volume_issue"/>
    <w:basedOn w:val="Fuentedeprrafopredeter"/>
    <w:rsid w:val="00A21140"/>
  </w:style>
  <w:style w:type="character" w:customStyle="1" w:styleId="pagerange">
    <w:name w:val="page_range"/>
    <w:basedOn w:val="Fuentedeprrafopredeter"/>
    <w:rsid w:val="00A21140"/>
  </w:style>
  <w:style w:type="character" w:customStyle="1" w:styleId="doilink">
    <w:name w:val="doi_link"/>
    <w:basedOn w:val="Fuentedeprrafopredeter"/>
    <w:rsid w:val="00A21140"/>
  </w:style>
  <w:style w:type="character" w:styleId="Refdecomentario">
    <w:name w:val="annotation reference"/>
    <w:basedOn w:val="Fuentedeprrafopredeter"/>
    <w:uiPriority w:val="99"/>
    <w:semiHidden/>
    <w:unhideWhenUsed/>
    <w:rsid w:val="00CC78EA"/>
    <w:rPr>
      <w:sz w:val="16"/>
      <w:szCs w:val="16"/>
    </w:rPr>
  </w:style>
  <w:style w:type="paragraph" w:styleId="Textocomentario">
    <w:name w:val="annotation text"/>
    <w:basedOn w:val="Normal"/>
    <w:link w:val="TextocomentarioCar1"/>
    <w:uiPriority w:val="99"/>
    <w:semiHidden/>
    <w:unhideWhenUsed/>
    <w:rsid w:val="00CC78EA"/>
    <w:pPr>
      <w:spacing w:line="240" w:lineRule="auto"/>
    </w:pPr>
    <w:rPr>
      <w:sz w:val="20"/>
    </w:rPr>
  </w:style>
  <w:style w:type="character" w:customStyle="1" w:styleId="TextocomentarioCar1">
    <w:name w:val="Texto comentario Car1"/>
    <w:basedOn w:val="Fuentedeprrafopredeter"/>
    <w:link w:val="Textocomentario"/>
    <w:uiPriority w:val="99"/>
    <w:semiHidden/>
    <w:rsid w:val="00CC78EA"/>
    <w:rPr>
      <w:rFonts w:ascii="Arial" w:hAnsi="Arial"/>
      <w:lang w:val="en-GB" w:eastAsia="en-US"/>
    </w:rPr>
  </w:style>
  <w:style w:type="paragraph" w:styleId="Asuntodelcomentario">
    <w:name w:val="annotation subject"/>
    <w:basedOn w:val="Textocomentario"/>
    <w:next w:val="Textocomentario"/>
    <w:link w:val="AsuntodelcomentarioCar1"/>
    <w:uiPriority w:val="99"/>
    <w:semiHidden/>
    <w:unhideWhenUsed/>
    <w:rsid w:val="00CC78EA"/>
    <w:rPr>
      <w:b/>
      <w:bCs/>
    </w:rPr>
  </w:style>
  <w:style w:type="character" w:customStyle="1" w:styleId="AsuntodelcomentarioCar1">
    <w:name w:val="Asunto del comentario Car1"/>
    <w:basedOn w:val="TextocomentarioCar1"/>
    <w:link w:val="Asuntodelcomentario"/>
    <w:uiPriority w:val="99"/>
    <w:semiHidden/>
    <w:rsid w:val="00CC78EA"/>
    <w:rPr>
      <w:rFonts w:ascii="Arial" w:hAnsi="Arial"/>
      <w:b/>
      <w:bCs/>
      <w:lang w:val="en-GB" w:eastAsia="en-US"/>
    </w:rPr>
  </w:style>
  <w:style w:type="paragraph" w:styleId="Revisin">
    <w:name w:val="Revision"/>
    <w:hidden/>
    <w:uiPriority w:val="99"/>
    <w:semiHidden/>
    <w:rsid w:val="00EC2669"/>
    <w:rPr>
      <w:rFonts w:ascii="Arial" w:hAnsi="Arial"/>
      <w:sz w:val="18"/>
      <w:lang w:val="en-GB" w:eastAsia="en-US"/>
    </w:rPr>
  </w:style>
  <w:style w:type="character" w:customStyle="1" w:styleId="tlid-translation">
    <w:name w:val="tlid-translation"/>
    <w:basedOn w:val="Fuentedeprrafopredeter"/>
    <w:rsid w:val="00835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62450">
      <w:bodyDiv w:val="1"/>
      <w:marLeft w:val="0"/>
      <w:marRight w:val="0"/>
      <w:marTop w:val="0"/>
      <w:marBottom w:val="0"/>
      <w:divBdr>
        <w:top w:val="none" w:sz="0" w:space="0" w:color="auto"/>
        <w:left w:val="none" w:sz="0" w:space="0" w:color="auto"/>
        <w:bottom w:val="none" w:sz="0" w:space="0" w:color="auto"/>
        <w:right w:val="none" w:sz="0" w:space="0" w:color="auto"/>
      </w:divBdr>
    </w:div>
    <w:div w:id="1901553157">
      <w:bodyDiv w:val="1"/>
      <w:marLeft w:val="0"/>
      <w:marRight w:val="0"/>
      <w:marTop w:val="0"/>
      <w:marBottom w:val="0"/>
      <w:divBdr>
        <w:top w:val="none" w:sz="0" w:space="0" w:color="auto"/>
        <w:left w:val="none" w:sz="0" w:space="0" w:color="auto"/>
        <w:bottom w:val="none" w:sz="0" w:space="0" w:color="auto"/>
        <w:right w:val="none" w:sz="0" w:space="0" w:color="auto"/>
      </w:divBdr>
    </w:div>
    <w:div w:id="197945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oleObject" Target="embeddings/oleObject1.bin"/><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3" Type="http://schemas.openxmlformats.org/officeDocument/2006/relationships/oleObject" Target="Gr&#225;fico%20en%20Microsoft%20Word"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91521372328459"/>
          <c:y val="4.1823354556365579E-2"/>
          <c:w val="0.80378351143607052"/>
          <c:h val="0.77309179975984788"/>
        </c:manualLayout>
      </c:layout>
      <c:scatterChart>
        <c:scatterStyle val="smoothMarker"/>
        <c:varyColors val="0"/>
        <c:ser>
          <c:idx val="0"/>
          <c:order val="0"/>
          <c:tx>
            <c:v>Ascending Velocity</c:v>
          </c:tx>
          <c:spPr>
            <a:ln w="63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'[Gráfico en Microsoft Word]Corrida 3 0,7 KG Med'!$AG$7:$AG$37</c:f>
                <c:numCache>
                  <c:formatCode>General</c:formatCode>
                  <c:ptCount val="31"/>
                  <c:pt idx="0">
                    <c:v>0</c:v>
                  </c:pt>
                  <c:pt idx="1">
                    <c:v>0</c:v>
                  </c:pt>
                  <c:pt idx="2">
                    <c:v>0</c:v>
                  </c:pt>
                  <c:pt idx="3">
                    <c:v>0</c:v>
                  </c:pt>
                  <c:pt idx="4">
                    <c:v>3.0370841966577871</c:v>
                  </c:pt>
                  <c:pt idx="5">
                    <c:v>3.1307837534407099</c:v>
                  </c:pt>
                  <c:pt idx="6">
                    <c:v>3.2244833102234622</c:v>
                  </c:pt>
                  <c:pt idx="7">
                    <c:v>0</c:v>
                  </c:pt>
                  <c:pt idx="8">
                    <c:v>3.5055819805720603</c:v>
                  </c:pt>
                  <c:pt idx="9">
                    <c:v>3.5992815373548979</c:v>
                  </c:pt>
                  <c:pt idx="10">
                    <c:v>3.6929810941376786</c:v>
                  </c:pt>
                  <c:pt idx="11">
                    <c:v>3.786680650920573</c:v>
                  </c:pt>
                  <c:pt idx="12">
                    <c:v>7.854459972189602</c:v>
                  </c:pt>
                  <c:pt idx="13">
                    <c:v>3.9740797644862482</c:v>
                  </c:pt>
                  <c:pt idx="14">
                    <c:v>4.1614788780519802</c:v>
                  </c:pt>
                  <c:pt idx="15">
                    <c:v>4.2551784348347041</c:v>
                  </c:pt>
                  <c:pt idx="16">
                    <c:v>0</c:v>
                  </c:pt>
                  <c:pt idx="17">
                    <c:v>9.1662537671493851</c:v>
                  </c:pt>
                  <c:pt idx="18">
                    <c:v>14.171028656246961</c:v>
                  </c:pt>
                  <c:pt idx="19">
                    <c:v>25.023874445487468</c:v>
                  </c:pt>
                  <c:pt idx="20">
                    <c:v>16.138719348686688</c:v>
                  </c:pt>
                  <c:pt idx="21">
                    <c:v>16.700916689383682</c:v>
                  </c:pt>
                  <c:pt idx="22">
                    <c:v>4.0522786566396576</c:v>
                  </c:pt>
                  <c:pt idx="23">
                    <c:v>5.9417704569258945</c:v>
                  </c:pt>
                  <c:pt idx="24">
                    <c:v>0</c:v>
                  </c:pt>
                  <c:pt idx="25">
                    <c:v>6.5039677976230337</c:v>
                  </c:pt>
                  <c:pt idx="26">
                    <c:v>6.6913669111885952</c:v>
                  </c:pt>
                  <c:pt idx="27">
                    <c:v>0</c:v>
                  </c:pt>
                  <c:pt idx="28">
                    <c:v>6.9724655815371648</c:v>
                  </c:pt>
                  <c:pt idx="29">
                    <c:v>7.3472638086686288</c:v>
                  </c:pt>
                  <c:pt idx="30">
                    <c:v>7.5346629222342472</c:v>
                  </c:pt>
                </c:numCache>
              </c:numRef>
            </c:plus>
            <c:minus>
              <c:numRef>
                <c:f>'[Gráfico en Microsoft Word]Corrida 3 0,7 KG Med'!$AG$7:$AG$37</c:f>
                <c:numCache>
                  <c:formatCode>General</c:formatCode>
                  <c:ptCount val="31"/>
                  <c:pt idx="0">
                    <c:v>0</c:v>
                  </c:pt>
                  <c:pt idx="1">
                    <c:v>0</c:v>
                  </c:pt>
                  <c:pt idx="2">
                    <c:v>0</c:v>
                  </c:pt>
                  <c:pt idx="3">
                    <c:v>0</c:v>
                  </c:pt>
                  <c:pt idx="4">
                    <c:v>3.0370841966577871</c:v>
                  </c:pt>
                  <c:pt idx="5">
                    <c:v>3.1307837534407099</c:v>
                  </c:pt>
                  <c:pt idx="6">
                    <c:v>3.2244833102234622</c:v>
                  </c:pt>
                  <c:pt idx="7">
                    <c:v>0</c:v>
                  </c:pt>
                  <c:pt idx="8">
                    <c:v>3.5055819805720603</c:v>
                  </c:pt>
                  <c:pt idx="9">
                    <c:v>3.5992815373548979</c:v>
                  </c:pt>
                  <c:pt idx="10">
                    <c:v>3.6929810941376786</c:v>
                  </c:pt>
                  <c:pt idx="11">
                    <c:v>3.786680650920573</c:v>
                  </c:pt>
                  <c:pt idx="12">
                    <c:v>7.854459972189602</c:v>
                  </c:pt>
                  <c:pt idx="13">
                    <c:v>3.9740797644862482</c:v>
                  </c:pt>
                  <c:pt idx="14">
                    <c:v>4.1614788780519802</c:v>
                  </c:pt>
                  <c:pt idx="15">
                    <c:v>4.2551784348347041</c:v>
                  </c:pt>
                  <c:pt idx="16">
                    <c:v>0</c:v>
                  </c:pt>
                  <c:pt idx="17">
                    <c:v>9.1662537671493851</c:v>
                  </c:pt>
                  <c:pt idx="18">
                    <c:v>14.171028656246961</c:v>
                  </c:pt>
                  <c:pt idx="19">
                    <c:v>25.023874445487468</c:v>
                  </c:pt>
                  <c:pt idx="20">
                    <c:v>16.138719348686688</c:v>
                  </c:pt>
                  <c:pt idx="21">
                    <c:v>16.700916689383682</c:v>
                  </c:pt>
                  <c:pt idx="22">
                    <c:v>4.0522786566396576</c:v>
                  </c:pt>
                  <c:pt idx="23">
                    <c:v>5.9417704569258945</c:v>
                  </c:pt>
                  <c:pt idx="24">
                    <c:v>0</c:v>
                  </c:pt>
                  <c:pt idx="25">
                    <c:v>6.5039677976230337</c:v>
                  </c:pt>
                  <c:pt idx="26">
                    <c:v>6.6913669111885952</c:v>
                  </c:pt>
                  <c:pt idx="27">
                    <c:v>0</c:v>
                  </c:pt>
                  <c:pt idx="28">
                    <c:v>6.9724655815371648</c:v>
                  </c:pt>
                  <c:pt idx="29">
                    <c:v>7.3472638086686288</c:v>
                  </c:pt>
                  <c:pt idx="30">
                    <c:v>7.5346629222342472</c:v>
                  </c:pt>
                </c:numCache>
              </c:numRef>
            </c:minus>
            <c:spPr>
              <a:noFill/>
              <a:ln w="9525" cap="flat" cmpd="sng" algn="ctr">
                <a:solidFill>
                  <a:schemeClr val="tx1"/>
                </a:solidFill>
                <a:round/>
              </a:ln>
              <a:effectLst/>
            </c:spPr>
          </c:errBars>
          <c:xVal>
            <c:numRef>
              <c:f>'[Gráfico en Microsoft Word]Corrida 3 0,7 KG Med'!$AF$7:$AF$37</c:f>
              <c:numCache>
                <c:formatCode>0.00</c:formatCode>
                <c:ptCount val="31"/>
                <c:pt idx="0">
                  <c:v>0.60868357663302253</c:v>
                </c:pt>
                <c:pt idx="1">
                  <c:v>0.62831853071795873</c:v>
                </c:pt>
                <c:pt idx="2">
                  <c:v>0.63813600776042678</c:v>
                </c:pt>
                <c:pt idx="3">
                  <c:v>0.65777096184536299</c:v>
                </c:pt>
                <c:pt idx="4">
                  <c:v>0.67249717740906512</c:v>
                </c:pt>
                <c:pt idx="5">
                  <c:v>0.68231465445153328</c:v>
                </c:pt>
                <c:pt idx="6">
                  <c:v>0.69213213149400143</c:v>
                </c:pt>
                <c:pt idx="7">
                  <c:v>0.70685834705770345</c:v>
                </c:pt>
                <c:pt idx="8">
                  <c:v>0.72158456262140569</c:v>
                </c:pt>
                <c:pt idx="9">
                  <c:v>0.73140203966387374</c:v>
                </c:pt>
                <c:pt idx="10">
                  <c:v>0.74121951670634179</c:v>
                </c:pt>
                <c:pt idx="11">
                  <c:v>0.75103699374880994</c:v>
                </c:pt>
                <c:pt idx="12">
                  <c:v>0.76576320931251218</c:v>
                </c:pt>
                <c:pt idx="13">
                  <c:v>0.77067194783374615</c:v>
                </c:pt>
                <c:pt idx="14">
                  <c:v>0.79030690191868236</c:v>
                </c:pt>
                <c:pt idx="15">
                  <c:v>0.80012437896115041</c:v>
                </c:pt>
                <c:pt idx="16">
                  <c:v>0.81485059452485264</c:v>
                </c:pt>
                <c:pt idx="17">
                  <c:v>0.83448554860978885</c:v>
                </c:pt>
                <c:pt idx="18">
                  <c:v>0.84921176417349109</c:v>
                </c:pt>
                <c:pt idx="19">
                  <c:v>0.87866419530089523</c:v>
                </c:pt>
                <c:pt idx="20">
                  <c:v>0.91793410347076776</c:v>
                </c:pt>
                <c:pt idx="21">
                  <c:v>0.93756905755570397</c:v>
                </c:pt>
                <c:pt idx="22">
                  <c:v>0.95720401164064017</c:v>
                </c:pt>
                <c:pt idx="23">
                  <c:v>0.97683896572557638</c:v>
                </c:pt>
                <c:pt idx="24">
                  <c:v>1.0013826583317467</c:v>
                </c:pt>
                <c:pt idx="25">
                  <c:v>1.035743827980385</c:v>
                </c:pt>
                <c:pt idx="26">
                  <c:v>1.0553787820653211</c:v>
                </c:pt>
                <c:pt idx="27">
                  <c:v>1.0701049976290233</c:v>
                </c:pt>
                <c:pt idx="28">
                  <c:v>1.0848312131927256</c:v>
                </c:pt>
                <c:pt idx="29">
                  <c:v>1.124101121362598</c:v>
                </c:pt>
                <c:pt idx="30">
                  <c:v>1.1437360754475341</c:v>
                </c:pt>
              </c:numCache>
            </c:numRef>
          </c:xVal>
          <c:yVal>
            <c:numRef>
              <c:f>'[Gráfico en Microsoft Word]Corrida 3 0,7 KG Med'!$AE$7:$AE$37</c:f>
              <c:numCache>
                <c:formatCode>0.00</c:formatCode>
                <c:ptCount val="31"/>
                <c:pt idx="0">
                  <c:v>59.104498654646193</c:v>
                </c:pt>
                <c:pt idx="1">
                  <c:v>68.630852117237353</c:v>
                </c:pt>
                <c:pt idx="2">
                  <c:v>82.919580178184532</c:v>
                </c:pt>
                <c:pt idx="3">
                  <c:v>110.93483895938165</c:v>
                </c:pt>
                <c:pt idx="4">
                  <c:v>141.23758548297386</c:v>
                </c:pt>
                <c:pt idx="5">
                  <c:v>154.68301753287534</c:v>
                </c:pt>
                <c:pt idx="6">
                  <c:v>167.94105046921118</c:v>
                </c:pt>
                <c:pt idx="7">
                  <c:v>177.69350142497512</c:v>
                </c:pt>
                <c:pt idx="8">
                  <c:v>206.59075459682467</c:v>
                </c:pt>
                <c:pt idx="9">
                  <c:v>238.7124910788977</c:v>
                </c:pt>
                <c:pt idx="10">
                  <c:v>251.0335284474051</c:v>
                </c:pt>
                <c:pt idx="11">
                  <c:v>263.16716670234689</c:v>
                </c:pt>
                <c:pt idx="12">
                  <c:v>290.75262607923668</c:v>
                </c:pt>
                <c:pt idx="13">
                  <c:v>306.48554587153336</c:v>
                </c:pt>
                <c:pt idx="14">
                  <c:v>329.44102858645692</c:v>
                </c:pt>
                <c:pt idx="15">
                  <c:v>340.63767127357028</c:v>
                </c:pt>
                <c:pt idx="16">
                  <c:v>366.91133685550022</c:v>
                </c:pt>
                <c:pt idx="17">
                  <c:v>191.95352799154989</c:v>
                </c:pt>
                <c:pt idx="18">
                  <c:v>177.87619889208588</c:v>
                </c:pt>
                <c:pt idx="19">
                  <c:v>148.31604734141519</c:v>
                </c:pt>
                <c:pt idx="20">
                  <c:v>107.15345354724093</c:v>
                </c:pt>
                <c:pt idx="21">
                  <c:v>85.260362855194046</c:v>
                </c:pt>
                <c:pt idx="22">
                  <c:v>72.611724822450014</c:v>
                </c:pt>
                <c:pt idx="23">
                  <c:v>98.252691221877797</c:v>
                </c:pt>
                <c:pt idx="24">
                  <c:v>107.20824159655103</c:v>
                </c:pt>
                <c:pt idx="25">
                  <c:v>82.418161694584455</c:v>
                </c:pt>
                <c:pt idx="26">
                  <c:v>75.640792276961065</c:v>
                </c:pt>
                <c:pt idx="27">
                  <c:v>74.992592429829585</c:v>
                </c:pt>
                <c:pt idx="28">
                  <c:v>93.489194798783444</c:v>
                </c:pt>
                <c:pt idx="29">
                  <c:v>75.436877237960459</c:v>
                </c:pt>
                <c:pt idx="30">
                  <c:v>84.899623776155181</c:v>
                </c:pt>
              </c:numCache>
            </c:numRef>
          </c:yVal>
          <c:smooth val="1"/>
          <c:extLst xmlns:c16r2="http://schemas.microsoft.com/office/drawing/2015/06/chart">
            <c:ext xmlns:c16="http://schemas.microsoft.com/office/drawing/2014/chart" uri="{C3380CC4-5D6E-409C-BE32-E72D297353CC}">
              <c16:uniqueId val="{00000000-1E2A-4D2A-BE1D-0AEED739F181}"/>
            </c:ext>
          </c:extLst>
        </c:ser>
        <c:ser>
          <c:idx val="1"/>
          <c:order val="1"/>
          <c:tx>
            <c:v>Descending Velocity</c:v>
          </c:tx>
          <c:spPr>
            <a:ln w="6350" cap="rnd">
              <a:solidFill>
                <a:srgbClr val="FF0000"/>
              </a:solidFill>
              <a:round/>
            </a:ln>
            <a:effectLst/>
          </c:spPr>
          <c:marker>
            <c:symbol val="square"/>
            <c:size val="5"/>
            <c:spPr>
              <a:solidFill>
                <a:schemeClr val="bg1"/>
              </a:solidFill>
              <a:ln w="9525">
                <a:solidFill>
                  <a:srgbClr val="FF0000"/>
                </a:solidFill>
              </a:ln>
              <a:effectLst/>
            </c:spPr>
          </c:marker>
          <c:errBars>
            <c:errDir val="y"/>
            <c:errBarType val="both"/>
            <c:errValType val="cust"/>
            <c:noEndCap val="0"/>
            <c:plus>
              <c:numRef>
                <c:f>'[Gráfico en Microsoft Word]Corrida 3 0,7 KG Med'!$AK$7:$AK$27</c:f>
                <c:numCache>
                  <c:formatCode>General</c:formatCode>
                  <c:ptCount val="21"/>
                  <c:pt idx="0">
                    <c:v>30.016239026247032</c:v>
                  </c:pt>
                  <c:pt idx="1">
                    <c:v>28.868238255888802</c:v>
                  </c:pt>
                  <c:pt idx="2">
                    <c:v>6.977892736814157</c:v>
                  </c:pt>
                  <c:pt idx="3">
                    <c:v>33.454462721123676</c:v>
                  </c:pt>
                  <c:pt idx="4">
                    <c:v>19.498677247495085</c:v>
                  </c:pt>
                  <c:pt idx="5">
                    <c:v>12.329451048954429</c:v>
                  </c:pt>
                  <c:pt idx="6">
                    <c:v>17.202675706778834</c:v>
                  </c:pt>
                  <c:pt idx="7">
                    <c:v>5.3515583121401846</c:v>
                  </c:pt>
                  <c:pt idx="8">
                    <c:v>0</c:v>
                  </c:pt>
                  <c:pt idx="9">
                    <c:v>0</c:v>
                  </c:pt>
                  <c:pt idx="10">
                    <c:v>0</c:v>
                  </c:pt>
                  <c:pt idx="11">
                    <c:v>4.7775579269611512</c:v>
                  </c:pt>
                  <c:pt idx="12">
                    <c:v>9.2681156613330131</c:v>
                  </c:pt>
                  <c:pt idx="13">
                    <c:v>13.471673203115074</c:v>
                  </c:pt>
                  <c:pt idx="14">
                    <c:v>8.1201148909747474</c:v>
                  </c:pt>
                  <c:pt idx="15">
                    <c:v>3.8208906183294573</c:v>
                  </c:pt>
                  <c:pt idx="16">
                    <c:v>0</c:v>
                  </c:pt>
                  <c:pt idx="17">
                    <c:v>3.2468902331503671</c:v>
                  </c:pt>
                  <c:pt idx="18">
                    <c:v>0</c:v>
                  </c:pt>
                  <c:pt idx="19">
                    <c:v>0</c:v>
                  </c:pt>
                  <c:pt idx="20">
                    <c:v>0</c:v>
                  </c:pt>
                </c:numCache>
              </c:numRef>
            </c:plus>
            <c:minus>
              <c:numRef>
                <c:f>'[Gráfico en Microsoft Word]Corrida 3 0,7 KG Med'!$AK$7:$AK$27</c:f>
                <c:numCache>
                  <c:formatCode>General</c:formatCode>
                  <c:ptCount val="21"/>
                  <c:pt idx="0">
                    <c:v>30.016239026247032</c:v>
                  </c:pt>
                  <c:pt idx="1">
                    <c:v>28.868238255888802</c:v>
                  </c:pt>
                  <c:pt idx="2">
                    <c:v>6.977892736814157</c:v>
                  </c:pt>
                  <c:pt idx="3">
                    <c:v>33.454462721123676</c:v>
                  </c:pt>
                  <c:pt idx="4">
                    <c:v>19.498677247495085</c:v>
                  </c:pt>
                  <c:pt idx="5">
                    <c:v>12.329451048954429</c:v>
                  </c:pt>
                  <c:pt idx="6">
                    <c:v>17.202675706778834</c:v>
                  </c:pt>
                  <c:pt idx="7">
                    <c:v>5.3515583121401846</c:v>
                  </c:pt>
                  <c:pt idx="8">
                    <c:v>0</c:v>
                  </c:pt>
                  <c:pt idx="9">
                    <c:v>0</c:v>
                  </c:pt>
                  <c:pt idx="10">
                    <c:v>0</c:v>
                  </c:pt>
                  <c:pt idx="11">
                    <c:v>4.7775579269611512</c:v>
                  </c:pt>
                  <c:pt idx="12">
                    <c:v>9.2681156613330131</c:v>
                  </c:pt>
                  <c:pt idx="13">
                    <c:v>13.471673203115074</c:v>
                  </c:pt>
                  <c:pt idx="14">
                    <c:v>8.1201148909747474</c:v>
                  </c:pt>
                  <c:pt idx="15">
                    <c:v>3.8208906183294573</c:v>
                  </c:pt>
                  <c:pt idx="16">
                    <c:v>0</c:v>
                  </c:pt>
                  <c:pt idx="17">
                    <c:v>3.2468902331503671</c:v>
                  </c:pt>
                  <c:pt idx="18">
                    <c:v>0</c:v>
                  </c:pt>
                  <c:pt idx="19">
                    <c:v>0</c:v>
                  </c:pt>
                  <c:pt idx="20">
                    <c:v>0</c:v>
                  </c:pt>
                </c:numCache>
              </c:numRef>
            </c:minus>
            <c:spPr>
              <a:noFill/>
              <a:ln w="9525" cap="flat" cmpd="sng" algn="ctr">
                <a:solidFill>
                  <a:schemeClr val="tx1"/>
                </a:solidFill>
                <a:round/>
              </a:ln>
              <a:effectLst/>
            </c:spPr>
          </c:errBars>
          <c:xVal>
            <c:numRef>
              <c:f>'[Gráfico en Microsoft Word]Corrida 3 0,7 KG Med'!$AJ$7:$AJ$27</c:f>
              <c:numCache>
                <c:formatCode>0.00</c:formatCode>
                <c:ptCount val="21"/>
                <c:pt idx="0">
                  <c:v>1.1093749057988957</c:v>
                </c:pt>
                <c:pt idx="1">
                  <c:v>1.0799224746714913</c:v>
                </c:pt>
                <c:pt idx="2">
                  <c:v>1.0553787820653211</c:v>
                </c:pt>
                <c:pt idx="3">
                  <c:v>1.0259263509379171</c:v>
                </c:pt>
                <c:pt idx="4">
                  <c:v>1.0062913968529807</c:v>
                </c:pt>
                <c:pt idx="5">
                  <c:v>0.97193022720434241</c:v>
                </c:pt>
                <c:pt idx="6">
                  <c:v>0.92775158051323592</c:v>
                </c:pt>
                <c:pt idx="7">
                  <c:v>0.88848167234336339</c:v>
                </c:pt>
                <c:pt idx="8">
                  <c:v>0.87375545677966138</c:v>
                </c:pt>
                <c:pt idx="9">
                  <c:v>0.85412050269472495</c:v>
                </c:pt>
                <c:pt idx="10">
                  <c:v>0.84430302565225701</c:v>
                </c:pt>
                <c:pt idx="11">
                  <c:v>0.82957681008855477</c:v>
                </c:pt>
                <c:pt idx="12">
                  <c:v>0.81485059452485253</c:v>
                </c:pt>
                <c:pt idx="13">
                  <c:v>0.80012437896115052</c:v>
                </c:pt>
                <c:pt idx="14">
                  <c:v>0.75594573227004402</c:v>
                </c:pt>
                <c:pt idx="15">
                  <c:v>0.73140203966387374</c:v>
                </c:pt>
                <c:pt idx="16">
                  <c:v>0.6970408700152354</c:v>
                </c:pt>
                <c:pt idx="17">
                  <c:v>0.67249717740906512</c:v>
                </c:pt>
                <c:pt idx="18">
                  <c:v>0.64795348480289483</c:v>
                </c:pt>
                <c:pt idx="19">
                  <c:v>0.62831853071795873</c:v>
                </c:pt>
                <c:pt idx="20">
                  <c:v>0.60868357663302253</c:v>
                </c:pt>
              </c:numCache>
            </c:numRef>
          </c:xVal>
          <c:yVal>
            <c:numRef>
              <c:f>'[Gráfico en Microsoft Word]Corrida 3 0,7 KG Med'!$AI$7:$AI$27</c:f>
              <c:numCache>
                <c:formatCode>0.00</c:formatCode>
                <c:ptCount val="21"/>
                <c:pt idx="0">
                  <c:v>54.827414485493591</c:v>
                </c:pt>
                <c:pt idx="1">
                  <c:v>59.764172447095746</c:v>
                </c:pt>
                <c:pt idx="2">
                  <c:v>56.383703439798694</c:v>
                </c:pt>
                <c:pt idx="3">
                  <c:v>77.202758897736544</c:v>
                </c:pt>
                <c:pt idx="4">
                  <c:v>84.353029074635856</c:v>
                </c:pt>
                <c:pt idx="5">
                  <c:v>89.571008612629271</c:v>
                </c:pt>
                <c:pt idx="6">
                  <c:v>103.77010361936652</c:v>
                </c:pt>
                <c:pt idx="7">
                  <c:v>109.07797127202582</c:v>
                </c:pt>
                <c:pt idx="8">
                  <c:v>124.94131274672026</c:v>
                </c:pt>
                <c:pt idx="9">
                  <c:v>145.39087868664984</c:v>
                </c:pt>
                <c:pt idx="10">
                  <c:v>155.32866146402483</c:v>
                </c:pt>
                <c:pt idx="11">
                  <c:v>169.85266870663474</c:v>
                </c:pt>
                <c:pt idx="12">
                  <c:v>144.67174229492889</c:v>
                </c:pt>
                <c:pt idx="13">
                  <c:v>138.62578222890716</c:v>
                </c:pt>
                <c:pt idx="14">
                  <c:v>137.996533951852</c:v>
                </c:pt>
                <c:pt idx="15">
                  <c:v>118.5440541595413</c:v>
                </c:pt>
                <c:pt idx="16">
                  <c:v>124.52898771748937</c:v>
                </c:pt>
                <c:pt idx="17">
                  <c:v>102.11083926842042</c:v>
                </c:pt>
                <c:pt idx="18">
                  <c:v>98.157990048993341</c:v>
                </c:pt>
                <c:pt idx="19">
                  <c:v>70.579616749510336</c:v>
                </c:pt>
                <c:pt idx="20">
                  <c:v>42.235909603122082</c:v>
                </c:pt>
              </c:numCache>
            </c:numRef>
          </c:yVal>
          <c:smooth val="1"/>
          <c:extLst xmlns:c16r2="http://schemas.microsoft.com/office/drawing/2015/06/chart">
            <c:ext xmlns:c16="http://schemas.microsoft.com/office/drawing/2014/chart" uri="{C3380CC4-5D6E-409C-BE32-E72D297353CC}">
              <c16:uniqueId val="{00000001-1E2A-4D2A-BE1D-0AEED739F181}"/>
            </c:ext>
          </c:extLst>
        </c:ser>
        <c:dLbls>
          <c:showLegendKey val="0"/>
          <c:showVal val="0"/>
          <c:showCatName val="0"/>
          <c:showSerName val="0"/>
          <c:showPercent val="0"/>
          <c:showBubbleSize val="0"/>
        </c:dLbls>
        <c:axId val="502735928"/>
        <c:axId val="502737104"/>
      </c:scatterChart>
      <c:valAx>
        <c:axId val="502735928"/>
        <c:scaling>
          <c:orientation val="minMax"/>
          <c:min val="0.60000000000000009"/>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s-CL"/>
                  <a:t>U</a:t>
                </a:r>
                <a:r>
                  <a:rPr lang="es-CL" baseline="-25000"/>
                  <a:t>air</a:t>
                </a:r>
                <a:r>
                  <a:rPr lang="es-CL"/>
                  <a:t>  m/s </a:t>
                </a:r>
              </a:p>
            </c:rich>
          </c:tx>
          <c:layout>
            <c:manualLayout>
              <c:xMode val="edge"/>
              <c:yMode val="edge"/>
              <c:x val="0.49677575338767266"/>
              <c:y val="0.9408018408263599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s-CL"/>
            </a:p>
          </c:txPr>
        </c:title>
        <c:numFmt formatCode="#,##0.00_ ;\-#,##0.00\ " sourceLinked="0"/>
        <c:majorTickMark val="in"/>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L"/>
          </a:p>
        </c:txPr>
        <c:crossAx val="502737104"/>
        <c:crosses val="autoZero"/>
        <c:crossBetween val="midCat"/>
        <c:minorUnit val="5.000000000000001E-2"/>
      </c:valAx>
      <c:valAx>
        <c:axId val="5027371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s-CL"/>
                  <a:t>∆P</a:t>
                </a:r>
                <a:r>
                  <a:rPr lang="es-CL" baseline="-25000"/>
                  <a:t>bed</a:t>
                </a:r>
                <a:r>
                  <a:rPr lang="es-CL"/>
                  <a:t>  Pa </a:t>
                </a:r>
              </a:p>
            </c:rich>
          </c:tx>
          <c:layout>
            <c:manualLayout>
              <c:xMode val="edge"/>
              <c:yMode val="edge"/>
              <c:x val="1.3781519719902187E-2"/>
              <c:y val="0.2908835444482483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s-CL"/>
            </a:p>
          </c:txPr>
        </c:title>
        <c:numFmt formatCode="0" sourceLinked="0"/>
        <c:majorTickMark val="in"/>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L"/>
          </a:p>
        </c:txPr>
        <c:crossAx val="502735928"/>
        <c:crosses val="autoZero"/>
        <c:crossBetween val="midCat"/>
        <c:minorUnit val="25"/>
      </c:valAx>
      <c:spPr>
        <a:noFill/>
        <a:ln>
          <a:noFill/>
        </a:ln>
        <a:effectLst/>
      </c:spPr>
    </c:plotArea>
    <c:legend>
      <c:legendPos val="b"/>
      <c:layout>
        <c:manualLayout>
          <c:xMode val="edge"/>
          <c:yMode val="edge"/>
          <c:x val="0.58250914460742109"/>
          <c:y val="3.1789877479889914E-2"/>
          <c:w val="0.37365152914533795"/>
          <c:h val="0.18776074043376159"/>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L"/>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s-CL"/>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061364954083828"/>
          <c:y val="6.6465256797583083E-2"/>
          <c:w val="0.71755737183683399"/>
          <c:h val="0.69672341133414661"/>
        </c:manualLayout>
      </c:layout>
      <c:scatterChart>
        <c:scatterStyle val="smoothMarker"/>
        <c:varyColors val="0"/>
        <c:ser>
          <c:idx val="0"/>
          <c:order val="0"/>
          <c:tx>
            <c:v>Estado Estacionario</c:v>
          </c:tx>
          <c:spPr>
            <a:ln w="12700" cap="flat" cmpd="sng" algn="ctr">
              <a:solidFill>
                <a:schemeClr val="accent5">
                  <a:alpha val="10000"/>
                </a:schemeClr>
              </a:solidFill>
              <a:prstDash val="solid"/>
              <a:miter lim="800000"/>
            </a:ln>
            <a:effectLst/>
          </c:spPr>
          <c:marker>
            <c:symbol val="circle"/>
            <c:size val="5"/>
            <c:spPr>
              <a:solidFill>
                <a:schemeClr val="accent1"/>
              </a:solidFill>
              <a:ln w="12700" cap="flat" cmpd="sng" algn="ctr">
                <a:solidFill>
                  <a:schemeClr val="accent1"/>
                </a:solidFill>
                <a:prstDash val="solid"/>
                <a:miter lim="800000"/>
              </a:ln>
              <a:effectLst/>
            </c:spPr>
          </c:marker>
          <c:xVal>
            <c:numRef>
              <c:f>'DP=1,2 - 14,5 30%'!$B$72:$B$372</c:f>
              <c:numCache>
                <c:formatCode>General</c:formatCode>
                <c:ptCount val="48"/>
                <c:pt idx="0">
                  <c:v>600</c:v>
                </c:pt>
                <c:pt idx="1">
                  <c:v>720</c:v>
                </c:pt>
                <c:pt idx="2">
                  <c:v>780</c:v>
                </c:pt>
                <c:pt idx="3">
                  <c:v>840</c:v>
                </c:pt>
                <c:pt idx="4">
                  <c:v>900</c:v>
                </c:pt>
                <c:pt idx="5">
                  <c:v>960</c:v>
                </c:pt>
                <c:pt idx="6">
                  <c:v>1020</c:v>
                </c:pt>
                <c:pt idx="7">
                  <c:v>1080</c:v>
                </c:pt>
                <c:pt idx="8">
                  <c:v>1140</c:v>
                </c:pt>
                <c:pt idx="9">
                  <c:v>1200</c:v>
                </c:pt>
                <c:pt idx="10">
                  <c:v>1260</c:v>
                </c:pt>
                <c:pt idx="11">
                  <c:v>1320</c:v>
                </c:pt>
                <c:pt idx="12">
                  <c:v>1380</c:v>
                </c:pt>
                <c:pt idx="13">
                  <c:v>1440</c:v>
                </c:pt>
                <c:pt idx="14">
                  <c:v>1500</c:v>
                </c:pt>
                <c:pt idx="15">
                  <c:v>1560</c:v>
                </c:pt>
                <c:pt idx="16">
                  <c:v>1620</c:v>
                </c:pt>
                <c:pt idx="17">
                  <c:v>1680</c:v>
                </c:pt>
                <c:pt idx="18">
                  <c:v>1740</c:v>
                </c:pt>
                <c:pt idx="19">
                  <c:v>1800</c:v>
                </c:pt>
                <c:pt idx="20">
                  <c:v>1860</c:v>
                </c:pt>
                <c:pt idx="21">
                  <c:v>1920</c:v>
                </c:pt>
                <c:pt idx="22">
                  <c:v>1980</c:v>
                </c:pt>
                <c:pt idx="23">
                  <c:v>2040</c:v>
                </c:pt>
                <c:pt idx="24">
                  <c:v>2100</c:v>
                </c:pt>
                <c:pt idx="25">
                  <c:v>2160</c:v>
                </c:pt>
                <c:pt idx="26">
                  <c:v>2280</c:v>
                </c:pt>
                <c:pt idx="27">
                  <c:v>2340</c:v>
                </c:pt>
                <c:pt idx="28">
                  <c:v>2400</c:v>
                </c:pt>
                <c:pt idx="29">
                  <c:v>2460</c:v>
                </c:pt>
                <c:pt idx="30">
                  <c:v>2520</c:v>
                </c:pt>
                <c:pt idx="31">
                  <c:v>2580</c:v>
                </c:pt>
                <c:pt idx="32">
                  <c:v>2640</c:v>
                </c:pt>
                <c:pt idx="33">
                  <c:v>2700</c:v>
                </c:pt>
                <c:pt idx="34">
                  <c:v>2760</c:v>
                </c:pt>
                <c:pt idx="35">
                  <c:v>2820</c:v>
                </c:pt>
                <c:pt idx="36">
                  <c:v>2880</c:v>
                </c:pt>
                <c:pt idx="37">
                  <c:v>2940</c:v>
                </c:pt>
                <c:pt idx="38">
                  <c:v>3000</c:v>
                </c:pt>
                <c:pt idx="39">
                  <c:v>3120</c:v>
                </c:pt>
                <c:pt idx="40">
                  <c:v>3180</c:v>
                </c:pt>
                <c:pt idx="41">
                  <c:v>3240</c:v>
                </c:pt>
                <c:pt idx="42">
                  <c:v>3300</c:v>
                </c:pt>
                <c:pt idx="43">
                  <c:v>3360</c:v>
                </c:pt>
                <c:pt idx="44">
                  <c:v>3420</c:v>
                </c:pt>
                <c:pt idx="45">
                  <c:v>3480</c:v>
                </c:pt>
                <c:pt idx="46">
                  <c:v>3540</c:v>
                </c:pt>
                <c:pt idx="47">
                  <c:v>3600</c:v>
                </c:pt>
              </c:numCache>
            </c:numRef>
          </c:xVal>
          <c:yVal>
            <c:numRef>
              <c:f>'DP=1,2 - 14,5 30%'!$J$72:$J$372</c:f>
              <c:numCache>
                <c:formatCode>General</c:formatCode>
                <c:ptCount val="48"/>
                <c:pt idx="0">
                  <c:v>8.0000000000000071E-3</c:v>
                </c:pt>
                <c:pt idx="1">
                  <c:v>8.0000000000000071E-3</c:v>
                </c:pt>
                <c:pt idx="2">
                  <c:v>8.0000000000000071E-3</c:v>
                </c:pt>
                <c:pt idx="3">
                  <c:v>8.0000000000000071E-3</c:v>
                </c:pt>
                <c:pt idx="4">
                  <c:v>1.0000000000000009E-2</c:v>
                </c:pt>
                <c:pt idx="5">
                  <c:v>8.0000000000000071E-3</c:v>
                </c:pt>
                <c:pt idx="6">
                  <c:v>8.0000000000000071E-3</c:v>
                </c:pt>
                <c:pt idx="7">
                  <c:v>8.0000000000000071E-3</c:v>
                </c:pt>
                <c:pt idx="8">
                  <c:v>8.0000000000000071E-3</c:v>
                </c:pt>
                <c:pt idx="9">
                  <c:v>5.9999999999999828E-3</c:v>
                </c:pt>
                <c:pt idx="10">
                  <c:v>7.9999999999999846E-3</c:v>
                </c:pt>
                <c:pt idx="11">
                  <c:v>7.999999999999962E-3</c:v>
                </c:pt>
                <c:pt idx="12">
                  <c:v>7.999999999999962E-3</c:v>
                </c:pt>
                <c:pt idx="13">
                  <c:v>7.9999999999999846E-3</c:v>
                </c:pt>
                <c:pt idx="14">
                  <c:v>8.0000000000000071E-3</c:v>
                </c:pt>
                <c:pt idx="15">
                  <c:v>8.0000000000000071E-3</c:v>
                </c:pt>
                <c:pt idx="16">
                  <c:v>7.9999999999999846E-3</c:v>
                </c:pt>
                <c:pt idx="17">
                  <c:v>8.0000000000000071E-3</c:v>
                </c:pt>
                <c:pt idx="18">
                  <c:v>8.0000000000000071E-3</c:v>
                </c:pt>
                <c:pt idx="19">
                  <c:v>9.9999999999999638E-3</c:v>
                </c:pt>
                <c:pt idx="20">
                  <c:v>9.9999999999999863E-3</c:v>
                </c:pt>
                <c:pt idx="21">
                  <c:v>8.0000000000000071E-3</c:v>
                </c:pt>
                <c:pt idx="22">
                  <c:v>7.999999999999962E-3</c:v>
                </c:pt>
                <c:pt idx="23">
                  <c:v>7.9999999999999846E-3</c:v>
                </c:pt>
                <c:pt idx="24">
                  <c:v>7.9999999999999846E-3</c:v>
                </c:pt>
                <c:pt idx="25">
                  <c:v>7.999999999999962E-3</c:v>
                </c:pt>
                <c:pt idx="26">
                  <c:v>7.9999999999999846E-3</c:v>
                </c:pt>
                <c:pt idx="27">
                  <c:v>8.0000000000000071E-3</c:v>
                </c:pt>
                <c:pt idx="28">
                  <c:v>8.0000000000000071E-3</c:v>
                </c:pt>
                <c:pt idx="29">
                  <c:v>9.9999999999999863E-3</c:v>
                </c:pt>
                <c:pt idx="30">
                  <c:v>7.9999999999999846E-3</c:v>
                </c:pt>
                <c:pt idx="31">
                  <c:v>8.0000000000000071E-3</c:v>
                </c:pt>
                <c:pt idx="32">
                  <c:v>7.999999999999962E-3</c:v>
                </c:pt>
                <c:pt idx="33">
                  <c:v>7.9999999999999846E-3</c:v>
                </c:pt>
                <c:pt idx="34">
                  <c:v>8.0000000000000071E-3</c:v>
                </c:pt>
                <c:pt idx="35">
                  <c:v>7.999999999999962E-3</c:v>
                </c:pt>
                <c:pt idx="36">
                  <c:v>7.9999999999999846E-3</c:v>
                </c:pt>
                <c:pt idx="37">
                  <c:v>8.0000000000000071E-3</c:v>
                </c:pt>
                <c:pt idx="38">
                  <c:v>8.0000000000000071E-3</c:v>
                </c:pt>
                <c:pt idx="39">
                  <c:v>7.9999999999999846E-3</c:v>
                </c:pt>
                <c:pt idx="40">
                  <c:v>8.0000000000000071E-3</c:v>
                </c:pt>
                <c:pt idx="41">
                  <c:v>9.9999999999999638E-3</c:v>
                </c:pt>
                <c:pt idx="42">
                  <c:v>8.0000000000000071E-3</c:v>
                </c:pt>
                <c:pt idx="43">
                  <c:v>8.0000000000000071E-3</c:v>
                </c:pt>
                <c:pt idx="44">
                  <c:v>8.0000000000000071E-3</c:v>
                </c:pt>
                <c:pt idx="45">
                  <c:v>8.0000000000000071E-3</c:v>
                </c:pt>
                <c:pt idx="46">
                  <c:v>7.9999999999999846E-3</c:v>
                </c:pt>
                <c:pt idx="47" formatCode="0.000">
                  <c:v>8.3333333333329932E-3</c:v>
                </c:pt>
              </c:numCache>
            </c:numRef>
          </c:yVal>
          <c:smooth val="1"/>
          <c:extLst xmlns:c16r2="http://schemas.microsoft.com/office/drawing/2015/06/chart">
            <c:ext xmlns:c16="http://schemas.microsoft.com/office/drawing/2014/chart" uri="{C3380CC4-5D6E-409C-BE32-E72D297353CC}">
              <c16:uniqueId val="{00000000-1364-4873-84C8-62625A838105}"/>
            </c:ext>
          </c:extLst>
        </c:ser>
        <c:ser>
          <c:idx val="1"/>
          <c:order val="1"/>
          <c:tx>
            <c:v>Periodo de estabilización y/o adaptación</c:v>
          </c:tx>
          <c:spPr>
            <a:ln w="12700" cap="flat" cmpd="sng" algn="ctr">
              <a:solidFill>
                <a:srgbClr val="FF0000">
                  <a:alpha val="10000"/>
                </a:srgbClr>
              </a:solidFill>
              <a:prstDash val="solid"/>
              <a:miter lim="800000"/>
            </a:ln>
            <a:effectLst/>
          </c:spPr>
          <c:marker>
            <c:symbol val="circle"/>
            <c:size val="5"/>
            <c:spPr>
              <a:solidFill>
                <a:srgbClr val="FF0000"/>
              </a:solidFill>
              <a:ln w="9525" cap="flat" cmpd="sng" algn="ctr">
                <a:solidFill>
                  <a:srgbClr val="FF0000"/>
                </a:solidFill>
                <a:prstDash val="solid"/>
                <a:miter lim="800000"/>
              </a:ln>
              <a:effectLst/>
            </c:spPr>
          </c:marker>
          <c:xVal>
            <c:numRef>
              <c:f>'DP=1,2 - 14,5 30%'!$B$18:$B$72</c:f>
              <c:numCache>
                <c:formatCode>General</c:formatCode>
                <c:ptCount val="9"/>
                <c:pt idx="0">
                  <c:v>60</c:v>
                </c:pt>
                <c:pt idx="1">
                  <c:v>120</c:v>
                </c:pt>
                <c:pt idx="2">
                  <c:v>180</c:v>
                </c:pt>
                <c:pt idx="3">
                  <c:v>240</c:v>
                </c:pt>
                <c:pt idx="4">
                  <c:v>300</c:v>
                </c:pt>
                <c:pt idx="5">
                  <c:v>360</c:v>
                </c:pt>
                <c:pt idx="6">
                  <c:v>480</c:v>
                </c:pt>
                <c:pt idx="7">
                  <c:v>540</c:v>
                </c:pt>
                <c:pt idx="8">
                  <c:v>600</c:v>
                </c:pt>
              </c:numCache>
            </c:numRef>
          </c:xVal>
          <c:yVal>
            <c:numRef>
              <c:f>'DP=1,2 - 14,5 30%'!$J$18:$J$72</c:f>
              <c:numCache>
                <c:formatCode>General</c:formatCode>
                <c:ptCount val="9"/>
                <c:pt idx="0">
                  <c:v>0</c:v>
                </c:pt>
                <c:pt idx="1">
                  <c:v>1.9999999999999905E-3</c:v>
                </c:pt>
                <c:pt idx="2">
                  <c:v>2.0000000000000018E-3</c:v>
                </c:pt>
                <c:pt idx="3">
                  <c:v>4.0000000000000036E-3</c:v>
                </c:pt>
                <c:pt idx="4">
                  <c:v>6.0000000000000053E-3</c:v>
                </c:pt>
                <c:pt idx="5">
                  <c:v>1.2000000000000011E-2</c:v>
                </c:pt>
                <c:pt idx="6">
                  <c:v>1.5999999999999993E-2</c:v>
                </c:pt>
                <c:pt idx="7">
                  <c:v>1.2000000000000011E-2</c:v>
                </c:pt>
                <c:pt idx="8">
                  <c:v>8.0000000000000071E-3</c:v>
                </c:pt>
              </c:numCache>
            </c:numRef>
          </c:yVal>
          <c:smooth val="1"/>
          <c:extLst xmlns:c16r2="http://schemas.microsoft.com/office/drawing/2015/06/chart">
            <c:ext xmlns:c16="http://schemas.microsoft.com/office/drawing/2014/chart" uri="{C3380CC4-5D6E-409C-BE32-E72D297353CC}">
              <c16:uniqueId val="{00000001-1364-4873-84C8-62625A838105}"/>
            </c:ext>
          </c:extLst>
        </c:ser>
        <c:dLbls>
          <c:showLegendKey val="0"/>
          <c:showVal val="0"/>
          <c:showCatName val="0"/>
          <c:showSerName val="0"/>
          <c:showPercent val="0"/>
          <c:showBubbleSize val="0"/>
        </c:dLbls>
        <c:axId val="1118956216"/>
        <c:axId val="1118960920"/>
      </c:scatterChart>
      <c:valAx>
        <c:axId val="1118956216"/>
        <c:scaling>
          <c:orientation val="minMax"/>
          <c:max val="2500"/>
          <c:min val="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CL"/>
                  <a:t>Time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CL"/>
            </a:p>
          </c:txPr>
        </c:title>
        <c:numFmt formatCode="General" sourceLinked="1"/>
        <c:majorTickMark val="in"/>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L"/>
          </a:p>
        </c:txPr>
        <c:crossAx val="1118960920"/>
        <c:crosses val="autoZero"/>
        <c:crossBetween val="midCat"/>
        <c:majorUnit val="500"/>
        <c:minorUnit val="250"/>
      </c:valAx>
      <c:valAx>
        <c:axId val="1118960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CL"/>
                  <a:t>∆ Sawdust</a:t>
                </a:r>
                <a:r>
                  <a:rPr lang="es-CL" baseline="0"/>
                  <a:t> Mass kg/s</a:t>
                </a:r>
                <a:endParaRPr lang="es-CL"/>
              </a:p>
            </c:rich>
          </c:tx>
          <c:layout>
            <c:manualLayout>
              <c:xMode val="edge"/>
              <c:yMode val="edge"/>
              <c:x val="4.7505938242280287E-3"/>
              <c:y val="0.127394366197183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CL"/>
            </a:p>
          </c:txPr>
        </c:title>
        <c:numFmt formatCode="0.000" sourceLinked="0"/>
        <c:majorTickMark val="in"/>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L"/>
          </a:p>
        </c:txPr>
        <c:crossAx val="1118956216"/>
        <c:crosses val="autoZero"/>
        <c:crossBetween val="midCat"/>
        <c:minorUnit val="2.5000000000000005E-3"/>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chemeClr val="tx1"/>
          </a:solidFill>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790995395898725"/>
          <c:y val="7.746478873239436E-2"/>
          <c:w val="0.69804499217225657"/>
          <c:h val="0.71546966840412551"/>
        </c:manualLayout>
      </c:layout>
      <c:scatterChart>
        <c:scatterStyle val="smoothMarker"/>
        <c:varyColors val="0"/>
        <c:ser>
          <c:idx val="0"/>
          <c:order val="0"/>
          <c:spPr>
            <a:ln w="12700" cap="rnd">
              <a:solidFill>
                <a:schemeClr val="accent1">
                  <a:alpha val="10000"/>
                </a:schemeClr>
              </a:solidFill>
              <a:round/>
            </a:ln>
            <a:effectLst/>
          </c:spPr>
          <c:marker>
            <c:symbol val="circle"/>
            <c:size val="5"/>
            <c:spPr>
              <a:solidFill>
                <a:srgbClr val="4472C4"/>
              </a:solidFill>
              <a:ln w="9525">
                <a:solidFill>
                  <a:srgbClr val="4472C4"/>
                </a:solidFill>
              </a:ln>
              <a:effectLst/>
            </c:spPr>
          </c:marker>
          <c:xVal>
            <c:numRef>
              <c:f>'Dp=2,4- 16 50%'!$B$84:$B$354</c:f>
              <c:numCache>
                <c:formatCode>General</c:formatCode>
                <c:ptCount val="42"/>
                <c:pt idx="0">
                  <c:v>720</c:v>
                </c:pt>
                <c:pt idx="1">
                  <c:v>780</c:v>
                </c:pt>
                <c:pt idx="2">
                  <c:v>840</c:v>
                </c:pt>
                <c:pt idx="3">
                  <c:v>900</c:v>
                </c:pt>
                <c:pt idx="4">
                  <c:v>960</c:v>
                </c:pt>
                <c:pt idx="5">
                  <c:v>1020</c:v>
                </c:pt>
                <c:pt idx="6">
                  <c:v>1080</c:v>
                </c:pt>
                <c:pt idx="7">
                  <c:v>1140</c:v>
                </c:pt>
                <c:pt idx="8">
                  <c:v>1200</c:v>
                </c:pt>
                <c:pt idx="9">
                  <c:v>1320</c:v>
                </c:pt>
                <c:pt idx="10">
                  <c:v>1380</c:v>
                </c:pt>
                <c:pt idx="11">
                  <c:v>1440</c:v>
                </c:pt>
                <c:pt idx="12">
                  <c:v>1500</c:v>
                </c:pt>
                <c:pt idx="13">
                  <c:v>1560</c:v>
                </c:pt>
                <c:pt idx="14">
                  <c:v>1620</c:v>
                </c:pt>
                <c:pt idx="15">
                  <c:v>1680</c:v>
                </c:pt>
                <c:pt idx="16">
                  <c:v>1740</c:v>
                </c:pt>
                <c:pt idx="17">
                  <c:v>1800</c:v>
                </c:pt>
                <c:pt idx="18">
                  <c:v>1860</c:v>
                </c:pt>
                <c:pt idx="19">
                  <c:v>1920</c:v>
                </c:pt>
                <c:pt idx="20">
                  <c:v>1980</c:v>
                </c:pt>
                <c:pt idx="21">
                  <c:v>2100</c:v>
                </c:pt>
                <c:pt idx="22">
                  <c:v>2160</c:v>
                </c:pt>
                <c:pt idx="23">
                  <c:v>2220</c:v>
                </c:pt>
                <c:pt idx="24">
                  <c:v>2280</c:v>
                </c:pt>
                <c:pt idx="25">
                  <c:v>2340</c:v>
                </c:pt>
                <c:pt idx="26">
                  <c:v>2400</c:v>
                </c:pt>
                <c:pt idx="27">
                  <c:v>2460</c:v>
                </c:pt>
                <c:pt idx="28">
                  <c:v>2520</c:v>
                </c:pt>
                <c:pt idx="29">
                  <c:v>2580</c:v>
                </c:pt>
                <c:pt idx="30">
                  <c:v>2640</c:v>
                </c:pt>
                <c:pt idx="31">
                  <c:v>2700</c:v>
                </c:pt>
                <c:pt idx="32">
                  <c:v>2760</c:v>
                </c:pt>
                <c:pt idx="33">
                  <c:v>2880</c:v>
                </c:pt>
                <c:pt idx="34">
                  <c:v>2940</c:v>
                </c:pt>
                <c:pt idx="35">
                  <c:v>3000</c:v>
                </c:pt>
                <c:pt idx="36">
                  <c:v>3060</c:v>
                </c:pt>
                <c:pt idx="37">
                  <c:v>3120</c:v>
                </c:pt>
                <c:pt idx="38">
                  <c:v>3180</c:v>
                </c:pt>
                <c:pt idx="39">
                  <c:v>3240</c:v>
                </c:pt>
                <c:pt idx="40">
                  <c:v>3300</c:v>
                </c:pt>
                <c:pt idx="41">
                  <c:v>3420</c:v>
                </c:pt>
              </c:numCache>
            </c:numRef>
          </c:xVal>
          <c:yVal>
            <c:numRef>
              <c:f>'Dp=2,4- 16 50%'!$J$84:$J$354</c:f>
              <c:numCache>
                <c:formatCode>General</c:formatCode>
                <c:ptCount val="42"/>
                <c:pt idx="0">
                  <c:v>9.9999999999999863E-3</c:v>
                </c:pt>
                <c:pt idx="1">
                  <c:v>1.0000000000000009E-2</c:v>
                </c:pt>
                <c:pt idx="2">
                  <c:v>1.2000000000000011E-2</c:v>
                </c:pt>
                <c:pt idx="3">
                  <c:v>1.0000000000000009E-2</c:v>
                </c:pt>
                <c:pt idx="4">
                  <c:v>1.0000000000000009E-2</c:v>
                </c:pt>
                <c:pt idx="5">
                  <c:v>9.9999999999999863E-3</c:v>
                </c:pt>
                <c:pt idx="6">
                  <c:v>8.0000000000000071E-3</c:v>
                </c:pt>
                <c:pt idx="7">
                  <c:v>1.0000000000000009E-2</c:v>
                </c:pt>
                <c:pt idx="8">
                  <c:v>9.9999999999999638E-3</c:v>
                </c:pt>
                <c:pt idx="9">
                  <c:v>9.9999999999999863E-3</c:v>
                </c:pt>
                <c:pt idx="10">
                  <c:v>1.0000000000000009E-2</c:v>
                </c:pt>
                <c:pt idx="11">
                  <c:v>1.0000000000000009E-2</c:v>
                </c:pt>
                <c:pt idx="12">
                  <c:v>9.9999999999999638E-3</c:v>
                </c:pt>
                <c:pt idx="13">
                  <c:v>9.9999999999999863E-3</c:v>
                </c:pt>
                <c:pt idx="14">
                  <c:v>1.0000000000000009E-2</c:v>
                </c:pt>
                <c:pt idx="15">
                  <c:v>1.0000000000000009E-2</c:v>
                </c:pt>
                <c:pt idx="16">
                  <c:v>9.9999999999999638E-3</c:v>
                </c:pt>
                <c:pt idx="17">
                  <c:v>8.0000000000000071E-3</c:v>
                </c:pt>
                <c:pt idx="18">
                  <c:v>9.9999999999999863E-3</c:v>
                </c:pt>
                <c:pt idx="19">
                  <c:v>9.9999999999999638E-3</c:v>
                </c:pt>
                <c:pt idx="20">
                  <c:v>1.0000000000000009E-2</c:v>
                </c:pt>
                <c:pt idx="21">
                  <c:v>9.9999999999999863E-3</c:v>
                </c:pt>
                <c:pt idx="22">
                  <c:v>7.999999999999962E-3</c:v>
                </c:pt>
                <c:pt idx="23">
                  <c:v>1.0000000000000009E-2</c:v>
                </c:pt>
                <c:pt idx="24">
                  <c:v>1.0000000000000009E-2</c:v>
                </c:pt>
                <c:pt idx="25">
                  <c:v>1.0000000000000009E-2</c:v>
                </c:pt>
                <c:pt idx="26">
                  <c:v>1.0000000000000009E-2</c:v>
                </c:pt>
                <c:pt idx="27">
                  <c:v>1.0000000000000009E-2</c:v>
                </c:pt>
                <c:pt idx="28">
                  <c:v>1.0000000000000009E-2</c:v>
                </c:pt>
                <c:pt idx="29">
                  <c:v>6.0000000000000053E-3</c:v>
                </c:pt>
                <c:pt idx="30">
                  <c:v>1.0000000000000009E-2</c:v>
                </c:pt>
                <c:pt idx="31">
                  <c:v>1.0000000000000009E-2</c:v>
                </c:pt>
                <c:pt idx="32">
                  <c:v>1.0000000000000009E-2</c:v>
                </c:pt>
                <c:pt idx="33">
                  <c:v>6.0000000000000053E-3</c:v>
                </c:pt>
                <c:pt idx="34">
                  <c:v>1.8000000000000016E-2</c:v>
                </c:pt>
                <c:pt idx="35">
                  <c:v>9.9999999999999638E-3</c:v>
                </c:pt>
                <c:pt idx="36">
                  <c:v>1.0000000000000009E-2</c:v>
                </c:pt>
                <c:pt idx="37">
                  <c:v>1.0000000000000009E-2</c:v>
                </c:pt>
                <c:pt idx="38">
                  <c:v>1.0000000000000009E-2</c:v>
                </c:pt>
                <c:pt idx="39">
                  <c:v>9.9999999999999638E-3</c:v>
                </c:pt>
                <c:pt idx="40">
                  <c:v>1.0000000000000009E-2</c:v>
                </c:pt>
                <c:pt idx="41">
                  <c:v>1.0000000000000009E-2</c:v>
                </c:pt>
              </c:numCache>
            </c:numRef>
          </c:yVal>
          <c:smooth val="1"/>
          <c:extLst xmlns:c16r2="http://schemas.microsoft.com/office/drawing/2015/06/chart">
            <c:ext xmlns:c16="http://schemas.microsoft.com/office/drawing/2014/chart" uri="{C3380CC4-5D6E-409C-BE32-E72D297353CC}">
              <c16:uniqueId val="{00000000-B2C8-45C7-865B-0AEC39E6307A}"/>
            </c:ext>
          </c:extLst>
        </c:ser>
        <c:ser>
          <c:idx val="1"/>
          <c:order val="1"/>
          <c:spPr>
            <a:ln w="19050" cap="rnd">
              <a:solidFill>
                <a:srgbClr val="FF0000">
                  <a:alpha val="10000"/>
                </a:srgbClr>
              </a:solidFill>
              <a:round/>
            </a:ln>
            <a:effectLst/>
          </c:spPr>
          <c:marker>
            <c:symbol val="circle"/>
            <c:size val="5"/>
            <c:spPr>
              <a:solidFill>
                <a:srgbClr val="FF0000"/>
              </a:solidFill>
              <a:ln w="9525">
                <a:solidFill>
                  <a:srgbClr val="FF0000"/>
                </a:solidFill>
              </a:ln>
              <a:effectLst/>
            </c:spPr>
          </c:marker>
          <c:xVal>
            <c:numRef>
              <c:f>'Dp=2,4- 16 50%'!$B$18:$B$84</c:f>
              <c:numCache>
                <c:formatCode>General</c:formatCode>
                <c:ptCount val="12"/>
                <c:pt idx="0">
                  <c:v>60</c:v>
                </c:pt>
                <c:pt idx="1">
                  <c:v>120</c:v>
                </c:pt>
                <c:pt idx="2">
                  <c:v>180</c:v>
                </c:pt>
                <c:pt idx="3">
                  <c:v>240</c:v>
                </c:pt>
                <c:pt idx="4">
                  <c:v>300</c:v>
                </c:pt>
                <c:pt idx="5">
                  <c:v>360</c:v>
                </c:pt>
                <c:pt idx="6">
                  <c:v>420</c:v>
                </c:pt>
                <c:pt idx="7">
                  <c:v>480</c:v>
                </c:pt>
                <c:pt idx="8">
                  <c:v>540</c:v>
                </c:pt>
                <c:pt idx="9">
                  <c:v>600</c:v>
                </c:pt>
                <c:pt idx="10">
                  <c:v>660</c:v>
                </c:pt>
                <c:pt idx="11">
                  <c:v>720</c:v>
                </c:pt>
              </c:numCache>
            </c:numRef>
          </c:xVal>
          <c:yVal>
            <c:numRef>
              <c:f>'Dp=2,4- 16 50%'!$J$18:$J$84</c:f>
              <c:numCache>
                <c:formatCode>General</c:formatCode>
                <c:ptCount val="12"/>
                <c:pt idx="0">
                  <c:v>0</c:v>
                </c:pt>
                <c:pt idx="1">
                  <c:v>0</c:v>
                </c:pt>
                <c:pt idx="2">
                  <c:v>4.0000000000000036E-3</c:v>
                </c:pt>
                <c:pt idx="3">
                  <c:v>6.0000000000000053E-3</c:v>
                </c:pt>
                <c:pt idx="4">
                  <c:v>8.0000000000000071E-3</c:v>
                </c:pt>
                <c:pt idx="5">
                  <c:v>1.3999999999999967E-2</c:v>
                </c:pt>
                <c:pt idx="6">
                  <c:v>1.0000000000000009E-2</c:v>
                </c:pt>
                <c:pt idx="7">
                  <c:v>2.1999999999999999E-2</c:v>
                </c:pt>
                <c:pt idx="8">
                  <c:v>1.9999999999999973E-2</c:v>
                </c:pt>
                <c:pt idx="9">
                  <c:v>1.2000000000000011E-2</c:v>
                </c:pt>
                <c:pt idx="10">
                  <c:v>8.0000000000000071E-3</c:v>
                </c:pt>
                <c:pt idx="11">
                  <c:v>9.9999999999999863E-3</c:v>
                </c:pt>
              </c:numCache>
            </c:numRef>
          </c:yVal>
          <c:smooth val="1"/>
          <c:extLst xmlns:c16r2="http://schemas.microsoft.com/office/drawing/2015/06/chart">
            <c:ext xmlns:c16="http://schemas.microsoft.com/office/drawing/2014/chart" uri="{C3380CC4-5D6E-409C-BE32-E72D297353CC}">
              <c16:uniqueId val="{00000001-B2C8-45C7-865B-0AEC39E6307A}"/>
            </c:ext>
          </c:extLst>
        </c:ser>
        <c:dLbls>
          <c:showLegendKey val="0"/>
          <c:showVal val="0"/>
          <c:showCatName val="0"/>
          <c:showSerName val="0"/>
          <c:showPercent val="0"/>
          <c:showBubbleSize val="0"/>
        </c:dLbls>
        <c:axId val="996656264"/>
        <c:axId val="996662144"/>
      </c:scatterChart>
      <c:valAx>
        <c:axId val="996656264"/>
        <c:scaling>
          <c:orientation val="minMax"/>
          <c:max val="2500"/>
          <c:min val="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CL"/>
                  <a:t>Time[s]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CL"/>
            </a:p>
          </c:txPr>
        </c:title>
        <c:numFmt formatCode="General" sourceLinked="1"/>
        <c:majorTickMark val="in"/>
        <c:minorTickMark val="out"/>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L"/>
          </a:p>
        </c:txPr>
        <c:crossAx val="996662144"/>
        <c:crosses val="autoZero"/>
        <c:crossBetween val="midCat"/>
        <c:majorUnit val="500"/>
        <c:minorUnit val="250"/>
      </c:valAx>
      <c:valAx>
        <c:axId val="996662144"/>
        <c:scaling>
          <c:orientation val="minMax"/>
          <c:max val="2.0000000000000004E-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CL" sz="1050" b="0" i="0" baseline="0">
                    <a:effectLst/>
                  </a:rPr>
                  <a:t>∆ Sawdust Mass  kg/s</a:t>
                </a:r>
                <a:endParaRPr lang="es-CL">
                  <a:effectLst/>
                </a:endParaRPr>
              </a:p>
            </c:rich>
          </c:tx>
          <c:layout>
            <c:manualLayout>
              <c:xMode val="edge"/>
              <c:yMode val="edge"/>
              <c:x val="0"/>
              <c:y val="0.1199706110679826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CL"/>
            </a:p>
          </c:txPr>
        </c:title>
        <c:numFmt formatCode="#,##0.000" sourceLinked="0"/>
        <c:majorTickMark val="in"/>
        <c:minorTickMark val="out"/>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L"/>
          </a:p>
        </c:txPr>
        <c:crossAx val="996656264"/>
        <c:crosses val="autoZero"/>
        <c:crossBetween val="midCat"/>
        <c:minorUnit val="2.5000000000000005E-3"/>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0">
          <a:solidFill>
            <a:schemeClr val="tx1"/>
          </a:solidFill>
        </a:defRPr>
      </a:pPr>
      <a:endParaRPr lang="es-C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0.12603</cdr:x>
      <cdr:y>0.10855</cdr:y>
    </cdr:from>
    <cdr:to>
      <cdr:x>0.4199</cdr:x>
      <cdr:y>0.1103</cdr:y>
    </cdr:to>
    <cdr:cxnSp macro="">
      <cdr:nvCxnSpPr>
        <cdr:cNvPr id="3" name="Conector recto 2">
          <a:extLst xmlns:a="http://schemas.openxmlformats.org/drawingml/2006/main">
            <a:ext uri="{FF2B5EF4-FFF2-40B4-BE49-F238E27FC236}">
              <a16:creationId xmlns="" xmlns:a16="http://schemas.microsoft.com/office/drawing/2014/main" id="{690DD42A-2A35-4B41-B635-4D8A9EFF10D5}"/>
            </a:ext>
          </a:extLst>
        </cdr:cNvPr>
        <cdr:cNvCxnSpPr/>
      </cdr:nvCxnSpPr>
      <cdr:spPr>
        <a:xfrm xmlns:a="http://schemas.openxmlformats.org/drawingml/2006/main" flipH="1">
          <a:off x="580711" y="362579"/>
          <a:ext cx="1354016" cy="5861"/>
        </a:xfrm>
        <a:prstGeom xmlns:a="http://schemas.openxmlformats.org/drawingml/2006/main" prst="line">
          <a:avLst/>
        </a:prstGeom>
        <a:ln xmlns:a="http://schemas.openxmlformats.org/drawingml/2006/main" w="1270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0.59546</cdr:x>
      <cdr:y>0.57007</cdr:y>
    </cdr:from>
    <cdr:to>
      <cdr:x>0.59546</cdr:x>
      <cdr:y>0.82246</cdr:y>
    </cdr:to>
    <cdr:cxnSp macro="">
      <cdr:nvCxnSpPr>
        <cdr:cNvPr id="6" name="Conector recto 5">
          <a:extLst xmlns:a="http://schemas.openxmlformats.org/drawingml/2006/main">
            <a:ext uri="{FF2B5EF4-FFF2-40B4-BE49-F238E27FC236}">
              <a16:creationId xmlns="" xmlns:a16="http://schemas.microsoft.com/office/drawing/2014/main" id="{39D8DD7C-0C4D-4A55-B610-28A511EFF5C6}"/>
            </a:ext>
          </a:extLst>
        </cdr:cNvPr>
        <cdr:cNvCxnSpPr/>
      </cdr:nvCxnSpPr>
      <cdr:spPr>
        <a:xfrm xmlns:a="http://schemas.openxmlformats.org/drawingml/2006/main" flipV="1">
          <a:off x="2391213" y="1198927"/>
          <a:ext cx="0" cy="530813"/>
        </a:xfrm>
        <a:prstGeom xmlns:a="http://schemas.openxmlformats.org/drawingml/2006/main" prst="line">
          <a:avLst/>
        </a:prstGeom>
        <a:ln xmlns:a="http://schemas.openxmlformats.org/drawingml/2006/main" w="1270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0.5331</cdr:x>
      <cdr:y>0.47548</cdr:y>
    </cdr:from>
    <cdr:to>
      <cdr:x>0.53514</cdr:x>
      <cdr:y>0.82609</cdr:y>
    </cdr:to>
    <cdr:cxnSp macro="">
      <cdr:nvCxnSpPr>
        <cdr:cNvPr id="10" name="Conector recto 9">
          <a:extLst xmlns:a="http://schemas.openxmlformats.org/drawingml/2006/main">
            <a:ext uri="{FF2B5EF4-FFF2-40B4-BE49-F238E27FC236}">
              <a16:creationId xmlns="" xmlns:a16="http://schemas.microsoft.com/office/drawing/2014/main" id="{7B138251-F1C5-4CD5-A7C5-9AC9CD338E8C}"/>
            </a:ext>
          </a:extLst>
        </cdr:cNvPr>
        <cdr:cNvCxnSpPr>
          <a:endCxn xmlns:a="http://schemas.openxmlformats.org/drawingml/2006/main" id="12" idx="2"/>
        </cdr:cNvCxnSpPr>
      </cdr:nvCxnSpPr>
      <cdr:spPr>
        <a:xfrm xmlns:a="http://schemas.openxmlformats.org/drawingml/2006/main" flipV="1">
          <a:off x="2140771" y="999982"/>
          <a:ext cx="8205" cy="737379"/>
        </a:xfrm>
        <a:prstGeom xmlns:a="http://schemas.openxmlformats.org/drawingml/2006/main" prst="line">
          <a:avLst/>
        </a:prstGeom>
        <a:ln xmlns:a="http://schemas.openxmlformats.org/drawingml/2006/main" w="12700">
          <a:solidFill>
            <a:srgbClr val="FF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0.51044</cdr:x>
      <cdr:y>0.3913</cdr:y>
    </cdr:from>
    <cdr:to>
      <cdr:x>0.55984</cdr:x>
      <cdr:y>0.47548</cdr:y>
    </cdr:to>
    <cdr:sp macro="" textlink="">
      <cdr:nvSpPr>
        <cdr:cNvPr id="12" name="Rombo 11">
          <a:extLst xmlns:a="http://schemas.openxmlformats.org/drawingml/2006/main">
            <a:ext uri="{FF2B5EF4-FFF2-40B4-BE49-F238E27FC236}">
              <a16:creationId xmlns="" xmlns:a16="http://schemas.microsoft.com/office/drawing/2014/main" id="{B4210EA3-D11D-4351-93A4-698F632EBD3B}"/>
            </a:ext>
          </a:extLst>
        </cdr:cNvPr>
        <cdr:cNvSpPr/>
      </cdr:nvSpPr>
      <cdr:spPr>
        <a:xfrm xmlns:a="http://schemas.openxmlformats.org/drawingml/2006/main">
          <a:off x="2049780" y="822960"/>
          <a:ext cx="198392" cy="177022"/>
        </a:xfrm>
        <a:prstGeom xmlns:a="http://schemas.openxmlformats.org/drawingml/2006/main" prst="diamond">
          <a:avLst/>
        </a:prstGeom>
        <a:ln xmlns:a="http://schemas.openxmlformats.org/drawingml/2006/main">
          <a:solidFill>
            <a:srgbClr val="FF0000"/>
          </a:solidFill>
        </a:l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s-CL"/>
        </a:p>
      </cdr:txBody>
    </cdr:sp>
  </cdr:relSizeAnchor>
  <cdr:relSizeAnchor xmlns:cdr="http://schemas.openxmlformats.org/drawingml/2006/chartDrawing">
    <cdr:from>
      <cdr:x>0.57052</cdr:x>
      <cdr:y>0.49155</cdr:y>
    </cdr:from>
    <cdr:to>
      <cdr:x>0.61993</cdr:x>
      <cdr:y>0.57572</cdr:y>
    </cdr:to>
    <cdr:sp macro="" textlink="">
      <cdr:nvSpPr>
        <cdr:cNvPr id="11" name="Rombo 10">
          <a:extLst xmlns:a="http://schemas.openxmlformats.org/drawingml/2006/main"/>
        </cdr:cNvPr>
        <cdr:cNvSpPr/>
      </cdr:nvSpPr>
      <cdr:spPr>
        <a:xfrm xmlns:a="http://schemas.openxmlformats.org/drawingml/2006/main">
          <a:off x="2291080" y="1033780"/>
          <a:ext cx="198392" cy="177022"/>
        </a:xfrm>
        <a:prstGeom xmlns:a="http://schemas.openxmlformats.org/drawingml/2006/main" prst="diamond">
          <a:avLst/>
        </a:prstGeom>
        <a:ln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es-CL"/>
        </a:p>
      </cdr:txBody>
    </cdr:sp>
  </cdr:relSizeAnchor>
  <cdr:relSizeAnchor xmlns:cdr="http://schemas.openxmlformats.org/drawingml/2006/chartDrawing">
    <cdr:from>
      <cdr:x>0.44081</cdr:x>
      <cdr:y>0.00836</cdr:y>
    </cdr:from>
    <cdr:to>
      <cdr:x>0.58386</cdr:x>
      <cdr:y>0.17558</cdr:y>
    </cdr:to>
    <mc:AlternateContent xmlns:mc="http://schemas.openxmlformats.org/markup-compatibility/2006" xmlns:a14="http://schemas.microsoft.com/office/drawing/2010/main">
      <mc:Choice Requires="a14">
        <cdr:sp macro="" textlink="">
          <cdr:nvSpPr>
            <cdr:cNvPr id="7" name="Cuadro de texto 6"/>
            <cdr:cNvSpPr txBox="1"/>
          </cdr:nvSpPr>
          <cdr:spPr>
            <a:xfrm xmlns:a="http://schemas.openxmlformats.org/drawingml/2006/main">
              <a:off x="1770185" y="17583"/>
              <a:ext cx="574430" cy="3516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14:m>
                <m:oMathPara xmlns:m="http://schemas.openxmlformats.org/officeDocument/2006/math">
                  <m:oMathParaPr>
                    <m:jc m:val="centerGroup"/>
                  </m:oMathParaPr>
                  <m:oMath xmlns:m="http://schemas.openxmlformats.org/officeDocument/2006/math">
                    <m:r>
                      <m:rPr>
                        <m:sty m:val="p"/>
                      </m:rPr>
                      <a:rPr lang="es-CL" sz="1100" b="0" i="0">
                        <a:latin typeface="Cambria Math" panose="02040503050406030204" pitchFamily="18" charset="0"/>
                      </a:rPr>
                      <m:t>Δ</m:t>
                    </m:r>
                    <m:sSub>
                      <m:sSubPr>
                        <m:ctrlPr>
                          <a:rPr lang="es-CL" sz="1100" b="0" i="1">
                            <a:latin typeface="Cambria Math" panose="02040503050406030204" pitchFamily="18" charset="0"/>
                          </a:rPr>
                        </m:ctrlPr>
                      </m:sSubPr>
                      <m:e>
                        <m:r>
                          <a:rPr lang="es-CL" sz="1100" b="0" i="1">
                            <a:latin typeface="Cambria Math" panose="02040503050406030204" pitchFamily="18" charset="0"/>
                          </a:rPr>
                          <m:t>𝑃</m:t>
                        </m:r>
                      </m:e>
                      <m:sub>
                        <m:r>
                          <a:rPr lang="es-CL" sz="1100" b="0" i="1">
                            <a:latin typeface="Cambria Math" panose="02040503050406030204" pitchFamily="18" charset="0"/>
                          </a:rPr>
                          <m:t>𝑚𝑎𝑥</m:t>
                        </m:r>
                      </m:sub>
                    </m:sSub>
                  </m:oMath>
                </m:oMathPara>
              </a14:m>
              <a:endParaRPr lang="es-CL" sz="1100"/>
            </a:p>
          </cdr:txBody>
        </cdr:sp>
      </mc:Choice>
      <mc:Fallback xmlns="">
        <cdr:sp macro="" textlink="">
          <cdr:nvSpPr>
            <cdr:cNvPr id="7" name="Cuadro de texto 6"/>
            <cdr:cNvSpPr txBox="1"/>
          </cdr:nvSpPr>
          <cdr:spPr>
            <a:xfrm xmlns:a="http://schemas.openxmlformats.org/drawingml/2006/main">
              <a:off x="1770185" y="17583"/>
              <a:ext cx="574430" cy="3516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L" sz="1100" b="0" i="0">
                  <a:latin typeface="Cambria Math" panose="02040503050406030204" pitchFamily="18" charset="0"/>
                </a:rPr>
                <a:t>Δ𝑃_𝑚𝑎𝑥</a:t>
              </a:r>
              <a:endParaRPr lang="es-CL" sz="1100"/>
            </a:p>
          </cdr:txBody>
        </cdr:sp>
      </mc:Fallback>
    </mc:AlternateContent>
  </cdr:relSizeAnchor>
  <cdr:relSizeAnchor xmlns:cdr="http://schemas.openxmlformats.org/drawingml/2006/chartDrawing">
    <cdr:from>
      <cdr:x>0.51636</cdr:x>
      <cdr:y>0.30453</cdr:y>
    </cdr:from>
    <cdr:to>
      <cdr:x>0.6594</cdr:x>
      <cdr:y>0.47175</cdr:y>
    </cdr:to>
    <mc:AlternateContent xmlns:mc="http://schemas.openxmlformats.org/markup-compatibility/2006" xmlns:a14="http://schemas.microsoft.com/office/drawing/2010/main">
      <mc:Choice Requires="a14">
        <cdr:sp macro="" textlink="">
          <cdr:nvSpPr>
            <cdr:cNvPr id="13" name="Cuadro de texto 12"/>
            <cdr:cNvSpPr txBox="1"/>
          </cdr:nvSpPr>
          <cdr:spPr>
            <a:xfrm xmlns:a="http://schemas.openxmlformats.org/drawingml/2006/main">
              <a:off x="1979126" y="573163"/>
              <a:ext cx="548252" cy="3147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14:m>
                <m:oMathPara xmlns:m="http://schemas.openxmlformats.org/officeDocument/2006/math">
                  <m:oMathParaPr>
                    <m:jc m:val="centerGroup"/>
                  </m:oMathParaPr>
                  <m:oMath xmlns:m="http://schemas.openxmlformats.org/officeDocument/2006/math">
                    <m:sSub>
                      <m:sSubPr>
                        <m:ctrlPr>
                          <a:rPr lang="es-CL" sz="1100" b="0" i="1">
                            <a:latin typeface="Cambria Math" panose="02040503050406030204" pitchFamily="18" charset="0"/>
                          </a:rPr>
                        </m:ctrlPr>
                      </m:sSubPr>
                      <m:e>
                        <m:r>
                          <a:rPr lang="es-CL" sz="1100" b="0" i="1">
                            <a:latin typeface="Cambria Math" panose="02040503050406030204" pitchFamily="18" charset="0"/>
                          </a:rPr>
                          <m:t>𝑈</m:t>
                        </m:r>
                      </m:e>
                      <m:sub>
                        <m:r>
                          <a:rPr lang="es-CL" sz="1100" b="0" i="1">
                            <a:latin typeface="Cambria Math" panose="02040503050406030204" pitchFamily="18" charset="0"/>
                          </a:rPr>
                          <m:t>𝑚𝑠</m:t>
                        </m:r>
                      </m:sub>
                    </m:sSub>
                  </m:oMath>
                </m:oMathPara>
              </a14:m>
              <a:endParaRPr lang="es-CL" sz="1100"/>
            </a:p>
          </cdr:txBody>
        </cdr:sp>
      </mc:Choice>
      <mc:Fallback xmlns="">
        <cdr:sp macro="" textlink="">
          <cdr:nvSpPr>
            <cdr:cNvPr id="13" name="Cuadro de texto 12"/>
            <cdr:cNvSpPr txBox="1"/>
          </cdr:nvSpPr>
          <cdr:spPr>
            <a:xfrm xmlns:a="http://schemas.openxmlformats.org/drawingml/2006/main">
              <a:off x="1987063" y="1406768"/>
              <a:ext cx="574430" cy="3516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L" sz="1100" b="0" i="0">
                  <a:latin typeface="Cambria Math" panose="02040503050406030204" pitchFamily="18" charset="0"/>
                </a:rPr>
                <a:t>𝑈_𝑚𝑠</a:t>
              </a:r>
              <a:endParaRPr lang="es-CL" sz="1100"/>
            </a:p>
          </cdr:txBody>
        </cdr:sp>
      </mc:Fallback>
    </mc:AlternateContent>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DC65-A6C7-4C44-906F-46C765FF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3388</Words>
  <Characters>18638</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Alejandro Reyes</cp:lastModifiedBy>
  <cp:revision>2</cp:revision>
  <cp:lastPrinted>2019-01-23T15:23:00Z</cp:lastPrinted>
  <dcterms:created xsi:type="dcterms:W3CDTF">2019-04-22T20:20:00Z</dcterms:created>
  <dcterms:modified xsi:type="dcterms:W3CDTF">2019-04-22T20:20:00Z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Dipartimento CMIC - Politecnico di Milano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10" name="ZOTERO_PREF_2">
    <vt:lpwstr>me="storeReferences" value="true"/&gt;&lt;pref name="automaticJournalAbbreviations" value=""/&gt;&lt;pref name="noteType" value=""/&gt;&lt;/prefs&gt;&lt;/data&gt;</vt:lpwstr>
  </property>
</Properties>
</file>